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68DAB4" w14:textId="77777777" w:rsidR="00B4737B" w:rsidRPr="00410E3C" w:rsidRDefault="00B4737B" w:rsidP="003276F1">
      <w:pPr>
        <w:spacing w:after="0" w:line="240" w:lineRule="auto"/>
        <w:jc w:val="both"/>
        <w:rPr>
          <w:rFonts w:ascii="Arial" w:hAnsi="Arial" w:cs="Arial"/>
          <w:b/>
          <w:i/>
          <w:sz w:val="24"/>
          <w:szCs w:val="24"/>
        </w:rPr>
      </w:pPr>
      <w:bookmarkStart w:id="0" w:name="_Hlk38390723"/>
      <w:bookmarkStart w:id="1" w:name="_GoBack"/>
      <w:bookmarkEnd w:id="0"/>
      <w:bookmarkEnd w:id="1"/>
      <w:r w:rsidRPr="00410E3C">
        <w:rPr>
          <w:rFonts w:ascii="Arial" w:hAnsi="Arial" w:cs="Arial"/>
          <w:b/>
          <w:i/>
          <w:sz w:val="24"/>
          <w:szCs w:val="24"/>
        </w:rPr>
        <w:t>HONORABLE CONGRESO DEL ESTADO DE CHIHUAHUA</w:t>
      </w:r>
    </w:p>
    <w:p w14:paraId="509AD054" w14:textId="77777777" w:rsidR="00B4737B" w:rsidRPr="00410E3C" w:rsidRDefault="00B4737B" w:rsidP="003276F1">
      <w:pPr>
        <w:spacing w:after="0" w:line="240" w:lineRule="auto"/>
        <w:jc w:val="both"/>
        <w:rPr>
          <w:rFonts w:ascii="Arial" w:hAnsi="Arial" w:cs="Arial"/>
          <w:b/>
          <w:i/>
          <w:sz w:val="24"/>
          <w:szCs w:val="24"/>
        </w:rPr>
      </w:pPr>
      <w:r w:rsidRPr="00410E3C">
        <w:rPr>
          <w:rFonts w:ascii="Arial" w:hAnsi="Arial" w:cs="Arial"/>
          <w:b/>
          <w:i/>
          <w:sz w:val="24"/>
          <w:szCs w:val="24"/>
        </w:rPr>
        <w:t>P R E S E N T E.-</w:t>
      </w:r>
    </w:p>
    <w:p w14:paraId="5E371568" w14:textId="77777777" w:rsidR="00B4737B" w:rsidRPr="00410E3C" w:rsidRDefault="00B4737B" w:rsidP="003276F1">
      <w:pPr>
        <w:spacing w:after="0" w:line="360" w:lineRule="auto"/>
        <w:jc w:val="both"/>
        <w:rPr>
          <w:rFonts w:ascii="Arial" w:hAnsi="Arial" w:cs="Arial"/>
          <w:i/>
          <w:sz w:val="24"/>
          <w:szCs w:val="24"/>
        </w:rPr>
      </w:pPr>
    </w:p>
    <w:p w14:paraId="023D3065" w14:textId="6C75D0B7" w:rsidR="00B4737B" w:rsidRPr="00410E3C" w:rsidRDefault="00B4737B" w:rsidP="003276F1">
      <w:pPr>
        <w:spacing w:after="0" w:line="360" w:lineRule="auto"/>
        <w:jc w:val="both"/>
        <w:rPr>
          <w:rFonts w:ascii="Arial" w:hAnsi="Arial" w:cs="Arial"/>
          <w:b/>
          <w:bCs/>
          <w:i/>
          <w:sz w:val="24"/>
          <w:szCs w:val="24"/>
        </w:rPr>
      </w:pPr>
      <w:r w:rsidRPr="00410E3C">
        <w:rPr>
          <w:rFonts w:ascii="Arial" w:hAnsi="Arial" w:cs="Arial"/>
          <w:i/>
          <w:sz w:val="24"/>
          <w:szCs w:val="24"/>
        </w:rPr>
        <w:t xml:space="preserve">El suscrito </w:t>
      </w:r>
      <w:r w:rsidRPr="00410E3C">
        <w:rPr>
          <w:rFonts w:ascii="Arial" w:hAnsi="Arial" w:cs="Arial"/>
          <w:b/>
          <w:i/>
          <w:sz w:val="24"/>
          <w:szCs w:val="24"/>
        </w:rPr>
        <w:t>Omar Bazán Flores</w:t>
      </w:r>
      <w:r w:rsidRPr="00410E3C">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a presentar</w:t>
      </w:r>
      <w:r w:rsidR="004A3250" w:rsidRPr="00410E3C">
        <w:rPr>
          <w:rFonts w:ascii="Arial" w:hAnsi="Arial" w:cs="Arial"/>
          <w:i/>
          <w:sz w:val="24"/>
          <w:szCs w:val="24"/>
        </w:rPr>
        <w:t xml:space="preserve"> </w:t>
      </w:r>
      <w:r w:rsidR="00410E3C" w:rsidRPr="00410E3C">
        <w:rPr>
          <w:rFonts w:ascii="Arial" w:hAnsi="Arial" w:cs="Arial"/>
          <w:b/>
          <w:i/>
          <w:sz w:val="24"/>
          <w:szCs w:val="24"/>
        </w:rPr>
        <w:t xml:space="preserve">Iniciativa con carácter de Punto de Acuerdo, a efecto de hace un llamado y exhorto </w:t>
      </w:r>
      <w:r w:rsidR="008E0B4C" w:rsidRPr="00410E3C">
        <w:rPr>
          <w:rFonts w:ascii="Arial" w:hAnsi="Arial" w:cs="Arial"/>
          <w:b/>
          <w:i/>
          <w:sz w:val="24"/>
          <w:szCs w:val="24"/>
        </w:rPr>
        <w:t>al Poder Ejecutivo Estatal, a través de la Secretaria de Hacienda, para que en su carácter de Coordinador de la Comisión Permanente de Funcionarios Fiscales del Estado de Chihuahua, convoque a reuniones extraordinarias con la finalidad de informar el impacto estimado en la disminución de ingresos estatales participables a municipios y su impacto en los ejercicios fiscales 2020 y 2021, para el diseño de una estrategia estatal en el tema de finanzas públicas</w:t>
      </w:r>
      <w:r w:rsidR="003E083F" w:rsidRPr="00410E3C">
        <w:rPr>
          <w:rFonts w:ascii="Arial" w:hAnsi="Arial" w:cs="Arial"/>
          <w:b/>
          <w:i/>
          <w:sz w:val="24"/>
          <w:szCs w:val="24"/>
        </w:rPr>
        <w:t>;</w:t>
      </w:r>
      <w:r w:rsidRPr="00410E3C">
        <w:rPr>
          <w:rFonts w:ascii="Arial" w:hAnsi="Arial" w:cs="Arial"/>
          <w:i/>
          <w:sz w:val="24"/>
          <w:szCs w:val="24"/>
        </w:rPr>
        <w:t xml:space="preserve"> </w:t>
      </w:r>
      <w:r w:rsidR="00677AA4" w:rsidRPr="00410E3C">
        <w:rPr>
          <w:rFonts w:ascii="Arial" w:hAnsi="Arial" w:cs="Arial"/>
          <w:i/>
          <w:sz w:val="24"/>
          <w:szCs w:val="24"/>
        </w:rPr>
        <w:t xml:space="preserve">lo anterior de conformidad </w:t>
      </w:r>
      <w:r w:rsidRPr="00410E3C">
        <w:rPr>
          <w:rFonts w:ascii="Arial" w:hAnsi="Arial" w:cs="Arial"/>
          <w:i/>
          <w:sz w:val="24"/>
          <w:szCs w:val="24"/>
        </w:rPr>
        <w:t>con la siguiente:</w:t>
      </w:r>
    </w:p>
    <w:p w14:paraId="54375C9A" w14:textId="77777777" w:rsidR="005E607B" w:rsidRPr="00410E3C" w:rsidRDefault="005E607B" w:rsidP="003276F1">
      <w:pPr>
        <w:spacing w:after="0" w:line="360" w:lineRule="auto"/>
        <w:jc w:val="center"/>
        <w:rPr>
          <w:rFonts w:ascii="Arial" w:hAnsi="Arial" w:cs="Arial"/>
          <w:b/>
          <w:i/>
          <w:sz w:val="24"/>
          <w:szCs w:val="24"/>
        </w:rPr>
      </w:pPr>
    </w:p>
    <w:p w14:paraId="60D68BCF" w14:textId="7E55EDB1" w:rsidR="00F94CD9" w:rsidRPr="00410E3C" w:rsidRDefault="00B4737B" w:rsidP="003276F1">
      <w:pPr>
        <w:spacing w:after="0" w:line="360" w:lineRule="auto"/>
        <w:jc w:val="center"/>
        <w:rPr>
          <w:rFonts w:ascii="Arial" w:hAnsi="Arial" w:cs="Arial"/>
          <w:b/>
          <w:i/>
          <w:sz w:val="24"/>
          <w:szCs w:val="24"/>
        </w:rPr>
      </w:pPr>
      <w:r w:rsidRPr="00410E3C">
        <w:rPr>
          <w:rFonts w:ascii="Arial" w:hAnsi="Arial" w:cs="Arial"/>
          <w:b/>
          <w:i/>
          <w:sz w:val="24"/>
          <w:szCs w:val="24"/>
        </w:rPr>
        <w:t>EXPOSICIÓN DE MOTIVOS</w:t>
      </w:r>
    </w:p>
    <w:p w14:paraId="418C9CF5" w14:textId="4A6E2E02" w:rsidR="00B03267" w:rsidRPr="00410E3C" w:rsidRDefault="00B03267" w:rsidP="003276F1">
      <w:pPr>
        <w:spacing w:after="0" w:line="360" w:lineRule="auto"/>
        <w:jc w:val="center"/>
        <w:rPr>
          <w:rFonts w:ascii="Arial" w:hAnsi="Arial" w:cs="Arial"/>
          <w:i/>
          <w:sz w:val="24"/>
          <w:szCs w:val="24"/>
        </w:rPr>
      </w:pPr>
    </w:p>
    <w:p w14:paraId="7FE7D5BE" w14:textId="5CFD3700" w:rsidR="00B03267" w:rsidRPr="00410E3C" w:rsidRDefault="00B03267" w:rsidP="00B03267">
      <w:pPr>
        <w:spacing w:after="0" w:line="360" w:lineRule="auto"/>
        <w:jc w:val="both"/>
        <w:rPr>
          <w:rFonts w:ascii="Arial" w:hAnsi="Arial" w:cs="Arial"/>
          <w:i/>
          <w:sz w:val="24"/>
          <w:szCs w:val="24"/>
        </w:rPr>
      </w:pPr>
      <w:r w:rsidRPr="00410E3C">
        <w:rPr>
          <w:rFonts w:ascii="Arial" w:hAnsi="Arial" w:cs="Arial"/>
          <w:i/>
          <w:sz w:val="24"/>
          <w:szCs w:val="24"/>
        </w:rPr>
        <w:t>La disminución de la actividad económica en México derivada de los efectos de las decisiones tomadas con relación al control de los efectos del Covid-19 así como de algunas decisiones internas de políticas públicas, han ubicado a México como el 4 país con mayor impacto en su PIB para 2020, con una disminución estimada de hasta el 17 por ciento este año, sin embargo, también será el de menor crecimiento estimado en 2021 de los 5 países más afectados por esta pandemia.</w:t>
      </w:r>
    </w:p>
    <w:p w14:paraId="1510602C" w14:textId="77777777" w:rsidR="00780BDE" w:rsidRPr="00410E3C" w:rsidRDefault="00780BDE" w:rsidP="00780BDE">
      <w:pPr>
        <w:spacing w:line="360" w:lineRule="auto"/>
        <w:jc w:val="both"/>
        <w:rPr>
          <w:rFonts w:ascii="Arial" w:hAnsi="Arial" w:cs="Arial"/>
          <w:i/>
          <w:sz w:val="24"/>
          <w:szCs w:val="24"/>
        </w:rPr>
      </w:pPr>
    </w:p>
    <w:p w14:paraId="38B4DACE" w14:textId="26658E3D" w:rsidR="00780BDE" w:rsidRPr="00410E3C" w:rsidRDefault="00780BDE" w:rsidP="00780BDE">
      <w:pPr>
        <w:spacing w:line="360" w:lineRule="auto"/>
        <w:jc w:val="both"/>
        <w:rPr>
          <w:rFonts w:ascii="Arial" w:hAnsi="Arial" w:cs="Arial"/>
          <w:i/>
        </w:rPr>
      </w:pPr>
      <w:r w:rsidRPr="00410E3C">
        <w:rPr>
          <w:rFonts w:ascii="Arial" w:hAnsi="Arial" w:cs="Arial"/>
          <w:i/>
        </w:rPr>
        <w:lastRenderedPageBreak/>
        <w:t xml:space="preserve">Al </w:t>
      </w:r>
      <w:r w:rsidR="00DB2172" w:rsidRPr="00410E3C">
        <w:rPr>
          <w:rFonts w:ascii="Arial" w:hAnsi="Arial" w:cs="Arial"/>
          <w:i/>
        </w:rPr>
        <w:t>día</w:t>
      </w:r>
      <w:r w:rsidRPr="00410E3C">
        <w:rPr>
          <w:rFonts w:ascii="Arial" w:hAnsi="Arial" w:cs="Arial"/>
          <w:i/>
        </w:rPr>
        <w:t xml:space="preserve"> de hoy, vemos con preocupación que para el ejercicio fiscal 2020 se estima una disminución de </w:t>
      </w:r>
      <w:r w:rsidR="00DB2172" w:rsidRPr="00410E3C">
        <w:rPr>
          <w:rFonts w:ascii="Arial" w:hAnsi="Arial" w:cs="Arial"/>
          <w:i/>
        </w:rPr>
        <w:t>aproximadamente</w:t>
      </w:r>
      <w:r w:rsidRPr="00410E3C">
        <w:rPr>
          <w:rFonts w:ascii="Arial" w:hAnsi="Arial" w:cs="Arial"/>
          <w:i/>
        </w:rPr>
        <w:t xml:space="preserve"> 90 mmdp en participaciones a estados y municipios</w:t>
      </w:r>
      <w:r w:rsidR="005C6052" w:rsidRPr="00410E3C">
        <w:rPr>
          <w:rFonts w:ascii="Arial" w:hAnsi="Arial" w:cs="Arial"/>
          <w:i/>
        </w:rPr>
        <w:t xml:space="preserve">, no hemos contabilizado de que impacto </w:t>
      </w:r>
      <w:r w:rsidR="00DB2172" w:rsidRPr="00410E3C">
        <w:rPr>
          <w:rFonts w:ascii="Arial" w:hAnsi="Arial" w:cs="Arial"/>
          <w:i/>
        </w:rPr>
        <w:t>será</w:t>
      </w:r>
      <w:r w:rsidR="005C6052" w:rsidRPr="00410E3C">
        <w:rPr>
          <w:rFonts w:ascii="Arial" w:hAnsi="Arial" w:cs="Arial"/>
          <w:i/>
        </w:rPr>
        <w:t xml:space="preserve"> la disminución de los ingresos </w:t>
      </w:r>
      <w:r w:rsidR="00DB2172" w:rsidRPr="00410E3C">
        <w:rPr>
          <w:rFonts w:ascii="Arial" w:hAnsi="Arial" w:cs="Arial"/>
          <w:i/>
        </w:rPr>
        <w:t>estatales</w:t>
      </w:r>
      <w:r w:rsidR="005C6052" w:rsidRPr="00410E3C">
        <w:rPr>
          <w:rFonts w:ascii="Arial" w:hAnsi="Arial" w:cs="Arial"/>
          <w:i/>
        </w:rPr>
        <w:t xml:space="preserve">, si bien existe cierta certidumbre en el </w:t>
      </w:r>
      <w:r w:rsidR="00DB2172" w:rsidRPr="00410E3C">
        <w:rPr>
          <w:rFonts w:ascii="Arial" w:hAnsi="Arial" w:cs="Arial"/>
          <w:i/>
        </w:rPr>
        <w:t>respaldo</w:t>
      </w:r>
      <w:r w:rsidR="005C6052" w:rsidRPr="00410E3C">
        <w:rPr>
          <w:rFonts w:ascii="Arial" w:hAnsi="Arial" w:cs="Arial"/>
          <w:i/>
        </w:rPr>
        <w:t xml:space="preserve"> que representan instrumentos creados en administraciones anteriores, como es el Fondo de </w:t>
      </w:r>
      <w:r w:rsidR="00DB2172" w:rsidRPr="00410E3C">
        <w:rPr>
          <w:rFonts w:ascii="Arial" w:hAnsi="Arial" w:cs="Arial"/>
          <w:i/>
        </w:rPr>
        <w:t>Estabilización</w:t>
      </w:r>
      <w:r w:rsidR="005C6052" w:rsidRPr="00410E3C">
        <w:rPr>
          <w:rFonts w:ascii="Arial" w:hAnsi="Arial" w:cs="Arial"/>
          <w:i/>
        </w:rPr>
        <w:t xml:space="preserve"> de los Ingresos de las Entidades Federativas, este tan solo cuenta con un fondo de 60 mmdp, es decir existe un déficit de 30 mmdp en caso de cumplirse las expectativas nacionales.</w:t>
      </w:r>
    </w:p>
    <w:p w14:paraId="536BFABB" w14:textId="210E902E" w:rsidR="00780BDE" w:rsidRPr="00410E3C" w:rsidRDefault="00780BDE" w:rsidP="00780BDE">
      <w:pPr>
        <w:spacing w:after="0" w:line="360" w:lineRule="auto"/>
        <w:jc w:val="both"/>
        <w:rPr>
          <w:rFonts w:ascii="Arial" w:hAnsi="Arial" w:cs="Arial"/>
          <w:i/>
          <w:sz w:val="24"/>
          <w:szCs w:val="24"/>
        </w:rPr>
      </w:pPr>
      <w:r w:rsidRPr="00410E3C">
        <w:rPr>
          <w:rFonts w:ascii="Arial" w:hAnsi="Arial" w:cs="Arial"/>
          <w:i/>
          <w:sz w:val="24"/>
          <w:szCs w:val="24"/>
        </w:rPr>
        <w:t xml:space="preserve">De igual manera vemos ya de manera publica el </w:t>
      </w:r>
      <w:r w:rsidR="00B03267" w:rsidRPr="00410E3C">
        <w:rPr>
          <w:rFonts w:ascii="Arial" w:hAnsi="Arial" w:cs="Arial"/>
          <w:i/>
          <w:sz w:val="24"/>
          <w:szCs w:val="24"/>
        </w:rPr>
        <w:t xml:space="preserve">documento relativo al cumplimiento de las disposiciones contenidas en el </w:t>
      </w:r>
      <w:r w:rsidRPr="00410E3C">
        <w:rPr>
          <w:rFonts w:ascii="Arial" w:hAnsi="Arial" w:cs="Arial"/>
          <w:i/>
          <w:sz w:val="24"/>
          <w:szCs w:val="24"/>
        </w:rPr>
        <w:t>artículo 42, fracción i, de la Ley F</w:t>
      </w:r>
      <w:r w:rsidR="00B03267" w:rsidRPr="00410E3C">
        <w:rPr>
          <w:rFonts w:ascii="Arial" w:hAnsi="Arial" w:cs="Arial"/>
          <w:i/>
          <w:sz w:val="24"/>
          <w:szCs w:val="24"/>
        </w:rPr>
        <w:t xml:space="preserve">ederal </w:t>
      </w:r>
      <w:r w:rsidRPr="00410E3C">
        <w:rPr>
          <w:rFonts w:ascii="Arial" w:hAnsi="Arial" w:cs="Arial"/>
          <w:i/>
          <w:sz w:val="24"/>
          <w:szCs w:val="24"/>
        </w:rPr>
        <w:t>de Presupuesto y Responsabilidad Hacendaria, en donde incluso d manera muy optimista se estima que en 2021 los ingresos presupuestarios sean menores en 405.8 mm</w:t>
      </w:r>
      <w:r w:rsidR="00DB2172" w:rsidRPr="00410E3C">
        <w:rPr>
          <w:rFonts w:ascii="Arial" w:hAnsi="Arial" w:cs="Arial"/>
          <w:i/>
          <w:sz w:val="24"/>
          <w:szCs w:val="24"/>
        </w:rPr>
        <w:t>d</w:t>
      </w:r>
      <w:r w:rsidRPr="00410E3C">
        <w:rPr>
          <w:rFonts w:ascii="Arial" w:hAnsi="Arial" w:cs="Arial"/>
          <w:i/>
          <w:sz w:val="24"/>
          <w:szCs w:val="24"/>
        </w:rPr>
        <w:t>p pesos de 2021 respecto al monto previsto en la LIF 2020, resultado de las siguientes variaciones en sus componentes:</w:t>
      </w:r>
    </w:p>
    <w:p w14:paraId="67A07D24" w14:textId="77777777" w:rsidR="00780BDE" w:rsidRPr="00410E3C" w:rsidRDefault="00780BDE" w:rsidP="00780BDE">
      <w:pPr>
        <w:spacing w:after="0" w:line="360" w:lineRule="auto"/>
        <w:jc w:val="both"/>
        <w:rPr>
          <w:rFonts w:ascii="Arial" w:hAnsi="Arial" w:cs="Arial"/>
          <w:i/>
          <w:sz w:val="24"/>
          <w:szCs w:val="24"/>
        </w:rPr>
      </w:pPr>
    </w:p>
    <w:p w14:paraId="707EAD0D" w14:textId="1DCBCE5E" w:rsidR="00780BDE" w:rsidRPr="00410E3C" w:rsidRDefault="00780BDE" w:rsidP="00780BDE">
      <w:pPr>
        <w:pStyle w:val="Prrafodelista"/>
        <w:numPr>
          <w:ilvl w:val="0"/>
          <w:numId w:val="18"/>
        </w:numPr>
        <w:spacing w:line="360" w:lineRule="auto"/>
        <w:jc w:val="both"/>
        <w:rPr>
          <w:rFonts w:ascii="Arial" w:hAnsi="Arial" w:cs="Arial"/>
          <w:i/>
        </w:rPr>
      </w:pPr>
      <w:r w:rsidRPr="00410E3C">
        <w:rPr>
          <w:rFonts w:ascii="Arial" w:hAnsi="Arial" w:cs="Arial"/>
          <w:i/>
        </w:rPr>
        <w:t>Menores ingresos petroleros en 340.4 mmp debido, fundamentalmente, a la</w:t>
      </w:r>
    </w:p>
    <w:p w14:paraId="46C1B2C0" w14:textId="77777777" w:rsidR="00780BDE" w:rsidRPr="00410E3C" w:rsidRDefault="00780BDE" w:rsidP="00780BDE">
      <w:pPr>
        <w:pStyle w:val="Prrafodelista"/>
        <w:numPr>
          <w:ilvl w:val="0"/>
          <w:numId w:val="18"/>
        </w:numPr>
        <w:spacing w:line="360" w:lineRule="auto"/>
        <w:jc w:val="both"/>
        <w:rPr>
          <w:rFonts w:ascii="Arial" w:hAnsi="Arial" w:cs="Arial"/>
          <w:i/>
        </w:rPr>
      </w:pPr>
      <w:r w:rsidRPr="00410E3C">
        <w:rPr>
          <w:rFonts w:ascii="Arial" w:hAnsi="Arial" w:cs="Arial"/>
          <w:i/>
        </w:rPr>
        <w:t>disminución en el precio del petróleo.</w:t>
      </w:r>
    </w:p>
    <w:p w14:paraId="0FF3404D" w14:textId="633E7775" w:rsidR="00780BDE" w:rsidRPr="00410E3C" w:rsidRDefault="00780BDE" w:rsidP="00780BDE">
      <w:pPr>
        <w:pStyle w:val="Prrafodelista"/>
        <w:numPr>
          <w:ilvl w:val="0"/>
          <w:numId w:val="18"/>
        </w:numPr>
        <w:spacing w:line="360" w:lineRule="auto"/>
        <w:jc w:val="both"/>
        <w:rPr>
          <w:rFonts w:ascii="Arial" w:hAnsi="Arial" w:cs="Arial"/>
          <w:i/>
        </w:rPr>
      </w:pPr>
      <w:r w:rsidRPr="00410E3C">
        <w:rPr>
          <w:rFonts w:ascii="Arial" w:hAnsi="Arial" w:cs="Arial"/>
          <w:i/>
        </w:rPr>
        <w:t>Ingresos tributarios inferiores en 64.9 mmp y mayores ingresos no tributarios del</w:t>
      </w:r>
    </w:p>
    <w:p w14:paraId="01F68791" w14:textId="77777777" w:rsidR="00780BDE" w:rsidRPr="00410E3C" w:rsidRDefault="00780BDE" w:rsidP="00780BDE">
      <w:pPr>
        <w:pStyle w:val="Prrafodelista"/>
        <w:numPr>
          <w:ilvl w:val="0"/>
          <w:numId w:val="18"/>
        </w:numPr>
        <w:spacing w:line="360" w:lineRule="auto"/>
        <w:jc w:val="both"/>
        <w:rPr>
          <w:rFonts w:ascii="Arial" w:hAnsi="Arial" w:cs="Arial"/>
          <w:i/>
        </w:rPr>
      </w:pPr>
      <w:r w:rsidRPr="00410E3C">
        <w:rPr>
          <w:rFonts w:ascii="Arial" w:hAnsi="Arial" w:cs="Arial"/>
          <w:i/>
        </w:rPr>
        <w:t>Gobierno Federal en 1.6 mmp.</w:t>
      </w:r>
    </w:p>
    <w:p w14:paraId="2A2CB81E" w14:textId="6B6CF0D5" w:rsidR="00780BDE" w:rsidRPr="00410E3C" w:rsidRDefault="00780BDE" w:rsidP="00780BDE">
      <w:pPr>
        <w:pStyle w:val="Prrafodelista"/>
        <w:numPr>
          <w:ilvl w:val="0"/>
          <w:numId w:val="18"/>
        </w:numPr>
        <w:spacing w:line="360" w:lineRule="auto"/>
        <w:jc w:val="both"/>
        <w:rPr>
          <w:rFonts w:ascii="Arial" w:hAnsi="Arial" w:cs="Arial"/>
          <w:i/>
        </w:rPr>
      </w:pPr>
      <w:r w:rsidRPr="00410E3C">
        <w:rPr>
          <w:rFonts w:ascii="Arial" w:hAnsi="Arial" w:cs="Arial"/>
          <w:i/>
        </w:rPr>
        <w:t>Menores ingresos propios de las entidades paraestatales distintas de Pemex en 2.1 mmp.</w:t>
      </w:r>
      <w:r w:rsidRPr="00410E3C">
        <w:rPr>
          <w:rFonts w:ascii="Arial" w:hAnsi="Arial" w:cs="Arial"/>
          <w:i/>
        </w:rPr>
        <w:cr/>
      </w:r>
    </w:p>
    <w:p w14:paraId="4D5FF9A4" w14:textId="02112497" w:rsidR="005C6052" w:rsidRPr="00410E3C" w:rsidRDefault="005C6052" w:rsidP="005C6052">
      <w:pPr>
        <w:spacing w:line="360" w:lineRule="auto"/>
        <w:jc w:val="both"/>
        <w:rPr>
          <w:rFonts w:ascii="Arial" w:hAnsi="Arial" w:cs="Arial"/>
          <w:i/>
        </w:rPr>
      </w:pPr>
      <w:r w:rsidRPr="00410E3C">
        <w:rPr>
          <w:rFonts w:ascii="Arial" w:hAnsi="Arial" w:cs="Arial"/>
          <w:i/>
        </w:rPr>
        <w:t xml:space="preserve">A este escenario debemos </w:t>
      </w:r>
      <w:r w:rsidR="00DB2172" w:rsidRPr="00410E3C">
        <w:rPr>
          <w:rFonts w:ascii="Arial" w:hAnsi="Arial" w:cs="Arial"/>
          <w:i/>
        </w:rPr>
        <w:t>entender</w:t>
      </w:r>
      <w:r w:rsidRPr="00410E3C">
        <w:rPr>
          <w:rFonts w:ascii="Arial" w:hAnsi="Arial" w:cs="Arial"/>
          <w:i/>
        </w:rPr>
        <w:t xml:space="preserve"> la </w:t>
      </w:r>
      <w:r w:rsidR="00DB2172" w:rsidRPr="00410E3C">
        <w:rPr>
          <w:rFonts w:ascii="Arial" w:hAnsi="Arial" w:cs="Arial"/>
          <w:i/>
        </w:rPr>
        <w:t>situación</w:t>
      </w:r>
      <w:r w:rsidRPr="00410E3C">
        <w:rPr>
          <w:rFonts w:ascii="Arial" w:hAnsi="Arial" w:cs="Arial"/>
          <w:i/>
        </w:rPr>
        <w:t xml:space="preserve"> financiera de los </w:t>
      </w:r>
      <w:r w:rsidR="00DB2172" w:rsidRPr="00410E3C">
        <w:rPr>
          <w:rFonts w:ascii="Arial" w:hAnsi="Arial" w:cs="Arial"/>
          <w:i/>
        </w:rPr>
        <w:t>municipios</w:t>
      </w:r>
      <w:r w:rsidRPr="00410E3C">
        <w:rPr>
          <w:rFonts w:ascii="Arial" w:hAnsi="Arial" w:cs="Arial"/>
          <w:i/>
        </w:rPr>
        <w:t xml:space="preserve"> </w:t>
      </w:r>
      <w:r w:rsidR="00DB2172" w:rsidRPr="00410E3C">
        <w:rPr>
          <w:rFonts w:ascii="Arial" w:hAnsi="Arial" w:cs="Arial"/>
          <w:i/>
        </w:rPr>
        <w:t>además</w:t>
      </w:r>
      <w:r w:rsidRPr="00410E3C">
        <w:rPr>
          <w:rFonts w:ascii="Arial" w:hAnsi="Arial" w:cs="Arial"/>
          <w:i/>
        </w:rPr>
        <w:t xml:space="preserve"> del entorno económico que enfrentaran, en promedio </w:t>
      </w:r>
      <w:r w:rsidR="00DB2172" w:rsidRPr="00410E3C">
        <w:rPr>
          <w:rFonts w:ascii="Arial" w:hAnsi="Arial" w:cs="Arial"/>
          <w:i/>
        </w:rPr>
        <w:t>más</w:t>
      </w:r>
      <w:r w:rsidRPr="00410E3C">
        <w:rPr>
          <w:rFonts w:ascii="Arial" w:hAnsi="Arial" w:cs="Arial"/>
          <w:i/>
        </w:rPr>
        <w:t xml:space="preserve"> del 80 por ciento de </w:t>
      </w:r>
      <w:r w:rsidR="00DB2172" w:rsidRPr="00410E3C">
        <w:rPr>
          <w:rFonts w:ascii="Arial" w:hAnsi="Arial" w:cs="Arial"/>
          <w:i/>
        </w:rPr>
        <w:t>sus</w:t>
      </w:r>
      <w:r w:rsidRPr="00410E3C">
        <w:rPr>
          <w:rFonts w:ascii="Arial" w:hAnsi="Arial" w:cs="Arial"/>
          <w:i/>
        </w:rPr>
        <w:t xml:space="preserve"> recursos de libre disposición son originados en transferencias </w:t>
      </w:r>
      <w:r w:rsidR="00DB2172" w:rsidRPr="00410E3C">
        <w:rPr>
          <w:rFonts w:ascii="Arial" w:hAnsi="Arial" w:cs="Arial"/>
          <w:i/>
        </w:rPr>
        <w:t>vía</w:t>
      </w:r>
      <w:r w:rsidRPr="00410E3C">
        <w:rPr>
          <w:rFonts w:ascii="Arial" w:hAnsi="Arial" w:cs="Arial"/>
          <w:i/>
        </w:rPr>
        <w:t xml:space="preserve"> participaciones; </w:t>
      </w:r>
      <w:r w:rsidR="00DB2172" w:rsidRPr="00410E3C">
        <w:rPr>
          <w:rFonts w:ascii="Arial" w:hAnsi="Arial" w:cs="Arial"/>
          <w:i/>
        </w:rPr>
        <w:t>también</w:t>
      </w:r>
      <w:r w:rsidRPr="00410E3C">
        <w:rPr>
          <w:rFonts w:ascii="Arial" w:hAnsi="Arial" w:cs="Arial"/>
          <w:i/>
        </w:rPr>
        <w:t xml:space="preserve"> </w:t>
      </w:r>
      <w:r w:rsidR="00DB2172" w:rsidRPr="00410E3C">
        <w:rPr>
          <w:rFonts w:ascii="Arial" w:hAnsi="Arial" w:cs="Arial"/>
          <w:i/>
        </w:rPr>
        <w:t>será</w:t>
      </w:r>
      <w:r w:rsidRPr="00410E3C">
        <w:rPr>
          <w:rFonts w:ascii="Arial" w:hAnsi="Arial" w:cs="Arial"/>
          <w:i/>
        </w:rPr>
        <w:t xml:space="preserve"> un </w:t>
      </w:r>
      <w:r w:rsidRPr="00410E3C">
        <w:rPr>
          <w:rFonts w:ascii="Arial" w:hAnsi="Arial" w:cs="Arial"/>
          <w:i/>
        </w:rPr>
        <w:lastRenderedPageBreak/>
        <w:t xml:space="preserve">pésimo año para iniciar una agresiva política recaudatoria local, derivado de la situación </w:t>
      </w:r>
      <w:r w:rsidR="00DB2172" w:rsidRPr="00410E3C">
        <w:rPr>
          <w:rFonts w:ascii="Arial" w:hAnsi="Arial" w:cs="Arial"/>
          <w:i/>
        </w:rPr>
        <w:t>económica</w:t>
      </w:r>
      <w:r w:rsidRPr="00410E3C">
        <w:rPr>
          <w:rFonts w:ascii="Arial" w:hAnsi="Arial" w:cs="Arial"/>
          <w:i/>
        </w:rPr>
        <w:t xml:space="preserve"> y desempleo que enfrentan sus localidades.</w:t>
      </w:r>
    </w:p>
    <w:p w14:paraId="38FCAEEC" w14:textId="50CF72E5" w:rsidR="005C6052" w:rsidRPr="00410E3C" w:rsidRDefault="005C6052" w:rsidP="005C6052">
      <w:pPr>
        <w:spacing w:line="360" w:lineRule="auto"/>
        <w:jc w:val="both"/>
        <w:rPr>
          <w:rFonts w:ascii="Arial" w:hAnsi="Arial" w:cs="Arial"/>
          <w:i/>
        </w:rPr>
      </w:pPr>
    </w:p>
    <w:p w14:paraId="7F430D39" w14:textId="5F26C94A" w:rsidR="00DB2172" w:rsidRPr="00410E3C" w:rsidRDefault="005C6052" w:rsidP="005C6052">
      <w:pPr>
        <w:spacing w:line="360" w:lineRule="auto"/>
        <w:jc w:val="both"/>
        <w:rPr>
          <w:rFonts w:ascii="Arial" w:hAnsi="Arial" w:cs="Arial"/>
          <w:i/>
        </w:rPr>
      </w:pPr>
      <w:r w:rsidRPr="00410E3C">
        <w:rPr>
          <w:rFonts w:ascii="Arial" w:hAnsi="Arial" w:cs="Arial"/>
          <w:i/>
        </w:rPr>
        <w:t xml:space="preserve">Baje estos principios, existe el marco del sistema Estatal e </w:t>
      </w:r>
      <w:r w:rsidR="00DB2172" w:rsidRPr="00410E3C">
        <w:rPr>
          <w:rFonts w:ascii="Arial" w:hAnsi="Arial" w:cs="Arial"/>
          <w:i/>
        </w:rPr>
        <w:t>Coordinación</w:t>
      </w:r>
      <w:r w:rsidRPr="00410E3C">
        <w:rPr>
          <w:rFonts w:ascii="Arial" w:hAnsi="Arial" w:cs="Arial"/>
          <w:i/>
        </w:rPr>
        <w:t xml:space="preserve"> Fiscal del </w:t>
      </w:r>
      <w:r w:rsidR="00DB2172" w:rsidRPr="00410E3C">
        <w:rPr>
          <w:rFonts w:ascii="Arial" w:hAnsi="Arial" w:cs="Arial"/>
          <w:i/>
        </w:rPr>
        <w:t>E</w:t>
      </w:r>
      <w:r w:rsidRPr="00410E3C">
        <w:rPr>
          <w:rFonts w:ascii="Arial" w:hAnsi="Arial" w:cs="Arial"/>
          <w:i/>
        </w:rPr>
        <w:t xml:space="preserve">stado de Chihuahua y sus </w:t>
      </w:r>
      <w:r w:rsidR="00DB2172" w:rsidRPr="00410E3C">
        <w:rPr>
          <w:rFonts w:ascii="Arial" w:hAnsi="Arial" w:cs="Arial"/>
          <w:i/>
        </w:rPr>
        <w:t>Municipios</w:t>
      </w:r>
      <w:r w:rsidRPr="00410E3C">
        <w:rPr>
          <w:rFonts w:ascii="Arial" w:hAnsi="Arial" w:cs="Arial"/>
          <w:i/>
        </w:rPr>
        <w:t xml:space="preserve">, en donde la Ley que lo rige en su </w:t>
      </w:r>
      <w:r w:rsidR="00DB2172" w:rsidRPr="00410E3C">
        <w:rPr>
          <w:rFonts w:ascii="Arial" w:hAnsi="Arial" w:cs="Arial"/>
          <w:i/>
        </w:rPr>
        <w:t>artículo</w:t>
      </w:r>
      <w:r w:rsidRPr="00410E3C">
        <w:rPr>
          <w:rFonts w:ascii="Arial" w:hAnsi="Arial" w:cs="Arial"/>
          <w:i/>
        </w:rPr>
        <w:t xml:space="preserve"> 1, </w:t>
      </w:r>
      <w:r w:rsidR="00DB2172" w:rsidRPr="00410E3C">
        <w:rPr>
          <w:rFonts w:ascii="Arial" w:hAnsi="Arial" w:cs="Arial"/>
          <w:i/>
        </w:rPr>
        <w:t>fracción</w:t>
      </w:r>
      <w:r w:rsidRPr="00410E3C">
        <w:rPr>
          <w:rFonts w:ascii="Arial" w:hAnsi="Arial" w:cs="Arial"/>
          <w:i/>
        </w:rPr>
        <w:t xml:space="preserve"> 4, señala que se tiene por objeto propiciar espacios para llevar a cabo ejercicios de análisis y reflexión en torno a los asuntos fiscales.</w:t>
      </w:r>
      <w:r w:rsidR="00DB2172" w:rsidRPr="00410E3C">
        <w:rPr>
          <w:rFonts w:ascii="Arial" w:hAnsi="Arial" w:cs="Arial"/>
          <w:i/>
        </w:rPr>
        <w:t xml:space="preserve">, además en su artículo 10, fracción Vi y VII señala que es objetivo del sistema Estatal de Coordinación Fiscal el  Proponer y gestionar alternativas para brindar asesoría a los funcionarios hacendarios estatales y municipales para el mejor desempeño de sus funciones. </w:t>
      </w:r>
      <w:proofErr w:type="gramStart"/>
      <w:r w:rsidR="00DB2172" w:rsidRPr="00410E3C">
        <w:rPr>
          <w:rFonts w:ascii="Arial" w:hAnsi="Arial" w:cs="Arial"/>
          <w:i/>
        </w:rPr>
        <w:t>y</w:t>
      </w:r>
      <w:proofErr w:type="gramEnd"/>
      <w:r w:rsidR="00DB2172" w:rsidRPr="00410E3C">
        <w:rPr>
          <w:rFonts w:ascii="Arial" w:hAnsi="Arial" w:cs="Arial"/>
          <w:i/>
        </w:rPr>
        <w:t xml:space="preserve"> Establecer espacios de interacción entre autoridades, especialistas y organismos representativos de la sociedad, en torno a los asuntos hacendarios.</w:t>
      </w:r>
    </w:p>
    <w:p w14:paraId="4261431D" w14:textId="10849F7B" w:rsidR="00DB2172" w:rsidRPr="00410E3C" w:rsidRDefault="00DB2172" w:rsidP="005C6052">
      <w:pPr>
        <w:spacing w:line="360" w:lineRule="auto"/>
        <w:jc w:val="both"/>
        <w:rPr>
          <w:rFonts w:ascii="Arial" w:hAnsi="Arial" w:cs="Arial"/>
          <w:i/>
        </w:rPr>
      </w:pPr>
      <w:r w:rsidRPr="00410E3C">
        <w:rPr>
          <w:rFonts w:ascii="Arial" w:hAnsi="Arial" w:cs="Arial"/>
          <w:i/>
        </w:rPr>
        <w:t>El cumplimiento de estas obligaciones debe ser un tema fundamental para la hacienda pública, ya que el desconocimiento de las opciones financieras como FEIEF o incluso de posibles actos de incumplimiento en el manejo de los recursos, ente la escasez del mismo, puede ocasionar serias problemáticas para nuestros municipios</w:t>
      </w:r>
    </w:p>
    <w:p w14:paraId="2AB9D7E9" w14:textId="0AFE5EC8" w:rsidR="00AC6F7A" w:rsidRPr="00410E3C" w:rsidRDefault="00AC6F7A" w:rsidP="00AC6F7A">
      <w:pPr>
        <w:autoSpaceDE w:val="0"/>
        <w:autoSpaceDN w:val="0"/>
        <w:adjustRightInd w:val="0"/>
        <w:spacing w:after="0" w:line="360" w:lineRule="auto"/>
        <w:jc w:val="both"/>
        <w:rPr>
          <w:rStyle w:val="Textoennegrita"/>
          <w:rFonts w:ascii="Arial" w:hAnsi="Arial" w:cs="Arial"/>
          <w:b w:val="0"/>
          <w:bCs w:val="0"/>
          <w:i/>
          <w:color w:val="000000" w:themeColor="text1"/>
          <w:sz w:val="24"/>
          <w:szCs w:val="24"/>
          <w:shd w:val="clear" w:color="auto" w:fill="FFFFFF"/>
        </w:rPr>
      </w:pPr>
      <w:r w:rsidRPr="00410E3C">
        <w:rPr>
          <w:rStyle w:val="Textoennegrita"/>
          <w:rFonts w:ascii="Arial" w:hAnsi="Arial" w:cs="Arial"/>
          <w:b w:val="0"/>
          <w:bCs w:val="0"/>
          <w:i/>
          <w:color w:val="000000" w:themeColor="text1"/>
          <w:sz w:val="24"/>
          <w:szCs w:val="24"/>
          <w:shd w:val="clear" w:color="auto" w:fill="FFFFFF"/>
        </w:rPr>
        <w:t>Por lo anteriormente expuesto y con fundamento en los artículos 57 y 58 de la Constitución Política del Estado, me permito someter a la consideración de esta Soberanía, el presente proyecto con carácter de:</w:t>
      </w:r>
    </w:p>
    <w:p w14:paraId="5AB0955A" w14:textId="77777777" w:rsidR="005E607B" w:rsidRPr="00410E3C" w:rsidRDefault="005E607B" w:rsidP="003276F1">
      <w:pPr>
        <w:shd w:val="clear" w:color="auto" w:fill="FFFFFF"/>
        <w:spacing w:after="0" w:line="360" w:lineRule="auto"/>
        <w:jc w:val="center"/>
        <w:rPr>
          <w:rFonts w:ascii="Arial" w:hAnsi="Arial" w:cs="Arial"/>
          <w:b/>
          <w:i/>
          <w:sz w:val="24"/>
          <w:szCs w:val="24"/>
        </w:rPr>
      </w:pPr>
    </w:p>
    <w:p w14:paraId="46E3FF19" w14:textId="017BE675" w:rsidR="00162C10" w:rsidRPr="00410E3C" w:rsidRDefault="00BE5A3E" w:rsidP="003276F1">
      <w:pPr>
        <w:shd w:val="clear" w:color="auto" w:fill="FFFFFF"/>
        <w:spacing w:after="0" w:line="360" w:lineRule="auto"/>
        <w:jc w:val="center"/>
        <w:rPr>
          <w:rFonts w:ascii="Arial" w:hAnsi="Arial" w:cs="Arial"/>
          <w:b/>
          <w:i/>
          <w:sz w:val="24"/>
          <w:szCs w:val="24"/>
        </w:rPr>
      </w:pPr>
      <w:r w:rsidRPr="00410E3C">
        <w:rPr>
          <w:rFonts w:ascii="Arial" w:hAnsi="Arial" w:cs="Arial"/>
          <w:b/>
          <w:i/>
          <w:sz w:val="24"/>
          <w:szCs w:val="24"/>
        </w:rPr>
        <w:t>ACUERDO</w:t>
      </w:r>
      <w:r w:rsidR="00162C10" w:rsidRPr="00410E3C">
        <w:rPr>
          <w:rFonts w:ascii="Arial" w:hAnsi="Arial" w:cs="Arial"/>
          <w:b/>
          <w:i/>
          <w:sz w:val="24"/>
          <w:szCs w:val="24"/>
        </w:rPr>
        <w:t>:</w:t>
      </w:r>
    </w:p>
    <w:p w14:paraId="33BE46DD" w14:textId="77777777" w:rsidR="004806EF" w:rsidRPr="00410E3C" w:rsidRDefault="004806EF" w:rsidP="003276F1">
      <w:pPr>
        <w:spacing w:after="0" w:line="360" w:lineRule="auto"/>
        <w:jc w:val="both"/>
        <w:rPr>
          <w:rFonts w:ascii="Arial" w:hAnsi="Arial" w:cs="Arial"/>
          <w:b/>
          <w:i/>
          <w:sz w:val="24"/>
          <w:szCs w:val="24"/>
        </w:rPr>
      </w:pPr>
    </w:p>
    <w:p w14:paraId="26B8FFF7" w14:textId="1E0EF047" w:rsidR="00F26AFC" w:rsidRPr="00410E3C" w:rsidRDefault="00BE5A3E" w:rsidP="003276F1">
      <w:pPr>
        <w:spacing w:after="0" w:line="360" w:lineRule="auto"/>
        <w:jc w:val="both"/>
        <w:rPr>
          <w:rFonts w:ascii="Arial" w:hAnsi="Arial" w:cs="Arial"/>
          <w:i/>
          <w:sz w:val="24"/>
          <w:szCs w:val="24"/>
        </w:rPr>
      </w:pPr>
      <w:r w:rsidRPr="00410E3C">
        <w:rPr>
          <w:rFonts w:ascii="Arial" w:hAnsi="Arial" w:cs="Arial"/>
          <w:b/>
          <w:i/>
          <w:sz w:val="24"/>
          <w:szCs w:val="24"/>
        </w:rPr>
        <w:t>ÚNICO</w:t>
      </w:r>
      <w:r w:rsidRPr="00410E3C">
        <w:rPr>
          <w:rFonts w:ascii="Arial" w:hAnsi="Arial" w:cs="Arial"/>
          <w:i/>
          <w:sz w:val="24"/>
          <w:szCs w:val="24"/>
        </w:rPr>
        <w:t>. - La Sexagésima Sexta Legislatura del Honorable Congreso del Estado de Chihuahua, exhorta</w:t>
      </w:r>
      <w:r w:rsidR="005E1F35" w:rsidRPr="00410E3C">
        <w:rPr>
          <w:rFonts w:ascii="Arial" w:hAnsi="Arial" w:cs="Arial"/>
          <w:i/>
          <w:sz w:val="24"/>
          <w:szCs w:val="24"/>
        </w:rPr>
        <w:t xml:space="preserve"> </w:t>
      </w:r>
      <w:r w:rsidR="00410E3C" w:rsidRPr="00410E3C">
        <w:rPr>
          <w:rFonts w:ascii="Arial" w:hAnsi="Arial" w:cs="Arial"/>
          <w:i/>
          <w:sz w:val="24"/>
          <w:szCs w:val="24"/>
        </w:rPr>
        <w:t>al Poder Ejecutivo Estatal, a través de la Secretaria de Hacienda, para que en su carácter de Coordinador de la Comisión Permanente de Funcionarios Fiscales del Estado de Chihuahua, convoque a reuniones extraordinarias con la finalidad de informar el impacto estimado en la disminución de ingresos estatales participables a municipios y su impacto en los ejercicios fiscales 2020 y 2021, para el diseño de una estrategia estatal en el tema de finanzas públicas</w:t>
      </w:r>
      <w:r w:rsidR="00410E3C" w:rsidRPr="00410E3C">
        <w:rPr>
          <w:rFonts w:ascii="Arial" w:hAnsi="Arial" w:cs="Arial"/>
          <w:i/>
          <w:sz w:val="24"/>
          <w:szCs w:val="24"/>
        </w:rPr>
        <w:t>.</w:t>
      </w:r>
    </w:p>
    <w:p w14:paraId="61410EF9" w14:textId="77777777" w:rsidR="00E90617" w:rsidRPr="00410E3C" w:rsidRDefault="00E90617" w:rsidP="003276F1">
      <w:pPr>
        <w:spacing w:after="0" w:line="360" w:lineRule="auto"/>
        <w:jc w:val="both"/>
        <w:rPr>
          <w:rFonts w:ascii="Arial" w:hAnsi="Arial" w:cs="Arial"/>
          <w:b/>
          <w:i/>
          <w:sz w:val="24"/>
          <w:szCs w:val="24"/>
        </w:rPr>
      </w:pPr>
    </w:p>
    <w:p w14:paraId="1DAB3936" w14:textId="40F752AB" w:rsidR="00BE5A3E" w:rsidRPr="00410E3C" w:rsidRDefault="00E90617" w:rsidP="003276F1">
      <w:pPr>
        <w:spacing w:after="0" w:line="360" w:lineRule="auto"/>
        <w:jc w:val="both"/>
        <w:rPr>
          <w:rFonts w:ascii="Arial" w:eastAsia="Arial" w:hAnsi="Arial" w:cs="Arial"/>
          <w:i/>
          <w:sz w:val="24"/>
          <w:szCs w:val="24"/>
        </w:rPr>
      </w:pPr>
      <w:r w:rsidRPr="00410E3C">
        <w:rPr>
          <w:rFonts w:ascii="Arial" w:eastAsia="Arial" w:hAnsi="Arial" w:cs="Arial"/>
          <w:b/>
          <w:i/>
          <w:sz w:val="24"/>
          <w:szCs w:val="24"/>
        </w:rPr>
        <w:t xml:space="preserve">ECONÓMICO. </w:t>
      </w:r>
      <w:r w:rsidRPr="00410E3C">
        <w:rPr>
          <w:rFonts w:ascii="Arial" w:eastAsia="Arial" w:hAnsi="Arial" w:cs="Arial"/>
          <w:i/>
          <w:sz w:val="24"/>
          <w:szCs w:val="24"/>
        </w:rPr>
        <w:t>Ap</w:t>
      </w:r>
      <w:r w:rsidR="00BE5A3E" w:rsidRPr="00410E3C">
        <w:rPr>
          <w:rFonts w:ascii="Arial" w:eastAsia="Arial" w:hAnsi="Arial" w:cs="Arial"/>
          <w:i/>
          <w:sz w:val="24"/>
          <w:szCs w:val="24"/>
        </w:rPr>
        <w:t>robado que sea, túrnese a la Secretaría para que se elabore la minuta en los términos correspondientes, así como remita copia del mismo a las autoridades competentes, para los efectos que haya lugar.</w:t>
      </w:r>
    </w:p>
    <w:p w14:paraId="4CBE84D0" w14:textId="77777777" w:rsidR="00BE5A3E" w:rsidRPr="00410E3C" w:rsidRDefault="00BE5A3E" w:rsidP="003276F1">
      <w:pPr>
        <w:spacing w:after="0" w:line="360" w:lineRule="auto"/>
        <w:jc w:val="both"/>
        <w:rPr>
          <w:rFonts w:ascii="Arial" w:hAnsi="Arial" w:cs="Arial"/>
          <w:i/>
          <w:sz w:val="24"/>
          <w:szCs w:val="24"/>
        </w:rPr>
      </w:pPr>
    </w:p>
    <w:p w14:paraId="43FA023E" w14:textId="0B0B472A" w:rsidR="00BE5A3E" w:rsidRPr="00410E3C" w:rsidRDefault="00BE5A3E" w:rsidP="003276F1">
      <w:pPr>
        <w:spacing w:after="0" w:line="360" w:lineRule="auto"/>
        <w:jc w:val="both"/>
        <w:rPr>
          <w:rFonts w:ascii="Arial" w:hAnsi="Arial" w:cs="Arial"/>
          <w:i/>
          <w:sz w:val="24"/>
          <w:szCs w:val="24"/>
        </w:rPr>
      </w:pPr>
      <w:r w:rsidRPr="00410E3C">
        <w:rPr>
          <w:rFonts w:ascii="Arial" w:hAnsi="Arial" w:cs="Arial"/>
          <w:i/>
          <w:sz w:val="24"/>
          <w:szCs w:val="24"/>
        </w:rPr>
        <w:t>Dado en el Palacio Legislativo del Estado de Chihuahua, a los</w:t>
      </w:r>
      <w:r w:rsidR="001B1D97" w:rsidRPr="00410E3C">
        <w:rPr>
          <w:rFonts w:ascii="Arial" w:hAnsi="Arial" w:cs="Arial"/>
          <w:i/>
          <w:sz w:val="24"/>
          <w:szCs w:val="24"/>
        </w:rPr>
        <w:t xml:space="preserve"> </w:t>
      </w:r>
      <w:r w:rsidR="00AC6F7A" w:rsidRPr="00410E3C">
        <w:rPr>
          <w:rFonts w:ascii="Arial" w:hAnsi="Arial" w:cs="Arial"/>
          <w:i/>
          <w:sz w:val="24"/>
          <w:szCs w:val="24"/>
        </w:rPr>
        <w:t>1</w:t>
      </w:r>
      <w:r w:rsidR="005446FB" w:rsidRPr="00410E3C">
        <w:rPr>
          <w:rFonts w:ascii="Arial" w:hAnsi="Arial" w:cs="Arial"/>
          <w:i/>
          <w:sz w:val="24"/>
          <w:szCs w:val="24"/>
        </w:rPr>
        <w:t>8</w:t>
      </w:r>
      <w:r w:rsidR="005E1F35" w:rsidRPr="00410E3C">
        <w:rPr>
          <w:rFonts w:ascii="Arial" w:hAnsi="Arial" w:cs="Arial"/>
          <w:i/>
          <w:sz w:val="24"/>
          <w:szCs w:val="24"/>
        </w:rPr>
        <w:t xml:space="preserve"> días</w:t>
      </w:r>
      <w:r w:rsidRPr="00410E3C">
        <w:rPr>
          <w:rFonts w:ascii="Arial" w:hAnsi="Arial" w:cs="Arial"/>
          <w:i/>
          <w:sz w:val="24"/>
          <w:szCs w:val="24"/>
        </w:rPr>
        <w:t xml:space="preserve"> del mes de </w:t>
      </w:r>
      <w:r w:rsidR="00F26AFC" w:rsidRPr="00410E3C">
        <w:rPr>
          <w:rFonts w:ascii="Arial" w:hAnsi="Arial" w:cs="Arial"/>
          <w:i/>
          <w:sz w:val="24"/>
          <w:szCs w:val="24"/>
        </w:rPr>
        <w:t xml:space="preserve">julio </w:t>
      </w:r>
      <w:r w:rsidRPr="00410E3C">
        <w:rPr>
          <w:rFonts w:ascii="Arial" w:hAnsi="Arial" w:cs="Arial"/>
          <w:i/>
          <w:sz w:val="24"/>
          <w:szCs w:val="24"/>
        </w:rPr>
        <w:t>del año dos mil veinte.</w:t>
      </w:r>
    </w:p>
    <w:p w14:paraId="6934E6D4" w14:textId="77777777" w:rsidR="00BE5A3E" w:rsidRPr="00410E3C" w:rsidRDefault="00BE5A3E" w:rsidP="003276F1">
      <w:pPr>
        <w:spacing w:after="0" w:line="240" w:lineRule="auto"/>
        <w:jc w:val="both"/>
        <w:rPr>
          <w:rFonts w:ascii="Arial" w:hAnsi="Arial" w:cs="Arial"/>
          <w:i/>
          <w:sz w:val="24"/>
          <w:szCs w:val="24"/>
        </w:rPr>
      </w:pPr>
    </w:p>
    <w:p w14:paraId="2D8838D8" w14:textId="77777777" w:rsidR="00BE5A3E" w:rsidRPr="00410E3C" w:rsidRDefault="00BE5A3E" w:rsidP="003276F1">
      <w:pPr>
        <w:spacing w:after="0" w:line="240" w:lineRule="auto"/>
        <w:jc w:val="center"/>
        <w:rPr>
          <w:rFonts w:ascii="Arial" w:hAnsi="Arial" w:cs="Arial"/>
          <w:b/>
          <w:i/>
          <w:sz w:val="24"/>
          <w:szCs w:val="24"/>
        </w:rPr>
      </w:pPr>
      <w:r w:rsidRPr="00410E3C">
        <w:rPr>
          <w:rFonts w:ascii="Arial" w:hAnsi="Arial" w:cs="Arial"/>
          <w:b/>
          <w:i/>
          <w:sz w:val="24"/>
          <w:szCs w:val="24"/>
        </w:rPr>
        <w:t>ATENTAMENTE</w:t>
      </w:r>
    </w:p>
    <w:p w14:paraId="5DF98A89" w14:textId="77777777" w:rsidR="00BE5A3E" w:rsidRPr="00410E3C" w:rsidRDefault="00BE5A3E" w:rsidP="003276F1">
      <w:pPr>
        <w:spacing w:after="0" w:line="240" w:lineRule="auto"/>
        <w:jc w:val="center"/>
        <w:rPr>
          <w:rFonts w:ascii="Arial" w:hAnsi="Arial" w:cs="Arial"/>
          <w:b/>
          <w:i/>
          <w:sz w:val="24"/>
          <w:szCs w:val="24"/>
        </w:rPr>
      </w:pPr>
    </w:p>
    <w:p w14:paraId="4944A254" w14:textId="77777777" w:rsidR="00BE5A3E" w:rsidRPr="00410E3C" w:rsidRDefault="00BE5A3E" w:rsidP="003276F1">
      <w:pPr>
        <w:spacing w:after="0" w:line="240" w:lineRule="auto"/>
        <w:rPr>
          <w:rFonts w:ascii="Arial" w:hAnsi="Arial" w:cs="Arial"/>
          <w:b/>
          <w:i/>
          <w:sz w:val="24"/>
          <w:szCs w:val="24"/>
        </w:rPr>
      </w:pPr>
    </w:p>
    <w:p w14:paraId="69145451" w14:textId="77777777" w:rsidR="00BE5A3E" w:rsidRPr="00410E3C" w:rsidRDefault="00BE5A3E" w:rsidP="003276F1">
      <w:pPr>
        <w:spacing w:after="0" w:line="240" w:lineRule="auto"/>
        <w:jc w:val="center"/>
        <w:rPr>
          <w:rFonts w:ascii="Arial" w:hAnsi="Arial" w:cs="Arial"/>
          <w:b/>
          <w:i/>
          <w:sz w:val="24"/>
          <w:szCs w:val="24"/>
        </w:rPr>
      </w:pPr>
      <w:r w:rsidRPr="00410E3C">
        <w:rPr>
          <w:rFonts w:ascii="Arial" w:hAnsi="Arial" w:cs="Arial"/>
          <w:b/>
          <w:i/>
          <w:sz w:val="24"/>
          <w:szCs w:val="24"/>
        </w:rPr>
        <w:t>DIPUTADO OMAR BAZÁN FLORES</w:t>
      </w:r>
    </w:p>
    <w:p w14:paraId="4BF3A588" w14:textId="278F5706" w:rsidR="00BE5A3E" w:rsidRPr="00410E3C" w:rsidRDefault="00BE5A3E" w:rsidP="003276F1">
      <w:pPr>
        <w:spacing w:after="0" w:line="240" w:lineRule="auto"/>
        <w:jc w:val="center"/>
        <w:rPr>
          <w:rFonts w:ascii="Arial" w:hAnsi="Arial" w:cs="Arial"/>
          <w:i/>
          <w:sz w:val="24"/>
          <w:szCs w:val="24"/>
        </w:rPr>
      </w:pPr>
      <w:r w:rsidRPr="00410E3C">
        <w:rPr>
          <w:rFonts w:ascii="Arial" w:hAnsi="Arial" w:cs="Arial"/>
          <w:b/>
          <w:i/>
          <w:sz w:val="24"/>
          <w:szCs w:val="24"/>
        </w:rPr>
        <w:t>Vicepr</w:t>
      </w:r>
      <w:r w:rsidR="00E90617" w:rsidRPr="00410E3C">
        <w:rPr>
          <w:rFonts w:ascii="Arial" w:hAnsi="Arial" w:cs="Arial"/>
          <w:b/>
          <w:i/>
          <w:sz w:val="24"/>
          <w:szCs w:val="24"/>
        </w:rPr>
        <w:t>esi</w:t>
      </w:r>
      <w:r w:rsidRPr="00410E3C">
        <w:rPr>
          <w:rFonts w:ascii="Arial" w:hAnsi="Arial" w:cs="Arial"/>
          <w:b/>
          <w:i/>
          <w:sz w:val="24"/>
          <w:szCs w:val="24"/>
        </w:rPr>
        <w:t>d</w:t>
      </w:r>
      <w:r w:rsidR="001B1D97" w:rsidRPr="00410E3C">
        <w:rPr>
          <w:rFonts w:ascii="Arial" w:hAnsi="Arial" w:cs="Arial"/>
          <w:b/>
          <w:i/>
          <w:sz w:val="24"/>
          <w:szCs w:val="24"/>
        </w:rPr>
        <w:t>ente del H. Congreso del Estado</w:t>
      </w:r>
    </w:p>
    <w:sectPr w:rsidR="00BE5A3E" w:rsidRPr="00410E3C"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6DDDD7" w14:textId="77777777" w:rsidR="00EB7412" w:rsidRDefault="00EB7412" w:rsidP="007F665E">
      <w:pPr>
        <w:spacing w:after="0" w:line="240" w:lineRule="auto"/>
      </w:pPr>
      <w:r>
        <w:separator/>
      </w:r>
    </w:p>
  </w:endnote>
  <w:endnote w:type="continuationSeparator" w:id="0">
    <w:p w14:paraId="0ACD3244" w14:textId="77777777" w:rsidR="00EB7412" w:rsidRDefault="00EB7412"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D15966" w14:textId="77777777" w:rsidR="00EB7412" w:rsidRDefault="00EB7412" w:rsidP="007F665E">
      <w:pPr>
        <w:spacing w:after="0" w:line="240" w:lineRule="auto"/>
      </w:pPr>
      <w:r>
        <w:separator/>
      </w:r>
    </w:p>
  </w:footnote>
  <w:footnote w:type="continuationSeparator" w:id="0">
    <w:p w14:paraId="352344EC" w14:textId="77777777" w:rsidR="00EB7412" w:rsidRDefault="00EB7412"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3AFE4" w14:textId="77777777" w:rsidR="0062774A" w:rsidRDefault="0062774A"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1540AD5A" wp14:editId="6D470DBD">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43F8648" w14:textId="77777777" w:rsidR="0062774A" w:rsidRDefault="0062774A" w:rsidP="00B4737B">
    <w:pPr>
      <w:pStyle w:val="Encabezado"/>
      <w:jc w:val="right"/>
      <w:rPr>
        <w:noProof/>
        <w:lang w:eastAsia="es-MX"/>
      </w:rPr>
    </w:pPr>
  </w:p>
  <w:p w14:paraId="240F6ACC" w14:textId="77777777" w:rsidR="0062774A" w:rsidRDefault="0062774A" w:rsidP="00B4737B">
    <w:pPr>
      <w:pStyle w:val="Encabezado"/>
      <w:jc w:val="right"/>
      <w:rPr>
        <w:noProof/>
        <w:lang w:eastAsia="es-MX"/>
      </w:rPr>
    </w:pPr>
  </w:p>
  <w:p w14:paraId="7E80EA80" w14:textId="77777777" w:rsidR="0062774A" w:rsidRDefault="0062774A"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32B11AE6" w14:textId="77777777" w:rsidR="0062774A" w:rsidRDefault="0062774A" w:rsidP="00B4737B">
    <w:pPr>
      <w:pStyle w:val="Encabezado"/>
      <w:tabs>
        <w:tab w:val="clear" w:pos="4419"/>
        <w:tab w:val="clear" w:pos="8838"/>
        <w:tab w:val="left" w:pos="8610"/>
      </w:tabs>
      <w:jc w:val="right"/>
    </w:pPr>
  </w:p>
  <w:p w14:paraId="4F61C0B2" w14:textId="77777777" w:rsidR="0062774A" w:rsidRDefault="0062774A"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8B3183"/>
    <w:multiLevelType w:val="hybridMultilevel"/>
    <w:tmpl w:val="28385384"/>
    <w:lvl w:ilvl="0" w:tplc="5FF49C6A">
      <w:start w:val="1"/>
      <w:numFmt w:val="lowerLetter"/>
      <w:lvlText w:val="%1)"/>
      <w:lvlJc w:val="left"/>
      <w:pPr>
        <w:ind w:left="840" w:hanging="48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FA28DA"/>
    <w:multiLevelType w:val="hybridMultilevel"/>
    <w:tmpl w:val="B8D67962"/>
    <w:lvl w:ilvl="0" w:tplc="E35E4880">
      <w:start w:val="6"/>
      <w:numFmt w:val="bullet"/>
      <w:lvlText w:val="-"/>
      <w:lvlJc w:val="left"/>
      <w:pPr>
        <w:ind w:left="720" w:hanging="360"/>
      </w:pPr>
      <w:rPr>
        <w:rFonts w:ascii="Arial" w:eastAsiaTheme="minorHAnsi" w:hAnsi="Aria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1972C37"/>
    <w:multiLevelType w:val="hybridMultilevel"/>
    <w:tmpl w:val="072EF1F2"/>
    <w:lvl w:ilvl="0" w:tplc="EA9CFF8A">
      <w:start w:val="5"/>
      <w:numFmt w:val="upperRoman"/>
      <w:lvlText w:val="%1."/>
      <w:lvlJc w:val="left"/>
      <w:pPr>
        <w:ind w:left="1275" w:hanging="720"/>
      </w:pPr>
      <w:rPr>
        <w:rFonts w:hint="default"/>
        <w:i w:val="0"/>
      </w:rPr>
    </w:lvl>
    <w:lvl w:ilvl="1" w:tplc="080A0019" w:tentative="1">
      <w:start w:val="1"/>
      <w:numFmt w:val="lowerLetter"/>
      <w:lvlText w:val="%2."/>
      <w:lvlJc w:val="left"/>
      <w:pPr>
        <w:ind w:left="1635" w:hanging="360"/>
      </w:pPr>
    </w:lvl>
    <w:lvl w:ilvl="2" w:tplc="080A001B" w:tentative="1">
      <w:start w:val="1"/>
      <w:numFmt w:val="lowerRoman"/>
      <w:lvlText w:val="%3."/>
      <w:lvlJc w:val="right"/>
      <w:pPr>
        <w:ind w:left="2355" w:hanging="180"/>
      </w:pPr>
    </w:lvl>
    <w:lvl w:ilvl="3" w:tplc="080A000F" w:tentative="1">
      <w:start w:val="1"/>
      <w:numFmt w:val="decimal"/>
      <w:lvlText w:val="%4."/>
      <w:lvlJc w:val="left"/>
      <w:pPr>
        <w:ind w:left="3075" w:hanging="360"/>
      </w:pPr>
    </w:lvl>
    <w:lvl w:ilvl="4" w:tplc="080A0019" w:tentative="1">
      <w:start w:val="1"/>
      <w:numFmt w:val="lowerLetter"/>
      <w:lvlText w:val="%5."/>
      <w:lvlJc w:val="left"/>
      <w:pPr>
        <w:ind w:left="3795" w:hanging="360"/>
      </w:pPr>
    </w:lvl>
    <w:lvl w:ilvl="5" w:tplc="080A001B" w:tentative="1">
      <w:start w:val="1"/>
      <w:numFmt w:val="lowerRoman"/>
      <w:lvlText w:val="%6."/>
      <w:lvlJc w:val="right"/>
      <w:pPr>
        <w:ind w:left="4515" w:hanging="180"/>
      </w:pPr>
    </w:lvl>
    <w:lvl w:ilvl="6" w:tplc="080A000F" w:tentative="1">
      <w:start w:val="1"/>
      <w:numFmt w:val="decimal"/>
      <w:lvlText w:val="%7."/>
      <w:lvlJc w:val="left"/>
      <w:pPr>
        <w:ind w:left="5235" w:hanging="360"/>
      </w:pPr>
    </w:lvl>
    <w:lvl w:ilvl="7" w:tplc="080A0019" w:tentative="1">
      <w:start w:val="1"/>
      <w:numFmt w:val="lowerLetter"/>
      <w:lvlText w:val="%8."/>
      <w:lvlJc w:val="left"/>
      <w:pPr>
        <w:ind w:left="5955" w:hanging="360"/>
      </w:pPr>
    </w:lvl>
    <w:lvl w:ilvl="8" w:tplc="080A001B" w:tentative="1">
      <w:start w:val="1"/>
      <w:numFmt w:val="lowerRoman"/>
      <w:lvlText w:val="%9."/>
      <w:lvlJc w:val="right"/>
      <w:pPr>
        <w:ind w:left="6675" w:hanging="180"/>
      </w:pPr>
    </w:lvl>
  </w:abstractNum>
  <w:abstractNum w:abstractNumId="4" w15:restartNumberingAfterBreak="0">
    <w:nsid w:val="350133CF"/>
    <w:multiLevelType w:val="hybridMultilevel"/>
    <w:tmpl w:val="BC743796"/>
    <w:lvl w:ilvl="0" w:tplc="F912B330">
      <w:start w:val="1"/>
      <w:numFmt w:val="upperRoman"/>
      <w:lvlText w:val="%1."/>
      <w:lvlJc w:val="left"/>
      <w:pPr>
        <w:ind w:left="1080" w:hanging="720"/>
      </w:pPr>
      <w:rPr>
        <w:rFonts w:hint="default"/>
        <w:b/>
        <w:i/>
        <w:sz w:val="2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D62A92"/>
    <w:multiLevelType w:val="multilevel"/>
    <w:tmpl w:val="B1188BC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BA27AF"/>
    <w:multiLevelType w:val="hybridMultilevel"/>
    <w:tmpl w:val="28406AA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564F5230"/>
    <w:multiLevelType w:val="hybridMultilevel"/>
    <w:tmpl w:val="C97054D4"/>
    <w:lvl w:ilvl="0" w:tplc="8EFE0DE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0" w15:restartNumberingAfterBreak="0">
    <w:nsid w:val="58C96D47"/>
    <w:multiLevelType w:val="hybridMultilevel"/>
    <w:tmpl w:val="28406AA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15:restartNumberingAfterBreak="0">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8787F67"/>
    <w:multiLevelType w:val="hybridMultilevel"/>
    <w:tmpl w:val="8B804158"/>
    <w:lvl w:ilvl="0" w:tplc="E39A34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8B5484D"/>
    <w:multiLevelType w:val="hybridMultilevel"/>
    <w:tmpl w:val="45BE2168"/>
    <w:lvl w:ilvl="0" w:tplc="AA40069E">
      <w:start w:val="5"/>
      <w:numFmt w:val="upperRoman"/>
      <w:lvlText w:val="%1."/>
      <w:lvlJc w:val="left"/>
      <w:pPr>
        <w:ind w:left="1275" w:hanging="720"/>
      </w:pPr>
      <w:rPr>
        <w:rFonts w:hint="default"/>
      </w:rPr>
    </w:lvl>
    <w:lvl w:ilvl="1" w:tplc="080A0019" w:tentative="1">
      <w:start w:val="1"/>
      <w:numFmt w:val="lowerLetter"/>
      <w:lvlText w:val="%2."/>
      <w:lvlJc w:val="left"/>
      <w:pPr>
        <w:ind w:left="1635" w:hanging="360"/>
      </w:pPr>
    </w:lvl>
    <w:lvl w:ilvl="2" w:tplc="080A001B" w:tentative="1">
      <w:start w:val="1"/>
      <w:numFmt w:val="lowerRoman"/>
      <w:lvlText w:val="%3."/>
      <w:lvlJc w:val="right"/>
      <w:pPr>
        <w:ind w:left="2355" w:hanging="180"/>
      </w:pPr>
    </w:lvl>
    <w:lvl w:ilvl="3" w:tplc="080A000F" w:tentative="1">
      <w:start w:val="1"/>
      <w:numFmt w:val="decimal"/>
      <w:lvlText w:val="%4."/>
      <w:lvlJc w:val="left"/>
      <w:pPr>
        <w:ind w:left="3075" w:hanging="360"/>
      </w:pPr>
    </w:lvl>
    <w:lvl w:ilvl="4" w:tplc="080A0019" w:tentative="1">
      <w:start w:val="1"/>
      <w:numFmt w:val="lowerLetter"/>
      <w:lvlText w:val="%5."/>
      <w:lvlJc w:val="left"/>
      <w:pPr>
        <w:ind w:left="3795" w:hanging="360"/>
      </w:pPr>
    </w:lvl>
    <w:lvl w:ilvl="5" w:tplc="080A001B" w:tentative="1">
      <w:start w:val="1"/>
      <w:numFmt w:val="lowerRoman"/>
      <w:lvlText w:val="%6."/>
      <w:lvlJc w:val="right"/>
      <w:pPr>
        <w:ind w:left="4515" w:hanging="180"/>
      </w:pPr>
    </w:lvl>
    <w:lvl w:ilvl="6" w:tplc="080A000F" w:tentative="1">
      <w:start w:val="1"/>
      <w:numFmt w:val="decimal"/>
      <w:lvlText w:val="%7."/>
      <w:lvlJc w:val="left"/>
      <w:pPr>
        <w:ind w:left="5235" w:hanging="360"/>
      </w:pPr>
    </w:lvl>
    <w:lvl w:ilvl="7" w:tplc="080A0019" w:tentative="1">
      <w:start w:val="1"/>
      <w:numFmt w:val="lowerLetter"/>
      <w:lvlText w:val="%8."/>
      <w:lvlJc w:val="left"/>
      <w:pPr>
        <w:ind w:left="5955" w:hanging="360"/>
      </w:pPr>
    </w:lvl>
    <w:lvl w:ilvl="8" w:tplc="080A001B" w:tentative="1">
      <w:start w:val="1"/>
      <w:numFmt w:val="lowerRoman"/>
      <w:lvlText w:val="%9."/>
      <w:lvlJc w:val="right"/>
      <w:pPr>
        <w:ind w:left="6675" w:hanging="180"/>
      </w:pPr>
    </w:lvl>
  </w:abstractNum>
  <w:abstractNum w:abstractNumId="14" w15:restartNumberingAfterBreak="0">
    <w:nsid w:val="73AC6F6E"/>
    <w:multiLevelType w:val="hybridMultilevel"/>
    <w:tmpl w:val="39586A14"/>
    <w:lvl w:ilvl="0" w:tplc="E39A34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5922E1C"/>
    <w:multiLevelType w:val="hybridMultilevel"/>
    <w:tmpl w:val="388A73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7"/>
  </w:num>
  <w:num w:numId="4">
    <w:abstractNumId w:val="5"/>
  </w:num>
  <w:num w:numId="5">
    <w:abstractNumId w:val="15"/>
  </w:num>
  <w:num w:numId="6">
    <w:abstractNumId w:val="1"/>
  </w:num>
  <w:num w:numId="7">
    <w:abstractNumId w:val="4"/>
  </w:num>
  <w:num w:numId="8">
    <w:abstractNumId w:val="9"/>
  </w:num>
  <w:num w:numId="9">
    <w:abstractNumId w:val="2"/>
  </w:num>
  <w:num w:numId="10">
    <w:abstractNumId w:val="12"/>
  </w:num>
  <w:num w:numId="11">
    <w:abstractNumId w:val="14"/>
  </w:num>
  <w:num w:numId="12">
    <w:abstractNumId w:val="3"/>
  </w:num>
  <w:num w:numId="13">
    <w:abstractNumId w:val="13"/>
  </w:num>
  <w:num w:numId="14">
    <w:abstractNumId w:val="6"/>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0"/>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16728"/>
    <w:rsid w:val="00034AF4"/>
    <w:rsid w:val="00051CFE"/>
    <w:rsid w:val="000A6659"/>
    <w:rsid w:val="000C3A1C"/>
    <w:rsid w:val="000D3437"/>
    <w:rsid w:val="000D77B6"/>
    <w:rsid w:val="000E163C"/>
    <w:rsid w:val="000E34DD"/>
    <w:rsid w:val="000E6C8F"/>
    <w:rsid w:val="00110387"/>
    <w:rsid w:val="001162BC"/>
    <w:rsid w:val="00132286"/>
    <w:rsid w:val="001501A9"/>
    <w:rsid w:val="00150395"/>
    <w:rsid w:val="00162C10"/>
    <w:rsid w:val="00170F05"/>
    <w:rsid w:val="00175D90"/>
    <w:rsid w:val="001830A5"/>
    <w:rsid w:val="00194630"/>
    <w:rsid w:val="00195D55"/>
    <w:rsid w:val="001968DE"/>
    <w:rsid w:val="001A5D39"/>
    <w:rsid w:val="001B1D97"/>
    <w:rsid w:val="001D2707"/>
    <w:rsid w:val="001D31ED"/>
    <w:rsid w:val="001E799D"/>
    <w:rsid w:val="001F2EF1"/>
    <w:rsid w:val="001F459F"/>
    <w:rsid w:val="00203C3B"/>
    <w:rsid w:val="002124EF"/>
    <w:rsid w:val="00214D76"/>
    <w:rsid w:val="0021797A"/>
    <w:rsid w:val="00225C83"/>
    <w:rsid w:val="00240F55"/>
    <w:rsid w:val="00275EC3"/>
    <w:rsid w:val="00287E70"/>
    <w:rsid w:val="002907CE"/>
    <w:rsid w:val="00291896"/>
    <w:rsid w:val="002A3493"/>
    <w:rsid w:val="002C6CBA"/>
    <w:rsid w:val="002E019A"/>
    <w:rsid w:val="002E1EC4"/>
    <w:rsid w:val="002E3126"/>
    <w:rsid w:val="003017BF"/>
    <w:rsid w:val="003148B1"/>
    <w:rsid w:val="00326670"/>
    <w:rsid w:val="003276F1"/>
    <w:rsid w:val="0033004F"/>
    <w:rsid w:val="003319E6"/>
    <w:rsid w:val="00334727"/>
    <w:rsid w:val="00372924"/>
    <w:rsid w:val="00373CF8"/>
    <w:rsid w:val="003807EC"/>
    <w:rsid w:val="00392868"/>
    <w:rsid w:val="003963CB"/>
    <w:rsid w:val="003B3809"/>
    <w:rsid w:val="003C4246"/>
    <w:rsid w:val="003D0927"/>
    <w:rsid w:val="003E083F"/>
    <w:rsid w:val="003E4BE4"/>
    <w:rsid w:val="003F5B81"/>
    <w:rsid w:val="00407101"/>
    <w:rsid w:val="00410E3C"/>
    <w:rsid w:val="00422B0F"/>
    <w:rsid w:val="00424F5B"/>
    <w:rsid w:val="00444C92"/>
    <w:rsid w:val="00450039"/>
    <w:rsid w:val="0045467C"/>
    <w:rsid w:val="004559E6"/>
    <w:rsid w:val="004731F0"/>
    <w:rsid w:val="004806EF"/>
    <w:rsid w:val="00486004"/>
    <w:rsid w:val="00494321"/>
    <w:rsid w:val="004A3250"/>
    <w:rsid w:val="004C5E06"/>
    <w:rsid w:val="004D4D5A"/>
    <w:rsid w:val="004D5B3F"/>
    <w:rsid w:val="004E6485"/>
    <w:rsid w:val="004F5CC3"/>
    <w:rsid w:val="004F6C89"/>
    <w:rsid w:val="00542DA3"/>
    <w:rsid w:val="005446FB"/>
    <w:rsid w:val="00550B2F"/>
    <w:rsid w:val="00561A86"/>
    <w:rsid w:val="00565098"/>
    <w:rsid w:val="005712A6"/>
    <w:rsid w:val="00571812"/>
    <w:rsid w:val="005727AA"/>
    <w:rsid w:val="00575FF1"/>
    <w:rsid w:val="005813DB"/>
    <w:rsid w:val="00582A76"/>
    <w:rsid w:val="00586E95"/>
    <w:rsid w:val="005A3384"/>
    <w:rsid w:val="005A378F"/>
    <w:rsid w:val="005B1F73"/>
    <w:rsid w:val="005B7F73"/>
    <w:rsid w:val="005C5CA8"/>
    <w:rsid w:val="005C6052"/>
    <w:rsid w:val="005E1F35"/>
    <w:rsid w:val="005E2A49"/>
    <w:rsid w:val="005E4E0B"/>
    <w:rsid w:val="005E607B"/>
    <w:rsid w:val="005F1A6B"/>
    <w:rsid w:val="005F7BB2"/>
    <w:rsid w:val="005F7DB5"/>
    <w:rsid w:val="00604AC9"/>
    <w:rsid w:val="00604ADA"/>
    <w:rsid w:val="00606435"/>
    <w:rsid w:val="0061007B"/>
    <w:rsid w:val="00625054"/>
    <w:rsid w:val="0062774A"/>
    <w:rsid w:val="0065021D"/>
    <w:rsid w:val="00657CF5"/>
    <w:rsid w:val="006643B5"/>
    <w:rsid w:val="00677AA4"/>
    <w:rsid w:val="00687BDC"/>
    <w:rsid w:val="00695E81"/>
    <w:rsid w:val="006A339C"/>
    <w:rsid w:val="006B4392"/>
    <w:rsid w:val="006C102B"/>
    <w:rsid w:val="006C3DBB"/>
    <w:rsid w:val="006D5379"/>
    <w:rsid w:val="006E4B32"/>
    <w:rsid w:val="00700910"/>
    <w:rsid w:val="0070484A"/>
    <w:rsid w:val="0071453C"/>
    <w:rsid w:val="0072780A"/>
    <w:rsid w:val="00734881"/>
    <w:rsid w:val="00740750"/>
    <w:rsid w:val="00767833"/>
    <w:rsid w:val="007718FB"/>
    <w:rsid w:val="00775DC5"/>
    <w:rsid w:val="00780BDE"/>
    <w:rsid w:val="00784CC9"/>
    <w:rsid w:val="007A131F"/>
    <w:rsid w:val="007A4DFA"/>
    <w:rsid w:val="007A56BE"/>
    <w:rsid w:val="007B0E54"/>
    <w:rsid w:val="007B609F"/>
    <w:rsid w:val="007B7C55"/>
    <w:rsid w:val="007C167F"/>
    <w:rsid w:val="007D1E0F"/>
    <w:rsid w:val="007F29EE"/>
    <w:rsid w:val="007F2D2B"/>
    <w:rsid w:val="007F54F2"/>
    <w:rsid w:val="007F665E"/>
    <w:rsid w:val="008025E4"/>
    <w:rsid w:val="00802824"/>
    <w:rsid w:val="0080766E"/>
    <w:rsid w:val="00852991"/>
    <w:rsid w:val="00855D09"/>
    <w:rsid w:val="00856F33"/>
    <w:rsid w:val="00880F6C"/>
    <w:rsid w:val="008818DB"/>
    <w:rsid w:val="008B0ED6"/>
    <w:rsid w:val="008C2BD2"/>
    <w:rsid w:val="008D1A94"/>
    <w:rsid w:val="008D69A8"/>
    <w:rsid w:val="008E0B4C"/>
    <w:rsid w:val="008F15F4"/>
    <w:rsid w:val="008F5B89"/>
    <w:rsid w:val="008F6A06"/>
    <w:rsid w:val="00911DE7"/>
    <w:rsid w:val="00946605"/>
    <w:rsid w:val="00952F24"/>
    <w:rsid w:val="00960DAD"/>
    <w:rsid w:val="009715A5"/>
    <w:rsid w:val="00973CCB"/>
    <w:rsid w:val="0097520B"/>
    <w:rsid w:val="00984D4B"/>
    <w:rsid w:val="00994874"/>
    <w:rsid w:val="009A0AE2"/>
    <w:rsid w:val="009A3FF4"/>
    <w:rsid w:val="009B0889"/>
    <w:rsid w:val="00A1395B"/>
    <w:rsid w:val="00A326FD"/>
    <w:rsid w:val="00A37566"/>
    <w:rsid w:val="00A42F0C"/>
    <w:rsid w:val="00A5608D"/>
    <w:rsid w:val="00A56DB4"/>
    <w:rsid w:val="00A72B0D"/>
    <w:rsid w:val="00A82995"/>
    <w:rsid w:val="00A82A19"/>
    <w:rsid w:val="00A91FF6"/>
    <w:rsid w:val="00A978A9"/>
    <w:rsid w:val="00AA393F"/>
    <w:rsid w:val="00AC2A1A"/>
    <w:rsid w:val="00AC32AF"/>
    <w:rsid w:val="00AC5A2D"/>
    <w:rsid w:val="00AC6F7A"/>
    <w:rsid w:val="00AE7DAE"/>
    <w:rsid w:val="00AF3AF7"/>
    <w:rsid w:val="00AF6447"/>
    <w:rsid w:val="00B03267"/>
    <w:rsid w:val="00B033F1"/>
    <w:rsid w:val="00B04053"/>
    <w:rsid w:val="00B05A50"/>
    <w:rsid w:val="00B10A7F"/>
    <w:rsid w:val="00B130AC"/>
    <w:rsid w:val="00B429F4"/>
    <w:rsid w:val="00B4737B"/>
    <w:rsid w:val="00B5699D"/>
    <w:rsid w:val="00B64EB9"/>
    <w:rsid w:val="00B72A8D"/>
    <w:rsid w:val="00B731A5"/>
    <w:rsid w:val="00B775D8"/>
    <w:rsid w:val="00B8294E"/>
    <w:rsid w:val="00B95705"/>
    <w:rsid w:val="00B95EF7"/>
    <w:rsid w:val="00BA281D"/>
    <w:rsid w:val="00BA28EE"/>
    <w:rsid w:val="00BB24E5"/>
    <w:rsid w:val="00BB44EF"/>
    <w:rsid w:val="00BC53A4"/>
    <w:rsid w:val="00BC55D7"/>
    <w:rsid w:val="00BC63AD"/>
    <w:rsid w:val="00BE5A3E"/>
    <w:rsid w:val="00BF0DAD"/>
    <w:rsid w:val="00BF1C67"/>
    <w:rsid w:val="00BF1D6F"/>
    <w:rsid w:val="00BF7A73"/>
    <w:rsid w:val="00C0081C"/>
    <w:rsid w:val="00C1459A"/>
    <w:rsid w:val="00C17A1B"/>
    <w:rsid w:val="00C2070F"/>
    <w:rsid w:val="00C2725B"/>
    <w:rsid w:val="00C46870"/>
    <w:rsid w:val="00C57690"/>
    <w:rsid w:val="00C60BA9"/>
    <w:rsid w:val="00C825D9"/>
    <w:rsid w:val="00CA7962"/>
    <w:rsid w:val="00CB653A"/>
    <w:rsid w:val="00CB7896"/>
    <w:rsid w:val="00CC0DAB"/>
    <w:rsid w:val="00CC4172"/>
    <w:rsid w:val="00CD379A"/>
    <w:rsid w:val="00CE7F66"/>
    <w:rsid w:val="00CF78E1"/>
    <w:rsid w:val="00D10D02"/>
    <w:rsid w:val="00D22754"/>
    <w:rsid w:val="00D279F9"/>
    <w:rsid w:val="00D45972"/>
    <w:rsid w:val="00D70954"/>
    <w:rsid w:val="00D94CCB"/>
    <w:rsid w:val="00DB19D3"/>
    <w:rsid w:val="00DB2172"/>
    <w:rsid w:val="00DB3F45"/>
    <w:rsid w:val="00DC3369"/>
    <w:rsid w:val="00DE59E5"/>
    <w:rsid w:val="00DF41F5"/>
    <w:rsid w:val="00DF481E"/>
    <w:rsid w:val="00DF5679"/>
    <w:rsid w:val="00E016C9"/>
    <w:rsid w:val="00E05715"/>
    <w:rsid w:val="00E264D9"/>
    <w:rsid w:val="00E27486"/>
    <w:rsid w:val="00E43E96"/>
    <w:rsid w:val="00E517B0"/>
    <w:rsid w:val="00E7590D"/>
    <w:rsid w:val="00E90617"/>
    <w:rsid w:val="00EB7412"/>
    <w:rsid w:val="00ED0D53"/>
    <w:rsid w:val="00ED634C"/>
    <w:rsid w:val="00EE755D"/>
    <w:rsid w:val="00F06100"/>
    <w:rsid w:val="00F131A4"/>
    <w:rsid w:val="00F224A5"/>
    <w:rsid w:val="00F262EF"/>
    <w:rsid w:val="00F26AFC"/>
    <w:rsid w:val="00F4479E"/>
    <w:rsid w:val="00F71D85"/>
    <w:rsid w:val="00F802C2"/>
    <w:rsid w:val="00F80B39"/>
    <w:rsid w:val="00F863AD"/>
    <w:rsid w:val="00F94CD9"/>
    <w:rsid w:val="00FB2BF5"/>
    <w:rsid w:val="00FB7FC7"/>
    <w:rsid w:val="00FE3A73"/>
    <w:rsid w:val="00FE7D6D"/>
    <w:rsid w:val="00FF6460"/>
    <w:rsid w:val="00FF75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FB77D4"/>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1D27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225C83"/>
    <w:rPr>
      <w:i/>
      <w:iCs/>
    </w:rPr>
  </w:style>
  <w:style w:type="character" w:customStyle="1" w:styleId="Ttulo1Car">
    <w:name w:val="Título 1 Car"/>
    <w:basedOn w:val="Fuentedeprrafopredeter"/>
    <w:link w:val="Ttulo1"/>
    <w:uiPriority w:val="9"/>
    <w:rsid w:val="001D2707"/>
    <w:rPr>
      <w:rFonts w:asciiTheme="majorHAnsi" w:eastAsiaTheme="majorEastAsia" w:hAnsiTheme="majorHAnsi" w:cstheme="majorBidi"/>
      <w:color w:val="2F5496" w:themeColor="accent1" w:themeShade="BF"/>
      <w:sz w:val="32"/>
      <w:szCs w:val="32"/>
    </w:rPr>
  </w:style>
  <w:style w:type="paragraph" w:customStyle="1" w:styleId="rtejustify">
    <w:name w:val="rtejustify"/>
    <w:basedOn w:val="Normal"/>
    <w:rsid w:val="003017BF"/>
    <w:pPr>
      <w:spacing w:before="100" w:beforeAutospacing="1" w:after="100" w:afterAutospacing="1" w:line="240" w:lineRule="auto"/>
    </w:pPr>
    <w:rPr>
      <w:rFonts w:ascii="Times New Roman" w:eastAsia="Times New Roman" w:hAnsi="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423185048">
      <w:bodyDiv w:val="1"/>
      <w:marLeft w:val="0"/>
      <w:marRight w:val="0"/>
      <w:marTop w:val="0"/>
      <w:marBottom w:val="0"/>
      <w:divBdr>
        <w:top w:val="none" w:sz="0" w:space="0" w:color="auto"/>
        <w:left w:val="none" w:sz="0" w:space="0" w:color="auto"/>
        <w:bottom w:val="none" w:sz="0" w:space="0" w:color="auto"/>
        <w:right w:val="none" w:sz="0" w:space="0" w:color="auto"/>
      </w:divBdr>
    </w:div>
    <w:div w:id="720053059">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45023939">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372151996">
      <w:bodyDiv w:val="1"/>
      <w:marLeft w:val="0"/>
      <w:marRight w:val="0"/>
      <w:marTop w:val="0"/>
      <w:marBottom w:val="0"/>
      <w:divBdr>
        <w:top w:val="none" w:sz="0" w:space="0" w:color="auto"/>
        <w:left w:val="none" w:sz="0" w:space="0" w:color="auto"/>
        <w:bottom w:val="none" w:sz="0" w:space="0" w:color="auto"/>
        <w:right w:val="none" w:sz="0" w:space="0" w:color="auto"/>
      </w:divBdr>
      <w:divsChild>
        <w:div w:id="1330787131">
          <w:marLeft w:val="0"/>
          <w:marRight w:val="0"/>
          <w:marTop w:val="0"/>
          <w:marBottom w:val="0"/>
          <w:divBdr>
            <w:top w:val="none" w:sz="0" w:space="0" w:color="auto"/>
            <w:left w:val="none" w:sz="0" w:space="0" w:color="auto"/>
            <w:bottom w:val="none" w:sz="0" w:space="0" w:color="auto"/>
            <w:right w:val="none" w:sz="0" w:space="0" w:color="auto"/>
          </w:divBdr>
        </w:div>
      </w:divsChild>
    </w:div>
    <w:div w:id="1699699062">
      <w:bodyDiv w:val="1"/>
      <w:marLeft w:val="0"/>
      <w:marRight w:val="0"/>
      <w:marTop w:val="0"/>
      <w:marBottom w:val="0"/>
      <w:divBdr>
        <w:top w:val="none" w:sz="0" w:space="0" w:color="auto"/>
        <w:left w:val="none" w:sz="0" w:space="0" w:color="auto"/>
        <w:bottom w:val="none" w:sz="0" w:space="0" w:color="auto"/>
        <w:right w:val="none" w:sz="0" w:space="0" w:color="auto"/>
      </w:divBdr>
      <w:divsChild>
        <w:div w:id="1037697498">
          <w:marLeft w:val="0"/>
          <w:marRight w:val="0"/>
          <w:marTop w:val="0"/>
          <w:marBottom w:val="101"/>
          <w:divBdr>
            <w:top w:val="none" w:sz="0" w:space="0" w:color="auto"/>
            <w:left w:val="none" w:sz="0" w:space="0" w:color="auto"/>
            <w:bottom w:val="none" w:sz="0" w:space="0" w:color="auto"/>
            <w:right w:val="none" w:sz="0" w:space="0" w:color="auto"/>
          </w:divBdr>
        </w:div>
        <w:div w:id="143200393">
          <w:marLeft w:val="0"/>
          <w:marRight w:val="0"/>
          <w:marTop w:val="0"/>
          <w:marBottom w:val="101"/>
          <w:divBdr>
            <w:top w:val="none" w:sz="0" w:space="0" w:color="auto"/>
            <w:left w:val="none" w:sz="0" w:space="0" w:color="auto"/>
            <w:bottom w:val="none" w:sz="0" w:space="0" w:color="auto"/>
            <w:right w:val="none" w:sz="0" w:space="0" w:color="auto"/>
          </w:divBdr>
        </w:div>
        <w:div w:id="1660381713">
          <w:marLeft w:val="0"/>
          <w:marRight w:val="0"/>
          <w:marTop w:val="0"/>
          <w:marBottom w:val="101"/>
          <w:divBdr>
            <w:top w:val="none" w:sz="0" w:space="0" w:color="auto"/>
            <w:left w:val="none" w:sz="0" w:space="0" w:color="auto"/>
            <w:bottom w:val="none" w:sz="0" w:space="0" w:color="auto"/>
            <w:right w:val="none" w:sz="0" w:space="0" w:color="auto"/>
          </w:divBdr>
        </w:div>
        <w:div w:id="756747771">
          <w:marLeft w:val="0"/>
          <w:marRight w:val="0"/>
          <w:marTop w:val="0"/>
          <w:marBottom w:val="101"/>
          <w:divBdr>
            <w:top w:val="none" w:sz="0" w:space="0" w:color="auto"/>
            <w:left w:val="none" w:sz="0" w:space="0" w:color="auto"/>
            <w:bottom w:val="none" w:sz="0" w:space="0" w:color="auto"/>
            <w:right w:val="none" w:sz="0" w:space="0" w:color="auto"/>
          </w:divBdr>
        </w:div>
      </w:divsChild>
    </w:div>
    <w:div w:id="1701204887">
      <w:bodyDiv w:val="1"/>
      <w:marLeft w:val="0"/>
      <w:marRight w:val="0"/>
      <w:marTop w:val="0"/>
      <w:marBottom w:val="0"/>
      <w:divBdr>
        <w:top w:val="none" w:sz="0" w:space="0" w:color="auto"/>
        <w:left w:val="none" w:sz="0" w:space="0" w:color="auto"/>
        <w:bottom w:val="none" w:sz="0" w:space="0" w:color="auto"/>
        <w:right w:val="none" w:sz="0" w:space="0" w:color="auto"/>
      </w:divBdr>
      <w:divsChild>
        <w:div w:id="1866941758">
          <w:blockQuote w:val="1"/>
          <w:marLeft w:val="0"/>
          <w:marRight w:val="0"/>
          <w:marTop w:val="0"/>
          <w:marBottom w:val="0"/>
          <w:divBdr>
            <w:top w:val="none" w:sz="0" w:space="0" w:color="auto"/>
            <w:left w:val="none" w:sz="0" w:space="0" w:color="auto"/>
            <w:bottom w:val="none" w:sz="0" w:space="0" w:color="auto"/>
            <w:right w:val="none" w:sz="0" w:space="0" w:color="auto"/>
          </w:divBdr>
        </w:div>
        <w:div w:id="17434859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58021557">
      <w:bodyDiv w:val="1"/>
      <w:marLeft w:val="0"/>
      <w:marRight w:val="0"/>
      <w:marTop w:val="0"/>
      <w:marBottom w:val="0"/>
      <w:divBdr>
        <w:top w:val="none" w:sz="0" w:space="0" w:color="auto"/>
        <w:left w:val="none" w:sz="0" w:space="0" w:color="auto"/>
        <w:bottom w:val="none" w:sz="0" w:space="0" w:color="auto"/>
        <w:right w:val="none" w:sz="0" w:space="0" w:color="auto"/>
      </w:divBdr>
    </w:div>
    <w:div w:id="1977567356">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865</Words>
  <Characters>4759</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Usuario de Windows</cp:lastModifiedBy>
  <cp:revision>2</cp:revision>
  <dcterms:created xsi:type="dcterms:W3CDTF">2020-07-20T19:33:00Z</dcterms:created>
  <dcterms:modified xsi:type="dcterms:W3CDTF">2020-07-20T19:33:00Z</dcterms:modified>
</cp:coreProperties>
</file>