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B119DC" w:rsidRDefault="00B4737B" w:rsidP="00B119DC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bookmarkStart w:id="0" w:name="_Hlk38390723"/>
      <w:bookmarkStart w:id="1" w:name="_GoBack"/>
      <w:bookmarkEnd w:id="0"/>
      <w:bookmarkEnd w:id="1"/>
      <w:r w:rsidRPr="00B119DC">
        <w:rPr>
          <w:rFonts w:ascii="Arial" w:hAnsi="Arial" w:cs="Arial"/>
          <w:b/>
          <w:i/>
          <w:color w:val="000000" w:themeColor="text1"/>
          <w:sz w:val="24"/>
          <w:szCs w:val="24"/>
        </w:rPr>
        <w:t>HONORABLE CONGRESO DEL ESTADO DE CHIHUAHUA</w:t>
      </w:r>
    </w:p>
    <w:p w14:paraId="509AD054" w14:textId="77777777" w:rsidR="00B4737B" w:rsidRPr="00B119DC" w:rsidRDefault="00B4737B" w:rsidP="00B119DC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119DC">
        <w:rPr>
          <w:rFonts w:ascii="Arial" w:hAnsi="Arial" w:cs="Arial"/>
          <w:b/>
          <w:i/>
          <w:color w:val="000000" w:themeColor="text1"/>
          <w:sz w:val="24"/>
          <w:szCs w:val="24"/>
        </w:rPr>
        <w:t>P R E S E N T E.-</w:t>
      </w:r>
    </w:p>
    <w:p w14:paraId="5E371568" w14:textId="77777777" w:rsidR="00B4737B" w:rsidRPr="00B119DC" w:rsidRDefault="00B4737B" w:rsidP="00B119D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23D3065" w14:textId="74F6D841" w:rsidR="00B4737B" w:rsidRPr="00B119DC" w:rsidRDefault="00B4737B" w:rsidP="00B119D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119DC">
        <w:rPr>
          <w:rFonts w:ascii="Arial" w:hAnsi="Arial" w:cs="Arial"/>
          <w:i/>
          <w:color w:val="000000" w:themeColor="text1"/>
          <w:sz w:val="24"/>
          <w:szCs w:val="24"/>
        </w:rPr>
        <w:t xml:space="preserve">El suscrito </w:t>
      </w:r>
      <w:r w:rsidRPr="00B119DC">
        <w:rPr>
          <w:rFonts w:ascii="Arial" w:hAnsi="Arial" w:cs="Arial"/>
          <w:b/>
          <w:i/>
          <w:color w:val="000000" w:themeColor="text1"/>
          <w:sz w:val="24"/>
          <w:szCs w:val="24"/>
        </w:rPr>
        <w:t>Omar Bazán Flores</w:t>
      </w:r>
      <w:r w:rsidRPr="00B119DC">
        <w:rPr>
          <w:rFonts w:ascii="Arial" w:hAnsi="Arial" w:cs="Arial"/>
          <w:i/>
          <w:color w:val="000000" w:themeColor="text1"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B119DC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2" w:name="_Hlk42363072"/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hacer un llamado y Exhorto al </w:t>
      </w:r>
      <w:bookmarkStart w:id="3" w:name="_Hlk42259363"/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Poder Ejecutivo Estatal,  a través de la </w:t>
      </w:r>
      <w:r w:rsidR="002D7E43" w:rsidRPr="00B119DC">
        <w:rPr>
          <w:rFonts w:ascii="Arial" w:hAnsi="Arial" w:cs="Arial"/>
          <w:b/>
          <w:i/>
          <w:sz w:val="24"/>
          <w:szCs w:val="24"/>
        </w:rPr>
        <w:t xml:space="preserve">Secretaria </w:t>
      </w:r>
      <w:r w:rsidR="007805D6" w:rsidRPr="00B119DC">
        <w:rPr>
          <w:rFonts w:ascii="Arial" w:hAnsi="Arial" w:cs="Arial"/>
          <w:b/>
          <w:i/>
          <w:sz w:val="24"/>
          <w:szCs w:val="24"/>
        </w:rPr>
        <w:t>de Hacienda para que en uso de sus facultades y atribuciones,</w:t>
      </w:r>
      <w:r w:rsidR="007F59D8" w:rsidRPr="00B119DC">
        <w:rPr>
          <w:rFonts w:ascii="Arial" w:hAnsi="Arial" w:cs="Arial"/>
          <w:b/>
          <w:i/>
          <w:sz w:val="24"/>
          <w:szCs w:val="24"/>
        </w:rPr>
        <w:t xml:space="preserve"> </w:t>
      </w:r>
      <w:r w:rsidR="007024BA" w:rsidRPr="00B119DC">
        <w:rPr>
          <w:rFonts w:ascii="Arial" w:hAnsi="Arial" w:cs="Arial"/>
          <w:b/>
          <w:i/>
          <w:sz w:val="24"/>
          <w:szCs w:val="24"/>
        </w:rPr>
        <w:t xml:space="preserve">y </w:t>
      </w:r>
      <w:r w:rsidR="007F59D8" w:rsidRPr="00B119DC">
        <w:rPr>
          <w:rFonts w:ascii="Arial" w:hAnsi="Arial" w:cs="Arial"/>
          <w:b/>
          <w:i/>
          <w:sz w:val="24"/>
          <w:szCs w:val="24"/>
        </w:rPr>
        <w:t xml:space="preserve">mediante </w:t>
      </w:r>
      <w:r w:rsidR="007024BA" w:rsidRPr="00B119DC">
        <w:rPr>
          <w:rFonts w:ascii="Arial" w:hAnsi="Arial" w:cs="Arial"/>
          <w:b/>
          <w:i/>
          <w:sz w:val="24"/>
          <w:szCs w:val="24"/>
        </w:rPr>
        <w:t>las disposiciones</w:t>
      </w:r>
      <w:r w:rsidR="00240AD1" w:rsidRPr="00B119DC">
        <w:rPr>
          <w:rFonts w:ascii="Arial" w:hAnsi="Arial" w:cs="Arial"/>
          <w:b/>
          <w:i/>
          <w:sz w:val="24"/>
          <w:szCs w:val="24"/>
        </w:rPr>
        <w:t xml:space="preserve"> necesarias</w:t>
      </w:r>
      <w:r w:rsidR="007024BA" w:rsidRPr="00B119DC">
        <w:rPr>
          <w:rFonts w:ascii="Arial" w:hAnsi="Arial" w:cs="Arial"/>
          <w:b/>
          <w:i/>
          <w:sz w:val="24"/>
          <w:szCs w:val="24"/>
        </w:rPr>
        <w:t>,</w:t>
      </w:r>
      <w:r w:rsidR="00240AD1" w:rsidRPr="00B119DC">
        <w:rPr>
          <w:rFonts w:ascii="Arial" w:hAnsi="Arial" w:cs="Arial"/>
          <w:b/>
          <w:i/>
          <w:sz w:val="24"/>
          <w:szCs w:val="24"/>
        </w:rPr>
        <w:t xml:space="preserve"> se</w:t>
      </w:r>
      <w:r w:rsidR="007805D6" w:rsidRPr="00B119DC">
        <w:rPr>
          <w:rFonts w:ascii="Arial" w:hAnsi="Arial" w:cs="Arial"/>
          <w:b/>
          <w:i/>
          <w:sz w:val="24"/>
          <w:szCs w:val="24"/>
        </w:rPr>
        <w:t xml:space="preserve"> condone</w:t>
      </w:r>
      <w:r w:rsidR="00A92B62" w:rsidRPr="00B119DC">
        <w:rPr>
          <w:rFonts w:ascii="Arial" w:hAnsi="Arial" w:cs="Arial"/>
          <w:b/>
          <w:i/>
          <w:sz w:val="24"/>
          <w:szCs w:val="24"/>
        </w:rPr>
        <w:t xml:space="preserve"> el cobro de los Derechos Tributarios de la Revalidación anual de las licencias de los Establecimientos en los que se venden, suministran o consumen bebidas alcohólicas en envase abierto o al copeo, como </w:t>
      </w:r>
      <w:r w:rsidR="007024BA" w:rsidRPr="00B119DC">
        <w:rPr>
          <w:rFonts w:ascii="Arial" w:hAnsi="Arial" w:cs="Arial"/>
          <w:b/>
          <w:i/>
          <w:sz w:val="24"/>
          <w:szCs w:val="24"/>
        </w:rPr>
        <w:t>son</w:t>
      </w:r>
      <w:r w:rsidR="00A92B62" w:rsidRPr="00B119DC">
        <w:rPr>
          <w:rFonts w:ascii="Arial" w:hAnsi="Arial" w:cs="Arial"/>
          <w:b/>
          <w:i/>
          <w:sz w:val="24"/>
          <w:szCs w:val="24"/>
        </w:rPr>
        <w:t xml:space="preserve"> los Restaurantes-bar, Bares, Cantinas, Centros Nocturnos</w:t>
      </w:r>
      <w:r w:rsidR="007F59D8" w:rsidRPr="00B119DC">
        <w:rPr>
          <w:rFonts w:ascii="Arial" w:hAnsi="Arial" w:cs="Arial"/>
          <w:b/>
          <w:i/>
          <w:sz w:val="24"/>
          <w:szCs w:val="24"/>
        </w:rPr>
        <w:t>, Salones de Fiesta y Centros Recreativos</w:t>
      </w:r>
      <w:r w:rsidR="00EB2572" w:rsidRPr="00B119DC">
        <w:rPr>
          <w:rFonts w:ascii="Arial" w:hAnsi="Arial" w:cs="Arial"/>
          <w:b/>
          <w:i/>
          <w:sz w:val="24"/>
          <w:szCs w:val="24"/>
        </w:rPr>
        <w:t xml:space="preserve">, </w:t>
      </w:r>
      <w:r w:rsidR="007024BA" w:rsidRPr="00B119DC">
        <w:rPr>
          <w:rFonts w:ascii="Arial" w:hAnsi="Arial" w:cs="Arial"/>
          <w:b/>
          <w:bCs/>
          <w:i/>
          <w:sz w:val="24"/>
          <w:szCs w:val="24"/>
        </w:rPr>
        <w:t>siendo</w:t>
      </w:r>
      <w:r w:rsidR="00B26BE4" w:rsidRPr="00B119D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413039" w:rsidRPr="00B119DC">
        <w:rPr>
          <w:rFonts w:ascii="Arial" w:hAnsi="Arial" w:cs="Arial"/>
          <w:b/>
          <w:bCs/>
          <w:i/>
          <w:sz w:val="24"/>
          <w:szCs w:val="24"/>
        </w:rPr>
        <w:t xml:space="preserve">una </w:t>
      </w:r>
      <w:r w:rsidR="007024BA" w:rsidRPr="00B119DC">
        <w:rPr>
          <w:rFonts w:ascii="Arial" w:hAnsi="Arial" w:cs="Arial"/>
          <w:b/>
          <w:bCs/>
          <w:i/>
          <w:sz w:val="24"/>
          <w:szCs w:val="24"/>
        </w:rPr>
        <w:t>acción</w:t>
      </w:r>
      <w:r w:rsidR="00413039" w:rsidRPr="00B119DC">
        <w:rPr>
          <w:rFonts w:ascii="Arial" w:hAnsi="Arial" w:cs="Arial"/>
          <w:b/>
          <w:bCs/>
          <w:i/>
          <w:sz w:val="24"/>
          <w:szCs w:val="24"/>
        </w:rPr>
        <w:t xml:space="preserve"> de </w:t>
      </w:r>
      <w:r w:rsidR="00EB2572" w:rsidRPr="00B119DC">
        <w:rPr>
          <w:rFonts w:ascii="Arial" w:hAnsi="Arial" w:cs="Arial"/>
          <w:b/>
          <w:bCs/>
          <w:i/>
          <w:sz w:val="24"/>
          <w:szCs w:val="24"/>
        </w:rPr>
        <w:t>apoyo</w:t>
      </w:r>
      <w:r w:rsidR="00413039" w:rsidRPr="00B119DC">
        <w:rPr>
          <w:rFonts w:ascii="Arial" w:hAnsi="Arial" w:cs="Arial"/>
          <w:b/>
          <w:bCs/>
          <w:i/>
          <w:sz w:val="24"/>
          <w:szCs w:val="24"/>
        </w:rPr>
        <w:t xml:space="preserve"> solidari</w:t>
      </w:r>
      <w:r w:rsidR="00EB2572" w:rsidRPr="00B119DC">
        <w:rPr>
          <w:rFonts w:ascii="Arial" w:hAnsi="Arial" w:cs="Arial"/>
          <w:b/>
          <w:bCs/>
          <w:i/>
          <w:sz w:val="24"/>
          <w:szCs w:val="24"/>
        </w:rPr>
        <w:t>o</w:t>
      </w:r>
      <w:r w:rsidR="00920721" w:rsidRPr="00B119D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B26BE4" w:rsidRPr="00B119DC">
        <w:rPr>
          <w:rFonts w:ascii="Arial" w:hAnsi="Arial" w:cs="Arial"/>
          <w:b/>
          <w:bCs/>
          <w:i/>
          <w:sz w:val="24"/>
          <w:szCs w:val="24"/>
        </w:rPr>
        <w:t xml:space="preserve">de parte del </w:t>
      </w:r>
      <w:r w:rsidR="00EB2572" w:rsidRPr="00B119DC">
        <w:rPr>
          <w:rFonts w:ascii="Arial" w:hAnsi="Arial" w:cs="Arial"/>
          <w:b/>
          <w:bCs/>
          <w:i/>
          <w:sz w:val="24"/>
          <w:szCs w:val="24"/>
        </w:rPr>
        <w:t>Ejecutivo</w:t>
      </w:r>
      <w:r w:rsidR="007024BA" w:rsidRPr="00B119DC">
        <w:rPr>
          <w:rFonts w:ascii="Arial" w:hAnsi="Arial" w:cs="Arial"/>
          <w:b/>
          <w:bCs/>
          <w:i/>
          <w:sz w:val="24"/>
          <w:szCs w:val="24"/>
        </w:rPr>
        <w:t>,</w:t>
      </w:r>
      <w:r w:rsidR="00920721" w:rsidRPr="00B119DC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="007024BA" w:rsidRPr="00B119DC">
        <w:rPr>
          <w:rFonts w:ascii="Arial" w:hAnsi="Arial" w:cs="Arial"/>
          <w:b/>
          <w:bCs/>
          <w:i/>
          <w:sz w:val="24"/>
          <w:szCs w:val="24"/>
        </w:rPr>
        <w:t>a efecto de aminorar el impacto</w:t>
      </w:r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 económic</w:t>
      </w:r>
      <w:r w:rsidR="007024BA" w:rsidRPr="00B119DC">
        <w:rPr>
          <w:rFonts w:ascii="Arial" w:hAnsi="Arial" w:cs="Arial"/>
          <w:b/>
          <w:i/>
          <w:sz w:val="24"/>
          <w:szCs w:val="24"/>
        </w:rPr>
        <w:t>o</w:t>
      </w:r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 que está padeciendo</w:t>
      </w:r>
      <w:r w:rsidR="00B26BE4" w:rsidRPr="00B119DC">
        <w:rPr>
          <w:rFonts w:ascii="Arial" w:hAnsi="Arial" w:cs="Arial"/>
          <w:b/>
          <w:i/>
          <w:sz w:val="24"/>
          <w:szCs w:val="24"/>
        </w:rPr>
        <w:t xml:space="preserve"> este sector</w:t>
      </w:r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, debido a la Pandemia </w:t>
      </w:r>
      <w:r w:rsidR="007024BA" w:rsidRPr="00B119DC">
        <w:rPr>
          <w:rFonts w:ascii="Arial" w:hAnsi="Arial" w:cs="Arial"/>
          <w:b/>
          <w:i/>
          <w:sz w:val="24"/>
          <w:szCs w:val="24"/>
        </w:rPr>
        <w:t>causada</w:t>
      </w:r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 </w:t>
      </w:r>
      <w:r w:rsidR="007024BA" w:rsidRPr="00B119DC">
        <w:rPr>
          <w:rFonts w:ascii="Arial" w:hAnsi="Arial" w:cs="Arial"/>
          <w:b/>
          <w:i/>
          <w:sz w:val="24"/>
          <w:szCs w:val="24"/>
        </w:rPr>
        <w:t>por</w:t>
      </w:r>
      <w:r w:rsidR="00C53922" w:rsidRPr="00B119DC">
        <w:rPr>
          <w:rFonts w:ascii="Arial" w:hAnsi="Arial" w:cs="Arial"/>
          <w:b/>
          <w:i/>
          <w:sz w:val="24"/>
          <w:szCs w:val="24"/>
        </w:rPr>
        <w:t xml:space="preserve"> Coronavirus (Covid19)</w:t>
      </w:r>
      <w:bookmarkEnd w:id="2"/>
      <w:bookmarkEnd w:id="3"/>
      <w:r w:rsidR="003E083F" w:rsidRPr="00B119DC">
        <w:rPr>
          <w:rFonts w:ascii="Arial" w:hAnsi="Arial" w:cs="Arial"/>
          <w:b/>
          <w:i/>
          <w:color w:val="000000" w:themeColor="text1"/>
          <w:sz w:val="24"/>
          <w:szCs w:val="24"/>
        </w:rPr>
        <w:t>;</w:t>
      </w:r>
      <w:r w:rsidRPr="00B119DC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677AA4" w:rsidRPr="00B119DC">
        <w:rPr>
          <w:rFonts w:ascii="Arial" w:hAnsi="Arial" w:cs="Arial"/>
          <w:i/>
          <w:color w:val="000000" w:themeColor="text1"/>
          <w:sz w:val="24"/>
          <w:szCs w:val="24"/>
        </w:rPr>
        <w:t xml:space="preserve">lo anterior de conformidad </w:t>
      </w:r>
      <w:r w:rsidRPr="00B119DC">
        <w:rPr>
          <w:rFonts w:ascii="Arial" w:hAnsi="Arial" w:cs="Arial"/>
          <w:i/>
          <w:color w:val="000000" w:themeColor="text1"/>
          <w:sz w:val="24"/>
          <w:szCs w:val="24"/>
        </w:rPr>
        <w:t>con la siguiente:</w:t>
      </w:r>
    </w:p>
    <w:p w14:paraId="54375C9A" w14:textId="77777777" w:rsidR="005E607B" w:rsidRPr="00B119DC" w:rsidRDefault="005E607B" w:rsidP="00B119DC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0D68BCF" w14:textId="240A045E" w:rsidR="00F94CD9" w:rsidRPr="00B119DC" w:rsidRDefault="00B4737B" w:rsidP="00B119DC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119DC">
        <w:rPr>
          <w:rFonts w:ascii="Arial" w:hAnsi="Arial" w:cs="Arial"/>
          <w:b/>
          <w:i/>
          <w:color w:val="000000" w:themeColor="text1"/>
          <w:sz w:val="24"/>
          <w:szCs w:val="24"/>
        </w:rPr>
        <w:t>EXPOSICIÓN DE MOTIVOS</w:t>
      </w:r>
    </w:p>
    <w:p w14:paraId="2F564C03" w14:textId="77777777" w:rsidR="007D1E0F" w:rsidRPr="00B119DC" w:rsidRDefault="007D1E0F" w:rsidP="00B119DC">
      <w:pPr>
        <w:spacing w:after="0" w:line="36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6960F671" w14:textId="5684380B" w:rsidR="00C65A53" w:rsidRPr="00B119DC" w:rsidRDefault="00C65A53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4" w:name="_Hlk42350525"/>
      <w:r w:rsidRPr="00B119DC">
        <w:rPr>
          <w:rFonts w:ascii="Arial" w:hAnsi="Arial" w:cs="Arial"/>
          <w:i/>
          <w:sz w:val="24"/>
          <w:szCs w:val="24"/>
        </w:rPr>
        <w:t>Necesitamos crecer a paso firme, pero, como lo muestran los datos, limitarnos a los modelos exógenos de crecimiento que hemos adoptado en los últimos años</w:t>
      </w:r>
      <w:r w:rsidR="00E22439" w:rsidRPr="00B119DC">
        <w:rPr>
          <w:rFonts w:ascii="Arial" w:hAnsi="Arial" w:cs="Arial"/>
          <w:i/>
          <w:sz w:val="24"/>
          <w:szCs w:val="24"/>
        </w:rPr>
        <w:t xml:space="preserve"> </w:t>
      </w:r>
      <w:r w:rsidRPr="00B119DC">
        <w:rPr>
          <w:rFonts w:ascii="Arial" w:hAnsi="Arial" w:cs="Arial"/>
          <w:i/>
          <w:sz w:val="24"/>
          <w:szCs w:val="24"/>
        </w:rPr>
        <w:lastRenderedPageBreak/>
        <w:t>mayormente</w:t>
      </w:r>
      <w:r w:rsidR="00B119DC">
        <w:rPr>
          <w:rFonts w:ascii="Arial" w:hAnsi="Arial" w:cs="Arial"/>
          <w:i/>
          <w:sz w:val="24"/>
          <w:szCs w:val="24"/>
        </w:rPr>
        <w:t xml:space="preserve"> </w:t>
      </w:r>
      <w:r w:rsidRPr="00B119DC">
        <w:rPr>
          <w:rFonts w:ascii="Arial" w:hAnsi="Arial" w:cs="Arial"/>
          <w:i/>
          <w:sz w:val="24"/>
          <w:szCs w:val="24"/>
        </w:rPr>
        <w:t>enfocados en medir la IED que se recibe</w:t>
      </w:r>
      <w:r w:rsidR="00E22439" w:rsidRPr="00B119DC">
        <w:rPr>
          <w:rFonts w:ascii="Arial" w:hAnsi="Arial" w:cs="Arial"/>
          <w:i/>
          <w:sz w:val="24"/>
          <w:szCs w:val="24"/>
        </w:rPr>
        <w:t xml:space="preserve"> </w:t>
      </w:r>
      <w:r w:rsidRPr="00B119DC">
        <w:rPr>
          <w:rFonts w:ascii="Arial" w:hAnsi="Arial" w:cs="Arial"/>
          <w:i/>
          <w:sz w:val="24"/>
          <w:szCs w:val="24"/>
        </w:rPr>
        <w:t xml:space="preserve">no garantiza la reducción de la brecha de desigualdad. </w:t>
      </w:r>
    </w:p>
    <w:p w14:paraId="2966D750" w14:textId="77777777" w:rsidR="00B119DC" w:rsidRDefault="00B119D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1B9D919" w14:textId="77777777" w:rsidR="00C65A53" w:rsidRDefault="00C65A53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 xml:space="preserve">La desigualdad en el ingreso está íntimamente vinculada a la desigualdad en oportunidades, misma que a su vez genera barreras para el desarrollo al debilitar el mercado interno y la estabilidad. Esto propicia el incremento en la violencia e inseguridad, lo que a su vez detona un círculo vicioso de menor inversión y disminución de la actividad económica. </w:t>
      </w:r>
    </w:p>
    <w:p w14:paraId="695EDF51" w14:textId="77777777" w:rsidR="00B119DC" w:rsidRPr="00B119DC" w:rsidRDefault="00B119D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696EA8B7" w14:textId="13E5DE8C" w:rsidR="00B00637" w:rsidRPr="00B119DC" w:rsidRDefault="00C65A53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 xml:space="preserve">Una política económica en consonancia con la política social, contribuirá a elevar las condiciones de vida de las personas, a abrir más oportunidades para el desarrollo y a generar ingresos que permitan mantener los esfuerzos hechos desde el sector público para lograr un desarrollo justo, incluyente y sustentable. (En su </w:t>
      </w:r>
      <w:r w:rsidR="00E22439" w:rsidRPr="00B119DC">
        <w:rPr>
          <w:rFonts w:ascii="Arial" w:hAnsi="Arial" w:cs="Arial"/>
          <w:i/>
          <w:sz w:val="24"/>
          <w:szCs w:val="24"/>
        </w:rPr>
        <w:t>diagnóstico del Eje rector 2 Economía, Innovación, Desarrollo Sustentable y Equilibrio Regional</w:t>
      </w:r>
      <w:r w:rsidRPr="00B119DC">
        <w:rPr>
          <w:rFonts w:ascii="Arial" w:hAnsi="Arial" w:cs="Arial"/>
          <w:i/>
          <w:sz w:val="24"/>
          <w:szCs w:val="24"/>
        </w:rPr>
        <w:t xml:space="preserve"> del Plan Estatal de Desarrollo 2017-2021)</w:t>
      </w:r>
    </w:p>
    <w:bookmarkEnd w:id="4"/>
    <w:p w14:paraId="111EB765" w14:textId="77777777" w:rsidR="00B26BE4" w:rsidRPr="00B119DC" w:rsidRDefault="00B26BE4" w:rsidP="00B119DC">
      <w:pPr>
        <w:spacing w:after="0" w:line="360" w:lineRule="auto"/>
        <w:jc w:val="both"/>
        <w:rPr>
          <w:rFonts w:ascii="Arial" w:eastAsiaTheme="minorHAnsi" w:hAnsi="Arial" w:cs="Arial"/>
          <w:bCs/>
          <w:i/>
          <w:iCs/>
          <w:sz w:val="24"/>
          <w:szCs w:val="24"/>
        </w:rPr>
      </w:pPr>
    </w:p>
    <w:p w14:paraId="47EE64C3" w14:textId="305673CA" w:rsidR="003D6422" w:rsidRPr="00B119DC" w:rsidRDefault="003D6422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bCs/>
          <w:i/>
          <w:sz w:val="24"/>
          <w:szCs w:val="24"/>
        </w:rPr>
        <w:t>De acuerdo al Código Fiscal del Estado de Chihuahua en su Artículo 88-b</w:t>
      </w:r>
      <w:r w:rsidRPr="00B119DC">
        <w:rPr>
          <w:rFonts w:ascii="Arial" w:hAnsi="Arial" w:cs="Arial"/>
          <w:i/>
          <w:sz w:val="24"/>
          <w:szCs w:val="24"/>
        </w:rPr>
        <w:t xml:space="preserve"> que a la </w:t>
      </w:r>
      <w:r w:rsidR="004260C2" w:rsidRPr="00B119DC">
        <w:rPr>
          <w:rFonts w:ascii="Arial" w:hAnsi="Arial" w:cs="Arial"/>
          <w:i/>
          <w:sz w:val="24"/>
          <w:szCs w:val="24"/>
        </w:rPr>
        <w:t>l</w:t>
      </w:r>
      <w:r w:rsidRPr="00B119DC">
        <w:rPr>
          <w:rFonts w:ascii="Arial" w:hAnsi="Arial" w:cs="Arial"/>
          <w:i/>
          <w:sz w:val="24"/>
          <w:szCs w:val="24"/>
        </w:rPr>
        <w:t xml:space="preserve">etra dice: El Ejecutivo Estatal mediante resoluciones de carácter general podrá: </w:t>
      </w:r>
    </w:p>
    <w:p w14:paraId="5E2331E2" w14:textId="073DA6A9" w:rsidR="004260C2" w:rsidRPr="00B119DC" w:rsidRDefault="003D6422" w:rsidP="00B119D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 w:rsidRPr="00B119DC">
        <w:rPr>
          <w:rFonts w:ascii="Arial" w:hAnsi="Arial" w:cs="Arial"/>
          <w:i/>
        </w:rPr>
        <w:t xml:space="preserve">Dictar las medidas relacionadas con la administración, control, forma de pago y procedimientos señalados en las leyes fiscales, sin variar las disposiciones relacionadas con el sujeto, el objeto, la base, la cuota, la tasa o la tarifa de los gravámenes, las infracciones o las sanciones de las mismas, a fin de facilitar el cumplimiento de las obligaciones de los contribuyentes. </w:t>
      </w:r>
    </w:p>
    <w:p w14:paraId="149063F6" w14:textId="07344E3E" w:rsidR="003D6422" w:rsidRPr="00B119DC" w:rsidRDefault="003D6422" w:rsidP="00B119D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i/>
        </w:rPr>
      </w:pPr>
      <w:r w:rsidRPr="00B119DC">
        <w:rPr>
          <w:rFonts w:ascii="Arial" w:hAnsi="Arial" w:cs="Arial"/>
          <w:i/>
        </w:rPr>
        <w:t>Otorgar subsidios o estímulos fiscales.</w:t>
      </w:r>
    </w:p>
    <w:p w14:paraId="71BB89E2" w14:textId="77777777" w:rsidR="003D6422" w:rsidRPr="00B119DC" w:rsidRDefault="003D6422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61E0E7BA" w14:textId="77777777" w:rsidR="00D67E2C" w:rsidRPr="00B119DC" w:rsidRDefault="00D67E2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41A715C" w14:textId="77777777" w:rsidR="00B119DC" w:rsidRDefault="00D67E2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bCs/>
          <w:i/>
          <w:sz w:val="24"/>
          <w:szCs w:val="24"/>
        </w:rPr>
        <w:t xml:space="preserve">Sabemos que </w:t>
      </w:r>
      <w:r w:rsidRPr="00B119DC">
        <w:rPr>
          <w:rFonts w:ascii="Arial" w:hAnsi="Arial" w:cs="Arial"/>
          <w:i/>
          <w:sz w:val="24"/>
          <w:szCs w:val="24"/>
        </w:rPr>
        <w:t xml:space="preserve">la prioridad en estos momentos es la atención a los pacientes </w:t>
      </w:r>
      <w:r w:rsidR="00B119DC">
        <w:rPr>
          <w:rFonts w:ascii="Arial" w:hAnsi="Arial" w:cs="Arial"/>
          <w:i/>
          <w:sz w:val="24"/>
          <w:szCs w:val="24"/>
        </w:rPr>
        <w:t xml:space="preserve">que </w:t>
      </w:r>
      <w:r w:rsidRPr="00B119DC">
        <w:rPr>
          <w:rFonts w:ascii="Arial" w:hAnsi="Arial" w:cs="Arial"/>
          <w:i/>
          <w:sz w:val="24"/>
          <w:szCs w:val="24"/>
        </w:rPr>
        <w:t>se contagiaron de COVID19, en donde el Estado se ha visto obligado a aplicar medidas como es la limitación de las actividades productivas. El Consejo de Salubridad estableció una serie de medidas aplicables en términos laborales, destacando el de las actividades “</w:t>
      </w:r>
      <w:r w:rsidRPr="00B119DC">
        <w:rPr>
          <w:rFonts w:ascii="Arial" w:hAnsi="Arial" w:cs="Arial"/>
          <w:b/>
          <w:bCs/>
          <w:i/>
          <w:sz w:val="24"/>
          <w:szCs w:val="24"/>
        </w:rPr>
        <w:t>esenciales y no esenciales”</w:t>
      </w:r>
      <w:r w:rsidRPr="00B119DC">
        <w:rPr>
          <w:rFonts w:ascii="Arial" w:hAnsi="Arial" w:cs="Arial"/>
          <w:i/>
          <w:sz w:val="24"/>
          <w:szCs w:val="24"/>
        </w:rPr>
        <w:t>, siendo estas últimas las que debieron suspender desde la declaratoria de la emergencia tanto en Fase 1 como en Fases 2 y 3 de la misma.</w:t>
      </w:r>
    </w:p>
    <w:p w14:paraId="05EFED66" w14:textId="157BBAE7" w:rsidR="00D67E2C" w:rsidRPr="00B119DC" w:rsidRDefault="00D67E2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 xml:space="preserve"> </w:t>
      </w:r>
    </w:p>
    <w:p w14:paraId="54C89DA3" w14:textId="7C7FDB00" w:rsidR="001228D7" w:rsidRPr="00B119DC" w:rsidRDefault="00D67E2C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>En</w:t>
      </w:r>
      <w:r w:rsidR="00AF629A" w:rsidRPr="00B119DC">
        <w:rPr>
          <w:rFonts w:ascii="Arial" w:hAnsi="Arial" w:cs="Arial"/>
          <w:i/>
          <w:sz w:val="24"/>
          <w:szCs w:val="24"/>
        </w:rPr>
        <w:t xml:space="preserve"> las actividades no esenciales 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se incluyen la gran mayoría de las actividades comerciales, de espacios de esparcimiento y convivencia social. </w:t>
      </w:r>
      <w:r w:rsidR="00330DDB" w:rsidRPr="00B119DC">
        <w:rPr>
          <w:rFonts w:ascii="Arial" w:hAnsi="Arial" w:cs="Arial"/>
          <w:i/>
          <w:sz w:val="24"/>
          <w:szCs w:val="24"/>
        </w:rPr>
        <w:t>Bares restaurantes, cantinas</w:t>
      </w:r>
      <w:r w:rsidR="001228D7" w:rsidRPr="00B119DC">
        <w:rPr>
          <w:rFonts w:ascii="Arial" w:hAnsi="Arial" w:cs="Arial"/>
          <w:i/>
          <w:sz w:val="24"/>
          <w:szCs w:val="24"/>
        </w:rPr>
        <w:t>, estadios, gimnasios, cines</w:t>
      </w:r>
      <w:r w:rsidR="00330DDB" w:rsidRPr="00B119DC">
        <w:rPr>
          <w:rFonts w:ascii="Arial" w:hAnsi="Arial" w:cs="Arial"/>
          <w:i/>
          <w:sz w:val="24"/>
          <w:szCs w:val="24"/>
        </w:rPr>
        <w:t>, plazas, parques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, teatros, etcétera; </w:t>
      </w:r>
      <w:r w:rsidR="00330DDB" w:rsidRPr="00B119DC">
        <w:rPr>
          <w:rFonts w:ascii="Arial" w:hAnsi="Arial" w:cs="Arial"/>
          <w:i/>
          <w:sz w:val="24"/>
          <w:szCs w:val="24"/>
        </w:rPr>
        <w:t>siendo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</w:t>
      </w:r>
      <w:r w:rsidR="00330DDB" w:rsidRPr="00B119DC">
        <w:rPr>
          <w:rFonts w:ascii="Arial" w:hAnsi="Arial" w:cs="Arial"/>
          <w:i/>
          <w:sz w:val="24"/>
          <w:szCs w:val="24"/>
        </w:rPr>
        <w:t>dichas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actividades que generan un importante </w:t>
      </w:r>
      <w:r w:rsidR="00330DDB" w:rsidRPr="00B119DC">
        <w:rPr>
          <w:rFonts w:ascii="Arial" w:hAnsi="Arial" w:cs="Arial"/>
          <w:i/>
          <w:sz w:val="24"/>
          <w:szCs w:val="24"/>
        </w:rPr>
        <w:t>ingreso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</w:t>
      </w:r>
      <w:r w:rsidR="00330DDB" w:rsidRPr="00B119DC">
        <w:rPr>
          <w:rFonts w:ascii="Arial" w:hAnsi="Arial" w:cs="Arial"/>
          <w:i/>
          <w:sz w:val="24"/>
          <w:szCs w:val="24"/>
        </w:rPr>
        <w:t>a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la economía </w:t>
      </w:r>
      <w:r w:rsidR="00ED0D07" w:rsidRPr="00B119DC">
        <w:rPr>
          <w:rFonts w:ascii="Arial" w:hAnsi="Arial" w:cs="Arial"/>
          <w:i/>
          <w:sz w:val="24"/>
          <w:szCs w:val="24"/>
        </w:rPr>
        <w:t>y estas en su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mayoría son</w:t>
      </w:r>
      <w:r w:rsidR="00C67EEF" w:rsidRPr="00B119DC">
        <w:rPr>
          <w:rFonts w:ascii="Arial" w:hAnsi="Arial" w:cs="Arial"/>
          <w:i/>
          <w:sz w:val="24"/>
          <w:szCs w:val="24"/>
        </w:rPr>
        <w:t xml:space="preserve"> micros,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pequeñas y medianas empresas que dan empleo a decenas de miles de personas y sustento a </w:t>
      </w:r>
      <w:r w:rsidR="00ED0D07" w:rsidRPr="00B119DC">
        <w:rPr>
          <w:rFonts w:ascii="Arial" w:hAnsi="Arial" w:cs="Arial"/>
          <w:i/>
          <w:sz w:val="24"/>
          <w:szCs w:val="24"/>
        </w:rPr>
        <w:t>sus</w:t>
      </w:r>
      <w:r w:rsidR="001228D7" w:rsidRPr="00B119DC">
        <w:rPr>
          <w:rFonts w:ascii="Arial" w:hAnsi="Arial" w:cs="Arial"/>
          <w:i/>
          <w:sz w:val="24"/>
          <w:szCs w:val="24"/>
        </w:rPr>
        <w:t xml:space="preserve"> familias.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 </w:t>
      </w:r>
    </w:p>
    <w:p w14:paraId="25B81892" w14:textId="77777777" w:rsidR="00B034B9" w:rsidRPr="00B119DC" w:rsidRDefault="00B034B9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298E9105" w14:textId="41D4841D" w:rsidR="001228D7" w:rsidRPr="00B119DC" w:rsidRDefault="001228D7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 xml:space="preserve">El común denominador es la crisis </w:t>
      </w:r>
      <w:r w:rsidR="00B034B9" w:rsidRPr="00B119DC">
        <w:rPr>
          <w:rFonts w:ascii="Arial" w:hAnsi="Arial" w:cs="Arial"/>
          <w:i/>
          <w:sz w:val="24"/>
          <w:szCs w:val="24"/>
        </w:rPr>
        <w:t>económica</w:t>
      </w:r>
      <w:r w:rsidR="00C67EEF" w:rsidRPr="00B119DC">
        <w:rPr>
          <w:rFonts w:ascii="Arial" w:hAnsi="Arial" w:cs="Arial"/>
          <w:i/>
          <w:sz w:val="24"/>
          <w:szCs w:val="24"/>
        </w:rPr>
        <w:t xml:space="preserve"> en que se encuentra este sector,</w:t>
      </w:r>
      <w:r w:rsidR="00B034B9" w:rsidRPr="00B119DC">
        <w:rPr>
          <w:rFonts w:ascii="Arial" w:hAnsi="Arial" w:cs="Arial"/>
          <w:i/>
          <w:sz w:val="24"/>
          <w:szCs w:val="24"/>
        </w:rPr>
        <w:t xml:space="preserve"> </w:t>
      </w:r>
      <w:r w:rsidRPr="00B119DC">
        <w:rPr>
          <w:rFonts w:ascii="Arial" w:hAnsi="Arial" w:cs="Arial"/>
          <w:i/>
          <w:sz w:val="24"/>
          <w:szCs w:val="24"/>
        </w:rPr>
        <w:t>y la posibilidad de</w:t>
      </w:r>
      <w:r w:rsidR="00B034B9" w:rsidRPr="00B119DC">
        <w:rPr>
          <w:rFonts w:ascii="Arial" w:hAnsi="Arial" w:cs="Arial"/>
          <w:i/>
          <w:sz w:val="24"/>
          <w:szCs w:val="24"/>
        </w:rPr>
        <w:t xml:space="preserve"> </w:t>
      </w:r>
      <w:r w:rsidR="00593D64" w:rsidRPr="00B119DC">
        <w:rPr>
          <w:rFonts w:ascii="Arial" w:hAnsi="Arial" w:cs="Arial"/>
          <w:i/>
          <w:sz w:val="24"/>
          <w:szCs w:val="24"/>
        </w:rPr>
        <w:t>cerrar definitivamente algunos negocios</w:t>
      </w:r>
      <w:r w:rsidRPr="00B119DC">
        <w:rPr>
          <w:rFonts w:ascii="Arial" w:hAnsi="Arial" w:cs="Arial"/>
          <w:i/>
          <w:sz w:val="24"/>
          <w:szCs w:val="24"/>
        </w:rPr>
        <w:t>.</w:t>
      </w:r>
      <w:r w:rsidR="00B119DC">
        <w:rPr>
          <w:rFonts w:ascii="Arial" w:hAnsi="Arial" w:cs="Arial"/>
          <w:i/>
          <w:sz w:val="24"/>
          <w:szCs w:val="24"/>
        </w:rPr>
        <w:t xml:space="preserve"> </w:t>
      </w:r>
      <w:r w:rsidR="00593D64" w:rsidRPr="00B119DC">
        <w:rPr>
          <w:rFonts w:ascii="Arial" w:hAnsi="Arial" w:cs="Arial"/>
          <w:i/>
          <w:sz w:val="24"/>
          <w:szCs w:val="24"/>
        </w:rPr>
        <w:t>E</w:t>
      </w:r>
      <w:r w:rsidRPr="00B119DC">
        <w:rPr>
          <w:rFonts w:ascii="Arial" w:hAnsi="Arial" w:cs="Arial"/>
          <w:i/>
          <w:sz w:val="24"/>
          <w:szCs w:val="24"/>
        </w:rPr>
        <w:t xml:space="preserve">l cierre de las empresas que dan empleos directos, así como aquellas que representan el patrimonio </w:t>
      </w:r>
      <w:r w:rsidR="00B034B9" w:rsidRPr="00B119DC">
        <w:rPr>
          <w:rFonts w:ascii="Arial" w:hAnsi="Arial" w:cs="Arial"/>
          <w:i/>
          <w:sz w:val="24"/>
          <w:szCs w:val="24"/>
        </w:rPr>
        <w:t>familiar</w:t>
      </w:r>
      <w:r w:rsidRPr="00B119DC">
        <w:rPr>
          <w:rFonts w:ascii="Arial" w:hAnsi="Arial" w:cs="Arial"/>
          <w:i/>
          <w:sz w:val="24"/>
          <w:szCs w:val="24"/>
        </w:rPr>
        <w:t xml:space="preserve"> ha sido devastador</w:t>
      </w:r>
      <w:r w:rsidR="00ED0D07" w:rsidRPr="00B119DC">
        <w:rPr>
          <w:rFonts w:ascii="Arial" w:hAnsi="Arial" w:cs="Arial"/>
          <w:i/>
          <w:sz w:val="24"/>
          <w:szCs w:val="24"/>
        </w:rPr>
        <w:t>,</w:t>
      </w:r>
      <w:r w:rsidRPr="00B119DC">
        <w:rPr>
          <w:rFonts w:ascii="Arial" w:hAnsi="Arial" w:cs="Arial"/>
          <w:i/>
          <w:sz w:val="24"/>
          <w:szCs w:val="24"/>
        </w:rPr>
        <w:t xml:space="preserve"> entre l</w:t>
      </w:r>
      <w:r w:rsidR="00593D64" w:rsidRPr="00B119DC">
        <w:rPr>
          <w:rFonts w:ascii="Arial" w:hAnsi="Arial" w:cs="Arial"/>
          <w:i/>
          <w:sz w:val="24"/>
          <w:szCs w:val="24"/>
        </w:rPr>
        <w:t>a</w:t>
      </w:r>
      <w:r w:rsidRPr="00B119DC">
        <w:rPr>
          <w:rFonts w:ascii="Arial" w:hAnsi="Arial" w:cs="Arial"/>
          <w:i/>
          <w:sz w:val="24"/>
          <w:szCs w:val="24"/>
        </w:rPr>
        <w:t xml:space="preserve">s que destacan principalmente </w:t>
      </w:r>
      <w:r w:rsidR="00593D64" w:rsidRPr="00B119DC">
        <w:rPr>
          <w:rFonts w:ascii="Arial" w:hAnsi="Arial" w:cs="Arial"/>
          <w:i/>
          <w:sz w:val="24"/>
          <w:szCs w:val="24"/>
        </w:rPr>
        <w:t>son</w:t>
      </w:r>
      <w:r w:rsidRPr="00B119DC">
        <w:rPr>
          <w:rFonts w:ascii="Arial" w:hAnsi="Arial" w:cs="Arial"/>
          <w:i/>
          <w:sz w:val="24"/>
          <w:szCs w:val="24"/>
        </w:rPr>
        <w:t xml:space="preserve"> del sector comercial, de esparcimiento, turismo y convivencia social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, entre estos se encuentran los cientos </w:t>
      </w:r>
      <w:r w:rsidR="00716D87" w:rsidRPr="00B119DC">
        <w:rPr>
          <w:rFonts w:ascii="Arial" w:hAnsi="Arial" w:cs="Arial"/>
          <w:i/>
          <w:sz w:val="24"/>
          <w:szCs w:val="24"/>
        </w:rPr>
        <w:t>de trabajadores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 de los</w:t>
      </w:r>
      <w:r w:rsidR="00593D64" w:rsidRPr="00B119DC">
        <w:rPr>
          <w:rFonts w:ascii="Arial" w:hAnsi="Arial" w:cs="Arial"/>
          <w:i/>
          <w:sz w:val="24"/>
          <w:szCs w:val="24"/>
        </w:rPr>
        <w:t xml:space="preserve"> restaurantes-bar,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 bares</w:t>
      </w:r>
      <w:r w:rsidR="00593D64" w:rsidRPr="00B119DC">
        <w:rPr>
          <w:rFonts w:ascii="Arial" w:hAnsi="Arial" w:cs="Arial"/>
          <w:i/>
          <w:sz w:val="24"/>
          <w:szCs w:val="24"/>
        </w:rPr>
        <w:t>,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 cantinas,</w:t>
      </w:r>
      <w:r w:rsidR="00593D64" w:rsidRPr="00B119DC">
        <w:rPr>
          <w:rFonts w:ascii="Arial" w:hAnsi="Arial" w:cs="Arial"/>
          <w:i/>
          <w:sz w:val="24"/>
          <w:szCs w:val="24"/>
        </w:rPr>
        <w:t xml:space="preserve"> centros nocturnos, salones de fiesta y centros recreativos</w:t>
      </w:r>
      <w:r w:rsidR="00ED0D07" w:rsidRPr="00B119DC">
        <w:rPr>
          <w:rFonts w:ascii="Arial" w:hAnsi="Arial" w:cs="Arial"/>
          <w:i/>
          <w:sz w:val="24"/>
          <w:szCs w:val="24"/>
        </w:rPr>
        <w:t xml:space="preserve"> en donde sus propietarios sin poder abrir </w:t>
      </w:r>
      <w:r w:rsidR="00593D64" w:rsidRPr="00B119DC">
        <w:rPr>
          <w:rFonts w:ascii="Arial" w:hAnsi="Arial" w:cs="Arial"/>
          <w:i/>
          <w:sz w:val="24"/>
          <w:szCs w:val="24"/>
        </w:rPr>
        <w:t xml:space="preserve">durante </w:t>
      </w:r>
      <w:r w:rsidR="00C72E8A" w:rsidRPr="00B119DC">
        <w:rPr>
          <w:rFonts w:ascii="Arial" w:hAnsi="Arial" w:cs="Arial"/>
          <w:i/>
          <w:sz w:val="24"/>
          <w:szCs w:val="24"/>
        </w:rPr>
        <w:t>más</w:t>
      </w:r>
      <w:r w:rsidR="00593D64" w:rsidRPr="00B119DC">
        <w:rPr>
          <w:rFonts w:ascii="Arial" w:hAnsi="Arial" w:cs="Arial"/>
          <w:i/>
          <w:sz w:val="24"/>
          <w:szCs w:val="24"/>
        </w:rPr>
        <w:t xml:space="preserve"> de </w:t>
      </w:r>
      <w:r w:rsidR="00B119DC">
        <w:rPr>
          <w:rFonts w:ascii="Arial" w:hAnsi="Arial" w:cs="Arial"/>
          <w:i/>
          <w:sz w:val="24"/>
          <w:szCs w:val="24"/>
        </w:rPr>
        <w:t>90</w:t>
      </w:r>
      <w:r w:rsidR="00593D64" w:rsidRPr="00B119DC">
        <w:rPr>
          <w:rFonts w:ascii="Arial" w:hAnsi="Arial" w:cs="Arial"/>
          <w:i/>
          <w:sz w:val="24"/>
          <w:szCs w:val="24"/>
        </w:rPr>
        <w:t xml:space="preserve"> días</w:t>
      </w:r>
      <w:r w:rsidR="00C72E8A" w:rsidRPr="00B119DC">
        <w:rPr>
          <w:rFonts w:ascii="Arial" w:hAnsi="Arial" w:cs="Arial"/>
          <w:i/>
          <w:sz w:val="24"/>
          <w:szCs w:val="24"/>
        </w:rPr>
        <w:t xml:space="preserve"> y sin olvidar a los cientos de empleados que laboran en ellos.</w:t>
      </w:r>
    </w:p>
    <w:p w14:paraId="01706756" w14:textId="5F17CC3F" w:rsidR="001228D7" w:rsidRPr="00B119DC" w:rsidRDefault="00716D87" w:rsidP="00B119DC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lastRenderedPageBreak/>
        <w:t xml:space="preserve">Debido a esto es </w:t>
      </w:r>
      <w:r w:rsidRPr="00B119DC">
        <w:rPr>
          <w:rFonts w:ascii="Arial" w:hAnsi="Arial" w:cs="Arial"/>
          <w:bCs/>
          <w:i/>
          <w:sz w:val="24"/>
          <w:szCs w:val="24"/>
        </w:rPr>
        <w:t>urgente</w:t>
      </w:r>
      <w:r w:rsidR="001228D7" w:rsidRPr="00B119DC">
        <w:rPr>
          <w:rFonts w:ascii="Arial" w:hAnsi="Arial" w:cs="Arial"/>
          <w:bCs/>
          <w:i/>
          <w:sz w:val="24"/>
          <w:szCs w:val="24"/>
        </w:rPr>
        <w:t xml:space="preserve"> buscar soluciones inmediatas</w:t>
      </w:r>
      <w:r w:rsidR="00C72E8A" w:rsidRPr="00B119DC">
        <w:rPr>
          <w:rFonts w:ascii="Arial" w:hAnsi="Arial" w:cs="Arial"/>
          <w:bCs/>
          <w:i/>
          <w:sz w:val="24"/>
          <w:szCs w:val="24"/>
        </w:rPr>
        <w:t>, como es</w:t>
      </w:r>
      <w:r w:rsidR="00C72E8A" w:rsidRPr="00B119DC">
        <w:rPr>
          <w:rFonts w:ascii="Arial" w:hAnsi="Arial" w:cs="Arial"/>
          <w:i/>
          <w:sz w:val="24"/>
          <w:szCs w:val="24"/>
        </w:rPr>
        <w:t xml:space="preserve"> la condonación del cobro de los Derechos Tributarios de la Revalidación anual de las licencias de los Establecimientos en los que se venden, suministran o consumen bebidas alcohólicas en envase abierto o al copeo, como son los Restaurantes-bar, Bares, Cantinas, Centros Nocturnos, Salones de Fiesta y Centros Recreativos, </w:t>
      </w:r>
      <w:r w:rsidR="00C72E8A" w:rsidRPr="00B119DC">
        <w:rPr>
          <w:rFonts w:ascii="Arial" w:hAnsi="Arial" w:cs="Arial"/>
          <w:bCs/>
          <w:i/>
          <w:sz w:val="24"/>
          <w:szCs w:val="24"/>
        </w:rPr>
        <w:t>siendo una acción de apoyo solidario de parte del Titular del Ejecutivo, a efecto de aminorar el impacto</w:t>
      </w:r>
      <w:r w:rsidR="00C72E8A" w:rsidRPr="00B119DC">
        <w:rPr>
          <w:rFonts w:ascii="Arial" w:hAnsi="Arial" w:cs="Arial"/>
          <w:i/>
          <w:sz w:val="24"/>
          <w:szCs w:val="24"/>
        </w:rPr>
        <w:t xml:space="preserve"> económico que está padeciendo este sector</w:t>
      </w:r>
      <w:r w:rsidR="00E513BF" w:rsidRPr="00B119DC">
        <w:rPr>
          <w:rFonts w:ascii="Arial" w:hAnsi="Arial" w:cs="Arial"/>
          <w:i/>
          <w:sz w:val="24"/>
          <w:szCs w:val="24"/>
        </w:rPr>
        <w:t xml:space="preserve"> y</w:t>
      </w:r>
      <w:r w:rsidR="00B119DC">
        <w:rPr>
          <w:rFonts w:ascii="Arial" w:hAnsi="Arial" w:cs="Arial"/>
          <w:i/>
          <w:sz w:val="24"/>
          <w:szCs w:val="24"/>
        </w:rPr>
        <w:t xml:space="preserve"> para la reactivación económica. </w:t>
      </w:r>
      <w:r w:rsidR="00B8017C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>Todo</w:t>
      </w:r>
      <w:r w:rsidR="00B034B9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esfuerzo por reactivar la actividad comercial y </w:t>
      </w:r>
      <w:r w:rsidR="00B8017C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en </w:t>
      </w:r>
      <w:r w:rsidR="00B034B9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brindar </w:t>
      </w:r>
      <w:r w:rsidR="00B8017C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apoyo </w:t>
      </w:r>
      <w:r w:rsidR="00B034B9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>a los empresarios</w:t>
      </w:r>
      <w:r w:rsidR="00B8017C" w:rsidRPr="00B119DC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, evitaría el </w:t>
      </w:r>
      <w:r w:rsidR="00B034B9" w:rsidRPr="00B119DC">
        <w:rPr>
          <w:rFonts w:ascii="Arial" w:hAnsi="Arial" w:cs="Arial"/>
          <w:i/>
          <w:sz w:val="24"/>
          <w:szCs w:val="24"/>
        </w:rPr>
        <w:t xml:space="preserve">cierre en forma definitiva </w:t>
      </w:r>
      <w:r w:rsidR="00B8017C" w:rsidRPr="00B119DC">
        <w:rPr>
          <w:rFonts w:ascii="Arial" w:hAnsi="Arial" w:cs="Arial"/>
          <w:i/>
          <w:sz w:val="24"/>
          <w:szCs w:val="24"/>
        </w:rPr>
        <w:t xml:space="preserve">de </w:t>
      </w:r>
      <w:r w:rsidR="00B034B9" w:rsidRPr="00B119DC">
        <w:rPr>
          <w:rFonts w:ascii="Arial" w:hAnsi="Arial" w:cs="Arial"/>
          <w:i/>
          <w:sz w:val="24"/>
          <w:szCs w:val="24"/>
        </w:rPr>
        <w:t>dichos negocios</w:t>
      </w:r>
      <w:r w:rsidR="00B8017C" w:rsidRPr="00B119DC">
        <w:rPr>
          <w:rFonts w:ascii="Arial" w:hAnsi="Arial" w:cs="Arial"/>
          <w:i/>
          <w:sz w:val="24"/>
          <w:szCs w:val="24"/>
        </w:rPr>
        <w:t>.</w:t>
      </w:r>
      <w:r w:rsidR="00B034B9" w:rsidRPr="00B119DC">
        <w:rPr>
          <w:rFonts w:ascii="Arial" w:hAnsi="Arial" w:cs="Arial"/>
          <w:i/>
          <w:sz w:val="24"/>
          <w:szCs w:val="24"/>
        </w:rPr>
        <w:t xml:space="preserve"> </w:t>
      </w:r>
    </w:p>
    <w:p w14:paraId="5B20DD14" w14:textId="77777777" w:rsidR="009803A5" w:rsidRPr="00B119DC" w:rsidRDefault="009803A5" w:rsidP="00B119DC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4370DCF6" w14:textId="3686D8DB" w:rsidR="00784CC9" w:rsidRPr="00B119DC" w:rsidRDefault="00AC5A2D" w:rsidP="00B119D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color w:val="000000"/>
          <w:sz w:val="24"/>
          <w:szCs w:val="24"/>
        </w:rPr>
        <w:t xml:space="preserve">Por lo anteriormente expuesto y </w:t>
      </w:r>
      <w:r w:rsidR="00BE5A3E" w:rsidRPr="00B119DC">
        <w:rPr>
          <w:rFonts w:ascii="Arial" w:hAnsi="Arial" w:cs="Arial"/>
          <w:i/>
          <w:sz w:val="24"/>
          <w:szCs w:val="24"/>
        </w:rPr>
        <w:t>c</w:t>
      </w:r>
      <w:r w:rsidR="004559E6" w:rsidRPr="00B119DC">
        <w:rPr>
          <w:rFonts w:ascii="Arial" w:hAnsi="Arial" w:cs="Arial"/>
          <w:i/>
          <w:color w:val="000000"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B119DC">
        <w:rPr>
          <w:rFonts w:ascii="Arial" w:hAnsi="Arial" w:cs="Arial"/>
          <w:i/>
          <w:color w:val="000000"/>
          <w:sz w:val="24"/>
          <w:szCs w:val="24"/>
        </w:rPr>
        <w:t>esta Soberanía</w:t>
      </w:r>
      <w:r w:rsidR="00604AC9" w:rsidRPr="00B119DC">
        <w:rPr>
          <w:rFonts w:ascii="Arial" w:hAnsi="Arial" w:cs="Arial"/>
          <w:i/>
          <w:sz w:val="24"/>
          <w:szCs w:val="24"/>
        </w:rPr>
        <w:t>,</w:t>
      </w:r>
      <w:r w:rsidR="00BE5A3E" w:rsidRPr="00B119DC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B119DC">
        <w:rPr>
          <w:rFonts w:ascii="Arial" w:hAnsi="Arial" w:cs="Arial"/>
          <w:i/>
          <w:sz w:val="24"/>
          <w:szCs w:val="24"/>
        </w:rPr>
        <w:t>:</w:t>
      </w:r>
    </w:p>
    <w:p w14:paraId="7159455E" w14:textId="77777777" w:rsidR="00CD3665" w:rsidRPr="00B119DC" w:rsidRDefault="00CD3665" w:rsidP="00B119DC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6E3FF19" w14:textId="5A9716F9" w:rsidR="00162C10" w:rsidRPr="00B119DC" w:rsidRDefault="00BE5A3E" w:rsidP="00B119DC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9DC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B119DC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B119DC" w:rsidRDefault="004806EF" w:rsidP="00B119D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6B505F62" w14:textId="012365B2" w:rsidR="00B8017C" w:rsidRPr="00B119DC" w:rsidRDefault="00BE5A3E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b/>
          <w:i/>
          <w:sz w:val="24"/>
          <w:szCs w:val="24"/>
        </w:rPr>
        <w:t>ÚNICO</w:t>
      </w:r>
      <w:r w:rsidRPr="00B119DC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B119DC" w:rsidRPr="00B119DC">
        <w:rPr>
          <w:rFonts w:ascii="Arial" w:hAnsi="Arial" w:cs="Arial"/>
          <w:i/>
          <w:sz w:val="24"/>
          <w:szCs w:val="24"/>
        </w:rPr>
        <w:t xml:space="preserve"> </w:t>
      </w:r>
      <w:r w:rsidR="00B119DC" w:rsidRPr="00B119DC">
        <w:rPr>
          <w:rFonts w:ascii="Arial" w:hAnsi="Arial" w:cs="Arial"/>
          <w:i/>
          <w:sz w:val="24"/>
          <w:szCs w:val="24"/>
        </w:rPr>
        <w:t xml:space="preserve">al Poder Ejecutivo Estatal,  a través de la Secretaria de Hacienda para que en uso de sus facultades y atribuciones, y mediante las disposiciones necesarias, se condone el cobro de los Derechos Tributarios de la Revalidación anual de las licencias de los Establecimientos en los que se venden, suministran o consumen bebidas alcohólicas en envase abierto o al copeo, como son los Restaurantes-bar, Bares, Cantinas, Centros Nocturnos, Salones de Fiesta y Centros Recreativos, </w:t>
      </w:r>
      <w:r w:rsidR="00B119DC" w:rsidRPr="00B119DC">
        <w:rPr>
          <w:rFonts w:ascii="Arial" w:hAnsi="Arial" w:cs="Arial"/>
          <w:bCs/>
          <w:i/>
          <w:sz w:val="24"/>
          <w:szCs w:val="24"/>
        </w:rPr>
        <w:t>siendo una acción de apoyo solidario de parte del Ejecutivo, a efecto de aminorar el impacto</w:t>
      </w:r>
      <w:r w:rsidR="00B119DC" w:rsidRPr="00B119DC">
        <w:rPr>
          <w:rFonts w:ascii="Arial" w:hAnsi="Arial" w:cs="Arial"/>
          <w:i/>
          <w:sz w:val="24"/>
          <w:szCs w:val="24"/>
        </w:rPr>
        <w:t xml:space="preserve"> económico que está padeciendo este sector, debido a la Pandemia causada por Coronavirus (Covid19)</w:t>
      </w:r>
      <w:r w:rsidR="00B8017C" w:rsidRPr="00B119DC">
        <w:rPr>
          <w:rFonts w:ascii="Arial" w:hAnsi="Arial" w:cs="Arial"/>
          <w:i/>
          <w:sz w:val="24"/>
          <w:szCs w:val="24"/>
        </w:rPr>
        <w:t>.</w:t>
      </w:r>
    </w:p>
    <w:p w14:paraId="08890523" w14:textId="77777777" w:rsidR="00B8017C" w:rsidRPr="00B119DC" w:rsidRDefault="00B8017C" w:rsidP="00B119DC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1DAB3936" w14:textId="378B0520" w:rsidR="00BE5A3E" w:rsidRPr="00B119DC" w:rsidRDefault="00BE5A3E" w:rsidP="00B119DC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B119DC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Pr="00B119DC">
        <w:rPr>
          <w:rFonts w:ascii="Arial" w:eastAsia="Arial" w:hAnsi="Arial" w:cs="Arial"/>
          <w:i/>
          <w:sz w:val="24"/>
          <w:szCs w:val="24"/>
        </w:rPr>
        <w:t>Una vez aprobado que sea, túrnese a la Secretaría para que se elabore la minuta de ley en los términos correspondientes, así como remita copia del mismo a las autoridades competentes, para los efectos que haya lugar.</w:t>
      </w:r>
    </w:p>
    <w:p w14:paraId="4CBE84D0" w14:textId="77777777" w:rsidR="00BE5A3E" w:rsidRPr="00B119DC" w:rsidRDefault="00BE5A3E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5F0CC908" w:rsidR="00BE5A3E" w:rsidRPr="00B119DC" w:rsidRDefault="00BE5A3E" w:rsidP="00B119DC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B119DC">
        <w:rPr>
          <w:rFonts w:ascii="Arial" w:hAnsi="Arial" w:cs="Arial"/>
          <w:i/>
          <w:sz w:val="24"/>
          <w:szCs w:val="24"/>
        </w:rPr>
        <w:t xml:space="preserve"> </w:t>
      </w:r>
      <w:r w:rsidR="00CD3665" w:rsidRPr="00B119DC">
        <w:rPr>
          <w:rFonts w:ascii="Arial" w:hAnsi="Arial" w:cs="Arial"/>
          <w:i/>
          <w:sz w:val="24"/>
          <w:szCs w:val="24"/>
        </w:rPr>
        <w:t>0</w:t>
      </w:r>
      <w:r w:rsidR="00B8017C" w:rsidRPr="00B119DC">
        <w:rPr>
          <w:rFonts w:ascii="Arial" w:hAnsi="Arial" w:cs="Arial"/>
          <w:i/>
          <w:sz w:val="24"/>
          <w:szCs w:val="24"/>
        </w:rPr>
        <w:t>2</w:t>
      </w:r>
      <w:r w:rsidR="005E1F35" w:rsidRPr="00B119DC">
        <w:rPr>
          <w:rFonts w:ascii="Arial" w:hAnsi="Arial" w:cs="Arial"/>
          <w:i/>
          <w:sz w:val="24"/>
          <w:szCs w:val="24"/>
        </w:rPr>
        <w:t xml:space="preserve"> días</w:t>
      </w:r>
      <w:r w:rsidRPr="00B119DC">
        <w:rPr>
          <w:rFonts w:ascii="Arial" w:hAnsi="Arial" w:cs="Arial"/>
          <w:i/>
          <w:sz w:val="24"/>
          <w:szCs w:val="24"/>
        </w:rPr>
        <w:t xml:space="preserve"> del mes de </w:t>
      </w:r>
      <w:r w:rsidR="00CD3665" w:rsidRPr="00B119DC">
        <w:rPr>
          <w:rFonts w:ascii="Arial" w:hAnsi="Arial" w:cs="Arial"/>
          <w:i/>
          <w:sz w:val="24"/>
          <w:szCs w:val="24"/>
        </w:rPr>
        <w:t>ju</w:t>
      </w:r>
      <w:r w:rsidR="00B8017C" w:rsidRPr="00B119DC">
        <w:rPr>
          <w:rFonts w:ascii="Arial" w:hAnsi="Arial" w:cs="Arial"/>
          <w:i/>
          <w:sz w:val="24"/>
          <w:szCs w:val="24"/>
        </w:rPr>
        <w:t>l</w:t>
      </w:r>
      <w:r w:rsidR="00CD3665" w:rsidRPr="00B119DC">
        <w:rPr>
          <w:rFonts w:ascii="Arial" w:hAnsi="Arial" w:cs="Arial"/>
          <w:i/>
          <w:sz w:val="24"/>
          <w:szCs w:val="24"/>
        </w:rPr>
        <w:t>io</w:t>
      </w:r>
      <w:r w:rsidRPr="00B119DC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0FF465B7" w14:textId="77777777" w:rsidR="00D23297" w:rsidRPr="00B119DC" w:rsidRDefault="00D23297" w:rsidP="00B119D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B119DC" w:rsidRDefault="00BE5A3E" w:rsidP="00B119D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9DC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B119DC" w:rsidRDefault="00BE5A3E" w:rsidP="00B119D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B119DC" w:rsidRDefault="00BE5A3E" w:rsidP="00B119DC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B119DC" w:rsidRDefault="00BE5A3E" w:rsidP="00B119D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119DC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B119DC" w:rsidRDefault="00BE5A3E" w:rsidP="00B119DC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B119DC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B119DC">
        <w:rPr>
          <w:rFonts w:ascii="Arial" w:hAnsi="Arial" w:cs="Arial"/>
          <w:b/>
          <w:i/>
          <w:sz w:val="24"/>
          <w:szCs w:val="24"/>
        </w:rPr>
        <w:t>ente del H. Congreso del Estado</w:t>
      </w:r>
    </w:p>
    <w:sectPr w:rsidR="00BE5A3E" w:rsidRPr="00B119DC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A49B9" w14:textId="77777777" w:rsidR="001D1451" w:rsidRDefault="001D1451" w:rsidP="007F665E">
      <w:pPr>
        <w:spacing w:after="0" w:line="240" w:lineRule="auto"/>
      </w:pPr>
      <w:r>
        <w:separator/>
      </w:r>
    </w:p>
  </w:endnote>
  <w:endnote w:type="continuationSeparator" w:id="0">
    <w:p w14:paraId="27DCD89F" w14:textId="77777777" w:rsidR="001D1451" w:rsidRDefault="001D1451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C06A2" w14:textId="77777777" w:rsidR="001D1451" w:rsidRDefault="001D1451" w:rsidP="007F665E">
      <w:pPr>
        <w:spacing w:after="0" w:line="240" w:lineRule="auto"/>
      </w:pPr>
      <w:r>
        <w:separator/>
      </w:r>
    </w:p>
  </w:footnote>
  <w:footnote w:type="continuationSeparator" w:id="0">
    <w:p w14:paraId="02254321" w14:textId="77777777" w:rsidR="001D1451" w:rsidRDefault="001D1451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32E2CDC"/>
    <w:multiLevelType w:val="hybridMultilevel"/>
    <w:tmpl w:val="E21E3BF6"/>
    <w:lvl w:ilvl="0" w:tplc="1F00A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5DD"/>
    <w:rsid w:val="00016728"/>
    <w:rsid w:val="00034AF4"/>
    <w:rsid w:val="00051CFE"/>
    <w:rsid w:val="000934D5"/>
    <w:rsid w:val="000C3A1C"/>
    <w:rsid w:val="000D3437"/>
    <w:rsid w:val="000D77B6"/>
    <w:rsid w:val="000E163C"/>
    <w:rsid w:val="000E34DD"/>
    <w:rsid w:val="001162BC"/>
    <w:rsid w:val="001228D7"/>
    <w:rsid w:val="00132286"/>
    <w:rsid w:val="00162C10"/>
    <w:rsid w:val="00170F05"/>
    <w:rsid w:val="001830A5"/>
    <w:rsid w:val="00194630"/>
    <w:rsid w:val="00195D55"/>
    <w:rsid w:val="001A5D39"/>
    <w:rsid w:val="001B1D97"/>
    <w:rsid w:val="001D1451"/>
    <w:rsid w:val="001D2707"/>
    <w:rsid w:val="001E2FD2"/>
    <w:rsid w:val="001E799D"/>
    <w:rsid w:val="001F2EF1"/>
    <w:rsid w:val="00203C3B"/>
    <w:rsid w:val="002124EF"/>
    <w:rsid w:val="00214D76"/>
    <w:rsid w:val="0021797A"/>
    <w:rsid w:val="00221470"/>
    <w:rsid w:val="00225C83"/>
    <w:rsid w:val="00240AD1"/>
    <w:rsid w:val="00240F55"/>
    <w:rsid w:val="00275EC3"/>
    <w:rsid w:val="00287E70"/>
    <w:rsid w:val="002907CE"/>
    <w:rsid w:val="00291896"/>
    <w:rsid w:val="002C6CBA"/>
    <w:rsid w:val="002D7E43"/>
    <w:rsid w:val="002E019A"/>
    <w:rsid w:val="002E1EC4"/>
    <w:rsid w:val="002E3126"/>
    <w:rsid w:val="003148B1"/>
    <w:rsid w:val="00326670"/>
    <w:rsid w:val="0033004F"/>
    <w:rsid w:val="00330DDB"/>
    <w:rsid w:val="00353CD5"/>
    <w:rsid w:val="00372924"/>
    <w:rsid w:val="00373CF8"/>
    <w:rsid w:val="003807EC"/>
    <w:rsid w:val="003963CB"/>
    <w:rsid w:val="003C4246"/>
    <w:rsid w:val="003D6422"/>
    <w:rsid w:val="003D6A08"/>
    <w:rsid w:val="003E083F"/>
    <w:rsid w:val="003F5B81"/>
    <w:rsid w:val="00407101"/>
    <w:rsid w:val="00413039"/>
    <w:rsid w:val="00422B0F"/>
    <w:rsid w:val="00424F5B"/>
    <w:rsid w:val="004260C2"/>
    <w:rsid w:val="00444C92"/>
    <w:rsid w:val="00450039"/>
    <w:rsid w:val="0045467C"/>
    <w:rsid w:val="004559E6"/>
    <w:rsid w:val="004731F0"/>
    <w:rsid w:val="00474D59"/>
    <w:rsid w:val="004806EF"/>
    <w:rsid w:val="00486004"/>
    <w:rsid w:val="00494321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5FF1"/>
    <w:rsid w:val="005813DB"/>
    <w:rsid w:val="00582A76"/>
    <w:rsid w:val="00586E95"/>
    <w:rsid w:val="00593D64"/>
    <w:rsid w:val="005A1B87"/>
    <w:rsid w:val="005A3384"/>
    <w:rsid w:val="005A378F"/>
    <w:rsid w:val="005B1F73"/>
    <w:rsid w:val="005B7F73"/>
    <w:rsid w:val="005D4FBB"/>
    <w:rsid w:val="005E1F35"/>
    <w:rsid w:val="005E2A49"/>
    <w:rsid w:val="005E4E0B"/>
    <w:rsid w:val="005E607B"/>
    <w:rsid w:val="005F1A6B"/>
    <w:rsid w:val="005F7DB5"/>
    <w:rsid w:val="00604AC9"/>
    <w:rsid w:val="00604ADA"/>
    <w:rsid w:val="00606435"/>
    <w:rsid w:val="00625054"/>
    <w:rsid w:val="0062774A"/>
    <w:rsid w:val="006324C5"/>
    <w:rsid w:val="00637F56"/>
    <w:rsid w:val="0065021D"/>
    <w:rsid w:val="006643B5"/>
    <w:rsid w:val="00667D23"/>
    <w:rsid w:val="00677AA4"/>
    <w:rsid w:val="0068770E"/>
    <w:rsid w:val="00687BDC"/>
    <w:rsid w:val="00695E81"/>
    <w:rsid w:val="006A339C"/>
    <w:rsid w:val="006C102B"/>
    <w:rsid w:val="006C3DBB"/>
    <w:rsid w:val="006D5379"/>
    <w:rsid w:val="006E4B32"/>
    <w:rsid w:val="00700910"/>
    <w:rsid w:val="007024BA"/>
    <w:rsid w:val="0070484A"/>
    <w:rsid w:val="0071453C"/>
    <w:rsid w:val="00716D87"/>
    <w:rsid w:val="0072780A"/>
    <w:rsid w:val="00734881"/>
    <w:rsid w:val="00740750"/>
    <w:rsid w:val="00753A0F"/>
    <w:rsid w:val="007718FB"/>
    <w:rsid w:val="007805D6"/>
    <w:rsid w:val="00784CC9"/>
    <w:rsid w:val="007A131F"/>
    <w:rsid w:val="007A4DFA"/>
    <w:rsid w:val="007A56BE"/>
    <w:rsid w:val="007B0E54"/>
    <w:rsid w:val="007B7C55"/>
    <w:rsid w:val="007C167F"/>
    <w:rsid w:val="007D1E0F"/>
    <w:rsid w:val="007D51B4"/>
    <w:rsid w:val="007F29EE"/>
    <w:rsid w:val="007F54F2"/>
    <w:rsid w:val="007F59D8"/>
    <w:rsid w:val="007F665E"/>
    <w:rsid w:val="0080766E"/>
    <w:rsid w:val="008818DB"/>
    <w:rsid w:val="008B0ED6"/>
    <w:rsid w:val="008C2BD2"/>
    <w:rsid w:val="008C2FBB"/>
    <w:rsid w:val="008D1A94"/>
    <w:rsid w:val="008D69A8"/>
    <w:rsid w:val="008E5B65"/>
    <w:rsid w:val="008E5FE0"/>
    <w:rsid w:val="008F15F4"/>
    <w:rsid w:val="008F5B89"/>
    <w:rsid w:val="008F6A06"/>
    <w:rsid w:val="00911DE7"/>
    <w:rsid w:val="00920721"/>
    <w:rsid w:val="00952F24"/>
    <w:rsid w:val="009715A5"/>
    <w:rsid w:val="00973CCB"/>
    <w:rsid w:val="0097520B"/>
    <w:rsid w:val="009803A5"/>
    <w:rsid w:val="00984D4B"/>
    <w:rsid w:val="009A0AE2"/>
    <w:rsid w:val="009A3FF4"/>
    <w:rsid w:val="009B0889"/>
    <w:rsid w:val="009E3505"/>
    <w:rsid w:val="009F5B95"/>
    <w:rsid w:val="00A1395B"/>
    <w:rsid w:val="00A37566"/>
    <w:rsid w:val="00A42F0C"/>
    <w:rsid w:val="00A5608D"/>
    <w:rsid w:val="00A56DB4"/>
    <w:rsid w:val="00A72B0D"/>
    <w:rsid w:val="00A82A19"/>
    <w:rsid w:val="00A91FF6"/>
    <w:rsid w:val="00A92B62"/>
    <w:rsid w:val="00A978A9"/>
    <w:rsid w:val="00AA393F"/>
    <w:rsid w:val="00AB457F"/>
    <w:rsid w:val="00AC2A1A"/>
    <w:rsid w:val="00AC5A2D"/>
    <w:rsid w:val="00AF3AF7"/>
    <w:rsid w:val="00AF4BB4"/>
    <w:rsid w:val="00AF629A"/>
    <w:rsid w:val="00AF6447"/>
    <w:rsid w:val="00B00637"/>
    <w:rsid w:val="00B033F1"/>
    <w:rsid w:val="00B034B9"/>
    <w:rsid w:val="00B05A50"/>
    <w:rsid w:val="00B10A7F"/>
    <w:rsid w:val="00B119DC"/>
    <w:rsid w:val="00B26BE4"/>
    <w:rsid w:val="00B429F4"/>
    <w:rsid w:val="00B4737B"/>
    <w:rsid w:val="00B64EB9"/>
    <w:rsid w:val="00B72A8D"/>
    <w:rsid w:val="00B731A5"/>
    <w:rsid w:val="00B775D8"/>
    <w:rsid w:val="00B8017C"/>
    <w:rsid w:val="00B8294E"/>
    <w:rsid w:val="00B95705"/>
    <w:rsid w:val="00BA281D"/>
    <w:rsid w:val="00BB24E5"/>
    <w:rsid w:val="00BB44EF"/>
    <w:rsid w:val="00BB4FC9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65A53"/>
    <w:rsid w:val="00C67EEF"/>
    <w:rsid w:val="00C72E8A"/>
    <w:rsid w:val="00CA538E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67E2C"/>
    <w:rsid w:val="00D70954"/>
    <w:rsid w:val="00D76D32"/>
    <w:rsid w:val="00D94CCB"/>
    <w:rsid w:val="00DB19D3"/>
    <w:rsid w:val="00DB3F45"/>
    <w:rsid w:val="00DE59E5"/>
    <w:rsid w:val="00DF41F5"/>
    <w:rsid w:val="00DF481E"/>
    <w:rsid w:val="00E016C9"/>
    <w:rsid w:val="00E05715"/>
    <w:rsid w:val="00E22439"/>
    <w:rsid w:val="00E264D9"/>
    <w:rsid w:val="00E27486"/>
    <w:rsid w:val="00E43E96"/>
    <w:rsid w:val="00E513BF"/>
    <w:rsid w:val="00E7590D"/>
    <w:rsid w:val="00EB2572"/>
    <w:rsid w:val="00EB4F6A"/>
    <w:rsid w:val="00ED0D07"/>
    <w:rsid w:val="00ED0D53"/>
    <w:rsid w:val="00ED634C"/>
    <w:rsid w:val="00F06100"/>
    <w:rsid w:val="00F131A4"/>
    <w:rsid w:val="00F224A5"/>
    <w:rsid w:val="00F262EF"/>
    <w:rsid w:val="00F43E7F"/>
    <w:rsid w:val="00F4479E"/>
    <w:rsid w:val="00F64FC7"/>
    <w:rsid w:val="00F802C2"/>
    <w:rsid w:val="00F80B39"/>
    <w:rsid w:val="00F863AD"/>
    <w:rsid w:val="00F94CD9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B77D4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8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4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9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Usuario de Windows</cp:lastModifiedBy>
  <cp:revision>2</cp:revision>
  <dcterms:created xsi:type="dcterms:W3CDTF">2020-07-03T01:16:00Z</dcterms:created>
  <dcterms:modified xsi:type="dcterms:W3CDTF">2020-07-03T01:16:00Z</dcterms:modified>
</cp:coreProperties>
</file>