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F4" w:rsidRDefault="002E0AF4" w:rsidP="00A13FB7"/>
    <w:p w:rsidR="00A13FB7" w:rsidRPr="00A13FB7" w:rsidRDefault="00A13FB7" w:rsidP="00A13FB7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 w:rsidRPr="00A13FB7">
        <w:rPr>
          <w:rFonts w:ascii="Century Gothic" w:hAnsi="Century Gothic"/>
          <w:b/>
          <w:sz w:val="24"/>
          <w:szCs w:val="24"/>
        </w:rPr>
        <w:t>H. CONGRESO DEL ESTADO</w:t>
      </w:r>
    </w:p>
    <w:p w:rsidR="00A13FB7" w:rsidRDefault="00A13FB7" w:rsidP="00A13FB7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 w:rsidRPr="00A13FB7">
        <w:rPr>
          <w:rFonts w:ascii="Century Gothic" w:hAnsi="Century Gothic"/>
          <w:b/>
          <w:sz w:val="24"/>
          <w:szCs w:val="24"/>
        </w:rPr>
        <w:t>PRESENTE</w:t>
      </w:r>
      <w:r>
        <w:rPr>
          <w:rFonts w:ascii="Century Gothic" w:hAnsi="Century Gothic"/>
          <w:b/>
          <w:sz w:val="24"/>
          <w:szCs w:val="24"/>
        </w:rPr>
        <w:t>.-</w:t>
      </w:r>
    </w:p>
    <w:p w:rsidR="00A13FB7" w:rsidRDefault="00A13FB7" w:rsidP="00A13FB7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 y los integrantes de la Junta de Coordinación Política</w:t>
      </w:r>
      <w:r w:rsidR="00816773">
        <w:rPr>
          <w:rFonts w:ascii="Century Gothic" w:hAnsi="Century Gothic"/>
          <w:sz w:val="24"/>
          <w:szCs w:val="24"/>
        </w:rPr>
        <w:t xml:space="preserve"> y Mesa Directiva</w:t>
      </w:r>
      <w:r>
        <w:rPr>
          <w:rFonts w:ascii="Century Gothic" w:hAnsi="Century Gothic"/>
          <w:sz w:val="24"/>
          <w:szCs w:val="24"/>
        </w:rPr>
        <w:t>,</w:t>
      </w:r>
      <w:r w:rsidR="00921F30">
        <w:rPr>
          <w:rFonts w:ascii="Century Gothic" w:hAnsi="Century Gothic"/>
          <w:sz w:val="24"/>
          <w:szCs w:val="24"/>
        </w:rPr>
        <w:t xml:space="preserve">            </w:t>
      </w:r>
      <w:r>
        <w:rPr>
          <w:rFonts w:ascii="Century Gothic" w:hAnsi="Century Gothic"/>
          <w:sz w:val="24"/>
          <w:szCs w:val="24"/>
        </w:rPr>
        <w:t xml:space="preserve"> de la Sexagésima Legislatura, del H. Congreso del Estado, con fundamento</w:t>
      </w:r>
      <w:r w:rsidR="00921F30">
        <w:rPr>
          <w:rFonts w:ascii="Century Gothic" w:hAnsi="Century Gothic"/>
          <w:sz w:val="24"/>
          <w:szCs w:val="24"/>
        </w:rPr>
        <w:t xml:space="preserve">            </w:t>
      </w:r>
      <w:r>
        <w:rPr>
          <w:rFonts w:ascii="Century Gothic" w:hAnsi="Century Gothic"/>
          <w:sz w:val="24"/>
          <w:szCs w:val="24"/>
        </w:rPr>
        <w:t xml:space="preserve"> en lo dispuesto por el artículo 174 de la Ley Orgánica del Poder Legislativo, sometemos a la consideración del Pleno, la siguiente iniciativa de punto de acuerdo de urgente resolución, al tenor de la siguiente:</w:t>
      </w:r>
    </w:p>
    <w:p w:rsidR="00A13FB7" w:rsidRDefault="00A13FB7" w:rsidP="00A13FB7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13FB7" w:rsidRPr="0068351F" w:rsidRDefault="00A13FB7" w:rsidP="00A13FB7">
      <w:pPr>
        <w:pStyle w:val="Sinespaciado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68351F">
        <w:rPr>
          <w:rFonts w:ascii="Century Gothic" w:hAnsi="Century Gothic"/>
          <w:b/>
          <w:sz w:val="24"/>
          <w:szCs w:val="24"/>
        </w:rPr>
        <w:t>EXPOSICIÓN DE MOTIVOS</w:t>
      </w:r>
    </w:p>
    <w:p w:rsidR="00DF1F4F" w:rsidRDefault="00DF1F4F" w:rsidP="00A13FB7">
      <w:pPr>
        <w:pStyle w:val="Sinespaciado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DF1F4F" w:rsidRDefault="00DF1F4F" w:rsidP="00DF1F4F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de todos conocido la situación que prevalece a nivel mundial en materia</w:t>
      </w:r>
      <w:r w:rsidR="00921F30"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sz w:val="24"/>
          <w:szCs w:val="24"/>
        </w:rPr>
        <w:t xml:space="preserve"> de salud pública. La Organización Mundial de la Salud señala que el COVID-</w:t>
      </w:r>
      <w:r w:rsidR="00921F30">
        <w:rPr>
          <w:rFonts w:ascii="Century Gothic" w:hAnsi="Century Gothic"/>
          <w:sz w:val="24"/>
          <w:szCs w:val="24"/>
        </w:rPr>
        <w:t xml:space="preserve">             </w:t>
      </w:r>
      <w:r>
        <w:rPr>
          <w:rFonts w:ascii="Century Gothic" w:hAnsi="Century Gothic"/>
          <w:sz w:val="24"/>
          <w:szCs w:val="24"/>
        </w:rPr>
        <w:t>19</w:t>
      </w:r>
      <w:r w:rsidR="0068351F">
        <w:rPr>
          <w:rFonts w:ascii="Century Gothic" w:hAnsi="Century Gothic"/>
          <w:sz w:val="24"/>
          <w:szCs w:val="24"/>
        </w:rPr>
        <w:t xml:space="preserve"> </w:t>
      </w:r>
      <w:r w:rsidR="0068351F" w:rsidRPr="0068351F">
        <w:rPr>
          <w:rFonts w:ascii="Century Gothic" w:hAnsi="Century Gothic"/>
          <w:sz w:val="24"/>
          <w:szCs w:val="24"/>
        </w:rPr>
        <w:t xml:space="preserve">es la enfermedad infecciosa causada por el coronavirus. Tanto el nuevo </w:t>
      </w:r>
      <w:r w:rsidR="00921F30">
        <w:rPr>
          <w:rFonts w:ascii="Century Gothic" w:hAnsi="Century Gothic"/>
          <w:sz w:val="24"/>
          <w:szCs w:val="24"/>
        </w:rPr>
        <w:t xml:space="preserve">   </w:t>
      </w:r>
      <w:r w:rsidR="0068351F" w:rsidRPr="0068351F">
        <w:rPr>
          <w:rFonts w:ascii="Century Gothic" w:hAnsi="Century Gothic"/>
          <w:sz w:val="24"/>
          <w:szCs w:val="24"/>
        </w:rPr>
        <w:t>virus como la enfermedad eran desconocidos antes de que estallara el</w:t>
      </w:r>
      <w:r w:rsidR="00921F30">
        <w:rPr>
          <w:rFonts w:ascii="Century Gothic" w:hAnsi="Century Gothic"/>
          <w:sz w:val="24"/>
          <w:szCs w:val="24"/>
        </w:rPr>
        <w:t xml:space="preserve">               </w:t>
      </w:r>
      <w:r w:rsidR="0068351F" w:rsidRPr="0068351F">
        <w:rPr>
          <w:rFonts w:ascii="Century Gothic" w:hAnsi="Century Gothic"/>
          <w:sz w:val="24"/>
          <w:szCs w:val="24"/>
        </w:rPr>
        <w:t>brote en Wuhan (China) en diciembre de 2019.</w:t>
      </w:r>
    </w:p>
    <w:p w:rsidR="0068351F" w:rsidRDefault="0068351F" w:rsidP="00DF1F4F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68351F" w:rsidRDefault="0068351F" w:rsidP="00DF1F4F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Dicha enfermedad se contagia a través de las gotículas procedentes de la nariz o boca, cuando una persona infectada tose o exhala; de igual manera </w:t>
      </w:r>
      <w:r w:rsidR="00921F30">
        <w:rPr>
          <w:rFonts w:ascii="Century Gothic" w:hAnsi="Century Gothic"/>
          <w:sz w:val="24"/>
          <w:szCs w:val="24"/>
        </w:rPr>
        <w:t xml:space="preserve">           </w:t>
      </w:r>
      <w:r>
        <w:rPr>
          <w:rFonts w:ascii="Century Gothic" w:hAnsi="Century Gothic"/>
          <w:sz w:val="24"/>
          <w:szCs w:val="24"/>
        </w:rPr>
        <w:t>al entrar en contacto con partes del cuerpo como rostro o manos</w:t>
      </w:r>
      <w:r w:rsidR="001E7F9E">
        <w:rPr>
          <w:rFonts w:ascii="Century Gothic" w:hAnsi="Century Gothic"/>
          <w:sz w:val="24"/>
          <w:szCs w:val="24"/>
        </w:rPr>
        <w:t>, o</w:t>
      </w:r>
      <w:r>
        <w:rPr>
          <w:rFonts w:ascii="Century Gothic" w:hAnsi="Century Gothic"/>
          <w:sz w:val="24"/>
          <w:szCs w:val="24"/>
        </w:rPr>
        <w:t xml:space="preserve"> bien  superficies u objetos que se encuentren contaminadas con las partículas en mención.</w:t>
      </w:r>
    </w:p>
    <w:p w:rsidR="0068351F" w:rsidRDefault="0068351F" w:rsidP="00DF1F4F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68351F" w:rsidRDefault="00EE0822" w:rsidP="00DF1F4F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Las medidas de prevención y contención de la enfermedad consisten en mantener una higiene adecuada, evitar conglomeraciones, mantener </w:t>
      </w:r>
      <w:r>
        <w:rPr>
          <w:rFonts w:ascii="Century Gothic" w:hAnsi="Century Gothic"/>
          <w:sz w:val="24"/>
          <w:szCs w:val="24"/>
        </w:rPr>
        <w:lastRenderedPageBreak/>
        <w:t>distancia de una persona a otra de por lo menos un metro y sobre todo estar atento a los síntomas</w:t>
      </w:r>
      <w:r w:rsidR="00D32C81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en caso de presentarlo</w:t>
      </w:r>
      <w:r w:rsidR="00FE5509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.</w:t>
      </w:r>
    </w:p>
    <w:p w:rsidR="00EE0822" w:rsidRDefault="00EE0822" w:rsidP="00DF1F4F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3859BD" w:rsidRDefault="00EE0822" w:rsidP="00DF1F4F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el H. Congreso del Estado estamos conscientes de que la mejor estrategia </w:t>
      </w:r>
      <w:r w:rsidR="00921F30">
        <w:rPr>
          <w:rFonts w:ascii="Century Gothic" w:hAnsi="Century Gothic"/>
          <w:sz w:val="24"/>
          <w:szCs w:val="24"/>
        </w:rPr>
        <w:t xml:space="preserve">           </w:t>
      </w:r>
      <w:r>
        <w:rPr>
          <w:rFonts w:ascii="Century Gothic" w:hAnsi="Century Gothic"/>
          <w:sz w:val="24"/>
          <w:szCs w:val="24"/>
        </w:rPr>
        <w:t xml:space="preserve">es la prevención. No obstante, las medidas responsables que se han </w:t>
      </w:r>
      <w:r w:rsidR="00921F30">
        <w:rPr>
          <w:rFonts w:ascii="Century Gothic" w:hAnsi="Century Gothic"/>
          <w:sz w:val="24"/>
          <w:szCs w:val="24"/>
        </w:rPr>
        <w:t xml:space="preserve">           </w:t>
      </w:r>
      <w:r>
        <w:rPr>
          <w:rFonts w:ascii="Century Gothic" w:hAnsi="Century Gothic"/>
          <w:sz w:val="24"/>
          <w:szCs w:val="24"/>
        </w:rPr>
        <w:t xml:space="preserve">adoptado para salvaguardar la salud del personal, deben </w:t>
      </w:r>
      <w:r w:rsidR="003859BD">
        <w:rPr>
          <w:rFonts w:ascii="Century Gothic" w:hAnsi="Century Gothic"/>
          <w:sz w:val="24"/>
          <w:szCs w:val="24"/>
        </w:rPr>
        <w:t>asumirse</w:t>
      </w:r>
      <w:r>
        <w:rPr>
          <w:rFonts w:ascii="Century Gothic" w:hAnsi="Century Gothic"/>
          <w:sz w:val="24"/>
          <w:szCs w:val="24"/>
        </w:rPr>
        <w:t xml:space="preserve"> otras </w:t>
      </w:r>
      <w:r w:rsidR="00921F30">
        <w:rPr>
          <w:rFonts w:ascii="Century Gothic" w:hAnsi="Century Gothic"/>
          <w:sz w:val="24"/>
          <w:szCs w:val="24"/>
        </w:rPr>
        <w:t xml:space="preserve">               </w:t>
      </w:r>
      <w:r>
        <w:rPr>
          <w:rFonts w:ascii="Century Gothic" w:hAnsi="Century Gothic"/>
          <w:sz w:val="24"/>
          <w:szCs w:val="24"/>
        </w:rPr>
        <w:t xml:space="preserve">más encaminadas a proteger a la población en general, pues las </w:t>
      </w:r>
      <w:r w:rsidR="00921F30">
        <w:rPr>
          <w:rFonts w:ascii="Century Gothic" w:hAnsi="Century Gothic"/>
          <w:sz w:val="24"/>
          <w:szCs w:val="24"/>
        </w:rPr>
        <w:t xml:space="preserve">            </w:t>
      </w:r>
      <w:r>
        <w:rPr>
          <w:rFonts w:ascii="Century Gothic" w:hAnsi="Century Gothic"/>
          <w:sz w:val="24"/>
          <w:szCs w:val="24"/>
        </w:rPr>
        <w:t xml:space="preserve">actividades que desarrolla el H. Congreso, en esencia, implica la </w:t>
      </w:r>
      <w:r w:rsidR="00921F30">
        <w:rPr>
          <w:rFonts w:ascii="Century Gothic" w:hAnsi="Century Gothic"/>
          <w:sz w:val="24"/>
          <w:szCs w:val="24"/>
        </w:rPr>
        <w:t xml:space="preserve">             </w:t>
      </w:r>
      <w:r>
        <w:rPr>
          <w:rFonts w:ascii="Century Gothic" w:hAnsi="Century Gothic"/>
          <w:sz w:val="24"/>
          <w:szCs w:val="24"/>
        </w:rPr>
        <w:t xml:space="preserve">participación </w:t>
      </w:r>
      <w:r w:rsidR="003859BD">
        <w:rPr>
          <w:rFonts w:ascii="Century Gothic" w:hAnsi="Century Gothic"/>
          <w:sz w:val="24"/>
          <w:szCs w:val="24"/>
        </w:rPr>
        <w:t>de la ciudadanía en las reuniones de Comisión, mesas</w:t>
      </w:r>
      <w:r w:rsidR="00921F30">
        <w:rPr>
          <w:rFonts w:ascii="Century Gothic" w:hAnsi="Century Gothic"/>
          <w:sz w:val="24"/>
          <w:szCs w:val="24"/>
        </w:rPr>
        <w:t xml:space="preserve">              </w:t>
      </w:r>
      <w:r w:rsidR="003859BD">
        <w:rPr>
          <w:rFonts w:ascii="Century Gothic" w:hAnsi="Century Gothic"/>
          <w:sz w:val="24"/>
          <w:szCs w:val="24"/>
        </w:rPr>
        <w:t xml:space="preserve"> técnicas, consultas y sesiones del Pleno, en</w:t>
      </w:r>
      <w:r w:rsidR="000B1140">
        <w:rPr>
          <w:rFonts w:ascii="Century Gothic" w:hAnsi="Century Gothic"/>
          <w:sz w:val="24"/>
          <w:szCs w:val="24"/>
        </w:rPr>
        <w:t>tre otras.</w:t>
      </w:r>
    </w:p>
    <w:p w:rsidR="000B1140" w:rsidRDefault="000B1140" w:rsidP="00DF1F4F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5584C" w:rsidRDefault="00A5584C" w:rsidP="00DF1F4F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efecto, habrá que tomar medidas preventivas en cuanto a la </w:t>
      </w:r>
      <w:r w:rsidR="00921F30">
        <w:rPr>
          <w:rFonts w:ascii="Century Gothic" w:hAnsi="Century Gothic"/>
          <w:sz w:val="24"/>
          <w:szCs w:val="24"/>
        </w:rPr>
        <w:t xml:space="preserve">              </w:t>
      </w:r>
      <w:r>
        <w:rPr>
          <w:rFonts w:ascii="Century Gothic" w:hAnsi="Century Gothic"/>
          <w:sz w:val="24"/>
          <w:szCs w:val="24"/>
        </w:rPr>
        <w:t xml:space="preserve">celebración de las reuniones de comisión, a las sesiones del Pleno, </w:t>
      </w:r>
      <w:r w:rsidR="00921F30">
        <w:rPr>
          <w:rFonts w:ascii="Century Gothic" w:hAnsi="Century Gothic"/>
          <w:sz w:val="24"/>
          <w:szCs w:val="24"/>
        </w:rPr>
        <w:t xml:space="preserve">a favor                </w:t>
      </w:r>
      <w:r>
        <w:rPr>
          <w:rFonts w:ascii="Century Gothic" w:hAnsi="Century Gothic"/>
          <w:sz w:val="24"/>
          <w:szCs w:val="24"/>
        </w:rPr>
        <w:t xml:space="preserve"> de mujeres embarazadas y que tienen hijos en edad de guardería y</w:t>
      </w:r>
      <w:r w:rsidR="00921F30">
        <w:rPr>
          <w:rFonts w:ascii="Century Gothic" w:hAnsi="Century Gothic"/>
          <w:sz w:val="24"/>
          <w:szCs w:val="24"/>
        </w:rPr>
        <w:t xml:space="preserve">              </w:t>
      </w:r>
      <w:r>
        <w:rPr>
          <w:rFonts w:ascii="Century Gothic" w:hAnsi="Century Gothic"/>
          <w:sz w:val="24"/>
          <w:szCs w:val="24"/>
        </w:rPr>
        <w:t xml:space="preserve"> educación básica, particularmente, adultos mayores y el acceso del </w:t>
      </w:r>
      <w:r w:rsidR="00921F30">
        <w:rPr>
          <w:rFonts w:ascii="Century Gothic" w:hAnsi="Century Gothic"/>
          <w:sz w:val="24"/>
          <w:szCs w:val="24"/>
        </w:rPr>
        <w:t xml:space="preserve">                </w:t>
      </w:r>
      <w:r>
        <w:rPr>
          <w:rFonts w:ascii="Century Gothic" w:hAnsi="Century Gothic"/>
          <w:sz w:val="24"/>
          <w:szCs w:val="24"/>
        </w:rPr>
        <w:t>público a estas instalaciones.</w:t>
      </w:r>
    </w:p>
    <w:p w:rsidR="00A5584C" w:rsidRDefault="00A5584C" w:rsidP="00DF1F4F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224F6C" w:rsidRDefault="003859BD" w:rsidP="00DF1F4F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conclusión, quienes integramos la Junta de Coordinación Política</w:t>
      </w:r>
      <w:r w:rsidR="00816773">
        <w:rPr>
          <w:rFonts w:ascii="Century Gothic" w:hAnsi="Century Gothic"/>
          <w:sz w:val="24"/>
          <w:szCs w:val="24"/>
        </w:rPr>
        <w:t xml:space="preserve"> y la </w:t>
      </w:r>
      <w:r w:rsidR="00921F30">
        <w:rPr>
          <w:rFonts w:ascii="Century Gothic" w:hAnsi="Century Gothic"/>
          <w:sz w:val="24"/>
          <w:szCs w:val="24"/>
        </w:rPr>
        <w:t xml:space="preserve">              </w:t>
      </w:r>
      <w:r w:rsidR="00816773">
        <w:rPr>
          <w:rFonts w:ascii="Century Gothic" w:hAnsi="Century Gothic"/>
          <w:sz w:val="24"/>
          <w:szCs w:val="24"/>
        </w:rPr>
        <w:t>Mesa Directiva</w:t>
      </w:r>
      <w:r>
        <w:rPr>
          <w:rFonts w:ascii="Century Gothic" w:hAnsi="Century Gothic"/>
          <w:sz w:val="24"/>
          <w:szCs w:val="24"/>
        </w:rPr>
        <w:t xml:space="preserve">, estimamos apremiante que el Pleno emita una serie de disposiciones que permitan </w:t>
      </w:r>
      <w:r w:rsidR="00224F6C">
        <w:rPr>
          <w:rFonts w:ascii="Century Gothic" w:hAnsi="Century Gothic"/>
          <w:sz w:val="24"/>
          <w:szCs w:val="24"/>
        </w:rPr>
        <w:t xml:space="preserve">salvaguardar la salud de quienes laboramos en </w:t>
      </w:r>
      <w:r w:rsidR="00921F30">
        <w:rPr>
          <w:rFonts w:ascii="Century Gothic" w:hAnsi="Century Gothic"/>
          <w:sz w:val="24"/>
          <w:szCs w:val="24"/>
        </w:rPr>
        <w:t xml:space="preserve">           </w:t>
      </w:r>
      <w:r w:rsidR="00224F6C">
        <w:rPr>
          <w:rFonts w:ascii="Century Gothic" w:hAnsi="Century Gothic"/>
          <w:sz w:val="24"/>
          <w:szCs w:val="24"/>
        </w:rPr>
        <w:t>el Poder Legislativo y de la población en general</w:t>
      </w:r>
      <w:r w:rsidR="000B1140">
        <w:rPr>
          <w:rFonts w:ascii="Century Gothic" w:hAnsi="Century Gothic"/>
          <w:sz w:val="24"/>
          <w:szCs w:val="24"/>
        </w:rPr>
        <w:t>, como acertadamente ya</w:t>
      </w:r>
      <w:r w:rsidR="00921F30">
        <w:rPr>
          <w:rFonts w:ascii="Century Gothic" w:hAnsi="Century Gothic"/>
          <w:sz w:val="24"/>
          <w:szCs w:val="24"/>
        </w:rPr>
        <w:t xml:space="preserve">                    </w:t>
      </w:r>
      <w:r w:rsidR="000B1140">
        <w:rPr>
          <w:rFonts w:ascii="Century Gothic" w:hAnsi="Century Gothic"/>
          <w:sz w:val="24"/>
          <w:szCs w:val="24"/>
        </w:rPr>
        <w:t xml:space="preserve"> lo están implementando otros entes públicos</w:t>
      </w:r>
      <w:r w:rsidR="00224F6C">
        <w:rPr>
          <w:rFonts w:ascii="Century Gothic" w:hAnsi="Century Gothic"/>
          <w:sz w:val="24"/>
          <w:szCs w:val="24"/>
        </w:rPr>
        <w:t>.</w:t>
      </w:r>
    </w:p>
    <w:p w:rsidR="00224F6C" w:rsidRDefault="00224F6C" w:rsidP="00DF1F4F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80704A" w:rsidRDefault="004F6AF8" w:rsidP="00DF1F4F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lo que co</w:t>
      </w:r>
      <w:r w:rsidRPr="0080704A">
        <w:rPr>
          <w:rFonts w:ascii="Century Gothic" w:hAnsi="Century Gothic"/>
          <w:sz w:val="24"/>
          <w:szCs w:val="24"/>
        </w:rPr>
        <w:t>n fundamento en</w:t>
      </w:r>
      <w:r>
        <w:rPr>
          <w:rFonts w:ascii="Century Gothic" w:hAnsi="Century Gothic"/>
          <w:sz w:val="24"/>
          <w:szCs w:val="24"/>
        </w:rPr>
        <w:t xml:space="preserve"> los</w:t>
      </w:r>
      <w:r w:rsidRPr="0080704A">
        <w:rPr>
          <w:rFonts w:ascii="Century Gothic" w:hAnsi="Century Gothic"/>
          <w:sz w:val="24"/>
          <w:szCs w:val="24"/>
        </w:rPr>
        <w:t xml:space="preserve"> artículo</w:t>
      </w:r>
      <w:r>
        <w:rPr>
          <w:rFonts w:ascii="Century Gothic" w:hAnsi="Century Gothic"/>
          <w:sz w:val="24"/>
          <w:szCs w:val="24"/>
        </w:rPr>
        <w:t>s</w:t>
      </w:r>
      <w:r w:rsidRPr="0080704A">
        <w:rPr>
          <w:rFonts w:ascii="Century Gothic" w:hAnsi="Century Gothic"/>
          <w:sz w:val="24"/>
          <w:szCs w:val="24"/>
        </w:rPr>
        <w:t xml:space="preserve"> 160</w:t>
      </w:r>
      <w:r>
        <w:rPr>
          <w:rFonts w:ascii="Century Gothic" w:hAnsi="Century Gothic"/>
          <w:sz w:val="24"/>
          <w:szCs w:val="24"/>
        </w:rPr>
        <w:t xml:space="preserve">, </w:t>
      </w:r>
      <w:r w:rsidRPr="0080704A">
        <w:rPr>
          <w:rFonts w:ascii="Century Gothic" w:hAnsi="Century Gothic"/>
          <w:sz w:val="24"/>
          <w:szCs w:val="24"/>
        </w:rPr>
        <w:t xml:space="preserve"> la fracción III</w:t>
      </w:r>
      <w:r>
        <w:rPr>
          <w:rFonts w:ascii="Century Gothic" w:hAnsi="Century Gothic"/>
          <w:sz w:val="24"/>
          <w:szCs w:val="24"/>
        </w:rPr>
        <w:t>; y 174</w:t>
      </w:r>
      <w:r w:rsidRPr="0080704A">
        <w:rPr>
          <w:rFonts w:ascii="Century Gothic" w:hAnsi="Century Gothic"/>
          <w:sz w:val="24"/>
          <w:szCs w:val="24"/>
        </w:rPr>
        <w:t xml:space="preserve"> de</w:t>
      </w:r>
      <w:r w:rsidR="00C90E57">
        <w:rPr>
          <w:rFonts w:ascii="Century Gothic" w:hAnsi="Century Gothic"/>
          <w:sz w:val="24"/>
          <w:szCs w:val="24"/>
        </w:rPr>
        <w:t xml:space="preserve"> </w:t>
      </w:r>
      <w:r w:rsidRPr="0080704A">
        <w:rPr>
          <w:rFonts w:ascii="Century Gothic" w:hAnsi="Century Gothic"/>
          <w:sz w:val="24"/>
          <w:szCs w:val="24"/>
        </w:rPr>
        <w:t>la Ley Orgánica del Poder Legislativo,</w:t>
      </w:r>
      <w:r w:rsidR="00224F6C">
        <w:rPr>
          <w:rFonts w:ascii="Century Gothic" w:hAnsi="Century Gothic"/>
          <w:sz w:val="24"/>
          <w:szCs w:val="24"/>
        </w:rPr>
        <w:t xml:space="preserve"> nos permitimos</w:t>
      </w:r>
      <w:r w:rsidR="0080704A">
        <w:rPr>
          <w:rFonts w:ascii="Century Gothic" w:hAnsi="Century Gothic"/>
          <w:sz w:val="24"/>
          <w:szCs w:val="24"/>
        </w:rPr>
        <w:t xml:space="preserve"> someter a consideración del Pleno el siguiente:</w:t>
      </w:r>
    </w:p>
    <w:p w:rsidR="003859BD" w:rsidRDefault="0080704A" w:rsidP="0080704A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80704A">
        <w:rPr>
          <w:rFonts w:ascii="Century Gothic" w:hAnsi="Century Gothic"/>
          <w:b/>
          <w:sz w:val="28"/>
          <w:szCs w:val="28"/>
        </w:rPr>
        <w:lastRenderedPageBreak/>
        <w:t>ACUERDO</w:t>
      </w:r>
    </w:p>
    <w:p w:rsidR="00000440" w:rsidRPr="00000440" w:rsidRDefault="00000440" w:rsidP="0080704A">
      <w:pPr>
        <w:pStyle w:val="Sinespaciado"/>
        <w:spacing w:line="36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000440" w:rsidRDefault="00000440" w:rsidP="00000440">
      <w:pPr>
        <w:spacing w:after="0" w:line="336" w:lineRule="auto"/>
        <w:jc w:val="both"/>
        <w:rPr>
          <w:rFonts w:ascii="Century Gothic" w:eastAsia="Calibri" w:hAnsi="Century Gothic"/>
          <w:sz w:val="24"/>
          <w:szCs w:val="24"/>
        </w:rPr>
      </w:pPr>
      <w:r w:rsidRPr="00C92CAF">
        <w:rPr>
          <w:rFonts w:ascii="Century Gothic" w:eastAsia="Calibri" w:hAnsi="Century Gothic"/>
          <w:b/>
          <w:sz w:val="28"/>
          <w:szCs w:val="28"/>
        </w:rPr>
        <w:t>PRIMERO.-</w:t>
      </w:r>
      <w:r w:rsidRPr="00C92CAF">
        <w:rPr>
          <w:rFonts w:ascii="Century Gothic" w:eastAsia="Calibri" w:hAnsi="Century Gothic"/>
          <w:sz w:val="24"/>
          <w:szCs w:val="24"/>
        </w:rPr>
        <w:t xml:space="preserve"> La Sexagésima Sexta Legislatura del H</w:t>
      </w:r>
      <w:r>
        <w:rPr>
          <w:rFonts w:ascii="Century Gothic" w:eastAsia="Calibri" w:hAnsi="Century Gothic"/>
          <w:sz w:val="24"/>
          <w:szCs w:val="24"/>
        </w:rPr>
        <w:t xml:space="preserve">onorable </w:t>
      </w:r>
      <w:r w:rsidRPr="00C92CAF">
        <w:rPr>
          <w:rFonts w:ascii="Century Gothic" w:eastAsia="Calibri" w:hAnsi="Century Gothic"/>
          <w:sz w:val="24"/>
          <w:szCs w:val="24"/>
        </w:rPr>
        <w:t xml:space="preserve">Congreso </w:t>
      </w:r>
      <w:r>
        <w:rPr>
          <w:rFonts w:ascii="Century Gothic" w:eastAsia="Calibri" w:hAnsi="Century Gothic"/>
          <w:sz w:val="24"/>
          <w:szCs w:val="24"/>
        </w:rPr>
        <w:t xml:space="preserve">del Estado de Chihuahua, </w:t>
      </w:r>
      <w:r w:rsidRPr="00C92CAF">
        <w:rPr>
          <w:rFonts w:ascii="Century Gothic" w:eastAsia="Calibri" w:hAnsi="Century Gothic"/>
          <w:sz w:val="24"/>
          <w:szCs w:val="24"/>
        </w:rPr>
        <w:t xml:space="preserve">determina que, a partir del día 17 de marzo del 2020, </w:t>
      </w:r>
      <w:r w:rsidR="00921F30">
        <w:rPr>
          <w:rFonts w:ascii="Century Gothic" w:eastAsia="Calibri" w:hAnsi="Century Gothic"/>
          <w:sz w:val="24"/>
          <w:szCs w:val="24"/>
        </w:rPr>
        <w:t xml:space="preserve">             </w:t>
      </w:r>
      <w:r w:rsidRPr="00C92CAF">
        <w:rPr>
          <w:rFonts w:ascii="Century Gothic" w:eastAsia="Calibri" w:hAnsi="Century Gothic"/>
          <w:sz w:val="24"/>
          <w:szCs w:val="24"/>
        </w:rPr>
        <w:t xml:space="preserve">las Sesiones del Pleno, Órganos de Dirección, Técnicos, Comisiones </w:t>
      </w:r>
      <w:r w:rsidR="00921F30">
        <w:rPr>
          <w:rFonts w:ascii="Century Gothic" w:eastAsia="Calibri" w:hAnsi="Century Gothic"/>
          <w:sz w:val="24"/>
          <w:szCs w:val="24"/>
        </w:rPr>
        <w:t xml:space="preserve">             </w:t>
      </w:r>
      <w:r w:rsidRPr="00C92CAF">
        <w:rPr>
          <w:rFonts w:ascii="Century Gothic" w:eastAsia="Calibri" w:hAnsi="Century Gothic"/>
          <w:sz w:val="24"/>
          <w:szCs w:val="24"/>
        </w:rPr>
        <w:t xml:space="preserve">Legislativas, Mesas Técnicas, tengan el carácter de privadas. </w:t>
      </w:r>
    </w:p>
    <w:p w:rsidR="00000440" w:rsidRPr="00000440" w:rsidRDefault="00000440" w:rsidP="00000440">
      <w:pPr>
        <w:spacing w:after="0" w:line="336" w:lineRule="auto"/>
        <w:jc w:val="both"/>
        <w:rPr>
          <w:rFonts w:ascii="Century Gothic" w:eastAsia="Calibri" w:hAnsi="Century Gothic"/>
        </w:rPr>
      </w:pPr>
    </w:p>
    <w:p w:rsidR="00000440" w:rsidRDefault="00000440" w:rsidP="00000440">
      <w:pPr>
        <w:spacing w:after="0" w:line="336" w:lineRule="auto"/>
        <w:jc w:val="both"/>
        <w:rPr>
          <w:rFonts w:ascii="Century Gothic" w:eastAsia="Calibri" w:hAnsi="Century Gothic"/>
          <w:sz w:val="24"/>
          <w:szCs w:val="24"/>
        </w:rPr>
      </w:pPr>
      <w:r w:rsidRPr="00C92CAF">
        <w:rPr>
          <w:rFonts w:ascii="Century Gothic" w:eastAsia="Calibri" w:hAnsi="Century Gothic"/>
          <w:b/>
          <w:sz w:val="28"/>
          <w:szCs w:val="28"/>
        </w:rPr>
        <w:t xml:space="preserve">SEGUNDO.- </w:t>
      </w:r>
      <w:r w:rsidRPr="00C92CAF">
        <w:rPr>
          <w:rFonts w:ascii="Century Gothic" w:eastAsia="Calibri" w:hAnsi="Century Gothic"/>
          <w:sz w:val="24"/>
          <w:szCs w:val="24"/>
        </w:rPr>
        <w:t xml:space="preserve">La Sexagésima Sexta Legislatura del H. Congreso </w:t>
      </w:r>
      <w:r>
        <w:rPr>
          <w:rFonts w:ascii="Century Gothic" w:eastAsia="Calibri" w:hAnsi="Century Gothic"/>
          <w:sz w:val="24"/>
          <w:szCs w:val="24"/>
        </w:rPr>
        <w:t xml:space="preserve">del Estado </w:t>
      </w:r>
      <w:r w:rsidRPr="00C92CAF">
        <w:rPr>
          <w:rFonts w:ascii="Century Gothic" w:eastAsia="Calibri" w:hAnsi="Century Gothic"/>
          <w:sz w:val="24"/>
          <w:szCs w:val="24"/>
        </w:rPr>
        <w:t>adoptará las medidas administrativas que, mediante la circular correspond</w:t>
      </w:r>
      <w:r>
        <w:rPr>
          <w:rFonts w:ascii="Century Gothic" w:eastAsia="Calibri" w:hAnsi="Century Gothic"/>
          <w:sz w:val="24"/>
          <w:szCs w:val="24"/>
        </w:rPr>
        <w:t>iente, dé a conocer la Secretarí</w:t>
      </w:r>
      <w:r w:rsidRPr="00C92CAF">
        <w:rPr>
          <w:rFonts w:ascii="Century Gothic" w:eastAsia="Calibri" w:hAnsi="Century Gothic"/>
          <w:sz w:val="24"/>
          <w:szCs w:val="24"/>
        </w:rPr>
        <w:t xml:space="preserve">a de Administración. </w:t>
      </w:r>
    </w:p>
    <w:p w:rsidR="00000440" w:rsidRPr="00000440" w:rsidRDefault="00000440" w:rsidP="00000440">
      <w:pPr>
        <w:spacing w:after="0" w:line="336" w:lineRule="auto"/>
        <w:jc w:val="both"/>
        <w:rPr>
          <w:rFonts w:ascii="Century Gothic" w:eastAsia="Calibri" w:hAnsi="Century Gothic"/>
        </w:rPr>
      </w:pPr>
    </w:p>
    <w:p w:rsidR="00000440" w:rsidRDefault="00000440" w:rsidP="00000440">
      <w:pPr>
        <w:spacing w:after="0" w:line="336" w:lineRule="auto"/>
        <w:jc w:val="both"/>
        <w:rPr>
          <w:rFonts w:ascii="Century Gothic" w:eastAsia="Calibri" w:hAnsi="Century Gothic"/>
          <w:sz w:val="24"/>
          <w:szCs w:val="24"/>
        </w:rPr>
      </w:pPr>
      <w:r w:rsidRPr="00C92CAF">
        <w:rPr>
          <w:rFonts w:ascii="Century Gothic" w:eastAsia="Calibri" w:hAnsi="Century Gothic"/>
          <w:b/>
          <w:sz w:val="28"/>
          <w:szCs w:val="28"/>
        </w:rPr>
        <w:t>TERCERO.-</w:t>
      </w:r>
      <w:r w:rsidRPr="00C92CAF">
        <w:rPr>
          <w:rFonts w:ascii="Century Gothic" w:eastAsia="Calibri" w:hAnsi="Century Gothic"/>
          <w:sz w:val="24"/>
          <w:szCs w:val="24"/>
        </w:rPr>
        <w:t xml:space="preserve"> Suspéndase cualquier actividad en la que se vean involucradas varias personas.</w:t>
      </w:r>
    </w:p>
    <w:p w:rsidR="00000440" w:rsidRPr="00000440" w:rsidRDefault="00000440" w:rsidP="00000440">
      <w:pPr>
        <w:spacing w:after="0" w:line="336" w:lineRule="auto"/>
        <w:jc w:val="both"/>
        <w:rPr>
          <w:rFonts w:ascii="Century Gothic" w:eastAsia="Calibri" w:hAnsi="Century Gothic"/>
        </w:rPr>
      </w:pPr>
    </w:p>
    <w:p w:rsidR="00000440" w:rsidRDefault="00000440" w:rsidP="00000440">
      <w:pPr>
        <w:spacing w:after="0" w:line="336" w:lineRule="auto"/>
        <w:jc w:val="both"/>
        <w:rPr>
          <w:rFonts w:ascii="Century Gothic" w:eastAsia="Calibri" w:hAnsi="Century Gothic"/>
          <w:sz w:val="24"/>
          <w:szCs w:val="24"/>
        </w:rPr>
      </w:pPr>
      <w:r w:rsidRPr="00C92CAF">
        <w:rPr>
          <w:rFonts w:ascii="Century Gothic" w:eastAsia="Calibri" w:hAnsi="Century Gothic"/>
          <w:b/>
          <w:sz w:val="28"/>
          <w:szCs w:val="28"/>
        </w:rPr>
        <w:t>CUARTO.-</w:t>
      </w:r>
      <w:r w:rsidRPr="00C92CAF">
        <w:rPr>
          <w:rFonts w:ascii="Century Gothic" w:eastAsia="Calibri" w:hAnsi="Century Gothic"/>
          <w:sz w:val="24"/>
          <w:szCs w:val="24"/>
        </w:rPr>
        <w:t xml:space="preserve"> </w:t>
      </w:r>
      <w:r>
        <w:rPr>
          <w:rFonts w:ascii="Century Gothic" w:eastAsia="Calibri" w:hAnsi="Century Gothic"/>
          <w:sz w:val="24"/>
          <w:szCs w:val="24"/>
        </w:rPr>
        <w:t xml:space="preserve">Se suspenden las actividades en las </w:t>
      </w:r>
      <w:r w:rsidRPr="00C92CAF">
        <w:rPr>
          <w:rFonts w:ascii="Century Gothic" w:eastAsia="Calibri" w:hAnsi="Century Gothic"/>
          <w:sz w:val="24"/>
          <w:szCs w:val="24"/>
        </w:rPr>
        <w:t xml:space="preserve">oficinas de enlace </w:t>
      </w:r>
      <w:r>
        <w:rPr>
          <w:rFonts w:ascii="Century Gothic" w:eastAsia="Calibri" w:hAnsi="Century Gothic"/>
          <w:sz w:val="24"/>
          <w:szCs w:val="24"/>
        </w:rPr>
        <w:t>de</w:t>
      </w:r>
      <w:r w:rsidRPr="00C92CAF">
        <w:rPr>
          <w:rFonts w:ascii="Century Gothic" w:eastAsia="Calibri" w:hAnsi="Century Gothic"/>
          <w:sz w:val="24"/>
          <w:szCs w:val="24"/>
        </w:rPr>
        <w:t xml:space="preserve"> las y</w:t>
      </w:r>
      <w:r w:rsidR="00921F30">
        <w:rPr>
          <w:rFonts w:ascii="Century Gothic" w:eastAsia="Calibri" w:hAnsi="Century Gothic"/>
          <w:sz w:val="24"/>
          <w:szCs w:val="24"/>
        </w:rPr>
        <w:t xml:space="preserve">             </w:t>
      </w:r>
      <w:r w:rsidRPr="00C92CAF">
        <w:rPr>
          <w:rFonts w:ascii="Century Gothic" w:eastAsia="Calibri" w:hAnsi="Century Gothic"/>
          <w:sz w:val="24"/>
          <w:szCs w:val="24"/>
        </w:rPr>
        <w:t xml:space="preserve"> los Diputados.</w:t>
      </w:r>
    </w:p>
    <w:p w:rsidR="00000440" w:rsidRPr="00C92CAF" w:rsidRDefault="00000440" w:rsidP="00000440">
      <w:pPr>
        <w:spacing w:after="0" w:line="336" w:lineRule="auto"/>
        <w:jc w:val="both"/>
        <w:rPr>
          <w:rFonts w:ascii="Century Gothic" w:eastAsia="Calibri" w:hAnsi="Century Gothic"/>
          <w:sz w:val="24"/>
          <w:szCs w:val="24"/>
        </w:rPr>
      </w:pPr>
    </w:p>
    <w:p w:rsidR="00000440" w:rsidRDefault="00000440" w:rsidP="00000440">
      <w:pPr>
        <w:spacing w:after="0" w:line="336" w:lineRule="auto"/>
        <w:jc w:val="both"/>
        <w:rPr>
          <w:rFonts w:ascii="Century Gothic" w:eastAsia="Calibri" w:hAnsi="Century Gothic"/>
          <w:sz w:val="24"/>
          <w:szCs w:val="24"/>
        </w:rPr>
      </w:pPr>
      <w:r w:rsidRPr="00C92CAF">
        <w:rPr>
          <w:rFonts w:ascii="Century Gothic" w:eastAsia="Calibri" w:hAnsi="Century Gothic"/>
          <w:b/>
          <w:sz w:val="28"/>
          <w:szCs w:val="28"/>
        </w:rPr>
        <w:t xml:space="preserve">QUINTO.- </w:t>
      </w:r>
      <w:r w:rsidRPr="00C92CAF">
        <w:rPr>
          <w:rFonts w:ascii="Century Gothic" w:eastAsia="Calibri" w:hAnsi="Century Gothic"/>
          <w:sz w:val="24"/>
          <w:szCs w:val="24"/>
        </w:rPr>
        <w:t xml:space="preserve">Las sesiones que comprenden la semana del 17 al 20 </w:t>
      </w:r>
      <w:r>
        <w:rPr>
          <w:rFonts w:ascii="Century Gothic" w:eastAsia="Calibri" w:hAnsi="Century Gothic"/>
          <w:sz w:val="24"/>
          <w:szCs w:val="24"/>
        </w:rPr>
        <w:t xml:space="preserve">de marzo, </w:t>
      </w:r>
      <w:r w:rsidR="00921F30">
        <w:rPr>
          <w:rFonts w:ascii="Century Gothic" w:eastAsia="Calibri" w:hAnsi="Century Gothic"/>
          <w:sz w:val="24"/>
          <w:szCs w:val="24"/>
        </w:rPr>
        <w:t xml:space="preserve">           </w:t>
      </w:r>
      <w:r w:rsidRPr="00C92CAF">
        <w:rPr>
          <w:rFonts w:ascii="Century Gothic" w:eastAsia="Calibri" w:hAnsi="Century Gothic"/>
          <w:sz w:val="24"/>
          <w:szCs w:val="24"/>
        </w:rPr>
        <w:t>se llevarán a cabo los días martes 17 y miércoles</w:t>
      </w:r>
      <w:r>
        <w:rPr>
          <w:rFonts w:ascii="Century Gothic" w:eastAsia="Calibri" w:hAnsi="Century Gothic"/>
          <w:sz w:val="24"/>
          <w:szCs w:val="24"/>
        </w:rPr>
        <w:t xml:space="preserve"> </w:t>
      </w:r>
      <w:r w:rsidRPr="00C92CAF">
        <w:rPr>
          <w:rFonts w:ascii="Century Gothic" w:eastAsia="Calibri" w:hAnsi="Century Gothic"/>
          <w:sz w:val="24"/>
          <w:szCs w:val="24"/>
        </w:rPr>
        <w:t>18 de marzo del presente</w:t>
      </w:r>
      <w:r w:rsidR="00921F30">
        <w:rPr>
          <w:rFonts w:ascii="Century Gothic" w:eastAsia="Calibri" w:hAnsi="Century Gothic"/>
          <w:sz w:val="24"/>
          <w:szCs w:val="24"/>
        </w:rPr>
        <w:t xml:space="preserve">                  </w:t>
      </w:r>
      <w:r w:rsidRPr="00C92CAF">
        <w:rPr>
          <w:rFonts w:ascii="Century Gothic" w:eastAsia="Calibri" w:hAnsi="Century Gothic"/>
          <w:sz w:val="24"/>
          <w:szCs w:val="24"/>
        </w:rPr>
        <w:t xml:space="preserve"> año, en los términos del </w:t>
      </w:r>
      <w:r>
        <w:rPr>
          <w:rFonts w:ascii="Century Gothic" w:eastAsia="Calibri" w:hAnsi="Century Gothic"/>
          <w:sz w:val="24"/>
          <w:szCs w:val="24"/>
        </w:rPr>
        <w:t>punto</w:t>
      </w:r>
      <w:r w:rsidRPr="00C92CAF">
        <w:rPr>
          <w:rFonts w:ascii="Century Gothic" w:eastAsia="Calibri" w:hAnsi="Century Gothic"/>
          <w:sz w:val="24"/>
          <w:szCs w:val="24"/>
        </w:rPr>
        <w:t xml:space="preserve"> Primero de este Acuerdo. </w:t>
      </w:r>
    </w:p>
    <w:p w:rsidR="00000440" w:rsidRPr="00C92CAF" w:rsidRDefault="00000440" w:rsidP="00000440">
      <w:pPr>
        <w:spacing w:after="0" w:line="336" w:lineRule="auto"/>
        <w:jc w:val="both"/>
        <w:rPr>
          <w:rFonts w:ascii="Century Gothic" w:eastAsia="Calibri" w:hAnsi="Century Gothic"/>
          <w:sz w:val="24"/>
          <w:szCs w:val="24"/>
        </w:rPr>
      </w:pPr>
    </w:p>
    <w:p w:rsidR="00000440" w:rsidRDefault="00000440" w:rsidP="00000440">
      <w:pPr>
        <w:spacing w:after="0" w:line="336" w:lineRule="auto"/>
        <w:jc w:val="both"/>
        <w:rPr>
          <w:rFonts w:ascii="Century Gothic" w:eastAsia="Calibri" w:hAnsi="Century Gothic"/>
          <w:sz w:val="24"/>
          <w:szCs w:val="24"/>
        </w:rPr>
      </w:pPr>
      <w:r w:rsidRPr="00C92CAF">
        <w:rPr>
          <w:rFonts w:ascii="Century Gothic" w:eastAsia="Calibri" w:hAnsi="Century Gothic"/>
          <w:b/>
          <w:sz w:val="28"/>
          <w:szCs w:val="28"/>
        </w:rPr>
        <w:t>SEXTO.-</w:t>
      </w:r>
      <w:r w:rsidRPr="00C92CAF">
        <w:rPr>
          <w:rFonts w:ascii="Century Gothic" w:eastAsia="Calibri" w:hAnsi="Century Gothic"/>
          <w:sz w:val="24"/>
          <w:szCs w:val="24"/>
        </w:rPr>
        <w:t xml:space="preserve"> A partir del 23 de marzo del año en curso, quedan suspendidas las sesiones del Pleno, hasta nuevo aviso. </w:t>
      </w:r>
    </w:p>
    <w:p w:rsidR="00000440" w:rsidRPr="00C92CAF" w:rsidRDefault="00000440" w:rsidP="00000440">
      <w:pPr>
        <w:spacing w:after="0" w:line="336" w:lineRule="auto"/>
        <w:jc w:val="both"/>
        <w:rPr>
          <w:rFonts w:ascii="Century Gothic" w:eastAsia="Calibri" w:hAnsi="Century Gothic"/>
          <w:b/>
          <w:sz w:val="24"/>
          <w:szCs w:val="24"/>
        </w:rPr>
      </w:pPr>
    </w:p>
    <w:p w:rsidR="00000440" w:rsidRPr="00000440" w:rsidRDefault="00000440" w:rsidP="00000440">
      <w:pPr>
        <w:spacing w:after="0" w:line="336" w:lineRule="auto"/>
        <w:jc w:val="center"/>
        <w:rPr>
          <w:rFonts w:ascii="Century Gothic" w:eastAsia="Calibri" w:hAnsi="Century Gothic"/>
          <w:b/>
        </w:rPr>
      </w:pPr>
      <w:r w:rsidRPr="00C92CAF">
        <w:rPr>
          <w:rFonts w:ascii="Century Gothic" w:eastAsia="Calibri" w:hAnsi="Century Gothic"/>
          <w:b/>
          <w:sz w:val="28"/>
          <w:szCs w:val="28"/>
        </w:rPr>
        <w:t>TRANSITORIO</w:t>
      </w:r>
      <w:bookmarkStart w:id="0" w:name="_GoBack"/>
      <w:bookmarkEnd w:id="0"/>
    </w:p>
    <w:p w:rsidR="00000440" w:rsidRPr="00C92CAF" w:rsidRDefault="00000440" w:rsidP="00000440">
      <w:pPr>
        <w:spacing w:after="0" w:line="336" w:lineRule="auto"/>
        <w:jc w:val="both"/>
        <w:rPr>
          <w:rFonts w:ascii="Century Gothic" w:eastAsia="Calibri" w:hAnsi="Century Gothic"/>
          <w:sz w:val="24"/>
          <w:szCs w:val="24"/>
        </w:rPr>
      </w:pPr>
      <w:r w:rsidRPr="00C92CAF">
        <w:rPr>
          <w:rFonts w:ascii="Century Gothic" w:eastAsia="Calibri" w:hAnsi="Century Gothic"/>
          <w:b/>
          <w:sz w:val="28"/>
          <w:szCs w:val="28"/>
        </w:rPr>
        <w:t xml:space="preserve">ÚNICO.- </w:t>
      </w:r>
      <w:r w:rsidRPr="00C92CAF">
        <w:rPr>
          <w:rFonts w:ascii="Century Gothic" w:eastAsia="Calibri" w:hAnsi="Century Gothic"/>
          <w:sz w:val="24"/>
          <w:szCs w:val="24"/>
        </w:rPr>
        <w:t xml:space="preserve">El presente Acuerdo entrará en vigor inmediatamente después de </w:t>
      </w:r>
      <w:r w:rsidR="00921F30">
        <w:rPr>
          <w:rFonts w:ascii="Century Gothic" w:eastAsia="Calibri" w:hAnsi="Century Gothic"/>
          <w:sz w:val="24"/>
          <w:szCs w:val="24"/>
        </w:rPr>
        <w:t xml:space="preserve">             </w:t>
      </w:r>
      <w:r w:rsidRPr="00C92CAF">
        <w:rPr>
          <w:rFonts w:ascii="Century Gothic" w:eastAsia="Calibri" w:hAnsi="Century Gothic"/>
          <w:sz w:val="24"/>
          <w:szCs w:val="24"/>
        </w:rPr>
        <w:t>su aprobación.</w:t>
      </w:r>
    </w:p>
    <w:p w:rsidR="0080704A" w:rsidRDefault="0080704A" w:rsidP="0080704A">
      <w:pPr>
        <w:pStyle w:val="Sinespaciado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A5584C" w:rsidRDefault="00000440" w:rsidP="00921F3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="00A5584C" w:rsidRPr="001E3B15">
        <w:rPr>
          <w:rFonts w:ascii="Century Gothic" w:hAnsi="Century Gothic"/>
          <w:b/>
          <w:sz w:val="28"/>
          <w:szCs w:val="28"/>
        </w:rPr>
        <w:t>D A D O</w:t>
      </w:r>
      <w:r w:rsidR="00A5584C" w:rsidRPr="001E3B15">
        <w:rPr>
          <w:rFonts w:ascii="Century Gothic" w:hAnsi="Century Gothic"/>
          <w:b/>
        </w:rPr>
        <w:t xml:space="preserve"> </w:t>
      </w:r>
      <w:r w:rsidR="00A5584C" w:rsidRPr="001E3B1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a los </w:t>
      </w:r>
      <w:r w:rsidR="00A5584C">
        <w:rPr>
          <w:rFonts w:ascii="Century Gothic" w:hAnsi="Century Gothic"/>
          <w:sz w:val="24"/>
          <w:szCs w:val="24"/>
        </w:rPr>
        <w:t>diecisiete</w:t>
      </w:r>
      <w:r w:rsidR="00A5584C" w:rsidRPr="001E3B15">
        <w:rPr>
          <w:rFonts w:ascii="Century Gothic" w:hAnsi="Century Gothic"/>
          <w:sz w:val="24"/>
          <w:szCs w:val="24"/>
        </w:rPr>
        <w:t xml:space="preserve"> días del mes de </w:t>
      </w:r>
      <w:r w:rsidR="00A5584C">
        <w:rPr>
          <w:rFonts w:ascii="Century Gothic" w:hAnsi="Century Gothic"/>
          <w:sz w:val="24"/>
          <w:szCs w:val="24"/>
        </w:rPr>
        <w:t>marzo</w:t>
      </w:r>
      <w:r w:rsidR="00A5584C" w:rsidRPr="001E3B15">
        <w:rPr>
          <w:rFonts w:ascii="Century Gothic" w:hAnsi="Century Gothic"/>
          <w:sz w:val="24"/>
          <w:szCs w:val="24"/>
        </w:rPr>
        <w:t xml:space="preserve"> del año dos mil </w:t>
      </w:r>
      <w:r w:rsidR="00921F30">
        <w:rPr>
          <w:rFonts w:ascii="Century Gothic" w:hAnsi="Century Gothic"/>
          <w:sz w:val="24"/>
          <w:szCs w:val="24"/>
        </w:rPr>
        <w:t xml:space="preserve">                </w:t>
      </w:r>
      <w:r w:rsidR="00A5584C">
        <w:rPr>
          <w:rFonts w:ascii="Century Gothic" w:hAnsi="Century Gothic"/>
          <w:sz w:val="24"/>
          <w:szCs w:val="24"/>
        </w:rPr>
        <w:t>veinte</w:t>
      </w:r>
      <w:r w:rsidR="00A5584C" w:rsidRPr="001E3B15">
        <w:rPr>
          <w:rFonts w:ascii="Century Gothic" w:hAnsi="Century Gothic"/>
          <w:sz w:val="24"/>
          <w:szCs w:val="24"/>
        </w:rPr>
        <w:t>.</w:t>
      </w:r>
    </w:p>
    <w:p w:rsidR="0080704A" w:rsidRDefault="00F15222" w:rsidP="00A5584C">
      <w:pPr>
        <w:pStyle w:val="Sinespaciado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ATENTAMENTE</w:t>
      </w:r>
    </w:p>
    <w:p w:rsidR="00F15222" w:rsidRDefault="00F15222" w:rsidP="00A5584C">
      <w:pPr>
        <w:pStyle w:val="Sinespaciado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15222" w:rsidRDefault="00F15222" w:rsidP="00A5584C">
      <w:pPr>
        <w:pStyle w:val="Sinespaciado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4810"/>
        <w:gridCol w:w="4810"/>
      </w:tblGrid>
      <w:tr w:rsidR="00F15222" w:rsidRPr="000B1140" w:rsidTr="00F15222">
        <w:trPr>
          <w:trHeight w:val="978"/>
          <w:jc w:val="center"/>
        </w:trPr>
        <w:tc>
          <w:tcPr>
            <w:tcW w:w="2500" w:type="pct"/>
            <w:vAlign w:val="center"/>
            <w:hideMark/>
          </w:tcPr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</w:pPr>
          </w:p>
          <w:p w:rsidR="00F15222" w:rsidRPr="000B1140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/>
                <w:color w:val="000000" w:themeColor="text1"/>
                <w:lang w:eastAsia="es-ES"/>
              </w:rPr>
            </w:pPr>
            <w:r w:rsidRPr="000B1140"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  <w:t>Dip. Fernando Álvarez Monje</w:t>
            </w:r>
          </w:p>
          <w:p w:rsidR="00F15222" w:rsidRPr="000B1140" w:rsidRDefault="00F15222" w:rsidP="00AA0315">
            <w:pPr>
              <w:pStyle w:val="Sinespaciado"/>
              <w:spacing w:line="276" w:lineRule="auto"/>
              <w:jc w:val="center"/>
              <w:rPr>
                <w:color w:val="000000" w:themeColor="text1"/>
              </w:rPr>
            </w:pPr>
            <w:r w:rsidRPr="000B1140">
              <w:rPr>
                <w:rStyle w:val="style1051"/>
                <w:rFonts w:ascii="Century Gothic" w:eastAsia="Cambria" w:hAnsi="Century Gothic" w:cs="Arial"/>
                <w:color w:val="000000" w:themeColor="text1"/>
              </w:rPr>
              <w:t>Grupo Parlamentario del Partido Acción Nacional</w:t>
            </w:r>
          </w:p>
        </w:tc>
        <w:tc>
          <w:tcPr>
            <w:tcW w:w="2500" w:type="pct"/>
          </w:tcPr>
          <w:p w:rsidR="00F15222" w:rsidRDefault="00F15222" w:rsidP="00F15222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</w:pPr>
          </w:p>
          <w:p w:rsidR="00F15222" w:rsidRPr="000B1140" w:rsidRDefault="00F15222" w:rsidP="00F15222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  <w:r w:rsidRPr="000B1140"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  <w:t>Dip. René Frías Bencomo</w:t>
            </w:r>
          </w:p>
          <w:p w:rsidR="00F15222" w:rsidRPr="000B1140" w:rsidRDefault="00F15222" w:rsidP="00F15222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</w:pPr>
            <w:r w:rsidRPr="000B1140">
              <w:rPr>
                <w:rStyle w:val="style1051"/>
                <w:rFonts w:ascii="Century Gothic" w:eastAsia="Cambria" w:hAnsi="Century Gothic" w:cs="Arial"/>
                <w:color w:val="000000" w:themeColor="text1"/>
              </w:rPr>
              <w:t>Representante del Partido Nueva Alianza</w:t>
            </w:r>
          </w:p>
        </w:tc>
      </w:tr>
      <w:tr w:rsidR="00F15222" w:rsidRPr="000B1140" w:rsidTr="00F15222">
        <w:trPr>
          <w:trHeight w:val="978"/>
          <w:jc w:val="center"/>
        </w:trPr>
        <w:tc>
          <w:tcPr>
            <w:tcW w:w="2500" w:type="pct"/>
            <w:vAlign w:val="center"/>
            <w:hideMark/>
          </w:tcPr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</w:pPr>
          </w:p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</w:pPr>
          </w:p>
          <w:p w:rsidR="00F15222" w:rsidRPr="000B1140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/>
                <w:color w:val="000000" w:themeColor="text1"/>
                <w:lang w:eastAsia="es-ES"/>
              </w:rPr>
            </w:pPr>
            <w:r w:rsidRPr="000B1140"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  <w:t>Dip. Rubén Aguilar Jiménez</w:t>
            </w:r>
          </w:p>
          <w:p w:rsidR="00F15222" w:rsidRPr="000B1140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</w:pPr>
            <w:r w:rsidRPr="000B1140">
              <w:rPr>
                <w:rStyle w:val="style1051"/>
                <w:rFonts w:ascii="Century Gothic" w:eastAsia="Cambria" w:hAnsi="Century Gothic" w:cs="Arial"/>
                <w:color w:val="000000" w:themeColor="text1"/>
              </w:rPr>
              <w:t>Grupo Parlamentario del Partido del Trabajo</w:t>
            </w:r>
          </w:p>
        </w:tc>
        <w:tc>
          <w:tcPr>
            <w:tcW w:w="2500" w:type="pct"/>
          </w:tcPr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</w:p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</w:p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  <w:r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  <w:t>Dip Omar Bazán Flores</w:t>
            </w:r>
          </w:p>
          <w:p w:rsidR="00F15222" w:rsidRPr="000B1140" w:rsidRDefault="00F15222" w:rsidP="00F15222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  <w:r w:rsidRPr="000B1140">
              <w:rPr>
                <w:rStyle w:val="style1051"/>
                <w:rFonts w:ascii="Century Gothic" w:eastAsia="Cambria" w:hAnsi="Century Gothic" w:cs="Arial"/>
                <w:color w:val="000000" w:themeColor="text1"/>
              </w:rPr>
              <w:t>Grupo Parlamentario del Partido Revolucionario Institucional</w:t>
            </w:r>
          </w:p>
        </w:tc>
      </w:tr>
      <w:tr w:rsidR="00F15222" w:rsidRPr="000B1140" w:rsidTr="00F15222">
        <w:trPr>
          <w:trHeight w:val="978"/>
          <w:jc w:val="center"/>
        </w:trPr>
        <w:tc>
          <w:tcPr>
            <w:tcW w:w="2500" w:type="pct"/>
            <w:vAlign w:val="center"/>
            <w:hideMark/>
          </w:tcPr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</w:pPr>
          </w:p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</w:pPr>
          </w:p>
          <w:p w:rsidR="00F15222" w:rsidRPr="000B1140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/>
                <w:color w:val="000000" w:themeColor="text1"/>
                <w:lang w:eastAsia="es-ES"/>
              </w:rPr>
            </w:pPr>
            <w:r w:rsidRPr="000B1140"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  <w:t>Dip. Miguel Ángel Colunga Martínez</w:t>
            </w:r>
          </w:p>
          <w:p w:rsidR="00F15222" w:rsidRPr="000B1140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color w:val="000000" w:themeColor="text1"/>
                <w:lang w:eastAsia="es-ES"/>
              </w:rPr>
            </w:pPr>
            <w:r w:rsidRPr="000B1140">
              <w:rPr>
                <w:rStyle w:val="style1051"/>
                <w:rFonts w:ascii="Century Gothic" w:eastAsia="Cambria" w:hAnsi="Century Gothic" w:cs="Arial"/>
                <w:color w:val="000000" w:themeColor="text1"/>
              </w:rPr>
              <w:t xml:space="preserve">Grupo Parlamentario de MORENA </w:t>
            </w:r>
          </w:p>
        </w:tc>
        <w:tc>
          <w:tcPr>
            <w:tcW w:w="2500" w:type="pct"/>
          </w:tcPr>
          <w:p w:rsidR="00F15222" w:rsidRDefault="00F15222" w:rsidP="00F15222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</w:p>
          <w:p w:rsidR="00F15222" w:rsidRDefault="00F15222" w:rsidP="00F15222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</w:p>
          <w:p w:rsidR="00F15222" w:rsidRDefault="00F15222" w:rsidP="00F15222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  <w:r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  <w:t>Dip. Carmen Rocío González Alonso</w:t>
            </w:r>
          </w:p>
          <w:p w:rsidR="00F15222" w:rsidRPr="000B1140" w:rsidRDefault="00F15222" w:rsidP="00F15222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  <w:r w:rsidRPr="000B1140">
              <w:rPr>
                <w:rStyle w:val="style1051"/>
                <w:rFonts w:ascii="Century Gothic" w:eastAsia="Cambria" w:hAnsi="Century Gothic" w:cs="Arial"/>
                <w:color w:val="000000" w:themeColor="text1"/>
              </w:rPr>
              <w:t>Grupo Parlamentario del Partido Acción Nacional</w:t>
            </w:r>
          </w:p>
        </w:tc>
      </w:tr>
      <w:tr w:rsidR="00F15222" w:rsidRPr="000B1140" w:rsidTr="00F15222">
        <w:trPr>
          <w:trHeight w:val="996"/>
          <w:jc w:val="center"/>
        </w:trPr>
        <w:tc>
          <w:tcPr>
            <w:tcW w:w="2500" w:type="pct"/>
            <w:vAlign w:val="center"/>
            <w:hideMark/>
          </w:tcPr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</w:pPr>
          </w:p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</w:pPr>
          </w:p>
          <w:p w:rsidR="00F15222" w:rsidRPr="000B1140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/>
                <w:color w:val="000000" w:themeColor="text1"/>
                <w:lang w:eastAsia="es-ES"/>
              </w:rPr>
            </w:pPr>
            <w:r w:rsidRPr="000B1140"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  <w:t>Dip. Rosa Isela Gaytán Díaz</w:t>
            </w:r>
          </w:p>
          <w:p w:rsidR="00F15222" w:rsidRPr="000B1140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color w:val="000000" w:themeColor="text1"/>
              </w:rPr>
            </w:pPr>
            <w:r w:rsidRPr="000B1140">
              <w:rPr>
                <w:rStyle w:val="style1051"/>
                <w:rFonts w:ascii="Century Gothic" w:eastAsia="Cambria" w:hAnsi="Century Gothic" w:cs="Arial"/>
                <w:color w:val="000000" w:themeColor="text1"/>
              </w:rPr>
              <w:t>Grupo Parlamentario del Partido Revolucionario Institucional</w:t>
            </w:r>
          </w:p>
        </w:tc>
        <w:tc>
          <w:tcPr>
            <w:tcW w:w="2500" w:type="pct"/>
          </w:tcPr>
          <w:p w:rsidR="00F15222" w:rsidRDefault="00F15222" w:rsidP="00F15222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</w:p>
          <w:p w:rsidR="00F15222" w:rsidRDefault="00F15222" w:rsidP="00F15222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</w:p>
          <w:p w:rsidR="00F15222" w:rsidRDefault="00F15222" w:rsidP="00F15222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  <w:r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  <w:t>Dip. Lorenzo Arturo Parga Amado</w:t>
            </w:r>
          </w:p>
          <w:p w:rsidR="00F15222" w:rsidRPr="000B1140" w:rsidRDefault="00F15222" w:rsidP="00F15222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  <w:r w:rsidRPr="000B1140">
              <w:rPr>
                <w:rStyle w:val="style1051"/>
                <w:rFonts w:ascii="Century Gothic" w:eastAsia="Cambria" w:hAnsi="Century Gothic" w:cs="Arial"/>
                <w:color w:val="000000" w:themeColor="text1"/>
              </w:rPr>
              <w:t>Grupo Parlamentario de Movimiento Ciudadano</w:t>
            </w:r>
          </w:p>
        </w:tc>
      </w:tr>
      <w:tr w:rsidR="00F15222" w:rsidRPr="000B1140" w:rsidTr="00F15222">
        <w:trPr>
          <w:trHeight w:val="982"/>
          <w:jc w:val="center"/>
        </w:trPr>
        <w:tc>
          <w:tcPr>
            <w:tcW w:w="2500" w:type="pct"/>
            <w:vAlign w:val="center"/>
            <w:hideMark/>
          </w:tcPr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</w:pPr>
          </w:p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</w:pPr>
          </w:p>
          <w:p w:rsidR="00F15222" w:rsidRPr="000B1140" w:rsidRDefault="00F15222" w:rsidP="00AA0315">
            <w:pPr>
              <w:pStyle w:val="Sinespaciado"/>
              <w:spacing w:line="276" w:lineRule="auto"/>
              <w:jc w:val="center"/>
              <w:rPr>
                <w:rStyle w:val="PiedepginaCar"/>
                <w:rFonts w:ascii="Century Gothic" w:hAnsi="Century Gothic" w:cs="Arial"/>
                <w:b/>
                <w:color w:val="000000" w:themeColor="text1"/>
              </w:rPr>
            </w:pPr>
            <w:r w:rsidRPr="000B1140"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  <w:t xml:space="preserve">Dip. Misael Máynez Cano </w:t>
            </w:r>
          </w:p>
          <w:p w:rsidR="00F15222" w:rsidRPr="000B1140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/>
                <w:color w:val="000000" w:themeColor="text1"/>
                <w:lang w:eastAsia="es-ES"/>
              </w:rPr>
            </w:pPr>
            <w:r w:rsidRPr="000B1140">
              <w:rPr>
                <w:rStyle w:val="PiedepginaCar"/>
                <w:rFonts w:ascii="Century Gothic" w:hAnsi="Century Gothic" w:cs="Arial"/>
                <w:color w:val="000000" w:themeColor="text1"/>
              </w:rPr>
              <w:t>Grupo Parlamentario del Partido Encuentro Social</w:t>
            </w:r>
          </w:p>
        </w:tc>
        <w:tc>
          <w:tcPr>
            <w:tcW w:w="2500" w:type="pct"/>
          </w:tcPr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</w:p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</w:p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  <w:r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  <w:t>Dip. Marisela Terrazas Muñoz</w:t>
            </w:r>
          </w:p>
          <w:p w:rsidR="00F15222" w:rsidRPr="000B1140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  <w:r w:rsidRPr="000B1140">
              <w:rPr>
                <w:rStyle w:val="style1051"/>
                <w:rFonts w:ascii="Century Gothic" w:eastAsia="Cambria" w:hAnsi="Century Gothic" w:cs="Arial"/>
                <w:color w:val="000000" w:themeColor="text1"/>
              </w:rPr>
              <w:t>Grupo Parlamentario del Partido Acción Nacional</w:t>
            </w:r>
          </w:p>
        </w:tc>
      </w:tr>
      <w:tr w:rsidR="00F15222" w:rsidRPr="000B1140" w:rsidTr="00F15222">
        <w:trPr>
          <w:trHeight w:val="983"/>
          <w:jc w:val="center"/>
        </w:trPr>
        <w:tc>
          <w:tcPr>
            <w:tcW w:w="2500" w:type="pct"/>
            <w:vAlign w:val="center"/>
            <w:hideMark/>
          </w:tcPr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</w:pPr>
          </w:p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</w:pPr>
          </w:p>
          <w:p w:rsidR="00F15222" w:rsidRPr="000B1140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  <w:r w:rsidRPr="000B1140"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  <w:t xml:space="preserve">Dip. Rocio Guadalupe Sarmiento Rufino </w:t>
            </w:r>
          </w:p>
          <w:p w:rsidR="00F15222" w:rsidRPr="000B1140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color w:val="000000" w:themeColor="text1"/>
                <w:lang w:eastAsia="es-ES"/>
              </w:rPr>
            </w:pPr>
            <w:r w:rsidRPr="000B1140">
              <w:rPr>
                <w:rStyle w:val="style1051"/>
                <w:rFonts w:ascii="Century Gothic" w:eastAsia="Cambria" w:hAnsi="Century Gothic" w:cs="Arial"/>
                <w:color w:val="000000" w:themeColor="text1"/>
              </w:rPr>
              <w:t>Grupo Parlamentario de Movimiento Ciudadano</w:t>
            </w:r>
          </w:p>
        </w:tc>
        <w:tc>
          <w:tcPr>
            <w:tcW w:w="2500" w:type="pct"/>
          </w:tcPr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</w:p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</w:p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  <w:r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  <w:t>Dip. Ana Carmen Estrada García</w:t>
            </w:r>
          </w:p>
          <w:p w:rsidR="00F15222" w:rsidRPr="000B1140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  <w:r w:rsidRPr="000B1140">
              <w:rPr>
                <w:rStyle w:val="style1051"/>
                <w:rFonts w:ascii="Century Gothic" w:eastAsia="Cambria" w:hAnsi="Century Gothic" w:cs="Arial"/>
                <w:color w:val="000000" w:themeColor="text1"/>
              </w:rPr>
              <w:t>Grupo Parlamentario de MORENA</w:t>
            </w:r>
          </w:p>
        </w:tc>
      </w:tr>
      <w:tr w:rsidR="00F15222" w:rsidRPr="000B1140" w:rsidTr="00F15222">
        <w:trPr>
          <w:trHeight w:val="982"/>
          <w:jc w:val="center"/>
        </w:trPr>
        <w:tc>
          <w:tcPr>
            <w:tcW w:w="2500" w:type="pct"/>
            <w:vAlign w:val="center"/>
            <w:hideMark/>
          </w:tcPr>
          <w:p w:rsidR="00F15222" w:rsidRDefault="00F15222" w:rsidP="00F15222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</w:pPr>
          </w:p>
          <w:p w:rsidR="00F15222" w:rsidRDefault="00F15222" w:rsidP="00F15222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</w:pPr>
          </w:p>
          <w:p w:rsidR="00F15222" w:rsidRPr="000B1140" w:rsidRDefault="00F15222" w:rsidP="00F15222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  <w:r w:rsidRPr="000B1140"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</w:rPr>
              <w:t>Dip. Alejandro Gloria González</w:t>
            </w:r>
          </w:p>
          <w:p w:rsidR="00F15222" w:rsidRPr="000B1140" w:rsidRDefault="00F15222" w:rsidP="00F15222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color w:val="000000" w:themeColor="text1"/>
              </w:rPr>
            </w:pPr>
            <w:r w:rsidRPr="000B1140">
              <w:rPr>
                <w:rStyle w:val="style1051"/>
                <w:rFonts w:ascii="Century Gothic" w:eastAsia="Cambria" w:hAnsi="Century Gothic" w:cs="Arial"/>
                <w:color w:val="000000" w:themeColor="text1"/>
              </w:rPr>
              <w:t>Representante del Partido Verde Ecologista de México</w:t>
            </w:r>
          </w:p>
        </w:tc>
        <w:tc>
          <w:tcPr>
            <w:tcW w:w="2500" w:type="pct"/>
          </w:tcPr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</w:p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</w:p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  <w:r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  <w:t>Dip An</w:t>
            </w:r>
            <w:r w:rsidR="00EE4942"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  <w:t>n</w:t>
            </w:r>
            <w:r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  <w:t>a Elizabeth Chávez Mata</w:t>
            </w:r>
          </w:p>
          <w:p w:rsidR="00F15222" w:rsidRPr="000B1140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  <w:r w:rsidRPr="000B1140">
              <w:rPr>
                <w:rStyle w:val="style1051"/>
                <w:rFonts w:ascii="Century Gothic" w:eastAsia="Cambria" w:hAnsi="Century Gothic" w:cs="Arial"/>
                <w:color w:val="000000" w:themeColor="text1"/>
              </w:rPr>
              <w:t>Grupo Parlamentario del Partido Revolucionario Institucional</w:t>
            </w:r>
          </w:p>
        </w:tc>
      </w:tr>
      <w:tr w:rsidR="00F15222" w:rsidRPr="000B1140" w:rsidTr="00F15222">
        <w:trPr>
          <w:trHeight w:val="970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</w:p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</w:p>
          <w:p w:rsidR="00F15222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  <w:r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  <w:t xml:space="preserve">Dip. Obed Lara Chávez </w:t>
            </w:r>
          </w:p>
          <w:p w:rsidR="00F15222" w:rsidRPr="000B1140" w:rsidRDefault="00F15222" w:rsidP="00AA0315">
            <w:pPr>
              <w:pStyle w:val="Sinespaciado"/>
              <w:spacing w:line="276" w:lineRule="auto"/>
              <w:jc w:val="center"/>
              <w:rPr>
                <w:rStyle w:val="style1051"/>
                <w:rFonts w:ascii="Century Gothic" w:eastAsia="Cambria" w:hAnsi="Century Gothic" w:cs="Arial"/>
                <w:b/>
                <w:color w:val="000000" w:themeColor="text1"/>
                <w:lang w:eastAsia="es-ES"/>
              </w:rPr>
            </w:pPr>
            <w:r w:rsidRPr="000B1140">
              <w:rPr>
                <w:rStyle w:val="PiedepginaCar"/>
                <w:rFonts w:ascii="Century Gothic" w:hAnsi="Century Gothic" w:cs="Arial"/>
                <w:color w:val="000000" w:themeColor="text1"/>
              </w:rPr>
              <w:t>Grupo Parlamentario del Partido Encuentro Social</w:t>
            </w:r>
          </w:p>
        </w:tc>
      </w:tr>
    </w:tbl>
    <w:p w:rsidR="00A5584C" w:rsidRPr="0080704A" w:rsidRDefault="00A5584C" w:rsidP="00A5584C">
      <w:pPr>
        <w:pStyle w:val="Sinespaciado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sectPr w:rsidR="00A5584C" w:rsidRPr="0080704A" w:rsidSect="00921F30">
      <w:headerReference w:type="default" r:id="rId6"/>
      <w:pgSz w:w="12240" w:h="15840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98" w:rsidRDefault="00805B98" w:rsidP="00A13FB7">
      <w:pPr>
        <w:spacing w:after="0" w:line="240" w:lineRule="auto"/>
      </w:pPr>
      <w:r>
        <w:separator/>
      </w:r>
    </w:p>
  </w:endnote>
  <w:endnote w:type="continuationSeparator" w:id="1">
    <w:p w:rsidR="00805B98" w:rsidRDefault="00805B98" w:rsidP="00A1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98" w:rsidRDefault="00805B98" w:rsidP="00A13FB7">
      <w:pPr>
        <w:spacing w:after="0" w:line="240" w:lineRule="auto"/>
      </w:pPr>
      <w:r>
        <w:separator/>
      </w:r>
    </w:p>
  </w:footnote>
  <w:footnote w:type="continuationSeparator" w:id="1">
    <w:p w:rsidR="00805B98" w:rsidRDefault="00805B98" w:rsidP="00A1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B7" w:rsidRPr="00A13FB7" w:rsidRDefault="00A13FB7" w:rsidP="00A13FB7">
    <w:pPr>
      <w:pStyle w:val="Sinespaciado"/>
      <w:jc w:val="center"/>
    </w:pPr>
    <w:r w:rsidRPr="00A13FB7">
      <w:t>2020, Por un Nuevo Federali</w:t>
    </w:r>
    <w:r>
      <w:t>smo Fiscal, Justo y Equitativo</w:t>
    </w:r>
  </w:p>
  <w:p w:rsidR="00A13FB7" w:rsidRDefault="00A13FB7" w:rsidP="00A13FB7">
    <w:pPr>
      <w:pStyle w:val="Sinespaciado"/>
      <w:jc w:val="center"/>
    </w:pPr>
    <w:r w:rsidRPr="00A13FB7">
      <w:t>2020, Año de la Sanidad Vegetal</w:t>
    </w:r>
  </w:p>
  <w:p w:rsidR="00921F30" w:rsidRPr="00A13FB7" w:rsidRDefault="00921F30" w:rsidP="00921F30">
    <w:pPr>
      <w:pStyle w:val="Sinespaciado"/>
      <w:jc w:val="both"/>
    </w:pPr>
    <w:r w:rsidRPr="00921F30">
      <w:drawing>
        <wp:inline distT="0" distB="0" distL="0" distR="0">
          <wp:extent cx="1057275" cy="1209675"/>
          <wp:effectExtent l="19050" t="0" r="9525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E0AF4"/>
    <w:rsid w:val="00000440"/>
    <w:rsid w:val="00041051"/>
    <w:rsid w:val="00055074"/>
    <w:rsid w:val="000B1140"/>
    <w:rsid w:val="001E7F9E"/>
    <w:rsid w:val="001F0366"/>
    <w:rsid w:val="00224F6C"/>
    <w:rsid w:val="002E0AF4"/>
    <w:rsid w:val="002E4AC8"/>
    <w:rsid w:val="003211EA"/>
    <w:rsid w:val="003859BD"/>
    <w:rsid w:val="0049577D"/>
    <w:rsid w:val="004F6AF8"/>
    <w:rsid w:val="0068351F"/>
    <w:rsid w:val="00684D3B"/>
    <w:rsid w:val="00802EFC"/>
    <w:rsid w:val="00805B98"/>
    <w:rsid w:val="0080704A"/>
    <w:rsid w:val="00816773"/>
    <w:rsid w:val="00894C33"/>
    <w:rsid w:val="00905494"/>
    <w:rsid w:val="00921F30"/>
    <w:rsid w:val="009E4CE4"/>
    <w:rsid w:val="00A13FB7"/>
    <w:rsid w:val="00A44098"/>
    <w:rsid w:val="00A5584C"/>
    <w:rsid w:val="00A6003C"/>
    <w:rsid w:val="00A767FA"/>
    <w:rsid w:val="00AE3E16"/>
    <w:rsid w:val="00B3233B"/>
    <w:rsid w:val="00B367F3"/>
    <w:rsid w:val="00B52CFC"/>
    <w:rsid w:val="00B9064A"/>
    <w:rsid w:val="00BE635E"/>
    <w:rsid w:val="00C72B27"/>
    <w:rsid w:val="00C90E57"/>
    <w:rsid w:val="00D06E7E"/>
    <w:rsid w:val="00D32C81"/>
    <w:rsid w:val="00DF1F4F"/>
    <w:rsid w:val="00EE0822"/>
    <w:rsid w:val="00EE4942"/>
    <w:rsid w:val="00F15222"/>
    <w:rsid w:val="00FE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E0AF4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2E0AF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13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FB7"/>
  </w:style>
  <w:style w:type="paragraph" w:styleId="Piedepgina">
    <w:name w:val="footer"/>
    <w:basedOn w:val="Normal"/>
    <w:link w:val="PiedepginaCar"/>
    <w:uiPriority w:val="99"/>
    <w:unhideWhenUsed/>
    <w:rsid w:val="00A13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FB7"/>
  </w:style>
  <w:style w:type="paragraph" w:styleId="Textodeglobo">
    <w:name w:val="Balloon Text"/>
    <w:basedOn w:val="Normal"/>
    <w:link w:val="TextodegloboCar"/>
    <w:uiPriority w:val="99"/>
    <w:semiHidden/>
    <w:unhideWhenUsed/>
    <w:rsid w:val="0080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04A"/>
    <w:rPr>
      <w:rFonts w:ascii="Segoe UI" w:hAnsi="Segoe UI" w:cs="Segoe UI"/>
      <w:sz w:val="18"/>
      <w:szCs w:val="18"/>
    </w:rPr>
  </w:style>
  <w:style w:type="character" w:customStyle="1" w:styleId="style1051">
    <w:name w:val="style1051"/>
    <w:rsid w:val="000B1140"/>
    <w:rPr>
      <w:rFonts w:ascii="Georgia" w:hAnsi="Georgia" w:hint="default"/>
      <w:color w:val="990000"/>
      <w:sz w:val="23"/>
      <w:szCs w:val="23"/>
    </w:rPr>
  </w:style>
  <w:style w:type="character" w:customStyle="1" w:styleId="SinespaciadoCar">
    <w:name w:val="Sin espaciado Car"/>
    <w:link w:val="Sinespaciado"/>
    <w:uiPriority w:val="1"/>
    <w:rsid w:val="000B1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Soto Jimenez</dc:creator>
  <cp:lastModifiedBy>achavez</cp:lastModifiedBy>
  <cp:revision>2</cp:revision>
  <cp:lastPrinted>2020-03-17T18:31:00Z</cp:lastPrinted>
  <dcterms:created xsi:type="dcterms:W3CDTF">2020-03-17T21:38:00Z</dcterms:created>
  <dcterms:modified xsi:type="dcterms:W3CDTF">2020-03-17T21:38:00Z</dcterms:modified>
</cp:coreProperties>
</file>