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69" w:rsidRDefault="00B94369" w:rsidP="00B94369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B94369" w:rsidRPr="00B94369" w:rsidRDefault="00B94369" w:rsidP="00B94369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B94369">
        <w:rPr>
          <w:rFonts w:ascii="Arial" w:hAnsi="Arial" w:cs="Arial"/>
          <w:b/>
          <w:sz w:val="24"/>
          <w:szCs w:val="24"/>
          <w:lang w:val="es-ES_tradnl"/>
        </w:rPr>
        <w:t>H. CONGRESO DEL ESTADO DE CHIHUAHUA</w:t>
      </w:r>
    </w:p>
    <w:p w:rsidR="00B94369" w:rsidRPr="00B94369" w:rsidRDefault="00B94369" w:rsidP="00B94369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B94369">
        <w:rPr>
          <w:rFonts w:ascii="Arial" w:hAnsi="Arial" w:cs="Arial"/>
          <w:b/>
          <w:sz w:val="24"/>
          <w:szCs w:val="24"/>
          <w:lang w:val="es-ES_tradnl"/>
        </w:rPr>
        <w:t>P R E S E N T E. -</w:t>
      </w:r>
    </w:p>
    <w:p w:rsidR="00B94369" w:rsidRPr="00B94369" w:rsidRDefault="00B94369" w:rsidP="00B94369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94369" w:rsidRDefault="0097608D" w:rsidP="008E78A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2F9B9D0F">
        <w:rPr>
          <w:rFonts w:ascii="Arial" w:hAnsi="Arial" w:cs="Arial"/>
          <w:sz w:val="24"/>
          <w:szCs w:val="24"/>
          <w:lang w:val="es-ES"/>
        </w:rPr>
        <w:t xml:space="preserve">QUIEN SUSCRIBE, EN MI CARÁCTER DE DIPUTADO DE LA </w:t>
      </w:r>
      <w:r w:rsidR="009F1607">
        <w:rPr>
          <w:rFonts w:ascii="Arial" w:hAnsi="Arial" w:cs="Arial"/>
          <w:sz w:val="24"/>
          <w:szCs w:val="24"/>
          <w:lang w:val="es-ES"/>
        </w:rPr>
        <w:t xml:space="preserve">               </w:t>
      </w:r>
      <w:r w:rsidRPr="2F9B9D0F">
        <w:rPr>
          <w:rFonts w:ascii="Arial" w:hAnsi="Arial" w:cs="Arial"/>
          <w:sz w:val="24"/>
          <w:szCs w:val="24"/>
          <w:lang w:val="es-ES"/>
        </w:rPr>
        <w:t>SEXAGÉSIMA SEXTA LEGISLATURA DEL HONORABLE CONGRESO DEL  ESTADO, INTEGRANTE</w:t>
      </w:r>
      <w:r>
        <w:rPr>
          <w:rFonts w:ascii="Arial" w:hAnsi="Arial" w:cs="Arial"/>
          <w:sz w:val="24"/>
          <w:szCs w:val="24"/>
          <w:lang w:val="es-ES"/>
        </w:rPr>
        <w:t xml:space="preserve"> Y EN REPRESENTACIÓN</w:t>
      </w:r>
      <w:r w:rsidRPr="2F9B9D0F">
        <w:rPr>
          <w:rFonts w:ascii="Arial" w:hAnsi="Arial" w:cs="Arial"/>
          <w:sz w:val="24"/>
          <w:szCs w:val="24"/>
          <w:lang w:val="es-ES"/>
        </w:rPr>
        <w:t xml:space="preserve"> DEL GRUPO </w:t>
      </w:r>
      <w:r w:rsidR="009F1607">
        <w:rPr>
          <w:rFonts w:ascii="Arial" w:hAnsi="Arial" w:cs="Arial"/>
          <w:sz w:val="24"/>
          <w:szCs w:val="24"/>
          <w:lang w:val="es-ES"/>
        </w:rPr>
        <w:t xml:space="preserve">             </w:t>
      </w:r>
      <w:r w:rsidRPr="2F9B9D0F">
        <w:rPr>
          <w:rFonts w:ascii="Arial" w:hAnsi="Arial" w:cs="Arial"/>
          <w:sz w:val="24"/>
          <w:szCs w:val="24"/>
          <w:lang w:val="es-ES"/>
        </w:rPr>
        <w:t xml:space="preserve">PARLAMENTARIO DEL PARTIDO ACCIÓN NACIONAL, CON FUNDAMENTO EN </w:t>
      </w:r>
      <w:r w:rsidR="009F1607">
        <w:rPr>
          <w:rFonts w:ascii="Arial" w:hAnsi="Arial" w:cs="Arial"/>
          <w:sz w:val="24"/>
          <w:szCs w:val="24"/>
          <w:lang w:val="es-ES"/>
        </w:rPr>
        <w:t xml:space="preserve">          </w:t>
      </w:r>
      <w:r w:rsidRPr="2F9B9D0F">
        <w:rPr>
          <w:rFonts w:ascii="Arial" w:hAnsi="Arial" w:cs="Arial"/>
          <w:sz w:val="24"/>
          <w:szCs w:val="24"/>
          <w:lang w:val="es-ES"/>
        </w:rPr>
        <w:t>LO PREVISTO POR LOS ARTÍCULOS 169 Y 174, FRACCIÓN I, AMBOS DE LA</w:t>
      </w:r>
      <w:r w:rsidR="009F1607">
        <w:rPr>
          <w:rFonts w:ascii="Arial" w:hAnsi="Arial" w:cs="Arial"/>
          <w:sz w:val="24"/>
          <w:szCs w:val="24"/>
          <w:lang w:val="es-ES"/>
        </w:rPr>
        <w:t xml:space="preserve">           </w:t>
      </w:r>
      <w:r w:rsidRPr="2F9B9D0F">
        <w:rPr>
          <w:rFonts w:ascii="Arial" w:hAnsi="Arial" w:cs="Arial"/>
          <w:sz w:val="24"/>
          <w:szCs w:val="24"/>
          <w:lang w:val="es-ES"/>
        </w:rPr>
        <w:t xml:space="preserve"> LEY ORGÁNICA DEL PODER LEGISLATIVO, COMPAREZCO ANTE ESTA HONORABLE ASAMBLEA PARA PRESENTAR </w:t>
      </w:r>
      <w:r w:rsidRPr="2F9B9D0F">
        <w:rPr>
          <w:rFonts w:ascii="Arial" w:hAnsi="Arial" w:cs="Arial"/>
          <w:b/>
          <w:bCs/>
          <w:sz w:val="24"/>
          <w:szCs w:val="24"/>
          <w:lang w:val="es-ES"/>
        </w:rPr>
        <w:t>PUNTO DE ACUERDO DE</w:t>
      </w:r>
      <w:r w:rsidR="009F1607">
        <w:rPr>
          <w:rFonts w:ascii="Arial" w:hAnsi="Arial" w:cs="Arial"/>
          <w:b/>
          <w:bCs/>
          <w:sz w:val="24"/>
          <w:szCs w:val="24"/>
          <w:lang w:val="es-ES"/>
        </w:rPr>
        <w:t xml:space="preserve">      </w:t>
      </w:r>
      <w:r w:rsidRPr="2F9B9D0F">
        <w:rPr>
          <w:rFonts w:ascii="Arial" w:hAnsi="Arial" w:cs="Arial"/>
          <w:b/>
          <w:bCs/>
          <w:sz w:val="24"/>
          <w:szCs w:val="24"/>
          <w:lang w:val="es-ES"/>
        </w:rPr>
        <w:t xml:space="preserve"> URGENTE RESOLUCIÓN</w:t>
      </w:r>
      <w:r w:rsidRPr="2F9B9D0F">
        <w:rPr>
          <w:rFonts w:ascii="Arial" w:hAnsi="Arial" w:cs="Arial"/>
          <w:sz w:val="24"/>
          <w:szCs w:val="24"/>
          <w:lang w:val="es-ES"/>
        </w:rPr>
        <w:t xml:space="preserve">, EN TORNO AL ANTEPROYECTO DE LINEAMIENTOS PROPUESTO POR EL INSTITUTO FEDERAL DE TELECOMUNICACIONES QUE PRETENDE ELIMINAR LA NEUTRALIDAD DE LA RED LO CUAL AFECTA A LOS USUARIOS DE INTERNET (CENSURA PREVIA), A LA LIBRE COMPETENCIA Y </w:t>
      </w:r>
      <w:r w:rsidR="009F1607">
        <w:rPr>
          <w:rFonts w:ascii="Arial" w:hAnsi="Arial" w:cs="Arial"/>
          <w:sz w:val="24"/>
          <w:szCs w:val="24"/>
          <w:lang w:val="es-ES"/>
        </w:rPr>
        <w:t xml:space="preserve">           </w:t>
      </w:r>
      <w:r w:rsidRPr="2F9B9D0F">
        <w:rPr>
          <w:rFonts w:ascii="Arial" w:hAnsi="Arial" w:cs="Arial"/>
          <w:sz w:val="24"/>
          <w:szCs w:val="24"/>
          <w:lang w:val="es-ES"/>
        </w:rPr>
        <w:t>AL DERECHO HUMANO AL ACCESO A INTERNET</w:t>
      </w:r>
      <w:r>
        <w:rPr>
          <w:rFonts w:ascii="Arial" w:hAnsi="Arial" w:cs="Arial"/>
          <w:sz w:val="24"/>
          <w:szCs w:val="24"/>
          <w:lang w:val="es-ES"/>
        </w:rPr>
        <w:t xml:space="preserve"> AL TENOR DE LO </w:t>
      </w:r>
      <w:r w:rsidR="009F1607">
        <w:rPr>
          <w:rFonts w:ascii="Arial" w:hAnsi="Arial" w:cs="Arial"/>
          <w:sz w:val="24"/>
          <w:szCs w:val="24"/>
          <w:lang w:val="es-ES"/>
        </w:rPr>
        <w:t xml:space="preserve">                 </w:t>
      </w:r>
      <w:r>
        <w:rPr>
          <w:rFonts w:ascii="Arial" w:hAnsi="Arial" w:cs="Arial"/>
          <w:sz w:val="24"/>
          <w:szCs w:val="24"/>
          <w:lang w:val="es-ES"/>
        </w:rPr>
        <w:t>SIGUIENTE:</w:t>
      </w:r>
    </w:p>
    <w:p w:rsidR="00DE381F" w:rsidRDefault="00DE381F" w:rsidP="008E78A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90000D" w:rsidRDefault="00FD14AA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Internet</w:t>
      </w:r>
      <w:r w:rsidR="00DE381F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es </w:t>
      </w:r>
      <w:r w:rsidR="003B4A0A">
        <w:rPr>
          <w:rFonts w:ascii="Arial" w:hAnsi="Arial" w:cs="Arial"/>
          <w:sz w:val="24"/>
          <w:szCs w:val="24"/>
          <w:lang w:val="es-ES_tradnl"/>
        </w:rPr>
        <w:t>una</w:t>
      </w:r>
      <w:r>
        <w:rPr>
          <w:rFonts w:ascii="Arial" w:hAnsi="Arial" w:cs="Arial"/>
          <w:sz w:val="24"/>
          <w:szCs w:val="24"/>
          <w:lang w:val="es-ES_tradnl"/>
        </w:rPr>
        <w:t xml:space="preserve"> herramienta</w:t>
      </w:r>
      <w:r w:rsidR="003B4A0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que ha transformado a la humanidad</w:t>
      </w:r>
      <w:r>
        <w:rPr>
          <w:rStyle w:val="Refdenotaalpie"/>
          <w:rFonts w:ascii="Arial" w:hAnsi="Arial" w:cs="Arial"/>
          <w:sz w:val="24"/>
          <w:szCs w:val="24"/>
          <w:lang w:val="es-ES_tradnl"/>
        </w:rPr>
        <w:footnoteReference w:id="3"/>
      </w:r>
      <w:r>
        <w:rPr>
          <w:rFonts w:ascii="Arial" w:hAnsi="Arial" w:cs="Arial"/>
          <w:sz w:val="24"/>
          <w:szCs w:val="24"/>
          <w:lang w:val="es-ES_tradnl"/>
        </w:rPr>
        <w:t xml:space="preserve"> a partir</w:t>
      </w:r>
      <w:r w:rsidR="009F1607">
        <w:rPr>
          <w:rFonts w:ascii="Arial" w:hAnsi="Arial" w:cs="Arial"/>
          <w:sz w:val="24"/>
          <w:szCs w:val="24"/>
          <w:lang w:val="es-ES_tradnl"/>
        </w:rPr>
        <w:t xml:space="preserve">           </w:t>
      </w:r>
      <w:r>
        <w:rPr>
          <w:rFonts w:ascii="Arial" w:hAnsi="Arial" w:cs="Arial"/>
          <w:sz w:val="24"/>
          <w:szCs w:val="24"/>
          <w:lang w:val="es-ES_tradnl"/>
        </w:rPr>
        <w:t xml:space="preserve"> de su invención en el año 1969</w:t>
      </w:r>
      <w:r w:rsidR="002F3F15">
        <w:rPr>
          <w:rFonts w:ascii="Arial" w:hAnsi="Arial" w:cs="Arial"/>
          <w:sz w:val="24"/>
          <w:szCs w:val="24"/>
          <w:lang w:val="es-ES_tradnl"/>
        </w:rPr>
        <w:t>. Esta herramienta</w:t>
      </w:r>
      <w:r>
        <w:rPr>
          <w:rFonts w:ascii="Arial" w:hAnsi="Arial" w:cs="Arial"/>
          <w:sz w:val="24"/>
          <w:szCs w:val="24"/>
          <w:lang w:val="es-ES_tradnl"/>
        </w:rPr>
        <w:t xml:space="preserve"> ha conectado a las personas a</w:t>
      </w:r>
      <w:r w:rsidR="009F1607">
        <w:rPr>
          <w:rFonts w:ascii="Arial" w:hAnsi="Arial" w:cs="Arial"/>
          <w:sz w:val="24"/>
          <w:szCs w:val="24"/>
          <w:lang w:val="es-ES_tradnl"/>
        </w:rPr>
        <w:t xml:space="preserve">      </w:t>
      </w:r>
      <w:r>
        <w:rPr>
          <w:rFonts w:ascii="Arial" w:hAnsi="Arial" w:cs="Arial"/>
          <w:sz w:val="24"/>
          <w:szCs w:val="24"/>
          <w:lang w:val="es-ES_tradnl"/>
        </w:rPr>
        <w:t xml:space="preserve"> través del mundo y ha abierto un sinfín de posibilidades como lo es la disponibilidad </w:t>
      </w:r>
      <w:r w:rsidR="009F1607">
        <w:rPr>
          <w:rFonts w:ascii="Arial" w:hAnsi="Arial" w:cs="Arial"/>
          <w:sz w:val="24"/>
          <w:szCs w:val="24"/>
          <w:lang w:val="es-ES_tradnl"/>
        </w:rPr>
        <w:t xml:space="preserve">           </w:t>
      </w:r>
      <w:r>
        <w:rPr>
          <w:rFonts w:ascii="Arial" w:hAnsi="Arial" w:cs="Arial"/>
          <w:sz w:val="24"/>
          <w:szCs w:val="24"/>
          <w:lang w:val="es-ES_tradnl"/>
        </w:rPr>
        <w:t>de información,</w:t>
      </w:r>
      <w:r w:rsidR="0090000D">
        <w:rPr>
          <w:rFonts w:ascii="Arial" w:hAnsi="Arial" w:cs="Arial"/>
          <w:sz w:val="24"/>
          <w:szCs w:val="24"/>
          <w:lang w:val="es-ES_tradnl"/>
        </w:rPr>
        <w:t xml:space="preserve"> acceso a la cultura, educación, conectividad con el mundo entero y </w:t>
      </w:r>
      <w:r w:rsidR="009F1607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90000D">
        <w:rPr>
          <w:rFonts w:ascii="Arial" w:hAnsi="Arial" w:cs="Arial"/>
          <w:sz w:val="24"/>
          <w:szCs w:val="24"/>
          <w:lang w:val="es-ES_tradnl"/>
        </w:rPr>
        <w:t>un agente activo dentro de la globalización de los países abriendo los mercados.</w:t>
      </w:r>
    </w:p>
    <w:p w:rsidR="00DE381F" w:rsidRDefault="00DE381F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D7EC6" w:rsidRDefault="006D7EC6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D7EC6" w:rsidRDefault="006D7EC6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0000D" w:rsidRDefault="00091EA8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1EA8">
        <w:rPr>
          <w:rFonts w:ascii="Arial" w:hAnsi="Arial" w:cs="Arial"/>
          <w:sz w:val="24"/>
          <w:szCs w:val="24"/>
          <w:lang w:val="es-ES_tradnl"/>
        </w:rPr>
        <w:t>La Asamblea General de la Organización de las Naciones Unidas (ONU) en</w:t>
      </w:r>
      <w:r w:rsidR="006D7EC6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Pr="00091EA8">
        <w:rPr>
          <w:rFonts w:ascii="Arial" w:hAnsi="Arial" w:cs="Arial"/>
          <w:sz w:val="24"/>
          <w:szCs w:val="24"/>
          <w:lang w:val="es-ES_tradnl"/>
        </w:rPr>
        <w:t xml:space="preserve"> el año 2011 declaró el acceso a internet como un derecho humano por ser una herramienta que favorece el crecimiento y el progreso de la sociedad en su conjunto. En este sentido, en el i</w:t>
      </w:r>
      <w:r w:rsidR="008E78A5">
        <w:rPr>
          <w:rFonts w:ascii="Arial" w:hAnsi="Arial" w:cs="Arial"/>
          <w:sz w:val="24"/>
          <w:szCs w:val="24"/>
          <w:lang w:val="es-ES_tradnl"/>
        </w:rPr>
        <w:t xml:space="preserve">nforme denominado </w:t>
      </w:r>
      <w:r w:rsidR="00E94C29">
        <w:rPr>
          <w:rFonts w:ascii="Arial" w:hAnsi="Arial" w:cs="Arial"/>
          <w:sz w:val="24"/>
          <w:szCs w:val="24"/>
          <w:lang w:val="es-ES_tradnl"/>
        </w:rPr>
        <w:t>“</w:t>
      </w:r>
      <w:r w:rsidR="008E78A5">
        <w:rPr>
          <w:rFonts w:ascii="Arial" w:hAnsi="Arial" w:cs="Arial"/>
          <w:sz w:val="24"/>
          <w:szCs w:val="24"/>
          <w:lang w:val="es-ES_tradnl"/>
        </w:rPr>
        <w:t>T</w:t>
      </w:r>
      <w:r w:rsidRPr="00091EA8">
        <w:rPr>
          <w:rFonts w:ascii="Arial" w:hAnsi="Arial" w:cs="Arial"/>
          <w:sz w:val="24"/>
          <w:szCs w:val="24"/>
          <w:lang w:val="es-ES_tradnl"/>
        </w:rPr>
        <w:t>endencias claves y los desafíos que enfrenta el acceso a internet</w:t>
      </w:r>
      <w:r w:rsidR="006F4DD7">
        <w:rPr>
          <w:rFonts w:ascii="Arial" w:hAnsi="Arial" w:cs="Arial"/>
          <w:sz w:val="24"/>
          <w:szCs w:val="24"/>
          <w:lang w:val="es-ES_tradnl"/>
        </w:rPr>
        <w:t>”</w:t>
      </w:r>
      <w:r w:rsidRPr="00091EA8">
        <w:rPr>
          <w:rFonts w:ascii="Arial" w:hAnsi="Arial" w:cs="Arial"/>
          <w:sz w:val="24"/>
          <w:szCs w:val="24"/>
          <w:lang w:val="es-ES_tradnl"/>
        </w:rPr>
        <w:t xml:space="preserve"> como derecho universal, el relator especial en la promoción y protección del derecho a la libertad de opinión y expresión de las </w:t>
      </w:r>
      <w:r w:rsidR="006D7EC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91EA8">
        <w:rPr>
          <w:rFonts w:ascii="Arial" w:hAnsi="Arial" w:cs="Arial"/>
          <w:sz w:val="24"/>
          <w:szCs w:val="24"/>
          <w:lang w:val="es-ES_tradnl"/>
        </w:rPr>
        <w:t>Na</w:t>
      </w:r>
      <w:r>
        <w:rPr>
          <w:rFonts w:ascii="Arial" w:hAnsi="Arial" w:cs="Arial"/>
          <w:sz w:val="24"/>
          <w:szCs w:val="24"/>
          <w:lang w:val="es-ES_tradnl"/>
        </w:rPr>
        <w:t xml:space="preserve">ciones Unidas “Frank La Rue” </w:t>
      </w:r>
      <w:r w:rsidRPr="00091EA8">
        <w:rPr>
          <w:rFonts w:ascii="Arial" w:hAnsi="Arial" w:cs="Arial"/>
          <w:sz w:val="24"/>
          <w:szCs w:val="24"/>
          <w:lang w:val="es-ES_tradnl"/>
        </w:rPr>
        <w:t xml:space="preserve">señaló que Internet es uno de los instrumentos </w:t>
      </w:r>
      <w:r w:rsidR="006D7EC6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Pr="00091EA8">
        <w:rPr>
          <w:rFonts w:ascii="Arial" w:hAnsi="Arial" w:cs="Arial"/>
          <w:sz w:val="24"/>
          <w:szCs w:val="24"/>
          <w:lang w:val="es-ES_tradnl"/>
        </w:rPr>
        <w:t>más poderosos del siglo XXI para exigir más transparencia en la conducta a quienes ejercen el poder, acceder a información y facilitar la participación ciudadana activa</w:t>
      </w:r>
      <w:r w:rsidR="006D7EC6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Pr="00091EA8">
        <w:rPr>
          <w:rFonts w:ascii="Arial" w:hAnsi="Arial" w:cs="Arial"/>
          <w:sz w:val="24"/>
          <w:szCs w:val="24"/>
          <w:lang w:val="es-ES_tradnl"/>
        </w:rPr>
        <w:t xml:space="preserve"> en la forja de sociedades democráticas</w:t>
      </w:r>
      <w:r>
        <w:rPr>
          <w:rFonts w:ascii="Arial" w:hAnsi="Arial" w:cs="Arial"/>
          <w:sz w:val="24"/>
          <w:szCs w:val="24"/>
          <w:lang w:val="es-ES_tradnl"/>
        </w:rPr>
        <w:t>;</w:t>
      </w:r>
      <w:r w:rsidRPr="00091EA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91EA8">
        <w:rPr>
          <w:rFonts w:ascii="Arial" w:hAnsi="Arial" w:cs="Arial"/>
          <w:sz w:val="24"/>
          <w:szCs w:val="24"/>
        </w:rPr>
        <w:t xml:space="preserve">De hecho, Internet ha pasado a ser un </w:t>
      </w:r>
      <w:r w:rsidR="006D7EC6">
        <w:rPr>
          <w:rFonts w:ascii="Arial" w:hAnsi="Arial" w:cs="Arial"/>
          <w:sz w:val="24"/>
          <w:szCs w:val="24"/>
        </w:rPr>
        <w:t xml:space="preserve">             </w:t>
      </w:r>
      <w:r w:rsidRPr="00091EA8">
        <w:rPr>
          <w:rFonts w:ascii="Arial" w:hAnsi="Arial" w:cs="Arial"/>
          <w:sz w:val="24"/>
          <w:szCs w:val="24"/>
        </w:rPr>
        <w:t xml:space="preserve">medio fundamental para que las personas ejerzan su derecho a la libertad de </w:t>
      </w:r>
      <w:r w:rsidR="006D7EC6">
        <w:rPr>
          <w:rFonts w:ascii="Arial" w:hAnsi="Arial" w:cs="Arial"/>
          <w:sz w:val="24"/>
          <w:szCs w:val="24"/>
        </w:rPr>
        <w:t xml:space="preserve">            </w:t>
      </w:r>
      <w:r w:rsidRPr="00091EA8">
        <w:rPr>
          <w:rFonts w:ascii="Arial" w:hAnsi="Arial" w:cs="Arial"/>
          <w:sz w:val="24"/>
          <w:szCs w:val="24"/>
        </w:rPr>
        <w:t xml:space="preserve">opinión y de expresión, garantizado por el artículo 19 de la Declaración Universal </w:t>
      </w:r>
      <w:r w:rsidR="006D7EC6">
        <w:rPr>
          <w:rFonts w:ascii="Arial" w:hAnsi="Arial" w:cs="Arial"/>
          <w:sz w:val="24"/>
          <w:szCs w:val="24"/>
        </w:rPr>
        <w:t xml:space="preserve">               </w:t>
      </w:r>
      <w:r w:rsidRPr="00091EA8">
        <w:rPr>
          <w:rFonts w:ascii="Arial" w:hAnsi="Arial" w:cs="Arial"/>
          <w:sz w:val="24"/>
          <w:szCs w:val="24"/>
        </w:rPr>
        <w:t>de Derechos Humanos y el Pacto Internacional de Derechos Civiles y Políticos</w:t>
      </w:r>
      <w:r>
        <w:rPr>
          <w:rStyle w:val="Refdenotaalpie"/>
          <w:rFonts w:ascii="Arial" w:hAnsi="Arial" w:cs="Arial"/>
          <w:sz w:val="24"/>
          <w:szCs w:val="24"/>
        </w:rPr>
        <w:footnoteReference w:id="4"/>
      </w:r>
      <w:r w:rsidRPr="00091EA8">
        <w:rPr>
          <w:rFonts w:ascii="Arial" w:hAnsi="Arial" w:cs="Arial"/>
          <w:sz w:val="24"/>
          <w:szCs w:val="24"/>
        </w:rPr>
        <w:t>.</w:t>
      </w:r>
    </w:p>
    <w:p w:rsidR="00DE381F" w:rsidRDefault="00DE381F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91EA8" w:rsidRDefault="0090000D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Hoy en día </w:t>
      </w:r>
      <w:r w:rsidR="000367B0">
        <w:rPr>
          <w:rFonts w:ascii="Arial" w:hAnsi="Arial" w:cs="Arial"/>
          <w:sz w:val="24"/>
          <w:szCs w:val="24"/>
          <w:lang w:val="es-ES_tradnl"/>
        </w:rPr>
        <w:t xml:space="preserve">no es posible </w:t>
      </w:r>
      <w:r>
        <w:rPr>
          <w:rFonts w:ascii="Arial" w:hAnsi="Arial" w:cs="Arial"/>
          <w:sz w:val="24"/>
          <w:szCs w:val="24"/>
          <w:lang w:val="es-ES_tradnl"/>
        </w:rPr>
        <w:t xml:space="preserve">un mundo sin internet, al pasar de los años nos encontramos cada vez más unidos a la tecnología, casi el 57% de la población </w:t>
      </w:r>
      <w:r w:rsidR="006F4DD7">
        <w:rPr>
          <w:rFonts w:ascii="Arial" w:hAnsi="Arial" w:cs="Arial"/>
          <w:sz w:val="24"/>
          <w:szCs w:val="24"/>
          <w:lang w:val="es-ES_tradnl"/>
        </w:rPr>
        <w:t xml:space="preserve">en México, </w:t>
      </w:r>
      <w:r>
        <w:rPr>
          <w:rFonts w:ascii="Arial" w:hAnsi="Arial" w:cs="Arial"/>
          <w:sz w:val="24"/>
          <w:szCs w:val="24"/>
          <w:lang w:val="es-ES_tradnl"/>
        </w:rPr>
        <w:t>cuenta con acceso a internet desde sus hogares, según datos del INEGI</w:t>
      </w:r>
      <w:r>
        <w:rPr>
          <w:rStyle w:val="Refdenotaalpie"/>
          <w:rFonts w:ascii="Arial" w:hAnsi="Arial" w:cs="Arial"/>
          <w:sz w:val="24"/>
          <w:szCs w:val="24"/>
          <w:lang w:val="es-ES_tradnl"/>
        </w:rPr>
        <w:footnoteReference w:id="5"/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91EA8">
        <w:rPr>
          <w:rFonts w:ascii="Arial" w:hAnsi="Arial" w:cs="Arial"/>
          <w:sz w:val="24"/>
          <w:szCs w:val="24"/>
          <w:lang w:val="es-ES_tradnl"/>
        </w:rPr>
        <w:t>.</w:t>
      </w:r>
    </w:p>
    <w:p w:rsidR="00DE381F" w:rsidRDefault="00DE381F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D7EC6" w:rsidRDefault="00091EA8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Siguiendo la tendencia Internacional, México ha legislado en razón de buscar proteger los derechos humanos reconocidos por la ONU, lo cual ha quedado dentro</w:t>
      </w:r>
      <w:r w:rsidR="006D7EC6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de las reformas realizadas dentro de los artículos 6 y 7 Constitucionales y por la Ley </w:t>
      </w:r>
    </w:p>
    <w:p w:rsidR="00FD14AA" w:rsidRDefault="00091EA8" w:rsidP="006D7EC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Federal de Telecomunicaciones y Radiodifusión quedando </w:t>
      </w:r>
      <w:r w:rsidR="008E78A5">
        <w:rPr>
          <w:rFonts w:ascii="Arial" w:hAnsi="Arial" w:cs="Arial"/>
          <w:sz w:val="24"/>
          <w:szCs w:val="24"/>
          <w:lang w:val="es-ES_tradnl"/>
        </w:rPr>
        <w:t xml:space="preserve">tutelado </w:t>
      </w:r>
      <w:r>
        <w:rPr>
          <w:rFonts w:ascii="Arial" w:hAnsi="Arial" w:cs="Arial"/>
          <w:sz w:val="24"/>
          <w:szCs w:val="24"/>
          <w:lang w:val="es-ES_tradnl"/>
        </w:rPr>
        <w:t xml:space="preserve">de la </w:t>
      </w:r>
      <w:r w:rsidR="006D7EC6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>
        <w:rPr>
          <w:rFonts w:ascii="Arial" w:hAnsi="Arial" w:cs="Arial"/>
          <w:sz w:val="24"/>
          <w:szCs w:val="24"/>
          <w:lang w:val="es-ES_tradnl"/>
        </w:rPr>
        <w:t>siguiente manera:</w:t>
      </w:r>
      <w:r w:rsidR="0090000D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091EA8" w:rsidRPr="008E78A5" w:rsidRDefault="00221E5D" w:rsidP="008E78A5">
      <w:pPr>
        <w:spacing w:line="360" w:lineRule="auto"/>
        <w:ind w:right="758" w:firstLine="993"/>
        <w:jc w:val="both"/>
        <w:rPr>
          <w:rFonts w:ascii="Arial" w:hAnsi="Arial" w:cs="Arial"/>
          <w:i/>
          <w:sz w:val="20"/>
          <w:szCs w:val="20"/>
        </w:rPr>
      </w:pPr>
      <w:r w:rsidRPr="008E78A5">
        <w:rPr>
          <w:rFonts w:ascii="Arial" w:hAnsi="Arial" w:cs="Arial"/>
          <w:i/>
          <w:sz w:val="20"/>
          <w:szCs w:val="20"/>
        </w:rPr>
        <w:t>Art</w:t>
      </w:r>
      <w:r w:rsidR="00091EA8" w:rsidRPr="008E78A5">
        <w:rPr>
          <w:rFonts w:ascii="Arial" w:hAnsi="Arial" w:cs="Arial"/>
          <w:i/>
          <w:sz w:val="20"/>
          <w:szCs w:val="20"/>
        </w:rPr>
        <w:t>ículo</w:t>
      </w:r>
      <w:r w:rsidRPr="008E78A5">
        <w:rPr>
          <w:rFonts w:ascii="Arial" w:hAnsi="Arial" w:cs="Arial"/>
          <w:i/>
          <w:sz w:val="20"/>
          <w:szCs w:val="20"/>
        </w:rPr>
        <w:t xml:space="preserve"> 6</w:t>
      </w:r>
      <w:r w:rsidR="00091EA8" w:rsidRPr="008E78A5">
        <w:rPr>
          <w:rFonts w:ascii="Arial" w:hAnsi="Arial" w:cs="Arial"/>
          <w:i/>
          <w:sz w:val="20"/>
          <w:szCs w:val="20"/>
        </w:rPr>
        <w:t>:…</w:t>
      </w:r>
      <w:r w:rsidRPr="008E78A5">
        <w:rPr>
          <w:rFonts w:ascii="Arial" w:hAnsi="Arial" w:cs="Arial"/>
          <w:i/>
          <w:sz w:val="20"/>
          <w:szCs w:val="20"/>
        </w:rPr>
        <w:t xml:space="preserve"> </w:t>
      </w:r>
    </w:p>
    <w:p w:rsidR="00221E5D" w:rsidRPr="008E78A5" w:rsidRDefault="00221E5D" w:rsidP="008E78A5">
      <w:pPr>
        <w:spacing w:line="360" w:lineRule="auto"/>
        <w:ind w:right="758" w:firstLine="993"/>
        <w:jc w:val="both"/>
        <w:rPr>
          <w:rFonts w:ascii="Arial" w:hAnsi="Arial" w:cs="Arial"/>
          <w:i/>
          <w:sz w:val="20"/>
          <w:szCs w:val="20"/>
        </w:rPr>
      </w:pPr>
      <w:r w:rsidRPr="008E78A5">
        <w:rPr>
          <w:rFonts w:ascii="Arial" w:hAnsi="Arial" w:cs="Arial"/>
          <w:i/>
          <w:sz w:val="20"/>
          <w:szCs w:val="20"/>
        </w:rPr>
        <w:t xml:space="preserve">Toda persona tiene derecho al libre acceso a información plural y oportuna, así </w:t>
      </w:r>
      <w:r w:rsidR="006D7EC6">
        <w:rPr>
          <w:rFonts w:ascii="Arial" w:hAnsi="Arial" w:cs="Arial"/>
          <w:i/>
          <w:sz w:val="20"/>
          <w:szCs w:val="20"/>
        </w:rPr>
        <w:t xml:space="preserve">            </w:t>
      </w:r>
      <w:r w:rsidRPr="008E78A5">
        <w:rPr>
          <w:rFonts w:ascii="Arial" w:hAnsi="Arial" w:cs="Arial"/>
          <w:i/>
          <w:sz w:val="20"/>
          <w:szCs w:val="20"/>
        </w:rPr>
        <w:t xml:space="preserve">como a buscar, recibir y difundir información e ideas de toda índole </w:t>
      </w:r>
      <w:r w:rsidRPr="008E78A5">
        <w:rPr>
          <w:rFonts w:ascii="Arial" w:hAnsi="Arial" w:cs="Arial"/>
          <w:i/>
          <w:sz w:val="20"/>
          <w:szCs w:val="20"/>
          <w:u w:val="single"/>
        </w:rPr>
        <w:t>por cualquier medio de expresión.</w:t>
      </w:r>
    </w:p>
    <w:p w:rsidR="00221E5D" w:rsidRPr="008E78A5" w:rsidRDefault="00221E5D" w:rsidP="008E78A5">
      <w:pPr>
        <w:spacing w:line="360" w:lineRule="auto"/>
        <w:ind w:right="758" w:firstLine="993"/>
        <w:jc w:val="both"/>
        <w:rPr>
          <w:rFonts w:ascii="Arial" w:hAnsi="Arial" w:cs="Arial"/>
          <w:i/>
          <w:sz w:val="20"/>
          <w:szCs w:val="20"/>
        </w:rPr>
      </w:pPr>
      <w:r w:rsidRPr="008E78A5">
        <w:rPr>
          <w:rFonts w:ascii="Arial" w:hAnsi="Arial" w:cs="Arial"/>
          <w:i/>
          <w:sz w:val="20"/>
          <w:szCs w:val="20"/>
        </w:rPr>
        <w:t>El Estado garantizará el derecho de acceso a las tecnologías de la información</w:t>
      </w:r>
      <w:r w:rsidR="006D7EC6">
        <w:rPr>
          <w:rFonts w:ascii="Arial" w:hAnsi="Arial" w:cs="Arial"/>
          <w:i/>
          <w:sz w:val="20"/>
          <w:szCs w:val="20"/>
        </w:rPr>
        <w:t xml:space="preserve">                   </w:t>
      </w:r>
      <w:r w:rsidRPr="008E78A5">
        <w:rPr>
          <w:rFonts w:ascii="Arial" w:hAnsi="Arial" w:cs="Arial"/>
          <w:i/>
          <w:sz w:val="20"/>
          <w:szCs w:val="20"/>
        </w:rPr>
        <w:t xml:space="preserve"> y comunicación, así como a los servicios de radiodifusión y telecomunicaciones, incluido el </w:t>
      </w:r>
      <w:r w:rsidR="006D7EC6">
        <w:rPr>
          <w:rFonts w:ascii="Arial" w:hAnsi="Arial" w:cs="Arial"/>
          <w:i/>
          <w:sz w:val="20"/>
          <w:szCs w:val="20"/>
        </w:rPr>
        <w:t xml:space="preserve">                        </w:t>
      </w:r>
      <w:r w:rsidRPr="008E78A5">
        <w:rPr>
          <w:rFonts w:ascii="Arial" w:hAnsi="Arial" w:cs="Arial"/>
          <w:i/>
          <w:sz w:val="20"/>
          <w:szCs w:val="20"/>
        </w:rPr>
        <w:t>de banda ancha e internet. Para tales efectos, el Estado establecerá condiciones de competencia efectiva en la prestación de dichos servicios</w:t>
      </w:r>
      <w:r w:rsidR="008E78A5" w:rsidRPr="008E78A5">
        <w:rPr>
          <w:rFonts w:ascii="Arial" w:hAnsi="Arial" w:cs="Arial"/>
          <w:i/>
          <w:sz w:val="20"/>
          <w:szCs w:val="20"/>
        </w:rPr>
        <w:t>.</w:t>
      </w:r>
    </w:p>
    <w:p w:rsidR="008E78A5" w:rsidRPr="008E78A5" w:rsidRDefault="008E78A5" w:rsidP="008E78A5">
      <w:pPr>
        <w:spacing w:line="360" w:lineRule="auto"/>
        <w:ind w:right="758" w:firstLine="993"/>
        <w:jc w:val="both"/>
        <w:rPr>
          <w:rFonts w:ascii="Arial" w:hAnsi="Arial" w:cs="Arial"/>
          <w:i/>
          <w:sz w:val="20"/>
          <w:szCs w:val="20"/>
        </w:rPr>
      </w:pPr>
      <w:r w:rsidRPr="008E78A5">
        <w:rPr>
          <w:rFonts w:ascii="Arial" w:hAnsi="Arial" w:cs="Arial"/>
          <w:i/>
          <w:sz w:val="20"/>
          <w:szCs w:val="20"/>
        </w:rPr>
        <w:t>…</w:t>
      </w:r>
    </w:p>
    <w:p w:rsidR="00221E5D" w:rsidRPr="008E78A5" w:rsidRDefault="00221E5D" w:rsidP="008E78A5">
      <w:pPr>
        <w:spacing w:line="360" w:lineRule="auto"/>
        <w:ind w:right="758" w:firstLine="993"/>
        <w:jc w:val="both"/>
        <w:rPr>
          <w:rFonts w:ascii="Arial" w:hAnsi="Arial" w:cs="Arial"/>
          <w:i/>
          <w:sz w:val="20"/>
          <w:szCs w:val="20"/>
        </w:rPr>
      </w:pPr>
      <w:r w:rsidRPr="008E78A5">
        <w:rPr>
          <w:rFonts w:ascii="Arial" w:hAnsi="Arial" w:cs="Arial"/>
          <w:i/>
          <w:sz w:val="20"/>
          <w:szCs w:val="20"/>
        </w:rPr>
        <w:t>B. En materia de radiodifusión y telecomunicaciones:</w:t>
      </w:r>
    </w:p>
    <w:p w:rsidR="008E78A5" w:rsidRPr="008E78A5" w:rsidRDefault="008E78A5" w:rsidP="008E78A5">
      <w:pPr>
        <w:spacing w:line="360" w:lineRule="auto"/>
        <w:ind w:right="758" w:firstLine="993"/>
        <w:jc w:val="both"/>
        <w:rPr>
          <w:rFonts w:ascii="Arial" w:hAnsi="Arial" w:cs="Arial"/>
          <w:i/>
          <w:sz w:val="20"/>
          <w:szCs w:val="20"/>
        </w:rPr>
      </w:pPr>
      <w:r w:rsidRPr="008E78A5">
        <w:rPr>
          <w:rFonts w:ascii="Arial" w:hAnsi="Arial" w:cs="Arial"/>
          <w:i/>
          <w:sz w:val="20"/>
          <w:szCs w:val="20"/>
        </w:rPr>
        <w:t>…</w:t>
      </w:r>
    </w:p>
    <w:p w:rsidR="00221E5D" w:rsidRPr="008E78A5" w:rsidRDefault="00221E5D" w:rsidP="008E78A5">
      <w:pPr>
        <w:spacing w:line="360" w:lineRule="auto"/>
        <w:ind w:right="758" w:firstLine="993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8E78A5">
        <w:rPr>
          <w:rFonts w:ascii="Arial" w:hAnsi="Arial" w:cs="Arial"/>
          <w:i/>
          <w:sz w:val="20"/>
          <w:szCs w:val="20"/>
          <w:lang w:val="es-ES_tradnl"/>
        </w:rPr>
        <w:t>II. Las telecomunicaciones son servicios públicos de interés general, por lo que</w:t>
      </w:r>
      <w:r w:rsidR="006D7EC6">
        <w:rPr>
          <w:rFonts w:ascii="Arial" w:hAnsi="Arial" w:cs="Arial"/>
          <w:i/>
          <w:sz w:val="20"/>
          <w:szCs w:val="20"/>
          <w:lang w:val="es-ES_tradnl"/>
        </w:rPr>
        <w:t xml:space="preserve">               </w:t>
      </w:r>
      <w:r w:rsidRPr="008E78A5">
        <w:rPr>
          <w:rFonts w:ascii="Arial" w:hAnsi="Arial" w:cs="Arial"/>
          <w:i/>
          <w:sz w:val="20"/>
          <w:szCs w:val="20"/>
          <w:lang w:val="es-ES_tradnl"/>
        </w:rPr>
        <w:t xml:space="preserve"> el Estado garantizará que sean prestados en </w:t>
      </w:r>
      <w:r w:rsidRPr="008E78A5">
        <w:rPr>
          <w:rFonts w:ascii="Arial" w:hAnsi="Arial" w:cs="Arial"/>
          <w:i/>
          <w:sz w:val="20"/>
          <w:szCs w:val="20"/>
          <w:u w:val="single"/>
          <w:lang w:val="es-ES_tradnl"/>
        </w:rPr>
        <w:t xml:space="preserve">condiciones de competencia, calidad, </w:t>
      </w:r>
      <w:r w:rsidR="006D7EC6">
        <w:rPr>
          <w:rFonts w:ascii="Arial" w:hAnsi="Arial" w:cs="Arial"/>
          <w:i/>
          <w:sz w:val="20"/>
          <w:szCs w:val="20"/>
          <w:u w:val="single"/>
          <w:lang w:val="es-ES_tradnl"/>
        </w:rPr>
        <w:t xml:space="preserve">              </w:t>
      </w:r>
      <w:r w:rsidRPr="008E78A5">
        <w:rPr>
          <w:rFonts w:ascii="Arial" w:hAnsi="Arial" w:cs="Arial"/>
          <w:i/>
          <w:sz w:val="20"/>
          <w:szCs w:val="20"/>
          <w:u w:val="single"/>
          <w:lang w:val="es-ES_tradnl"/>
        </w:rPr>
        <w:t>pluralidad, cobertura universal, interconexión, convergencia, continuidad, acceso libre y sin injerencias arbitrarias.</w:t>
      </w:r>
      <w:r w:rsidRPr="008E78A5">
        <w:rPr>
          <w:rFonts w:ascii="Arial" w:hAnsi="Arial" w:cs="Arial"/>
          <w:i/>
          <w:sz w:val="20"/>
          <w:szCs w:val="20"/>
          <w:u w:val="single"/>
          <w:lang w:val="es-ES_tradnl"/>
        </w:rPr>
        <w:cr/>
      </w:r>
    </w:p>
    <w:p w:rsidR="00221E5D" w:rsidRPr="008E78A5" w:rsidRDefault="00221E5D" w:rsidP="008E78A5">
      <w:pPr>
        <w:spacing w:line="360" w:lineRule="auto"/>
        <w:ind w:right="758" w:firstLine="993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8E78A5">
        <w:rPr>
          <w:rFonts w:ascii="Arial" w:hAnsi="Arial" w:cs="Arial"/>
          <w:i/>
          <w:sz w:val="20"/>
          <w:szCs w:val="20"/>
          <w:lang w:val="es-ES_tradnl"/>
        </w:rPr>
        <w:t>Artículo 7o. Es inviolable la libertad de difundir opiniones, información e ideas, a través de cualquier medio. No se puede restringir este derecho por vías o medios indirectos, tales como el abuso de controles oficiales o particulares, de papel para periódicos, de frecuencias radioeléctricas o de enseres y aparatos usados en la difusión de información o</w:t>
      </w:r>
      <w:r w:rsidR="006D7EC6">
        <w:rPr>
          <w:rFonts w:ascii="Arial" w:hAnsi="Arial" w:cs="Arial"/>
          <w:i/>
          <w:sz w:val="20"/>
          <w:szCs w:val="20"/>
          <w:lang w:val="es-ES_tradnl"/>
        </w:rPr>
        <w:t xml:space="preserve">              </w:t>
      </w:r>
      <w:r w:rsidRPr="008E78A5">
        <w:rPr>
          <w:rFonts w:ascii="Arial" w:hAnsi="Arial" w:cs="Arial"/>
          <w:i/>
          <w:sz w:val="20"/>
          <w:szCs w:val="20"/>
          <w:lang w:val="es-ES_tradnl"/>
        </w:rPr>
        <w:t xml:space="preserve"> por cualesquiera otros medios y tecnologías de la información y comunicación encaminados </w:t>
      </w:r>
      <w:r w:rsidR="006D7EC6">
        <w:rPr>
          <w:rFonts w:ascii="Arial" w:hAnsi="Arial" w:cs="Arial"/>
          <w:i/>
          <w:sz w:val="20"/>
          <w:szCs w:val="20"/>
          <w:lang w:val="es-ES_tradnl"/>
        </w:rPr>
        <w:t xml:space="preserve">                </w:t>
      </w:r>
      <w:r w:rsidRPr="008E78A5">
        <w:rPr>
          <w:rFonts w:ascii="Arial" w:hAnsi="Arial" w:cs="Arial"/>
          <w:i/>
          <w:sz w:val="20"/>
          <w:szCs w:val="20"/>
          <w:lang w:val="es-ES_tradnl"/>
        </w:rPr>
        <w:t>a impedir la transmisión y circulación de ideas y opiniones.</w:t>
      </w:r>
    </w:p>
    <w:p w:rsidR="00221E5D" w:rsidRPr="008E78A5" w:rsidRDefault="00221E5D" w:rsidP="008E78A5">
      <w:pPr>
        <w:spacing w:line="360" w:lineRule="auto"/>
        <w:ind w:right="758" w:firstLine="993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8E78A5">
        <w:rPr>
          <w:rFonts w:ascii="Arial" w:hAnsi="Arial" w:cs="Arial"/>
          <w:i/>
          <w:sz w:val="20"/>
          <w:szCs w:val="20"/>
          <w:lang w:val="es-ES_tradnl"/>
        </w:rPr>
        <w:t xml:space="preserve">Ninguna ley ni autoridad puede establecer la </w:t>
      </w:r>
      <w:r w:rsidRPr="008E78A5">
        <w:rPr>
          <w:rFonts w:ascii="Arial" w:hAnsi="Arial" w:cs="Arial"/>
          <w:i/>
          <w:sz w:val="20"/>
          <w:szCs w:val="20"/>
          <w:u w:val="single"/>
          <w:lang w:val="es-ES_tradnl"/>
        </w:rPr>
        <w:t>previa censura</w:t>
      </w:r>
      <w:r w:rsidRPr="008E78A5">
        <w:rPr>
          <w:rFonts w:ascii="Arial" w:hAnsi="Arial" w:cs="Arial"/>
          <w:i/>
          <w:sz w:val="20"/>
          <w:szCs w:val="20"/>
          <w:lang w:val="es-ES_tradnl"/>
        </w:rPr>
        <w:t xml:space="preserve">, </w:t>
      </w:r>
      <w:r w:rsidRPr="008E78A5">
        <w:rPr>
          <w:rFonts w:ascii="Arial" w:hAnsi="Arial" w:cs="Arial"/>
          <w:i/>
          <w:sz w:val="20"/>
          <w:szCs w:val="20"/>
          <w:u w:val="single"/>
          <w:lang w:val="es-ES_tradnl"/>
        </w:rPr>
        <w:t xml:space="preserve">ni coartar la libertad de difusión, que no tiene más límites que los previstos en el primer párrafo del artículo 6o. </w:t>
      </w:r>
      <w:r w:rsidR="006D7EC6">
        <w:rPr>
          <w:rFonts w:ascii="Arial" w:hAnsi="Arial" w:cs="Arial"/>
          <w:i/>
          <w:sz w:val="20"/>
          <w:szCs w:val="20"/>
          <w:u w:val="single"/>
          <w:lang w:val="es-ES_tradnl"/>
        </w:rPr>
        <w:t xml:space="preserve">              </w:t>
      </w:r>
      <w:r w:rsidRPr="008E78A5">
        <w:rPr>
          <w:rFonts w:ascii="Arial" w:hAnsi="Arial" w:cs="Arial"/>
          <w:i/>
          <w:sz w:val="20"/>
          <w:szCs w:val="20"/>
          <w:u w:val="single"/>
          <w:lang w:val="es-ES_tradnl"/>
        </w:rPr>
        <w:t xml:space="preserve">de esta Constitución. </w:t>
      </w:r>
      <w:r w:rsidRPr="008E78A5">
        <w:rPr>
          <w:rFonts w:ascii="Arial" w:hAnsi="Arial" w:cs="Arial"/>
          <w:i/>
          <w:sz w:val="20"/>
          <w:szCs w:val="20"/>
          <w:lang w:val="es-ES_tradnl"/>
        </w:rPr>
        <w:t>En ningún caso podrán secuestrarse los bienes utilizados para la difusión de información, opiniones e ideas, como instrumento del delito.</w:t>
      </w:r>
    </w:p>
    <w:p w:rsidR="006D7EC6" w:rsidRDefault="006D7EC6" w:rsidP="008E78A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D7EC6" w:rsidRDefault="006D7EC6" w:rsidP="008E78A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850866" w:rsidRDefault="00850866" w:rsidP="008E78A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</w:t>
      </w:r>
      <w:r w:rsidR="00435FBB">
        <w:rPr>
          <w:rFonts w:ascii="Arial" w:hAnsi="Arial" w:cs="Arial"/>
          <w:sz w:val="24"/>
          <w:szCs w:val="24"/>
          <w:lang w:val="es-ES_tradnl"/>
        </w:rPr>
        <w:t xml:space="preserve"> el mes de diciembre del 2019</w:t>
      </w:r>
      <w:r>
        <w:rPr>
          <w:rFonts w:ascii="Arial" w:hAnsi="Arial" w:cs="Arial"/>
          <w:sz w:val="24"/>
          <w:szCs w:val="24"/>
          <w:lang w:val="es-ES_tradnl"/>
        </w:rPr>
        <w:t xml:space="preserve"> el IFT, puso a consideración (consulta pública) un documento denominado “Anteproyecto de Lineamientos para la gestión de tráfico y administración de red</w:t>
      </w:r>
      <w:r w:rsidR="006F4DD7">
        <w:rPr>
          <w:rFonts w:ascii="Arial" w:hAnsi="Arial" w:cs="Arial"/>
          <w:sz w:val="24"/>
          <w:szCs w:val="24"/>
          <w:lang w:val="es-ES_tradnl"/>
        </w:rPr>
        <w:t>”</w:t>
      </w:r>
      <w:r>
        <w:rPr>
          <w:rFonts w:ascii="Arial" w:hAnsi="Arial" w:cs="Arial"/>
          <w:sz w:val="24"/>
          <w:szCs w:val="24"/>
          <w:lang w:val="es-ES_tradnl"/>
        </w:rPr>
        <w:t xml:space="preserve"> a</w:t>
      </w:r>
      <w:r w:rsidR="006F4DD7">
        <w:rPr>
          <w:rFonts w:ascii="Arial" w:hAnsi="Arial" w:cs="Arial"/>
          <w:sz w:val="24"/>
          <w:szCs w:val="24"/>
          <w:lang w:val="es-ES_tradnl"/>
        </w:rPr>
        <w:t>l</w:t>
      </w:r>
      <w:r>
        <w:rPr>
          <w:rFonts w:ascii="Arial" w:hAnsi="Arial" w:cs="Arial"/>
          <w:sz w:val="24"/>
          <w:szCs w:val="24"/>
          <w:lang w:val="es-ES_tradnl"/>
        </w:rPr>
        <w:t xml:space="preserve"> que deberán sujetarse los concesionarios y autorizados</w:t>
      </w:r>
      <w:r w:rsidR="006D7EC6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que presten el servicio de acceso a Internet” el cual pretende a todas luces vulnerar </w:t>
      </w:r>
      <w:r w:rsidR="006D7EC6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>
        <w:rPr>
          <w:rFonts w:ascii="Arial" w:hAnsi="Arial" w:cs="Arial"/>
          <w:sz w:val="24"/>
          <w:szCs w:val="24"/>
          <w:lang w:val="es-ES_tradnl"/>
        </w:rPr>
        <w:t>la neutralidad del internet permitiendo a los Prestadores de Servicio de Internet discriminar ciertos contenidos a discreción de ellos mismos.</w:t>
      </w:r>
    </w:p>
    <w:p w:rsidR="00DE381F" w:rsidRDefault="00DE381F" w:rsidP="008E78A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E381F" w:rsidRDefault="008E78A5" w:rsidP="00850866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2502D">
        <w:rPr>
          <w:rFonts w:ascii="Arial" w:hAnsi="Arial" w:cs="Arial"/>
          <w:color w:val="222222"/>
          <w:sz w:val="24"/>
          <w:szCs w:val="24"/>
          <w:shd w:val="clear" w:color="auto" w:fill="FFFFFF"/>
        </w:rPr>
        <w:t>La </w:t>
      </w:r>
      <w:r w:rsidRPr="0002502D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neutralidad de </w:t>
      </w:r>
      <w:r w:rsidR="00850866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la </w:t>
      </w:r>
      <w:r w:rsidRPr="0002502D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red</w:t>
      </w:r>
      <w:r w:rsidR="00DE381F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,</w:t>
      </w:r>
      <w:r w:rsidRPr="000250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es </w:t>
      </w:r>
      <w:r w:rsidR="000250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 principio por el cual se establecen las bases </w:t>
      </w:r>
      <w:r w:rsidR="006D7E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</w:t>
      </w:r>
      <w:r w:rsidR="0002502D">
        <w:rPr>
          <w:rFonts w:ascii="Arial" w:hAnsi="Arial" w:cs="Arial"/>
          <w:color w:val="222222"/>
          <w:sz w:val="24"/>
          <w:szCs w:val="24"/>
          <w:shd w:val="clear" w:color="auto" w:fill="FFFFFF"/>
        </w:rPr>
        <w:t>de la libre competencia, el tratamiento</w:t>
      </w:r>
      <w:r w:rsidR="008508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igualitario</w:t>
      </w:r>
      <w:r w:rsidR="000250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del tráfico del internet</w:t>
      </w:r>
      <w:r w:rsidR="008508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sin cobrar a </w:t>
      </w:r>
      <w:r w:rsidR="006D7E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</w:t>
      </w:r>
      <w:r w:rsidR="00850866">
        <w:rPr>
          <w:rFonts w:ascii="Arial" w:hAnsi="Arial" w:cs="Arial"/>
          <w:color w:val="222222"/>
          <w:sz w:val="24"/>
          <w:szCs w:val="24"/>
          <w:shd w:val="clear" w:color="auto" w:fill="FFFFFF"/>
        </w:rPr>
        <w:t>los usuarios una tarifa extra dependiendo de los contenidos que visualicen o que quieran que aparezcan en la red</w:t>
      </w:r>
      <w:r w:rsidR="00DE381F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8508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con ello se evita que el proveedor decida </w:t>
      </w:r>
      <w:r w:rsidR="006D7E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</w:t>
      </w:r>
      <w:r w:rsidR="008508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entregar de manera diferenciada datos a razón de ser contratado por diferentes empresas, prevaleciendo la libertad como principio rector prestando de manera igualitaria el servicio para todo proveedor o usuario.   </w:t>
      </w:r>
    </w:p>
    <w:p w:rsidR="0002502D" w:rsidRDefault="0002502D" w:rsidP="00850866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435FBB" w:rsidRDefault="00435FBB" w:rsidP="00850866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Dicho principio se encuentra tutelado por la Ley Federal de </w:t>
      </w:r>
      <w:r w:rsidR="006D7E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Telecomunicaciones y Radiodifusiones, el cual contiene un capítulo dedicado a </w:t>
      </w:r>
      <w:r w:rsidR="004D40AF">
        <w:rPr>
          <w:rFonts w:ascii="Arial" w:hAnsi="Arial" w:cs="Arial"/>
          <w:color w:val="222222"/>
          <w:sz w:val="24"/>
          <w:szCs w:val="24"/>
          <w:shd w:val="clear" w:color="auto" w:fill="FFFFFF"/>
        </w:rPr>
        <w:t>los lineamientos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los que se basa la neutralidad de la red e incluye la “Gestión del Tráfico” </w:t>
      </w:r>
      <w:r w:rsidR="004D40AF">
        <w:rPr>
          <w:rFonts w:ascii="Arial" w:hAnsi="Arial" w:cs="Arial"/>
          <w:color w:val="222222"/>
          <w:sz w:val="24"/>
          <w:szCs w:val="24"/>
          <w:shd w:val="clear" w:color="auto" w:fill="FFFFFF"/>
        </w:rPr>
        <w:t>lo cual</w:t>
      </w:r>
      <w:r w:rsidR="00DE381F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367B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 los lineamientos que se proponen, pretender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dejar al arbitrio </w:t>
      </w:r>
      <w:r w:rsidR="000367B0">
        <w:rPr>
          <w:rFonts w:ascii="Arial" w:hAnsi="Arial" w:cs="Arial"/>
          <w:color w:val="222222"/>
          <w:sz w:val="24"/>
          <w:szCs w:val="24"/>
          <w:shd w:val="clear" w:color="auto" w:fill="FFFFFF"/>
        </w:rPr>
        <w:t>de quien ejerza el poder, la regulación y control de contenidos que ofrecen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los</w:t>
      </w:r>
      <w:r w:rsidR="006D7E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prestadores de servicio del internet y con ello coartar el libre acceso a contenidos</w:t>
      </w:r>
      <w:r w:rsidR="000367B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6D7E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</w:t>
      </w:r>
      <w:r w:rsidR="000367B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libertad de expresión y de prensa, así como la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libre competencia.</w:t>
      </w:r>
    </w:p>
    <w:p w:rsidR="00DE381F" w:rsidRDefault="00DE381F" w:rsidP="00850866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554CA" w:rsidRDefault="002554CA" w:rsidP="00850866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554CA" w:rsidRDefault="002554CA" w:rsidP="00850866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35FBB" w:rsidRDefault="00435FBB" w:rsidP="00850866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Cabe mencionar</w:t>
      </w:r>
      <w:r w:rsidR="00DE381F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dicho anteproyecto de lineamientos</w:t>
      </w:r>
      <w:r w:rsidR="00DE381F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 encuentra en consulta dentro de la página de internet del IFT la cual concluye el próximo 6 de</w:t>
      </w:r>
      <w:r w:rsidR="002554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="004D40AF">
        <w:rPr>
          <w:rFonts w:ascii="Arial" w:hAnsi="Arial" w:cs="Arial"/>
          <w:color w:val="222222"/>
          <w:sz w:val="24"/>
          <w:szCs w:val="24"/>
          <w:shd w:val="clear" w:color="auto" w:fill="FFFFFF"/>
        </w:rPr>
        <w:t>arzo del presente año, lo que ha provocado que diversas organizaciones de la sociedad civil se manifiesten al respecto entre las que destacan: Salvemos el</w:t>
      </w:r>
      <w:r w:rsidR="002554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</w:t>
      </w:r>
      <w:r w:rsidR="004D40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internet, Centro Nacional de Comunicación social, Derechos Digitales América </w:t>
      </w:r>
      <w:r w:rsidR="002554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</w:t>
      </w:r>
      <w:r w:rsidR="004D40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Latina, </w:t>
      </w:r>
      <w:r w:rsidR="00BA7B94">
        <w:rPr>
          <w:rFonts w:ascii="Arial" w:hAnsi="Arial" w:cs="Arial"/>
          <w:color w:val="222222"/>
          <w:sz w:val="24"/>
          <w:szCs w:val="24"/>
          <w:shd w:val="clear" w:color="auto" w:fill="FFFFFF"/>
        </w:rPr>
        <w:t>Red en Defensa de los Derechos Digitales, entre otras</w:t>
      </w:r>
      <w:r w:rsidR="00BA7B94">
        <w:rPr>
          <w:rStyle w:val="Refdenotaalpie"/>
          <w:rFonts w:ascii="Arial" w:hAnsi="Arial" w:cs="Arial"/>
          <w:color w:val="222222"/>
          <w:sz w:val="24"/>
          <w:szCs w:val="24"/>
          <w:shd w:val="clear" w:color="auto" w:fill="FFFFFF"/>
        </w:rPr>
        <w:footnoteReference w:id="6"/>
      </w:r>
      <w:r w:rsidR="00BA7B9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435FBB" w:rsidRDefault="00435FBB" w:rsidP="00850866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Algunas de las amenazas que advierten las organizaciones en defensa de la neutralidad del Internet son las siguientes: </w:t>
      </w:r>
    </w:p>
    <w:p w:rsidR="00435FBB" w:rsidRDefault="00435FBB" w:rsidP="00850866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1.- La censura de contenidos </w:t>
      </w:r>
    </w:p>
    <w:p w:rsidR="004D40AF" w:rsidRDefault="004D40AF" w:rsidP="00850866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2.- La Priorización pagada, lo cual permitiría a los prestadores de Servicios</w:t>
      </w:r>
      <w:r w:rsidR="002554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internet llegar a acuerdos comerciales para dar un trato preferencial a socios o personas que contraten con ellos, así como discriminar a los que no paguen.</w:t>
      </w:r>
    </w:p>
    <w:p w:rsidR="004D40AF" w:rsidRDefault="004D40AF" w:rsidP="00850866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3.- Invasión de la privacidad, el hecho de discriminar la entrega de datos de cualquier tipo de contenido conlleva a un análisis de los datos que se solicitan por</w:t>
      </w:r>
      <w:r w:rsidR="002554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 usuario, lo que vulnera la privacidad del mismo.</w:t>
      </w:r>
    </w:p>
    <w:p w:rsidR="00DE381F" w:rsidRDefault="004D40AF" w:rsidP="00DE381F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4.-Insuficiente transparencia y monitoreo, ya que los lineamientos establecen únicamente una vigilancia trimestral a los prestadores de servicios de internet lo que resulta insuficiente para saber si se está actuando apegado a los principios constitucionales que se tutelan en el país.</w:t>
      </w:r>
    </w:p>
    <w:p w:rsidR="002554CA" w:rsidRDefault="002554CA" w:rsidP="00DE381F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554CA" w:rsidRDefault="002554CA" w:rsidP="00DE381F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554CA" w:rsidRDefault="002554CA" w:rsidP="00DE381F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2336B" w:rsidRPr="0097608D" w:rsidRDefault="00BA7B94" w:rsidP="2F9B9D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Algunos ejemplos de países que han protegido la neutralidad de la red en </w:t>
      </w:r>
      <w:r w:rsidR="002554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sus legislaciones son</w:t>
      </w:r>
      <w:r w:rsidRPr="0097608D">
        <w:rPr>
          <w:rFonts w:ascii="Arial" w:hAnsi="Arial" w:cs="Arial"/>
          <w:color w:val="222222"/>
          <w:sz w:val="24"/>
          <w:szCs w:val="24"/>
          <w:shd w:val="clear" w:color="auto" w:fill="FFFFFF"/>
        </w:rPr>
        <w:t>: Brasil, Chile, India, Países Bajos (El primero de la Unión</w:t>
      </w:r>
      <w:r w:rsidR="002554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</w:t>
      </w:r>
      <w:r w:rsidRPr="0097608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Europea en regularlo), </w:t>
      </w:r>
      <w:r w:rsidR="00FC3A7E" w:rsidRPr="0097608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Unión Europea, </w:t>
      </w:r>
      <w:r w:rsidRPr="0097608D">
        <w:rPr>
          <w:rFonts w:ascii="Arial" w:hAnsi="Arial" w:cs="Arial"/>
          <w:color w:val="222222"/>
          <w:sz w:val="24"/>
          <w:szCs w:val="24"/>
          <w:shd w:val="clear" w:color="auto" w:fill="FFFFFF"/>
        </w:rPr>
        <w:t>Perú, Suiza, entre otros.</w:t>
      </w:r>
    </w:p>
    <w:p w:rsidR="006D7B67" w:rsidRPr="0097608D" w:rsidRDefault="2F9B9D0F" w:rsidP="006D7B67">
      <w:pPr>
        <w:spacing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</w:rPr>
      </w:pPr>
      <w:r w:rsidRPr="0097608D">
        <w:rPr>
          <w:rFonts w:ascii="Arial" w:hAnsi="Arial" w:cs="Arial"/>
          <w:color w:val="222222"/>
          <w:sz w:val="24"/>
          <w:szCs w:val="24"/>
        </w:rPr>
        <w:t xml:space="preserve">Curioso resulta el caso de EUA, que hasta hace unos años cambiaron de una política de neutralidad a una regulada, cambio provocado con la llegada de Donald Trump a la presidencia del </w:t>
      </w:r>
      <w:r w:rsidR="00FC3A7E" w:rsidRPr="0097608D">
        <w:rPr>
          <w:rFonts w:ascii="Arial" w:hAnsi="Arial" w:cs="Arial"/>
          <w:color w:val="222222"/>
          <w:sz w:val="24"/>
          <w:szCs w:val="24"/>
        </w:rPr>
        <w:t xml:space="preserve">mencionado país; en su momento la Comisión Europea </w:t>
      </w:r>
      <w:r w:rsidR="002554CA">
        <w:rPr>
          <w:rFonts w:ascii="Arial" w:hAnsi="Arial" w:cs="Arial"/>
          <w:color w:val="222222"/>
          <w:sz w:val="24"/>
          <w:szCs w:val="24"/>
        </w:rPr>
        <w:t xml:space="preserve">          </w:t>
      </w:r>
      <w:r w:rsidR="00FC3A7E" w:rsidRPr="0097608D">
        <w:rPr>
          <w:rFonts w:ascii="Arial" w:hAnsi="Arial" w:cs="Arial"/>
          <w:color w:val="222222"/>
          <w:sz w:val="24"/>
          <w:szCs w:val="24"/>
        </w:rPr>
        <w:t>se manifestó en contra de dicho cambio y aseguro que “continuará protegiendo la neutralidad de la red”</w:t>
      </w:r>
      <w:r w:rsidR="00FC3A7E" w:rsidRPr="0097608D">
        <w:rPr>
          <w:rStyle w:val="Refdenotaalpie"/>
          <w:rFonts w:ascii="Arial" w:hAnsi="Arial" w:cs="Arial"/>
          <w:color w:val="222222"/>
          <w:sz w:val="24"/>
          <w:szCs w:val="24"/>
        </w:rPr>
        <w:footnoteReference w:id="7"/>
      </w:r>
      <w:r w:rsidR="00FC3A7E" w:rsidRPr="0097608D">
        <w:rPr>
          <w:rFonts w:ascii="Arial" w:hAnsi="Arial" w:cs="Arial"/>
          <w:color w:val="222222"/>
          <w:sz w:val="24"/>
          <w:szCs w:val="24"/>
        </w:rPr>
        <w:t xml:space="preserve"> en el territorio de la Unión Europea. Asimismo a partir del mencionado cambio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>,</w:t>
      </w:r>
      <w:r w:rsidR="00FC3A7E" w:rsidRPr="0097608D">
        <w:rPr>
          <w:rFonts w:ascii="Arial" w:hAnsi="Arial" w:cs="Arial"/>
          <w:color w:val="222222"/>
          <w:sz w:val="24"/>
          <w:szCs w:val="24"/>
        </w:rPr>
        <w:t xml:space="preserve"> 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>surgió</w:t>
      </w:r>
      <w:r w:rsidR="00FC3A7E" w:rsidRPr="0097608D">
        <w:rPr>
          <w:rFonts w:ascii="Arial" w:hAnsi="Arial" w:cs="Arial"/>
          <w:color w:val="222222"/>
          <w:sz w:val="24"/>
          <w:szCs w:val="24"/>
        </w:rPr>
        <w:t xml:space="preserve"> un antecedente de 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>cómo</w:t>
      </w:r>
      <w:r w:rsidR="00FC3A7E" w:rsidRPr="0097608D">
        <w:rPr>
          <w:rFonts w:ascii="Arial" w:hAnsi="Arial" w:cs="Arial"/>
          <w:color w:val="222222"/>
          <w:sz w:val="24"/>
          <w:szCs w:val="24"/>
        </w:rPr>
        <w:t xml:space="preserve"> es que los proveedores del servicio de internet pueden manipular, a raíz de estas políticas el servicio que </w:t>
      </w:r>
      <w:r w:rsidR="002554CA">
        <w:rPr>
          <w:rFonts w:ascii="Arial" w:hAnsi="Arial" w:cs="Arial"/>
          <w:color w:val="222222"/>
          <w:sz w:val="24"/>
          <w:szCs w:val="24"/>
        </w:rPr>
        <w:t xml:space="preserve">             </w:t>
      </w:r>
      <w:r w:rsidR="00FC3A7E" w:rsidRPr="0097608D">
        <w:rPr>
          <w:rFonts w:ascii="Arial" w:hAnsi="Arial" w:cs="Arial"/>
          <w:color w:val="222222"/>
          <w:sz w:val="24"/>
          <w:szCs w:val="24"/>
        </w:rPr>
        <w:t>prestan, fue el caso de la empresa CenturyLink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 xml:space="preserve"> (proveedora de internet) que</w:t>
      </w:r>
      <w:r w:rsidR="002554CA">
        <w:rPr>
          <w:rFonts w:ascii="Arial" w:hAnsi="Arial" w:cs="Arial"/>
          <w:color w:val="222222"/>
          <w:sz w:val="24"/>
          <w:szCs w:val="24"/>
        </w:rPr>
        <w:t xml:space="preserve">            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 xml:space="preserve"> bloqueo el acceso a la red de todos sus usuarios en el Estado de Utah con la </w:t>
      </w:r>
      <w:r w:rsidR="002554CA">
        <w:rPr>
          <w:rFonts w:ascii="Arial" w:hAnsi="Arial" w:cs="Arial"/>
          <w:color w:val="222222"/>
          <w:sz w:val="24"/>
          <w:szCs w:val="24"/>
        </w:rPr>
        <w:t xml:space="preserve">            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>intención de mostrar un anuncio</w:t>
      </w:r>
      <w:r w:rsidR="006D7B67" w:rsidRPr="0097608D">
        <w:rPr>
          <w:rStyle w:val="Refdenotaalpie"/>
          <w:rFonts w:ascii="Arial" w:hAnsi="Arial" w:cs="Arial"/>
          <w:color w:val="222222"/>
          <w:sz w:val="24"/>
          <w:szCs w:val="24"/>
        </w:rPr>
        <w:footnoteReference w:id="8"/>
      </w:r>
      <w:r w:rsidR="006D7B67" w:rsidRPr="0097608D">
        <w:rPr>
          <w:rFonts w:ascii="Arial" w:hAnsi="Arial" w:cs="Arial"/>
          <w:color w:val="222222"/>
          <w:sz w:val="24"/>
          <w:szCs w:val="24"/>
        </w:rPr>
        <w:t>, esto es solo un ejemplo del poder que tendrían</w:t>
      </w:r>
      <w:r w:rsidR="002554CA">
        <w:rPr>
          <w:rFonts w:ascii="Arial" w:hAnsi="Arial" w:cs="Arial"/>
          <w:color w:val="222222"/>
          <w:sz w:val="24"/>
          <w:szCs w:val="24"/>
        </w:rPr>
        <w:t xml:space="preserve">                   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 xml:space="preserve"> dichas operadoras si desapareciera la neutralidad de la red en México. En Junio del</w:t>
      </w:r>
      <w:r w:rsidR="002554CA">
        <w:rPr>
          <w:rFonts w:ascii="Arial" w:hAnsi="Arial" w:cs="Arial"/>
          <w:color w:val="222222"/>
          <w:sz w:val="24"/>
          <w:szCs w:val="24"/>
        </w:rPr>
        <w:t xml:space="preserve">                   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 xml:space="preserve"> año pasado</w:t>
      </w:r>
      <w:r w:rsidR="00D251B8" w:rsidRPr="0097608D">
        <w:rPr>
          <w:rFonts w:ascii="Arial" w:hAnsi="Arial" w:cs="Arial"/>
          <w:color w:val="222222"/>
          <w:sz w:val="24"/>
          <w:szCs w:val="24"/>
        </w:rPr>
        <w:t>,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 xml:space="preserve"> la revista Forbes realizó un estudio respecto de los impactos que ha </w:t>
      </w:r>
      <w:r w:rsidR="002554CA">
        <w:rPr>
          <w:rFonts w:ascii="Arial" w:hAnsi="Arial" w:cs="Arial"/>
          <w:color w:val="222222"/>
          <w:sz w:val="24"/>
          <w:szCs w:val="24"/>
        </w:rPr>
        <w:t xml:space="preserve">                   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>tenido el acabar con la neutralidad de la red en EUA y advirtió que aunque las Proveedoras del Servicio de Internet a la fecha no hayan hecho algo significativo respecto al poder manejar la red a su conveniencia, no significa que no lo vayan a hacer en el futuro bloqueando empresas de comunicación alternativa por internet</w:t>
      </w:r>
      <w:r w:rsidR="002554CA">
        <w:rPr>
          <w:rFonts w:ascii="Arial" w:hAnsi="Arial" w:cs="Arial"/>
          <w:color w:val="222222"/>
          <w:sz w:val="24"/>
          <w:szCs w:val="24"/>
        </w:rPr>
        <w:t xml:space="preserve">            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 xml:space="preserve"> sin costo como lo son WhatsApp, Facebook, </w:t>
      </w:r>
      <w:r w:rsidR="00D251B8" w:rsidRPr="0097608D">
        <w:rPr>
          <w:rFonts w:ascii="Arial" w:hAnsi="Arial" w:cs="Arial"/>
          <w:color w:val="222222"/>
          <w:sz w:val="24"/>
          <w:szCs w:val="24"/>
        </w:rPr>
        <w:t xml:space="preserve">Instagram, </w:t>
      </w:r>
      <w:r w:rsidR="006D7B67" w:rsidRPr="0097608D">
        <w:rPr>
          <w:rFonts w:ascii="Arial" w:hAnsi="Arial" w:cs="Arial"/>
          <w:color w:val="222222"/>
          <w:sz w:val="24"/>
          <w:szCs w:val="24"/>
        </w:rPr>
        <w:t>Skype o Twitter.</w:t>
      </w:r>
      <w:r w:rsidR="006D7B67" w:rsidRPr="0097608D">
        <w:rPr>
          <w:rStyle w:val="Refdenotaalpie"/>
          <w:rFonts w:ascii="Arial" w:hAnsi="Arial" w:cs="Arial"/>
          <w:color w:val="222222"/>
          <w:sz w:val="24"/>
          <w:szCs w:val="24"/>
        </w:rPr>
        <w:footnoteReference w:id="9"/>
      </w:r>
      <w:r w:rsidR="006D7B67" w:rsidRPr="0097608D">
        <w:rPr>
          <w:rFonts w:ascii="Arial" w:hAnsi="Arial" w:cs="Arial"/>
          <w:color w:val="222222"/>
          <w:sz w:val="24"/>
          <w:szCs w:val="24"/>
        </w:rPr>
        <w:t xml:space="preserve">  </w:t>
      </w:r>
    </w:p>
    <w:p w:rsidR="002554CA" w:rsidRDefault="006D7B67" w:rsidP="2F9B9D0F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7608D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2554CA" w:rsidRDefault="002554CA" w:rsidP="2F9B9D0F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2554CA" w:rsidRDefault="002554CA" w:rsidP="2F9B9D0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2336B" w:rsidRPr="002554CA" w:rsidRDefault="2F9B9D0F" w:rsidP="2F9B9D0F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97608D">
        <w:rPr>
          <w:rFonts w:ascii="Arial" w:hAnsi="Arial" w:cs="Arial"/>
          <w:sz w:val="24"/>
          <w:szCs w:val="24"/>
          <w:lang w:val="es-ES"/>
        </w:rPr>
        <w:t>Aunado a los riesgos que señalan las diferentes organizaciones civiles que apoyan</w:t>
      </w:r>
      <w:r w:rsidR="002554CA">
        <w:rPr>
          <w:rFonts w:ascii="Arial" w:hAnsi="Arial" w:cs="Arial"/>
          <w:sz w:val="24"/>
          <w:szCs w:val="24"/>
          <w:lang w:val="es-ES"/>
        </w:rPr>
        <w:t xml:space="preserve">           </w:t>
      </w:r>
      <w:r w:rsidRPr="0097608D">
        <w:rPr>
          <w:rFonts w:ascii="Arial" w:hAnsi="Arial" w:cs="Arial"/>
          <w:sz w:val="24"/>
          <w:szCs w:val="24"/>
          <w:lang w:val="es-ES"/>
        </w:rPr>
        <w:t xml:space="preserve"> la neutralidad de la red, también es posible advertir riesgos </w:t>
      </w:r>
      <w:r w:rsidR="000367B0" w:rsidRPr="0097608D">
        <w:rPr>
          <w:rFonts w:ascii="Arial" w:hAnsi="Arial" w:cs="Arial"/>
          <w:sz w:val="24"/>
          <w:szCs w:val="24"/>
          <w:lang w:val="es-ES"/>
        </w:rPr>
        <w:t>contra la democracia y</w:t>
      </w:r>
      <w:r w:rsidR="002554CA">
        <w:rPr>
          <w:rFonts w:ascii="Arial" w:hAnsi="Arial" w:cs="Arial"/>
          <w:sz w:val="24"/>
          <w:szCs w:val="24"/>
          <w:lang w:val="es-ES"/>
        </w:rPr>
        <w:t xml:space="preserve">            </w:t>
      </w:r>
      <w:r w:rsidR="000367B0" w:rsidRPr="0097608D">
        <w:rPr>
          <w:rFonts w:ascii="Arial" w:hAnsi="Arial" w:cs="Arial"/>
          <w:sz w:val="24"/>
          <w:szCs w:val="24"/>
          <w:lang w:val="es-ES"/>
        </w:rPr>
        <w:t xml:space="preserve"> los proceso </w:t>
      </w:r>
      <w:r w:rsidRPr="0097608D">
        <w:rPr>
          <w:rFonts w:ascii="Arial" w:hAnsi="Arial" w:cs="Arial"/>
          <w:sz w:val="24"/>
          <w:szCs w:val="24"/>
          <w:lang w:val="es-ES"/>
        </w:rPr>
        <w:t>político-electorales, los cuales podrían variar, pero el modo de</w:t>
      </w:r>
      <w:r w:rsidR="002554CA">
        <w:rPr>
          <w:rFonts w:ascii="Arial" w:hAnsi="Arial" w:cs="Arial"/>
          <w:sz w:val="24"/>
          <w:szCs w:val="24"/>
          <w:lang w:val="es-ES"/>
        </w:rPr>
        <w:t xml:space="preserve">              </w:t>
      </w:r>
      <w:r w:rsidRPr="0097608D">
        <w:rPr>
          <w:rFonts w:ascii="Arial" w:hAnsi="Arial" w:cs="Arial"/>
          <w:sz w:val="24"/>
          <w:szCs w:val="24"/>
          <w:lang w:val="es-ES"/>
        </w:rPr>
        <w:t xml:space="preserve"> exposición de personajes políticos o cierto partido pudiera verse beneficiado con la regulación de los contenidos que se pretende con el anteproyecto de lineamientos </w:t>
      </w:r>
      <w:r w:rsidR="002554CA">
        <w:rPr>
          <w:rFonts w:ascii="Arial" w:hAnsi="Arial" w:cs="Arial"/>
          <w:sz w:val="24"/>
          <w:szCs w:val="24"/>
          <w:lang w:val="es-ES"/>
        </w:rPr>
        <w:t xml:space="preserve">            </w:t>
      </w:r>
      <w:r w:rsidRPr="0097608D">
        <w:rPr>
          <w:rFonts w:ascii="Arial" w:hAnsi="Arial" w:cs="Arial"/>
          <w:sz w:val="24"/>
          <w:szCs w:val="24"/>
          <w:lang w:val="es-ES"/>
        </w:rPr>
        <w:t>que propone el IFT.</w:t>
      </w:r>
      <w:r w:rsidRPr="2F9B9D0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2336B" w:rsidRDefault="2F9B9D0F" w:rsidP="008D4A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2F9B9D0F">
        <w:rPr>
          <w:rFonts w:ascii="Arial" w:hAnsi="Arial" w:cs="Arial"/>
          <w:sz w:val="24"/>
          <w:szCs w:val="24"/>
          <w:lang w:val="es-ES"/>
        </w:rPr>
        <w:t>El riesgo de que esto fuera una realidad nos llevaría a obs</w:t>
      </w:r>
      <w:r w:rsidR="008D4AF8">
        <w:rPr>
          <w:rFonts w:ascii="Arial" w:hAnsi="Arial" w:cs="Arial"/>
          <w:sz w:val="24"/>
          <w:szCs w:val="24"/>
          <w:lang w:val="es-ES"/>
        </w:rPr>
        <w:t>ervar un escenario donde medios de comunicación</w:t>
      </w:r>
      <w:r w:rsidRPr="2F9B9D0F">
        <w:rPr>
          <w:rFonts w:ascii="Arial" w:hAnsi="Arial" w:cs="Arial"/>
          <w:sz w:val="24"/>
          <w:szCs w:val="24"/>
          <w:lang w:val="es-ES"/>
        </w:rPr>
        <w:t xml:space="preserve"> no afi</w:t>
      </w:r>
      <w:r w:rsidR="008D4AF8">
        <w:rPr>
          <w:rFonts w:ascii="Arial" w:hAnsi="Arial" w:cs="Arial"/>
          <w:sz w:val="24"/>
          <w:szCs w:val="24"/>
          <w:lang w:val="es-ES"/>
        </w:rPr>
        <w:t>nes a la política del gobierno en turno</w:t>
      </w:r>
      <w:r w:rsidRPr="2F9B9D0F">
        <w:rPr>
          <w:rFonts w:ascii="Arial" w:hAnsi="Arial" w:cs="Arial"/>
          <w:sz w:val="24"/>
          <w:szCs w:val="24"/>
          <w:lang w:val="es-ES"/>
        </w:rPr>
        <w:t xml:space="preserve">, </w:t>
      </w:r>
      <w:r w:rsidR="002554CA">
        <w:rPr>
          <w:rFonts w:ascii="Arial" w:hAnsi="Arial" w:cs="Arial"/>
          <w:sz w:val="24"/>
          <w:szCs w:val="24"/>
          <w:lang w:val="es-ES"/>
        </w:rPr>
        <w:t xml:space="preserve">            </w:t>
      </w:r>
      <w:r w:rsidRPr="2F9B9D0F">
        <w:rPr>
          <w:rFonts w:ascii="Arial" w:hAnsi="Arial" w:cs="Arial"/>
          <w:sz w:val="24"/>
          <w:szCs w:val="24"/>
          <w:lang w:val="es-ES"/>
        </w:rPr>
        <w:t>quedarían discriminados en la entrega de información crítica o a un peor, serían bloqueados y visto coartada su libertad de expresión</w:t>
      </w:r>
      <w:r w:rsidR="008D4AF8">
        <w:rPr>
          <w:rFonts w:ascii="Arial" w:hAnsi="Arial" w:cs="Arial"/>
          <w:sz w:val="24"/>
          <w:szCs w:val="24"/>
          <w:lang w:val="es-ES"/>
        </w:rPr>
        <w:t>.</w:t>
      </w:r>
      <w:r w:rsidR="00004FBF">
        <w:rPr>
          <w:rFonts w:ascii="Arial" w:hAnsi="Arial" w:cs="Arial"/>
          <w:sz w:val="24"/>
          <w:szCs w:val="24"/>
          <w:highlight w:val="yellow"/>
          <w:lang w:val="es-ES"/>
        </w:rPr>
        <w:t xml:space="preserve"> </w:t>
      </w:r>
    </w:p>
    <w:p w:rsidR="00DE381F" w:rsidRDefault="00DE381F" w:rsidP="2F9B9D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FD14AA" w:rsidRDefault="2F9B9D0F" w:rsidP="2F9B9D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2F9B9D0F">
        <w:rPr>
          <w:rFonts w:ascii="Arial" w:hAnsi="Arial" w:cs="Arial"/>
          <w:sz w:val="24"/>
          <w:szCs w:val="24"/>
          <w:lang w:val="es-ES"/>
        </w:rPr>
        <w:t>Es por lo anterior, que hago un llamado desde esta tribuna a que sea éste Congreso (Legislatura) quien alce la voz en torno a que se analice de nueva cuenta</w:t>
      </w:r>
      <w:r w:rsidR="002554CA">
        <w:rPr>
          <w:rFonts w:ascii="Arial" w:hAnsi="Arial" w:cs="Arial"/>
          <w:sz w:val="24"/>
          <w:szCs w:val="24"/>
          <w:lang w:val="es-ES"/>
        </w:rPr>
        <w:t xml:space="preserve">           </w:t>
      </w:r>
      <w:r w:rsidRPr="2F9B9D0F">
        <w:rPr>
          <w:rFonts w:ascii="Arial" w:hAnsi="Arial" w:cs="Arial"/>
          <w:sz w:val="24"/>
          <w:szCs w:val="24"/>
          <w:lang w:val="es-ES"/>
        </w:rPr>
        <w:t xml:space="preserve"> si dicho anteproyecto, busca vulnerar la libertad de todos aquellos usuarios del</w:t>
      </w:r>
      <w:r w:rsidR="002554CA">
        <w:rPr>
          <w:rFonts w:ascii="Arial" w:hAnsi="Arial" w:cs="Arial"/>
          <w:sz w:val="24"/>
          <w:szCs w:val="24"/>
          <w:lang w:val="es-ES"/>
        </w:rPr>
        <w:t xml:space="preserve">             </w:t>
      </w:r>
      <w:r w:rsidRPr="2F9B9D0F">
        <w:rPr>
          <w:rFonts w:ascii="Arial" w:hAnsi="Arial" w:cs="Arial"/>
          <w:sz w:val="24"/>
          <w:szCs w:val="24"/>
          <w:lang w:val="es-ES"/>
        </w:rPr>
        <w:t xml:space="preserve"> internet que encuentran en él un refugio para la libertad de expresión, para el</w:t>
      </w:r>
      <w:r w:rsidR="002554CA">
        <w:rPr>
          <w:rFonts w:ascii="Arial" w:hAnsi="Arial" w:cs="Arial"/>
          <w:sz w:val="24"/>
          <w:szCs w:val="24"/>
          <w:lang w:val="es-ES"/>
        </w:rPr>
        <w:t xml:space="preserve">     </w:t>
      </w:r>
      <w:r w:rsidRPr="2F9B9D0F">
        <w:rPr>
          <w:rFonts w:ascii="Arial" w:hAnsi="Arial" w:cs="Arial"/>
          <w:sz w:val="24"/>
          <w:szCs w:val="24"/>
          <w:lang w:val="es-ES"/>
        </w:rPr>
        <w:t xml:space="preserve"> desarrollo de la cultura, la educación y del ejercicio de los demás derechos </w:t>
      </w:r>
      <w:r w:rsidR="002554CA">
        <w:rPr>
          <w:rFonts w:ascii="Arial" w:hAnsi="Arial" w:cs="Arial"/>
          <w:sz w:val="24"/>
          <w:szCs w:val="24"/>
          <w:lang w:val="es-ES"/>
        </w:rPr>
        <w:t xml:space="preserve">      </w:t>
      </w:r>
      <w:r w:rsidRPr="2F9B9D0F">
        <w:rPr>
          <w:rFonts w:ascii="Arial" w:hAnsi="Arial" w:cs="Arial"/>
          <w:sz w:val="24"/>
          <w:szCs w:val="24"/>
          <w:lang w:val="es-ES"/>
        </w:rPr>
        <w:t xml:space="preserve">reconocidos por nuestra </w:t>
      </w:r>
      <w:r w:rsidR="00DC26C1">
        <w:rPr>
          <w:rFonts w:ascii="Arial" w:hAnsi="Arial" w:cs="Arial"/>
          <w:sz w:val="24"/>
          <w:szCs w:val="24"/>
          <w:lang w:val="es-ES"/>
        </w:rPr>
        <w:t>Constitución</w:t>
      </w:r>
      <w:r w:rsidRPr="2F9B9D0F">
        <w:rPr>
          <w:rFonts w:ascii="Arial" w:hAnsi="Arial" w:cs="Arial"/>
          <w:sz w:val="24"/>
          <w:szCs w:val="24"/>
          <w:lang w:val="es-ES"/>
        </w:rPr>
        <w:t>.</w:t>
      </w:r>
    </w:p>
    <w:p w:rsidR="00DE381F" w:rsidRPr="00004FBF" w:rsidRDefault="00DE381F" w:rsidP="2F9B9D0F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0547F" w:rsidRDefault="0097608D" w:rsidP="003040C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004FBF">
        <w:rPr>
          <w:rFonts w:ascii="Arial" w:hAnsi="Arial" w:cs="Arial"/>
          <w:b/>
          <w:sz w:val="24"/>
          <w:szCs w:val="24"/>
          <w:lang w:val="es-ES_tradnl"/>
        </w:rPr>
        <w:t xml:space="preserve">POR LO ANTERIORMENTE EXPUESTO, ME PERMITO SOMETER A CONSIDERACIÓN DE ESTA ASAMBLEA EL SIGUIENTE PUNTO DE ACUERDO </w:t>
      </w:r>
      <w:r w:rsidR="002554CA">
        <w:rPr>
          <w:rFonts w:ascii="Arial" w:hAnsi="Arial" w:cs="Arial"/>
          <w:b/>
          <w:sz w:val="24"/>
          <w:szCs w:val="24"/>
          <w:lang w:val="es-ES_tradnl"/>
        </w:rPr>
        <w:t xml:space="preserve">             </w:t>
      </w:r>
      <w:r w:rsidRPr="00004FBF">
        <w:rPr>
          <w:rFonts w:ascii="Arial" w:hAnsi="Arial" w:cs="Arial"/>
          <w:b/>
          <w:sz w:val="24"/>
          <w:szCs w:val="24"/>
          <w:lang w:val="es-ES_tradnl"/>
        </w:rPr>
        <w:t>DE URGENTE RESOLUCIÓN:</w:t>
      </w:r>
    </w:p>
    <w:p w:rsidR="002554CA" w:rsidRDefault="002554CA" w:rsidP="003040C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554CA" w:rsidRDefault="002554CA" w:rsidP="003040C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554CA" w:rsidRDefault="002554CA" w:rsidP="003040C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564E6" w:rsidRDefault="00621BAF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PRIMERO</w:t>
      </w:r>
      <w:r w:rsidR="00E0547F" w:rsidRPr="00E0547F">
        <w:rPr>
          <w:rFonts w:ascii="Arial" w:hAnsi="Arial" w:cs="Arial"/>
          <w:b/>
          <w:sz w:val="24"/>
          <w:szCs w:val="24"/>
          <w:lang w:val="es-ES_tradnl"/>
        </w:rPr>
        <w:t xml:space="preserve">.- </w:t>
      </w:r>
      <w:r w:rsidR="008D4AF8">
        <w:rPr>
          <w:rFonts w:ascii="Arial" w:hAnsi="Arial" w:cs="Arial"/>
          <w:sz w:val="24"/>
          <w:szCs w:val="24"/>
          <w:lang w:val="es-ES_tradnl"/>
        </w:rPr>
        <w:t>La Sexagésima Sexta Legislatura del H. Congreso del Estado de Chihuahua, exhorta al Instituto Federal de Telecomunicaciones, para que haga prevalecer la neutralidad de la red y con ello evite la censura previa o el tráfico parcializado de la información que transita por la red.</w:t>
      </w:r>
    </w:p>
    <w:p w:rsidR="00DE381F" w:rsidRDefault="00DE381F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621BAF" w:rsidRPr="00E8761E" w:rsidRDefault="00621BAF" w:rsidP="00E876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SEGUNDO.- </w:t>
      </w:r>
      <w:r w:rsidR="008D4AF8">
        <w:rPr>
          <w:rFonts w:ascii="Arial" w:hAnsi="Arial" w:cs="Arial"/>
          <w:sz w:val="24"/>
          <w:szCs w:val="24"/>
          <w:lang w:val="es-ES_tradnl"/>
        </w:rPr>
        <w:t xml:space="preserve">La Sexagésima Sexta Legislatura del H. Congreso del Estado </w:t>
      </w:r>
      <w:r w:rsidR="002554CA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8D4AF8">
        <w:rPr>
          <w:rFonts w:ascii="Arial" w:hAnsi="Arial" w:cs="Arial"/>
          <w:sz w:val="24"/>
          <w:szCs w:val="24"/>
          <w:lang w:val="es-ES_tradnl"/>
        </w:rPr>
        <w:t xml:space="preserve">de Chihuahua, exhorta al Instituto Federal de Telecomunicaciones, para que tenga </w:t>
      </w:r>
      <w:r w:rsidR="002554CA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8D4AF8">
        <w:rPr>
          <w:rFonts w:ascii="Arial" w:hAnsi="Arial" w:cs="Arial"/>
          <w:sz w:val="24"/>
          <w:szCs w:val="24"/>
          <w:lang w:val="es-ES_tradnl"/>
        </w:rPr>
        <w:t xml:space="preserve">a bien tomar en cuenta dentro de la consulta pública que se encuentra realizando, </w:t>
      </w:r>
      <w:r w:rsidR="002554CA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8D4AF8">
        <w:rPr>
          <w:rFonts w:ascii="Arial" w:hAnsi="Arial" w:cs="Arial"/>
          <w:sz w:val="24"/>
          <w:szCs w:val="24"/>
          <w:lang w:val="es-ES_tradnl"/>
        </w:rPr>
        <w:t>la negativa de este Congreso en torno a apoyar el “Anteproyecto de Lineamientos</w:t>
      </w:r>
      <w:r w:rsidR="002554CA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8D4AF8">
        <w:rPr>
          <w:rFonts w:ascii="Arial" w:hAnsi="Arial" w:cs="Arial"/>
          <w:sz w:val="24"/>
          <w:szCs w:val="24"/>
          <w:lang w:val="es-ES_tradnl"/>
        </w:rPr>
        <w:t xml:space="preserve"> para la gestión de tráfico y administración de red a que deberán sujetarse los concesionarios y autorizados que presten el servicio de acceso a Internet”, toda vez </w:t>
      </w:r>
      <w:r w:rsidR="002554CA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8D4AF8">
        <w:rPr>
          <w:rFonts w:ascii="Arial" w:hAnsi="Arial" w:cs="Arial"/>
          <w:sz w:val="24"/>
          <w:szCs w:val="24"/>
          <w:lang w:val="es-ES_tradnl"/>
        </w:rPr>
        <w:t>que dichos lineamientos vulneran la libertad de los</w:t>
      </w:r>
      <w:r w:rsidR="008D4AF8" w:rsidRPr="0090000D">
        <w:rPr>
          <w:rFonts w:ascii="Arial" w:hAnsi="Arial" w:cs="Arial"/>
          <w:sz w:val="24"/>
          <w:szCs w:val="24"/>
          <w:lang w:val="es-ES"/>
        </w:rPr>
        <w:t xml:space="preserve"> </w:t>
      </w:r>
      <w:r w:rsidR="008D4AF8">
        <w:rPr>
          <w:rFonts w:ascii="Arial" w:hAnsi="Arial" w:cs="Arial"/>
          <w:sz w:val="24"/>
          <w:szCs w:val="24"/>
          <w:lang w:val="es-ES"/>
        </w:rPr>
        <w:t>usuarios de Internet, la libre competencia y el derecho humano al acceso a Internet.</w:t>
      </w:r>
    </w:p>
    <w:p w:rsidR="0090000D" w:rsidRPr="0090000D" w:rsidRDefault="0090000D" w:rsidP="009000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4564E6" w:rsidRDefault="004564E6" w:rsidP="00B9436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4564E6">
        <w:rPr>
          <w:rFonts w:ascii="Arial" w:hAnsi="Arial" w:cs="Arial"/>
          <w:b/>
          <w:iCs/>
          <w:sz w:val="24"/>
          <w:szCs w:val="24"/>
          <w:lang w:val="es-ES"/>
        </w:rPr>
        <w:t>Económico</w:t>
      </w:r>
      <w:r>
        <w:rPr>
          <w:rFonts w:ascii="Arial" w:hAnsi="Arial" w:cs="Arial"/>
          <w:iCs/>
          <w:sz w:val="24"/>
          <w:szCs w:val="24"/>
          <w:lang w:val="es-ES"/>
        </w:rPr>
        <w:t>.- Aprobado que sea, túrnese a la Secretaría para que elabore la Minuta de Acuerdo correspondiente</w:t>
      </w:r>
    </w:p>
    <w:p w:rsidR="00B94369" w:rsidRPr="0097608D" w:rsidRDefault="5582FD35" w:rsidP="1841EEEE">
      <w:pPr>
        <w:spacing w:line="360" w:lineRule="auto"/>
        <w:jc w:val="both"/>
        <w:rPr>
          <w:rFonts w:ascii="Arial" w:hAnsi="Arial" w:cs="Arial"/>
          <w:i/>
          <w:sz w:val="28"/>
          <w:szCs w:val="24"/>
          <w:lang w:val="es-ES"/>
        </w:rPr>
      </w:pPr>
      <w:r w:rsidRPr="0097608D">
        <w:rPr>
          <w:rFonts w:ascii="Arial" w:hAnsi="Arial" w:cs="Arial"/>
          <w:i/>
          <w:sz w:val="24"/>
          <w:szCs w:val="24"/>
          <w:lang w:val="es-ES"/>
        </w:rPr>
        <w:t xml:space="preserve">Dado en </w:t>
      </w:r>
      <w:r w:rsidR="00004FBF" w:rsidRPr="0097608D">
        <w:rPr>
          <w:rFonts w:ascii="Arial" w:hAnsi="Arial" w:cs="Arial"/>
          <w:i/>
          <w:sz w:val="24"/>
          <w:szCs w:val="24"/>
          <w:lang w:val="es-ES"/>
        </w:rPr>
        <w:t>el Pleno del</w:t>
      </w:r>
      <w:r w:rsidRPr="0097608D">
        <w:rPr>
          <w:rFonts w:ascii="Arial" w:hAnsi="Arial" w:cs="Arial"/>
          <w:i/>
          <w:sz w:val="24"/>
          <w:szCs w:val="24"/>
          <w:lang w:val="es-ES"/>
        </w:rPr>
        <w:t xml:space="preserve"> H. Congreso del Estado de Chihuahua a los </w:t>
      </w:r>
      <w:r w:rsidR="00004FBF" w:rsidRPr="0097608D">
        <w:rPr>
          <w:rFonts w:ascii="Arial" w:hAnsi="Arial" w:cs="Arial"/>
          <w:i/>
          <w:sz w:val="24"/>
          <w:szCs w:val="24"/>
          <w:lang w:val="es-ES"/>
        </w:rPr>
        <w:t>04</w:t>
      </w:r>
      <w:r w:rsidRPr="0097608D">
        <w:rPr>
          <w:rFonts w:ascii="Arial" w:hAnsi="Arial" w:cs="Arial"/>
          <w:i/>
          <w:sz w:val="24"/>
          <w:szCs w:val="24"/>
          <w:lang w:val="es-ES"/>
        </w:rPr>
        <w:t xml:space="preserve"> días del mes </w:t>
      </w:r>
      <w:r w:rsidR="002554CA">
        <w:rPr>
          <w:rFonts w:ascii="Arial" w:hAnsi="Arial" w:cs="Arial"/>
          <w:i/>
          <w:sz w:val="24"/>
          <w:szCs w:val="24"/>
          <w:lang w:val="es-ES"/>
        </w:rPr>
        <w:t xml:space="preserve">              </w:t>
      </w:r>
      <w:r w:rsidRPr="0097608D">
        <w:rPr>
          <w:rFonts w:ascii="Arial" w:hAnsi="Arial" w:cs="Arial"/>
          <w:i/>
          <w:sz w:val="24"/>
          <w:szCs w:val="24"/>
          <w:lang w:val="es-ES"/>
        </w:rPr>
        <w:t xml:space="preserve">de </w:t>
      </w:r>
      <w:r w:rsidR="00E8761E" w:rsidRPr="0097608D">
        <w:rPr>
          <w:rFonts w:ascii="Arial" w:hAnsi="Arial" w:cs="Arial"/>
          <w:i/>
          <w:sz w:val="24"/>
          <w:szCs w:val="24"/>
          <w:lang w:val="es-ES"/>
        </w:rPr>
        <w:t>m</w:t>
      </w:r>
      <w:r w:rsidR="00004FBF" w:rsidRPr="0097608D">
        <w:rPr>
          <w:rFonts w:ascii="Arial" w:hAnsi="Arial" w:cs="Arial"/>
          <w:i/>
          <w:sz w:val="24"/>
          <w:szCs w:val="24"/>
          <w:lang w:val="es-ES"/>
        </w:rPr>
        <w:t>arzo</w:t>
      </w:r>
      <w:r w:rsidRPr="0097608D">
        <w:rPr>
          <w:rFonts w:ascii="Arial" w:hAnsi="Arial" w:cs="Arial"/>
          <w:i/>
          <w:sz w:val="24"/>
          <w:szCs w:val="24"/>
          <w:lang w:val="es-ES"/>
        </w:rPr>
        <w:t xml:space="preserve"> del 2020.</w:t>
      </w:r>
      <w:bookmarkStart w:id="0" w:name="_GoBack"/>
      <w:bookmarkEnd w:id="0"/>
    </w:p>
    <w:p w:rsidR="1841EEEE" w:rsidRPr="0097608D" w:rsidRDefault="1841EEEE" w:rsidP="1841EEEE">
      <w:pPr>
        <w:spacing w:line="360" w:lineRule="auto"/>
        <w:jc w:val="both"/>
        <w:rPr>
          <w:rFonts w:ascii="Arial" w:hAnsi="Arial" w:cs="Arial"/>
          <w:sz w:val="28"/>
          <w:szCs w:val="24"/>
          <w:lang w:val="es-ES"/>
        </w:rPr>
      </w:pPr>
    </w:p>
    <w:p w:rsidR="00824D40" w:rsidRPr="0097608D" w:rsidRDefault="00B94369" w:rsidP="5582FD35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7608D">
        <w:rPr>
          <w:rFonts w:ascii="Arial" w:hAnsi="Arial" w:cs="Arial"/>
          <w:b/>
          <w:sz w:val="28"/>
          <w:szCs w:val="24"/>
        </w:rPr>
        <w:t>ATENTAMENTE</w:t>
      </w:r>
    </w:p>
    <w:p w:rsidR="0097608D" w:rsidRPr="0097608D" w:rsidRDefault="0097608D" w:rsidP="5582FD35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:rsidR="002E59DE" w:rsidRPr="0097608D" w:rsidRDefault="0002336B" w:rsidP="004564E6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7608D">
        <w:rPr>
          <w:rFonts w:ascii="Arial" w:hAnsi="Arial" w:cs="Arial"/>
          <w:b/>
          <w:bCs/>
          <w:sz w:val="28"/>
          <w:szCs w:val="24"/>
        </w:rPr>
        <w:t>DIP. FERNANDO ALVAREZ MONJE</w:t>
      </w:r>
    </w:p>
    <w:p w:rsidR="0097608D" w:rsidRDefault="0097608D" w:rsidP="004564E6">
      <w:pPr>
        <w:jc w:val="center"/>
      </w:pPr>
      <w:r>
        <w:t>COORDINADOR DEL GRUPO PARLAMENTARIO DEL PARTIDO ACCIÓN NACIONAL</w:t>
      </w:r>
    </w:p>
    <w:sectPr w:rsidR="0097608D" w:rsidSect="006D7EC6">
      <w:headerReference w:type="default" r:id="rId7"/>
      <w:footerReference w:type="default" r:id="rId8"/>
      <w:pgSz w:w="12240" w:h="15840"/>
      <w:pgMar w:top="255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98" w:rsidRDefault="007E4C98" w:rsidP="00B94369">
      <w:pPr>
        <w:spacing w:after="0" w:line="240" w:lineRule="auto"/>
      </w:pPr>
      <w:r>
        <w:separator/>
      </w:r>
    </w:p>
  </w:endnote>
  <w:endnote w:type="continuationSeparator" w:id="1">
    <w:p w:rsidR="007E4C98" w:rsidRDefault="007E4C98" w:rsidP="00B94369">
      <w:pPr>
        <w:spacing w:after="0" w:line="240" w:lineRule="auto"/>
      </w:pPr>
      <w:r>
        <w:continuationSeparator/>
      </w:r>
    </w:p>
  </w:endnote>
  <w:endnote w:type="continuationNotice" w:id="2">
    <w:p w:rsidR="007E4C98" w:rsidRDefault="007E4C9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155603"/>
      <w:docPartObj>
        <w:docPartGallery w:val="Page Numbers (Bottom of Page)"/>
        <w:docPartUnique/>
      </w:docPartObj>
    </w:sdtPr>
    <w:sdtContent>
      <w:p w:rsidR="00824D40" w:rsidRDefault="00CD3816">
        <w:pPr>
          <w:pStyle w:val="Piedepgina"/>
          <w:jc w:val="right"/>
        </w:pPr>
        <w:r>
          <w:fldChar w:fldCharType="begin"/>
        </w:r>
        <w:r w:rsidR="00824D40">
          <w:instrText>PAGE   \* MERGEFORMAT</w:instrText>
        </w:r>
        <w:r>
          <w:fldChar w:fldCharType="separate"/>
        </w:r>
        <w:r w:rsidR="002554CA" w:rsidRPr="002554CA">
          <w:rPr>
            <w:noProof/>
            <w:lang w:val="es-ES"/>
          </w:rPr>
          <w:t>8</w:t>
        </w:r>
        <w:r>
          <w:fldChar w:fldCharType="end"/>
        </w:r>
      </w:p>
    </w:sdtContent>
  </w:sdt>
  <w:p w:rsidR="00824D40" w:rsidRDefault="00824D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98" w:rsidRDefault="007E4C98" w:rsidP="00B94369">
      <w:pPr>
        <w:spacing w:after="0" w:line="240" w:lineRule="auto"/>
      </w:pPr>
      <w:r>
        <w:separator/>
      </w:r>
    </w:p>
  </w:footnote>
  <w:footnote w:type="continuationSeparator" w:id="1">
    <w:p w:rsidR="007E4C98" w:rsidRDefault="007E4C98" w:rsidP="00B94369">
      <w:pPr>
        <w:spacing w:after="0" w:line="240" w:lineRule="auto"/>
      </w:pPr>
      <w:r>
        <w:continuationSeparator/>
      </w:r>
    </w:p>
  </w:footnote>
  <w:footnote w:type="continuationNotice" w:id="2">
    <w:p w:rsidR="007E4C98" w:rsidRDefault="007E4C98">
      <w:pPr>
        <w:spacing w:after="0" w:line="240" w:lineRule="auto"/>
      </w:pPr>
    </w:p>
  </w:footnote>
  <w:footnote w:id="3">
    <w:p w:rsidR="00FD14AA" w:rsidRDefault="00FD14AA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https://fundacioncarlosslim.org/internet-invento-transformo-la-humanidad/</w:t>
        </w:r>
      </w:hyperlink>
    </w:p>
  </w:footnote>
  <w:footnote w:id="4">
    <w:p w:rsidR="00091EA8" w:rsidRPr="003B4A0A" w:rsidRDefault="00091EA8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3B4A0A">
        <w:rPr>
          <w:lang w:val="en-US"/>
        </w:rPr>
        <w:t xml:space="preserve"> </w:t>
      </w:r>
      <w:hyperlink r:id="rId2" w:history="1">
        <w:r w:rsidRPr="003B4A0A">
          <w:rPr>
            <w:rStyle w:val="Hipervnculo"/>
            <w:lang w:val="en-US"/>
          </w:rPr>
          <w:t>http://www2.ohchr.org/en glish/bo dies/hrcoun cil/docs/17ses sion/A.HRC.17.27_en.pdf</w:t>
        </w:r>
      </w:hyperlink>
      <w:r w:rsidRPr="003B4A0A">
        <w:rPr>
          <w:lang w:val="en-US"/>
        </w:rPr>
        <w:t xml:space="preserve"> </w:t>
      </w:r>
    </w:p>
  </w:footnote>
  <w:footnote w:id="5">
    <w:p w:rsidR="0090000D" w:rsidRPr="003B4A0A" w:rsidRDefault="0090000D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3B4A0A">
        <w:rPr>
          <w:lang w:val="en-US"/>
        </w:rPr>
        <w:t xml:space="preserve"> </w:t>
      </w:r>
      <w:hyperlink r:id="rId3" w:history="1">
        <w:r w:rsidRPr="003B4A0A">
          <w:rPr>
            <w:rStyle w:val="Hipervnculo"/>
            <w:lang w:val="en-US"/>
          </w:rPr>
          <w:t>https://www.inegi.org.mx/temas/ticshogares/</w:t>
        </w:r>
      </w:hyperlink>
    </w:p>
  </w:footnote>
  <w:footnote w:id="6">
    <w:p w:rsidR="00BA7B94" w:rsidRPr="00E94C29" w:rsidRDefault="00BA7B94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E94C29">
        <w:rPr>
          <w:lang w:val="en-US"/>
        </w:rPr>
        <w:t xml:space="preserve"> </w:t>
      </w:r>
      <w:hyperlink r:id="rId4" w:history="1">
        <w:r w:rsidRPr="00E94C29">
          <w:rPr>
            <w:rStyle w:val="Hipervnculo"/>
            <w:lang w:val="en-US"/>
          </w:rPr>
          <w:t>https://salvemosinternet.mx/</w:t>
        </w:r>
      </w:hyperlink>
    </w:p>
  </w:footnote>
  <w:footnote w:id="7">
    <w:p w:rsidR="00FC3A7E" w:rsidRPr="00E94C29" w:rsidRDefault="00FC3A7E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E94C29">
        <w:rPr>
          <w:lang w:val="en-US"/>
        </w:rPr>
        <w:t xml:space="preserve"> </w:t>
      </w:r>
      <w:hyperlink r:id="rId5" w:history="1">
        <w:r w:rsidRPr="00E94C29">
          <w:rPr>
            <w:rStyle w:val="Hipervnculo"/>
            <w:lang w:val="en-US"/>
          </w:rPr>
          <w:t>https://www.lavanguardia.com/internacional/20171215/433653271980/neutralidad-internet-europa-protegida-comision-europea.html</w:t>
        </w:r>
      </w:hyperlink>
    </w:p>
  </w:footnote>
  <w:footnote w:id="8">
    <w:p w:rsidR="006D7B67" w:rsidRPr="00E94C29" w:rsidRDefault="006D7B67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E94C29">
        <w:rPr>
          <w:lang w:val="en-US"/>
        </w:rPr>
        <w:t xml:space="preserve"> </w:t>
      </w:r>
      <w:hyperlink r:id="rId6" w:history="1">
        <w:r w:rsidRPr="00E94C29">
          <w:rPr>
            <w:rStyle w:val="Hipervnculo"/>
            <w:lang w:val="en-US"/>
          </w:rPr>
          <w:t>https://arstechnica.com/tech-policy/2018/12/centurylink-blocks-internet-access-falsely-claims-state-law-required-it/</w:t>
        </w:r>
      </w:hyperlink>
    </w:p>
  </w:footnote>
  <w:footnote w:id="9">
    <w:p w:rsidR="006D7B67" w:rsidRPr="00E94C29" w:rsidRDefault="006D7B67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E94C29">
        <w:rPr>
          <w:lang w:val="en-US"/>
        </w:rPr>
        <w:t xml:space="preserve"> </w:t>
      </w:r>
      <w:hyperlink r:id="rId7" w:anchor="2dd2a9084edc" w:history="1">
        <w:r w:rsidRPr="00E94C29">
          <w:rPr>
            <w:rStyle w:val="Hipervnculo"/>
            <w:lang w:val="en-US"/>
          </w:rPr>
          <w:t>https://www.forbes.com/sites/forbestechcouncil/2019/06/25/reflecting-on-one-year-without-net-neutrality/#2dd2a9084edc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69" w:rsidRPr="009F1607" w:rsidRDefault="00B94369" w:rsidP="009F1607">
    <w:pPr>
      <w:pStyle w:val="Encabezado"/>
      <w:jc w:val="center"/>
      <w:rPr>
        <w:rFonts w:ascii="Arial" w:hAnsi="Arial" w:cs="Arial"/>
        <w:b/>
        <w:i/>
        <w:sz w:val="18"/>
      </w:rPr>
    </w:pPr>
    <w:r w:rsidRPr="009F1607">
      <w:rPr>
        <w:rFonts w:ascii="Arial" w:hAnsi="Arial" w:cs="Arial"/>
        <w:b/>
        <w:i/>
        <w:sz w:val="18"/>
      </w:rPr>
      <w:t>“2020, Por un Nuevo Federalismo Fiscal, Justo y Equitativo”,</w:t>
    </w:r>
  </w:p>
  <w:p w:rsidR="00B94369" w:rsidRPr="009F1607" w:rsidRDefault="00B94369" w:rsidP="009F1607">
    <w:pPr>
      <w:pStyle w:val="Encabezado"/>
      <w:jc w:val="center"/>
      <w:rPr>
        <w:rFonts w:ascii="Arial" w:hAnsi="Arial" w:cs="Arial"/>
        <w:b/>
        <w:i/>
        <w:sz w:val="18"/>
      </w:rPr>
    </w:pPr>
    <w:r w:rsidRPr="009F1607">
      <w:rPr>
        <w:rFonts w:ascii="Arial" w:hAnsi="Arial" w:cs="Arial"/>
        <w:b/>
        <w:i/>
        <w:sz w:val="18"/>
      </w:rPr>
      <w:t>“2020, Año de la Sanidad Vegetal”.</w:t>
    </w:r>
  </w:p>
  <w:p w:rsidR="00B94369" w:rsidRDefault="009F1607">
    <w:pPr>
      <w:pStyle w:val="Encabezado"/>
    </w:pPr>
    <w:r w:rsidRPr="009F1607">
      <w:drawing>
        <wp:inline distT="0" distB="0" distL="0" distR="0">
          <wp:extent cx="1085850" cy="1143000"/>
          <wp:effectExtent l="19050" t="0" r="0" b="0"/>
          <wp:docPr id="2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94369"/>
    <w:rsid w:val="00004134"/>
    <w:rsid w:val="00004FBF"/>
    <w:rsid w:val="000071AF"/>
    <w:rsid w:val="0002201D"/>
    <w:rsid w:val="0002336B"/>
    <w:rsid w:val="0002502D"/>
    <w:rsid w:val="000276AD"/>
    <w:rsid w:val="00035E47"/>
    <w:rsid w:val="000367B0"/>
    <w:rsid w:val="000452C9"/>
    <w:rsid w:val="00073002"/>
    <w:rsid w:val="00074C4B"/>
    <w:rsid w:val="000842A1"/>
    <w:rsid w:val="00091EA8"/>
    <w:rsid w:val="000A3475"/>
    <w:rsid w:val="000D2863"/>
    <w:rsid w:val="000D2F62"/>
    <w:rsid w:val="000E2DF4"/>
    <w:rsid w:val="000F0E56"/>
    <w:rsid w:val="000F6BA4"/>
    <w:rsid w:val="00111657"/>
    <w:rsid w:val="00163537"/>
    <w:rsid w:val="001B2E67"/>
    <w:rsid w:val="001E2DCE"/>
    <w:rsid w:val="00203B0B"/>
    <w:rsid w:val="00221E5D"/>
    <w:rsid w:val="002329BB"/>
    <w:rsid w:val="00241887"/>
    <w:rsid w:val="00244960"/>
    <w:rsid w:val="00245906"/>
    <w:rsid w:val="00253093"/>
    <w:rsid w:val="002554CA"/>
    <w:rsid w:val="00273775"/>
    <w:rsid w:val="00275B64"/>
    <w:rsid w:val="00284A76"/>
    <w:rsid w:val="00295849"/>
    <w:rsid w:val="002C269E"/>
    <w:rsid w:val="002C2BA3"/>
    <w:rsid w:val="002E0182"/>
    <w:rsid w:val="002E59DE"/>
    <w:rsid w:val="002E6C7E"/>
    <w:rsid w:val="002F3F15"/>
    <w:rsid w:val="00303D02"/>
    <w:rsid w:val="003040C0"/>
    <w:rsid w:val="00323BBB"/>
    <w:rsid w:val="0034711F"/>
    <w:rsid w:val="00355214"/>
    <w:rsid w:val="00355F86"/>
    <w:rsid w:val="003826C8"/>
    <w:rsid w:val="003869EB"/>
    <w:rsid w:val="003A42CB"/>
    <w:rsid w:val="003B4A0A"/>
    <w:rsid w:val="003C197F"/>
    <w:rsid w:val="003C5506"/>
    <w:rsid w:val="003F1DD3"/>
    <w:rsid w:val="00435FBB"/>
    <w:rsid w:val="004405D9"/>
    <w:rsid w:val="0045370C"/>
    <w:rsid w:val="00455A99"/>
    <w:rsid w:val="004564E6"/>
    <w:rsid w:val="004710C5"/>
    <w:rsid w:val="0047614F"/>
    <w:rsid w:val="0048102E"/>
    <w:rsid w:val="0048151B"/>
    <w:rsid w:val="00482FD2"/>
    <w:rsid w:val="00496F2C"/>
    <w:rsid w:val="004C5A00"/>
    <w:rsid w:val="004D40AF"/>
    <w:rsid w:val="0052123D"/>
    <w:rsid w:val="00530700"/>
    <w:rsid w:val="00533CC2"/>
    <w:rsid w:val="0058087F"/>
    <w:rsid w:val="00590B10"/>
    <w:rsid w:val="00591EE0"/>
    <w:rsid w:val="005B4A53"/>
    <w:rsid w:val="005D243F"/>
    <w:rsid w:val="0062161D"/>
    <w:rsid w:val="00621BAF"/>
    <w:rsid w:val="00622C56"/>
    <w:rsid w:val="00643DB0"/>
    <w:rsid w:val="006605F7"/>
    <w:rsid w:val="00661D22"/>
    <w:rsid w:val="006D705A"/>
    <w:rsid w:val="006D7B67"/>
    <w:rsid w:val="006D7EC6"/>
    <w:rsid w:val="006F4DD7"/>
    <w:rsid w:val="007E4C98"/>
    <w:rsid w:val="007F15CC"/>
    <w:rsid w:val="00805D4D"/>
    <w:rsid w:val="00821EF9"/>
    <w:rsid w:val="00824D40"/>
    <w:rsid w:val="00837746"/>
    <w:rsid w:val="00850866"/>
    <w:rsid w:val="00856487"/>
    <w:rsid w:val="00857647"/>
    <w:rsid w:val="00862AB3"/>
    <w:rsid w:val="0086414C"/>
    <w:rsid w:val="008A4AEC"/>
    <w:rsid w:val="008C2119"/>
    <w:rsid w:val="008D4AF8"/>
    <w:rsid w:val="008D5621"/>
    <w:rsid w:val="008E78A5"/>
    <w:rsid w:val="0090000D"/>
    <w:rsid w:val="00936A05"/>
    <w:rsid w:val="009733A4"/>
    <w:rsid w:val="0097608D"/>
    <w:rsid w:val="00993248"/>
    <w:rsid w:val="009B4779"/>
    <w:rsid w:val="009E3442"/>
    <w:rsid w:val="009E36C7"/>
    <w:rsid w:val="009E3BDC"/>
    <w:rsid w:val="009F1607"/>
    <w:rsid w:val="00A0471F"/>
    <w:rsid w:val="00A053A8"/>
    <w:rsid w:val="00A1342C"/>
    <w:rsid w:val="00A21E9E"/>
    <w:rsid w:val="00A24109"/>
    <w:rsid w:val="00A34F73"/>
    <w:rsid w:val="00AC31BA"/>
    <w:rsid w:val="00B006F8"/>
    <w:rsid w:val="00B1148B"/>
    <w:rsid w:val="00B407F5"/>
    <w:rsid w:val="00B50EBB"/>
    <w:rsid w:val="00B63157"/>
    <w:rsid w:val="00B6331A"/>
    <w:rsid w:val="00B94369"/>
    <w:rsid w:val="00BA4D1C"/>
    <w:rsid w:val="00BA7B94"/>
    <w:rsid w:val="00BB04FE"/>
    <w:rsid w:val="00BC5E32"/>
    <w:rsid w:val="00BD6A94"/>
    <w:rsid w:val="00BE7E6B"/>
    <w:rsid w:val="00BF05FE"/>
    <w:rsid w:val="00BF6C4E"/>
    <w:rsid w:val="00C05E4E"/>
    <w:rsid w:val="00C412A9"/>
    <w:rsid w:val="00C421AF"/>
    <w:rsid w:val="00C45B3C"/>
    <w:rsid w:val="00C52276"/>
    <w:rsid w:val="00C67217"/>
    <w:rsid w:val="00C94E65"/>
    <w:rsid w:val="00CA51E9"/>
    <w:rsid w:val="00CB2AF4"/>
    <w:rsid w:val="00CD3816"/>
    <w:rsid w:val="00D251B8"/>
    <w:rsid w:val="00D315AF"/>
    <w:rsid w:val="00D43A2B"/>
    <w:rsid w:val="00D7281A"/>
    <w:rsid w:val="00DC26C1"/>
    <w:rsid w:val="00DD4221"/>
    <w:rsid w:val="00DE381F"/>
    <w:rsid w:val="00DF57AB"/>
    <w:rsid w:val="00E03718"/>
    <w:rsid w:val="00E0547F"/>
    <w:rsid w:val="00E20268"/>
    <w:rsid w:val="00E55FD6"/>
    <w:rsid w:val="00E65C27"/>
    <w:rsid w:val="00E866D8"/>
    <w:rsid w:val="00E8761E"/>
    <w:rsid w:val="00E94C29"/>
    <w:rsid w:val="00EF3579"/>
    <w:rsid w:val="00F070F0"/>
    <w:rsid w:val="00F55536"/>
    <w:rsid w:val="00F62EB8"/>
    <w:rsid w:val="00F82F71"/>
    <w:rsid w:val="00FC3A7E"/>
    <w:rsid w:val="00FC5351"/>
    <w:rsid w:val="00FD05F2"/>
    <w:rsid w:val="00FD14AA"/>
    <w:rsid w:val="06CB689E"/>
    <w:rsid w:val="0C2931B8"/>
    <w:rsid w:val="10E7074E"/>
    <w:rsid w:val="13E0587D"/>
    <w:rsid w:val="1841EEEE"/>
    <w:rsid w:val="255A1EDB"/>
    <w:rsid w:val="279835BC"/>
    <w:rsid w:val="27D24AC8"/>
    <w:rsid w:val="28D95E15"/>
    <w:rsid w:val="2B5EC1FC"/>
    <w:rsid w:val="2BDE9745"/>
    <w:rsid w:val="2F9B9D0F"/>
    <w:rsid w:val="30A8A8C6"/>
    <w:rsid w:val="322AD7E3"/>
    <w:rsid w:val="33284189"/>
    <w:rsid w:val="387F9A59"/>
    <w:rsid w:val="38983C27"/>
    <w:rsid w:val="3FEC957D"/>
    <w:rsid w:val="43308380"/>
    <w:rsid w:val="44203654"/>
    <w:rsid w:val="4927779F"/>
    <w:rsid w:val="49E6FDDA"/>
    <w:rsid w:val="4A54D3EA"/>
    <w:rsid w:val="4C132FB1"/>
    <w:rsid w:val="4C1989FA"/>
    <w:rsid w:val="4E3D81D1"/>
    <w:rsid w:val="5582FD35"/>
    <w:rsid w:val="57B66A76"/>
    <w:rsid w:val="585B79F8"/>
    <w:rsid w:val="5C91FAF5"/>
    <w:rsid w:val="5D711E7A"/>
    <w:rsid w:val="600E5FD5"/>
    <w:rsid w:val="6E65CCFC"/>
    <w:rsid w:val="6FED90EE"/>
    <w:rsid w:val="72BB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369"/>
  </w:style>
  <w:style w:type="paragraph" w:styleId="Piedepgina">
    <w:name w:val="footer"/>
    <w:basedOn w:val="Normal"/>
    <w:link w:val="PiedepginaCar"/>
    <w:uiPriority w:val="99"/>
    <w:unhideWhenUsed/>
    <w:rsid w:val="00B94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69"/>
  </w:style>
  <w:style w:type="paragraph" w:styleId="Textonotapie">
    <w:name w:val="footnote text"/>
    <w:basedOn w:val="Normal"/>
    <w:link w:val="TextonotapieCar"/>
    <w:uiPriority w:val="99"/>
    <w:semiHidden/>
    <w:unhideWhenUsed/>
    <w:rsid w:val="000A34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34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347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A3475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18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18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18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8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88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45B3C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5370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egi.org.mx/temas/ticshogares/" TargetMode="External"/><Relationship Id="rId7" Type="http://schemas.openxmlformats.org/officeDocument/2006/relationships/hyperlink" Target="https://www.forbes.com/sites/forbestechcouncil/2019/06/25/reflecting-on-one-year-without-net-neutrality/" TargetMode="External"/><Relationship Id="rId2" Type="http://schemas.openxmlformats.org/officeDocument/2006/relationships/hyperlink" Target="http://www2.ohchr.org/en%20glish/bo%20dies/hrcoun%20cil/docs/17ses%20sion/A.HRC.17.27_en.pdf" TargetMode="External"/><Relationship Id="rId1" Type="http://schemas.openxmlformats.org/officeDocument/2006/relationships/hyperlink" Target="https://fundacioncarlosslim.org/internet-invento-transformo-la-humanidad/" TargetMode="External"/><Relationship Id="rId6" Type="http://schemas.openxmlformats.org/officeDocument/2006/relationships/hyperlink" Target="https://arstechnica.com/tech-policy/2018/12/centurylink-blocks-internet-access-falsely-claims-state-law-required-it/" TargetMode="External"/><Relationship Id="rId5" Type="http://schemas.openxmlformats.org/officeDocument/2006/relationships/hyperlink" Target="https://www.lavanguardia.com/internacional/20171215/433653271980/neutralidad-internet-europa-protegida-comision-europea.html" TargetMode="External"/><Relationship Id="rId4" Type="http://schemas.openxmlformats.org/officeDocument/2006/relationships/hyperlink" Target="https://salvemosinternet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9E7B-8F97-4C1F-91CD-257F9872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1895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Alejandro Aguilar Guerra</dc:creator>
  <cp:lastModifiedBy>achavez</cp:lastModifiedBy>
  <cp:revision>2</cp:revision>
  <cp:lastPrinted>2020-03-03T23:44:00Z</cp:lastPrinted>
  <dcterms:created xsi:type="dcterms:W3CDTF">2020-03-05T20:05:00Z</dcterms:created>
  <dcterms:modified xsi:type="dcterms:W3CDTF">2020-03-05T20:05:00Z</dcterms:modified>
</cp:coreProperties>
</file>