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17B" w:rsidRPr="005F6DDD" w:rsidRDefault="00BA617B" w:rsidP="00156EEE">
      <w:pPr>
        <w:spacing w:after="0"/>
        <w:rPr>
          <w:rFonts w:ascii="Arial" w:hAnsi="Arial" w:cs="Arial"/>
          <w:b/>
          <w:color w:val="000000" w:themeColor="text1"/>
          <w:lang w:val="es-ES"/>
        </w:rPr>
      </w:pPr>
      <w:r w:rsidRPr="005F6DDD">
        <w:rPr>
          <w:rFonts w:ascii="Arial" w:hAnsi="Arial" w:cs="Arial"/>
          <w:b/>
          <w:color w:val="000000" w:themeColor="text1"/>
          <w:lang w:val="es-ES"/>
        </w:rPr>
        <w:t>H. CONGRESO DEL ESTADO D</w:t>
      </w:r>
      <w:bookmarkStart w:id="0" w:name="_GoBack"/>
      <w:bookmarkEnd w:id="0"/>
      <w:r w:rsidRPr="005F6DDD">
        <w:rPr>
          <w:rFonts w:ascii="Arial" w:hAnsi="Arial" w:cs="Arial"/>
          <w:b/>
          <w:color w:val="000000" w:themeColor="text1"/>
          <w:lang w:val="es-ES"/>
        </w:rPr>
        <w:t>E CHIHUAHUA</w:t>
      </w:r>
    </w:p>
    <w:p w:rsidR="00BA617B" w:rsidRPr="005F6DDD" w:rsidRDefault="006564F5" w:rsidP="00156EEE">
      <w:pPr>
        <w:spacing w:after="0"/>
        <w:rPr>
          <w:rFonts w:ascii="Arial" w:hAnsi="Arial" w:cs="Arial"/>
          <w:b/>
          <w:color w:val="000000" w:themeColor="text1"/>
          <w:lang w:val="es-ES"/>
        </w:rPr>
      </w:pPr>
      <w:r w:rsidRPr="005F6DDD">
        <w:rPr>
          <w:rFonts w:ascii="Arial" w:hAnsi="Arial" w:cs="Arial"/>
          <w:b/>
          <w:color w:val="000000" w:themeColor="text1"/>
          <w:lang w:val="es-ES"/>
        </w:rPr>
        <w:t>PRESENTE. -</w:t>
      </w:r>
    </w:p>
    <w:p w:rsidR="00BA617B" w:rsidRPr="005F6DDD" w:rsidRDefault="00BA617B" w:rsidP="00156EEE">
      <w:pPr>
        <w:spacing w:after="0"/>
        <w:jc w:val="both"/>
        <w:rPr>
          <w:rFonts w:ascii="Arial" w:hAnsi="Arial" w:cs="Arial"/>
          <w:color w:val="000000" w:themeColor="text1"/>
          <w:lang w:val="es-ES_tradnl"/>
        </w:rPr>
      </w:pPr>
    </w:p>
    <w:p w:rsidR="000932FC" w:rsidRPr="005F6DDD" w:rsidRDefault="00892319" w:rsidP="00156EEE">
      <w:p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  <w:lang w:val="es-ES_tradnl"/>
        </w:rPr>
        <w:t xml:space="preserve">Los </w:t>
      </w:r>
      <w:r w:rsidR="0050369D" w:rsidRPr="005F6DDD">
        <w:rPr>
          <w:rFonts w:ascii="Arial" w:hAnsi="Arial" w:cs="Arial"/>
          <w:color w:val="000000" w:themeColor="text1"/>
          <w:lang w:val="es-ES_tradnl"/>
        </w:rPr>
        <w:t>que suscribe</w:t>
      </w:r>
      <w:r>
        <w:rPr>
          <w:rFonts w:ascii="Arial" w:hAnsi="Arial" w:cs="Arial"/>
          <w:color w:val="000000" w:themeColor="text1"/>
          <w:lang w:val="es-ES_tradnl"/>
        </w:rPr>
        <w:t>n</w:t>
      </w:r>
      <w:r w:rsidR="00F45AD4" w:rsidRPr="005F6DDD">
        <w:rPr>
          <w:rFonts w:ascii="Arial" w:hAnsi="Arial" w:cs="Arial"/>
          <w:color w:val="000000" w:themeColor="text1"/>
          <w:lang w:val="es-ES_tradnl"/>
        </w:rPr>
        <w:t xml:space="preserve"> </w:t>
      </w:r>
      <w:r w:rsidR="00E355AB" w:rsidRPr="005F6DDD">
        <w:rPr>
          <w:rFonts w:ascii="Arial" w:hAnsi="Arial" w:cs="Arial"/>
          <w:b/>
          <w:color w:val="000000" w:themeColor="text1"/>
          <w:lang w:val="es-ES_tradnl"/>
        </w:rPr>
        <w:t>BENJAMÍN CARRERA CHÁVEZ</w:t>
      </w:r>
      <w:r w:rsidR="0050369D" w:rsidRPr="005F6DDD">
        <w:rPr>
          <w:rFonts w:ascii="Arial" w:hAnsi="Arial" w:cs="Arial"/>
          <w:color w:val="000000" w:themeColor="text1"/>
          <w:lang w:val="es-ES_tradnl"/>
        </w:rPr>
        <w:t>,</w:t>
      </w:r>
      <w:r>
        <w:rPr>
          <w:rFonts w:ascii="Arial" w:hAnsi="Arial" w:cs="Arial"/>
          <w:color w:val="000000" w:themeColor="text1"/>
          <w:lang w:val="es-ES_tradnl"/>
        </w:rPr>
        <w:t xml:space="preserve"> </w:t>
      </w:r>
      <w:r>
        <w:rPr>
          <w:rFonts w:ascii="Arial" w:hAnsi="Arial" w:cs="Arial"/>
          <w:b/>
          <w:color w:val="000000" w:themeColor="text1"/>
          <w:lang w:val="es-ES_tradnl"/>
        </w:rPr>
        <w:t xml:space="preserve">LOURDES BEATRIZ VALLE ARMENDÁRIZ, LETICIA OCHOA MARTÍNEZ </w:t>
      </w:r>
      <w:r>
        <w:rPr>
          <w:rFonts w:ascii="Arial" w:hAnsi="Arial" w:cs="Arial"/>
          <w:color w:val="000000" w:themeColor="text1"/>
          <w:lang w:val="es-ES_tradnl"/>
        </w:rPr>
        <w:t>y</w:t>
      </w:r>
      <w:r>
        <w:rPr>
          <w:rFonts w:ascii="Arial" w:hAnsi="Arial" w:cs="Arial"/>
          <w:b/>
          <w:color w:val="000000" w:themeColor="text1"/>
          <w:lang w:val="es-ES_tradnl"/>
        </w:rPr>
        <w:t xml:space="preserve"> MIGUEL ÁNGEL COLUNGA MARTÍNEZ           </w:t>
      </w:r>
      <w:r w:rsidR="0050369D" w:rsidRPr="005F6DDD">
        <w:rPr>
          <w:rFonts w:ascii="Arial" w:hAnsi="Arial" w:cs="Arial"/>
          <w:color w:val="000000" w:themeColor="text1"/>
          <w:lang w:val="es-ES_tradnl"/>
        </w:rPr>
        <w:t xml:space="preserve"> </w:t>
      </w:r>
      <w:r w:rsidR="00931F56" w:rsidRPr="005F6DDD">
        <w:rPr>
          <w:rFonts w:ascii="Arial" w:hAnsi="Arial" w:cs="Arial"/>
          <w:color w:val="000000" w:themeColor="text1"/>
          <w:lang w:val="es-ES_tradnl"/>
        </w:rPr>
        <w:t xml:space="preserve">en </w:t>
      </w:r>
      <w:r>
        <w:rPr>
          <w:rFonts w:ascii="Arial" w:hAnsi="Arial" w:cs="Arial"/>
          <w:color w:val="000000" w:themeColor="text1"/>
          <w:lang w:val="es-ES_tradnl"/>
        </w:rPr>
        <w:t>nuestro</w:t>
      </w:r>
      <w:r w:rsidR="0050369D" w:rsidRPr="005F6DDD">
        <w:rPr>
          <w:rFonts w:ascii="Arial" w:hAnsi="Arial" w:cs="Arial"/>
          <w:color w:val="000000" w:themeColor="text1"/>
          <w:lang w:val="es-ES_tradnl"/>
        </w:rPr>
        <w:t xml:space="preserve"> </w:t>
      </w:r>
      <w:r w:rsidR="00931F56" w:rsidRPr="005F6DDD">
        <w:rPr>
          <w:rFonts w:ascii="Arial" w:hAnsi="Arial" w:cs="Arial"/>
          <w:color w:val="000000" w:themeColor="text1"/>
          <w:lang w:val="es-ES_tradnl"/>
        </w:rPr>
        <w:t>carácter de Diputado</w:t>
      </w:r>
      <w:r>
        <w:rPr>
          <w:rFonts w:ascii="Arial" w:hAnsi="Arial" w:cs="Arial"/>
          <w:color w:val="000000" w:themeColor="text1"/>
          <w:lang w:val="es-ES_tradnl"/>
        </w:rPr>
        <w:t>s</w:t>
      </w:r>
      <w:r w:rsidR="00931F56" w:rsidRPr="005F6DDD">
        <w:rPr>
          <w:rFonts w:ascii="Arial" w:hAnsi="Arial" w:cs="Arial"/>
          <w:color w:val="000000" w:themeColor="text1"/>
          <w:lang w:val="es-ES_tradnl"/>
        </w:rPr>
        <w:t xml:space="preserve"> a la Sexagésima Sexta</w:t>
      </w:r>
      <w:r w:rsidR="00BA617B" w:rsidRPr="005F6DDD">
        <w:rPr>
          <w:rFonts w:ascii="Arial" w:hAnsi="Arial" w:cs="Arial"/>
          <w:color w:val="000000" w:themeColor="text1"/>
          <w:lang w:val="es-ES_tradnl"/>
        </w:rPr>
        <w:t xml:space="preserve"> Legislatura </w:t>
      </w:r>
      <w:r w:rsidR="00D67602" w:rsidRPr="005F6DDD">
        <w:rPr>
          <w:rFonts w:ascii="Arial" w:hAnsi="Arial" w:cs="Arial"/>
          <w:color w:val="000000" w:themeColor="text1"/>
          <w:lang w:val="es-ES_tradnl"/>
        </w:rPr>
        <w:t>e in</w:t>
      </w:r>
      <w:r w:rsidR="00BA617B" w:rsidRPr="005F6DDD">
        <w:rPr>
          <w:rFonts w:ascii="Arial" w:hAnsi="Arial" w:cs="Arial"/>
          <w:color w:val="000000" w:themeColor="text1"/>
          <w:lang w:val="es-ES_tradnl"/>
        </w:rPr>
        <w:t>tegra</w:t>
      </w:r>
      <w:r w:rsidR="00F45AD4" w:rsidRPr="005F6DDD">
        <w:rPr>
          <w:rFonts w:ascii="Arial" w:hAnsi="Arial" w:cs="Arial"/>
          <w:color w:val="000000" w:themeColor="text1"/>
          <w:lang w:val="es-ES_tradnl"/>
        </w:rPr>
        <w:t>nte</w:t>
      </w:r>
      <w:r>
        <w:rPr>
          <w:rFonts w:ascii="Arial" w:hAnsi="Arial" w:cs="Arial"/>
          <w:color w:val="000000" w:themeColor="text1"/>
          <w:lang w:val="es-ES_tradnl"/>
        </w:rPr>
        <w:t>s</w:t>
      </w:r>
      <w:r w:rsidR="00F45AD4" w:rsidRPr="005F6DDD">
        <w:rPr>
          <w:rFonts w:ascii="Arial" w:hAnsi="Arial" w:cs="Arial"/>
          <w:color w:val="000000" w:themeColor="text1"/>
          <w:lang w:val="es-ES_tradnl"/>
        </w:rPr>
        <w:t xml:space="preserve"> del </w:t>
      </w:r>
      <w:r>
        <w:rPr>
          <w:rFonts w:ascii="Arial" w:hAnsi="Arial" w:cs="Arial"/>
          <w:color w:val="000000" w:themeColor="text1"/>
          <w:lang w:val="es-ES_tradnl"/>
        </w:rPr>
        <w:t xml:space="preserve">              </w:t>
      </w:r>
      <w:r w:rsidR="00F45AD4" w:rsidRPr="005F6DDD">
        <w:rPr>
          <w:rFonts w:ascii="Arial" w:hAnsi="Arial" w:cs="Arial"/>
          <w:color w:val="000000" w:themeColor="text1"/>
          <w:lang w:val="es-ES_tradnl"/>
        </w:rPr>
        <w:t xml:space="preserve">Grupo Parlamentario de </w:t>
      </w:r>
      <w:r w:rsidR="00D67602" w:rsidRPr="005F6DDD">
        <w:rPr>
          <w:rFonts w:ascii="Arial" w:hAnsi="Arial" w:cs="Arial"/>
          <w:b/>
          <w:color w:val="000000" w:themeColor="text1"/>
          <w:lang w:val="es-ES_tradnl"/>
        </w:rPr>
        <w:t>morena</w:t>
      </w:r>
      <w:r w:rsidR="00BA617B" w:rsidRPr="005F6DDD">
        <w:rPr>
          <w:rFonts w:ascii="Arial" w:hAnsi="Arial" w:cs="Arial"/>
          <w:color w:val="000000" w:themeColor="text1"/>
          <w:lang w:val="es-ES_tradnl"/>
        </w:rPr>
        <w:t>, con fundamento en lo establecido por los artículos 64 fracciones I y II, 68 fracción I de la Constitución Política del Estado</w:t>
      </w:r>
      <w:r w:rsidR="00FE750D" w:rsidRPr="005F6DDD">
        <w:rPr>
          <w:rFonts w:ascii="Arial" w:hAnsi="Arial" w:cs="Arial"/>
          <w:color w:val="000000" w:themeColor="text1"/>
          <w:lang w:val="es-ES_tradnl"/>
        </w:rPr>
        <w:t xml:space="preserve">, el numeral </w:t>
      </w:r>
      <w:r w:rsidR="00360FB6" w:rsidRPr="005F6DDD">
        <w:rPr>
          <w:rFonts w:ascii="Arial" w:hAnsi="Arial" w:cs="Arial"/>
          <w:color w:val="000000" w:themeColor="text1"/>
          <w:lang w:val="es-ES_tradnl"/>
        </w:rPr>
        <w:t>167 fracción</w:t>
      </w:r>
      <w:r>
        <w:rPr>
          <w:rFonts w:ascii="Arial" w:hAnsi="Arial" w:cs="Arial"/>
          <w:color w:val="000000" w:themeColor="text1"/>
          <w:lang w:val="es-ES_tradnl"/>
        </w:rPr>
        <w:t xml:space="preserve">        </w:t>
      </w:r>
      <w:r w:rsidR="00360FB6" w:rsidRPr="005F6DDD">
        <w:rPr>
          <w:rFonts w:ascii="Arial" w:hAnsi="Arial" w:cs="Arial"/>
          <w:color w:val="000000" w:themeColor="text1"/>
          <w:lang w:val="es-ES_tradnl"/>
        </w:rPr>
        <w:t xml:space="preserve"> l </w:t>
      </w:r>
      <w:r w:rsidR="00BA617B" w:rsidRPr="005F6DDD">
        <w:rPr>
          <w:rFonts w:ascii="Arial" w:hAnsi="Arial" w:cs="Arial"/>
          <w:color w:val="000000" w:themeColor="text1"/>
          <w:lang w:val="es-ES_tradnl"/>
        </w:rPr>
        <w:t>de la Ley Orgánica</w:t>
      </w:r>
      <w:r w:rsidR="00FE750D" w:rsidRPr="005F6DDD">
        <w:rPr>
          <w:rFonts w:ascii="Arial" w:hAnsi="Arial" w:cs="Arial"/>
          <w:color w:val="000000" w:themeColor="text1"/>
          <w:lang w:val="es-ES_tradnl"/>
        </w:rPr>
        <w:t>,</w:t>
      </w:r>
      <w:r w:rsidR="00FE750D" w:rsidRPr="005F6DDD">
        <w:rPr>
          <w:rFonts w:ascii="Arial" w:eastAsia="Century Gothic" w:hAnsi="Arial" w:cs="Arial"/>
          <w:color w:val="000000" w:themeColor="text1"/>
        </w:rPr>
        <w:t xml:space="preserve"> así como el artículo 75 del reglamento interior y de prácticas parlamentarias, ambos ordenamientos del poder legislativo del Estado de Chihuahua,</w:t>
      </w:r>
      <w:r>
        <w:rPr>
          <w:rFonts w:ascii="Arial" w:eastAsia="Century Gothic" w:hAnsi="Arial" w:cs="Arial"/>
          <w:color w:val="000000" w:themeColor="text1"/>
        </w:rPr>
        <w:t xml:space="preserve">              </w:t>
      </w:r>
      <w:r w:rsidR="00FE750D" w:rsidRPr="005F6DDD">
        <w:rPr>
          <w:rFonts w:ascii="Arial" w:hAnsi="Arial" w:cs="Arial"/>
          <w:color w:val="000000" w:themeColor="text1"/>
          <w:lang w:val="es-ES_tradnl"/>
        </w:rPr>
        <w:t xml:space="preserve"> </w:t>
      </w:r>
      <w:r w:rsidR="00BA617B" w:rsidRPr="005F6DDD">
        <w:rPr>
          <w:rFonts w:ascii="Arial" w:hAnsi="Arial" w:cs="Arial"/>
          <w:color w:val="000000" w:themeColor="text1"/>
          <w:lang w:val="es-ES_tradnl"/>
        </w:rPr>
        <w:t>acud</w:t>
      </w:r>
      <w:r w:rsidR="00D67602" w:rsidRPr="005F6DDD">
        <w:rPr>
          <w:rFonts w:ascii="Arial" w:hAnsi="Arial" w:cs="Arial"/>
          <w:color w:val="000000" w:themeColor="text1"/>
          <w:lang w:val="es-ES_tradnl"/>
        </w:rPr>
        <w:t>o</w:t>
      </w:r>
      <w:r w:rsidR="0050369D" w:rsidRPr="005F6DDD">
        <w:rPr>
          <w:rFonts w:ascii="Arial" w:hAnsi="Arial" w:cs="Arial"/>
          <w:color w:val="000000" w:themeColor="text1"/>
          <w:lang w:val="es-ES_tradnl"/>
        </w:rPr>
        <w:t xml:space="preserve"> </w:t>
      </w:r>
      <w:r w:rsidR="00BA617B" w:rsidRPr="005F6DDD">
        <w:rPr>
          <w:rFonts w:ascii="Arial" w:hAnsi="Arial" w:cs="Arial"/>
          <w:color w:val="000000" w:themeColor="text1"/>
          <w:lang w:val="es-ES_tradnl"/>
        </w:rPr>
        <w:t xml:space="preserve">respetuosamente ante esta </w:t>
      </w:r>
      <w:r w:rsidR="00D67602" w:rsidRPr="005F6DDD">
        <w:rPr>
          <w:rFonts w:ascii="Arial" w:hAnsi="Arial" w:cs="Arial"/>
          <w:color w:val="000000" w:themeColor="text1"/>
          <w:lang w:val="es-ES_tradnl"/>
        </w:rPr>
        <w:t xml:space="preserve">Diputación Permanente </w:t>
      </w:r>
      <w:r w:rsidR="00FE750D" w:rsidRPr="005F6DDD">
        <w:rPr>
          <w:rFonts w:ascii="Arial" w:hAnsi="Arial" w:cs="Arial"/>
          <w:color w:val="000000" w:themeColor="text1"/>
        </w:rPr>
        <w:t xml:space="preserve">a efecto de </w:t>
      </w:r>
      <w:r w:rsidR="00FE750D" w:rsidRPr="005F6DDD">
        <w:rPr>
          <w:rFonts w:ascii="Arial" w:eastAsia="Century Gothic" w:hAnsi="Arial" w:cs="Arial"/>
          <w:color w:val="000000" w:themeColor="text1"/>
        </w:rPr>
        <w:t xml:space="preserve">presentar </w:t>
      </w:r>
      <w:r w:rsidR="00FE750D" w:rsidRPr="005F6DDD">
        <w:rPr>
          <w:rFonts w:ascii="Arial" w:hAnsi="Arial" w:cs="Arial"/>
          <w:color w:val="000000" w:themeColor="text1"/>
        </w:rPr>
        <w:t xml:space="preserve">la </w:t>
      </w:r>
      <w:r>
        <w:rPr>
          <w:rFonts w:ascii="Arial" w:hAnsi="Arial" w:cs="Arial"/>
          <w:color w:val="000000" w:themeColor="text1"/>
        </w:rPr>
        <w:t xml:space="preserve">               </w:t>
      </w:r>
      <w:r w:rsidR="00FE750D" w:rsidRPr="005F6DDD">
        <w:rPr>
          <w:rFonts w:ascii="Arial" w:hAnsi="Arial" w:cs="Arial"/>
          <w:color w:val="000000" w:themeColor="text1"/>
        </w:rPr>
        <w:t xml:space="preserve">siguiente </w:t>
      </w:r>
      <w:r w:rsidR="005F0BF4" w:rsidRPr="005F6DDD">
        <w:rPr>
          <w:rFonts w:ascii="Arial" w:hAnsi="Arial" w:cs="Arial"/>
          <w:bCs/>
          <w:color w:val="000000" w:themeColor="text1"/>
        </w:rPr>
        <w:t xml:space="preserve">iniciativa con </w:t>
      </w:r>
      <w:r w:rsidR="00B9221A" w:rsidRPr="005F6DDD">
        <w:rPr>
          <w:rFonts w:ascii="Arial" w:hAnsi="Arial" w:cs="Arial"/>
          <w:bCs/>
          <w:color w:val="000000" w:themeColor="text1"/>
        </w:rPr>
        <w:t xml:space="preserve">carácter </w:t>
      </w:r>
      <w:r w:rsidR="005F0BF4" w:rsidRPr="005F6DDD">
        <w:rPr>
          <w:rFonts w:ascii="Arial" w:hAnsi="Arial" w:cs="Arial"/>
          <w:bCs/>
          <w:color w:val="000000" w:themeColor="text1"/>
        </w:rPr>
        <w:t>de</w:t>
      </w:r>
      <w:r w:rsidR="005F0BF4" w:rsidRPr="005F6DDD">
        <w:rPr>
          <w:rFonts w:ascii="Arial" w:hAnsi="Arial" w:cs="Arial"/>
          <w:b/>
          <w:color w:val="000000" w:themeColor="text1"/>
        </w:rPr>
        <w:t xml:space="preserve"> </w:t>
      </w:r>
      <w:r w:rsidR="00D436D9" w:rsidRPr="005F6DDD">
        <w:rPr>
          <w:rFonts w:ascii="Arial" w:hAnsi="Arial" w:cs="Arial"/>
          <w:b/>
          <w:color w:val="000000" w:themeColor="text1"/>
        </w:rPr>
        <w:t>Decreto</w:t>
      </w:r>
      <w:r w:rsidR="00D436D9" w:rsidRPr="005F6DDD">
        <w:rPr>
          <w:rFonts w:ascii="Arial" w:hAnsi="Arial" w:cs="Arial"/>
          <w:color w:val="000000" w:themeColor="text1"/>
        </w:rPr>
        <w:t xml:space="preserve"> </w:t>
      </w:r>
      <w:r w:rsidR="00800AB3" w:rsidRPr="005F6DDD">
        <w:rPr>
          <w:rFonts w:ascii="Arial" w:hAnsi="Arial" w:cs="Arial"/>
          <w:color w:val="000000" w:themeColor="text1"/>
        </w:rPr>
        <w:t xml:space="preserve"> </w:t>
      </w:r>
      <w:r w:rsidR="00C8315F" w:rsidRPr="005F6DDD">
        <w:rPr>
          <w:rFonts w:ascii="Arial" w:hAnsi="Arial" w:cs="Arial"/>
          <w:color w:val="000000" w:themeColor="text1"/>
        </w:rPr>
        <w:t xml:space="preserve">para </w:t>
      </w:r>
      <w:r w:rsidR="005F6DDD">
        <w:rPr>
          <w:rFonts w:ascii="Arial" w:hAnsi="Arial" w:cs="Arial"/>
          <w:color w:val="000000" w:themeColor="text1"/>
        </w:rPr>
        <w:t>adicional el</w:t>
      </w:r>
      <w:r w:rsidR="00C8315F" w:rsidRPr="005F6DDD">
        <w:rPr>
          <w:rFonts w:ascii="Arial" w:hAnsi="Arial" w:cs="Arial"/>
          <w:color w:val="000000" w:themeColor="text1"/>
        </w:rPr>
        <w:t xml:space="preserve"> </w:t>
      </w:r>
      <w:r w:rsidR="005F6DDD" w:rsidRPr="005F6DDD">
        <w:rPr>
          <w:rFonts w:ascii="Arial" w:hAnsi="Arial" w:cs="Arial"/>
          <w:color w:val="000000" w:themeColor="text1"/>
        </w:rPr>
        <w:t>artículo</w:t>
      </w:r>
      <w:r w:rsidR="00C8315F" w:rsidRPr="005F6DDD">
        <w:rPr>
          <w:rFonts w:ascii="Arial" w:hAnsi="Arial" w:cs="Arial"/>
          <w:color w:val="000000" w:themeColor="text1"/>
        </w:rPr>
        <w:t xml:space="preserve"> 172</w:t>
      </w:r>
      <w:r w:rsidR="005F6DDD">
        <w:rPr>
          <w:rFonts w:ascii="Arial" w:hAnsi="Arial" w:cs="Arial"/>
          <w:color w:val="000000" w:themeColor="text1"/>
        </w:rPr>
        <w:t xml:space="preserve"> Bis</w:t>
      </w:r>
      <w:r w:rsidR="00C8315F" w:rsidRPr="005F6DDD">
        <w:rPr>
          <w:rFonts w:ascii="Arial" w:hAnsi="Arial" w:cs="Arial"/>
          <w:color w:val="000000" w:themeColor="text1"/>
        </w:rPr>
        <w:t xml:space="preserve"> del </w:t>
      </w:r>
      <w:r w:rsidR="000932FC" w:rsidRPr="005F6DDD">
        <w:rPr>
          <w:rFonts w:ascii="Arial" w:hAnsi="Arial" w:cs="Arial"/>
          <w:color w:val="000000" w:themeColor="text1"/>
        </w:rPr>
        <w:t>del Código Penal del Estado de Chihuahua</w:t>
      </w:r>
      <w:r w:rsidR="00E63B21">
        <w:rPr>
          <w:rFonts w:ascii="Arial" w:hAnsi="Arial" w:cs="Arial"/>
          <w:color w:val="000000" w:themeColor="text1"/>
        </w:rPr>
        <w:t xml:space="preserve">, referente a la </w:t>
      </w:r>
      <w:r w:rsidR="00E63B21" w:rsidRPr="00056E4D">
        <w:rPr>
          <w:rFonts w:ascii="Arial" w:hAnsi="Arial" w:cs="Arial"/>
          <w:b/>
          <w:bCs/>
          <w:color w:val="000000" w:themeColor="text1"/>
        </w:rPr>
        <w:t>pederastia</w:t>
      </w:r>
      <w:r w:rsidR="000932FC" w:rsidRPr="005F6DDD">
        <w:rPr>
          <w:rFonts w:ascii="Arial" w:hAnsi="Arial" w:cs="Arial"/>
          <w:color w:val="000000" w:themeColor="text1"/>
        </w:rPr>
        <w:t xml:space="preserve"> al tenor de la siguiente</w:t>
      </w:r>
      <w:r w:rsidR="000932FC" w:rsidRPr="005F6DDD">
        <w:rPr>
          <w:rFonts w:ascii="Arial" w:hAnsi="Arial" w:cs="Arial"/>
          <w:color w:val="000000" w:themeColor="text1"/>
          <w:lang w:val="es-ES_tradnl"/>
        </w:rPr>
        <w:t>:</w:t>
      </w:r>
    </w:p>
    <w:p w:rsidR="000932FC" w:rsidRPr="005F6DDD" w:rsidRDefault="000932FC" w:rsidP="00156EEE">
      <w:pPr>
        <w:spacing w:after="0"/>
        <w:jc w:val="both"/>
        <w:rPr>
          <w:rFonts w:ascii="Arial" w:hAnsi="Arial" w:cs="Arial"/>
          <w:color w:val="000000" w:themeColor="text1"/>
        </w:rPr>
      </w:pPr>
    </w:p>
    <w:p w:rsidR="00BA617B" w:rsidRDefault="0049313F" w:rsidP="00156EEE">
      <w:pPr>
        <w:spacing w:after="0"/>
        <w:jc w:val="center"/>
        <w:rPr>
          <w:rFonts w:ascii="Arial" w:hAnsi="Arial" w:cs="Arial"/>
          <w:b/>
          <w:color w:val="000000" w:themeColor="text1"/>
          <w:lang w:val="es-ES"/>
        </w:rPr>
      </w:pPr>
      <w:r w:rsidRPr="005F6DDD">
        <w:rPr>
          <w:rFonts w:ascii="Arial" w:hAnsi="Arial" w:cs="Arial"/>
          <w:b/>
          <w:color w:val="000000" w:themeColor="text1"/>
          <w:lang w:val="es-ES"/>
        </w:rPr>
        <w:t>EXPOSICIÓN DE MOTIVOS</w:t>
      </w:r>
    </w:p>
    <w:p w:rsidR="00DA74B9" w:rsidRDefault="00DA74B9" w:rsidP="00156EEE">
      <w:pPr>
        <w:spacing w:after="0"/>
        <w:jc w:val="center"/>
        <w:rPr>
          <w:rFonts w:ascii="Arial" w:hAnsi="Arial" w:cs="Arial"/>
          <w:b/>
          <w:color w:val="000000" w:themeColor="text1"/>
          <w:lang w:val="es-ES"/>
        </w:rPr>
      </w:pPr>
    </w:p>
    <w:p w:rsidR="00DA74B9" w:rsidRDefault="00DA74B9" w:rsidP="00DA74B9">
      <w:pPr>
        <w:spacing w:after="0"/>
        <w:jc w:val="both"/>
        <w:rPr>
          <w:rFonts w:ascii="Arial" w:hAnsi="Arial" w:cs="Arial"/>
          <w:bCs/>
          <w:color w:val="000000" w:themeColor="text1"/>
          <w:vertAlign w:val="superscript"/>
          <w:lang w:val="es-ES"/>
        </w:rPr>
      </w:pPr>
      <w:r w:rsidRPr="00DA74B9">
        <w:rPr>
          <w:rFonts w:ascii="Arial" w:hAnsi="Arial" w:cs="Arial"/>
          <w:bCs/>
          <w:color w:val="000000" w:themeColor="text1"/>
          <w:lang w:val="es-ES"/>
        </w:rPr>
        <w:t xml:space="preserve">Pederastia, del griego </w:t>
      </w:r>
      <w:r w:rsidRPr="00DA74B9">
        <w:rPr>
          <w:rFonts w:ascii="Arial" w:hAnsi="Arial" w:cs="Arial"/>
          <w:bCs/>
          <w:i/>
          <w:iCs/>
          <w:color w:val="000000" w:themeColor="text1"/>
          <w:lang w:val="es-ES"/>
        </w:rPr>
        <w:t>paiderastía</w:t>
      </w:r>
      <w:r w:rsidRPr="00DA74B9">
        <w:rPr>
          <w:rFonts w:ascii="Arial" w:hAnsi="Arial" w:cs="Arial"/>
          <w:bCs/>
          <w:color w:val="000000" w:themeColor="text1"/>
          <w:lang w:val="es-ES"/>
        </w:rPr>
        <w:t xml:space="preserve">, es definida en el Diccionario de la Real Academia </w:t>
      </w:r>
      <w:r w:rsidR="00892319">
        <w:rPr>
          <w:rFonts w:ascii="Arial" w:hAnsi="Arial" w:cs="Arial"/>
          <w:bCs/>
          <w:color w:val="000000" w:themeColor="text1"/>
          <w:lang w:val="es-ES"/>
        </w:rPr>
        <w:t xml:space="preserve">          </w:t>
      </w:r>
      <w:r w:rsidRPr="00DA74B9">
        <w:rPr>
          <w:rFonts w:ascii="Arial" w:hAnsi="Arial" w:cs="Arial"/>
          <w:bCs/>
          <w:color w:val="000000" w:themeColor="text1"/>
          <w:lang w:val="es-ES"/>
        </w:rPr>
        <w:t>Española como “inclinación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DA74B9">
        <w:rPr>
          <w:rFonts w:ascii="Arial" w:hAnsi="Arial" w:cs="Arial"/>
          <w:bCs/>
          <w:color w:val="000000" w:themeColor="text1"/>
          <w:lang w:val="es-ES"/>
        </w:rPr>
        <w:t xml:space="preserve">erótica hacia los niños” y “abuso sexual cometido contra niñas </w:t>
      </w:r>
      <w:r w:rsidR="00892319">
        <w:rPr>
          <w:rFonts w:ascii="Arial" w:hAnsi="Arial" w:cs="Arial"/>
          <w:bCs/>
          <w:color w:val="000000" w:themeColor="text1"/>
          <w:lang w:val="es-ES"/>
        </w:rPr>
        <w:t xml:space="preserve">                 </w:t>
      </w:r>
      <w:r w:rsidRPr="00DA74B9">
        <w:rPr>
          <w:rFonts w:ascii="Arial" w:hAnsi="Arial" w:cs="Arial"/>
          <w:bCs/>
          <w:color w:val="000000" w:themeColor="text1"/>
          <w:lang w:val="es-ES"/>
        </w:rPr>
        <w:t>y niños”.</w:t>
      </w:r>
      <w:r w:rsidRPr="00DA74B9">
        <w:rPr>
          <w:rFonts w:ascii="Arial" w:hAnsi="Arial" w:cs="Arial"/>
          <w:bCs/>
          <w:color w:val="000000" w:themeColor="text1"/>
          <w:vertAlign w:val="superscript"/>
          <w:lang w:val="es-ES"/>
        </w:rPr>
        <w:t>1</w:t>
      </w:r>
    </w:p>
    <w:p w:rsidR="003F2F27" w:rsidRDefault="003F2F27" w:rsidP="00DA74B9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</w:p>
    <w:p w:rsidR="00DA74B9" w:rsidRDefault="00DA74B9" w:rsidP="00DA74B9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  <w:r w:rsidRPr="00DA74B9">
        <w:rPr>
          <w:rFonts w:ascii="Arial" w:hAnsi="Arial" w:cs="Arial"/>
          <w:bCs/>
          <w:color w:val="000000" w:themeColor="text1"/>
          <w:lang w:val="es-ES"/>
        </w:rPr>
        <w:t xml:space="preserve">El abuso sexual infantil es ampliamente definido como toda conducta en la que un menor </w:t>
      </w:r>
      <w:r w:rsidR="00892319">
        <w:rPr>
          <w:rFonts w:ascii="Arial" w:hAnsi="Arial" w:cs="Arial"/>
          <w:bCs/>
          <w:color w:val="000000" w:themeColor="text1"/>
          <w:lang w:val="es-ES"/>
        </w:rPr>
        <w:t xml:space="preserve">                </w:t>
      </w:r>
      <w:r w:rsidRPr="00DA74B9">
        <w:rPr>
          <w:rFonts w:ascii="Arial" w:hAnsi="Arial" w:cs="Arial"/>
          <w:bCs/>
          <w:color w:val="000000" w:themeColor="text1"/>
          <w:lang w:val="es-ES"/>
        </w:rPr>
        <w:t>de edad es utilizado para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DA74B9">
        <w:rPr>
          <w:rFonts w:ascii="Arial" w:hAnsi="Arial" w:cs="Arial"/>
          <w:bCs/>
          <w:color w:val="000000" w:themeColor="text1"/>
          <w:lang w:val="es-ES"/>
        </w:rPr>
        <w:t xml:space="preserve">la estimulación sexual por parte de una persona adulta. Las </w:t>
      </w:r>
      <w:r w:rsidR="00892319">
        <w:rPr>
          <w:rFonts w:ascii="Arial" w:hAnsi="Arial" w:cs="Arial"/>
          <w:bCs/>
          <w:color w:val="000000" w:themeColor="text1"/>
          <w:lang w:val="es-ES"/>
        </w:rPr>
        <w:t xml:space="preserve">      </w:t>
      </w:r>
      <w:r w:rsidRPr="00DA74B9">
        <w:rPr>
          <w:rFonts w:ascii="Arial" w:hAnsi="Arial" w:cs="Arial"/>
          <w:bCs/>
          <w:color w:val="000000" w:themeColor="text1"/>
          <w:lang w:val="es-ES"/>
        </w:rPr>
        <w:t>formas de abuso sexual infantil incluyen la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DA74B9">
        <w:rPr>
          <w:rFonts w:ascii="Arial" w:hAnsi="Arial" w:cs="Arial"/>
          <w:bCs/>
          <w:color w:val="000000" w:themeColor="text1"/>
          <w:lang w:val="es-ES"/>
        </w:rPr>
        <w:t xml:space="preserve">participación en actividades sexuales, </w:t>
      </w:r>
      <w:r w:rsidR="00892319">
        <w:rPr>
          <w:rFonts w:ascii="Arial" w:hAnsi="Arial" w:cs="Arial"/>
          <w:bCs/>
          <w:color w:val="000000" w:themeColor="text1"/>
          <w:lang w:val="es-ES"/>
        </w:rPr>
        <w:t xml:space="preserve">                 </w:t>
      </w:r>
      <w:r w:rsidRPr="00DA74B9">
        <w:rPr>
          <w:rFonts w:ascii="Arial" w:hAnsi="Arial" w:cs="Arial"/>
          <w:bCs/>
          <w:color w:val="000000" w:themeColor="text1"/>
          <w:lang w:val="es-ES"/>
        </w:rPr>
        <w:t>exposición indecente a un niño, preparar a un menor en producción, difusión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DA74B9">
        <w:rPr>
          <w:rFonts w:ascii="Arial" w:hAnsi="Arial" w:cs="Arial"/>
          <w:bCs/>
          <w:color w:val="000000" w:themeColor="text1"/>
          <w:lang w:val="es-ES"/>
        </w:rPr>
        <w:t>o uso de la pornografía que implica imágenes de abuso infantil.</w:t>
      </w:r>
      <w:r w:rsidRPr="00DA74B9">
        <w:rPr>
          <w:rFonts w:ascii="Arial" w:hAnsi="Arial" w:cs="Arial"/>
          <w:bCs/>
          <w:color w:val="000000" w:themeColor="text1"/>
          <w:vertAlign w:val="superscript"/>
          <w:lang w:val="es-ES"/>
        </w:rPr>
        <w:t>2</w:t>
      </w:r>
    </w:p>
    <w:p w:rsidR="00DA74B9" w:rsidRPr="00DA74B9" w:rsidRDefault="00DA74B9" w:rsidP="00DA74B9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</w:p>
    <w:p w:rsidR="00DA74B9" w:rsidRDefault="00DA74B9" w:rsidP="00DA74B9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  <w:r w:rsidRPr="00DA74B9">
        <w:rPr>
          <w:rFonts w:ascii="Arial" w:hAnsi="Arial" w:cs="Arial"/>
          <w:bCs/>
          <w:color w:val="000000" w:themeColor="text1"/>
          <w:lang w:val="es-ES"/>
        </w:rPr>
        <w:t>Así entonces, el abuso sexual infantil se refiere a cualquier y todo acto de índole sexual</w:t>
      </w:r>
      <w:r w:rsidR="00892319">
        <w:rPr>
          <w:rFonts w:ascii="Arial" w:hAnsi="Arial" w:cs="Arial"/>
          <w:bCs/>
          <w:color w:val="000000" w:themeColor="text1"/>
          <w:lang w:val="es-ES"/>
        </w:rPr>
        <w:t xml:space="preserve">               </w:t>
      </w:r>
      <w:r w:rsidRPr="00DA74B9">
        <w:rPr>
          <w:rFonts w:ascii="Arial" w:hAnsi="Arial" w:cs="Arial"/>
          <w:bCs/>
          <w:color w:val="000000" w:themeColor="text1"/>
          <w:lang w:val="es-ES"/>
        </w:rPr>
        <w:t xml:space="preserve"> entre un adulto y un niño o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DA74B9">
        <w:rPr>
          <w:rFonts w:ascii="Arial" w:hAnsi="Arial" w:cs="Arial"/>
          <w:bCs/>
          <w:color w:val="000000" w:themeColor="text1"/>
          <w:lang w:val="es-ES"/>
        </w:rPr>
        <w:t xml:space="preserve">niña, obviamente sin el consentimiento de ellos, y muchas veces </w:t>
      </w:r>
      <w:r w:rsidR="00892319">
        <w:rPr>
          <w:rFonts w:ascii="Arial" w:hAnsi="Arial" w:cs="Arial"/>
          <w:bCs/>
          <w:color w:val="000000" w:themeColor="text1"/>
          <w:lang w:val="es-ES"/>
        </w:rPr>
        <w:t xml:space="preserve">        </w:t>
      </w:r>
      <w:r w:rsidRPr="00DA74B9">
        <w:rPr>
          <w:rFonts w:ascii="Arial" w:hAnsi="Arial" w:cs="Arial"/>
          <w:bCs/>
          <w:color w:val="000000" w:themeColor="text1"/>
          <w:lang w:val="es-ES"/>
        </w:rPr>
        <w:t>con violencia física, aunque la mayoría de os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DA74B9">
        <w:rPr>
          <w:rFonts w:ascii="Arial" w:hAnsi="Arial" w:cs="Arial"/>
          <w:bCs/>
          <w:color w:val="000000" w:themeColor="text1"/>
          <w:lang w:val="es-ES"/>
        </w:rPr>
        <w:t>casos es con violencia emocional.</w:t>
      </w:r>
    </w:p>
    <w:p w:rsidR="00DA74B9" w:rsidRPr="00DA74B9" w:rsidRDefault="00DA74B9" w:rsidP="00DA74B9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</w:p>
    <w:p w:rsidR="00DA74B9" w:rsidRDefault="00DA74B9" w:rsidP="00DA74B9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  <w:r w:rsidRPr="00DA74B9">
        <w:rPr>
          <w:rFonts w:ascii="Arial" w:hAnsi="Arial" w:cs="Arial"/>
          <w:bCs/>
          <w:color w:val="000000" w:themeColor="text1"/>
          <w:lang w:val="es-ES"/>
        </w:rPr>
        <w:t xml:space="preserve">La pederastia es un delito grave que se presenta en espacios educativos, albergues, </w:t>
      </w:r>
      <w:r w:rsidR="00892319">
        <w:rPr>
          <w:rFonts w:ascii="Arial" w:hAnsi="Arial" w:cs="Arial"/>
          <w:bCs/>
          <w:color w:val="000000" w:themeColor="text1"/>
          <w:lang w:val="es-ES"/>
        </w:rPr>
        <w:t xml:space="preserve">  </w:t>
      </w:r>
      <w:r w:rsidRPr="00DA74B9">
        <w:rPr>
          <w:rFonts w:ascii="Arial" w:hAnsi="Arial" w:cs="Arial"/>
          <w:bCs/>
          <w:color w:val="000000" w:themeColor="text1"/>
          <w:lang w:val="es-ES"/>
        </w:rPr>
        <w:t>hospitales, orfanatos,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DA74B9">
        <w:rPr>
          <w:rFonts w:ascii="Arial" w:hAnsi="Arial" w:cs="Arial"/>
          <w:bCs/>
          <w:color w:val="000000" w:themeColor="text1"/>
          <w:lang w:val="es-ES"/>
        </w:rPr>
        <w:t>seminarios, lugares de culto religioso y centros de tratamientos</w:t>
      </w:r>
      <w:r w:rsidR="00892319">
        <w:rPr>
          <w:rFonts w:ascii="Arial" w:hAnsi="Arial" w:cs="Arial"/>
          <w:bCs/>
          <w:color w:val="000000" w:themeColor="text1"/>
          <w:lang w:val="es-ES"/>
        </w:rPr>
        <w:t xml:space="preserve">                </w:t>
      </w:r>
      <w:r w:rsidRPr="00DA74B9">
        <w:rPr>
          <w:rFonts w:ascii="Arial" w:hAnsi="Arial" w:cs="Arial"/>
          <w:bCs/>
          <w:color w:val="000000" w:themeColor="text1"/>
          <w:lang w:val="es-ES"/>
        </w:rPr>
        <w:t xml:space="preserve"> contra adicciones y en el convergen no sólo la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DA74B9">
        <w:rPr>
          <w:rFonts w:ascii="Arial" w:hAnsi="Arial" w:cs="Arial"/>
          <w:bCs/>
          <w:color w:val="000000" w:themeColor="text1"/>
          <w:lang w:val="es-ES"/>
        </w:rPr>
        <w:t>acción perniciosa del adulto y la</w:t>
      </w:r>
      <w:r w:rsidR="00892319">
        <w:rPr>
          <w:rFonts w:ascii="Arial" w:hAnsi="Arial" w:cs="Arial"/>
          <w:bCs/>
          <w:color w:val="000000" w:themeColor="text1"/>
          <w:lang w:val="es-ES"/>
        </w:rPr>
        <w:t xml:space="preserve">               </w:t>
      </w:r>
      <w:r w:rsidRPr="00DA74B9">
        <w:rPr>
          <w:rFonts w:ascii="Arial" w:hAnsi="Arial" w:cs="Arial"/>
          <w:bCs/>
          <w:color w:val="000000" w:themeColor="text1"/>
          <w:lang w:val="es-ES"/>
        </w:rPr>
        <w:t xml:space="preserve"> vulnerabilidad del menor de edad, sino que además se presenta el poder intrínseco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DA74B9">
        <w:rPr>
          <w:rFonts w:ascii="Arial" w:hAnsi="Arial" w:cs="Arial"/>
          <w:bCs/>
          <w:color w:val="000000" w:themeColor="text1"/>
          <w:lang w:val="es-ES"/>
        </w:rPr>
        <w:t xml:space="preserve">que </w:t>
      </w:r>
    </w:p>
    <w:p w:rsidR="00DA74B9" w:rsidRDefault="00DA74B9" w:rsidP="00DA74B9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</w:p>
    <w:p w:rsidR="00DA74B9" w:rsidRDefault="00DA74B9" w:rsidP="00DA74B9">
      <w:pPr>
        <w:spacing w:after="0"/>
        <w:jc w:val="both"/>
        <w:rPr>
          <w:vertAlign w:val="superscript"/>
        </w:rPr>
      </w:pPr>
      <w:r w:rsidRPr="00DA74B9">
        <w:rPr>
          <w:vertAlign w:val="superscript"/>
        </w:rPr>
        <w:t xml:space="preserve">1 Real Academia Española. Diccionario de la lengua española . Madrid, España, 2001. </w:t>
      </w:r>
    </w:p>
    <w:p w:rsidR="00DA74B9" w:rsidRDefault="00DA74B9" w:rsidP="00DA74B9">
      <w:pPr>
        <w:spacing w:after="0"/>
        <w:jc w:val="both"/>
        <w:rPr>
          <w:vertAlign w:val="superscript"/>
        </w:rPr>
      </w:pPr>
      <w:r w:rsidRPr="00DA74B9">
        <w:rPr>
          <w:vertAlign w:val="superscript"/>
        </w:rPr>
        <w:t>2 Abuso sexual en niños y la Santa Sede, mimeo, traducción, junio de 2014.</w:t>
      </w:r>
    </w:p>
    <w:p w:rsidR="00892319" w:rsidRDefault="00892319" w:rsidP="00DA74B9">
      <w:pPr>
        <w:spacing w:after="0"/>
        <w:jc w:val="both"/>
        <w:rPr>
          <w:vertAlign w:val="superscript"/>
        </w:rPr>
      </w:pPr>
    </w:p>
    <w:p w:rsidR="00892319" w:rsidRDefault="00892319" w:rsidP="00DA74B9">
      <w:pPr>
        <w:spacing w:after="0"/>
        <w:jc w:val="both"/>
        <w:rPr>
          <w:vertAlign w:val="superscript"/>
        </w:rPr>
      </w:pPr>
    </w:p>
    <w:p w:rsidR="00892319" w:rsidRPr="00DA74B9" w:rsidRDefault="00892319" w:rsidP="00DA74B9">
      <w:pPr>
        <w:spacing w:after="0"/>
        <w:jc w:val="both"/>
        <w:rPr>
          <w:rFonts w:ascii="Arial" w:hAnsi="Arial" w:cs="Arial"/>
          <w:bCs/>
          <w:color w:val="000000" w:themeColor="text1"/>
          <w:vertAlign w:val="superscript"/>
          <w:lang w:val="es-ES"/>
        </w:rPr>
      </w:pPr>
    </w:p>
    <w:p w:rsidR="00DA74B9" w:rsidRDefault="00DA74B9" w:rsidP="00DA74B9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  <w:r w:rsidRPr="00DA74B9">
        <w:rPr>
          <w:rFonts w:ascii="Arial" w:hAnsi="Arial" w:cs="Arial"/>
          <w:bCs/>
          <w:color w:val="000000" w:themeColor="text1"/>
          <w:lang w:val="es-ES"/>
        </w:rPr>
        <w:lastRenderedPageBreak/>
        <w:t xml:space="preserve">posee el adulto sobre éste, envolviéndole por medio de diversas argucias con el único 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</w:t>
      </w:r>
      <w:r w:rsidRPr="00DA74B9">
        <w:rPr>
          <w:rFonts w:ascii="Arial" w:hAnsi="Arial" w:cs="Arial"/>
          <w:bCs/>
          <w:color w:val="000000" w:themeColor="text1"/>
          <w:lang w:val="es-ES"/>
        </w:rPr>
        <w:t>propósito de someterlo, a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DA74B9">
        <w:rPr>
          <w:rFonts w:ascii="Arial" w:hAnsi="Arial" w:cs="Arial"/>
          <w:bCs/>
          <w:color w:val="000000" w:themeColor="text1"/>
          <w:lang w:val="es-ES"/>
        </w:rPr>
        <w:t>fin de satisfacer un deseo personal por encima del interés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     </w:t>
      </w:r>
      <w:r w:rsidRPr="00DA74B9">
        <w:rPr>
          <w:rFonts w:ascii="Arial" w:hAnsi="Arial" w:cs="Arial"/>
          <w:bCs/>
          <w:color w:val="000000" w:themeColor="text1"/>
          <w:lang w:val="es-ES"/>
        </w:rPr>
        <w:t xml:space="preserve"> superior del infante.</w:t>
      </w:r>
    </w:p>
    <w:p w:rsidR="001448D2" w:rsidRDefault="001448D2" w:rsidP="00DA74B9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</w:p>
    <w:p w:rsidR="001448D2" w:rsidRPr="00DA74B9" w:rsidRDefault="001448D2" w:rsidP="001448D2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  <w:r w:rsidRPr="001448D2">
        <w:rPr>
          <w:rFonts w:ascii="Arial" w:hAnsi="Arial" w:cs="Arial"/>
          <w:bCs/>
          <w:color w:val="000000" w:themeColor="text1"/>
          <w:lang w:val="es-ES"/>
        </w:rPr>
        <w:t>Este tipo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1448D2">
        <w:rPr>
          <w:rFonts w:ascii="Arial" w:hAnsi="Arial" w:cs="Arial"/>
          <w:bCs/>
          <w:color w:val="000000" w:themeColor="text1"/>
          <w:lang w:val="es-ES"/>
        </w:rPr>
        <w:t xml:space="preserve">de prácticas supone una interferencia en el desarrollo sexual evolutivo del niño 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     </w:t>
      </w:r>
      <w:r w:rsidRPr="001448D2">
        <w:rPr>
          <w:rFonts w:ascii="Arial" w:hAnsi="Arial" w:cs="Arial"/>
          <w:bCs/>
          <w:color w:val="000000" w:themeColor="text1"/>
          <w:lang w:val="es-ES"/>
        </w:rPr>
        <w:t>que puede dejar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1448D2">
        <w:rPr>
          <w:rFonts w:ascii="Arial" w:hAnsi="Arial" w:cs="Arial"/>
          <w:bCs/>
          <w:color w:val="000000" w:themeColor="text1"/>
          <w:lang w:val="es-ES"/>
        </w:rPr>
        <w:t>secuelas muy graves con el paso del tiempo. El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1448D2">
        <w:rPr>
          <w:rFonts w:ascii="Arial" w:hAnsi="Arial" w:cs="Arial"/>
          <w:bCs/>
          <w:color w:val="000000" w:themeColor="text1"/>
          <w:lang w:val="es-ES"/>
        </w:rPr>
        <w:t>psiquiatra alemán Krafft-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</w:t>
      </w:r>
      <w:r w:rsidRPr="001448D2">
        <w:rPr>
          <w:rFonts w:ascii="Arial" w:hAnsi="Arial" w:cs="Arial"/>
          <w:bCs/>
          <w:color w:val="000000" w:themeColor="text1"/>
          <w:lang w:val="es-ES"/>
        </w:rPr>
        <w:t>Ebing en su obra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1448D2">
        <w:rPr>
          <w:rFonts w:ascii="Arial" w:hAnsi="Arial" w:cs="Arial"/>
          <w:bCs/>
          <w:color w:val="000000" w:themeColor="text1"/>
          <w:lang w:val="es-ES"/>
        </w:rPr>
        <w:t>Psycho-pathia sexual plantea que: Existen diferentes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1448D2">
        <w:rPr>
          <w:rFonts w:ascii="Arial" w:hAnsi="Arial" w:cs="Arial"/>
          <w:bCs/>
          <w:color w:val="000000" w:themeColor="text1"/>
          <w:lang w:val="es-ES"/>
        </w:rPr>
        <w:t xml:space="preserve">modelos psicopatológicos relacionados con diferentes preferencias sexuales. </w:t>
      </w:r>
    </w:p>
    <w:p w:rsidR="00DA74B9" w:rsidRDefault="00DA74B9" w:rsidP="00DA74B9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</w:p>
    <w:p w:rsidR="00DA74B9" w:rsidRPr="00DA74B9" w:rsidRDefault="00DA74B9" w:rsidP="00DA74B9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  <w:r w:rsidRPr="00DA74B9">
        <w:rPr>
          <w:rFonts w:ascii="Arial" w:hAnsi="Arial" w:cs="Arial"/>
          <w:bCs/>
          <w:color w:val="000000" w:themeColor="text1"/>
          <w:lang w:val="es-ES"/>
        </w:rPr>
        <w:t>La pederastia es un problema universal que necesita de medidas continuas de prevención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     </w:t>
      </w:r>
      <w:r w:rsidRPr="00DA74B9">
        <w:rPr>
          <w:rFonts w:ascii="Arial" w:hAnsi="Arial" w:cs="Arial"/>
          <w:bCs/>
          <w:color w:val="000000" w:themeColor="text1"/>
          <w:lang w:val="es-ES"/>
        </w:rPr>
        <w:t xml:space="preserve"> y protección efectiva por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DA74B9">
        <w:rPr>
          <w:rFonts w:ascii="Arial" w:hAnsi="Arial" w:cs="Arial"/>
          <w:bCs/>
          <w:color w:val="000000" w:themeColor="text1"/>
          <w:lang w:val="es-ES"/>
        </w:rPr>
        <w:t>parte del Poder Legislativo, sobre todo cuando las víctimas son menores de edad, quienes usualmente no logran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DA74B9">
        <w:rPr>
          <w:rFonts w:ascii="Arial" w:hAnsi="Arial" w:cs="Arial"/>
          <w:bCs/>
          <w:color w:val="000000" w:themeColor="text1"/>
          <w:lang w:val="es-ES"/>
        </w:rPr>
        <w:t>reponerse del sufrimiento durante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       </w:t>
      </w:r>
      <w:r w:rsidRPr="00DA74B9">
        <w:rPr>
          <w:rFonts w:ascii="Arial" w:hAnsi="Arial" w:cs="Arial"/>
          <w:bCs/>
          <w:color w:val="000000" w:themeColor="text1"/>
          <w:lang w:val="es-ES"/>
        </w:rPr>
        <w:t xml:space="preserve"> muchos años o durante toda su vida, de ahí que el delito no se denuncie o se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DA74B9">
        <w:rPr>
          <w:rFonts w:ascii="Arial" w:hAnsi="Arial" w:cs="Arial"/>
          <w:bCs/>
          <w:color w:val="000000" w:themeColor="text1"/>
          <w:lang w:val="es-ES"/>
        </w:rPr>
        <w:t xml:space="preserve">tarden 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     </w:t>
      </w:r>
      <w:r w:rsidRPr="00DA74B9">
        <w:rPr>
          <w:rFonts w:ascii="Arial" w:hAnsi="Arial" w:cs="Arial"/>
          <w:bCs/>
          <w:color w:val="000000" w:themeColor="text1"/>
          <w:lang w:val="es-ES"/>
        </w:rPr>
        <w:t>muchos años en acumular fuerzas suficientes para hacer público su caso. Por este motivo,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  </w:t>
      </w:r>
      <w:r w:rsidRPr="00DA74B9">
        <w:rPr>
          <w:rFonts w:ascii="Arial" w:hAnsi="Arial" w:cs="Arial"/>
          <w:bCs/>
          <w:color w:val="000000" w:themeColor="text1"/>
          <w:lang w:val="es-ES"/>
        </w:rPr>
        <w:t xml:space="preserve"> este delito es un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DA74B9">
        <w:rPr>
          <w:rFonts w:ascii="Arial" w:hAnsi="Arial" w:cs="Arial"/>
          <w:bCs/>
          <w:color w:val="000000" w:themeColor="text1"/>
          <w:lang w:val="es-ES"/>
        </w:rPr>
        <w:t>punto pendiente en la agenda política y legislativa nacional.</w:t>
      </w:r>
    </w:p>
    <w:p w:rsidR="00DA74B9" w:rsidRDefault="00DA74B9" w:rsidP="00DA74B9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</w:p>
    <w:p w:rsidR="001A0B96" w:rsidRDefault="001A0B96" w:rsidP="00DA74B9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  <w:r w:rsidRPr="001A0B96">
        <w:rPr>
          <w:rFonts w:ascii="Arial" w:hAnsi="Arial" w:cs="Arial"/>
          <w:bCs/>
          <w:color w:val="000000" w:themeColor="text1"/>
          <w:lang w:val="es-ES"/>
        </w:rPr>
        <w:t>En México viven casi 40 millones de niños, niñas y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1A0B96">
        <w:rPr>
          <w:rFonts w:ascii="Arial" w:hAnsi="Arial" w:cs="Arial"/>
          <w:bCs/>
          <w:color w:val="000000" w:themeColor="text1"/>
          <w:lang w:val="es-ES"/>
        </w:rPr>
        <w:t xml:space="preserve">adolescentes, que representan el 35% 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      </w:t>
      </w:r>
      <w:r w:rsidRPr="001A0B96">
        <w:rPr>
          <w:rFonts w:ascii="Arial" w:hAnsi="Arial" w:cs="Arial"/>
          <w:bCs/>
          <w:color w:val="000000" w:themeColor="text1"/>
          <w:lang w:val="es-ES"/>
        </w:rPr>
        <w:t>de la población y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1A0B96">
        <w:rPr>
          <w:rFonts w:ascii="Arial" w:hAnsi="Arial" w:cs="Arial"/>
          <w:bCs/>
          <w:color w:val="000000" w:themeColor="text1"/>
          <w:lang w:val="es-ES"/>
        </w:rPr>
        <w:t>de cuyo bienestar hoy, depende el desarrollo presente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1A0B96">
        <w:rPr>
          <w:rFonts w:ascii="Arial" w:hAnsi="Arial" w:cs="Arial"/>
          <w:bCs/>
          <w:color w:val="000000" w:themeColor="text1"/>
          <w:lang w:val="es-ES"/>
        </w:rPr>
        <w:t>y futuro del país.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       </w:t>
      </w:r>
      <w:r w:rsidRPr="001A0B96">
        <w:rPr>
          <w:rFonts w:ascii="Arial" w:hAnsi="Arial" w:cs="Arial"/>
          <w:bCs/>
          <w:color w:val="000000" w:themeColor="text1"/>
          <w:lang w:val="es-ES"/>
        </w:rPr>
        <w:t xml:space="preserve"> Más de la mitad de ellos se encuentra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1A0B96">
        <w:rPr>
          <w:rFonts w:ascii="Arial" w:hAnsi="Arial" w:cs="Arial"/>
          <w:bCs/>
          <w:color w:val="000000" w:themeColor="text1"/>
          <w:lang w:val="es-ES"/>
        </w:rPr>
        <w:t>en pobreza (51.1%).</w:t>
      </w:r>
      <w:r w:rsidRPr="001A0B96">
        <w:rPr>
          <w:rFonts w:ascii="Arial" w:hAnsi="Arial" w:cs="Arial"/>
          <w:bCs/>
          <w:color w:val="000000" w:themeColor="text1"/>
          <w:lang w:val="es-ES"/>
        </w:rPr>
        <w:cr/>
      </w:r>
    </w:p>
    <w:p w:rsidR="00DA74B9" w:rsidRDefault="00DA74B9" w:rsidP="00DA74B9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  <w:r w:rsidRPr="00DA74B9">
        <w:rPr>
          <w:rFonts w:ascii="Arial" w:hAnsi="Arial" w:cs="Arial"/>
          <w:bCs/>
          <w:color w:val="000000" w:themeColor="text1"/>
          <w:lang w:val="es-ES"/>
        </w:rPr>
        <w:t xml:space="preserve">La Convención sobre los Derechos del Niño, decretada por la Asamblea General de la 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    </w:t>
      </w:r>
      <w:r w:rsidRPr="00DA74B9">
        <w:rPr>
          <w:rFonts w:ascii="Arial" w:hAnsi="Arial" w:cs="Arial"/>
          <w:bCs/>
          <w:color w:val="000000" w:themeColor="text1"/>
          <w:lang w:val="es-ES"/>
        </w:rPr>
        <w:t>ONU, el 20 de noviembre de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DA74B9">
        <w:rPr>
          <w:rFonts w:ascii="Arial" w:hAnsi="Arial" w:cs="Arial"/>
          <w:bCs/>
          <w:color w:val="000000" w:themeColor="text1"/>
          <w:lang w:val="es-ES"/>
        </w:rPr>
        <w:t>1989 en Nueva York, México, ha ratificado la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DA74B9">
        <w:rPr>
          <w:rFonts w:ascii="Arial" w:hAnsi="Arial" w:cs="Arial"/>
          <w:bCs/>
          <w:color w:val="000000" w:themeColor="text1"/>
          <w:lang w:val="es-ES"/>
        </w:rPr>
        <w:t>Convención de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       </w:t>
      </w:r>
      <w:r w:rsidRPr="00DA74B9">
        <w:rPr>
          <w:rFonts w:ascii="Arial" w:hAnsi="Arial" w:cs="Arial"/>
          <w:bCs/>
          <w:color w:val="000000" w:themeColor="text1"/>
          <w:lang w:val="es-ES"/>
        </w:rPr>
        <w:t xml:space="preserve"> las Naciones Unidas sobre los Derechos del Niño y se han comprometido en informar regularmente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DA74B9">
        <w:rPr>
          <w:rFonts w:ascii="Arial" w:hAnsi="Arial" w:cs="Arial"/>
          <w:bCs/>
          <w:color w:val="000000" w:themeColor="text1"/>
          <w:lang w:val="es-ES"/>
        </w:rPr>
        <w:t xml:space="preserve">al Comité de los Derechos del Niño sobre el cumplimiento de la Convención, 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     </w:t>
      </w:r>
      <w:r w:rsidRPr="00DA74B9">
        <w:rPr>
          <w:rFonts w:ascii="Arial" w:hAnsi="Arial" w:cs="Arial"/>
          <w:bCs/>
          <w:color w:val="000000" w:themeColor="text1"/>
          <w:lang w:val="es-ES"/>
        </w:rPr>
        <w:t>ya que se trata de un documento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DA74B9">
        <w:rPr>
          <w:rFonts w:ascii="Arial" w:hAnsi="Arial" w:cs="Arial"/>
          <w:bCs/>
          <w:color w:val="000000" w:themeColor="text1"/>
          <w:lang w:val="es-ES"/>
        </w:rPr>
        <w:t>vinculante en derecho internacional que ampara, entre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    </w:t>
      </w:r>
      <w:r w:rsidRPr="00DA74B9">
        <w:rPr>
          <w:rFonts w:ascii="Arial" w:hAnsi="Arial" w:cs="Arial"/>
          <w:bCs/>
          <w:color w:val="000000" w:themeColor="text1"/>
          <w:lang w:val="es-ES"/>
        </w:rPr>
        <w:t xml:space="preserve"> otros, el derecho de los niños a protección frente a la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DA74B9">
        <w:rPr>
          <w:rFonts w:ascii="Arial" w:hAnsi="Arial" w:cs="Arial"/>
          <w:bCs/>
          <w:color w:val="000000" w:themeColor="text1"/>
          <w:lang w:val="es-ES"/>
        </w:rPr>
        <w:t>violencia y los abusos sexuales,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     </w:t>
      </w:r>
      <w:r w:rsidRPr="00DA74B9">
        <w:rPr>
          <w:rFonts w:ascii="Arial" w:hAnsi="Arial" w:cs="Arial"/>
          <w:bCs/>
          <w:color w:val="000000" w:themeColor="text1"/>
          <w:lang w:val="es-ES"/>
        </w:rPr>
        <w:t xml:space="preserve"> previstos en los artículos 16, 19 y 34, entre otros.</w:t>
      </w:r>
    </w:p>
    <w:p w:rsidR="00DA74B9" w:rsidRDefault="00DA74B9" w:rsidP="00DA74B9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</w:p>
    <w:p w:rsidR="00DA74B9" w:rsidRDefault="00DA74B9" w:rsidP="00DA74B9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  <w:r w:rsidRPr="00DA74B9">
        <w:rPr>
          <w:rFonts w:ascii="Arial" w:hAnsi="Arial" w:cs="Arial"/>
          <w:bCs/>
          <w:color w:val="000000" w:themeColor="text1"/>
          <w:lang w:val="es-ES"/>
        </w:rPr>
        <w:t xml:space="preserve">Si bien México </w:t>
      </w:r>
      <w:r w:rsidR="00830E2F" w:rsidRPr="00DA74B9">
        <w:rPr>
          <w:rFonts w:ascii="Arial" w:hAnsi="Arial" w:cs="Arial"/>
          <w:bCs/>
          <w:color w:val="000000" w:themeColor="text1"/>
          <w:lang w:val="es-ES"/>
        </w:rPr>
        <w:t>y</w:t>
      </w:r>
      <w:r w:rsidR="00830E2F"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="00830E2F" w:rsidRPr="00DA74B9">
        <w:rPr>
          <w:rFonts w:ascii="Arial" w:hAnsi="Arial" w:cs="Arial"/>
          <w:bCs/>
          <w:color w:val="000000" w:themeColor="text1"/>
          <w:lang w:val="es-ES"/>
        </w:rPr>
        <w:t>todos</w:t>
      </w:r>
      <w:r w:rsidRPr="00DA74B9">
        <w:rPr>
          <w:rFonts w:ascii="Arial" w:hAnsi="Arial" w:cs="Arial"/>
          <w:bCs/>
          <w:color w:val="000000" w:themeColor="text1"/>
          <w:lang w:val="es-ES"/>
        </w:rPr>
        <w:t xml:space="preserve"> los Estados adscritos a la Convención de los Derechos del Niño y 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            </w:t>
      </w:r>
      <w:r w:rsidRPr="00DA74B9">
        <w:rPr>
          <w:rFonts w:ascii="Arial" w:hAnsi="Arial" w:cs="Arial"/>
          <w:bCs/>
          <w:color w:val="000000" w:themeColor="text1"/>
          <w:lang w:val="es-ES"/>
        </w:rPr>
        <w:t>como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DA74B9">
        <w:rPr>
          <w:rFonts w:ascii="Arial" w:hAnsi="Arial" w:cs="Arial"/>
          <w:bCs/>
          <w:color w:val="000000" w:themeColor="text1"/>
          <w:lang w:val="es-ES"/>
        </w:rPr>
        <w:t>integrantes de la ONU tienen responsabilidades en el ámbito de los derechos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       </w:t>
      </w:r>
      <w:r w:rsidRPr="00DA74B9">
        <w:rPr>
          <w:rFonts w:ascii="Arial" w:hAnsi="Arial" w:cs="Arial"/>
          <w:bCs/>
          <w:color w:val="000000" w:themeColor="text1"/>
          <w:lang w:val="es-ES"/>
        </w:rPr>
        <w:t xml:space="preserve"> humanos de los menores de edad y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DA74B9">
        <w:rPr>
          <w:rFonts w:ascii="Arial" w:hAnsi="Arial" w:cs="Arial"/>
          <w:bCs/>
          <w:color w:val="000000" w:themeColor="text1"/>
          <w:lang w:val="es-ES"/>
        </w:rPr>
        <w:t>deben proteger a las y los niños de los abusos sexuales que contra ellos realice cualquier servidor público o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DA74B9">
        <w:rPr>
          <w:rFonts w:ascii="Arial" w:hAnsi="Arial" w:cs="Arial"/>
          <w:bCs/>
          <w:color w:val="000000" w:themeColor="text1"/>
          <w:lang w:val="es-ES"/>
        </w:rPr>
        <w:t xml:space="preserve">miembro de la jerarquía católica o 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      </w:t>
      </w:r>
      <w:r w:rsidRPr="00DA74B9">
        <w:rPr>
          <w:rFonts w:ascii="Arial" w:hAnsi="Arial" w:cs="Arial"/>
          <w:bCs/>
          <w:color w:val="000000" w:themeColor="text1"/>
          <w:lang w:val="es-ES"/>
        </w:rPr>
        <w:t>cualquier otro culto religioso.</w:t>
      </w:r>
    </w:p>
    <w:p w:rsidR="00DA74B9" w:rsidRDefault="00DA74B9" w:rsidP="00DA74B9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</w:p>
    <w:p w:rsidR="002913B0" w:rsidRDefault="00DA74B9" w:rsidP="00DA74B9">
      <w:pPr>
        <w:spacing w:after="0"/>
        <w:jc w:val="both"/>
        <w:rPr>
          <w:rFonts w:ascii="Arial" w:hAnsi="Arial" w:cs="Arial"/>
          <w:bCs/>
          <w:i/>
          <w:iCs/>
          <w:color w:val="000000" w:themeColor="text1"/>
          <w:lang w:val="es-ES"/>
        </w:rPr>
      </w:pPr>
      <w:r w:rsidRPr="00DA74B9">
        <w:rPr>
          <w:rFonts w:ascii="Arial" w:hAnsi="Arial" w:cs="Arial"/>
          <w:bCs/>
          <w:color w:val="000000" w:themeColor="text1"/>
          <w:lang w:val="es-ES"/>
        </w:rPr>
        <w:t>En 2011, el país decretó elevar a rango constitucional el interés superior de la niñez. Este derecho humano de las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DA74B9">
        <w:rPr>
          <w:rFonts w:ascii="Arial" w:hAnsi="Arial" w:cs="Arial"/>
          <w:bCs/>
          <w:color w:val="000000" w:themeColor="text1"/>
          <w:lang w:val="es-ES"/>
        </w:rPr>
        <w:t xml:space="preserve">niñas y los niños tiene como base el párrafo noveno del artículo 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         </w:t>
      </w:r>
      <w:r w:rsidRPr="00DA74B9">
        <w:rPr>
          <w:rFonts w:ascii="Arial" w:hAnsi="Arial" w:cs="Arial"/>
          <w:bCs/>
          <w:color w:val="000000" w:themeColor="text1"/>
          <w:lang w:val="es-ES"/>
        </w:rPr>
        <w:t xml:space="preserve">4o. constitucional, que establece: </w:t>
      </w:r>
      <w:r w:rsidRPr="00F37455">
        <w:rPr>
          <w:rFonts w:ascii="Arial" w:hAnsi="Arial" w:cs="Arial"/>
          <w:bCs/>
          <w:i/>
          <w:iCs/>
          <w:color w:val="000000" w:themeColor="text1"/>
          <w:lang w:val="es-ES"/>
        </w:rPr>
        <w:t>“En todas las decisiones y actuaciones del Estado se</w:t>
      </w:r>
    </w:p>
    <w:p w:rsidR="002913B0" w:rsidRDefault="002913B0" w:rsidP="00DA74B9">
      <w:pPr>
        <w:spacing w:after="0"/>
        <w:jc w:val="both"/>
        <w:rPr>
          <w:rFonts w:ascii="Arial" w:hAnsi="Arial" w:cs="Arial"/>
          <w:bCs/>
          <w:i/>
          <w:iCs/>
          <w:color w:val="000000" w:themeColor="text1"/>
          <w:lang w:val="es-ES"/>
        </w:rPr>
      </w:pPr>
    </w:p>
    <w:p w:rsidR="002913B0" w:rsidRDefault="002913B0" w:rsidP="00DA74B9">
      <w:pPr>
        <w:spacing w:after="0"/>
        <w:jc w:val="both"/>
        <w:rPr>
          <w:rFonts w:ascii="Arial" w:hAnsi="Arial" w:cs="Arial"/>
          <w:bCs/>
          <w:i/>
          <w:iCs/>
          <w:color w:val="000000" w:themeColor="text1"/>
          <w:lang w:val="es-ES"/>
        </w:rPr>
      </w:pPr>
    </w:p>
    <w:p w:rsidR="002913B0" w:rsidRDefault="002913B0" w:rsidP="00DA74B9">
      <w:pPr>
        <w:spacing w:after="0"/>
        <w:jc w:val="both"/>
        <w:rPr>
          <w:rFonts w:ascii="Arial" w:hAnsi="Arial" w:cs="Arial"/>
          <w:bCs/>
          <w:i/>
          <w:iCs/>
          <w:color w:val="000000" w:themeColor="text1"/>
          <w:lang w:val="es-ES"/>
        </w:rPr>
      </w:pPr>
    </w:p>
    <w:p w:rsidR="00DA74B9" w:rsidRDefault="00DA74B9" w:rsidP="00DA74B9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  <w:r w:rsidRPr="00F37455">
        <w:rPr>
          <w:rFonts w:ascii="Arial" w:hAnsi="Arial" w:cs="Arial"/>
          <w:bCs/>
          <w:i/>
          <w:iCs/>
          <w:color w:val="000000" w:themeColor="text1"/>
          <w:lang w:val="es-ES"/>
        </w:rPr>
        <w:lastRenderedPageBreak/>
        <w:t>velará y cumplirá con el principio del interés superior de la niñez, garantizando de manera</w:t>
      </w:r>
      <w:r w:rsidR="002913B0">
        <w:rPr>
          <w:rFonts w:ascii="Arial" w:hAnsi="Arial" w:cs="Arial"/>
          <w:bCs/>
          <w:i/>
          <w:iCs/>
          <w:color w:val="000000" w:themeColor="text1"/>
          <w:lang w:val="es-ES"/>
        </w:rPr>
        <w:t xml:space="preserve">    </w:t>
      </w:r>
      <w:r w:rsidRPr="00F37455">
        <w:rPr>
          <w:rFonts w:ascii="Arial" w:hAnsi="Arial" w:cs="Arial"/>
          <w:bCs/>
          <w:i/>
          <w:iCs/>
          <w:color w:val="000000" w:themeColor="text1"/>
          <w:lang w:val="es-ES"/>
        </w:rPr>
        <w:t xml:space="preserve"> plena sus derechos. Los niños y las niñas tienen derecho a la satisfacción de sus </w:t>
      </w:r>
      <w:r w:rsidR="002913B0">
        <w:rPr>
          <w:rFonts w:ascii="Arial" w:hAnsi="Arial" w:cs="Arial"/>
          <w:bCs/>
          <w:i/>
          <w:iCs/>
          <w:color w:val="000000" w:themeColor="text1"/>
          <w:lang w:val="es-ES"/>
        </w:rPr>
        <w:t xml:space="preserve">         </w:t>
      </w:r>
      <w:r w:rsidRPr="00F37455">
        <w:rPr>
          <w:rFonts w:ascii="Arial" w:hAnsi="Arial" w:cs="Arial"/>
          <w:bCs/>
          <w:i/>
          <w:iCs/>
          <w:color w:val="000000" w:themeColor="text1"/>
          <w:lang w:val="es-ES"/>
        </w:rPr>
        <w:t>necesidades de alimentación, salud, educación y sano esparcimiento para su desarrollo integral. Este principio deberá guiar el diseño, ejecución, seguimiento y evaluación de las políticas públicas dirigidas a la niñez”</w:t>
      </w:r>
      <w:r w:rsidRPr="00DA74B9">
        <w:rPr>
          <w:rFonts w:ascii="Arial" w:hAnsi="Arial" w:cs="Arial"/>
          <w:bCs/>
          <w:color w:val="000000" w:themeColor="text1"/>
          <w:lang w:val="es-ES"/>
        </w:rPr>
        <w:t>.</w:t>
      </w:r>
    </w:p>
    <w:p w:rsidR="003F2F27" w:rsidRDefault="003F2F27" w:rsidP="00DA74B9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</w:p>
    <w:p w:rsidR="003F2F27" w:rsidRPr="003F2F27" w:rsidRDefault="003F2F27" w:rsidP="00DA74B9">
      <w:pPr>
        <w:spacing w:after="0"/>
        <w:jc w:val="both"/>
        <w:rPr>
          <w:rFonts w:ascii="Arial" w:hAnsi="Arial" w:cs="Arial"/>
          <w:b/>
          <w:color w:val="000000" w:themeColor="text1"/>
          <w:lang w:val="es-ES"/>
        </w:rPr>
      </w:pPr>
      <w:r w:rsidRPr="003F2F27">
        <w:rPr>
          <w:rFonts w:ascii="Arial" w:hAnsi="Arial" w:cs="Arial"/>
          <w:b/>
          <w:color w:val="000000" w:themeColor="text1"/>
          <w:lang w:val="es-ES"/>
        </w:rPr>
        <w:t>PEDERASTIA Y PSICOLOGÍA</w:t>
      </w:r>
    </w:p>
    <w:p w:rsidR="003F2F27" w:rsidRDefault="003F2F27" w:rsidP="00DA74B9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</w:p>
    <w:p w:rsidR="003F2F27" w:rsidRDefault="003F2F27" w:rsidP="003F2F27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  <w:r w:rsidRPr="003F2F27">
        <w:rPr>
          <w:rFonts w:ascii="Arial" w:hAnsi="Arial" w:cs="Arial"/>
          <w:bCs/>
          <w:color w:val="000000" w:themeColor="text1"/>
          <w:lang w:val="es-ES"/>
        </w:rPr>
        <w:t>La pederastia se define desde dos ópticas que no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 xml:space="preserve">siempre coinciden: la jurídica y la 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>psicológica.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>Para la académica y jurista Astrid Bracamontes,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 xml:space="preserve">especialista en derecho penal nicaragüense, la pederastia en el ámbito jurídico, “no tiene una </w:t>
      </w:r>
      <w:r w:rsidR="00830E2F" w:rsidRPr="003F2F27">
        <w:rPr>
          <w:rFonts w:ascii="Arial" w:hAnsi="Arial" w:cs="Arial"/>
          <w:bCs/>
          <w:color w:val="000000" w:themeColor="text1"/>
          <w:lang w:val="es-ES"/>
        </w:rPr>
        <w:t>conceptualización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</w:t>
      </w:r>
      <w:r w:rsidR="00830E2F" w:rsidRPr="003F2F27"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="00830E2F">
        <w:rPr>
          <w:rFonts w:ascii="Arial" w:hAnsi="Arial" w:cs="Arial"/>
          <w:bCs/>
          <w:color w:val="000000" w:themeColor="text1"/>
          <w:lang w:val="es-ES"/>
        </w:rPr>
        <w:t>específico</w:t>
      </w:r>
      <w:r w:rsidRPr="003F2F27">
        <w:rPr>
          <w:rFonts w:ascii="Arial" w:hAnsi="Arial" w:cs="Arial"/>
          <w:bCs/>
          <w:color w:val="000000" w:themeColor="text1"/>
          <w:lang w:val="es-ES"/>
        </w:rPr>
        <w:t>, la ley no usa particularmente la palabra pederastia, sí califica como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 xml:space="preserve">delito el 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 </w:t>
      </w:r>
      <w:r w:rsidRPr="003F2F27">
        <w:rPr>
          <w:rFonts w:ascii="Arial" w:hAnsi="Arial" w:cs="Arial"/>
          <w:bCs/>
          <w:color w:val="000000" w:themeColor="text1"/>
          <w:lang w:val="es-ES"/>
        </w:rPr>
        <w:t>acceso carnal por vía vaginal, anal o bucal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 xml:space="preserve">a una persona menor de catorce años, aun 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  </w:t>
      </w:r>
      <w:r w:rsidRPr="003F2F27">
        <w:rPr>
          <w:rFonts w:ascii="Arial" w:hAnsi="Arial" w:cs="Arial"/>
          <w:bCs/>
          <w:color w:val="000000" w:themeColor="text1"/>
          <w:lang w:val="es-ES"/>
        </w:rPr>
        <w:t>cuando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>no exista fuerza, intimidación o incapacidad de la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>víctima para defenderse”</w:t>
      </w:r>
      <w:r w:rsidR="00056E4D">
        <w:rPr>
          <w:rFonts w:ascii="Arial" w:hAnsi="Arial" w:cs="Arial"/>
          <w:bCs/>
          <w:color w:val="000000" w:themeColor="text1"/>
          <w:lang w:val="es-ES"/>
        </w:rPr>
        <w:t>.</w:t>
      </w:r>
      <w:r w:rsidRPr="003F2F27">
        <w:rPr>
          <w:rFonts w:ascii="Arial" w:hAnsi="Arial" w:cs="Arial"/>
          <w:bCs/>
          <w:color w:val="000000" w:themeColor="text1"/>
          <w:lang w:val="es-ES"/>
        </w:rPr>
        <w:t xml:space="preserve"> </w:t>
      </w:r>
    </w:p>
    <w:p w:rsidR="003F2F27" w:rsidRDefault="003F2F27" w:rsidP="003F2F27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</w:p>
    <w:p w:rsidR="003F2F27" w:rsidRDefault="003F2F27" w:rsidP="003F2F27">
      <w:pPr>
        <w:spacing w:after="0"/>
        <w:jc w:val="both"/>
        <w:rPr>
          <w:rFonts w:ascii="Arial" w:hAnsi="Arial" w:cs="Arial"/>
        </w:rPr>
      </w:pPr>
      <w:r w:rsidRPr="003F2F27">
        <w:rPr>
          <w:rFonts w:ascii="Arial" w:hAnsi="Arial" w:cs="Arial"/>
        </w:rPr>
        <w:t>En la psicoanalista Tania Bautista considera que “la pederastia es considerada como una parafilia que consiste en la excitación o el placer sexual que se obtienen, principalmente, a través de actividades o fantasías sexuales con niños menores de 13 años y esto es debido</w:t>
      </w:r>
      <w:r w:rsidR="002913B0">
        <w:rPr>
          <w:rFonts w:ascii="Arial" w:hAnsi="Arial" w:cs="Arial"/>
        </w:rPr>
        <w:t xml:space="preserve">              </w:t>
      </w:r>
      <w:r w:rsidRPr="003F2F27">
        <w:rPr>
          <w:rFonts w:ascii="Arial" w:hAnsi="Arial" w:cs="Arial"/>
        </w:rPr>
        <w:t xml:space="preserve"> a un rasgo multifactorial en la personalidad del que la padece”. En este punto, es importante diferenciar la pederastia de la pedofilia. Para José Carlos Fuertes Rocañín experto en</w:t>
      </w:r>
      <w:r w:rsidR="002913B0">
        <w:rPr>
          <w:rFonts w:ascii="Arial" w:hAnsi="Arial" w:cs="Arial"/>
        </w:rPr>
        <w:t xml:space="preserve">             </w:t>
      </w:r>
      <w:r w:rsidRPr="003F2F27">
        <w:rPr>
          <w:rFonts w:ascii="Arial" w:hAnsi="Arial" w:cs="Arial"/>
        </w:rPr>
        <w:t xml:space="preserve"> medicina legal-forense, sostiene que pedofilia y pederastia son similares pero no iguales: “Ambas patologías están compuesta de múltiples contenidos semejantes pero esto no las hacen incluyentes entre sí”.</w:t>
      </w:r>
    </w:p>
    <w:p w:rsidR="003F2F27" w:rsidRDefault="003F2F27" w:rsidP="003F2F27">
      <w:pPr>
        <w:spacing w:after="0"/>
        <w:jc w:val="both"/>
        <w:rPr>
          <w:rFonts w:ascii="Arial" w:hAnsi="Arial" w:cs="Arial"/>
        </w:rPr>
      </w:pPr>
    </w:p>
    <w:p w:rsidR="003F2F27" w:rsidRPr="003F2F27" w:rsidRDefault="003F2F27" w:rsidP="00056E4D">
      <w:pPr>
        <w:tabs>
          <w:tab w:val="left" w:pos="1985"/>
        </w:tabs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  <w:r w:rsidRPr="003F2F27">
        <w:rPr>
          <w:rFonts w:ascii="Arial" w:hAnsi="Arial" w:cs="Arial"/>
          <w:bCs/>
          <w:color w:val="000000" w:themeColor="text1"/>
          <w:lang w:val="es-ES"/>
        </w:rPr>
        <w:t>El manual diagnóstico de los trastornos mentales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>de la Asociación Psiquiátrica Americana (American Psychiatric Association, APA) describe los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>siguientes tres rasgos estándar de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    </w:t>
      </w:r>
      <w:r w:rsidRPr="003F2F27">
        <w:rPr>
          <w:rFonts w:ascii="Arial" w:hAnsi="Arial" w:cs="Arial"/>
          <w:bCs/>
          <w:color w:val="000000" w:themeColor="text1"/>
          <w:lang w:val="es-ES"/>
        </w:rPr>
        <w:t xml:space="preserve"> un pederasta: el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>primer rasgo es la experimentación, que se da durante un periodo de al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   </w:t>
      </w:r>
      <w:r w:rsidRPr="003F2F27">
        <w:rPr>
          <w:rFonts w:ascii="Arial" w:hAnsi="Arial" w:cs="Arial"/>
          <w:bCs/>
          <w:color w:val="000000" w:themeColor="text1"/>
          <w:lang w:val="es-ES"/>
        </w:rPr>
        <w:t xml:space="preserve"> menos 6 meses y que consiste en fantasías sexuales intensas o recurrentes,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 xml:space="preserve">siendo el 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      </w:t>
      </w:r>
      <w:r w:rsidRPr="003F2F27">
        <w:rPr>
          <w:rFonts w:ascii="Arial" w:hAnsi="Arial" w:cs="Arial"/>
          <w:bCs/>
          <w:color w:val="000000" w:themeColor="text1"/>
          <w:lang w:val="es-ES"/>
        </w:rPr>
        <w:t>objeto de atención uno o varios niños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>pre pubescentes (generalmente, menores de 13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      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>años).</w:t>
      </w:r>
    </w:p>
    <w:p w:rsidR="003F2F27" w:rsidRDefault="003F2F27" w:rsidP="003F2F27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</w:p>
    <w:p w:rsidR="002913B0" w:rsidRDefault="003F2F27" w:rsidP="003F2F27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  <w:r w:rsidRPr="003F2F27">
        <w:rPr>
          <w:rFonts w:ascii="Arial" w:hAnsi="Arial" w:cs="Arial"/>
          <w:bCs/>
          <w:color w:val="000000" w:themeColor="text1"/>
          <w:lang w:val="es-ES"/>
        </w:rPr>
        <w:t>El segundo rasgo es la materialización, que se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>expresa de diversas maneras. Una de ellas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     </w:t>
      </w:r>
      <w:r w:rsidRPr="003F2F27">
        <w:rPr>
          <w:rFonts w:ascii="Arial" w:hAnsi="Arial" w:cs="Arial"/>
          <w:bCs/>
          <w:color w:val="000000" w:themeColor="text1"/>
          <w:lang w:val="es-ES"/>
        </w:rPr>
        <w:t xml:space="preserve"> es la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>atracción erótica que los pederastas sienten por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>los niños la cual no se traduce necesariamente en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>actos sexuales completos. Sobre este aspecto, la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>jusrista Eveling Bravo Cabrera, coincide al señalar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>que la ley califica como delitos de materialización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="00FD31F8" w:rsidRPr="003F2F27">
        <w:rPr>
          <w:rFonts w:ascii="Arial" w:hAnsi="Arial" w:cs="Arial"/>
          <w:bCs/>
          <w:color w:val="000000" w:themeColor="text1"/>
          <w:lang w:val="es-ES"/>
        </w:rPr>
        <w:t xml:space="preserve">las 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      </w:t>
      </w:r>
      <w:r w:rsidR="00FD31F8" w:rsidRPr="003F2F27">
        <w:rPr>
          <w:rFonts w:ascii="Arial" w:hAnsi="Arial" w:cs="Arial"/>
          <w:bCs/>
          <w:color w:val="000000" w:themeColor="text1"/>
          <w:lang w:val="es-ES"/>
        </w:rPr>
        <w:t>siguientes acciones</w:t>
      </w:r>
      <w:r w:rsidRPr="003F2F27">
        <w:rPr>
          <w:rFonts w:ascii="Arial" w:hAnsi="Arial" w:cs="Arial"/>
          <w:bCs/>
          <w:color w:val="000000" w:themeColor="text1"/>
          <w:lang w:val="es-ES"/>
        </w:rPr>
        <w:t>: promoción y facilitación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 xml:space="preserve">de la prostitución de menores; producción o distribución de material pornográfico en los que participen menores de edad; exposición de </w:t>
      </w:r>
    </w:p>
    <w:p w:rsidR="002913B0" w:rsidRDefault="002913B0" w:rsidP="003F2F27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</w:p>
    <w:p w:rsidR="002913B0" w:rsidRDefault="002913B0" w:rsidP="003F2F27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</w:p>
    <w:p w:rsidR="003F2F27" w:rsidRPr="003F2F27" w:rsidRDefault="003F2F27" w:rsidP="003F2F27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  <w:r w:rsidRPr="003F2F27">
        <w:rPr>
          <w:rFonts w:ascii="Arial" w:hAnsi="Arial" w:cs="Arial"/>
          <w:bCs/>
          <w:color w:val="000000" w:themeColor="text1"/>
          <w:lang w:val="es-ES"/>
        </w:rPr>
        <w:lastRenderedPageBreak/>
        <w:t>menores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>a material pornográfico para lograr excitación y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 xml:space="preserve">realización de acciones sexuales 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 </w:t>
      </w:r>
      <w:r w:rsidRPr="003F2F27">
        <w:rPr>
          <w:rFonts w:ascii="Arial" w:hAnsi="Arial" w:cs="Arial"/>
          <w:bCs/>
          <w:color w:val="000000" w:themeColor="text1"/>
          <w:lang w:val="es-ES"/>
        </w:rPr>
        <w:t>para procurar su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>excitación y/o la excitación de otro ante personas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>menores de edad.</w:t>
      </w:r>
    </w:p>
    <w:p w:rsidR="003F2F27" w:rsidRDefault="003F2F27" w:rsidP="003F2F27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</w:p>
    <w:p w:rsidR="003F2F27" w:rsidRDefault="003F2F27" w:rsidP="003F2F27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  <w:r w:rsidRPr="003F2F27">
        <w:rPr>
          <w:rFonts w:ascii="Arial" w:hAnsi="Arial" w:cs="Arial"/>
          <w:bCs/>
          <w:color w:val="000000" w:themeColor="text1"/>
          <w:lang w:val="es-ES"/>
        </w:rPr>
        <w:t>El último rasgo, el lado cognitivo, supone que el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>pederasta no considera inapropiada su tendencia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>o conducta, por lo que no suele presentar sentimientos de culpa o vergüenza.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 </w:t>
      </w:r>
      <w:r w:rsidRPr="003F2F27">
        <w:rPr>
          <w:rFonts w:ascii="Arial" w:hAnsi="Arial" w:cs="Arial"/>
          <w:bCs/>
          <w:color w:val="000000" w:themeColor="text1"/>
          <w:lang w:val="es-ES"/>
        </w:rPr>
        <w:t xml:space="preserve"> La personalidad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>del pederasta es polimorfa distinguiendo dos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 xml:space="preserve">grandes grupos: </w:t>
      </w:r>
    </w:p>
    <w:p w:rsidR="003F2F27" w:rsidRDefault="003F2F27" w:rsidP="003F2F27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</w:p>
    <w:p w:rsidR="00FD31F8" w:rsidRDefault="00FD31F8" w:rsidP="00FD31F8">
      <w:pPr>
        <w:pStyle w:val="Prrafodelista"/>
        <w:numPr>
          <w:ilvl w:val="0"/>
          <w:numId w:val="29"/>
        </w:num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  <w:r>
        <w:rPr>
          <w:rFonts w:ascii="Arial" w:hAnsi="Arial" w:cs="Arial"/>
          <w:bCs/>
          <w:color w:val="000000" w:themeColor="text1"/>
          <w:lang w:val="es-ES"/>
        </w:rPr>
        <w:t>M</w:t>
      </w:r>
      <w:r w:rsidR="003F2F27" w:rsidRPr="00FD31F8">
        <w:rPr>
          <w:rFonts w:ascii="Arial" w:hAnsi="Arial" w:cs="Arial"/>
          <w:bCs/>
          <w:color w:val="000000" w:themeColor="text1"/>
          <w:lang w:val="es-ES"/>
        </w:rPr>
        <w:t xml:space="preserve">uestra una inclinación sexual casi exclusiva por los niños y su conducta 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 </w:t>
      </w:r>
      <w:r w:rsidR="003F2F27" w:rsidRPr="00FD31F8">
        <w:rPr>
          <w:rFonts w:ascii="Arial" w:hAnsi="Arial" w:cs="Arial"/>
          <w:bCs/>
          <w:color w:val="000000" w:themeColor="text1"/>
          <w:lang w:val="es-ES"/>
        </w:rPr>
        <w:t xml:space="preserve">compulsiva lo hace independiente de su situación personal. </w:t>
      </w:r>
    </w:p>
    <w:p w:rsidR="003F2F27" w:rsidRPr="00FD31F8" w:rsidRDefault="00FD31F8" w:rsidP="00FD31F8">
      <w:pPr>
        <w:pStyle w:val="Prrafodelista"/>
        <w:numPr>
          <w:ilvl w:val="0"/>
          <w:numId w:val="29"/>
        </w:num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  <w:r>
        <w:rPr>
          <w:rFonts w:ascii="Arial" w:hAnsi="Arial" w:cs="Arial"/>
          <w:bCs/>
          <w:color w:val="000000" w:themeColor="text1"/>
          <w:lang w:val="es-ES"/>
        </w:rPr>
        <w:t>S</w:t>
      </w:r>
      <w:r w:rsidR="003F2F27" w:rsidRPr="00FD31F8">
        <w:rPr>
          <w:rFonts w:ascii="Arial" w:hAnsi="Arial" w:cs="Arial"/>
          <w:bCs/>
          <w:color w:val="000000" w:themeColor="text1"/>
          <w:lang w:val="es-ES"/>
        </w:rPr>
        <w:t xml:space="preserve">e caracteriza porque su conducta viene inducida por una situación de soledad o 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</w:t>
      </w:r>
      <w:r w:rsidR="003F2F27" w:rsidRPr="00FD31F8">
        <w:rPr>
          <w:rFonts w:ascii="Arial" w:hAnsi="Arial" w:cs="Arial"/>
          <w:bCs/>
          <w:color w:val="000000" w:themeColor="text1"/>
          <w:lang w:val="es-ES"/>
        </w:rPr>
        <w:t>estrés. La psicóloga María Dolores, expresa que los pederastas se manifiestan de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  </w:t>
      </w:r>
      <w:r w:rsidR="003F2F27" w:rsidRPr="00FD31F8">
        <w:rPr>
          <w:rFonts w:ascii="Arial" w:hAnsi="Arial" w:cs="Arial"/>
          <w:bCs/>
          <w:color w:val="000000" w:themeColor="text1"/>
          <w:lang w:val="es-ES"/>
        </w:rPr>
        <w:t xml:space="preserve"> la siguiente manera:</w:t>
      </w:r>
    </w:p>
    <w:p w:rsidR="003F2F27" w:rsidRPr="003F2F27" w:rsidRDefault="003F2F27" w:rsidP="003F2F27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</w:p>
    <w:p w:rsidR="003F2F27" w:rsidRDefault="003F2F27" w:rsidP="003F2F27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  <w:r w:rsidRPr="003F2F27">
        <w:rPr>
          <w:rFonts w:ascii="Arial" w:hAnsi="Arial" w:cs="Arial"/>
          <w:bCs/>
          <w:color w:val="000000" w:themeColor="text1"/>
          <w:lang w:val="es-ES"/>
        </w:rPr>
        <w:t>Como ansiosos-resistentes, caracterizados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 xml:space="preserve">por su escasa autoestima que les lleva </w:t>
      </w:r>
      <w:r w:rsidR="006E6B79" w:rsidRPr="003F2F27">
        <w:rPr>
          <w:rFonts w:ascii="Arial" w:hAnsi="Arial" w:cs="Arial"/>
          <w:bCs/>
          <w:color w:val="000000" w:themeColor="text1"/>
          <w:lang w:val="es-ES"/>
        </w:rPr>
        <w:t>a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      </w:t>
      </w:r>
      <w:r w:rsidR="006E6B79" w:rsidRPr="003F2F27"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="006E6B79">
        <w:rPr>
          <w:rFonts w:ascii="Arial" w:hAnsi="Arial" w:cs="Arial"/>
          <w:bCs/>
          <w:color w:val="000000" w:themeColor="text1"/>
          <w:lang w:val="es-ES"/>
        </w:rPr>
        <w:t>buscar</w:t>
      </w:r>
      <w:r w:rsidRPr="003F2F27">
        <w:rPr>
          <w:rFonts w:ascii="Arial" w:hAnsi="Arial" w:cs="Arial"/>
          <w:bCs/>
          <w:color w:val="000000" w:themeColor="text1"/>
          <w:lang w:val="es-ES"/>
        </w:rPr>
        <w:t xml:space="preserve"> constantemente la aprobación de los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>demás; dado que no consiguen establecer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>relaciones emocionales con los adultos, se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>centran en los niños, con los que aumenta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>su seguridad. En principio, su relación no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 xml:space="preserve">es sexual, pero la dependencia afectiva puede 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</w:t>
      </w:r>
      <w:r w:rsidRPr="003F2F27">
        <w:rPr>
          <w:rFonts w:ascii="Arial" w:hAnsi="Arial" w:cs="Arial"/>
          <w:bCs/>
          <w:color w:val="000000" w:themeColor="text1"/>
          <w:lang w:val="es-ES"/>
        </w:rPr>
        <w:t>generarla (…) Los evitadores-temerosos,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>caracterizados por su gran deseo de contacto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        </w:t>
      </w:r>
      <w:r w:rsidRPr="003F2F27">
        <w:rPr>
          <w:rFonts w:ascii="Arial" w:hAnsi="Arial" w:cs="Arial"/>
          <w:bCs/>
          <w:color w:val="000000" w:themeColor="text1"/>
          <w:lang w:val="es-ES"/>
        </w:rPr>
        <w:t xml:space="preserve"> con los </w:t>
      </w:r>
      <w:r w:rsidR="006E6B79" w:rsidRPr="003F2F27">
        <w:rPr>
          <w:rFonts w:ascii="Arial" w:hAnsi="Arial" w:cs="Arial"/>
          <w:bCs/>
          <w:color w:val="000000" w:themeColor="text1"/>
          <w:lang w:val="es-ES"/>
        </w:rPr>
        <w:t>adultos,</w:t>
      </w:r>
      <w:r w:rsidRPr="003F2F27">
        <w:rPr>
          <w:rFonts w:ascii="Arial" w:hAnsi="Arial" w:cs="Arial"/>
          <w:bCs/>
          <w:color w:val="000000" w:themeColor="text1"/>
          <w:lang w:val="es-ES"/>
        </w:rPr>
        <w:t xml:space="preserve"> pero a los que el miedo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 xml:space="preserve">al rechazo los paraliza. </w:t>
      </w:r>
    </w:p>
    <w:p w:rsidR="003F2F27" w:rsidRDefault="003F2F27" w:rsidP="003F2F27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</w:p>
    <w:p w:rsidR="003F2F27" w:rsidRDefault="003F2F27" w:rsidP="003F2F27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  <w:r w:rsidRPr="003F2F27">
        <w:rPr>
          <w:rFonts w:ascii="Arial" w:hAnsi="Arial" w:cs="Arial"/>
          <w:bCs/>
          <w:color w:val="000000" w:themeColor="text1"/>
          <w:lang w:val="es-ES"/>
        </w:rPr>
        <w:t>Se centran entonces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 xml:space="preserve">en los menores y su actitud es poco empática y tienden al uso de la 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      </w:t>
      </w:r>
      <w:r w:rsidRPr="003F2F27">
        <w:rPr>
          <w:rFonts w:ascii="Arial" w:hAnsi="Arial" w:cs="Arial"/>
          <w:bCs/>
          <w:color w:val="000000" w:themeColor="text1"/>
          <w:lang w:val="es-ES"/>
        </w:rPr>
        <w:t>fuerza (…) Los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>evitadores-desvalorizadores, caracterizados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>como obsesionados con la independencia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 xml:space="preserve">y la autonomía emocional; buscan relaciones fugaces e impersonales en 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 </w:t>
      </w:r>
      <w:r w:rsidRPr="003F2F27">
        <w:rPr>
          <w:rFonts w:ascii="Arial" w:hAnsi="Arial" w:cs="Arial"/>
          <w:bCs/>
          <w:color w:val="000000" w:themeColor="text1"/>
          <w:lang w:val="es-ES"/>
        </w:rPr>
        <w:t>las que no es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>infrecuente el comportamiento coercitivo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>violento.</w:t>
      </w:r>
    </w:p>
    <w:p w:rsidR="003F2F27" w:rsidRPr="003F2F27" w:rsidRDefault="003F2F27" w:rsidP="003F2F27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</w:p>
    <w:p w:rsidR="003F2F27" w:rsidRDefault="003F2F27" w:rsidP="003F2F27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  <w:r w:rsidRPr="003F2F27">
        <w:rPr>
          <w:rFonts w:ascii="Arial" w:hAnsi="Arial" w:cs="Arial"/>
          <w:bCs/>
          <w:color w:val="000000" w:themeColor="text1"/>
          <w:lang w:val="es-ES"/>
        </w:rPr>
        <w:t xml:space="preserve">En resumen, la pederastia, no es más que una forma de maltrato dirigida al niño o a la niña 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</w:t>
      </w:r>
      <w:r w:rsidRPr="003F2F27">
        <w:rPr>
          <w:rFonts w:ascii="Arial" w:hAnsi="Arial" w:cs="Arial"/>
          <w:bCs/>
          <w:color w:val="000000" w:themeColor="text1"/>
          <w:lang w:val="es-ES"/>
        </w:rPr>
        <w:t>que se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>estiman en las edades de 15 años o menos. Esta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 xml:space="preserve">acción, jurídicamente transgrede 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    </w:t>
      </w:r>
      <w:r w:rsidRPr="003F2F27">
        <w:rPr>
          <w:rFonts w:ascii="Arial" w:hAnsi="Arial" w:cs="Arial"/>
          <w:bCs/>
          <w:color w:val="000000" w:themeColor="text1"/>
          <w:lang w:val="es-ES"/>
        </w:rPr>
        <w:t>un bien protegido y psicológicamente afecta de manera inherente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3F2F27">
        <w:rPr>
          <w:rFonts w:ascii="Arial" w:hAnsi="Arial" w:cs="Arial"/>
          <w:bCs/>
          <w:color w:val="000000" w:themeColor="text1"/>
          <w:lang w:val="es-ES"/>
        </w:rPr>
        <w:t>el desarrollo de la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</w:t>
      </w:r>
      <w:r w:rsidRPr="003F2F27">
        <w:rPr>
          <w:rFonts w:ascii="Arial" w:hAnsi="Arial" w:cs="Arial"/>
          <w:bCs/>
          <w:color w:val="000000" w:themeColor="text1"/>
          <w:lang w:val="es-ES"/>
        </w:rPr>
        <w:t xml:space="preserve"> sexualidad </w:t>
      </w:r>
      <w:r w:rsidR="006E6B79" w:rsidRPr="003F2F27">
        <w:rPr>
          <w:rFonts w:ascii="Arial" w:hAnsi="Arial" w:cs="Arial"/>
          <w:bCs/>
          <w:color w:val="000000" w:themeColor="text1"/>
          <w:lang w:val="es-ES"/>
        </w:rPr>
        <w:t>de este</w:t>
      </w:r>
      <w:r w:rsidRPr="003F2F27">
        <w:rPr>
          <w:rFonts w:ascii="Arial" w:hAnsi="Arial" w:cs="Arial"/>
          <w:bCs/>
          <w:color w:val="000000" w:themeColor="text1"/>
          <w:lang w:val="es-ES"/>
        </w:rPr>
        <w:t>.</w:t>
      </w:r>
    </w:p>
    <w:p w:rsidR="003F2F27" w:rsidRDefault="003F2F27" w:rsidP="00DA74B9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</w:p>
    <w:p w:rsidR="00DA74B9" w:rsidRDefault="00DA74B9" w:rsidP="00DA74B9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  <w:r w:rsidRPr="00DA74B9">
        <w:rPr>
          <w:rFonts w:ascii="Arial" w:hAnsi="Arial" w:cs="Arial"/>
          <w:bCs/>
          <w:color w:val="000000" w:themeColor="text1"/>
          <w:lang w:val="es-ES"/>
        </w:rPr>
        <w:t>De ahí que el Estado mexicano sea responsable cuando los derechos fundamentales de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      </w:t>
      </w:r>
      <w:r w:rsidRPr="00DA74B9">
        <w:rPr>
          <w:rFonts w:ascii="Arial" w:hAnsi="Arial" w:cs="Arial"/>
          <w:bCs/>
          <w:color w:val="000000" w:themeColor="text1"/>
          <w:lang w:val="es-ES"/>
        </w:rPr>
        <w:t xml:space="preserve"> las y los ciudadanos son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DA74B9">
        <w:rPr>
          <w:rFonts w:ascii="Arial" w:hAnsi="Arial" w:cs="Arial"/>
          <w:bCs/>
          <w:color w:val="000000" w:themeColor="text1"/>
          <w:lang w:val="es-ES"/>
        </w:rPr>
        <w:t>violados por los servidores públicos, pero también es responsable cuando, aun no siendo servidores públicos los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DA74B9">
        <w:rPr>
          <w:rFonts w:ascii="Arial" w:hAnsi="Arial" w:cs="Arial"/>
          <w:bCs/>
          <w:color w:val="000000" w:themeColor="text1"/>
          <w:lang w:val="es-ES"/>
        </w:rPr>
        <w:t>agresores, las instituciones no previenen,</w:t>
      </w:r>
      <w:r w:rsidR="002913B0">
        <w:rPr>
          <w:rFonts w:ascii="Arial" w:hAnsi="Arial" w:cs="Arial"/>
          <w:bCs/>
          <w:color w:val="000000" w:themeColor="text1"/>
          <w:lang w:val="es-ES"/>
        </w:rPr>
        <w:t xml:space="preserve">        </w:t>
      </w:r>
      <w:r w:rsidRPr="00DA74B9">
        <w:rPr>
          <w:rFonts w:ascii="Arial" w:hAnsi="Arial" w:cs="Arial"/>
          <w:bCs/>
          <w:color w:val="000000" w:themeColor="text1"/>
          <w:lang w:val="es-ES"/>
        </w:rPr>
        <w:t xml:space="preserve"> no persiguen y no castigan a quienes cometen delitos que debe sancionar</w:t>
      </w:r>
      <w:r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DA74B9">
        <w:rPr>
          <w:rFonts w:ascii="Arial" w:hAnsi="Arial" w:cs="Arial"/>
          <w:bCs/>
          <w:color w:val="000000" w:themeColor="text1"/>
          <w:lang w:val="es-ES"/>
        </w:rPr>
        <w:t>la ley penal</w:t>
      </w:r>
      <w:r w:rsidR="00F37455">
        <w:rPr>
          <w:rFonts w:ascii="Arial" w:hAnsi="Arial" w:cs="Arial"/>
          <w:bCs/>
          <w:color w:val="000000" w:themeColor="text1"/>
          <w:lang w:val="es-ES"/>
        </w:rPr>
        <w:t>.</w:t>
      </w:r>
    </w:p>
    <w:p w:rsidR="00E01DEC" w:rsidRDefault="00E01DEC" w:rsidP="00DA74B9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</w:p>
    <w:p w:rsidR="002913B0" w:rsidRDefault="00E01DEC" w:rsidP="00DA74B9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  <w:r>
        <w:rPr>
          <w:rFonts w:ascii="Arial" w:hAnsi="Arial" w:cs="Arial"/>
          <w:bCs/>
          <w:color w:val="000000" w:themeColor="text1"/>
          <w:lang w:val="es-ES"/>
        </w:rPr>
        <w:t xml:space="preserve">En nuestro país únicamente los estados de Colima, Chipas, Guerrero y Tabasco, tienen tipificado este delito, razones por las cuales es necesario que se visibilice y se dote a los </w:t>
      </w:r>
    </w:p>
    <w:p w:rsidR="002913B0" w:rsidRDefault="002913B0" w:rsidP="00DA74B9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</w:p>
    <w:p w:rsidR="002E01D6" w:rsidRDefault="002E01D6" w:rsidP="00DA74B9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</w:p>
    <w:p w:rsidR="00DA74B9" w:rsidRPr="00DA74B9" w:rsidRDefault="00E01DEC" w:rsidP="00DA74B9">
      <w:pPr>
        <w:spacing w:after="0"/>
        <w:jc w:val="both"/>
        <w:rPr>
          <w:rFonts w:ascii="Arial" w:hAnsi="Arial" w:cs="Arial"/>
          <w:bCs/>
          <w:color w:val="000000" w:themeColor="text1"/>
          <w:lang w:val="es-ES"/>
        </w:rPr>
      </w:pPr>
      <w:r>
        <w:rPr>
          <w:rFonts w:ascii="Arial" w:hAnsi="Arial" w:cs="Arial"/>
          <w:bCs/>
          <w:color w:val="000000" w:themeColor="text1"/>
          <w:lang w:val="es-ES"/>
        </w:rPr>
        <w:lastRenderedPageBreak/>
        <w:t>jueces para que su labor se pueda facilitar al momento de encuadrar el delito con los</w:t>
      </w:r>
      <w:r w:rsidR="002E01D6">
        <w:rPr>
          <w:rFonts w:ascii="Arial" w:hAnsi="Arial" w:cs="Arial"/>
          <w:bCs/>
          <w:color w:val="000000" w:themeColor="text1"/>
          <w:lang w:val="es-ES"/>
        </w:rPr>
        <w:t xml:space="preserve">            </w:t>
      </w:r>
      <w:r>
        <w:rPr>
          <w:rFonts w:ascii="Arial" w:hAnsi="Arial" w:cs="Arial"/>
          <w:bCs/>
          <w:color w:val="000000" w:themeColor="text1"/>
          <w:lang w:val="es-ES"/>
        </w:rPr>
        <w:t xml:space="preserve"> hechos probables de la comisión de hechos punibles.</w:t>
      </w:r>
    </w:p>
    <w:p w:rsidR="00463395" w:rsidRPr="005F6DDD" w:rsidRDefault="00463395" w:rsidP="00156EEE">
      <w:pPr>
        <w:spacing w:after="0"/>
        <w:jc w:val="both"/>
        <w:rPr>
          <w:rFonts w:ascii="Arial" w:hAnsi="Arial" w:cs="Arial"/>
          <w:color w:val="000000" w:themeColor="text1"/>
        </w:rPr>
      </w:pPr>
    </w:p>
    <w:p w:rsidR="004E4D8E" w:rsidRPr="005F6DDD" w:rsidRDefault="004E4D8E" w:rsidP="00156EEE">
      <w:pPr>
        <w:spacing w:after="0"/>
        <w:jc w:val="both"/>
        <w:rPr>
          <w:rFonts w:ascii="Arial" w:hAnsi="Arial" w:cs="Arial"/>
          <w:bCs/>
          <w:color w:val="000000" w:themeColor="text1"/>
        </w:rPr>
      </w:pPr>
      <w:r w:rsidRPr="005F6DDD">
        <w:rPr>
          <w:rFonts w:ascii="Arial" w:hAnsi="Arial" w:cs="Arial"/>
          <w:bCs/>
          <w:color w:val="000000" w:themeColor="text1"/>
        </w:rPr>
        <w:t>Por lo anteriormente expuesto, y con fundamento en lo dispuesto por los artículos 57 y 58</w:t>
      </w:r>
      <w:r w:rsidR="002E01D6">
        <w:rPr>
          <w:rFonts w:ascii="Arial" w:hAnsi="Arial" w:cs="Arial"/>
          <w:bCs/>
          <w:color w:val="000000" w:themeColor="text1"/>
        </w:rPr>
        <w:t xml:space="preserve">           </w:t>
      </w:r>
      <w:r w:rsidRPr="005F6DDD">
        <w:rPr>
          <w:rFonts w:ascii="Arial" w:hAnsi="Arial" w:cs="Arial"/>
          <w:bCs/>
          <w:color w:val="000000" w:themeColor="text1"/>
        </w:rPr>
        <w:t xml:space="preserve"> de la Constitución Política del Estado, someto a consideración de esta Honorable </w:t>
      </w:r>
      <w:r w:rsidR="002E01D6">
        <w:rPr>
          <w:rFonts w:ascii="Arial" w:hAnsi="Arial" w:cs="Arial"/>
          <w:bCs/>
          <w:color w:val="000000" w:themeColor="text1"/>
        </w:rPr>
        <w:t xml:space="preserve">             </w:t>
      </w:r>
      <w:r w:rsidRPr="005F6DDD">
        <w:rPr>
          <w:rFonts w:ascii="Arial" w:hAnsi="Arial" w:cs="Arial"/>
          <w:bCs/>
          <w:color w:val="000000" w:themeColor="text1"/>
        </w:rPr>
        <w:t>Diputación Permanente, el siguiente:</w:t>
      </w:r>
    </w:p>
    <w:p w:rsidR="003E1AC4" w:rsidRPr="005F6DDD" w:rsidRDefault="003E1AC4" w:rsidP="00156EEE">
      <w:pPr>
        <w:spacing w:after="0"/>
        <w:jc w:val="both"/>
        <w:rPr>
          <w:rFonts w:ascii="Arial" w:hAnsi="Arial" w:cs="Arial"/>
          <w:bCs/>
          <w:color w:val="000000" w:themeColor="text1"/>
        </w:rPr>
      </w:pPr>
    </w:p>
    <w:p w:rsidR="00D436D9" w:rsidRPr="005F6DDD" w:rsidRDefault="00D436D9" w:rsidP="00156EEE">
      <w:pPr>
        <w:spacing w:after="0"/>
        <w:jc w:val="center"/>
        <w:rPr>
          <w:rFonts w:ascii="Arial" w:hAnsi="Arial" w:cs="Arial"/>
          <w:b/>
          <w:color w:val="000000" w:themeColor="text1"/>
        </w:rPr>
      </w:pPr>
      <w:r w:rsidRPr="005F6DDD">
        <w:rPr>
          <w:rFonts w:ascii="Arial" w:hAnsi="Arial" w:cs="Arial"/>
          <w:b/>
          <w:color w:val="000000" w:themeColor="text1"/>
        </w:rPr>
        <w:t>DECRETO</w:t>
      </w:r>
    </w:p>
    <w:p w:rsidR="003E1AC4" w:rsidRPr="005F6DDD" w:rsidRDefault="003E1AC4" w:rsidP="00156EEE">
      <w:pPr>
        <w:spacing w:after="0"/>
        <w:jc w:val="both"/>
        <w:rPr>
          <w:rFonts w:ascii="Arial" w:hAnsi="Arial" w:cs="Arial"/>
          <w:b/>
          <w:color w:val="000000" w:themeColor="text1"/>
        </w:rPr>
      </w:pPr>
    </w:p>
    <w:p w:rsidR="003B6125" w:rsidRPr="005F6DDD" w:rsidRDefault="00473A7D" w:rsidP="00156EEE">
      <w:pPr>
        <w:jc w:val="both"/>
        <w:rPr>
          <w:rFonts w:ascii="Arial" w:hAnsi="Arial" w:cs="Arial"/>
        </w:rPr>
      </w:pPr>
      <w:r w:rsidRPr="005F6DDD">
        <w:rPr>
          <w:rFonts w:ascii="Arial" w:hAnsi="Arial" w:cs="Arial"/>
          <w:b/>
          <w:color w:val="000000" w:themeColor="text1"/>
        </w:rPr>
        <w:t>ARTÍCUL</w:t>
      </w:r>
      <w:r w:rsidR="005F6DDD" w:rsidRPr="005F6DDD">
        <w:rPr>
          <w:rFonts w:ascii="Arial" w:hAnsi="Arial" w:cs="Arial"/>
          <w:b/>
          <w:color w:val="000000" w:themeColor="text1"/>
        </w:rPr>
        <w:t xml:space="preserve">O </w:t>
      </w:r>
      <w:r w:rsidR="005F6DDD">
        <w:rPr>
          <w:rFonts w:ascii="Arial" w:hAnsi="Arial" w:cs="Arial"/>
          <w:b/>
          <w:color w:val="000000" w:themeColor="text1"/>
        </w:rPr>
        <w:t>ÚNICO</w:t>
      </w:r>
      <w:r w:rsidR="005F6DDD" w:rsidRPr="005F6DDD">
        <w:rPr>
          <w:rFonts w:ascii="Arial" w:hAnsi="Arial" w:cs="Arial"/>
          <w:b/>
          <w:color w:val="000000" w:themeColor="text1"/>
        </w:rPr>
        <w:t xml:space="preserve">. </w:t>
      </w:r>
      <w:r w:rsidR="00B05FA1" w:rsidRPr="005F6DDD">
        <w:rPr>
          <w:rFonts w:ascii="Arial" w:hAnsi="Arial" w:cs="Arial"/>
          <w:bCs/>
          <w:color w:val="000000" w:themeColor="text1"/>
        </w:rPr>
        <w:t xml:space="preserve">Se </w:t>
      </w:r>
      <w:r w:rsidR="005F6DDD">
        <w:rPr>
          <w:rFonts w:ascii="Arial" w:hAnsi="Arial" w:cs="Arial"/>
          <w:bCs/>
          <w:color w:val="000000" w:themeColor="text1"/>
        </w:rPr>
        <w:t>adiciona el</w:t>
      </w:r>
      <w:r w:rsidR="00DC43B1" w:rsidRPr="005F6DDD">
        <w:rPr>
          <w:rFonts w:ascii="Arial" w:hAnsi="Arial" w:cs="Arial"/>
          <w:color w:val="000000" w:themeColor="text1"/>
        </w:rPr>
        <w:t xml:space="preserve"> artículo </w:t>
      </w:r>
      <w:r w:rsidR="005F6DDD" w:rsidRPr="005F6DDD">
        <w:rPr>
          <w:rFonts w:ascii="Arial" w:hAnsi="Arial" w:cs="Arial"/>
          <w:color w:val="000000" w:themeColor="text1"/>
        </w:rPr>
        <w:t xml:space="preserve">172 </w:t>
      </w:r>
      <w:r w:rsidR="005F6DDD">
        <w:rPr>
          <w:rFonts w:ascii="Arial" w:hAnsi="Arial" w:cs="Arial"/>
          <w:color w:val="000000" w:themeColor="text1"/>
        </w:rPr>
        <w:t xml:space="preserve">Bis </w:t>
      </w:r>
      <w:r w:rsidR="005F6DDD" w:rsidRPr="005F6DDD">
        <w:rPr>
          <w:rFonts w:ascii="Arial" w:hAnsi="Arial" w:cs="Arial"/>
          <w:color w:val="000000" w:themeColor="text1"/>
        </w:rPr>
        <w:t>del</w:t>
      </w:r>
      <w:r w:rsidR="00DC43B1" w:rsidRPr="005F6DDD">
        <w:rPr>
          <w:rFonts w:ascii="Arial" w:hAnsi="Arial" w:cs="Arial"/>
          <w:color w:val="000000" w:themeColor="text1"/>
        </w:rPr>
        <w:t xml:space="preserve"> Código Penal del Estado de </w:t>
      </w:r>
      <w:r w:rsidR="002E01D6">
        <w:rPr>
          <w:rFonts w:ascii="Arial" w:hAnsi="Arial" w:cs="Arial"/>
          <w:color w:val="000000" w:themeColor="text1"/>
        </w:rPr>
        <w:t xml:space="preserve">            </w:t>
      </w:r>
      <w:r w:rsidR="00DC43B1" w:rsidRPr="005F6DDD">
        <w:rPr>
          <w:rFonts w:ascii="Arial" w:hAnsi="Arial" w:cs="Arial"/>
          <w:color w:val="000000" w:themeColor="text1"/>
        </w:rPr>
        <w:t xml:space="preserve">Chihuahua </w:t>
      </w:r>
      <w:r w:rsidR="003B6125" w:rsidRPr="005F6DDD">
        <w:rPr>
          <w:rFonts w:ascii="Arial" w:hAnsi="Arial" w:cs="Arial"/>
        </w:rPr>
        <w:t>para quedar redactados de la siguiente manera:</w:t>
      </w:r>
    </w:p>
    <w:p w:rsidR="00E33F60" w:rsidRDefault="00E33F60" w:rsidP="005F6DDD">
      <w:pPr>
        <w:spacing w:after="0"/>
        <w:ind w:left="567" w:right="616"/>
        <w:jc w:val="both"/>
        <w:rPr>
          <w:rFonts w:ascii="Arial" w:hAnsi="Arial" w:cs="Arial"/>
        </w:rPr>
      </w:pPr>
      <w:r w:rsidRPr="00E33F60">
        <w:rPr>
          <w:rFonts w:ascii="Arial" w:hAnsi="Arial" w:cs="Arial"/>
          <w:b/>
          <w:bCs/>
        </w:rPr>
        <w:t>ARTÍCULO 172 BIS.</w:t>
      </w:r>
      <w:r w:rsidRPr="005F6DDD">
        <w:rPr>
          <w:rFonts w:ascii="Arial" w:hAnsi="Arial" w:cs="Arial"/>
        </w:rPr>
        <w:t xml:space="preserve"> </w:t>
      </w:r>
      <w:r w:rsidR="005F6DDD" w:rsidRPr="005F6DDD">
        <w:rPr>
          <w:rFonts w:ascii="Arial" w:hAnsi="Arial" w:cs="Arial"/>
        </w:rPr>
        <w:t>Se aplicará de diez a treinta años de prisión, y multa por</w:t>
      </w:r>
      <w:r w:rsidR="002E01D6">
        <w:rPr>
          <w:rFonts w:ascii="Arial" w:hAnsi="Arial" w:cs="Arial"/>
        </w:rPr>
        <w:t xml:space="preserve">            </w:t>
      </w:r>
      <w:r w:rsidR="005F6DDD" w:rsidRPr="005F6DDD">
        <w:rPr>
          <w:rFonts w:ascii="Arial" w:hAnsi="Arial" w:cs="Arial"/>
        </w:rPr>
        <w:t xml:space="preserve"> un importe equivalente de quinientas a mil unidades de medida y actualización,</w:t>
      </w:r>
      <w:r w:rsidR="002E01D6">
        <w:rPr>
          <w:rFonts w:ascii="Arial" w:hAnsi="Arial" w:cs="Arial"/>
        </w:rPr>
        <w:t xml:space="preserve">             </w:t>
      </w:r>
      <w:r w:rsidR="005F6DDD" w:rsidRPr="005F6DDD">
        <w:rPr>
          <w:rFonts w:ascii="Arial" w:hAnsi="Arial" w:cs="Arial"/>
        </w:rPr>
        <w:t xml:space="preserve"> a quien aprovechándose de la confianza, subordinación o superioridad que</w:t>
      </w:r>
      <w:r w:rsidR="002E01D6">
        <w:rPr>
          <w:rFonts w:ascii="Arial" w:hAnsi="Arial" w:cs="Arial"/>
        </w:rPr>
        <w:t xml:space="preserve">             </w:t>
      </w:r>
      <w:r w:rsidR="005F6DDD" w:rsidRPr="005F6DDD">
        <w:rPr>
          <w:rFonts w:ascii="Arial" w:hAnsi="Arial" w:cs="Arial"/>
        </w:rPr>
        <w:t xml:space="preserve"> tiene sobre un menor de dieciocho años y mayor de catorce años de edad,</w:t>
      </w:r>
      <w:r w:rsidR="002E01D6">
        <w:rPr>
          <w:rFonts w:ascii="Arial" w:hAnsi="Arial" w:cs="Arial"/>
        </w:rPr>
        <w:t xml:space="preserve">  </w:t>
      </w:r>
      <w:r w:rsidR="005F6DDD" w:rsidRPr="005F6DDD">
        <w:rPr>
          <w:rFonts w:ascii="Arial" w:hAnsi="Arial" w:cs="Arial"/>
        </w:rPr>
        <w:t xml:space="preserve"> derivada de su parentesco en cualquier grado, tutela, curatela, guarda o </w:t>
      </w:r>
      <w:r w:rsidR="002E01D6">
        <w:rPr>
          <w:rFonts w:ascii="Arial" w:hAnsi="Arial" w:cs="Arial"/>
        </w:rPr>
        <w:t xml:space="preserve">            </w:t>
      </w:r>
      <w:r w:rsidR="005F6DDD" w:rsidRPr="005F6DDD">
        <w:rPr>
          <w:rFonts w:ascii="Arial" w:hAnsi="Arial" w:cs="Arial"/>
        </w:rPr>
        <w:t xml:space="preserve">custodia, relación docente, religiosa, laboral, médica, cultural, doméstica o de cualquier índole, la induzca o la convenza a ejecutar o ejecute cualquier acto </w:t>
      </w:r>
      <w:r w:rsidR="002E01D6">
        <w:rPr>
          <w:rFonts w:ascii="Arial" w:hAnsi="Arial" w:cs="Arial"/>
        </w:rPr>
        <w:t xml:space="preserve">    </w:t>
      </w:r>
      <w:r w:rsidR="005F6DDD" w:rsidRPr="005F6DDD">
        <w:rPr>
          <w:rFonts w:ascii="Arial" w:hAnsi="Arial" w:cs="Arial"/>
        </w:rPr>
        <w:t>sexual con su consentimiento.</w:t>
      </w:r>
    </w:p>
    <w:p w:rsidR="005F6DDD" w:rsidRPr="005F6DDD" w:rsidRDefault="005F6DDD" w:rsidP="005F6DDD">
      <w:pPr>
        <w:spacing w:after="0"/>
        <w:ind w:left="567" w:right="616"/>
        <w:jc w:val="both"/>
        <w:rPr>
          <w:rFonts w:ascii="Arial" w:hAnsi="Arial" w:cs="Arial"/>
        </w:rPr>
      </w:pPr>
      <w:r w:rsidRPr="005F6DDD">
        <w:rPr>
          <w:rFonts w:ascii="Arial" w:hAnsi="Arial" w:cs="Arial"/>
        </w:rPr>
        <w:t xml:space="preserve"> </w:t>
      </w:r>
    </w:p>
    <w:p w:rsidR="00E63B21" w:rsidRDefault="005F6DDD" w:rsidP="005F6DDD">
      <w:pPr>
        <w:spacing w:after="0"/>
        <w:ind w:left="567" w:right="616"/>
        <w:jc w:val="both"/>
        <w:rPr>
          <w:rFonts w:ascii="Arial" w:hAnsi="Arial" w:cs="Arial"/>
        </w:rPr>
      </w:pPr>
      <w:r w:rsidRPr="005F6DDD">
        <w:rPr>
          <w:rFonts w:ascii="Arial" w:hAnsi="Arial" w:cs="Arial"/>
        </w:rPr>
        <w:t xml:space="preserve">Cuando el sujeto pasivo de este delito conforme a la hipótesis señalada en el párrafo anterior tenga hasta catorce </w:t>
      </w:r>
      <w:r w:rsidR="00E63B21" w:rsidRPr="005F6DDD">
        <w:rPr>
          <w:rFonts w:ascii="Arial" w:hAnsi="Arial" w:cs="Arial"/>
        </w:rPr>
        <w:t>años</w:t>
      </w:r>
      <w:r w:rsidRPr="005F6DDD">
        <w:rPr>
          <w:rFonts w:ascii="Arial" w:hAnsi="Arial" w:cs="Arial"/>
        </w:rPr>
        <w:t xml:space="preserve">, o sea una persona que no tenga capacidad para comprender el significado del hecho o para resistirlo se </w:t>
      </w:r>
      <w:r w:rsidR="002E01D6">
        <w:rPr>
          <w:rFonts w:ascii="Arial" w:hAnsi="Arial" w:cs="Arial"/>
        </w:rPr>
        <w:t xml:space="preserve">               </w:t>
      </w:r>
      <w:r w:rsidRPr="005F6DDD">
        <w:rPr>
          <w:rFonts w:ascii="Arial" w:hAnsi="Arial" w:cs="Arial"/>
        </w:rPr>
        <w:t>impondrá una pena de diez a veinte años de prisión, y multa por un importe equivalente de seiscientas a mil quinientas unidades de medida y</w:t>
      </w:r>
      <w:r w:rsidR="002E01D6">
        <w:rPr>
          <w:rFonts w:ascii="Arial" w:hAnsi="Arial" w:cs="Arial"/>
        </w:rPr>
        <w:t xml:space="preserve">                  </w:t>
      </w:r>
      <w:r w:rsidRPr="005F6DDD">
        <w:rPr>
          <w:rFonts w:ascii="Arial" w:hAnsi="Arial" w:cs="Arial"/>
        </w:rPr>
        <w:t xml:space="preserve"> actualización. </w:t>
      </w:r>
    </w:p>
    <w:p w:rsidR="00E63B21" w:rsidRDefault="00E63B21" w:rsidP="005F6DDD">
      <w:pPr>
        <w:spacing w:after="0"/>
        <w:ind w:left="567" w:right="616"/>
        <w:jc w:val="both"/>
        <w:rPr>
          <w:rFonts w:ascii="Arial" w:hAnsi="Arial" w:cs="Arial"/>
        </w:rPr>
      </w:pPr>
    </w:p>
    <w:p w:rsidR="005F6DDD" w:rsidRDefault="005F6DDD" w:rsidP="005F6DDD">
      <w:pPr>
        <w:spacing w:after="0"/>
        <w:ind w:left="567" w:right="616"/>
        <w:jc w:val="both"/>
        <w:rPr>
          <w:rFonts w:ascii="Arial" w:hAnsi="Arial" w:cs="Arial"/>
        </w:rPr>
      </w:pPr>
      <w:r w:rsidRPr="005F6DDD">
        <w:rPr>
          <w:rFonts w:ascii="Arial" w:hAnsi="Arial" w:cs="Arial"/>
        </w:rPr>
        <w:t xml:space="preserve">El autor del delito podrá ser sujeto a tratamiento médico integral el tiempo que </w:t>
      </w:r>
      <w:r w:rsidR="002E01D6">
        <w:rPr>
          <w:rFonts w:ascii="Arial" w:hAnsi="Arial" w:cs="Arial"/>
        </w:rPr>
        <w:t xml:space="preserve">               </w:t>
      </w:r>
      <w:r w:rsidRPr="005F6DDD">
        <w:rPr>
          <w:rFonts w:ascii="Arial" w:hAnsi="Arial" w:cs="Arial"/>
        </w:rPr>
        <w:t xml:space="preserve">se requiera, mismo que no podrá exceder el tiempo que dure la pena de prisión impuesta. </w:t>
      </w:r>
    </w:p>
    <w:p w:rsidR="00E63B21" w:rsidRPr="005F6DDD" w:rsidRDefault="00E63B21" w:rsidP="005F6DDD">
      <w:pPr>
        <w:spacing w:after="0"/>
        <w:ind w:left="567" w:right="616"/>
        <w:jc w:val="both"/>
        <w:rPr>
          <w:rFonts w:ascii="Arial" w:hAnsi="Arial" w:cs="Arial"/>
        </w:rPr>
      </w:pPr>
    </w:p>
    <w:p w:rsidR="00E63B21" w:rsidRDefault="005F6DDD" w:rsidP="005F6DDD">
      <w:pPr>
        <w:spacing w:after="0"/>
        <w:ind w:left="567" w:right="616"/>
        <w:jc w:val="both"/>
        <w:rPr>
          <w:rFonts w:ascii="Arial" w:hAnsi="Arial" w:cs="Arial"/>
        </w:rPr>
      </w:pPr>
      <w:r w:rsidRPr="005F6DDD">
        <w:rPr>
          <w:rFonts w:ascii="Arial" w:hAnsi="Arial" w:cs="Arial"/>
        </w:rPr>
        <w:t xml:space="preserve">Además de las anteriores penas, el autor del delito perderá, en su caso, la </w:t>
      </w:r>
      <w:r w:rsidR="002E01D6">
        <w:rPr>
          <w:rFonts w:ascii="Arial" w:hAnsi="Arial" w:cs="Arial"/>
        </w:rPr>
        <w:t xml:space="preserve">                      </w:t>
      </w:r>
      <w:r w:rsidRPr="005F6DDD">
        <w:rPr>
          <w:rFonts w:ascii="Arial" w:hAnsi="Arial" w:cs="Arial"/>
        </w:rPr>
        <w:t xml:space="preserve">patria potestad, la tutela, la curatela, la adopción, el derecho de alimentos y el derecho que pudiera tener respecto de los bienes de la víctima, en términos </w:t>
      </w:r>
      <w:r w:rsidR="002E01D6">
        <w:rPr>
          <w:rFonts w:ascii="Arial" w:hAnsi="Arial" w:cs="Arial"/>
        </w:rPr>
        <w:t xml:space="preserve">              </w:t>
      </w:r>
      <w:r w:rsidRPr="005F6DDD">
        <w:rPr>
          <w:rFonts w:ascii="Arial" w:hAnsi="Arial" w:cs="Arial"/>
        </w:rPr>
        <w:t xml:space="preserve">de la legislación civil. </w:t>
      </w:r>
    </w:p>
    <w:p w:rsidR="00E63B21" w:rsidRDefault="00E63B21" w:rsidP="005F6DDD">
      <w:pPr>
        <w:spacing w:after="0"/>
        <w:ind w:left="567" w:right="616"/>
        <w:jc w:val="both"/>
        <w:rPr>
          <w:rFonts w:ascii="Arial" w:hAnsi="Arial" w:cs="Arial"/>
        </w:rPr>
      </w:pPr>
    </w:p>
    <w:p w:rsidR="002E01D6" w:rsidRDefault="002E01D6" w:rsidP="005F6DDD">
      <w:pPr>
        <w:spacing w:after="0"/>
        <w:ind w:left="567" w:right="616"/>
        <w:jc w:val="both"/>
        <w:rPr>
          <w:rFonts w:ascii="Arial" w:hAnsi="Arial" w:cs="Arial"/>
        </w:rPr>
      </w:pPr>
    </w:p>
    <w:p w:rsidR="002E01D6" w:rsidRDefault="002E01D6" w:rsidP="005F6DDD">
      <w:pPr>
        <w:spacing w:after="0"/>
        <w:ind w:left="567" w:right="616"/>
        <w:jc w:val="both"/>
        <w:rPr>
          <w:rFonts w:ascii="Arial" w:hAnsi="Arial" w:cs="Arial"/>
        </w:rPr>
      </w:pPr>
    </w:p>
    <w:p w:rsidR="002E01D6" w:rsidRDefault="002E01D6" w:rsidP="005F6DDD">
      <w:pPr>
        <w:spacing w:after="0"/>
        <w:ind w:left="567" w:right="616"/>
        <w:jc w:val="both"/>
        <w:rPr>
          <w:rFonts w:ascii="Arial" w:hAnsi="Arial" w:cs="Arial"/>
        </w:rPr>
      </w:pPr>
    </w:p>
    <w:p w:rsidR="002E01D6" w:rsidRDefault="002E01D6" w:rsidP="005F6DDD">
      <w:pPr>
        <w:spacing w:after="0"/>
        <w:ind w:left="567" w:right="616"/>
        <w:jc w:val="both"/>
        <w:rPr>
          <w:rFonts w:ascii="Arial" w:hAnsi="Arial" w:cs="Arial"/>
        </w:rPr>
      </w:pPr>
    </w:p>
    <w:p w:rsidR="002E01D6" w:rsidRDefault="002E01D6" w:rsidP="005F6DDD">
      <w:pPr>
        <w:spacing w:after="0"/>
        <w:ind w:left="567" w:right="616"/>
        <w:jc w:val="both"/>
        <w:rPr>
          <w:rFonts w:ascii="Arial" w:hAnsi="Arial" w:cs="Arial"/>
        </w:rPr>
      </w:pPr>
    </w:p>
    <w:p w:rsidR="005F6DDD" w:rsidRPr="005F6DDD" w:rsidRDefault="005F6DDD" w:rsidP="005F6DDD">
      <w:pPr>
        <w:spacing w:after="0"/>
        <w:ind w:left="567" w:right="616"/>
        <w:jc w:val="both"/>
        <w:rPr>
          <w:rFonts w:ascii="Arial" w:hAnsi="Arial" w:cs="Arial"/>
        </w:rPr>
      </w:pPr>
      <w:r w:rsidRPr="005F6DDD">
        <w:rPr>
          <w:rFonts w:ascii="Arial" w:hAnsi="Arial" w:cs="Arial"/>
        </w:rPr>
        <w:t xml:space="preserve">Cuando el delito fuere cometido por un servidor público o un profesionista en ejercicio de sus funciones o con motivo de ellas, además de la pena de prisión antes señalada, se le impondrá la pena de inhabilitación o suspensión según </w:t>
      </w:r>
      <w:r w:rsidR="002E01D6">
        <w:rPr>
          <w:rFonts w:ascii="Arial" w:hAnsi="Arial" w:cs="Arial"/>
        </w:rPr>
        <w:t xml:space="preserve">           </w:t>
      </w:r>
      <w:r w:rsidRPr="005F6DDD">
        <w:rPr>
          <w:rFonts w:ascii="Arial" w:hAnsi="Arial" w:cs="Arial"/>
        </w:rPr>
        <w:t>sea el caso en el ejercicio de su profesión, de sus derechos o funciones.</w:t>
      </w:r>
    </w:p>
    <w:p w:rsidR="005F6DDD" w:rsidRDefault="005F6DDD" w:rsidP="005F6DDD">
      <w:pPr>
        <w:spacing w:after="0"/>
        <w:ind w:left="567" w:right="616"/>
        <w:jc w:val="both"/>
        <w:rPr>
          <w:rFonts w:ascii="Arial" w:hAnsi="Arial" w:cs="Arial"/>
        </w:rPr>
      </w:pPr>
    </w:p>
    <w:p w:rsidR="005F6DDD" w:rsidRDefault="005F6DDD" w:rsidP="005F6DDD">
      <w:pPr>
        <w:spacing w:after="0"/>
        <w:ind w:left="567" w:right="616"/>
        <w:jc w:val="both"/>
        <w:rPr>
          <w:rFonts w:ascii="Arial" w:hAnsi="Arial" w:cs="Arial"/>
        </w:rPr>
      </w:pPr>
      <w:r w:rsidRPr="005F6DDD">
        <w:rPr>
          <w:rFonts w:ascii="Arial" w:hAnsi="Arial" w:cs="Arial"/>
        </w:rPr>
        <w:t>Para efecto de determinar el daño ocasionado al libre desarrollo de la</w:t>
      </w:r>
      <w:r w:rsidR="002E01D6">
        <w:rPr>
          <w:rFonts w:ascii="Arial" w:hAnsi="Arial" w:cs="Arial"/>
        </w:rPr>
        <w:t xml:space="preserve">          </w:t>
      </w:r>
      <w:r w:rsidRPr="005F6DDD">
        <w:rPr>
          <w:rFonts w:ascii="Arial" w:hAnsi="Arial" w:cs="Arial"/>
        </w:rPr>
        <w:t xml:space="preserve"> personalidad de la víctima, se deberán solicitar los dictámenes</w:t>
      </w:r>
      <w:r w:rsidR="00E63B21">
        <w:rPr>
          <w:rFonts w:ascii="Arial" w:hAnsi="Arial" w:cs="Arial"/>
        </w:rPr>
        <w:t xml:space="preserve"> psicológicos, médicos, antropológicos y los</w:t>
      </w:r>
      <w:r w:rsidRPr="005F6DDD">
        <w:rPr>
          <w:rFonts w:ascii="Arial" w:hAnsi="Arial" w:cs="Arial"/>
        </w:rPr>
        <w:t xml:space="preserve"> necesarios para conocer su afectación.</w:t>
      </w:r>
    </w:p>
    <w:p w:rsidR="003E1AC4" w:rsidRPr="005F6DDD" w:rsidRDefault="003E1AC4" w:rsidP="00156EEE">
      <w:pPr>
        <w:spacing w:after="0"/>
        <w:jc w:val="center"/>
        <w:rPr>
          <w:rFonts w:ascii="Arial" w:hAnsi="Arial" w:cs="Arial"/>
          <w:b/>
          <w:color w:val="000000" w:themeColor="text1"/>
        </w:rPr>
      </w:pPr>
    </w:p>
    <w:p w:rsidR="008A10DB" w:rsidRPr="005F6DDD" w:rsidRDefault="005F0BF4" w:rsidP="00156EEE">
      <w:pPr>
        <w:spacing w:after="0"/>
        <w:jc w:val="center"/>
        <w:rPr>
          <w:rFonts w:ascii="Arial" w:hAnsi="Arial" w:cs="Arial"/>
          <w:b/>
          <w:color w:val="000000" w:themeColor="text1"/>
        </w:rPr>
      </w:pPr>
      <w:r w:rsidRPr="005F6DDD">
        <w:rPr>
          <w:rFonts w:ascii="Arial" w:hAnsi="Arial" w:cs="Arial"/>
          <w:b/>
          <w:color w:val="000000" w:themeColor="text1"/>
        </w:rPr>
        <w:t>TRANSITORIOS</w:t>
      </w:r>
    </w:p>
    <w:p w:rsidR="00733BE3" w:rsidRPr="005F6DDD" w:rsidRDefault="00733BE3" w:rsidP="00156EEE">
      <w:pPr>
        <w:spacing w:after="0"/>
        <w:jc w:val="center"/>
        <w:rPr>
          <w:rFonts w:ascii="Arial" w:hAnsi="Arial" w:cs="Arial"/>
          <w:b/>
          <w:color w:val="000000" w:themeColor="text1"/>
        </w:rPr>
      </w:pPr>
    </w:p>
    <w:p w:rsidR="00914402" w:rsidRPr="005F6DDD" w:rsidRDefault="005C196C" w:rsidP="00156EEE">
      <w:pPr>
        <w:spacing w:after="0"/>
        <w:jc w:val="both"/>
        <w:rPr>
          <w:rFonts w:ascii="Arial" w:hAnsi="Arial" w:cs="Arial"/>
          <w:color w:val="000000" w:themeColor="text1"/>
        </w:rPr>
      </w:pPr>
      <w:r w:rsidRPr="005F6DDD">
        <w:rPr>
          <w:rFonts w:ascii="Arial" w:hAnsi="Arial" w:cs="Arial"/>
          <w:b/>
          <w:color w:val="000000" w:themeColor="text1"/>
        </w:rPr>
        <w:t>TRANSITORIO</w:t>
      </w:r>
      <w:r w:rsidR="00E63B21" w:rsidRPr="005F6DDD">
        <w:rPr>
          <w:rFonts w:ascii="Arial" w:hAnsi="Arial" w:cs="Arial"/>
          <w:b/>
          <w:color w:val="000000" w:themeColor="text1"/>
        </w:rPr>
        <w:t xml:space="preserve"> </w:t>
      </w:r>
      <w:r w:rsidR="00E63B21">
        <w:rPr>
          <w:rFonts w:ascii="Arial" w:hAnsi="Arial" w:cs="Arial"/>
          <w:b/>
          <w:color w:val="000000" w:themeColor="text1"/>
        </w:rPr>
        <w:t>ÚNICO</w:t>
      </w:r>
      <w:r w:rsidR="00E63B21" w:rsidRPr="005F6DDD">
        <w:rPr>
          <w:rFonts w:ascii="Arial" w:hAnsi="Arial" w:cs="Arial"/>
          <w:b/>
          <w:color w:val="000000" w:themeColor="text1"/>
        </w:rPr>
        <w:t xml:space="preserve">. </w:t>
      </w:r>
      <w:r w:rsidR="000A53EA" w:rsidRPr="005F6DDD">
        <w:rPr>
          <w:rFonts w:ascii="Arial" w:hAnsi="Arial" w:cs="Arial"/>
          <w:b/>
          <w:color w:val="000000" w:themeColor="text1"/>
        </w:rPr>
        <w:t>-</w:t>
      </w:r>
      <w:r w:rsidR="005F0BF4" w:rsidRPr="005F6DDD">
        <w:rPr>
          <w:rFonts w:ascii="Arial" w:hAnsi="Arial" w:cs="Arial"/>
          <w:color w:val="000000" w:themeColor="text1"/>
        </w:rPr>
        <w:t xml:space="preserve"> El presente Decreto entrará en vigor al día si</w:t>
      </w:r>
      <w:r w:rsidR="008A10DB" w:rsidRPr="005F6DDD">
        <w:rPr>
          <w:rFonts w:ascii="Arial" w:hAnsi="Arial" w:cs="Arial"/>
          <w:color w:val="000000" w:themeColor="text1"/>
        </w:rPr>
        <w:t xml:space="preserve">guiente de su </w:t>
      </w:r>
      <w:r w:rsidR="002E01D6">
        <w:rPr>
          <w:rFonts w:ascii="Arial" w:hAnsi="Arial" w:cs="Arial"/>
          <w:color w:val="000000" w:themeColor="text1"/>
        </w:rPr>
        <w:t xml:space="preserve">   </w:t>
      </w:r>
      <w:r w:rsidR="008A10DB" w:rsidRPr="005F6DDD">
        <w:rPr>
          <w:rFonts w:ascii="Arial" w:hAnsi="Arial" w:cs="Arial"/>
          <w:color w:val="000000" w:themeColor="text1"/>
        </w:rPr>
        <w:t xml:space="preserve">publicación en el Periódico Oficial del Estado. </w:t>
      </w:r>
    </w:p>
    <w:p w:rsidR="00A832E4" w:rsidRPr="005F6DDD" w:rsidRDefault="00A832E4" w:rsidP="00156EEE">
      <w:pPr>
        <w:spacing w:after="0"/>
        <w:jc w:val="both"/>
        <w:rPr>
          <w:rFonts w:ascii="Arial" w:hAnsi="Arial" w:cs="Arial"/>
          <w:color w:val="000000" w:themeColor="text1"/>
        </w:rPr>
      </w:pPr>
    </w:p>
    <w:p w:rsidR="00360FB6" w:rsidRPr="005F6DDD" w:rsidRDefault="00360FB6" w:rsidP="00156EEE">
      <w:pPr>
        <w:spacing w:after="0"/>
        <w:jc w:val="both"/>
        <w:rPr>
          <w:rFonts w:ascii="Arial" w:hAnsi="Arial" w:cs="Arial"/>
          <w:color w:val="000000" w:themeColor="text1"/>
        </w:rPr>
      </w:pPr>
      <w:r w:rsidRPr="005F6DDD">
        <w:rPr>
          <w:rFonts w:ascii="Arial" w:hAnsi="Arial" w:cs="Arial"/>
          <w:b/>
          <w:color w:val="000000" w:themeColor="text1"/>
        </w:rPr>
        <w:t>ECONÓMICO:</w:t>
      </w:r>
      <w:r w:rsidRPr="005F6DDD">
        <w:rPr>
          <w:rFonts w:ascii="Arial" w:hAnsi="Arial" w:cs="Arial"/>
          <w:color w:val="000000" w:themeColor="text1"/>
        </w:rPr>
        <w:t xml:space="preserve"> Aprobado que sea, túrnese a la Secretaría para que elabore la Minuta de Decreto en los términos en que deba publicarse.</w:t>
      </w:r>
    </w:p>
    <w:p w:rsidR="00A832E4" w:rsidRPr="005F6DDD" w:rsidRDefault="00A832E4" w:rsidP="00156EEE">
      <w:pPr>
        <w:spacing w:after="0"/>
        <w:jc w:val="both"/>
        <w:rPr>
          <w:rFonts w:ascii="Arial" w:hAnsi="Arial" w:cs="Arial"/>
          <w:color w:val="000000" w:themeColor="text1"/>
        </w:rPr>
      </w:pPr>
    </w:p>
    <w:p w:rsidR="00DC43B1" w:rsidRPr="005F6DDD" w:rsidRDefault="005C196C" w:rsidP="00156EEE">
      <w:pPr>
        <w:pStyle w:val="Textoindependiente"/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5F6DDD">
        <w:rPr>
          <w:rFonts w:ascii="Arial" w:hAnsi="Arial" w:cs="Arial"/>
          <w:color w:val="000000" w:themeColor="text1"/>
          <w:sz w:val="22"/>
          <w:szCs w:val="22"/>
        </w:rPr>
        <w:t xml:space="preserve">Dado en </w:t>
      </w:r>
      <w:r w:rsidR="006E6B79">
        <w:rPr>
          <w:rFonts w:ascii="Arial" w:hAnsi="Arial" w:cs="Arial"/>
          <w:color w:val="000000" w:themeColor="text1"/>
          <w:sz w:val="22"/>
          <w:szCs w:val="22"/>
          <w:lang w:val="es-ES_tradnl" w:eastAsia="es-ES_tradnl"/>
        </w:rPr>
        <w:t>el Salón de Plenos del H.</w:t>
      </w:r>
      <w:r w:rsidR="00360FB6" w:rsidRPr="005F6DDD">
        <w:rPr>
          <w:rFonts w:ascii="Arial" w:hAnsi="Arial" w:cs="Arial"/>
          <w:color w:val="000000" w:themeColor="text1"/>
          <w:sz w:val="22"/>
          <w:szCs w:val="22"/>
          <w:lang w:val="es-ES_tradnl" w:eastAsia="es-ES_tradnl"/>
        </w:rPr>
        <w:t xml:space="preserve"> Congreso del Estado</w:t>
      </w:r>
      <w:r w:rsidR="000A53EA" w:rsidRPr="005F6DDD">
        <w:rPr>
          <w:rFonts w:ascii="Arial" w:hAnsi="Arial" w:cs="Arial"/>
          <w:color w:val="000000" w:themeColor="text1"/>
          <w:sz w:val="22"/>
          <w:szCs w:val="22"/>
        </w:rPr>
        <w:t xml:space="preserve">, a </w:t>
      </w:r>
      <w:r w:rsidR="006E6B79">
        <w:rPr>
          <w:rFonts w:ascii="Arial" w:hAnsi="Arial" w:cs="Arial"/>
          <w:color w:val="000000" w:themeColor="text1"/>
          <w:sz w:val="22"/>
          <w:szCs w:val="22"/>
        </w:rPr>
        <w:t>04</w:t>
      </w:r>
      <w:r w:rsidR="00A832E4" w:rsidRPr="005F6DD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50A2D" w:rsidRPr="005F6DDD">
        <w:rPr>
          <w:rFonts w:ascii="Arial" w:hAnsi="Arial" w:cs="Arial"/>
          <w:color w:val="000000" w:themeColor="text1"/>
          <w:sz w:val="22"/>
          <w:szCs w:val="22"/>
        </w:rPr>
        <w:t xml:space="preserve">de </w:t>
      </w:r>
      <w:r w:rsidR="005F6DDD">
        <w:rPr>
          <w:rFonts w:ascii="Arial" w:hAnsi="Arial" w:cs="Arial"/>
          <w:color w:val="000000" w:themeColor="text1"/>
          <w:sz w:val="22"/>
          <w:szCs w:val="22"/>
        </w:rPr>
        <w:t>marzo</w:t>
      </w:r>
      <w:r w:rsidR="00DC43B1" w:rsidRPr="005F6DD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A53EA" w:rsidRPr="005F6DDD">
        <w:rPr>
          <w:rFonts w:ascii="Arial" w:hAnsi="Arial" w:cs="Arial"/>
          <w:color w:val="000000" w:themeColor="text1"/>
          <w:sz w:val="22"/>
          <w:szCs w:val="22"/>
        </w:rPr>
        <w:t>del</w:t>
      </w:r>
      <w:r w:rsidR="00050A2D" w:rsidRPr="005F6DDD">
        <w:rPr>
          <w:rFonts w:ascii="Arial" w:hAnsi="Arial" w:cs="Arial"/>
          <w:color w:val="000000" w:themeColor="text1"/>
          <w:sz w:val="22"/>
          <w:szCs w:val="22"/>
        </w:rPr>
        <w:t xml:space="preserve"> año dos mil</w:t>
      </w:r>
      <w:r w:rsidR="002E01D6">
        <w:rPr>
          <w:rFonts w:ascii="Arial" w:hAnsi="Arial" w:cs="Arial"/>
          <w:color w:val="000000" w:themeColor="text1"/>
          <w:sz w:val="22"/>
          <w:szCs w:val="22"/>
        </w:rPr>
        <w:t xml:space="preserve">         </w:t>
      </w:r>
      <w:r w:rsidR="00050A2D" w:rsidRPr="005F6DD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A832E4" w:rsidRPr="005F6DDD">
        <w:rPr>
          <w:rFonts w:ascii="Arial" w:hAnsi="Arial" w:cs="Arial"/>
          <w:color w:val="000000" w:themeColor="text1"/>
          <w:sz w:val="22"/>
          <w:szCs w:val="22"/>
        </w:rPr>
        <w:t>veinte</w:t>
      </w:r>
      <w:r w:rsidR="00DC43B1" w:rsidRPr="005F6DDD"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5C196C" w:rsidRPr="005F6DDD" w:rsidRDefault="00050A2D" w:rsidP="00156EEE">
      <w:pPr>
        <w:pStyle w:val="Textoindependiente"/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5F6DD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:rsidR="005C196C" w:rsidRPr="005F6DDD" w:rsidRDefault="005C196C" w:rsidP="00156EEE">
      <w:pPr>
        <w:pStyle w:val="Textoindependiente"/>
        <w:spacing w:line="276" w:lineRule="auto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5F6DDD">
        <w:rPr>
          <w:rFonts w:ascii="Arial" w:hAnsi="Arial" w:cs="Arial"/>
          <w:color w:val="000000" w:themeColor="text1"/>
          <w:sz w:val="22"/>
          <w:szCs w:val="22"/>
        </w:rPr>
        <w:t>ATENTAMENTE</w:t>
      </w:r>
    </w:p>
    <w:p w:rsidR="00A832E4" w:rsidRPr="005F6DDD" w:rsidRDefault="00A832E4" w:rsidP="00156EEE">
      <w:pPr>
        <w:pStyle w:val="Textoindependiente"/>
        <w:spacing w:line="276" w:lineRule="auto"/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:rsidR="00DC43B1" w:rsidRPr="005F6DDD" w:rsidRDefault="00DC43B1" w:rsidP="00156EEE">
      <w:pPr>
        <w:pStyle w:val="Textoindependiente"/>
        <w:spacing w:line="276" w:lineRule="auto"/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:rsidR="00DC43B1" w:rsidRPr="005F6DDD" w:rsidRDefault="00DC43B1" w:rsidP="00156EEE">
      <w:pPr>
        <w:pStyle w:val="Textoindependiente"/>
        <w:spacing w:line="276" w:lineRule="auto"/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:rsidR="00DC43B1" w:rsidRPr="005F6DDD" w:rsidRDefault="00DC43B1" w:rsidP="00156EEE">
      <w:pPr>
        <w:pStyle w:val="Textoindependiente"/>
        <w:spacing w:line="276" w:lineRule="auto"/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:rsidR="00A832E4" w:rsidRPr="005F6DDD" w:rsidRDefault="00A832E4" w:rsidP="00156EEE">
      <w:pPr>
        <w:pStyle w:val="Textoindependiente"/>
        <w:spacing w:line="276" w:lineRule="auto"/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:rsidR="00A832E4" w:rsidRDefault="00A832E4" w:rsidP="002E01D6">
      <w:pPr>
        <w:pStyle w:val="Textoindependiente"/>
        <w:spacing w:line="276" w:lineRule="auto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5F6DDD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DIP. BENJAMÍN CARRERA CHÁVEZ</w:t>
      </w:r>
      <w:r w:rsidR="002E01D6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                                   DIP.  LOURDES BEATRIZ VALLE</w:t>
      </w:r>
    </w:p>
    <w:p w:rsidR="002E01D6" w:rsidRDefault="002E01D6" w:rsidP="002E01D6">
      <w:pPr>
        <w:pStyle w:val="Textoindependiente"/>
        <w:spacing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                                                                                                                  </w:t>
      </w:r>
      <w:r>
        <w:rPr>
          <w:rFonts w:ascii="Arial" w:hAnsi="Arial" w:cs="Arial"/>
          <w:b/>
          <w:color w:val="000000" w:themeColor="text1"/>
          <w:sz w:val="22"/>
          <w:szCs w:val="22"/>
        </w:rPr>
        <w:t>ARMENDÁRIZ</w:t>
      </w:r>
    </w:p>
    <w:p w:rsidR="002E01D6" w:rsidRDefault="002E01D6" w:rsidP="002E01D6">
      <w:pPr>
        <w:pStyle w:val="Textoindependiente"/>
        <w:spacing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2E01D6" w:rsidRDefault="002E01D6" w:rsidP="002E01D6">
      <w:pPr>
        <w:pStyle w:val="Textoindependiente"/>
        <w:spacing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2E01D6" w:rsidRDefault="002E01D6" w:rsidP="002E01D6">
      <w:pPr>
        <w:pStyle w:val="Textoindependiente"/>
        <w:spacing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2E01D6" w:rsidRDefault="002E01D6" w:rsidP="002E01D6">
      <w:pPr>
        <w:pStyle w:val="Textoindependiente"/>
        <w:spacing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2E01D6" w:rsidRDefault="002E01D6" w:rsidP="002E01D6">
      <w:pPr>
        <w:pStyle w:val="Textoindependiente"/>
        <w:spacing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2E01D6" w:rsidRDefault="002E01D6" w:rsidP="002E01D6">
      <w:pPr>
        <w:pStyle w:val="Textoindependiente"/>
        <w:spacing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DIP.  LETICIA OCHOA MARTÍNEZ                                        DIP.  MIGUEL ÁNGEL COLUNGA</w:t>
      </w:r>
    </w:p>
    <w:p w:rsidR="002E01D6" w:rsidRPr="002E01D6" w:rsidRDefault="002E01D6" w:rsidP="002E01D6">
      <w:pPr>
        <w:pStyle w:val="Textoindependiente"/>
        <w:spacing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                                                                                                                     MARTÍNEZ</w:t>
      </w:r>
    </w:p>
    <w:sectPr w:rsidR="002E01D6" w:rsidRPr="002E01D6" w:rsidSect="00892319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2835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37D7" w:rsidRDefault="004037D7">
      <w:pPr>
        <w:spacing w:after="0" w:line="240" w:lineRule="auto"/>
      </w:pPr>
      <w:r>
        <w:separator/>
      </w:r>
    </w:p>
  </w:endnote>
  <w:endnote w:type="continuationSeparator" w:id="1">
    <w:p w:rsidR="004037D7" w:rsidRDefault="004037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455" w:rsidRDefault="00D61B71" w:rsidP="0049313F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F37455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37455" w:rsidRDefault="00F37455" w:rsidP="0049313F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455" w:rsidRDefault="00F37455" w:rsidP="0049313F">
    <w:pPr>
      <w:pStyle w:val="Piedep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37D7" w:rsidRDefault="004037D7">
      <w:pPr>
        <w:spacing w:after="0" w:line="240" w:lineRule="auto"/>
      </w:pPr>
      <w:r>
        <w:separator/>
      </w:r>
    </w:p>
  </w:footnote>
  <w:footnote w:type="continuationSeparator" w:id="1">
    <w:p w:rsidR="004037D7" w:rsidRDefault="004037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455" w:rsidRDefault="00D61B71" w:rsidP="0049313F">
    <w:pPr>
      <w:pStyle w:val="Encabezado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F37455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37455" w:rsidRDefault="00F37455" w:rsidP="0049313F">
    <w:pPr>
      <w:pStyle w:val="Encabezad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455" w:rsidRDefault="00892319" w:rsidP="0049313F">
    <w:pPr>
      <w:pStyle w:val="Encabezado"/>
      <w:ind w:right="360"/>
    </w:pPr>
    <w:r w:rsidRPr="00892319"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-89535</wp:posOffset>
          </wp:positionH>
          <wp:positionV relativeFrom="paragraph">
            <wp:posOffset>45085</wp:posOffset>
          </wp:positionV>
          <wp:extent cx="1057275" cy="1019175"/>
          <wp:effectExtent l="19050" t="0" r="9525" b="0"/>
          <wp:wrapNone/>
          <wp:docPr id="2" name="Imagen 1" descr="LogoCongreso-Final-01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ongreso-Final-01 (1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A597F"/>
    <w:multiLevelType w:val="hybridMultilevel"/>
    <w:tmpl w:val="3814E43A"/>
    <w:lvl w:ilvl="0" w:tplc="3ECA2106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C6068"/>
    <w:multiLevelType w:val="hybridMultilevel"/>
    <w:tmpl w:val="205251F4"/>
    <w:lvl w:ilvl="0" w:tplc="6880792A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D73E0"/>
    <w:multiLevelType w:val="hybridMultilevel"/>
    <w:tmpl w:val="F64665B6"/>
    <w:lvl w:ilvl="0" w:tplc="6874947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FB15A8"/>
    <w:multiLevelType w:val="hybridMultilevel"/>
    <w:tmpl w:val="D1B2339A"/>
    <w:lvl w:ilvl="0" w:tplc="FF9C958A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81332B"/>
    <w:multiLevelType w:val="hybridMultilevel"/>
    <w:tmpl w:val="1862B7D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346CD0"/>
    <w:multiLevelType w:val="hybridMultilevel"/>
    <w:tmpl w:val="79FAEB6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717B74"/>
    <w:multiLevelType w:val="multilevel"/>
    <w:tmpl w:val="97F4F5F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upp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7">
    <w:nsid w:val="27441032"/>
    <w:multiLevelType w:val="hybridMultilevel"/>
    <w:tmpl w:val="46466ABE"/>
    <w:lvl w:ilvl="0" w:tplc="7FB6F8CE">
      <w:start w:val="1"/>
      <w:numFmt w:val="upperRoman"/>
      <w:lvlText w:val="%1."/>
      <w:lvlJc w:val="righ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863772"/>
    <w:multiLevelType w:val="hybridMultilevel"/>
    <w:tmpl w:val="8FDEAB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893667"/>
    <w:multiLevelType w:val="hybridMultilevel"/>
    <w:tmpl w:val="93886CA2"/>
    <w:lvl w:ilvl="0" w:tplc="DFD8EC90">
      <w:start w:val="1"/>
      <w:numFmt w:val="lowerLetter"/>
      <w:lvlText w:val="%1)"/>
      <w:lvlJc w:val="left"/>
      <w:pPr>
        <w:ind w:left="144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A075E36"/>
    <w:multiLevelType w:val="hybridMultilevel"/>
    <w:tmpl w:val="0B3438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076BF5"/>
    <w:multiLevelType w:val="multilevel"/>
    <w:tmpl w:val="A91AF53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3D157E8A"/>
    <w:multiLevelType w:val="hybridMultilevel"/>
    <w:tmpl w:val="4C083028"/>
    <w:lvl w:ilvl="0" w:tplc="B78E4AA4">
      <w:start w:val="1"/>
      <w:numFmt w:val="lowerLetter"/>
      <w:lvlText w:val="%1)"/>
      <w:lvlJc w:val="left"/>
      <w:pPr>
        <w:ind w:left="1713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2433" w:hanging="360"/>
      </w:pPr>
    </w:lvl>
    <w:lvl w:ilvl="2" w:tplc="080A001B" w:tentative="1">
      <w:start w:val="1"/>
      <w:numFmt w:val="lowerRoman"/>
      <w:lvlText w:val="%3."/>
      <w:lvlJc w:val="right"/>
      <w:pPr>
        <w:ind w:left="3153" w:hanging="180"/>
      </w:pPr>
    </w:lvl>
    <w:lvl w:ilvl="3" w:tplc="080A000F" w:tentative="1">
      <w:start w:val="1"/>
      <w:numFmt w:val="decimal"/>
      <w:lvlText w:val="%4."/>
      <w:lvlJc w:val="left"/>
      <w:pPr>
        <w:ind w:left="3873" w:hanging="360"/>
      </w:pPr>
    </w:lvl>
    <w:lvl w:ilvl="4" w:tplc="080A0019" w:tentative="1">
      <w:start w:val="1"/>
      <w:numFmt w:val="lowerLetter"/>
      <w:lvlText w:val="%5."/>
      <w:lvlJc w:val="left"/>
      <w:pPr>
        <w:ind w:left="4593" w:hanging="360"/>
      </w:pPr>
    </w:lvl>
    <w:lvl w:ilvl="5" w:tplc="080A001B" w:tentative="1">
      <w:start w:val="1"/>
      <w:numFmt w:val="lowerRoman"/>
      <w:lvlText w:val="%6."/>
      <w:lvlJc w:val="right"/>
      <w:pPr>
        <w:ind w:left="5313" w:hanging="180"/>
      </w:pPr>
    </w:lvl>
    <w:lvl w:ilvl="6" w:tplc="080A000F" w:tentative="1">
      <w:start w:val="1"/>
      <w:numFmt w:val="decimal"/>
      <w:lvlText w:val="%7."/>
      <w:lvlJc w:val="left"/>
      <w:pPr>
        <w:ind w:left="6033" w:hanging="360"/>
      </w:pPr>
    </w:lvl>
    <w:lvl w:ilvl="7" w:tplc="080A0019" w:tentative="1">
      <w:start w:val="1"/>
      <w:numFmt w:val="lowerLetter"/>
      <w:lvlText w:val="%8."/>
      <w:lvlJc w:val="left"/>
      <w:pPr>
        <w:ind w:left="6753" w:hanging="360"/>
      </w:pPr>
    </w:lvl>
    <w:lvl w:ilvl="8" w:tplc="0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3">
    <w:nsid w:val="490D4A61"/>
    <w:multiLevelType w:val="hybridMultilevel"/>
    <w:tmpl w:val="0D2CCF52"/>
    <w:lvl w:ilvl="0" w:tplc="6C72EE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0C448F"/>
    <w:multiLevelType w:val="hybridMultilevel"/>
    <w:tmpl w:val="DEDEA5F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316C2D"/>
    <w:multiLevelType w:val="hybridMultilevel"/>
    <w:tmpl w:val="43BE1C44"/>
    <w:lvl w:ilvl="0" w:tplc="E4EA70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E12492"/>
    <w:multiLevelType w:val="hybridMultilevel"/>
    <w:tmpl w:val="5F56E67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080AD1"/>
    <w:multiLevelType w:val="hybridMultilevel"/>
    <w:tmpl w:val="9F7E2B36"/>
    <w:lvl w:ilvl="0" w:tplc="4AE2210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7616C9"/>
    <w:multiLevelType w:val="hybridMultilevel"/>
    <w:tmpl w:val="C8BC8B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5D1F21"/>
    <w:multiLevelType w:val="hybridMultilevel"/>
    <w:tmpl w:val="CB9E1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5A08B4"/>
    <w:multiLevelType w:val="hybridMultilevel"/>
    <w:tmpl w:val="CDEC905C"/>
    <w:lvl w:ilvl="0" w:tplc="385435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3D3C04"/>
    <w:multiLevelType w:val="hybridMultilevel"/>
    <w:tmpl w:val="04C44E08"/>
    <w:lvl w:ilvl="0" w:tplc="ED72E03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4D05FA"/>
    <w:multiLevelType w:val="hybridMultilevel"/>
    <w:tmpl w:val="8110A962"/>
    <w:lvl w:ilvl="0" w:tplc="77FA3E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403685"/>
    <w:multiLevelType w:val="hybridMultilevel"/>
    <w:tmpl w:val="A09E3D90"/>
    <w:lvl w:ilvl="0" w:tplc="34FE768E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>
    <w:nsid w:val="6EA87BC7"/>
    <w:multiLevelType w:val="hybridMultilevel"/>
    <w:tmpl w:val="EE64F5A4"/>
    <w:lvl w:ilvl="0" w:tplc="8004B8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2047AB"/>
    <w:multiLevelType w:val="hybridMultilevel"/>
    <w:tmpl w:val="AB3CC8D0"/>
    <w:lvl w:ilvl="0" w:tplc="720CDB1A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1962E9"/>
    <w:multiLevelType w:val="hybridMultilevel"/>
    <w:tmpl w:val="8CD6895C"/>
    <w:lvl w:ilvl="0" w:tplc="FF0E45A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8F15A2"/>
    <w:multiLevelType w:val="hybridMultilevel"/>
    <w:tmpl w:val="6D88725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A451A3"/>
    <w:multiLevelType w:val="hybridMultilevel"/>
    <w:tmpl w:val="A09E3D90"/>
    <w:lvl w:ilvl="0" w:tplc="34FE768E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8"/>
  </w:num>
  <w:num w:numId="2">
    <w:abstractNumId w:val="16"/>
  </w:num>
  <w:num w:numId="3">
    <w:abstractNumId w:val="23"/>
  </w:num>
  <w:num w:numId="4">
    <w:abstractNumId w:val="5"/>
  </w:num>
  <w:num w:numId="5">
    <w:abstractNumId w:val="20"/>
  </w:num>
  <w:num w:numId="6">
    <w:abstractNumId w:val="24"/>
  </w:num>
  <w:num w:numId="7">
    <w:abstractNumId w:val="7"/>
  </w:num>
  <w:num w:numId="8">
    <w:abstractNumId w:val="22"/>
  </w:num>
  <w:num w:numId="9">
    <w:abstractNumId w:val="6"/>
  </w:num>
  <w:num w:numId="10">
    <w:abstractNumId w:val="2"/>
  </w:num>
  <w:num w:numId="11">
    <w:abstractNumId w:val="11"/>
  </w:num>
  <w:num w:numId="12">
    <w:abstractNumId w:val="14"/>
  </w:num>
  <w:num w:numId="13">
    <w:abstractNumId w:val="0"/>
  </w:num>
  <w:num w:numId="14">
    <w:abstractNumId w:val="12"/>
  </w:num>
  <w:num w:numId="15">
    <w:abstractNumId w:val="13"/>
  </w:num>
  <w:num w:numId="16">
    <w:abstractNumId w:val="18"/>
  </w:num>
  <w:num w:numId="17">
    <w:abstractNumId w:val="17"/>
  </w:num>
  <w:num w:numId="18">
    <w:abstractNumId w:val="4"/>
  </w:num>
  <w:num w:numId="19">
    <w:abstractNumId w:val="8"/>
  </w:num>
  <w:num w:numId="20">
    <w:abstractNumId w:val="10"/>
  </w:num>
  <w:num w:numId="21">
    <w:abstractNumId w:val="1"/>
  </w:num>
  <w:num w:numId="22">
    <w:abstractNumId w:val="27"/>
  </w:num>
  <w:num w:numId="23">
    <w:abstractNumId w:val="25"/>
  </w:num>
  <w:num w:numId="24">
    <w:abstractNumId w:val="21"/>
  </w:num>
  <w:num w:numId="25">
    <w:abstractNumId w:val="9"/>
  </w:num>
  <w:num w:numId="26">
    <w:abstractNumId w:val="15"/>
  </w:num>
  <w:num w:numId="27">
    <w:abstractNumId w:val="3"/>
  </w:num>
  <w:num w:numId="28">
    <w:abstractNumId w:val="19"/>
  </w:num>
  <w:num w:numId="29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BA617B"/>
    <w:rsid w:val="00005C8F"/>
    <w:rsid w:val="00022A43"/>
    <w:rsid w:val="000267D6"/>
    <w:rsid w:val="00044B08"/>
    <w:rsid w:val="00050A2D"/>
    <w:rsid w:val="0005349D"/>
    <w:rsid w:val="00056E4D"/>
    <w:rsid w:val="00067460"/>
    <w:rsid w:val="00067485"/>
    <w:rsid w:val="00080553"/>
    <w:rsid w:val="00082309"/>
    <w:rsid w:val="00092AFE"/>
    <w:rsid w:val="000932FC"/>
    <w:rsid w:val="000A53EA"/>
    <w:rsid w:val="000D0442"/>
    <w:rsid w:val="000D48C4"/>
    <w:rsid w:val="000D7340"/>
    <w:rsid w:val="00116F8C"/>
    <w:rsid w:val="00126453"/>
    <w:rsid w:val="00126E2B"/>
    <w:rsid w:val="001333FC"/>
    <w:rsid w:val="001448D2"/>
    <w:rsid w:val="00156EEE"/>
    <w:rsid w:val="0015761C"/>
    <w:rsid w:val="00167522"/>
    <w:rsid w:val="00172ED1"/>
    <w:rsid w:val="00176D42"/>
    <w:rsid w:val="00196103"/>
    <w:rsid w:val="00196B6F"/>
    <w:rsid w:val="001A0B96"/>
    <w:rsid w:val="001A1868"/>
    <w:rsid w:val="001B2DDC"/>
    <w:rsid w:val="001C1542"/>
    <w:rsid w:val="001C2FFE"/>
    <w:rsid w:val="001D3ECF"/>
    <w:rsid w:val="001D7B01"/>
    <w:rsid w:val="001E56FD"/>
    <w:rsid w:val="001F104B"/>
    <w:rsid w:val="00200299"/>
    <w:rsid w:val="00211FFA"/>
    <w:rsid w:val="0021247B"/>
    <w:rsid w:val="00224550"/>
    <w:rsid w:val="00240020"/>
    <w:rsid w:val="0024275B"/>
    <w:rsid w:val="002508DC"/>
    <w:rsid w:val="00262843"/>
    <w:rsid w:val="0028402F"/>
    <w:rsid w:val="0028492A"/>
    <w:rsid w:val="002913B0"/>
    <w:rsid w:val="00291E24"/>
    <w:rsid w:val="00293000"/>
    <w:rsid w:val="002C784A"/>
    <w:rsid w:val="002D006E"/>
    <w:rsid w:val="002D1EB8"/>
    <w:rsid w:val="002E01D6"/>
    <w:rsid w:val="002F07AF"/>
    <w:rsid w:val="003061AC"/>
    <w:rsid w:val="00322F83"/>
    <w:rsid w:val="003342FC"/>
    <w:rsid w:val="00342A1E"/>
    <w:rsid w:val="00344346"/>
    <w:rsid w:val="00350FD8"/>
    <w:rsid w:val="00360E56"/>
    <w:rsid w:val="00360FB6"/>
    <w:rsid w:val="00366262"/>
    <w:rsid w:val="00373DB1"/>
    <w:rsid w:val="00391E23"/>
    <w:rsid w:val="003927BD"/>
    <w:rsid w:val="003A0EDF"/>
    <w:rsid w:val="003A7D39"/>
    <w:rsid w:val="003B3176"/>
    <w:rsid w:val="003B6125"/>
    <w:rsid w:val="003D6610"/>
    <w:rsid w:val="003E1AC4"/>
    <w:rsid w:val="003E2AF9"/>
    <w:rsid w:val="003F2F27"/>
    <w:rsid w:val="003F33A4"/>
    <w:rsid w:val="004037D7"/>
    <w:rsid w:val="004125DE"/>
    <w:rsid w:val="0041389D"/>
    <w:rsid w:val="00463395"/>
    <w:rsid w:val="00464E5C"/>
    <w:rsid w:val="004676ED"/>
    <w:rsid w:val="00470BA9"/>
    <w:rsid w:val="00472409"/>
    <w:rsid w:val="00473A7D"/>
    <w:rsid w:val="00476C2A"/>
    <w:rsid w:val="004841D2"/>
    <w:rsid w:val="0049313F"/>
    <w:rsid w:val="0049705F"/>
    <w:rsid w:val="004A20B6"/>
    <w:rsid w:val="004A2787"/>
    <w:rsid w:val="004C6B31"/>
    <w:rsid w:val="004D2C7E"/>
    <w:rsid w:val="004D3463"/>
    <w:rsid w:val="004D502B"/>
    <w:rsid w:val="004E4D8E"/>
    <w:rsid w:val="004E6F92"/>
    <w:rsid w:val="004F3CBC"/>
    <w:rsid w:val="0050242C"/>
    <w:rsid w:val="0050369D"/>
    <w:rsid w:val="00507772"/>
    <w:rsid w:val="005220B2"/>
    <w:rsid w:val="00537B3E"/>
    <w:rsid w:val="00546E92"/>
    <w:rsid w:val="0055444E"/>
    <w:rsid w:val="005567C3"/>
    <w:rsid w:val="00556D79"/>
    <w:rsid w:val="005603E3"/>
    <w:rsid w:val="00584F26"/>
    <w:rsid w:val="005B0FE0"/>
    <w:rsid w:val="005B17E0"/>
    <w:rsid w:val="005B2DDE"/>
    <w:rsid w:val="005C196C"/>
    <w:rsid w:val="005D6779"/>
    <w:rsid w:val="005D6DD2"/>
    <w:rsid w:val="005D7E90"/>
    <w:rsid w:val="005E0336"/>
    <w:rsid w:val="005F0BF4"/>
    <w:rsid w:val="005F67D2"/>
    <w:rsid w:val="005F6DDD"/>
    <w:rsid w:val="0060668C"/>
    <w:rsid w:val="006207A5"/>
    <w:rsid w:val="00632166"/>
    <w:rsid w:val="0064081D"/>
    <w:rsid w:val="006471DA"/>
    <w:rsid w:val="0065544F"/>
    <w:rsid w:val="0065611B"/>
    <w:rsid w:val="006564F5"/>
    <w:rsid w:val="006611C9"/>
    <w:rsid w:val="00662F4F"/>
    <w:rsid w:val="0066589D"/>
    <w:rsid w:val="00670805"/>
    <w:rsid w:val="006A07C8"/>
    <w:rsid w:val="006A2CBB"/>
    <w:rsid w:val="006A3CD3"/>
    <w:rsid w:val="006A6FFF"/>
    <w:rsid w:val="006C0B27"/>
    <w:rsid w:val="006C2D3D"/>
    <w:rsid w:val="006D18E0"/>
    <w:rsid w:val="006D66F0"/>
    <w:rsid w:val="006D6831"/>
    <w:rsid w:val="006E0DB7"/>
    <w:rsid w:val="006E2FA3"/>
    <w:rsid w:val="006E6B79"/>
    <w:rsid w:val="00702456"/>
    <w:rsid w:val="00724174"/>
    <w:rsid w:val="00724D43"/>
    <w:rsid w:val="0072650C"/>
    <w:rsid w:val="00733BE3"/>
    <w:rsid w:val="00735403"/>
    <w:rsid w:val="00743B90"/>
    <w:rsid w:val="00752E50"/>
    <w:rsid w:val="00757906"/>
    <w:rsid w:val="00776E46"/>
    <w:rsid w:val="00790897"/>
    <w:rsid w:val="007A5767"/>
    <w:rsid w:val="007A5906"/>
    <w:rsid w:val="007C4274"/>
    <w:rsid w:val="007D2777"/>
    <w:rsid w:val="007E1C3A"/>
    <w:rsid w:val="007E4F9D"/>
    <w:rsid w:val="007F1A24"/>
    <w:rsid w:val="007F3011"/>
    <w:rsid w:val="00800AB3"/>
    <w:rsid w:val="008029F7"/>
    <w:rsid w:val="0080616C"/>
    <w:rsid w:val="00814490"/>
    <w:rsid w:val="00817C82"/>
    <w:rsid w:val="0082462E"/>
    <w:rsid w:val="008250ED"/>
    <w:rsid w:val="00830E2F"/>
    <w:rsid w:val="00840DF6"/>
    <w:rsid w:val="008577C5"/>
    <w:rsid w:val="00860B5F"/>
    <w:rsid w:val="00883AF3"/>
    <w:rsid w:val="00892319"/>
    <w:rsid w:val="00894564"/>
    <w:rsid w:val="008A10DB"/>
    <w:rsid w:val="008B2FB9"/>
    <w:rsid w:val="008C0997"/>
    <w:rsid w:val="008D00C7"/>
    <w:rsid w:val="008E5C50"/>
    <w:rsid w:val="00914402"/>
    <w:rsid w:val="00927CBE"/>
    <w:rsid w:val="00931F56"/>
    <w:rsid w:val="009320BF"/>
    <w:rsid w:val="009345F0"/>
    <w:rsid w:val="00943259"/>
    <w:rsid w:val="009537DA"/>
    <w:rsid w:val="00953911"/>
    <w:rsid w:val="00957AA6"/>
    <w:rsid w:val="00965BC3"/>
    <w:rsid w:val="009774C8"/>
    <w:rsid w:val="009811AD"/>
    <w:rsid w:val="009813D9"/>
    <w:rsid w:val="009A42DC"/>
    <w:rsid w:val="009B1041"/>
    <w:rsid w:val="009C1EAE"/>
    <w:rsid w:val="009D196E"/>
    <w:rsid w:val="00A05188"/>
    <w:rsid w:val="00A103C2"/>
    <w:rsid w:val="00A12572"/>
    <w:rsid w:val="00A3195E"/>
    <w:rsid w:val="00A33A9D"/>
    <w:rsid w:val="00A368EB"/>
    <w:rsid w:val="00A53F3B"/>
    <w:rsid w:val="00A57929"/>
    <w:rsid w:val="00A62262"/>
    <w:rsid w:val="00A832E4"/>
    <w:rsid w:val="00A961A3"/>
    <w:rsid w:val="00AA086B"/>
    <w:rsid w:val="00AA735E"/>
    <w:rsid w:val="00AB2932"/>
    <w:rsid w:val="00AB72F8"/>
    <w:rsid w:val="00AC207E"/>
    <w:rsid w:val="00AE6FCC"/>
    <w:rsid w:val="00AF11FF"/>
    <w:rsid w:val="00AF3FD3"/>
    <w:rsid w:val="00AF4DBF"/>
    <w:rsid w:val="00B05FA1"/>
    <w:rsid w:val="00B25020"/>
    <w:rsid w:val="00B30891"/>
    <w:rsid w:val="00B31915"/>
    <w:rsid w:val="00B331F3"/>
    <w:rsid w:val="00B46E0A"/>
    <w:rsid w:val="00B612A6"/>
    <w:rsid w:val="00B71644"/>
    <w:rsid w:val="00B718DF"/>
    <w:rsid w:val="00B739FC"/>
    <w:rsid w:val="00B73C4B"/>
    <w:rsid w:val="00B74A36"/>
    <w:rsid w:val="00B85325"/>
    <w:rsid w:val="00B85558"/>
    <w:rsid w:val="00B85CE9"/>
    <w:rsid w:val="00B9156E"/>
    <w:rsid w:val="00B9221A"/>
    <w:rsid w:val="00BA3135"/>
    <w:rsid w:val="00BA322C"/>
    <w:rsid w:val="00BA617B"/>
    <w:rsid w:val="00BB5937"/>
    <w:rsid w:val="00BB7F1A"/>
    <w:rsid w:val="00BE369B"/>
    <w:rsid w:val="00BE639F"/>
    <w:rsid w:val="00C000BA"/>
    <w:rsid w:val="00C01CA5"/>
    <w:rsid w:val="00C02DCC"/>
    <w:rsid w:val="00C055D2"/>
    <w:rsid w:val="00C1444A"/>
    <w:rsid w:val="00C17BA7"/>
    <w:rsid w:val="00C40D87"/>
    <w:rsid w:val="00C438F3"/>
    <w:rsid w:val="00C43F0C"/>
    <w:rsid w:val="00C45D86"/>
    <w:rsid w:val="00C50151"/>
    <w:rsid w:val="00C53DF1"/>
    <w:rsid w:val="00C576B3"/>
    <w:rsid w:val="00C61E1D"/>
    <w:rsid w:val="00C644A6"/>
    <w:rsid w:val="00C673E9"/>
    <w:rsid w:val="00C80AD8"/>
    <w:rsid w:val="00C8315F"/>
    <w:rsid w:val="00C83F4D"/>
    <w:rsid w:val="00C867A0"/>
    <w:rsid w:val="00C87283"/>
    <w:rsid w:val="00C90C5B"/>
    <w:rsid w:val="00C95EAB"/>
    <w:rsid w:val="00CA21F3"/>
    <w:rsid w:val="00CA315F"/>
    <w:rsid w:val="00CB2495"/>
    <w:rsid w:val="00CB3ECD"/>
    <w:rsid w:val="00CB49E8"/>
    <w:rsid w:val="00CB6844"/>
    <w:rsid w:val="00CC42CB"/>
    <w:rsid w:val="00CC4631"/>
    <w:rsid w:val="00D12293"/>
    <w:rsid w:val="00D24453"/>
    <w:rsid w:val="00D25DB1"/>
    <w:rsid w:val="00D37C30"/>
    <w:rsid w:val="00D423D8"/>
    <w:rsid w:val="00D436D9"/>
    <w:rsid w:val="00D43825"/>
    <w:rsid w:val="00D61B71"/>
    <w:rsid w:val="00D65B55"/>
    <w:rsid w:val="00D67602"/>
    <w:rsid w:val="00D8057C"/>
    <w:rsid w:val="00D85EEB"/>
    <w:rsid w:val="00D908DA"/>
    <w:rsid w:val="00D91240"/>
    <w:rsid w:val="00D9239F"/>
    <w:rsid w:val="00DA44F7"/>
    <w:rsid w:val="00DA74B9"/>
    <w:rsid w:val="00DB5EAB"/>
    <w:rsid w:val="00DC43B1"/>
    <w:rsid w:val="00DD01CB"/>
    <w:rsid w:val="00DD3869"/>
    <w:rsid w:val="00DD41F3"/>
    <w:rsid w:val="00DE736D"/>
    <w:rsid w:val="00DF4D83"/>
    <w:rsid w:val="00DF5D67"/>
    <w:rsid w:val="00DF6CD7"/>
    <w:rsid w:val="00DF7740"/>
    <w:rsid w:val="00E01DEC"/>
    <w:rsid w:val="00E04998"/>
    <w:rsid w:val="00E1762A"/>
    <w:rsid w:val="00E33F60"/>
    <w:rsid w:val="00E355AB"/>
    <w:rsid w:val="00E44288"/>
    <w:rsid w:val="00E45627"/>
    <w:rsid w:val="00E50301"/>
    <w:rsid w:val="00E57089"/>
    <w:rsid w:val="00E63B21"/>
    <w:rsid w:val="00E667E3"/>
    <w:rsid w:val="00E95AA4"/>
    <w:rsid w:val="00EB4A40"/>
    <w:rsid w:val="00EC7CEC"/>
    <w:rsid w:val="00ED3977"/>
    <w:rsid w:val="00F14320"/>
    <w:rsid w:val="00F15A6F"/>
    <w:rsid w:val="00F3201E"/>
    <w:rsid w:val="00F3398D"/>
    <w:rsid w:val="00F37455"/>
    <w:rsid w:val="00F45AD4"/>
    <w:rsid w:val="00F721A4"/>
    <w:rsid w:val="00F73D6D"/>
    <w:rsid w:val="00F76651"/>
    <w:rsid w:val="00F94456"/>
    <w:rsid w:val="00FB1317"/>
    <w:rsid w:val="00FB7BB2"/>
    <w:rsid w:val="00FC6BF5"/>
    <w:rsid w:val="00FD2B8F"/>
    <w:rsid w:val="00FD313C"/>
    <w:rsid w:val="00FD31F8"/>
    <w:rsid w:val="00FE750D"/>
    <w:rsid w:val="00FF5F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DD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A617B"/>
    <w:pPr>
      <w:tabs>
        <w:tab w:val="center" w:pos="4419"/>
        <w:tab w:val="right" w:pos="8838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BA617B"/>
    <w:rPr>
      <w:sz w:val="24"/>
      <w:szCs w:val="24"/>
      <w:lang w:val="es-ES_tradnl"/>
    </w:rPr>
  </w:style>
  <w:style w:type="character" w:styleId="Nmerodepgina">
    <w:name w:val="page number"/>
    <w:basedOn w:val="Fuentedeprrafopredeter"/>
    <w:uiPriority w:val="99"/>
    <w:semiHidden/>
    <w:unhideWhenUsed/>
    <w:rsid w:val="00BA617B"/>
  </w:style>
  <w:style w:type="paragraph" w:styleId="Piedepgina">
    <w:name w:val="footer"/>
    <w:basedOn w:val="Normal"/>
    <w:link w:val="PiedepginaCar"/>
    <w:uiPriority w:val="99"/>
    <w:unhideWhenUsed/>
    <w:rsid w:val="004931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313F"/>
  </w:style>
  <w:style w:type="paragraph" w:styleId="Prrafodelista">
    <w:name w:val="List Paragraph"/>
    <w:basedOn w:val="Normal"/>
    <w:uiPriority w:val="34"/>
    <w:qFormat/>
    <w:rsid w:val="00670805"/>
    <w:pPr>
      <w:ind w:left="720"/>
      <w:contextualSpacing/>
    </w:pPr>
  </w:style>
  <w:style w:type="paragraph" w:styleId="Textoindependiente">
    <w:name w:val="Body Text"/>
    <w:basedOn w:val="Normal"/>
    <w:link w:val="TextoindependienteCar"/>
    <w:rsid w:val="005C196C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C196C"/>
    <w:rPr>
      <w:rFonts w:ascii="Times New Roman" w:eastAsia="Calibri" w:hAnsi="Times New Roman" w:cs="Times New Roman"/>
      <w:sz w:val="24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E355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">
    <w:name w:val="Emphasis"/>
    <w:basedOn w:val="Fuentedeprrafopredeter"/>
    <w:uiPriority w:val="20"/>
    <w:qFormat/>
    <w:rsid w:val="00CA315F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F3201E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A20B6"/>
    <w:rPr>
      <w:color w:val="605E5C"/>
      <w:shd w:val="clear" w:color="auto" w:fill="E1DFDD"/>
    </w:rPr>
  </w:style>
  <w:style w:type="paragraph" w:customStyle="1" w:styleId="text-right">
    <w:name w:val="text-right"/>
    <w:basedOn w:val="Normal"/>
    <w:rsid w:val="00D80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D8057C"/>
    <w:rPr>
      <w:b/>
      <w:bCs/>
    </w:rPr>
  </w:style>
  <w:style w:type="paragraph" w:customStyle="1" w:styleId="text-center">
    <w:name w:val="text-center"/>
    <w:basedOn w:val="Normal"/>
    <w:rsid w:val="00D80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766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66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3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3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0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8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3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5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20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6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4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9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95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4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7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87900">
          <w:marLeft w:val="51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5726">
          <w:marLeft w:val="51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0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89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68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1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5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42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9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87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69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5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3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73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5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1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19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0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6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24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4DE8F4-4A1C-4E47-8375-5F55AFB12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2136</Words>
  <Characters>11751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LOPEZ MONTES Y ASOC</dc:creator>
  <cp:lastModifiedBy>achavez</cp:lastModifiedBy>
  <cp:revision>2</cp:revision>
  <cp:lastPrinted>2020-03-03T22:07:00Z</cp:lastPrinted>
  <dcterms:created xsi:type="dcterms:W3CDTF">2020-03-05T19:35:00Z</dcterms:created>
  <dcterms:modified xsi:type="dcterms:W3CDTF">2020-03-05T19:35:00Z</dcterms:modified>
</cp:coreProperties>
</file>