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A2" w:rsidRDefault="00B406A2" w:rsidP="005E69CA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B406A2" w:rsidRDefault="00B406A2" w:rsidP="005E69CA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B406A2" w:rsidRDefault="00B406A2" w:rsidP="005E69CA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C45C9C" w:rsidRPr="00C10EF7" w:rsidRDefault="00C45C9C" w:rsidP="005E69CA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C10EF7">
        <w:rPr>
          <w:rFonts w:ascii="Arial" w:hAnsi="Arial" w:cs="Arial"/>
          <w:b/>
          <w:i/>
          <w:sz w:val="24"/>
          <w:szCs w:val="24"/>
        </w:rPr>
        <w:t xml:space="preserve">H. CONGRESO DEL ESTADO DE CHIHUAHUA </w:t>
      </w:r>
    </w:p>
    <w:p w:rsidR="00C45C9C" w:rsidRPr="00C10EF7" w:rsidRDefault="00C45C9C" w:rsidP="005E69CA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C10EF7">
        <w:rPr>
          <w:rFonts w:ascii="Arial" w:hAnsi="Arial" w:cs="Arial"/>
          <w:b/>
          <w:i/>
          <w:sz w:val="24"/>
          <w:szCs w:val="24"/>
        </w:rPr>
        <w:t xml:space="preserve">P R E S E N T E.- </w:t>
      </w:r>
    </w:p>
    <w:p w:rsidR="00C45C9C" w:rsidRPr="00C10EF7" w:rsidRDefault="00C45C9C" w:rsidP="005E69CA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C45C9C" w:rsidRPr="00C10EF7" w:rsidRDefault="00C45C9C" w:rsidP="000375A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C10EF7">
        <w:rPr>
          <w:rFonts w:ascii="Arial" w:hAnsi="Arial" w:cs="Arial"/>
          <w:i/>
          <w:color w:val="000000" w:themeColor="text1"/>
          <w:sz w:val="24"/>
          <w:szCs w:val="24"/>
        </w:rPr>
        <w:t xml:space="preserve">El suscrito </w:t>
      </w:r>
      <w:r w:rsidRPr="00C10EF7">
        <w:rPr>
          <w:rFonts w:ascii="Arial" w:hAnsi="Arial" w:cs="Arial"/>
          <w:b/>
          <w:i/>
          <w:color w:val="000000" w:themeColor="text1"/>
          <w:sz w:val="24"/>
          <w:szCs w:val="24"/>
        </w:rPr>
        <w:t>Omar Bazán Flores,</w:t>
      </w:r>
      <w:r w:rsidRPr="00C10EF7">
        <w:rPr>
          <w:rFonts w:ascii="Arial" w:hAnsi="Arial" w:cs="Arial"/>
          <w:i/>
          <w:color w:val="000000" w:themeColor="text1"/>
          <w:sz w:val="24"/>
          <w:szCs w:val="24"/>
        </w:rPr>
        <w:t xml:space="preserve"> Diputado de la LXVI Legislatura del Honorable Congreso del Estado, integrante al Grupo Parlamentario del Partido Revolucionario Institucional, en uso de las facultades que me confiere el numeral 68 fracción I de la Constitución del Estado Libre y Soberano de Chihuahua, así como los ordinales</w:t>
      </w:r>
      <w:r w:rsidR="00B406A2">
        <w:rPr>
          <w:rFonts w:ascii="Arial" w:hAnsi="Arial" w:cs="Arial"/>
          <w:i/>
          <w:color w:val="000000" w:themeColor="text1"/>
          <w:sz w:val="24"/>
          <w:szCs w:val="24"/>
        </w:rPr>
        <w:t xml:space="preserve">        </w:t>
      </w:r>
      <w:r w:rsidRPr="00C10EF7">
        <w:rPr>
          <w:rFonts w:ascii="Arial" w:hAnsi="Arial" w:cs="Arial"/>
          <w:i/>
          <w:color w:val="000000" w:themeColor="text1"/>
          <w:sz w:val="24"/>
          <w:szCs w:val="24"/>
        </w:rPr>
        <w:t xml:space="preserve"> 169, 170, 171 y demás relativos de la Ley Orgánica del Poder Legislativo del Estado</w:t>
      </w:r>
      <w:r w:rsidR="00B406A2">
        <w:rPr>
          <w:rFonts w:ascii="Arial" w:hAnsi="Arial" w:cs="Arial"/>
          <w:i/>
          <w:color w:val="000000" w:themeColor="text1"/>
          <w:sz w:val="24"/>
          <w:szCs w:val="24"/>
        </w:rPr>
        <w:t xml:space="preserve">    </w:t>
      </w:r>
      <w:r w:rsidRPr="00C10EF7">
        <w:rPr>
          <w:rFonts w:ascii="Arial" w:hAnsi="Arial" w:cs="Arial"/>
          <w:i/>
          <w:color w:val="000000" w:themeColor="text1"/>
          <w:sz w:val="24"/>
          <w:szCs w:val="24"/>
        </w:rPr>
        <w:t xml:space="preserve"> de Chihuahua, acudo ante este Honorable Representación, a fin de presentar </w:t>
      </w:r>
      <w:r w:rsidR="00B406A2">
        <w:rPr>
          <w:rFonts w:ascii="Arial" w:hAnsi="Arial" w:cs="Arial"/>
          <w:i/>
          <w:color w:val="000000" w:themeColor="text1"/>
          <w:sz w:val="24"/>
          <w:szCs w:val="24"/>
        </w:rPr>
        <w:t xml:space="preserve">   </w:t>
      </w:r>
      <w:r w:rsidR="00C01E5C" w:rsidRPr="00C10EF7">
        <w:rPr>
          <w:rFonts w:ascii="Arial" w:hAnsi="Arial" w:cs="Arial"/>
          <w:b/>
          <w:i/>
          <w:sz w:val="24"/>
          <w:szCs w:val="24"/>
        </w:rPr>
        <w:t xml:space="preserve">Iniciativa </w:t>
      </w:r>
      <w:r w:rsidR="00012AFF" w:rsidRPr="00757D56">
        <w:rPr>
          <w:rFonts w:ascii="Arial" w:hAnsi="Arial" w:cs="Arial"/>
          <w:b/>
          <w:i/>
          <w:sz w:val="24"/>
          <w:szCs w:val="24"/>
        </w:rPr>
        <w:t xml:space="preserve">con Carácter  de Decreto, con el propósito de </w:t>
      </w:r>
      <w:r w:rsidR="00757D56" w:rsidRPr="00757D56">
        <w:rPr>
          <w:rFonts w:ascii="Arial" w:hAnsi="Arial" w:cs="Arial"/>
          <w:b/>
          <w:i/>
          <w:sz w:val="24"/>
          <w:szCs w:val="24"/>
        </w:rPr>
        <w:t xml:space="preserve">reformar </w:t>
      </w:r>
      <w:r w:rsidR="00012AFF" w:rsidRPr="00757D56">
        <w:rPr>
          <w:rFonts w:ascii="Arial" w:hAnsi="Arial" w:cs="Arial"/>
          <w:b/>
          <w:i/>
          <w:sz w:val="24"/>
          <w:szCs w:val="24"/>
        </w:rPr>
        <w:t xml:space="preserve">la fracción I </w:t>
      </w:r>
      <w:r w:rsidR="00B406A2">
        <w:rPr>
          <w:rFonts w:ascii="Arial" w:hAnsi="Arial" w:cs="Arial"/>
          <w:b/>
          <w:i/>
          <w:sz w:val="24"/>
          <w:szCs w:val="24"/>
        </w:rPr>
        <w:t xml:space="preserve">      </w:t>
      </w:r>
      <w:r w:rsidR="00012AFF" w:rsidRPr="00757D56">
        <w:rPr>
          <w:rFonts w:ascii="Arial" w:hAnsi="Arial" w:cs="Arial"/>
          <w:b/>
          <w:i/>
          <w:sz w:val="24"/>
          <w:szCs w:val="24"/>
        </w:rPr>
        <w:t>del artículo</w:t>
      </w:r>
      <w:r w:rsidR="00757D56" w:rsidRPr="00757D56">
        <w:rPr>
          <w:rFonts w:ascii="Arial" w:hAnsi="Arial" w:cs="Arial"/>
          <w:b/>
          <w:i/>
          <w:sz w:val="24"/>
          <w:szCs w:val="24"/>
        </w:rPr>
        <w:t xml:space="preserve"> 16, de la  </w:t>
      </w:r>
      <w:r w:rsidR="00012AFF" w:rsidRPr="00757D56">
        <w:rPr>
          <w:rFonts w:ascii="Arial" w:hAnsi="Arial" w:cs="Arial"/>
          <w:b/>
          <w:i/>
          <w:sz w:val="24"/>
          <w:szCs w:val="24"/>
        </w:rPr>
        <w:t xml:space="preserve"> </w:t>
      </w:r>
      <w:r w:rsidR="00757D56" w:rsidRPr="00757D56">
        <w:rPr>
          <w:rFonts w:ascii="Arial" w:hAnsi="Arial" w:cs="Arial"/>
          <w:b/>
          <w:i/>
          <w:sz w:val="24"/>
          <w:szCs w:val="24"/>
        </w:rPr>
        <w:t>Ley Federal para Prevenir y Sancionar los Delitos Cometidos en Materia de Hidrocarburos</w:t>
      </w:r>
      <w:r w:rsidR="00012AFF" w:rsidRPr="00757D56">
        <w:rPr>
          <w:rFonts w:ascii="Arial" w:hAnsi="Arial" w:cs="Arial"/>
          <w:b/>
          <w:i/>
          <w:sz w:val="24"/>
          <w:szCs w:val="24"/>
        </w:rPr>
        <w:t xml:space="preserve">, solicitando que en caso de ser </w:t>
      </w:r>
      <w:r w:rsidR="00B406A2">
        <w:rPr>
          <w:rFonts w:ascii="Arial" w:hAnsi="Arial" w:cs="Arial"/>
          <w:b/>
          <w:i/>
          <w:sz w:val="24"/>
          <w:szCs w:val="24"/>
        </w:rPr>
        <w:t xml:space="preserve">    </w:t>
      </w:r>
      <w:r w:rsidR="00012AFF" w:rsidRPr="00757D56">
        <w:rPr>
          <w:rFonts w:ascii="Arial" w:hAnsi="Arial" w:cs="Arial"/>
          <w:b/>
          <w:i/>
          <w:sz w:val="24"/>
          <w:szCs w:val="24"/>
        </w:rPr>
        <w:t>aprobada se eleve ante el CONGRESO DE LA UNIÓN, como iniciativa de Ley propuesta por la Sexagésima Sexta Legislatura del Poder Legislativo del</w:t>
      </w:r>
      <w:r w:rsidR="00B406A2">
        <w:rPr>
          <w:rFonts w:ascii="Arial" w:hAnsi="Arial" w:cs="Arial"/>
          <w:b/>
          <w:i/>
          <w:sz w:val="24"/>
          <w:szCs w:val="24"/>
        </w:rPr>
        <w:t xml:space="preserve">      </w:t>
      </w:r>
      <w:r w:rsidR="00012AFF" w:rsidRPr="00757D56">
        <w:rPr>
          <w:rFonts w:ascii="Arial" w:hAnsi="Arial" w:cs="Arial"/>
          <w:b/>
          <w:i/>
          <w:sz w:val="24"/>
          <w:szCs w:val="24"/>
        </w:rPr>
        <w:t xml:space="preserve"> Estado de Chihuahua</w:t>
      </w:r>
      <w:r w:rsidR="00F447FB" w:rsidRPr="00C10EF7">
        <w:rPr>
          <w:rFonts w:ascii="Arial" w:hAnsi="Arial" w:cs="Arial"/>
          <w:b/>
          <w:i/>
          <w:sz w:val="24"/>
          <w:szCs w:val="24"/>
        </w:rPr>
        <w:t xml:space="preserve">, </w:t>
      </w:r>
      <w:r w:rsidR="00F447FB" w:rsidRPr="00C10EF7">
        <w:rPr>
          <w:rFonts w:ascii="Arial" w:hAnsi="Arial" w:cs="Arial"/>
          <w:i/>
          <w:sz w:val="24"/>
          <w:szCs w:val="24"/>
        </w:rPr>
        <w:t xml:space="preserve">lo anterior, </w:t>
      </w:r>
      <w:r w:rsidRPr="00C10EF7">
        <w:rPr>
          <w:rFonts w:ascii="Arial" w:hAnsi="Arial" w:cs="Arial"/>
          <w:i/>
          <w:sz w:val="24"/>
          <w:szCs w:val="24"/>
        </w:rPr>
        <w:t>conforme a la siguiente:</w:t>
      </w:r>
    </w:p>
    <w:p w:rsidR="00C45C9C" w:rsidRPr="00C10EF7" w:rsidRDefault="00C45C9C" w:rsidP="000375A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C45C9C" w:rsidRDefault="00C45C9C" w:rsidP="000375A6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C10EF7">
        <w:rPr>
          <w:rFonts w:ascii="Arial" w:hAnsi="Arial" w:cs="Arial"/>
          <w:b/>
          <w:i/>
          <w:sz w:val="24"/>
          <w:szCs w:val="24"/>
        </w:rPr>
        <w:t>EXPOSICIÓN DE MOTIVOS</w:t>
      </w:r>
    </w:p>
    <w:p w:rsidR="00C10EF7" w:rsidRPr="00C10EF7" w:rsidRDefault="00C10EF7" w:rsidP="000375A6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406A2" w:rsidRDefault="00B14008" w:rsidP="00B14008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De conformidad con el Acuerdo mediante el cual </w:t>
      </w:r>
      <w:r w:rsidRPr="00B14008">
        <w:rPr>
          <w:rFonts w:ascii="Arial" w:hAnsi="Arial" w:cs="Arial"/>
          <w:i/>
          <w:sz w:val="24"/>
          <w:szCs w:val="24"/>
        </w:rPr>
        <w:t>se establecen los criterios para la determinación de sanciones por infracciones a la Ley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B14008">
        <w:rPr>
          <w:rFonts w:ascii="Arial" w:hAnsi="Arial" w:cs="Arial"/>
          <w:i/>
          <w:sz w:val="24"/>
          <w:szCs w:val="24"/>
        </w:rPr>
        <w:t>Federal de Protección al Consumidor, en materia de gas L.P. y combustib</w:t>
      </w:r>
      <w:r w:rsidR="00354B48">
        <w:rPr>
          <w:rFonts w:ascii="Arial" w:hAnsi="Arial" w:cs="Arial"/>
          <w:i/>
          <w:sz w:val="24"/>
          <w:szCs w:val="24"/>
        </w:rPr>
        <w:t>les líquidos (gasolina y diésel)</w:t>
      </w:r>
      <w:r>
        <w:rPr>
          <w:rFonts w:ascii="Arial" w:hAnsi="Arial" w:cs="Arial"/>
          <w:i/>
          <w:sz w:val="24"/>
          <w:szCs w:val="24"/>
        </w:rPr>
        <w:t>, en</w:t>
      </w:r>
      <w:r w:rsidR="00B406A2">
        <w:rPr>
          <w:rFonts w:ascii="Arial" w:hAnsi="Arial" w:cs="Arial"/>
          <w:i/>
          <w:sz w:val="24"/>
          <w:szCs w:val="24"/>
        </w:rPr>
        <w:t xml:space="preserve">     </w:t>
      </w:r>
      <w:r>
        <w:rPr>
          <w:rFonts w:ascii="Arial" w:hAnsi="Arial" w:cs="Arial"/>
          <w:i/>
          <w:sz w:val="24"/>
          <w:szCs w:val="24"/>
        </w:rPr>
        <w:t xml:space="preserve"> que se determina que </w:t>
      </w:r>
      <w:r w:rsidRPr="00B14008">
        <w:rPr>
          <w:rFonts w:ascii="Arial" w:hAnsi="Arial" w:cs="Arial"/>
          <w:i/>
          <w:sz w:val="24"/>
          <w:szCs w:val="24"/>
        </w:rPr>
        <w:t>la defensa de los consumidores, es uno de los temas clave</w:t>
      </w:r>
      <w:r w:rsidR="00B406A2">
        <w:rPr>
          <w:rFonts w:ascii="Arial" w:hAnsi="Arial" w:cs="Arial"/>
          <w:i/>
          <w:sz w:val="24"/>
          <w:szCs w:val="24"/>
        </w:rPr>
        <w:t xml:space="preserve">     </w:t>
      </w:r>
      <w:r w:rsidRPr="00B14008">
        <w:rPr>
          <w:rFonts w:ascii="Arial" w:hAnsi="Arial" w:cs="Arial"/>
          <w:i/>
          <w:sz w:val="24"/>
          <w:szCs w:val="24"/>
        </w:rPr>
        <w:t xml:space="preserve"> para</w:t>
      </w:r>
      <w:r>
        <w:rPr>
          <w:rFonts w:ascii="Arial" w:hAnsi="Arial" w:cs="Arial"/>
          <w:i/>
          <w:sz w:val="24"/>
          <w:szCs w:val="24"/>
        </w:rPr>
        <w:t xml:space="preserve"> el desarrollo sostenido de las </w:t>
      </w:r>
      <w:r w:rsidRPr="00B14008">
        <w:rPr>
          <w:rFonts w:ascii="Arial" w:hAnsi="Arial" w:cs="Arial"/>
          <w:i/>
          <w:sz w:val="24"/>
          <w:szCs w:val="24"/>
        </w:rPr>
        <w:t>sociedades modernas, tecnológicas e industrializadas, como México; calificadas desde el punto de vista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B14008">
        <w:rPr>
          <w:rFonts w:ascii="Arial" w:hAnsi="Arial" w:cs="Arial"/>
          <w:i/>
          <w:sz w:val="24"/>
          <w:szCs w:val="24"/>
        </w:rPr>
        <w:t>sociológico, como “sociedades de consumo”; donde los consumidores, aparecen como posibles</w:t>
      </w:r>
      <w:r w:rsidR="00B406A2">
        <w:rPr>
          <w:rFonts w:ascii="Arial" w:hAnsi="Arial" w:cs="Arial"/>
          <w:i/>
          <w:sz w:val="24"/>
          <w:szCs w:val="24"/>
        </w:rPr>
        <w:t xml:space="preserve">      </w:t>
      </w:r>
      <w:r w:rsidRPr="00B14008">
        <w:rPr>
          <w:rFonts w:ascii="Arial" w:hAnsi="Arial" w:cs="Arial"/>
          <w:i/>
          <w:sz w:val="24"/>
          <w:szCs w:val="24"/>
        </w:rPr>
        <w:t xml:space="preserve"> víctimas de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B14008">
        <w:rPr>
          <w:rFonts w:ascii="Arial" w:hAnsi="Arial" w:cs="Arial"/>
          <w:i/>
          <w:sz w:val="24"/>
          <w:szCs w:val="24"/>
        </w:rPr>
        <w:t xml:space="preserve">una serie de prácticas y abusos comerciales, contra los cuales, las </w:t>
      </w:r>
      <w:r w:rsidR="00B406A2">
        <w:rPr>
          <w:rFonts w:ascii="Arial" w:hAnsi="Arial" w:cs="Arial"/>
          <w:i/>
          <w:sz w:val="24"/>
          <w:szCs w:val="24"/>
        </w:rPr>
        <w:t xml:space="preserve">        </w:t>
      </w:r>
      <w:r w:rsidRPr="00B14008">
        <w:rPr>
          <w:rFonts w:ascii="Arial" w:hAnsi="Arial" w:cs="Arial"/>
          <w:i/>
          <w:sz w:val="24"/>
          <w:szCs w:val="24"/>
        </w:rPr>
        <w:t>reglas del derecho común, constituyen una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B14008">
        <w:rPr>
          <w:rFonts w:ascii="Arial" w:hAnsi="Arial" w:cs="Arial"/>
          <w:i/>
          <w:sz w:val="24"/>
          <w:szCs w:val="24"/>
        </w:rPr>
        <w:t xml:space="preserve">endeble protección; lo que hace </w:t>
      </w:r>
    </w:p>
    <w:p w:rsidR="00B406A2" w:rsidRDefault="00B406A2" w:rsidP="00B14008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B406A2" w:rsidRDefault="00B406A2" w:rsidP="00B14008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B14008" w:rsidRDefault="00B14008" w:rsidP="00B14008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B14008">
        <w:rPr>
          <w:rFonts w:ascii="Arial" w:hAnsi="Arial" w:cs="Arial"/>
          <w:i/>
          <w:sz w:val="24"/>
          <w:szCs w:val="24"/>
        </w:rPr>
        <w:t>indispensable, la existencia de reglas jurídic</w:t>
      </w:r>
      <w:r>
        <w:rPr>
          <w:rFonts w:ascii="Arial" w:hAnsi="Arial" w:cs="Arial"/>
          <w:i/>
          <w:sz w:val="24"/>
          <w:szCs w:val="24"/>
        </w:rPr>
        <w:t xml:space="preserve">as especializadas y congruentes </w:t>
      </w:r>
      <w:r w:rsidRPr="00B14008">
        <w:rPr>
          <w:rFonts w:ascii="Arial" w:hAnsi="Arial" w:cs="Arial"/>
          <w:i/>
          <w:sz w:val="24"/>
          <w:szCs w:val="24"/>
        </w:rPr>
        <w:t>con la realidad imperante.</w:t>
      </w:r>
    </w:p>
    <w:p w:rsidR="00B14008" w:rsidRPr="00B14008" w:rsidRDefault="00B14008" w:rsidP="00B14008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B14008" w:rsidRPr="00B14008" w:rsidRDefault="00B14008" w:rsidP="00B14008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Donde se destaca como </w:t>
      </w:r>
      <w:r w:rsidRPr="00B14008">
        <w:rPr>
          <w:rFonts w:ascii="Arial" w:hAnsi="Arial" w:cs="Arial"/>
          <w:i/>
          <w:sz w:val="24"/>
          <w:szCs w:val="24"/>
        </w:rPr>
        <w:t>antecedente, en la Carta Europea de Protección de los Consumidores de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B14008">
        <w:rPr>
          <w:rFonts w:ascii="Arial" w:hAnsi="Arial" w:cs="Arial"/>
          <w:i/>
          <w:sz w:val="24"/>
          <w:szCs w:val="24"/>
        </w:rPr>
        <w:t>1973,</w:t>
      </w:r>
      <w:r>
        <w:rPr>
          <w:rFonts w:ascii="Arial" w:hAnsi="Arial" w:cs="Arial"/>
          <w:i/>
          <w:sz w:val="24"/>
          <w:szCs w:val="24"/>
        </w:rPr>
        <w:t xml:space="preserve"> que establece </w:t>
      </w:r>
      <w:r w:rsidRPr="00B14008">
        <w:rPr>
          <w:rFonts w:ascii="Arial" w:hAnsi="Arial" w:cs="Arial"/>
          <w:i/>
          <w:sz w:val="24"/>
          <w:szCs w:val="24"/>
        </w:rPr>
        <w:t>cuatro derechos fundamentales: a) El</w:t>
      </w:r>
      <w:r w:rsidR="001A21E3">
        <w:rPr>
          <w:rFonts w:ascii="Arial" w:hAnsi="Arial" w:cs="Arial"/>
          <w:i/>
          <w:sz w:val="24"/>
          <w:szCs w:val="24"/>
        </w:rPr>
        <w:t xml:space="preserve">        </w:t>
      </w:r>
      <w:r w:rsidRPr="00B14008">
        <w:rPr>
          <w:rFonts w:ascii="Arial" w:hAnsi="Arial" w:cs="Arial"/>
          <w:i/>
          <w:sz w:val="24"/>
          <w:szCs w:val="24"/>
        </w:rPr>
        <w:t>derecho a la prot</w:t>
      </w:r>
      <w:r>
        <w:rPr>
          <w:rFonts w:ascii="Arial" w:hAnsi="Arial" w:cs="Arial"/>
          <w:i/>
          <w:sz w:val="24"/>
          <w:szCs w:val="24"/>
        </w:rPr>
        <w:t xml:space="preserve">ección y a la asistencia de los </w:t>
      </w:r>
      <w:r w:rsidRPr="00B14008">
        <w:rPr>
          <w:rFonts w:ascii="Arial" w:hAnsi="Arial" w:cs="Arial"/>
          <w:i/>
          <w:sz w:val="24"/>
          <w:szCs w:val="24"/>
        </w:rPr>
        <w:t>consumidores; b) El derecho a la reparación del daño causado al consumidor; c) El derecho del consumidor a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B14008">
        <w:rPr>
          <w:rFonts w:ascii="Arial" w:hAnsi="Arial" w:cs="Arial"/>
          <w:i/>
          <w:sz w:val="24"/>
          <w:szCs w:val="24"/>
        </w:rPr>
        <w:t>la información y a la educación; y d) El derecho del consumidor a la organización y representación; los cuales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B14008">
        <w:rPr>
          <w:rFonts w:ascii="Arial" w:hAnsi="Arial" w:cs="Arial"/>
          <w:i/>
          <w:sz w:val="24"/>
          <w:szCs w:val="24"/>
        </w:rPr>
        <w:t>han sido la base sobre la que no sólo la Comunidad Económica Europea ha trazado sus medidas de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B14008">
        <w:rPr>
          <w:rFonts w:ascii="Arial" w:hAnsi="Arial" w:cs="Arial"/>
          <w:i/>
          <w:sz w:val="24"/>
          <w:szCs w:val="24"/>
        </w:rPr>
        <w:t>protección al consumo y a los consumidores, sino que han servido de directriz al resto del orbe, para ajustar el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B14008">
        <w:rPr>
          <w:rFonts w:ascii="Arial" w:hAnsi="Arial" w:cs="Arial"/>
          <w:i/>
          <w:sz w:val="24"/>
          <w:szCs w:val="24"/>
        </w:rPr>
        <w:t>derecho interno a tales disposiciones.</w:t>
      </w:r>
    </w:p>
    <w:p w:rsidR="0026136B" w:rsidRDefault="0026136B" w:rsidP="00B14008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B14008" w:rsidRDefault="00B14008" w:rsidP="00B14008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B14008">
        <w:rPr>
          <w:rFonts w:ascii="Arial" w:hAnsi="Arial" w:cs="Arial"/>
          <w:i/>
          <w:sz w:val="24"/>
          <w:szCs w:val="24"/>
        </w:rPr>
        <w:t>Tal es así, que la Organización de las Naciones Unidas, en su resolución número 39/248 señala que los</w:t>
      </w:r>
      <w:r w:rsidR="0026136B">
        <w:rPr>
          <w:rFonts w:ascii="Arial" w:hAnsi="Arial" w:cs="Arial"/>
          <w:i/>
          <w:sz w:val="24"/>
          <w:szCs w:val="24"/>
        </w:rPr>
        <w:t xml:space="preserve"> </w:t>
      </w:r>
      <w:r w:rsidRPr="00B14008">
        <w:rPr>
          <w:rFonts w:ascii="Arial" w:hAnsi="Arial" w:cs="Arial"/>
          <w:i/>
          <w:sz w:val="24"/>
          <w:szCs w:val="24"/>
        </w:rPr>
        <w:t>Estados miembros; entre ellos México, deben apegar sus políticas y legislac</w:t>
      </w:r>
      <w:r w:rsidR="0026136B">
        <w:rPr>
          <w:rFonts w:ascii="Arial" w:hAnsi="Arial" w:cs="Arial"/>
          <w:i/>
          <w:sz w:val="24"/>
          <w:szCs w:val="24"/>
        </w:rPr>
        <w:t xml:space="preserve">iones a las directrices para la </w:t>
      </w:r>
      <w:r w:rsidRPr="00B14008">
        <w:rPr>
          <w:rFonts w:ascii="Arial" w:hAnsi="Arial" w:cs="Arial"/>
          <w:i/>
          <w:sz w:val="24"/>
          <w:szCs w:val="24"/>
        </w:rPr>
        <w:t>protección al consumidor, las cuales deberán reconocer los siguientes de</w:t>
      </w:r>
      <w:r w:rsidR="0026136B">
        <w:rPr>
          <w:rFonts w:ascii="Arial" w:hAnsi="Arial" w:cs="Arial"/>
          <w:i/>
          <w:sz w:val="24"/>
          <w:szCs w:val="24"/>
        </w:rPr>
        <w:t xml:space="preserve">rechos: a) La protección de los </w:t>
      </w:r>
      <w:r w:rsidRPr="00B14008">
        <w:rPr>
          <w:rFonts w:ascii="Arial" w:hAnsi="Arial" w:cs="Arial"/>
          <w:i/>
          <w:sz w:val="24"/>
          <w:szCs w:val="24"/>
        </w:rPr>
        <w:t>derechos frente</w:t>
      </w:r>
      <w:r w:rsidR="001A21E3">
        <w:rPr>
          <w:rFonts w:ascii="Arial" w:hAnsi="Arial" w:cs="Arial"/>
          <w:i/>
          <w:sz w:val="24"/>
          <w:szCs w:val="24"/>
        </w:rPr>
        <w:t xml:space="preserve">        </w:t>
      </w:r>
      <w:r w:rsidRPr="00B14008">
        <w:rPr>
          <w:rFonts w:ascii="Arial" w:hAnsi="Arial" w:cs="Arial"/>
          <w:i/>
          <w:sz w:val="24"/>
          <w:szCs w:val="24"/>
        </w:rPr>
        <w:t xml:space="preserve"> a los riesgos para su salud y su seguridad; b) La promoción y protección de los intereses</w:t>
      </w:r>
      <w:r w:rsidR="0026136B">
        <w:rPr>
          <w:rFonts w:ascii="Arial" w:hAnsi="Arial" w:cs="Arial"/>
          <w:i/>
          <w:sz w:val="24"/>
          <w:szCs w:val="24"/>
        </w:rPr>
        <w:t xml:space="preserve"> </w:t>
      </w:r>
      <w:r w:rsidRPr="00B14008">
        <w:rPr>
          <w:rFonts w:ascii="Arial" w:hAnsi="Arial" w:cs="Arial"/>
          <w:i/>
          <w:sz w:val="24"/>
          <w:szCs w:val="24"/>
        </w:rPr>
        <w:t>económicos de los consumidores; c) El acceso de los consumidores a una información adecuada; d) La</w:t>
      </w:r>
      <w:r w:rsidR="0026136B">
        <w:rPr>
          <w:rFonts w:ascii="Arial" w:hAnsi="Arial" w:cs="Arial"/>
          <w:i/>
          <w:sz w:val="24"/>
          <w:szCs w:val="24"/>
        </w:rPr>
        <w:t xml:space="preserve"> </w:t>
      </w:r>
      <w:r w:rsidRPr="00B14008">
        <w:rPr>
          <w:rFonts w:ascii="Arial" w:hAnsi="Arial" w:cs="Arial"/>
          <w:i/>
          <w:sz w:val="24"/>
          <w:szCs w:val="24"/>
        </w:rPr>
        <w:t>educación del consumidor; e) La posibilidad de compensación efectiva al consumidor; y f) La libertad de</w:t>
      </w:r>
      <w:r w:rsidR="0026136B">
        <w:rPr>
          <w:rFonts w:ascii="Arial" w:hAnsi="Arial" w:cs="Arial"/>
          <w:i/>
          <w:sz w:val="24"/>
          <w:szCs w:val="24"/>
        </w:rPr>
        <w:t xml:space="preserve"> </w:t>
      </w:r>
      <w:r w:rsidRPr="00B14008">
        <w:rPr>
          <w:rFonts w:ascii="Arial" w:hAnsi="Arial" w:cs="Arial"/>
          <w:i/>
          <w:sz w:val="24"/>
          <w:szCs w:val="24"/>
        </w:rPr>
        <w:t>constituir grupos u otras organizaciones de consumidores.</w:t>
      </w:r>
    </w:p>
    <w:p w:rsidR="0026136B" w:rsidRPr="00B14008" w:rsidRDefault="0026136B" w:rsidP="00B14008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1A21E3" w:rsidRDefault="0026136B" w:rsidP="00B14008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</w:t>
      </w:r>
      <w:r w:rsidR="00B14008" w:rsidRPr="00B14008">
        <w:rPr>
          <w:rFonts w:ascii="Arial" w:hAnsi="Arial" w:cs="Arial"/>
          <w:i/>
          <w:sz w:val="24"/>
          <w:szCs w:val="24"/>
        </w:rPr>
        <w:t>n consonancia con la dinámica internacional, en nuestro país, en 1975 se publicó</w:t>
      </w:r>
      <w:r w:rsidR="001A21E3">
        <w:rPr>
          <w:rFonts w:ascii="Arial" w:hAnsi="Arial" w:cs="Arial"/>
          <w:i/>
          <w:sz w:val="24"/>
          <w:szCs w:val="24"/>
        </w:rPr>
        <w:t xml:space="preserve">        </w:t>
      </w:r>
      <w:r w:rsidR="00B14008" w:rsidRPr="00B14008">
        <w:rPr>
          <w:rFonts w:ascii="Arial" w:hAnsi="Arial" w:cs="Arial"/>
          <w:i/>
          <w:sz w:val="24"/>
          <w:szCs w:val="24"/>
        </w:rPr>
        <w:t xml:space="preserve"> la primera Ley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B14008" w:rsidRPr="00B14008">
        <w:rPr>
          <w:rFonts w:ascii="Arial" w:hAnsi="Arial" w:cs="Arial"/>
          <w:i/>
          <w:sz w:val="24"/>
          <w:szCs w:val="24"/>
        </w:rPr>
        <w:t>Federal de Protección al Consumidor, iniciando la función del Estado mexicano como garante de los derechos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B14008" w:rsidRPr="00B14008">
        <w:rPr>
          <w:rFonts w:ascii="Arial" w:hAnsi="Arial" w:cs="Arial"/>
          <w:i/>
          <w:sz w:val="24"/>
          <w:szCs w:val="24"/>
        </w:rPr>
        <w:t xml:space="preserve">del consumidor, siendo la Ley Federal de </w:t>
      </w:r>
    </w:p>
    <w:p w:rsidR="001A21E3" w:rsidRDefault="001A21E3" w:rsidP="00B14008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1A21E3" w:rsidRDefault="001A21E3" w:rsidP="00B14008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1A21E3" w:rsidRDefault="001A21E3" w:rsidP="00B14008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1A21E3" w:rsidRDefault="001A21E3" w:rsidP="00B14008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B14008" w:rsidRPr="00B14008" w:rsidRDefault="00B14008" w:rsidP="00B14008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B14008">
        <w:rPr>
          <w:rFonts w:ascii="Arial" w:hAnsi="Arial" w:cs="Arial"/>
          <w:i/>
          <w:sz w:val="24"/>
          <w:szCs w:val="24"/>
        </w:rPr>
        <w:t>Protección al Consumidor de 1992, la que estableció con precisión</w:t>
      </w:r>
      <w:r w:rsidR="0026136B">
        <w:rPr>
          <w:rFonts w:ascii="Arial" w:hAnsi="Arial" w:cs="Arial"/>
          <w:i/>
          <w:sz w:val="24"/>
          <w:szCs w:val="24"/>
        </w:rPr>
        <w:t xml:space="preserve"> </w:t>
      </w:r>
      <w:r w:rsidRPr="00B14008">
        <w:rPr>
          <w:rFonts w:ascii="Arial" w:hAnsi="Arial" w:cs="Arial"/>
          <w:i/>
          <w:sz w:val="24"/>
          <w:szCs w:val="24"/>
        </w:rPr>
        <w:t xml:space="preserve">los principios básicos en las relaciones de consumo, mismos que prevalecen en la actualidad, y </w:t>
      </w:r>
      <w:r w:rsidR="001A21E3">
        <w:rPr>
          <w:rFonts w:ascii="Arial" w:hAnsi="Arial" w:cs="Arial"/>
          <w:i/>
          <w:sz w:val="24"/>
          <w:szCs w:val="24"/>
        </w:rPr>
        <w:t xml:space="preserve">      </w:t>
      </w:r>
      <w:r w:rsidRPr="00B14008">
        <w:rPr>
          <w:rFonts w:ascii="Arial" w:hAnsi="Arial" w:cs="Arial"/>
          <w:i/>
          <w:sz w:val="24"/>
          <w:szCs w:val="24"/>
        </w:rPr>
        <w:t>que se</w:t>
      </w:r>
      <w:r w:rsidR="0026136B">
        <w:rPr>
          <w:rFonts w:ascii="Arial" w:hAnsi="Arial" w:cs="Arial"/>
          <w:i/>
          <w:sz w:val="24"/>
          <w:szCs w:val="24"/>
        </w:rPr>
        <w:t xml:space="preserve"> </w:t>
      </w:r>
      <w:r w:rsidRPr="00B14008">
        <w:rPr>
          <w:rFonts w:ascii="Arial" w:hAnsi="Arial" w:cs="Arial"/>
          <w:i/>
          <w:sz w:val="24"/>
          <w:szCs w:val="24"/>
        </w:rPr>
        <w:t>encuentran establecidos en el artículo 1 de la Ley en cita.</w:t>
      </w:r>
    </w:p>
    <w:p w:rsidR="0026136B" w:rsidRDefault="0026136B" w:rsidP="00B14008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B14008" w:rsidRPr="00B14008" w:rsidRDefault="0026136B" w:rsidP="00B14008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H</w:t>
      </w:r>
      <w:r w:rsidR="00B14008" w:rsidRPr="00B14008">
        <w:rPr>
          <w:rFonts w:ascii="Arial" w:hAnsi="Arial" w:cs="Arial"/>
          <w:i/>
          <w:sz w:val="24"/>
          <w:szCs w:val="24"/>
        </w:rPr>
        <w:t xml:space="preserve">oy día, la protección a los consumidores en nuestro país, es </w:t>
      </w:r>
      <w:r>
        <w:rPr>
          <w:rFonts w:ascii="Arial" w:hAnsi="Arial" w:cs="Arial"/>
          <w:i/>
          <w:sz w:val="24"/>
          <w:szCs w:val="24"/>
        </w:rPr>
        <w:t xml:space="preserve">un mandato constitucional y una </w:t>
      </w:r>
      <w:r w:rsidR="00B14008" w:rsidRPr="00B14008">
        <w:rPr>
          <w:rFonts w:ascii="Arial" w:hAnsi="Arial" w:cs="Arial"/>
          <w:i/>
          <w:sz w:val="24"/>
          <w:szCs w:val="24"/>
        </w:rPr>
        <w:t>garantía social, en términos del artículo 28 de la Constitución Política de los Estados Unidos Mexicanos, y en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B14008" w:rsidRPr="00B14008">
        <w:rPr>
          <w:rFonts w:ascii="Arial" w:hAnsi="Arial" w:cs="Arial"/>
          <w:i/>
          <w:sz w:val="24"/>
          <w:szCs w:val="24"/>
        </w:rPr>
        <w:t>ello, es obligación de la</w:t>
      </w:r>
      <w:r w:rsidR="001A21E3">
        <w:rPr>
          <w:rFonts w:ascii="Arial" w:hAnsi="Arial" w:cs="Arial"/>
          <w:i/>
          <w:sz w:val="24"/>
          <w:szCs w:val="24"/>
        </w:rPr>
        <w:t xml:space="preserve">        </w:t>
      </w:r>
      <w:r w:rsidR="00B14008" w:rsidRPr="00B14008">
        <w:rPr>
          <w:rFonts w:ascii="Arial" w:hAnsi="Arial" w:cs="Arial"/>
          <w:i/>
          <w:sz w:val="24"/>
          <w:szCs w:val="24"/>
        </w:rPr>
        <w:t xml:space="preserve"> Procuraduría Federal del Consumidor, garantizar en el ámbito de sus atribuciones,</w:t>
      </w:r>
      <w:r w:rsidR="001A21E3">
        <w:rPr>
          <w:rFonts w:ascii="Arial" w:hAnsi="Arial" w:cs="Arial"/>
          <w:i/>
          <w:sz w:val="24"/>
          <w:szCs w:val="24"/>
        </w:rPr>
        <w:t xml:space="preserve">        </w:t>
      </w:r>
      <w:r w:rsidR="00B14008" w:rsidRPr="00B14008">
        <w:rPr>
          <w:rFonts w:ascii="Arial" w:hAnsi="Arial" w:cs="Arial"/>
          <w:i/>
          <w:sz w:val="24"/>
          <w:szCs w:val="24"/>
        </w:rPr>
        <w:t xml:space="preserve"> la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B14008" w:rsidRPr="00B14008">
        <w:rPr>
          <w:rFonts w:ascii="Arial" w:hAnsi="Arial" w:cs="Arial"/>
          <w:i/>
          <w:sz w:val="24"/>
          <w:szCs w:val="24"/>
        </w:rPr>
        <w:t xml:space="preserve">existencia del marco normativo suficiente y adecuado para cumplir con dicha </w:t>
      </w:r>
      <w:r w:rsidR="001A21E3">
        <w:rPr>
          <w:rFonts w:ascii="Arial" w:hAnsi="Arial" w:cs="Arial"/>
          <w:i/>
          <w:sz w:val="24"/>
          <w:szCs w:val="24"/>
        </w:rPr>
        <w:t xml:space="preserve">         </w:t>
      </w:r>
      <w:r w:rsidR="00B14008" w:rsidRPr="00B14008">
        <w:rPr>
          <w:rFonts w:ascii="Arial" w:hAnsi="Arial" w:cs="Arial"/>
          <w:i/>
          <w:sz w:val="24"/>
          <w:szCs w:val="24"/>
        </w:rPr>
        <w:t>tarea de protección.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26136B" w:rsidRDefault="0026136B" w:rsidP="00B14008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B14008" w:rsidRDefault="0026136B" w:rsidP="00B14008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</w:t>
      </w:r>
      <w:r w:rsidR="00B14008" w:rsidRPr="00B14008">
        <w:rPr>
          <w:rFonts w:ascii="Arial" w:hAnsi="Arial" w:cs="Arial"/>
          <w:i/>
          <w:sz w:val="24"/>
          <w:szCs w:val="24"/>
        </w:rPr>
        <w:t>n México, el consumo privado ha observado una tendencia de incremento</w:t>
      </w:r>
      <w:r w:rsidR="001A21E3">
        <w:rPr>
          <w:rFonts w:ascii="Arial" w:hAnsi="Arial" w:cs="Arial"/>
          <w:i/>
          <w:sz w:val="24"/>
          <w:szCs w:val="24"/>
        </w:rPr>
        <w:t xml:space="preserve">     </w:t>
      </w:r>
      <w:r w:rsidR="00B14008" w:rsidRPr="00B14008">
        <w:rPr>
          <w:rFonts w:ascii="Arial" w:hAnsi="Arial" w:cs="Arial"/>
          <w:i/>
          <w:sz w:val="24"/>
          <w:szCs w:val="24"/>
        </w:rPr>
        <w:t xml:space="preserve"> permanente en los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B14008" w:rsidRPr="00B14008">
        <w:rPr>
          <w:rFonts w:ascii="Arial" w:hAnsi="Arial" w:cs="Arial"/>
          <w:i/>
          <w:sz w:val="24"/>
          <w:szCs w:val="24"/>
        </w:rPr>
        <w:t>últimos años, que fluctúa entre los 2 y los 2.4 puntos</w:t>
      </w:r>
      <w:r w:rsidR="001A21E3">
        <w:rPr>
          <w:rFonts w:ascii="Arial" w:hAnsi="Arial" w:cs="Arial"/>
          <w:i/>
          <w:sz w:val="24"/>
          <w:szCs w:val="24"/>
        </w:rPr>
        <w:t xml:space="preserve">        </w:t>
      </w:r>
      <w:r w:rsidR="00B14008" w:rsidRPr="00B14008">
        <w:rPr>
          <w:rFonts w:ascii="Arial" w:hAnsi="Arial" w:cs="Arial"/>
          <w:i/>
          <w:sz w:val="24"/>
          <w:szCs w:val="24"/>
        </w:rPr>
        <w:t xml:space="preserve"> porcentuales de cada año, en relación a la anualidad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B14008" w:rsidRPr="00B14008">
        <w:rPr>
          <w:rFonts w:ascii="Arial" w:hAnsi="Arial" w:cs="Arial"/>
          <w:i/>
          <w:sz w:val="24"/>
          <w:szCs w:val="24"/>
        </w:rPr>
        <w:t>precedente; lo que se traduce</w:t>
      </w:r>
      <w:r w:rsidR="001A21E3">
        <w:rPr>
          <w:rFonts w:ascii="Arial" w:hAnsi="Arial" w:cs="Arial"/>
          <w:i/>
          <w:sz w:val="24"/>
          <w:szCs w:val="24"/>
        </w:rPr>
        <w:t xml:space="preserve">      </w:t>
      </w:r>
      <w:r w:rsidR="00B14008" w:rsidRPr="00B14008">
        <w:rPr>
          <w:rFonts w:ascii="Arial" w:hAnsi="Arial" w:cs="Arial"/>
          <w:i/>
          <w:sz w:val="24"/>
          <w:szCs w:val="24"/>
        </w:rPr>
        <w:t xml:space="preserve"> en un mayor número de operaciones comerciales sobre bienes y servicios,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B14008" w:rsidRPr="00B14008">
        <w:rPr>
          <w:rFonts w:ascii="Arial" w:hAnsi="Arial" w:cs="Arial"/>
          <w:i/>
          <w:sz w:val="24"/>
          <w:szCs w:val="24"/>
        </w:rPr>
        <w:t xml:space="preserve">sujetos </w:t>
      </w:r>
      <w:r w:rsidR="001A21E3">
        <w:rPr>
          <w:rFonts w:ascii="Arial" w:hAnsi="Arial" w:cs="Arial"/>
          <w:i/>
          <w:sz w:val="24"/>
          <w:szCs w:val="24"/>
        </w:rPr>
        <w:t xml:space="preserve">         </w:t>
      </w:r>
      <w:r w:rsidR="00B14008" w:rsidRPr="00B14008">
        <w:rPr>
          <w:rFonts w:ascii="Arial" w:hAnsi="Arial" w:cs="Arial"/>
          <w:i/>
          <w:sz w:val="24"/>
          <w:szCs w:val="24"/>
        </w:rPr>
        <w:t>a la regulación, control y protección del Estado.</w:t>
      </w:r>
    </w:p>
    <w:p w:rsidR="0026136B" w:rsidRPr="00B14008" w:rsidRDefault="0026136B" w:rsidP="00B14008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D4494" w:rsidRDefault="0026136B" w:rsidP="00B14008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</w:t>
      </w:r>
      <w:r w:rsidR="00B14008" w:rsidRPr="00B14008">
        <w:rPr>
          <w:rFonts w:ascii="Arial" w:hAnsi="Arial" w:cs="Arial"/>
          <w:i/>
          <w:sz w:val="24"/>
          <w:szCs w:val="24"/>
        </w:rPr>
        <w:t xml:space="preserve">ctualmente en México, el desenvolvimiento de la vida urbana y rural, depende en </w:t>
      </w:r>
      <w:r w:rsidR="001A21E3">
        <w:rPr>
          <w:rFonts w:ascii="Arial" w:hAnsi="Arial" w:cs="Arial"/>
          <w:i/>
          <w:sz w:val="24"/>
          <w:szCs w:val="24"/>
        </w:rPr>
        <w:t xml:space="preserve">    </w:t>
      </w:r>
      <w:r w:rsidR="00B14008" w:rsidRPr="00B14008">
        <w:rPr>
          <w:rFonts w:ascii="Arial" w:hAnsi="Arial" w:cs="Arial"/>
          <w:i/>
          <w:sz w:val="24"/>
          <w:szCs w:val="24"/>
        </w:rPr>
        <w:t>gran medida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B14008" w:rsidRPr="00B14008">
        <w:rPr>
          <w:rFonts w:ascii="Arial" w:hAnsi="Arial" w:cs="Arial"/>
          <w:i/>
          <w:sz w:val="24"/>
          <w:szCs w:val="24"/>
        </w:rPr>
        <w:t>del uso de los combustibles básicos como la gasolina, el diesel y el</w:t>
      </w:r>
      <w:r w:rsidR="001A21E3">
        <w:rPr>
          <w:rFonts w:ascii="Arial" w:hAnsi="Arial" w:cs="Arial"/>
          <w:i/>
          <w:sz w:val="24"/>
          <w:szCs w:val="24"/>
        </w:rPr>
        <w:t xml:space="preserve">        </w:t>
      </w:r>
      <w:r w:rsidR="00B14008" w:rsidRPr="00B14008">
        <w:rPr>
          <w:rFonts w:ascii="Arial" w:hAnsi="Arial" w:cs="Arial"/>
          <w:i/>
          <w:sz w:val="24"/>
          <w:szCs w:val="24"/>
        </w:rPr>
        <w:t xml:space="preserve"> gas licuado de petróleo (L.P.). Tal es así,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B14008" w:rsidRPr="00B14008">
        <w:rPr>
          <w:rFonts w:ascii="Arial" w:hAnsi="Arial" w:cs="Arial"/>
          <w:i/>
          <w:sz w:val="24"/>
          <w:szCs w:val="24"/>
        </w:rPr>
        <w:t>que de acuerdo con cifras del INEGI, el consumo per cápita de gasolinas es</w:t>
      </w:r>
      <w:r>
        <w:rPr>
          <w:rFonts w:ascii="Arial" w:hAnsi="Arial" w:cs="Arial"/>
          <w:i/>
          <w:sz w:val="24"/>
          <w:szCs w:val="24"/>
        </w:rPr>
        <w:t xml:space="preserve"> mayor al de otros países de un </w:t>
      </w:r>
      <w:r w:rsidR="00B14008" w:rsidRPr="00B14008">
        <w:rPr>
          <w:rFonts w:ascii="Arial" w:hAnsi="Arial" w:cs="Arial"/>
          <w:i/>
          <w:sz w:val="24"/>
          <w:szCs w:val="24"/>
        </w:rPr>
        <w:t xml:space="preserve">nivel de </w:t>
      </w:r>
      <w:r w:rsidR="001A21E3">
        <w:rPr>
          <w:rFonts w:ascii="Arial" w:hAnsi="Arial" w:cs="Arial"/>
          <w:i/>
          <w:sz w:val="24"/>
          <w:szCs w:val="24"/>
        </w:rPr>
        <w:t xml:space="preserve">      </w:t>
      </w:r>
      <w:r w:rsidR="00B14008" w:rsidRPr="00B14008">
        <w:rPr>
          <w:rFonts w:ascii="Arial" w:hAnsi="Arial" w:cs="Arial"/>
          <w:i/>
          <w:sz w:val="24"/>
          <w:szCs w:val="24"/>
        </w:rPr>
        <w:t>desarrollo similar, e incluso, que algunas naciones altamente indust</w:t>
      </w:r>
      <w:r>
        <w:rPr>
          <w:rFonts w:ascii="Arial" w:hAnsi="Arial" w:cs="Arial"/>
          <w:i/>
          <w:sz w:val="24"/>
          <w:szCs w:val="24"/>
        </w:rPr>
        <w:t xml:space="preserve">rializadas; es </w:t>
      </w:r>
      <w:r w:rsidR="001A21E3">
        <w:rPr>
          <w:rFonts w:ascii="Arial" w:hAnsi="Arial" w:cs="Arial"/>
          <w:i/>
          <w:sz w:val="24"/>
          <w:szCs w:val="24"/>
        </w:rPr>
        <w:t xml:space="preserve">        </w:t>
      </w:r>
      <w:r>
        <w:rPr>
          <w:rFonts w:ascii="Arial" w:hAnsi="Arial" w:cs="Arial"/>
          <w:i/>
          <w:sz w:val="24"/>
          <w:szCs w:val="24"/>
        </w:rPr>
        <w:t xml:space="preserve">así, que nuestro </w:t>
      </w:r>
      <w:r w:rsidR="00B14008" w:rsidRPr="00B14008">
        <w:rPr>
          <w:rFonts w:ascii="Arial" w:hAnsi="Arial" w:cs="Arial"/>
          <w:i/>
          <w:sz w:val="24"/>
          <w:szCs w:val="24"/>
        </w:rPr>
        <w:t xml:space="preserve">consumo per cápita en el rubro, es mayor en 22% que el de </w:t>
      </w:r>
      <w:r w:rsidR="001A21E3">
        <w:rPr>
          <w:rFonts w:ascii="Arial" w:hAnsi="Arial" w:cs="Arial"/>
          <w:i/>
          <w:sz w:val="24"/>
          <w:szCs w:val="24"/>
        </w:rPr>
        <w:t xml:space="preserve">     </w:t>
      </w:r>
      <w:r w:rsidR="00B14008" w:rsidRPr="00B14008">
        <w:rPr>
          <w:rFonts w:ascii="Arial" w:hAnsi="Arial" w:cs="Arial"/>
          <w:i/>
          <w:sz w:val="24"/>
          <w:szCs w:val="24"/>
        </w:rPr>
        <w:t>Alemania, 71% m</w:t>
      </w:r>
      <w:r>
        <w:rPr>
          <w:rFonts w:ascii="Arial" w:hAnsi="Arial" w:cs="Arial"/>
          <w:i/>
          <w:sz w:val="24"/>
          <w:szCs w:val="24"/>
        </w:rPr>
        <w:t xml:space="preserve">ás que el de Italia, 103% al de </w:t>
      </w:r>
      <w:r w:rsidR="00B14008" w:rsidRPr="00B14008">
        <w:rPr>
          <w:rFonts w:ascii="Arial" w:hAnsi="Arial" w:cs="Arial"/>
          <w:i/>
          <w:sz w:val="24"/>
          <w:szCs w:val="24"/>
        </w:rPr>
        <w:t>Chile, 141% al de España y Francia, 192% al de Argentina y 242% al de Brasil.</w:t>
      </w:r>
    </w:p>
    <w:p w:rsidR="001A21E3" w:rsidRDefault="001A21E3" w:rsidP="000375A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1A21E3" w:rsidRDefault="001A21E3" w:rsidP="000375A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1A21E3" w:rsidRDefault="001A21E3" w:rsidP="000375A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80189D" w:rsidRDefault="0080189D" w:rsidP="000375A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</w:t>
      </w:r>
      <w:r w:rsidR="0026136B" w:rsidRPr="0026136B">
        <w:rPr>
          <w:rFonts w:ascii="Arial" w:hAnsi="Arial" w:cs="Arial"/>
          <w:i/>
          <w:sz w:val="24"/>
          <w:szCs w:val="24"/>
        </w:rPr>
        <w:t>a Procuraduría Federal del Consumidor</w:t>
      </w:r>
      <w:r>
        <w:rPr>
          <w:rFonts w:ascii="Arial" w:hAnsi="Arial" w:cs="Arial"/>
          <w:i/>
          <w:sz w:val="24"/>
          <w:szCs w:val="24"/>
        </w:rPr>
        <w:t>, tiene actualmente</w:t>
      </w:r>
      <w:r w:rsidR="0026136B" w:rsidRPr="0026136B">
        <w:rPr>
          <w:rFonts w:ascii="Arial" w:hAnsi="Arial" w:cs="Arial"/>
          <w:i/>
          <w:sz w:val="24"/>
          <w:szCs w:val="24"/>
        </w:rPr>
        <w:t xml:space="preserve"> una decisiva</w:t>
      </w:r>
      <w:r w:rsidR="001A21E3">
        <w:rPr>
          <w:rFonts w:ascii="Arial" w:hAnsi="Arial" w:cs="Arial"/>
          <w:i/>
          <w:sz w:val="24"/>
          <w:szCs w:val="24"/>
        </w:rPr>
        <w:t xml:space="preserve">       </w:t>
      </w:r>
      <w:r w:rsidR="0026136B" w:rsidRPr="0026136B">
        <w:rPr>
          <w:rFonts w:ascii="Arial" w:hAnsi="Arial" w:cs="Arial"/>
          <w:i/>
          <w:sz w:val="24"/>
          <w:szCs w:val="24"/>
        </w:rPr>
        <w:t xml:space="preserve"> participación como autoridad reguladora y sancionadora, garante de los derechos</w:t>
      </w:r>
      <w:r w:rsidR="001A21E3">
        <w:rPr>
          <w:rFonts w:ascii="Arial" w:hAnsi="Arial" w:cs="Arial"/>
          <w:i/>
          <w:sz w:val="24"/>
          <w:szCs w:val="24"/>
        </w:rPr>
        <w:t xml:space="preserve">         </w:t>
      </w:r>
      <w:r w:rsidR="0026136B" w:rsidRPr="0026136B">
        <w:rPr>
          <w:rFonts w:ascii="Arial" w:hAnsi="Arial" w:cs="Arial"/>
          <w:i/>
          <w:sz w:val="24"/>
          <w:szCs w:val="24"/>
        </w:rPr>
        <w:t xml:space="preserve"> al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26136B" w:rsidRPr="0026136B">
        <w:rPr>
          <w:rFonts w:ascii="Arial" w:hAnsi="Arial" w:cs="Arial"/>
          <w:i/>
          <w:sz w:val="24"/>
          <w:szCs w:val="24"/>
        </w:rPr>
        <w:t>consumo y de la ef</w:t>
      </w:r>
      <w:r>
        <w:rPr>
          <w:rFonts w:ascii="Arial" w:hAnsi="Arial" w:cs="Arial"/>
          <w:i/>
          <w:sz w:val="24"/>
          <w:szCs w:val="24"/>
        </w:rPr>
        <w:t xml:space="preserve">ectiva protección al consumidor, como </w:t>
      </w:r>
      <w:r w:rsidR="0026136B" w:rsidRPr="0026136B">
        <w:rPr>
          <w:rFonts w:ascii="Arial" w:hAnsi="Arial" w:cs="Arial"/>
          <w:i/>
          <w:sz w:val="24"/>
          <w:szCs w:val="24"/>
        </w:rPr>
        <w:t>Organismo</w:t>
      </w:r>
      <w:r w:rsidR="001A21E3">
        <w:rPr>
          <w:rFonts w:ascii="Arial" w:hAnsi="Arial" w:cs="Arial"/>
          <w:i/>
          <w:sz w:val="24"/>
          <w:szCs w:val="24"/>
        </w:rPr>
        <w:t xml:space="preserve">    </w:t>
      </w:r>
      <w:r w:rsidR="0026136B" w:rsidRPr="0026136B">
        <w:rPr>
          <w:rFonts w:ascii="Arial" w:hAnsi="Arial" w:cs="Arial"/>
          <w:i/>
          <w:sz w:val="24"/>
          <w:szCs w:val="24"/>
        </w:rPr>
        <w:t>Descentralizado de servicio social con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26136B" w:rsidRPr="0026136B">
        <w:rPr>
          <w:rFonts w:ascii="Arial" w:hAnsi="Arial" w:cs="Arial"/>
          <w:i/>
          <w:sz w:val="24"/>
          <w:szCs w:val="24"/>
        </w:rPr>
        <w:t>personalidad jurídica propia y patrimonio</w:t>
      </w:r>
      <w:r w:rsidR="001A21E3">
        <w:rPr>
          <w:rFonts w:ascii="Arial" w:hAnsi="Arial" w:cs="Arial"/>
          <w:i/>
          <w:sz w:val="24"/>
          <w:szCs w:val="24"/>
        </w:rPr>
        <w:t xml:space="preserve">     </w:t>
      </w:r>
      <w:r w:rsidR="0026136B" w:rsidRPr="0026136B">
        <w:rPr>
          <w:rFonts w:ascii="Arial" w:hAnsi="Arial" w:cs="Arial"/>
          <w:i/>
          <w:sz w:val="24"/>
          <w:szCs w:val="24"/>
        </w:rPr>
        <w:t xml:space="preserve"> propio, dotado con funciones de autorid</w:t>
      </w:r>
      <w:r>
        <w:rPr>
          <w:rFonts w:ascii="Arial" w:hAnsi="Arial" w:cs="Arial"/>
          <w:i/>
          <w:sz w:val="24"/>
          <w:szCs w:val="24"/>
        </w:rPr>
        <w:t xml:space="preserve">ad administrativa, de </w:t>
      </w:r>
      <w:r w:rsidR="0026136B" w:rsidRPr="0026136B">
        <w:rPr>
          <w:rFonts w:ascii="Arial" w:hAnsi="Arial" w:cs="Arial"/>
          <w:i/>
          <w:sz w:val="24"/>
          <w:szCs w:val="24"/>
        </w:rPr>
        <w:t xml:space="preserve">conformidad con el </w:t>
      </w:r>
      <w:r w:rsidR="001A21E3">
        <w:rPr>
          <w:rFonts w:ascii="Arial" w:hAnsi="Arial" w:cs="Arial"/>
          <w:i/>
          <w:sz w:val="24"/>
          <w:szCs w:val="24"/>
        </w:rPr>
        <w:t xml:space="preserve">      </w:t>
      </w:r>
      <w:r w:rsidR="0026136B" w:rsidRPr="0026136B">
        <w:rPr>
          <w:rFonts w:ascii="Arial" w:hAnsi="Arial" w:cs="Arial"/>
          <w:i/>
          <w:sz w:val="24"/>
          <w:szCs w:val="24"/>
        </w:rPr>
        <w:t>artículo 20 de la Ley de la materia, y que dentro de sus atribuciones destaca la de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26136B" w:rsidRPr="0026136B">
        <w:rPr>
          <w:rFonts w:ascii="Arial" w:hAnsi="Arial" w:cs="Arial"/>
          <w:i/>
          <w:sz w:val="24"/>
          <w:szCs w:val="24"/>
        </w:rPr>
        <w:t>substanciación de procedimientos administrativos por infracciones a la ley</w:t>
      </w:r>
      <w:r>
        <w:rPr>
          <w:rFonts w:ascii="Arial" w:hAnsi="Arial" w:cs="Arial"/>
          <w:i/>
          <w:sz w:val="24"/>
          <w:szCs w:val="24"/>
        </w:rPr>
        <w:t xml:space="preserve">. </w:t>
      </w:r>
    </w:p>
    <w:p w:rsidR="0080189D" w:rsidRDefault="0080189D" w:rsidP="000375A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3C2C72" w:rsidRDefault="0080189D" w:rsidP="003C2C72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Ahora bien, dentro del</w:t>
      </w:r>
      <w:r w:rsidRPr="0080189D">
        <w:t xml:space="preserve"> </w:t>
      </w:r>
      <w:r w:rsidRPr="0080189D">
        <w:rPr>
          <w:rFonts w:ascii="Arial" w:hAnsi="Arial" w:cs="Arial"/>
          <w:i/>
          <w:sz w:val="24"/>
          <w:szCs w:val="24"/>
        </w:rPr>
        <w:t>acuerdo por el que se establecen los criterios para la determinación de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80189D">
        <w:rPr>
          <w:rFonts w:ascii="Arial" w:hAnsi="Arial" w:cs="Arial"/>
          <w:i/>
          <w:sz w:val="24"/>
          <w:szCs w:val="24"/>
        </w:rPr>
        <w:t>sanciones por infracciones a la ley federal de protección al consumidor, en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80189D">
        <w:rPr>
          <w:rFonts w:ascii="Arial" w:hAnsi="Arial" w:cs="Arial"/>
          <w:i/>
          <w:sz w:val="24"/>
          <w:szCs w:val="24"/>
        </w:rPr>
        <w:t xml:space="preserve">materia de gas </w:t>
      </w:r>
      <w:r>
        <w:rPr>
          <w:rFonts w:ascii="Arial" w:hAnsi="Arial" w:cs="Arial"/>
          <w:i/>
          <w:sz w:val="24"/>
          <w:szCs w:val="24"/>
        </w:rPr>
        <w:t>L.P.</w:t>
      </w:r>
      <w:r w:rsidRPr="0080189D">
        <w:rPr>
          <w:rFonts w:ascii="Arial" w:hAnsi="Arial" w:cs="Arial"/>
          <w:i/>
          <w:sz w:val="24"/>
          <w:szCs w:val="24"/>
        </w:rPr>
        <w:t xml:space="preserve"> y combustibles líquidos (gasolina y diesel)</w:t>
      </w:r>
      <w:r>
        <w:rPr>
          <w:rFonts w:ascii="Arial" w:hAnsi="Arial" w:cs="Arial"/>
          <w:i/>
          <w:sz w:val="24"/>
          <w:szCs w:val="24"/>
        </w:rPr>
        <w:t xml:space="preserve">, tiene </w:t>
      </w:r>
      <w:r w:rsidR="003C2C72">
        <w:rPr>
          <w:rFonts w:ascii="Arial" w:hAnsi="Arial" w:cs="Arial"/>
          <w:i/>
          <w:sz w:val="24"/>
          <w:szCs w:val="24"/>
        </w:rPr>
        <w:t>como principal objetivo el e</w:t>
      </w:r>
      <w:r w:rsidRPr="0080189D">
        <w:rPr>
          <w:rFonts w:ascii="Arial" w:hAnsi="Arial" w:cs="Arial"/>
          <w:i/>
          <w:sz w:val="24"/>
          <w:szCs w:val="24"/>
        </w:rPr>
        <w:t xml:space="preserve">stablecer los criterios para la determinación en la </w:t>
      </w:r>
      <w:r w:rsidR="001A21E3">
        <w:rPr>
          <w:rFonts w:ascii="Arial" w:hAnsi="Arial" w:cs="Arial"/>
          <w:i/>
          <w:sz w:val="24"/>
          <w:szCs w:val="24"/>
        </w:rPr>
        <w:t xml:space="preserve">     </w:t>
      </w:r>
      <w:r w:rsidRPr="0080189D">
        <w:rPr>
          <w:rFonts w:ascii="Arial" w:hAnsi="Arial" w:cs="Arial"/>
          <w:i/>
          <w:sz w:val="24"/>
          <w:szCs w:val="24"/>
        </w:rPr>
        <w:t>imposición de m</w:t>
      </w:r>
      <w:r w:rsidR="003C2C72">
        <w:rPr>
          <w:rFonts w:ascii="Arial" w:hAnsi="Arial" w:cs="Arial"/>
          <w:i/>
          <w:sz w:val="24"/>
          <w:szCs w:val="24"/>
        </w:rPr>
        <w:t xml:space="preserve">ultas y medidas de apremio, por infracciones a la citada </w:t>
      </w:r>
      <w:r w:rsidRPr="0080189D">
        <w:rPr>
          <w:rFonts w:ascii="Arial" w:hAnsi="Arial" w:cs="Arial"/>
          <w:i/>
          <w:sz w:val="24"/>
          <w:szCs w:val="24"/>
        </w:rPr>
        <w:t xml:space="preserve">Ley, con el propósito de unificar criterios en la operación diaria, </w:t>
      </w:r>
      <w:r w:rsidR="003C2C72">
        <w:rPr>
          <w:rFonts w:ascii="Arial" w:hAnsi="Arial" w:cs="Arial"/>
          <w:i/>
          <w:sz w:val="24"/>
          <w:szCs w:val="24"/>
        </w:rPr>
        <w:t xml:space="preserve">de las unidades administrativas </w:t>
      </w:r>
      <w:r w:rsidRPr="0080189D">
        <w:rPr>
          <w:rFonts w:ascii="Arial" w:hAnsi="Arial" w:cs="Arial"/>
          <w:i/>
          <w:sz w:val="24"/>
          <w:szCs w:val="24"/>
        </w:rPr>
        <w:t>adscritas a la Subprocuraduría de Verificación de la Procuraduría; así como de las Delegaciones</w:t>
      </w:r>
      <w:r w:rsidR="003C2C72">
        <w:rPr>
          <w:rFonts w:ascii="Arial" w:hAnsi="Arial" w:cs="Arial"/>
          <w:i/>
          <w:sz w:val="24"/>
          <w:szCs w:val="24"/>
        </w:rPr>
        <w:t xml:space="preserve">, </w:t>
      </w:r>
      <w:r w:rsidRPr="0080189D">
        <w:rPr>
          <w:rFonts w:ascii="Arial" w:hAnsi="Arial" w:cs="Arial"/>
          <w:i/>
          <w:sz w:val="24"/>
          <w:szCs w:val="24"/>
        </w:rPr>
        <w:t>Subdelegaciones y Unidades de servicio</w:t>
      </w:r>
      <w:r w:rsidR="003C2C72">
        <w:rPr>
          <w:rFonts w:ascii="Arial" w:hAnsi="Arial" w:cs="Arial"/>
          <w:i/>
          <w:sz w:val="24"/>
          <w:szCs w:val="24"/>
        </w:rPr>
        <w:t xml:space="preserve">. </w:t>
      </w:r>
    </w:p>
    <w:p w:rsidR="003C2C72" w:rsidRDefault="003C2C72" w:rsidP="003C2C72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3C2C72" w:rsidRPr="003C2C72" w:rsidRDefault="00130D29" w:rsidP="003C2C72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En este mismo acuerdo se establece que s</w:t>
      </w:r>
      <w:r w:rsidR="003C2C72" w:rsidRPr="003C2C72">
        <w:rPr>
          <w:rFonts w:ascii="Arial" w:hAnsi="Arial" w:cs="Arial"/>
          <w:i/>
          <w:sz w:val="24"/>
          <w:szCs w:val="24"/>
        </w:rPr>
        <w:t>erán sancionables pecuniariamente en materia de verificación de co</w:t>
      </w:r>
      <w:r>
        <w:rPr>
          <w:rFonts w:ascii="Arial" w:hAnsi="Arial" w:cs="Arial"/>
          <w:i/>
          <w:sz w:val="24"/>
          <w:szCs w:val="24"/>
        </w:rPr>
        <w:t xml:space="preserve">mbustibles líquidos (gasolina y </w:t>
      </w:r>
      <w:r w:rsidR="003C2C72" w:rsidRPr="003C2C72">
        <w:rPr>
          <w:rFonts w:ascii="Arial" w:hAnsi="Arial" w:cs="Arial"/>
          <w:i/>
          <w:sz w:val="24"/>
          <w:szCs w:val="24"/>
        </w:rPr>
        <w:t xml:space="preserve">diesel), en </w:t>
      </w:r>
      <w:r w:rsidR="001A21E3">
        <w:rPr>
          <w:rFonts w:ascii="Arial" w:hAnsi="Arial" w:cs="Arial"/>
          <w:i/>
          <w:sz w:val="24"/>
          <w:szCs w:val="24"/>
        </w:rPr>
        <w:t xml:space="preserve">      </w:t>
      </w:r>
      <w:r w:rsidR="003C2C72" w:rsidRPr="003C2C72">
        <w:rPr>
          <w:rFonts w:ascii="Arial" w:hAnsi="Arial" w:cs="Arial"/>
          <w:i/>
          <w:sz w:val="24"/>
          <w:szCs w:val="24"/>
        </w:rPr>
        <w:t>incumplimiento a la Norma Oficial Mexicana NOM-005-SCFI-201</w:t>
      </w:r>
      <w:r>
        <w:rPr>
          <w:rFonts w:ascii="Arial" w:hAnsi="Arial" w:cs="Arial"/>
          <w:i/>
          <w:sz w:val="24"/>
          <w:szCs w:val="24"/>
        </w:rPr>
        <w:t>7</w:t>
      </w:r>
      <w:r w:rsidR="003C2C72" w:rsidRPr="003C2C72">
        <w:rPr>
          <w:rFonts w:ascii="Arial" w:hAnsi="Arial" w:cs="Arial"/>
          <w:i/>
          <w:sz w:val="24"/>
          <w:szCs w:val="24"/>
        </w:rPr>
        <w:t>, en sus diversas modalidades, lo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3C2C72" w:rsidRPr="003C2C72">
        <w:rPr>
          <w:rFonts w:ascii="Arial" w:hAnsi="Arial" w:cs="Arial"/>
          <w:i/>
          <w:sz w:val="24"/>
          <w:szCs w:val="24"/>
        </w:rPr>
        <w:t>siguiente:</w:t>
      </w:r>
    </w:p>
    <w:p w:rsidR="003C2C72" w:rsidRPr="003C2C72" w:rsidRDefault="003C2C72" w:rsidP="003C2C72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3C2C72">
        <w:rPr>
          <w:rFonts w:ascii="Arial" w:hAnsi="Arial" w:cs="Arial"/>
          <w:i/>
          <w:sz w:val="24"/>
          <w:szCs w:val="24"/>
        </w:rPr>
        <w:t>1. El excedente en el error máximo tolerado;</w:t>
      </w:r>
    </w:p>
    <w:p w:rsidR="003C2C72" w:rsidRPr="003C2C72" w:rsidRDefault="003C2C72" w:rsidP="003C2C72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3C2C72">
        <w:rPr>
          <w:rFonts w:ascii="Arial" w:hAnsi="Arial" w:cs="Arial"/>
          <w:i/>
          <w:sz w:val="24"/>
          <w:szCs w:val="24"/>
        </w:rPr>
        <w:t>2. Falla en el mecanismo sincronizador del interruptor con el dispositivo computador (corte de flujo de</w:t>
      </w:r>
      <w:r w:rsidR="00130D29">
        <w:rPr>
          <w:rFonts w:ascii="Arial" w:hAnsi="Arial" w:cs="Arial"/>
          <w:i/>
          <w:sz w:val="24"/>
          <w:szCs w:val="24"/>
        </w:rPr>
        <w:t xml:space="preserve"> </w:t>
      </w:r>
      <w:r w:rsidRPr="003C2C72">
        <w:rPr>
          <w:rFonts w:ascii="Arial" w:hAnsi="Arial" w:cs="Arial"/>
          <w:i/>
          <w:sz w:val="24"/>
          <w:szCs w:val="24"/>
        </w:rPr>
        <w:t>80 segundos);</w:t>
      </w:r>
    </w:p>
    <w:p w:rsidR="003C2C72" w:rsidRPr="003C2C72" w:rsidRDefault="003C2C72" w:rsidP="003C2C72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3C2C72">
        <w:rPr>
          <w:rFonts w:ascii="Arial" w:hAnsi="Arial" w:cs="Arial"/>
          <w:i/>
          <w:sz w:val="24"/>
          <w:szCs w:val="24"/>
        </w:rPr>
        <w:t>3. Holograma no vigente;</w:t>
      </w:r>
    </w:p>
    <w:p w:rsidR="003C2C72" w:rsidRDefault="003C2C72" w:rsidP="003C2C72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3C2C72">
        <w:rPr>
          <w:rFonts w:ascii="Arial" w:hAnsi="Arial" w:cs="Arial"/>
          <w:i/>
          <w:sz w:val="24"/>
          <w:szCs w:val="24"/>
        </w:rPr>
        <w:t>4. Holograma destruido, removido, violado o alterado;</w:t>
      </w:r>
    </w:p>
    <w:p w:rsidR="001A21E3" w:rsidRDefault="001A21E3" w:rsidP="003C2C72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1A21E3" w:rsidRDefault="001A21E3" w:rsidP="003C2C72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1A21E3" w:rsidRPr="003C2C72" w:rsidRDefault="001A21E3" w:rsidP="003C2C72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3C2C72" w:rsidRPr="003C2C72" w:rsidRDefault="003C2C72" w:rsidP="003C2C72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3C2C72">
        <w:rPr>
          <w:rFonts w:ascii="Arial" w:hAnsi="Arial" w:cs="Arial"/>
          <w:i/>
          <w:sz w:val="24"/>
          <w:szCs w:val="24"/>
        </w:rPr>
        <w:t>5. Falta o alteración de precinto, marchamo o plomo;</w:t>
      </w:r>
    </w:p>
    <w:p w:rsidR="003C2C72" w:rsidRPr="003C2C72" w:rsidRDefault="003C2C72" w:rsidP="003C2C72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3C2C72">
        <w:rPr>
          <w:rFonts w:ascii="Arial" w:hAnsi="Arial" w:cs="Arial"/>
          <w:i/>
          <w:sz w:val="24"/>
          <w:szCs w:val="24"/>
        </w:rPr>
        <w:t>6. Fallas en la carátula del Display;</w:t>
      </w:r>
    </w:p>
    <w:p w:rsidR="003C2C72" w:rsidRPr="003C2C72" w:rsidRDefault="003C2C72" w:rsidP="003C2C72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3C2C72">
        <w:rPr>
          <w:rFonts w:ascii="Arial" w:hAnsi="Arial" w:cs="Arial"/>
          <w:i/>
          <w:sz w:val="24"/>
          <w:szCs w:val="24"/>
        </w:rPr>
        <w:t>7. Goteo constante en la parte hidráulica;</w:t>
      </w:r>
    </w:p>
    <w:p w:rsidR="003C2C72" w:rsidRPr="003C2C72" w:rsidRDefault="003C2C72" w:rsidP="003C2C72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3C2C72">
        <w:rPr>
          <w:rFonts w:ascii="Arial" w:hAnsi="Arial" w:cs="Arial"/>
          <w:i/>
          <w:sz w:val="24"/>
          <w:szCs w:val="24"/>
        </w:rPr>
        <w:t xml:space="preserve">8. No cumplir con las especificaciones o aditamentos del modelo o prototipo </w:t>
      </w:r>
      <w:r w:rsidR="001A21E3">
        <w:rPr>
          <w:rFonts w:ascii="Arial" w:hAnsi="Arial" w:cs="Arial"/>
          <w:i/>
          <w:sz w:val="24"/>
          <w:szCs w:val="24"/>
        </w:rPr>
        <w:t xml:space="preserve">      </w:t>
      </w:r>
      <w:r w:rsidRPr="003C2C72">
        <w:rPr>
          <w:rFonts w:ascii="Arial" w:hAnsi="Arial" w:cs="Arial"/>
          <w:i/>
          <w:sz w:val="24"/>
          <w:szCs w:val="24"/>
        </w:rPr>
        <w:t>aprobado;</w:t>
      </w:r>
    </w:p>
    <w:p w:rsidR="003C2C72" w:rsidRPr="003C2C72" w:rsidRDefault="003C2C72" w:rsidP="003C2C72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3C2C72">
        <w:rPr>
          <w:rFonts w:ascii="Arial" w:hAnsi="Arial" w:cs="Arial"/>
          <w:i/>
          <w:sz w:val="24"/>
          <w:szCs w:val="24"/>
        </w:rPr>
        <w:t>9. Falta de aprobación del modelo o prototipo utilizado;</w:t>
      </w:r>
    </w:p>
    <w:p w:rsidR="003C2C72" w:rsidRPr="003C2C72" w:rsidRDefault="003C2C72" w:rsidP="003C2C72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3C2C72">
        <w:rPr>
          <w:rFonts w:ascii="Arial" w:hAnsi="Arial" w:cs="Arial"/>
          <w:i/>
          <w:sz w:val="24"/>
          <w:szCs w:val="24"/>
        </w:rPr>
        <w:t>10. Falta de bitácora de eventos;</w:t>
      </w:r>
    </w:p>
    <w:p w:rsidR="003C2C72" w:rsidRPr="003C2C72" w:rsidRDefault="003C2C72" w:rsidP="003C2C72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3C2C72">
        <w:rPr>
          <w:rFonts w:ascii="Arial" w:hAnsi="Arial" w:cs="Arial"/>
          <w:i/>
          <w:sz w:val="24"/>
          <w:szCs w:val="24"/>
        </w:rPr>
        <w:t xml:space="preserve">11. Incompatibilidad de la bitácora de eventos con las hojas de control de la estación </w:t>
      </w:r>
      <w:r w:rsidR="001A21E3">
        <w:rPr>
          <w:rFonts w:ascii="Arial" w:hAnsi="Arial" w:cs="Arial"/>
          <w:i/>
          <w:sz w:val="24"/>
          <w:szCs w:val="24"/>
        </w:rPr>
        <w:t xml:space="preserve">    </w:t>
      </w:r>
      <w:r w:rsidRPr="003C2C72">
        <w:rPr>
          <w:rFonts w:ascii="Arial" w:hAnsi="Arial" w:cs="Arial"/>
          <w:i/>
          <w:sz w:val="24"/>
          <w:szCs w:val="24"/>
        </w:rPr>
        <w:t>de servicio, y</w:t>
      </w:r>
    </w:p>
    <w:p w:rsidR="003C2C72" w:rsidRPr="003C2C72" w:rsidRDefault="003C2C72" w:rsidP="003C2C72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3C2C72">
        <w:rPr>
          <w:rFonts w:ascii="Arial" w:hAnsi="Arial" w:cs="Arial"/>
          <w:i/>
          <w:sz w:val="24"/>
          <w:szCs w:val="24"/>
        </w:rPr>
        <w:t>12. Incumplimiento en el precio vigente.</w:t>
      </w:r>
    </w:p>
    <w:p w:rsidR="003C2C72" w:rsidRDefault="003C2C72" w:rsidP="003C2C72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5E69CA" w:rsidRPr="00C10EF7" w:rsidRDefault="00354B48" w:rsidP="000375A6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>
        <w:rPr>
          <w:rFonts w:ascii="Arial" w:hAnsi="Arial" w:cs="Arial"/>
          <w:i/>
          <w:sz w:val="24"/>
          <w:szCs w:val="24"/>
        </w:rPr>
        <w:t xml:space="preserve">Pese a las acciones constantes de la PROFECO en determinar sanciones que </w:t>
      </w:r>
      <w:r w:rsidR="001A21E3">
        <w:rPr>
          <w:rFonts w:ascii="Arial" w:hAnsi="Arial" w:cs="Arial"/>
          <w:i/>
          <w:sz w:val="24"/>
          <w:szCs w:val="24"/>
        </w:rPr>
        <w:t xml:space="preserve">       </w:t>
      </w:r>
      <w:r>
        <w:rPr>
          <w:rFonts w:ascii="Arial" w:hAnsi="Arial" w:cs="Arial"/>
          <w:i/>
          <w:sz w:val="24"/>
          <w:szCs w:val="24"/>
        </w:rPr>
        <w:t xml:space="preserve">distan de lo establecido en </w:t>
      </w:r>
      <w:r w:rsidR="00C84359">
        <w:rPr>
          <w:rFonts w:ascii="Arial" w:hAnsi="Arial" w:cs="Arial"/>
          <w:i/>
          <w:sz w:val="24"/>
          <w:szCs w:val="24"/>
        </w:rPr>
        <w:t xml:space="preserve">la </w:t>
      </w:r>
      <w:r w:rsidR="009B5388" w:rsidRPr="00C10EF7">
        <w:rPr>
          <w:rFonts w:ascii="Arial" w:hAnsi="Arial" w:cs="Arial"/>
          <w:i/>
          <w:sz w:val="24"/>
          <w:szCs w:val="24"/>
        </w:rPr>
        <w:t xml:space="preserve"> </w:t>
      </w:r>
      <w:r w:rsidR="009B5388">
        <w:rPr>
          <w:rFonts w:ascii="Arial" w:hAnsi="Arial" w:cs="Arial"/>
          <w:i/>
          <w:sz w:val="24"/>
          <w:szCs w:val="24"/>
        </w:rPr>
        <w:t>Ley Federal para Prevenir y</w:t>
      </w:r>
      <w:r w:rsidR="009B5388" w:rsidRPr="00757D56">
        <w:rPr>
          <w:rFonts w:ascii="Arial" w:hAnsi="Arial" w:cs="Arial"/>
          <w:i/>
          <w:sz w:val="24"/>
          <w:szCs w:val="24"/>
        </w:rPr>
        <w:t xml:space="preserve"> </w:t>
      </w:r>
      <w:r w:rsidR="009B5388">
        <w:rPr>
          <w:rFonts w:ascii="Arial" w:hAnsi="Arial" w:cs="Arial"/>
          <w:i/>
          <w:sz w:val="24"/>
          <w:szCs w:val="24"/>
        </w:rPr>
        <w:t>Sancionar los Delitos Cometidos e</w:t>
      </w:r>
      <w:r w:rsidR="009B5388" w:rsidRPr="00757D56">
        <w:rPr>
          <w:rFonts w:ascii="Arial" w:hAnsi="Arial" w:cs="Arial"/>
          <w:i/>
          <w:sz w:val="24"/>
          <w:szCs w:val="24"/>
        </w:rPr>
        <w:t xml:space="preserve">n Materia </w:t>
      </w:r>
      <w:r w:rsidR="009B5388">
        <w:rPr>
          <w:rFonts w:ascii="Arial" w:hAnsi="Arial" w:cs="Arial"/>
          <w:i/>
          <w:sz w:val="24"/>
          <w:szCs w:val="24"/>
        </w:rPr>
        <w:t>d</w:t>
      </w:r>
      <w:r w:rsidR="009B5388" w:rsidRPr="00757D56">
        <w:rPr>
          <w:rFonts w:ascii="Arial" w:hAnsi="Arial" w:cs="Arial"/>
          <w:i/>
          <w:sz w:val="24"/>
          <w:szCs w:val="24"/>
        </w:rPr>
        <w:t>e Hidrocarburos</w:t>
      </w:r>
      <w:r w:rsidR="009B5388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 xml:space="preserve">es que se hace necesario abonar a la protección </w:t>
      </w:r>
      <w:r w:rsidR="00E24BBD">
        <w:rPr>
          <w:rFonts w:ascii="Arial" w:hAnsi="Arial" w:cs="Arial"/>
          <w:i/>
          <w:sz w:val="24"/>
          <w:szCs w:val="24"/>
        </w:rPr>
        <w:t>de</w:t>
      </w:r>
      <w:r>
        <w:rPr>
          <w:rFonts w:ascii="Arial" w:hAnsi="Arial" w:cs="Arial"/>
          <w:i/>
          <w:sz w:val="24"/>
          <w:szCs w:val="24"/>
        </w:rPr>
        <w:t xml:space="preserve"> quienes reciben un bien a cambio de un </w:t>
      </w:r>
      <w:r w:rsidR="00E24BBD">
        <w:rPr>
          <w:rFonts w:ascii="Arial" w:hAnsi="Arial" w:cs="Arial"/>
          <w:i/>
          <w:sz w:val="24"/>
          <w:szCs w:val="24"/>
        </w:rPr>
        <w:t>precio</w:t>
      </w:r>
      <w:r>
        <w:rPr>
          <w:rFonts w:ascii="Arial" w:hAnsi="Arial" w:cs="Arial"/>
          <w:i/>
          <w:sz w:val="24"/>
          <w:szCs w:val="24"/>
        </w:rPr>
        <w:t xml:space="preserve">, que no es nada </w:t>
      </w:r>
      <w:r w:rsidR="00E24BBD">
        <w:rPr>
          <w:rFonts w:ascii="Arial" w:hAnsi="Arial" w:cs="Arial"/>
          <w:i/>
          <w:sz w:val="24"/>
          <w:szCs w:val="24"/>
        </w:rPr>
        <w:t xml:space="preserve">económico, </w:t>
      </w:r>
      <w:r>
        <w:rPr>
          <w:rFonts w:ascii="Arial" w:hAnsi="Arial" w:cs="Arial"/>
          <w:i/>
          <w:sz w:val="24"/>
          <w:szCs w:val="24"/>
        </w:rPr>
        <w:t xml:space="preserve"> en este sentido no cabe la </w:t>
      </w:r>
      <w:r w:rsidR="009B5388">
        <w:rPr>
          <w:rFonts w:ascii="Arial" w:hAnsi="Arial" w:cs="Arial"/>
          <w:i/>
          <w:sz w:val="24"/>
          <w:szCs w:val="24"/>
        </w:rPr>
        <w:t xml:space="preserve"> tolerancia </w:t>
      </w:r>
      <w:r>
        <w:rPr>
          <w:rFonts w:ascii="Arial" w:hAnsi="Arial" w:cs="Arial"/>
          <w:i/>
          <w:sz w:val="24"/>
          <w:szCs w:val="24"/>
        </w:rPr>
        <w:t xml:space="preserve"> y se debe privilegiar a toda costa</w:t>
      </w:r>
      <w:r w:rsidR="001A21E3">
        <w:rPr>
          <w:rFonts w:ascii="Arial" w:hAnsi="Arial" w:cs="Arial"/>
          <w:i/>
          <w:sz w:val="24"/>
          <w:szCs w:val="24"/>
        </w:rPr>
        <w:t xml:space="preserve">     </w:t>
      </w:r>
      <w:r>
        <w:rPr>
          <w:rFonts w:ascii="Arial" w:hAnsi="Arial" w:cs="Arial"/>
          <w:i/>
          <w:sz w:val="24"/>
          <w:szCs w:val="24"/>
        </w:rPr>
        <w:t xml:space="preserve"> la </w:t>
      </w:r>
      <w:r w:rsidR="009B5388">
        <w:rPr>
          <w:rFonts w:ascii="Arial" w:hAnsi="Arial" w:cs="Arial"/>
          <w:i/>
          <w:sz w:val="24"/>
          <w:szCs w:val="24"/>
        </w:rPr>
        <w:t xml:space="preserve">protección al consumidor, </w:t>
      </w:r>
      <w:r w:rsidR="00E24BBD">
        <w:rPr>
          <w:rFonts w:ascii="Arial" w:hAnsi="Arial" w:cs="Arial"/>
          <w:i/>
          <w:sz w:val="24"/>
          <w:szCs w:val="24"/>
        </w:rPr>
        <w:t xml:space="preserve">así pues consideramos que es </w:t>
      </w:r>
      <w:r w:rsidR="009B5388">
        <w:rPr>
          <w:rFonts w:ascii="Arial" w:hAnsi="Arial" w:cs="Arial"/>
          <w:i/>
          <w:sz w:val="24"/>
          <w:szCs w:val="24"/>
        </w:rPr>
        <w:t>imperante reformar</w:t>
      </w:r>
      <w:r w:rsidR="001A21E3">
        <w:rPr>
          <w:rFonts w:ascii="Arial" w:hAnsi="Arial" w:cs="Arial"/>
          <w:i/>
          <w:sz w:val="24"/>
          <w:szCs w:val="24"/>
        </w:rPr>
        <w:t xml:space="preserve">        </w:t>
      </w:r>
      <w:r w:rsidR="009B5388">
        <w:rPr>
          <w:rFonts w:ascii="Arial" w:hAnsi="Arial" w:cs="Arial"/>
          <w:i/>
          <w:sz w:val="24"/>
          <w:szCs w:val="24"/>
        </w:rPr>
        <w:t xml:space="preserve"> dicha ley y </w:t>
      </w:r>
      <w:r w:rsidR="00E24BBD">
        <w:rPr>
          <w:rFonts w:ascii="Arial" w:hAnsi="Arial" w:cs="Arial"/>
          <w:i/>
          <w:sz w:val="24"/>
          <w:szCs w:val="24"/>
        </w:rPr>
        <w:t>anteponer el derecho del consumidor de recibir integro el total de lo que</w:t>
      </w:r>
      <w:r w:rsidR="001A21E3">
        <w:rPr>
          <w:rFonts w:ascii="Arial" w:hAnsi="Arial" w:cs="Arial"/>
          <w:i/>
          <w:sz w:val="24"/>
          <w:szCs w:val="24"/>
        </w:rPr>
        <w:t xml:space="preserve">     </w:t>
      </w:r>
      <w:r w:rsidR="00E24BBD">
        <w:rPr>
          <w:rFonts w:ascii="Arial" w:hAnsi="Arial" w:cs="Arial"/>
          <w:i/>
          <w:sz w:val="24"/>
          <w:szCs w:val="24"/>
        </w:rPr>
        <w:t xml:space="preserve"> está sufragando</w:t>
      </w:r>
      <w:r w:rsidR="009B5388">
        <w:rPr>
          <w:rFonts w:ascii="Arial" w:hAnsi="Arial" w:cs="Arial"/>
          <w:i/>
          <w:sz w:val="24"/>
          <w:szCs w:val="24"/>
        </w:rPr>
        <w:t>, p</w:t>
      </w:r>
      <w:r w:rsidR="005E69CA" w:rsidRPr="00C10EF7">
        <w:rPr>
          <w:rFonts w:ascii="Arial" w:hAnsi="Arial" w:cs="Arial"/>
          <w:i/>
          <w:sz w:val="24"/>
          <w:szCs w:val="24"/>
        </w:rPr>
        <w:t>or lo que someto a consideración de esta Representación</w:t>
      </w:r>
      <w:r w:rsidR="001A21E3">
        <w:rPr>
          <w:rFonts w:ascii="Arial" w:hAnsi="Arial" w:cs="Arial"/>
          <w:i/>
          <w:sz w:val="24"/>
          <w:szCs w:val="24"/>
        </w:rPr>
        <w:t xml:space="preserve">       </w:t>
      </w:r>
      <w:r w:rsidR="005E69CA" w:rsidRPr="00C10EF7">
        <w:rPr>
          <w:rFonts w:ascii="Arial" w:hAnsi="Arial" w:cs="Arial"/>
          <w:i/>
          <w:sz w:val="24"/>
          <w:szCs w:val="24"/>
        </w:rPr>
        <w:t xml:space="preserve"> Popular, el siguiente proyecto de:</w:t>
      </w:r>
    </w:p>
    <w:p w:rsidR="00C45C9C" w:rsidRPr="00C10EF7" w:rsidRDefault="00C45C9C" w:rsidP="000375A6">
      <w:pPr>
        <w:spacing w:after="0" w:line="360" w:lineRule="auto"/>
        <w:ind w:left="360"/>
        <w:jc w:val="center"/>
        <w:rPr>
          <w:rFonts w:ascii="Arial" w:hAnsi="Arial" w:cs="Arial"/>
          <w:b/>
          <w:i/>
          <w:sz w:val="24"/>
          <w:szCs w:val="24"/>
        </w:rPr>
      </w:pPr>
      <w:r w:rsidRPr="00C10EF7">
        <w:rPr>
          <w:rFonts w:ascii="Arial" w:hAnsi="Arial" w:cs="Arial"/>
          <w:b/>
          <w:i/>
          <w:sz w:val="24"/>
          <w:szCs w:val="24"/>
        </w:rPr>
        <w:t>DECRETO</w:t>
      </w:r>
    </w:p>
    <w:p w:rsidR="00C45C9C" w:rsidRPr="00C10EF7" w:rsidRDefault="00C45C9C" w:rsidP="000375A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C45C9C" w:rsidRDefault="00AF34F4" w:rsidP="000375A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C10EF7">
        <w:rPr>
          <w:rFonts w:ascii="Arial" w:hAnsi="Arial" w:cs="Arial"/>
          <w:b/>
          <w:i/>
          <w:sz w:val="24"/>
          <w:szCs w:val="24"/>
        </w:rPr>
        <w:t>ARTÍCULO PRIMERO.-</w:t>
      </w:r>
      <w:r w:rsidRPr="00C10EF7">
        <w:rPr>
          <w:rFonts w:ascii="Arial" w:hAnsi="Arial" w:cs="Arial"/>
          <w:i/>
          <w:sz w:val="24"/>
          <w:szCs w:val="24"/>
        </w:rPr>
        <w:t xml:space="preserve"> </w:t>
      </w:r>
      <w:r w:rsidR="00C01E5C" w:rsidRPr="00C10EF7">
        <w:rPr>
          <w:rFonts w:ascii="Arial" w:hAnsi="Arial" w:cs="Arial"/>
          <w:i/>
          <w:sz w:val="24"/>
          <w:szCs w:val="24"/>
        </w:rPr>
        <w:t xml:space="preserve">Se reforma </w:t>
      </w:r>
      <w:r w:rsidR="00757D56" w:rsidRPr="00C10EF7">
        <w:rPr>
          <w:rFonts w:ascii="Arial" w:hAnsi="Arial" w:cs="Arial"/>
          <w:i/>
          <w:sz w:val="24"/>
          <w:szCs w:val="24"/>
        </w:rPr>
        <w:t>la fracción I</w:t>
      </w:r>
      <w:r w:rsidR="00757D56">
        <w:rPr>
          <w:rFonts w:ascii="Arial" w:hAnsi="Arial" w:cs="Arial"/>
          <w:i/>
          <w:sz w:val="24"/>
          <w:szCs w:val="24"/>
        </w:rPr>
        <w:t>, d</w:t>
      </w:r>
      <w:r w:rsidR="00C01E5C" w:rsidRPr="00C10EF7">
        <w:rPr>
          <w:rFonts w:ascii="Arial" w:hAnsi="Arial" w:cs="Arial"/>
          <w:i/>
          <w:sz w:val="24"/>
          <w:szCs w:val="24"/>
        </w:rPr>
        <w:t xml:space="preserve">el </w:t>
      </w:r>
      <w:r w:rsidR="00757D56">
        <w:rPr>
          <w:rFonts w:ascii="Arial" w:hAnsi="Arial" w:cs="Arial"/>
          <w:i/>
          <w:sz w:val="24"/>
          <w:szCs w:val="24"/>
        </w:rPr>
        <w:t>a</w:t>
      </w:r>
      <w:r w:rsidR="00C01E5C" w:rsidRPr="00C10EF7">
        <w:rPr>
          <w:rFonts w:ascii="Arial" w:hAnsi="Arial" w:cs="Arial"/>
          <w:i/>
          <w:sz w:val="24"/>
          <w:szCs w:val="24"/>
        </w:rPr>
        <w:t xml:space="preserve">rtículo </w:t>
      </w:r>
      <w:r w:rsidRPr="00C10EF7">
        <w:rPr>
          <w:rFonts w:ascii="Arial" w:hAnsi="Arial" w:cs="Arial"/>
          <w:i/>
          <w:sz w:val="24"/>
          <w:szCs w:val="24"/>
        </w:rPr>
        <w:t>1</w:t>
      </w:r>
      <w:r w:rsidR="00757D56">
        <w:rPr>
          <w:rFonts w:ascii="Arial" w:hAnsi="Arial" w:cs="Arial"/>
          <w:i/>
          <w:sz w:val="24"/>
          <w:szCs w:val="24"/>
        </w:rPr>
        <w:t>6</w:t>
      </w:r>
      <w:r w:rsidR="009040B2" w:rsidRPr="00C10EF7">
        <w:rPr>
          <w:rFonts w:ascii="Arial" w:hAnsi="Arial" w:cs="Arial"/>
          <w:i/>
          <w:sz w:val="24"/>
          <w:szCs w:val="24"/>
        </w:rPr>
        <w:t xml:space="preserve">, </w:t>
      </w:r>
      <w:r w:rsidR="00C45C9C" w:rsidRPr="00C10EF7">
        <w:rPr>
          <w:rFonts w:ascii="Arial" w:hAnsi="Arial" w:cs="Arial"/>
          <w:i/>
          <w:sz w:val="24"/>
          <w:szCs w:val="24"/>
        </w:rPr>
        <w:t>de</w:t>
      </w:r>
      <w:r w:rsidRPr="00C10EF7">
        <w:rPr>
          <w:rFonts w:ascii="Arial" w:hAnsi="Arial" w:cs="Arial"/>
          <w:i/>
          <w:sz w:val="24"/>
          <w:szCs w:val="24"/>
        </w:rPr>
        <w:t xml:space="preserve"> </w:t>
      </w:r>
      <w:r w:rsidR="00C45C9C" w:rsidRPr="00C10EF7">
        <w:rPr>
          <w:rFonts w:ascii="Arial" w:hAnsi="Arial" w:cs="Arial"/>
          <w:i/>
          <w:sz w:val="24"/>
          <w:szCs w:val="24"/>
        </w:rPr>
        <w:t>l</w:t>
      </w:r>
      <w:r w:rsidRPr="00C10EF7">
        <w:rPr>
          <w:rFonts w:ascii="Arial" w:hAnsi="Arial" w:cs="Arial"/>
          <w:i/>
          <w:sz w:val="24"/>
          <w:szCs w:val="24"/>
        </w:rPr>
        <w:t xml:space="preserve">a </w:t>
      </w:r>
      <w:r w:rsidR="00757D56">
        <w:rPr>
          <w:rFonts w:ascii="Arial" w:hAnsi="Arial" w:cs="Arial"/>
          <w:i/>
          <w:sz w:val="24"/>
          <w:szCs w:val="24"/>
        </w:rPr>
        <w:t xml:space="preserve">Ley Federal </w:t>
      </w:r>
      <w:r w:rsidR="001A21E3">
        <w:rPr>
          <w:rFonts w:ascii="Arial" w:hAnsi="Arial" w:cs="Arial"/>
          <w:i/>
          <w:sz w:val="24"/>
          <w:szCs w:val="24"/>
        </w:rPr>
        <w:t xml:space="preserve">     </w:t>
      </w:r>
      <w:r w:rsidR="00757D56">
        <w:rPr>
          <w:rFonts w:ascii="Arial" w:hAnsi="Arial" w:cs="Arial"/>
          <w:i/>
          <w:sz w:val="24"/>
          <w:szCs w:val="24"/>
        </w:rPr>
        <w:t>para Prevenir y</w:t>
      </w:r>
      <w:r w:rsidR="00757D56" w:rsidRPr="00757D56">
        <w:rPr>
          <w:rFonts w:ascii="Arial" w:hAnsi="Arial" w:cs="Arial"/>
          <w:i/>
          <w:sz w:val="24"/>
          <w:szCs w:val="24"/>
        </w:rPr>
        <w:t xml:space="preserve"> </w:t>
      </w:r>
      <w:r w:rsidR="00757D56">
        <w:rPr>
          <w:rFonts w:ascii="Arial" w:hAnsi="Arial" w:cs="Arial"/>
          <w:i/>
          <w:sz w:val="24"/>
          <w:szCs w:val="24"/>
        </w:rPr>
        <w:t>Sancionar los Delitos Cometidos e</w:t>
      </w:r>
      <w:r w:rsidR="00757D56" w:rsidRPr="00757D56">
        <w:rPr>
          <w:rFonts w:ascii="Arial" w:hAnsi="Arial" w:cs="Arial"/>
          <w:i/>
          <w:sz w:val="24"/>
          <w:szCs w:val="24"/>
        </w:rPr>
        <w:t xml:space="preserve">n Materia </w:t>
      </w:r>
      <w:r w:rsidR="00757D56">
        <w:rPr>
          <w:rFonts w:ascii="Arial" w:hAnsi="Arial" w:cs="Arial"/>
          <w:i/>
          <w:sz w:val="24"/>
          <w:szCs w:val="24"/>
        </w:rPr>
        <w:t>d</w:t>
      </w:r>
      <w:r w:rsidR="00757D56" w:rsidRPr="00757D56">
        <w:rPr>
          <w:rFonts w:ascii="Arial" w:hAnsi="Arial" w:cs="Arial"/>
          <w:i/>
          <w:sz w:val="24"/>
          <w:szCs w:val="24"/>
        </w:rPr>
        <w:t>e Hidrocarburos</w:t>
      </w:r>
      <w:r w:rsidR="00757D56" w:rsidRPr="00C10EF7">
        <w:rPr>
          <w:rFonts w:ascii="Arial" w:hAnsi="Arial" w:cs="Arial"/>
          <w:i/>
          <w:sz w:val="24"/>
          <w:szCs w:val="24"/>
        </w:rPr>
        <w:t xml:space="preserve"> Y</w:t>
      </w:r>
      <w:r w:rsidR="00C45C9C" w:rsidRPr="00C10EF7">
        <w:rPr>
          <w:rFonts w:ascii="Arial" w:hAnsi="Arial" w:cs="Arial"/>
          <w:i/>
          <w:sz w:val="24"/>
          <w:szCs w:val="24"/>
        </w:rPr>
        <w:t xml:space="preserve"> </w:t>
      </w:r>
      <w:r w:rsidR="001A21E3">
        <w:rPr>
          <w:rFonts w:ascii="Arial" w:hAnsi="Arial" w:cs="Arial"/>
          <w:i/>
          <w:sz w:val="24"/>
          <w:szCs w:val="24"/>
        </w:rPr>
        <w:t xml:space="preserve">    </w:t>
      </w:r>
      <w:r w:rsidR="00C45C9C" w:rsidRPr="00C10EF7">
        <w:rPr>
          <w:rFonts w:ascii="Arial" w:hAnsi="Arial" w:cs="Arial"/>
          <w:i/>
          <w:sz w:val="24"/>
          <w:szCs w:val="24"/>
        </w:rPr>
        <w:t>quedar redactados de la siguiente manera:</w:t>
      </w:r>
    </w:p>
    <w:p w:rsidR="001A21E3" w:rsidRDefault="001A21E3" w:rsidP="000375A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1A21E3" w:rsidRDefault="001A21E3" w:rsidP="000375A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1A21E3" w:rsidRPr="00C10EF7" w:rsidRDefault="001A21E3" w:rsidP="000375A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040B2" w:rsidRPr="00C10EF7" w:rsidRDefault="009040B2" w:rsidP="000375A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757D56" w:rsidRPr="00757D56" w:rsidRDefault="00757D56" w:rsidP="00757D56">
      <w:pPr>
        <w:pStyle w:val="Texto"/>
        <w:spacing w:after="0" w:line="240" w:lineRule="auto"/>
        <w:rPr>
          <w:rFonts w:eastAsiaTheme="minorHAnsi"/>
          <w:sz w:val="24"/>
          <w:szCs w:val="24"/>
          <w:lang w:val="es-MX" w:eastAsia="en-US"/>
        </w:rPr>
      </w:pPr>
      <w:bookmarkStart w:id="0" w:name="Artículo_16"/>
      <w:r w:rsidRPr="00B14008">
        <w:rPr>
          <w:rFonts w:eastAsiaTheme="minorHAnsi"/>
          <w:b/>
          <w:sz w:val="24"/>
          <w:szCs w:val="24"/>
          <w:lang w:val="es-MX" w:eastAsia="en-US"/>
        </w:rPr>
        <w:t>Artículo 16</w:t>
      </w:r>
      <w:bookmarkEnd w:id="0"/>
      <w:r w:rsidRPr="00B14008">
        <w:rPr>
          <w:rFonts w:eastAsiaTheme="minorHAnsi"/>
          <w:b/>
          <w:sz w:val="24"/>
          <w:szCs w:val="24"/>
          <w:lang w:val="es-MX" w:eastAsia="en-US"/>
        </w:rPr>
        <w:t xml:space="preserve">.- </w:t>
      </w:r>
      <w:r w:rsidRPr="00757D56">
        <w:rPr>
          <w:rFonts w:eastAsiaTheme="minorHAnsi"/>
          <w:sz w:val="24"/>
          <w:szCs w:val="24"/>
          <w:lang w:val="es-MX" w:eastAsia="en-US"/>
        </w:rPr>
        <w:t>Se impondrá de 5 a 8 años de prisión y multa de 5,000 a 8,000</w:t>
      </w:r>
      <w:r w:rsidR="00FD4710">
        <w:rPr>
          <w:rFonts w:eastAsiaTheme="minorHAnsi"/>
          <w:sz w:val="24"/>
          <w:szCs w:val="24"/>
          <w:lang w:val="es-MX" w:eastAsia="en-US"/>
        </w:rPr>
        <w:t xml:space="preserve">       </w:t>
      </w:r>
      <w:r w:rsidRPr="00757D56">
        <w:rPr>
          <w:rFonts w:eastAsiaTheme="minorHAnsi"/>
          <w:sz w:val="24"/>
          <w:szCs w:val="24"/>
          <w:lang w:val="es-MX" w:eastAsia="en-US"/>
        </w:rPr>
        <w:t xml:space="preserve"> veces el valor de la Unidad de Medida y Actualización vigente, a quien:</w:t>
      </w:r>
    </w:p>
    <w:p w:rsidR="00757D56" w:rsidRDefault="00757D56" w:rsidP="00757D56">
      <w:pPr>
        <w:pStyle w:val="Texto"/>
        <w:spacing w:after="0" w:line="240" w:lineRule="auto"/>
        <w:ind w:left="1008" w:hanging="576"/>
        <w:rPr>
          <w:rFonts w:eastAsiaTheme="minorHAnsi"/>
          <w:sz w:val="24"/>
          <w:szCs w:val="24"/>
          <w:lang w:val="es-MX" w:eastAsia="en-US"/>
        </w:rPr>
      </w:pPr>
    </w:p>
    <w:p w:rsidR="00757D56" w:rsidRPr="00757D56" w:rsidRDefault="00757D56" w:rsidP="00757D56">
      <w:pPr>
        <w:pStyle w:val="Texto"/>
        <w:spacing w:after="0" w:line="240" w:lineRule="auto"/>
        <w:ind w:left="1008" w:hanging="576"/>
        <w:rPr>
          <w:rFonts w:eastAsiaTheme="minorHAnsi"/>
          <w:sz w:val="24"/>
          <w:szCs w:val="24"/>
          <w:lang w:val="es-MX" w:eastAsia="en-US"/>
        </w:rPr>
      </w:pPr>
      <w:r w:rsidRPr="00757D56">
        <w:rPr>
          <w:rFonts w:eastAsiaTheme="minorHAnsi"/>
          <w:sz w:val="24"/>
          <w:szCs w:val="24"/>
          <w:lang w:val="es-MX" w:eastAsia="en-US"/>
        </w:rPr>
        <w:t>I.</w:t>
      </w:r>
      <w:r w:rsidRPr="00757D56">
        <w:rPr>
          <w:rFonts w:eastAsiaTheme="minorHAnsi"/>
          <w:sz w:val="24"/>
          <w:szCs w:val="24"/>
          <w:lang w:val="es-MX" w:eastAsia="en-US"/>
        </w:rPr>
        <w:tab/>
        <w:t>Enajene o suministre gasolinas o diésel con conocimiento de que está entregando una cantidad</w:t>
      </w:r>
      <w:r w:rsidR="009B5388">
        <w:rPr>
          <w:rFonts w:eastAsiaTheme="minorHAnsi"/>
          <w:sz w:val="24"/>
          <w:szCs w:val="24"/>
          <w:lang w:val="es-MX" w:eastAsia="en-US"/>
        </w:rPr>
        <w:t xml:space="preserve"> </w:t>
      </w:r>
      <w:r w:rsidR="00354B48">
        <w:rPr>
          <w:rFonts w:eastAsiaTheme="minorHAnsi"/>
          <w:b/>
          <w:sz w:val="24"/>
          <w:szCs w:val="24"/>
          <w:lang w:val="es-MX" w:eastAsia="en-US"/>
        </w:rPr>
        <w:t>inferior</w:t>
      </w:r>
      <w:r w:rsidRPr="00757D56">
        <w:rPr>
          <w:rFonts w:eastAsiaTheme="minorHAnsi"/>
          <w:sz w:val="24"/>
          <w:szCs w:val="24"/>
          <w:lang w:val="es-MX" w:eastAsia="en-US"/>
        </w:rPr>
        <w:t xml:space="preserve"> a la cantidad que aparezca registrada</w:t>
      </w:r>
      <w:r w:rsidR="00FD4710">
        <w:rPr>
          <w:rFonts w:eastAsiaTheme="minorHAnsi"/>
          <w:sz w:val="24"/>
          <w:szCs w:val="24"/>
          <w:lang w:val="es-MX" w:eastAsia="en-US"/>
        </w:rPr>
        <w:t xml:space="preserve">        </w:t>
      </w:r>
      <w:r w:rsidRPr="00757D56">
        <w:rPr>
          <w:rFonts w:eastAsiaTheme="minorHAnsi"/>
          <w:sz w:val="24"/>
          <w:szCs w:val="24"/>
          <w:lang w:val="es-MX" w:eastAsia="en-US"/>
        </w:rPr>
        <w:t xml:space="preserve"> por los instrumentos de medición que se emplean para su enajenación o suministro.</w:t>
      </w:r>
    </w:p>
    <w:p w:rsidR="00757D56" w:rsidRPr="00757D56" w:rsidRDefault="00757D56" w:rsidP="00757D56">
      <w:pPr>
        <w:pStyle w:val="Texto"/>
        <w:spacing w:after="0" w:line="240" w:lineRule="auto"/>
        <w:ind w:left="1008" w:hanging="576"/>
        <w:rPr>
          <w:rFonts w:eastAsiaTheme="minorHAnsi"/>
          <w:sz w:val="24"/>
          <w:szCs w:val="24"/>
          <w:lang w:val="es-MX" w:eastAsia="en-US"/>
        </w:rPr>
      </w:pPr>
    </w:p>
    <w:p w:rsidR="00757D56" w:rsidRPr="00757D56" w:rsidRDefault="00757D56" w:rsidP="00757D56">
      <w:pPr>
        <w:pStyle w:val="Texto"/>
        <w:spacing w:after="0" w:line="240" w:lineRule="auto"/>
        <w:ind w:left="1008" w:hanging="576"/>
        <w:rPr>
          <w:rFonts w:eastAsiaTheme="minorHAnsi"/>
          <w:sz w:val="24"/>
          <w:szCs w:val="24"/>
          <w:lang w:val="es-MX" w:eastAsia="en-US"/>
        </w:rPr>
      </w:pPr>
      <w:r w:rsidRPr="00757D56">
        <w:rPr>
          <w:rFonts w:eastAsiaTheme="minorHAnsi"/>
          <w:sz w:val="24"/>
          <w:szCs w:val="24"/>
          <w:lang w:val="es-MX" w:eastAsia="en-US"/>
        </w:rPr>
        <w:t>II.</w:t>
      </w:r>
      <w:r w:rsidRPr="00757D56">
        <w:rPr>
          <w:rFonts w:eastAsiaTheme="minorHAnsi"/>
          <w:sz w:val="24"/>
          <w:szCs w:val="24"/>
          <w:lang w:val="es-MX" w:eastAsia="en-US"/>
        </w:rPr>
        <w:tab/>
        <w:t xml:space="preserve">Enajene o suministre gas licuado de petróleo con conocimiento de que </w:t>
      </w:r>
      <w:r w:rsidR="00FD4710">
        <w:rPr>
          <w:rFonts w:eastAsiaTheme="minorHAnsi"/>
          <w:sz w:val="24"/>
          <w:szCs w:val="24"/>
          <w:lang w:val="es-MX" w:eastAsia="en-US"/>
        </w:rPr>
        <w:t xml:space="preserve">        </w:t>
      </w:r>
      <w:r w:rsidRPr="00757D56">
        <w:rPr>
          <w:rFonts w:eastAsiaTheme="minorHAnsi"/>
          <w:sz w:val="24"/>
          <w:szCs w:val="24"/>
          <w:lang w:val="es-MX" w:eastAsia="en-US"/>
        </w:rPr>
        <w:t xml:space="preserve">está entregando una cantidad </w:t>
      </w:r>
      <w:r w:rsidRPr="00354B48">
        <w:rPr>
          <w:rFonts w:eastAsiaTheme="minorHAnsi"/>
          <w:b/>
          <w:sz w:val="24"/>
          <w:szCs w:val="24"/>
          <w:lang w:val="es-MX" w:eastAsia="en-US"/>
        </w:rPr>
        <w:t>inferior</w:t>
      </w:r>
      <w:r w:rsidRPr="00757D56">
        <w:rPr>
          <w:rFonts w:eastAsiaTheme="minorHAnsi"/>
          <w:sz w:val="24"/>
          <w:szCs w:val="24"/>
          <w:lang w:val="es-MX" w:eastAsia="en-US"/>
        </w:rPr>
        <w:t xml:space="preserve"> a la cantidad que aparezca </w:t>
      </w:r>
      <w:r w:rsidR="00FD4710">
        <w:rPr>
          <w:rFonts w:eastAsiaTheme="minorHAnsi"/>
          <w:sz w:val="24"/>
          <w:szCs w:val="24"/>
          <w:lang w:val="es-MX" w:eastAsia="en-US"/>
        </w:rPr>
        <w:t xml:space="preserve">       </w:t>
      </w:r>
      <w:r w:rsidRPr="00757D56">
        <w:rPr>
          <w:rFonts w:eastAsiaTheme="minorHAnsi"/>
          <w:sz w:val="24"/>
          <w:szCs w:val="24"/>
          <w:lang w:val="es-MX" w:eastAsia="en-US"/>
        </w:rPr>
        <w:t>registrada por los instrumentos de medición que se emplean para su enajenación o suministro.</w:t>
      </w:r>
    </w:p>
    <w:p w:rsidR="00757D56" w:rsidRPr="00757D56" w:rsidRDefault="00757D56" w:rsidP="00757D56">
      <w:pPr>
        <w:pStyle w:val="Texto"/>
        <w:spacing w:after="0" w:line="240" w:lineRule="auto"/>
        <w:ind w:left="1008" w:hanging="576"/>
        <w:rPr>
          <w:rFonts w:eastAsiaTheme="minorHAnsi"/>
          <w:sz w:val="24"/>
          <w:szCs w:val="24"/>
          <w:lang w:val="es-MX" w:eastAsia="en-US"/>
        </w:rPr>
      </w:pPr>
    </w:p>
    <w:p w:rsidR="00757D56" w:rsidRPr="00757D56" w:rsidRDefault="00757D56" w:rsidP="00757D56">
      <w:pPr>
        <w:pStyle w:val="Texto"/>
        <w:spacing w:after="0" w:line="240" w:lineRule="auto"/>
        <w:ind w:left="1008" w:hanging="576"/>
        <w:rPr>
          <w:rFonts w:eastAsiaTheme="minorHAnsi"/>
          <w:sz w:val="24"/>
          <w:szCs w:val="24"/>
          <w:lang w:val="es-MX" w:eastAsia="en-US"/>
        </w:rPr>
      </w:pPr>
      <w:r w:rsidRPr="00757D56">
        <w:rPr>
          <w:rFonts w:eastAsiaTheme="minorHAnsi"/>
          <w:sz w:val="24"/>
          <w:szCs w:val="24"/>
          <w:lang w:val="es-MX" w:eastAsia="en-US"/>
        </w:rPr>
        <w:t>III.</w:t>
      </w:r>
      <w:r w:rsidRPr="00757D56">
        <w:rPr>
          <w:rFonts w:eastAsiaTheme="minorHAnsi"/>
          <w:sz w:val="24"/>
          <w:szCs w:val="24"/>
          <w:lang w:val="es-MX" w:eastAsia="en-US"/>
        </w:rPr>
        <w:tab/>
        <w:t>Enajene o suministre gas natural, con conocimiento de que está</w:t>
      </w:r>
      <w:r w:rsidR="00FD4710">
        <w:rPr>
          <w:rFonts w:eastAsiaTheme="minorHAnsi"/>
          <w:sz w:val="24"/>
          <w:szCs w:val="24"/>
          <w:lang w:val="es-MX" w:eastAsia="en-US"/>
        </w:rPr>
        <w:t xml:space="preserve">       </w:t>
      </w:r>
      <w:r w:rsidRPr="00757D56">
        <w:rPr>
          <w:rFonts w:eastAsiaTheme="minorHAnsi"/>
          <w:sz w:val="24"/>
          <w:szCs w:val="24"/>
          <w:lang w:val="es-MX" w:eastAsia="en-US"/>
        </w:rPr>
        <w:t xml:space="preserve"> entregando una cantidad </w:t>
      </w:r>
      <w:r w:rsidRPr="00354B48">
        <w:rPr>
          <w:rFonts w:eastAsiaTheme="minorHAnsi"/>
          <w:b/>
          <w:sz w:val="24"/>
          <w:szCs w:val="24"/>
          <w:lang w:val="es-MX" w:eastAsia="en-US"/>
        </w:rPr>
        <w:t>inferior</w:t>
      </w:r>
      <w:r w:rsidRPr="00757D56">
        <w:rPr>
          <w:rFonts w:eastAsiaTheme="minorHAnsi"/>
          <w:sz w:val="24"/>
          <w:szCs w:val="24"/>
          <w:lang w:val="es-MX" w:eastAsia="en-US"/>
        </w:rPr>
        <w:t xml:space="preserve"> a la cantidad que aparezca registrada </w:t>
      </w:r>
      <w:r w:rsidR="00FD4710">
        <w:rPr>
          <w:rFonts w:eastAsiaTheme="minorHAnsi"/>
          <w:sz w:val="24"/>
          <w:szCs w:val="24"/>
          <w:lang w:val="es-MX" w:eastAsia="en-US"/>
        </w:rPr>
        <w:t xml:space="preserve">         </w:t>
      </w:r>
      <w:r w:rsidRPr="00757D56">
        <w:rPr>
          <w:rFonts w:eastAsiaTheme="minorHAnsi"/>
          <w:sz w:val="24"/>
          <w:szCs w:val="24"/>
          <w:lang w:val="es-MX" w:eastAsia="en-US"/>
        </w:rPr>
        <w:t>por los instrumentos de medición que se emplean para su enajenación o suministro.</w:t>
      </w:r>
    </w:p>
    <w:p w:rsidR="00757D56" w:rsidRPr="00757D56" w:rsidRDefault="00757D56" w:rsidP="00757D56">
      <w:pPr>
        <w:pStyle w:val="Texto"/>
        <w:spacing w:after="0" w:line="240" w:lineRule="auto"/>
        <w:ind w:left="1008" w:hanging="576"/>
        <w:rPr>
          <w:rFonts w:eastAsiaTheme="minorHAnsi"/>
          <w:sz w:val="24"/>
          <w:szCs w:val="24"/>
          <w:lang w:val="es-MX" w:eastAsia="en-US"/>
        </w:rPr>
      </w:pPr>
    </w:p>
    <w:p w:rsidR="00757D56" w:rsidRPr="00757D56" w:rsidRDefault="00757D56" w:rsidP="00757D56">
      <w:pPr>
        <w:pStyle w:val="Texto"/>
        <w:spacing w:after="0" w:line="240" w:lineRule="auto"/>
        <w:rPr>
          <w:rFonts w:eastAsiaTheme="minorHAnsi"/>
          <w:sz w:val="24"/>
          <w:szCs w:val="24"/>
          <w:lang w:val="es-MX" w:eastAsia="en-US"/>
        </w:rPr>
      </w:pPr>
      <w:r w:rsidRPr="00757D56">
        <w:rPr>
          <w:rFonts w:eastAsiaTheme="minorHAnsi"/>
          <w:sz w:val="24"/>
          <w:szCs w:val="24"/>
          <w:lang w:val="es-MX" w:eastAsia="en-US"/>
        </w:rPr>
        <w:t xml:space="preserve">Para los efectos de los supuestos señalados en este artículo deberá mediar </w:t>
      </w:r>
      <w:r w:rsidR="00FD4710">
        <w:rPr>
          <w:rFonts w:eastAsiaTheme="minorHAnsi"/>
          <w:sz w:val="24"/>
          <w:szCs w:val="24"/>
          <w:lang w:val="es-MX" w:eastAsia="en-US"/>
        </w:rPr>
        <w:t xml:space="preserve">     </w:t>
      </w:r>
      <w:r w:rsidRPr="00757D56">
        <w:rPr>
          <w:rFonts w:eastAsiaTheme="minorHAnsi"/>
          <w:sz w:val="24"/>
          <w:szCs w:val="24"/>
          <w:lang w:val="es-MX" w:eastAsia="en-US"/>
        </w:rPr>
        <w:t>querella del órgano regulador o de parte ofendida.</w:t>
      </w:r>
    </w:p>
    <w:p w:rsidR="00757D56" w:rsidRPr="00603F9E" w:rsidRDefault="00757D56" w:rsidP="00757D56">
      <w:pPr>
        <w:pStyle w:val="Texto"/>
        <w:spacing w:after="0" w:line="240" w:lineRule="auto"/>
        <w:rPr>
          <w:sz w:val="20"/>
        </w:rPr>
      </w:pPr>
    </w:p>
    <w:p w:rsidR="00012AFF" w:rsidRPr="00012AFF" w:rsidRDefault="00012AFF" w:rsidP="00012AF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12AFF">
        <w:rPr>
          <w:rFonts w:ascii="Arial" w:hAnsi="Arial" w:cs="Arial"/>
          <w:b/>
          <w:sz w:val="24"/>
          <w:szCs w:val="24"/>
        </w:rPr>
        <w:t>TRANSITORIOS</w:t>
      </w:r>
    </w:p>
    <w:p w:rsidR="00012AFF" w:rsidRPr="00012AFF" w:rsidRDefault="00012AFF" w:rsidP="00012A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2AFF">
        <w:rPr>
          <w:rFonts w:ascii="Arial" w:hAnsi="Arial" w:cs="Arial"/>
          <w:b/>
          <w:sz w:val="24"/>
          <w:szCs w:val="24"/>
        </w:rPr>
        <w:t>ÚNICO.-</w:t>
      </w:r>
      <w:r w:rsidRPr="00012AFF">
        <w:rPr>
          <w:rFonts w:ascii="Arial" w:hAnsi="Arial" w:cs="Arial"/>
          <w:sz w:val="24"/>
          <w:szCs w:val="24"/>
        </w:rPr>
        <w:t xml:space="preserve"> El presente decreto entrará en vigor el día siguiente de su publicación en</w:t>
      </w:r>
      <w:r w:rsidR="00FD4710">
        <w:rPr>
          <w:rFonts w:ascii="Arial" w:hAnsi="Arial" w:cs="Arial"/>
          <w:sz w:val="24"/>
          <w:szCs w:val="24"/>
        </w:rPr>
        <w:t xml:space="preserve">        </w:t>
      </w:r>
      <w:r w:rsidRPr="00012AFF">
        <w:rPr>
          <w:rFonts w:ascii="Arial" w:hAnsi="Arial" w:cs="Arial"/>
          <w:sz w:val="24"/>
          <w:szCs w:val="24"/>
        </w:rPr>
        <w:t xml:space="preserve"> el Diario Oficial de la Federación.</w:t>
      </w:r>
    </w:p>
    <w:p w:rsidR="00C45C9C" w:rsidRPr="00012AFF" w:rsidRDefault="00C45C9C" w:rsidP="000375A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lang w:val="es-MX"/>
        </w:rPr>
      </w:pPr>
    </w:p>
    <w:p w:rsidR="00C45C9C" w:rsidRPr="00C10EF7" w:rsidRDefault="00C45C9C" w:rsidP="000375A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</w:rPr>
      </w:pPr>
      <w:r w:rsidRPr="00C10EF7">
        <w:rPr>
          <w:rFonts w:ascii="Arial" w:hAnsi="Arial" w:cs="Arial"/>
          <w:i/>
        </w:rPr>
        <w:t>En el Palacio Legislativo del Estado de Chihuahua</w:t>
      </w:r>
      <w:r w:rsidR="00AF34F4" w:rsidRPr="00C10EF7">
        <w:rPr>
          <w:rFonts w:ascii="Arial" w:hAnsi="Arial" w:cs="Arial"/>
          <w:i/>
        </w:rPr>
        <w:t xml:space="preserve">, a los </w:t>
      </w:r>
      <w:r w:rsidR="009B5388">
        <w:rPr>
          <w:rFonts w:ascii="Arial" w:hAnsi="Arial" w:cs="Arial"/>
          <w:i/>
        </w:rPr>
        <w:t>2</w:t>
      </w:r>
      <w:r w:rsidR="00FD4710">
        <w:rPr>
          <w:rFonts w:ascii="Arial" w:hAnsi="Arial" w:cs="Arial"/>
          <w:i/>
        </w:rPr>
        <w:t>4</w:t>
      </w:r>
      <w:r w:rsidRPr="00C10EF7">
        <w:rPr>
          <w:rFonts w:ascii="Arial" w:hAnsi="Arial" w:cs="Arial"/>
          <w:i/>
        </w:rPr>
        <w:t xml:space="preserve"> días del mes </w:t>
      </w:r>
      <w:r w:rsidR="00611C80" w:rsidRPr="00C10EF7">
        <w:rPr>
          <w:rFonts w:ascii="Arial" w:hAnsi="Arial" w:cs="Arial"/>
          <w:i/>
        </w:rPr>
        <w:t xml:space="preserve">de </w:t>
      </w:r>
      <w:r w:rsidR="000375A6" w:rsidRPr="00C10EF7">
        <w:rPr>
          <w:rFonts w:ascii="Arial" w:hAnsi="Arial" w:cs="Arial"/>
          <w:i/>
        </w:rPr>
        <w:t>ju</w:t>
      </w:r>
      <w:r w:rsidR="009B5388">
        <w:rPr>
          <w:rFonts w:ascii="Arial" w:hAnsi="Arial" w:cs="Arial"/>
          <w:i/>
        </w:rPr>
        <w:t>l</w:t>
      </w:r>
      <w:r w:rsidR="000375A6" w:rsidRPr="00C10EF7">
        <w:rPr>
          <w:rFonts w:ascii="Arial" w:hAnsi="Arial" w:cs="Arial"/>
          <w:i/>
        </w:rPr>
        <w:t>io</w:t>
      </w:r>
      <w:r w:rsidR="00FD4710">
        <w:rPr>
          <w:rFonts w:ascii="Arial" w:hAnsi="Arial" w:cs="Arial"/>
          <w:i/>
        </w:rPr>
        <w:t xml:space="preserve">         </w:t>
      </w:r>
      <w:r w:rsidR="000375A6" w:rsidRPr="00C10EF7">
        <w:rPr>
          <w:rFonts w:ascii="Arial" w:hAnsi="Arial" w:cs="Arial"/>
          <w:i/>
        </w:rPr>
        <w:t xml:space="preserve"> </w:t>
      </w:r>
      <w:r w:rsidRPr="00C10EF7">
        <w:rPr>
          <w:rFonts w:ascii="Arial" w:hAnsi="Arial" w:cs="Arial"/>
          <w:i/>
        </w:rPr>
        <w:t>del</w:t>
      </w:r>
      <w:r w:rsidR="0091653D" w:rsidRPr="00C10EF7">
        <w:rPr>
          <w:rFonts w:ascii="Arial" w:hAnsi="Arial" w:cs="Arial"/>
          <w:i/>
        </w:rPr>
        <w:t xml:space="preserve"> </w:t>
      </w:r>
      <w:r w:rsidRPr="00C10EF7">
        <w:rPr>
          <w:rFonts w:ascii="Arial" w:hAnsi="Arial" w:cs="Arial"/>
          <w:i/>
        </w:rPr>
        <w:t>dos mil diecinueve.</w:t>
      </w:r>
    </w:p>
    <w:p w:rsidR="00C45C9C" w:rsidRPr="00C10EF7" w:rsidRDefault="00C45C9C" w:rsidP="0091653D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C10EF7">
        <w:rPr>
          <w:rFonts w:ascii="Arial" w:hAnsi="Arial" w:cs="Arial"/>
          <w:b/>
          <w:i/>
          <w:sz w:val="24"/>
          <w:szCs w:val="24"/>
        </w:rPr>
        <w:t>ATENTAMENTE</w:t>
      </w:r>
    </w:p>
    <w:p w:rsidR="00C45C9C" w:rsidRDefault="00C45C9C" w:rsidP="0091653D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E24BBD" w:rsidRPr="00C10EF7" w:rsidRDefault="00E24BBD" w:rsidP="0091653D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C45C9C" w:rsidRPr="00C10EF7" w:rsidRDefault="00C45C9C" w:rsidP="0091653D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C10EF7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C45C9C" w:rsidRPr="00C10EF7" w:rsidRDefault="00C45C9C" w:rsidP="0091653D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C10EF7">
        <w:rPr>
          <w:rFonts w:ascii="Arial" w:hAnsi="Arial" w:cs="Arial"/>
          <w:b/>
          <w:i/>
          <w:sz w:val="24"/>
          <w:szCs w:val="24"/>
        </w:rPr>
        <w:t>Subcoordinador del Grupo Parlamentario del</w:t>
      </w:r>
    </w:p>
    <w:p w:rsidR="00C45C9C" w:rsidRPr="00C10EF7" w:rsidRDefault="00C45C9C" w:rsidP="00E24BBD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C10EF7">
        <w:rPr>
          <w:rFonts w:ascii="Arial" w:hAnsi="Arial" w:cs="Arial"/>
          <w:b/>
          <w:i/>
          <w:sz w:val="24"/>
          <w:szCs w:val="24"/>
        </w:rPr>
        <w:t xml:space="preserve"> Partido Revolucionario Institucional</w:t>
      </w:r>
      <w:bookmarkStart w:id="1" w:name="_GoBack"/>
      <w:bookmarkEnd w:id="1"/>
    </w:p>
    <w:p w:rsidR="003163A5" w:rsidRPr="00C10EF7" w:rsidRDefault="003163A5" w:rsidP="00F35AE4">
      <w:pPr>
        <w:spacing w:line="360" w:lineRule="auto"/>
        <w:rPr>
          <w:rFonts w:ascii="Arial" w:hAnsi="Arial" w:cs="Arial"/>
          <w:i/>
          <w:sz w:val="24"/>
          <w:szCs w:val="24"/>
        </w:rPr>
      </w:pPr>
    </w:p>
    <w:sectPr w:rsidR="003163A5" w:rsidRPr="00C10EF7" w:rsidSect="00B406A2">
      <w:headerReference w:type="default" r:id="rId7"/>
      <w:pgSz w:w="12240" w:h="15840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2E3" w:rsidRDefault="00C842E3">
      <w:pPr>
        <w:spacing w:after="0" w:line="240" w:lineRule="auto"/>
      </w:pPr>
      <w:r>
        <w:separator/>
      </w:r>
    </w:p>
  </w:endnote>
  <w:endnote w:type="continuationSeparator" w:id="1">
    <w:p w:rsidR="00C842E3" w:rsidRDefault="00C8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2E3" w:rsidRDefault="00C842E3">
      <w:pPr>
        <w:spacing w:after="0" w:line="240" w:lineRule="auto"/>
      </w:pPr>
      <w:r>
        <w:separator/>
      </w:r>
    </w:p>
  </w:footnote>
  <w:footnote w:type="continuationSeparator" w:id="1">
    <w:p w:rsidR="00C842E3" w:rsidRDefault="00C84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ABE" w:rsidRDefault="00C9714C" w:rsidP="00DE1ABE">
    <w:pPr>
      <w:pStyle w:val="Encabezado"/>
      <w:tabs>
        <w:tab w:val="clear" w:pos="4419"/>
        <w:tab w:val="clear" w:pos="8838"/>
        <w:tab w:val="left" w:pos="8610"/>
      </w:tabs>
      <w:jc w:val="right"/>
      <w:rPr>
        <w:rFonts w:ascii="Edwardian Script ITC" w:hAnsi="Edwardian Script ITC"/>
        <w:sz w:val="40"/>
      </w:rPr>
    </w:pPr>
    <w:r>
      <w:rPr>
        <w:rFonts w:ascii="Edwardian Script ITC" w:hAnsi="Edwardian Script ITC"/>
        <w:noProof/>
        <w:sz w:val="40"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-1127760</wp:posOffset>
          </wp:positionH>
          <wp:positionV relativeFrom="paragraph">
            <wp:posOffset>-401955</wp:posOffset>
          </wp:positionV>
          <wp:extent cx="7772400" cy="10058400"/>
          <wp:effectExtent l="1905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E1ABE" w:rsidRDefault="00C842E3" w:rsidP="00DE1ABE">
    <w:pPr>
      <w:pStyle w:val="Encabezado"/>
      <w:tabs>
        <w:tab w:val="clear" w:pos="4419"/>
        <w:tab w:val="clear" w:pos="8838"/>
        <w:tab w:val="left" w:pos="8610"/>
      </w:tabs>
      <w:jc w:val="right"/>
      <w:rPr>
        <w:rFonts w:ascii="Edwardian Script ITC" w:hAnsi="Edwardian Script ITC"/>
        <w:sz w:val="40"/>
      </w:rPr>
    </w:pPr>
  </w:p>
  <w:p w:rsidR="00DE1ABE" w:rsidRPr="00C271C9" w:rsidRDefault="00B406A2" w:rsidP="00DE1ABE">
    <w:pPr>
      <w:pStyle w:val="Encabezado"/>
      <w:tabs>
        <w:tab w:val="clear" w:pos="4419"/>
        <w:tab w:val="clear" w:pos="8838"/>
        <w:tab w:val="left" w:pos="8610"/>
      </w:tabs>
      <w:jc w:val="right"/>
      <w:rPr>
        <w:rFonts w:ascii="Edwardian Script ITC" w:hAnsi="Edwardian Script ITC"/>
        <w:b/>
        <w:sz w:val="44"/>
      </w:rPr>
    </w:pPr>
    <w:r>
      <w:rPr>
        <w:rFonts w:ascii="Edwardian Script ITC" w:hAnsi="Edwardian Script ITC"/>
        <w:b/>
        <w:sz w:val="44"/>
      </w:rPr>
      <w:t>Diputado</w:t>
    </w:r>
    <w:r w:rsidR="00C9714C" w:rsidRPr="00C271C9">
      <w:rPr>
        <w:rFonts w:ascii="Edwardian Script ITC" w:hAnsi="Edwardian Script ITC"/>
        <w:b/>
        <w:sz w:val="44"/>
      </w:rPr>
      <w:t xml:space="preserve"> Omar Bazán Flores </w:t>
    </w:r>
  </w:p>
  <w:p w:rsidR="00DE1ABE" w:rsidRPr="00A41CDD" w:rsidRDefault="00C842E3" w:rsidP="00DE1ABE">
    <w:pPr>
      <w:pStyle w:val="Encabezado"/>
    </w:pPr>
  </w:p>
  <w:p w:rsidR="007F665E" w:rsidRDefault="00C842E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A18"/>
    <w:multiLevelType w:val="hybridMultilevel"/>
    <w:tmpl w:val="0B6EBA0E"/>
    <w:lvl w:ilvl="0" w:tplc="080A0013">
      <w:start w:val="1"/>
      <w:numFmt w:val="upperRoman"/>
      <w:lvlText w:val="%1."/>
      <w:lvlJc w:val="right"/>
      <w:pPr>
        <w:ind w:left="960" w:hanging="360"/>
      </w:pPr>
    </w:lvl>
    <w:lvl w:ilvl="1" w:tplc="080A0019" w:tentative="1">
      <w:start w:val="1"/>
      <w:numFmt w:val="lowerLetter"/>
      <w:lvlText w:val="%2."/>
      <w:lvlJc w:val="left"/>
      <w:pPr>
        <w:ind w:left="1680" w:hanging="360"/>
      </w:pPr>
    </w:lvl>
    <w:lvl w:ilvl="2" w:tplc="080A001B" w:tentative="1">
      <w:start w:val="1"/>
      <w:numFmt w:val="lowerRoman"/>
      <w:lvlText w:val="%3."/>
      <w:lvlJc w:val="right"/>
      <w:pPr>
        <w:ind w:left="2400" w:hanging="180"/>
      </w:pPr>
    </w:lvl>
    <w:lvl w:ilvl="3" w:tplc="080A000F" w:tentative="1">
      <w:start w:val="1"/>
      <w:numFmt w:val="decimal"/>
      <w:lvlText w:val="%4."/>
      <w:lvlJc w:val="left"/>
      <w:pPr>
        <w:ind w:left="3120" w:hanging="360"/>
      </w:pPr>
    </w:lvl>
    <w:lvl w:ilvl="4" w:tplc="080A0019" w:tentative="1">
      <w:start w:val="1"/>
      <w:numFmt w:val="lowerLetter"/>
      <w:lvlText w:val="%5."/>
      <w:lvlJc w:val="left"/>
      <w:pPr>
        <w:ind w:left="3840" w:hanging="360"/>
      </w:pPr>
    </w:lvl>
    <w:lvl w:ilvl="5" w:tplc="080A001B" w:tentative="1">
      <w:start w:val="1"/>
      <w:numFmt w:val="lowerRoman"/>
      <w:lvlText w:val="%6."/>
      <w:lvlJc w:val="right"/>
      <w:pPr>
        <w:ind w:left="4560" w:hanging="180"/>
      </w:pPr>
    </w:lvl>
    <w:lvl w:ilvl="6" w:tplc="080A000F" w:tentative="1">
      <w:start w:val="1"/>
      <w:numFmt w:val="decimal"/>
      <w:lvlText w:val="%7."/>
      <w:lvlJc w:val="left"/>
      <w:pPr>
        <w:ind w:left="5280" w:hanging="360"/>
      </w:pPr>
    </w:lvl>
    <w:lvl w:ilvl="7" w:tplc="080A0019" w:tentative="1">
      <w:start w:val="1"/>
      <w:numFmt w:val="lowerLetter"/>
      <w:lvlText w:val="%8."/>
      <w:lvlJc w:val="left"/>
      <w:pPr>
        <w:ind w:left="6000" w:hanging="360"/>
      </w:pPr>
    </w:lvl>
    <w:lvl w:ilvl="8" w:tplc="08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468206E"/>
    <w:multiLevelType w:val="multilevel"/>
    <w:tmpl w:val="C1A68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2336DE"/>
    <w:multiLevelType w:val="hybridMultilevel"/>
    <w:tmpl w:val="6532BD4C"/>
    <w:lvl w:ilvl="0" w:tplc="B8BA5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94DF8"/>
    <w:multiLevelType w:val="hybridMultilevel"/>
    <w:tmpl w:val="EE6674DC"/>
    <w:lvl w:ilvl="0" w:tplc="08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C9C"/>
    <w:rsid w:val="00012AFF"/>
    <w:rsid w:val="000375A6"/>
    <w:rsid w:val="00064076"/>
    <w:rsid w:val="00064FBD"/>
    <w:rsid w:val="00092B02"/>
    <w:rsid w:val="000A001A"/>
    <w:rsid w:val="00130D29"/>
    <w:rsid w:val="00147074"/>
    <w:rsid w:val="0016661E"/>
    <w:rsid w:val="00166A0C"/>
    <w:rsid w:val="001A21E3"/>
    <w:rsid w:val="001F21D5"/>
    <w:rsid w:val="00202266"/>
    <w:rsid w:val="0026136B"/>
    <w:rsid w:val="002E312B"/>
    <w:rsid w:val="002E65D5"/>
    <w:rsid w:val="002F22D3"/>
    <w:rsid w:val="003163A5"/>
    <w:rsid w:val="00354B48"/>
    <w:rsid w:val="003725D7"/>
    <w:rsid w:val="00382EFB"/>
    <w:rsid w:val="003C2C72"/>
    <w:rsid w:val="0041430E"/>
    <w:rsid w:val="005303E4"/>
    <w:rsid w:val="005A4ED8"/>
    <w:rsid w:val="005E69CA"/>
    <w:rsid w:val="005E6AD3"/>
    <w:rsid w:val="00611C80"/>
    <w:rsid w:val="006971F3"/>
    <w:rsid w:val="006D686A"/>
    <w:rsid w:val="00716F49"/>
    <w:rsid w:val="00722441"/>
    <w:rsid w:val="00757D56"/>
    <w:rsid w:val="0080189D"/>
    <w:rsid w:val="00831310"/>
    <w:rsid w:val="00865684"/>
    <w:rsid w:val="00875661"/>
    <w:rsid w:val="00901030"/>
    <w:rsid w:val="009040B2"/>
    <w:rsid w:val="0091653D"/>
    <w:rsid w:val="00990C9B"/>
    <w:rsid w:val="0099647A"/>
    <w:rsid w:val="009B5388"/>
    <w:rsid w:val="009B707F"/>
    <w:rsid w:val="00A6211D"/>
    <w:rsid w:val="00AB0B6B"/>
    <w:rsid w:val="00AF34F4"/>
    <w:rsid w:val="00B14008"/>
    <w:rsid w:val="00B406A2"/>
    <w:rsid w:val="00B57CEC"/>
    <w:rsid w:val="00C01E5C"/>
    <w:rsid w:val="00C10EF7"/>
    <w:rsid w:val="00C14943"/>
    <w:rsid w:val="00C45C9C"/>
    <w:rsid w:val="00C842E3"/>
    <w:rsid w:val="00C84359"/>
    <w:rsid w:val="00C91AE8"/>
    <w:rsid w:val="00C9714C"/>
    <w:rsid w:val="00CB3326"/>
    <w:rsid w:val="00CF6CA0"/>
    <w:rsid w:val="00D52021"/>
    <w:rsid w:val="00D72634"/>
    <w:rsid w:val="00E10E70"/>
    <w:rsid w:val="00E24BBD"/>
    <w:rsid w:val="00E31E31"/>
    <w:rsid w:val="00EA20C1"/>
    <w:rsid w:val="00EB3CCA"/>
    <w:rsid w:val="00EE1239"/>
    <w:rsid w:val="00F35AE4"/>
    <w:rsid w:val="00F447FB"/>
    <w:rsid w:val="00FD10A9"/>
    <w:rsid w:val="00FD4494"/>
    <w:rsid w:val="00FD4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C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5C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5C9C"/>
  </w:style>
  <w:style w:type="paragraph" w:styleId="NormalWeb">
    <w:name w:val="Normal (Web)"/>
    <w:basedOn w:val="Normal"/>
    <w:uiPriority w:val="99"/>
    <w:unhideWhenUsed/>
    <w:rsid w:val="00C4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C45C9C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A6211D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92B02"/>
    <w:rPr>
      <w:b/>
      <w:bCs/>
    </w:rPr>
  </w:style>
  <w:style w:type="paragraph" w:styleId="Prrafodelista">
    <w:name w:val="List Paragraph"/>
    <w:basedOn w:val="Normal"/>
    <w:uiPriority w:val="34"/>
    <w:qFormat/>
    <w:rsid w:val="009040B2"/>
    <w:pPr>
      <w:ind w:left="720"/>
      <w:contextualSpacing/>
    </w:pPr>
  </w:style>
  <w:style w:type="paragraph" w:customStyle="1" w:styleId="Texto">
    <w:name w:val="Texto"/>
    <w:aliases w:val="independiente,independiente Car Car Car"/>
    <w:basedOn w:val="Normal"/>
    <w:link w:val="TextoCar"/>
    <w:qFormat/>
    <w:rsid w:val="00757D56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757D56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sinformato">
    <w:name w:val="Plain Text"/>
    <w:basedOn w:val="Normal"/>
    <w:link w:val="TextosinformatoCar"/>
    <w:rsid w:val="00757D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757D56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B406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06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3660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069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46318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5368">
              <w:marLeft w:val="72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9066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2688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57497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22793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3580">
              <w:marLeft w:val="72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42736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1574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7216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0888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9448">
              <w:marLeft w:val="72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3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8990">
              <w:marLeft w:val="72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1953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1487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Dip. Omar Bazan Flores</dc:creator>
  <cp:lastModifiedBy>achavez</cp:lastModifiedBy>
  <cp:revision>2</cp:revision>
  <dcterms:created xsi:type="dcterms:W3CDTF">2020-02-24T19:46:00Z</dcterms:created>
  <dcterms:modified xsi:type="dcterms:W3CDTF">2020-02-24T19:46:00Z</dcterms:modified>
</cp:coreProperties>
</file>