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E8" w:rsidRDefault="007225E8" w:rsidP="00777A2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7225E8" w:rsidRDefault="007225E8" w:rsidP="00777A2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7225E8" w:rsidRDefault="007225E8" w:rsidP="00777A2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DE1ABE" w:rsidRPr="00D13693" w:rsidRDefault="00DE1ABE" w:rsidP="00777A2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13693">
        <w:rPr>
          <w:rFonts w:ascii="Arial" w:hAnsi="Arial" w:cs="Arial"/>
          <w:b/>
          <w:i/>
          <w:sz w:val="24"/>
          <w:szCs w:val="24"/>
        </w:rPr>
        <w:t>ONORABLE CONGRESO DEL ESTADO DE CHIHUAHUA</w:t>
      </w:r>
    </w:p>
    <w:p w:rsidR="00DE1ABE" w:rsidRPr="00D13693" w:rsidRDefault="00DE1ABE" w:rsidP="00777A2E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13693">
        <w:rPr>
          <w:rFonts w:ascii="Arial" w:hAnsi="Arial" w:cs="Arial"/>
          <w:b/>
          <w:i/>
          <w:sz w:val="24"/>
          <w:szCs w:val="24"/>
        </w:rPr>
        <w:t>P R E S E N T E.-</w:t>
      </w:r>
    </w:p>
    <w:p w:rsidR="006245CD" w:rsidRPr="00D13693" w:rsidRDefault="006245CD" w:rsidP="00777A2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BB2" w:rsidRDefault="00DE1ABE" w:rsidP="00777A2E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D13693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="00426CEB" w:rsidRPr="00D13693">
        <w:rPr>
          <w:rFonts w:ascii="Arial" w:hAnsi="Arial" w:cs="Arial"/>
          <w:i/>
          <w:sz w:val="24"/>
          <w:szCs w:val="24"/>
        </w:rPr>
        <w:t xml:space="preserve">167 fracción I, </w:t>
      </w:r>
      <w:r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169, 170, 171 y demás relativos de la Ley Orgánica del Poder Legislativo del Estado de Chihuahua, acudo ante este Honorable Representación, a fin de </w:t>
      </w:r>
      <w:r w:rsidR="00BE3BB2" w:rsidRPr="00BE3BB2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Iniciativa con carácter de punto de acuerdo a efecto de hacer un llamado y  exhorto al Poder Ejecutivo Estatal, a través</w:t>
      </w:r>
      <w:r w:rsidR="00AA30F7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de</w:t>
      </w:r>
      <w:r w:rsidR="00BE3BB2" w:rsidRPr="00BE3BB2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la Junta Central de Agua y Saneamiento a fin de  que destine los recursos necesarios para resolver la Problemática de desabasto de agua en el Municipio de Aquiles Serdán, </w:t>
      </w:r>
      <w:r w:rsidR="00BE3BB2" w:rsidRPr="00266048">
        <w:rPr>
          <w:rFonts w:ascii="Arial" w:hAnsi="Arial" w:cs="Arial"/>
          <w:bCs/>
          <w:i/>
          <w:color w:val="000000" w:themeColor="text1"/>
          <w:sz w:val="24"/>
          <w:szCs w:val="24"/>
        </w:rPr>
        <w:t>lo anterior de conformidad a la siguiente</w:t>
      </w:r>
      <w:r w:rsidR="00BE3BB2" w:rsidRPr="00BE3BB2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:</w:t>
      </w:r>
    </w:p>
    <w:p w:rsidR="00266048" w:rsidRDefault="00266048" w:rsidP="00777A2E">
      <w:pPr>
        <w:spacing w:line="360" w:lineRule="auto"/>
        <w:jc w:val="center"/>
        <w:rPr>
          <w:rFonts w:ascii="Arial" w:hAnsi="Arial"/>
          <w:b/>
          <w:i/>
          <w:sz w:val="24"/>
          <w:szCs w:val="24"/>
        </w:rPr>
      </w:pPr>
    </w:p>
    <w:p w:rsidR="00B3427D" w:rsidRDefault="00B3427D" w:rsidP="00777A2E">
      <w:pPr>
        <w:spacing w:line="360" w:lineRule="auto"/>
        <w:jc w:val="center"/>
        <w:rPr>
          <w:rFonts w:ascii="Arial" w:hAnsi="Arial"/>
          <w:b/>
          <w:i/>
          <w:sz w:val="24"/>
          <w:szCs w:val="24"/>
        </w:rPr>
      </w:pPr>
      <w:r w:rsidRPr="00D13693">
        <w:rPr>
          <w:rFonts w:ascii="Arial" w:hAnsi="Arial"/>
          <w:b/>
          <w:i/>
          <w:sz w:val="24"/>
          <w:szCs w:val="24"/>
        </w:rPr>
        <w:t>EXPOSICIÓN DE MOTIVOS</w:t>
      </w:r>
    </w:p>
    <w:p w:rsidR="00AA30F7" w:rsidRDefault="00AA30F7" w:rsidP="00777A2E">
      <w:pPr>
        <w:spacing w:line="360" w:lineRule="auto"/>
        <w:jc w:val="center"/>
        <w:rPr>
          <w:rFonts w:ascii="Arial" w:hAnsi="Arial"/>
          <w:b/>
          <w:i/>
          <w:sz w:val="24"/>
          <w:szCs w:val="24"/>
        </w:rPr>
      </w:pPr>
    </w:p>
    <w:p w:rsidR="00AA30F7" w:rsidRDefault="00AA30F7" w:rsidP="007914AD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Todo individuo tiene derecho al agua, lo que implica el acceso a la cantidad mínima necesaria para satisfacer sus necesidades básicas. El progreso para lograr este nivel de servicio en todo el mundo está relacionado con los beneficios significativos para la salud y sigue siendo uno de los principales intereses en las iniciativas de política internacional a través de los objetivos de la Declaración del Milenio y de las actividades de monitoreo a través del Programa Conjunto de Monitoreo de la OMS y de la UNICEF.</w:t>
      </w:r>
    </w:p>
    <w:p w:rsidR="007225E8" w:rsidRDefault="007225E8" w:rsidP="007914AD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</w:p>
    <w:p w:rsidR="007D3BB2" w:rsidRDefault="007D3BB2" w:rsidP="007914AD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</w:p>
    <w:p w:rsidR="00AA30F7" w:rsidRDefault="00AA30F7" w:rsidP="007914AD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El acceso al agua potable es fundamental para la salud, uno de los derechos humanos básico y un componente de las políticas eficaces de la salud.</w:t>
      </w:r>
    </w:p>
    <w:p w:rsidR="007D3BB2" w:rsidRDefault="007D3BB2" w:rsidP="007914AD">
      <w:p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</w:p>
    <w:p w:rsidR="00AA30F7" w:rsidRDefault="00AA30F7" w:rsidP="007914AD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6C8B">
        <w:rPr>
          <w:rFonts w:ascii="Arial" w:hAnsi="Arial" w:cs="Arial"/>
          <w:color w:val="333333"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mundo. Son datos extraídos del informe de la OMS y el UNICEF titulado </w:t>
      </w:r>
      <w:r w:rsidRPr="000C6C8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0C6C8B">
        <w:rPr>
          <w:rFonts w:ascii="Arial" w:hAnsi="Arial" w:cs="Arial"/>
          <w:color w:val="333333"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AA30F7" w:rsidRPr="00D13693" w:rsidRDefault="00AA30F7" w:rsidP="007914AD">
      <w:pPr>
        <w:spacing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440104" w:rsidRPr="00D13693" w:rsidRDefault="00BD48B7" w:rsidP="00266048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D13693">
        <w:rPr>
          <w:rFonts w:ascii="Arial" w:hAnsi="Arial" w:cs="Arial"/>
          <w:color w:val="000000"/>
        </w:rPr>
        <w:t>En</w:t>
      </w:r>
      <w:r w:rsidR="00440104" w:rsidRPr="00D13693">
        <w:rPr>
          <w:rFonts w:ascii="Arial" w:hAnsi="Arial" w:cs="Arial"/>
          <w:color w:val="000000"/>
        </w:rPr>
        <w:t xml:space="preserve"> México </w:t>
      </w:r>
      <w:r w:rsidRPr="00D13693">
        <w:rPr>
          <w:rFonts w:ascii="Arial" w:hAnsi="Arial" w:cs="Arial"/>
          <w:color w:val="000000"/>
        </w:rPr>
        <w:t xml:space="preserve">la normatividad en torno al derecho de las aguas nacionales tiene su </w:t>
      </w:r>
      <w:r w:rsidR="00440104" w:rsidRPr="00D13693">
        <w:rPr>
          <w:rFonts w:ascii="Arial" w:hAnsi="Arial" w:cs="Arial"/>
          <w:color w:val="000000"/>
        </w:rPr>
        <w:t xml:space="preserve">fundamento </w:t>
      </w:r>
      <w:r w:rsidRPr="00D13693">
        <w:rPr>
          <w:rFonts w:ascii="Arial" w:hAnsi="Arial" w:cs="Arial"/>
          <w:color w:val="000000"/>
        </w:rPr>
        <w:t>constitucional en los artículos</w:t>
      </w:r>
      <w:r w:rsidR="00440104" w:rsidRPr="00D13693">
        <w:rPr>
          <w:rFonts w:ascii="Arial" w:hAnsi="Arial" w:cs="Arial"/>
          <w:color w:val="000000"/>
        </w:rPr>
        <w:t xml:space="preserve"> 4˚</w:t>
      </w:r>
      <w:r w:rsidR="00BE3BB2">
        <w:rPr>
          <w:rFonts w:ascii="Arial" w:hAnsi="Arial" w:cs="Arial"/>
          <w:color w:val="000000"/>
        </w:rPr>
        <w:t>,</w:t>
      </w:r>
      <w:r w:rsidR="00440104" w:rsidRPr="00D13693">
        <w:rPr>
          <w:rFonts w:ascii="Arial" w:hAnsi="Arial" w:cs="Arial"/>
          <w:color w:val="000000"/>
        </w:rPr>
        <w:t xml:space="preserve"> 115</w:t>
      </w:r>
      <w:r w:rsidRPr="00D13693">
        <w:rPr>
          <w:rFonts w:ascii="Arial" w:hAnsi="Arial" w:cs="Arial"/>
          <w:color w:val="000000"/>
        </w:rPr>
        <w:t>.</w:t>
      </w:r>
      <w:r w:rsidR="00266048">
        <w:rPr>
          <w:rFonts w:ascii="Arial" w:hAnsi="Arial" w:cs="Arial"/>
          <w:color w:val="000000"/>
        </w:rPr>
        <w:t xml:space="preserve"> En que e</w:t>
      </w:r>
      <w:r w:rsidR="00440104" w:rsidRPr="00D13693">
        <w:rPr>
          <w:rFonts w:ascii="Arial" w:hAnsi="Arial" w:cs="Arial"/>
          <w:color w:val="000000" w:themeColor="text1"/>
        </w:rPr>
        <w:t xml:space="preserve">l </w:t>
      </w:r>
      <w:r w:rsidR="00440104" w:rsidRPr="00D13693">
        <w:rPr>
          <w:rFonts w:ascii="Arial" w:hAnsi="Arial" w:cs="Arial"/>
          <w:b/>
          <w:color w:val="000000" w:themeColor="text1"/>
        </w:rPr>
        <w:t>artículo 4˚</w:t>
      </w:r>
      <w:r w:rsidR="00440104" w:rsidRPr="00D13693">
        <w:rPr>
          <w:rFonts w:ascii="Arial" w:hAnsi="Arial" w:cs="Arial"/>
          <w:color w:val="000000" w:themeColor="text1"/>
        </w:rPr>
        <w:t xml:space="preserve"> reconoce que toda persona tiene derecho al acceso, la disposición y el saneamiento de agua para consumo personal y doméstico en forma suficiente, salubre, aceptable y asequible. El Estado debe garantizar este derecho de forma equitativa y sustentable, y establecer la participación de la Federación, los estados y</w:t>
      </w:r>
      <w:r w:rsidR="00266048">
        <w:rPr>
          <w:rFonts w:ascii="Arial" w:hAnsi="Arial" w:cs="Arial"/>
          <w:color w:val="000000" w:themeColor="text1"/>
        </w:rPr>
        <w:t xml:space="preserve"> la ciudadanía para conseguirlo;  y e</w:t>
      </w:r>
      <w:r w:rsidR="00440104" w:rsidRPr="00D13693">
        <w:rPr>
          <w:rFonts w:ascii="Arial" w:hAnsi="Arial" w:cs="Arial"/>
          <w:color w:val="000000" w:themeColor="text1"/>
        </w:rPr>
        <w:t xml:space="preserve">l </w:t>
      </w:r>
      <w:r w:rsidR="00440104" w:rsidRPr="00D13693">
        <w:rPr>
          <w:rFonts w:ascii="Arial" w:hAnsi="Arial" w:cs="Arial"/>
          <w:b/>
          <w:color w:val="000000" w:themeColor="text1"/>
        </w:rPr>
        <w:t>artículo 115</w:t>
      </w:r>
      <w:r w:rsidR="00440104" w:rsidRPr="00D13693">
        <w:rPr>
          <w:rFonts w:ascii="Arial" w:hAnsi="Arial" w:cs="Arial"/>
          <w:color w:val="000000" w:themeColor="text1"/>
        </w:rPr>
        <w:t>, por su parte, especifica que los municipios tienen a su cargo los servicios públicos de </w:t>
      </w:r>
      <w:hyperlink r:id="rId8" w:tgtFrame="_blank" w:history="1">
        <w:r w:rsidR="00440104" w:rsidRPr="00D13693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agua potable</w:t>
        </w:r>
      </w:hyperlink>
      <w:r w:rsidR="00440104" w:rsidRPr="00D13693">
        <w:rPr>
          <w:rFonts w:ascii="Arial" w:hAnsi="Arial" w:cs="Arial"/>
          <w:color w:val="000000" w:themeColor="text1"/>
        </w:rPr>
        <w:t>, </w:t>
      </w:r>
      <w:hyperlink r:id="rId9" w:tgtFrame="_blank" w:history="1">
        <w:r w:rsidR="00440104" w:rsidRPr="00D13693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drenaje</w:t>
        </w:r>
      </w:hyperlink>
      <w:r w:rsidR="00440104" w:rsidRPr="00D13693">
        <w:rPr>
          <w:rFonts w:ascii="Arial" w:hAnsi="Arial" w:cs="Arial"/>
          <w:color w:val="000000" w:themeColor="text1"/>
        </w:rPr>
        <w:t>, alcantarillado, tratamiento y disposición de sus </w:t>
      </w:r>
      <w:hyperlink r:id="rId10" w:tgtFrame="_blank" w:history="1">
        <w:r w:rsidR="00440104" w:rsidRPr="00D13693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aguas residuales</w:t>
        </w:r>
      </w:hyperlink>
      <w:r w:rsidR="00440104" w:rsidRPr="00D13693">
        <w:rPr>
          <w:rFonts w:ascii="Arial" w:hAnsi="Arial" w:cs="Arial"/>
          <w:color w:val="000000" w:themeColor="text1"/>
        </w:rPr>
        <w:t>.</w:t>
      </w:r>
    </w:p>
    <w:p w:rsidR="00512CB5" w:rsidRPr="00D13693" w:rsidRDefault="00512CB5" w:rsidP="002660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</w:p>
    <w:p w:rsidR="007225E8" w:rsidRDefault="00512CB5" w:rsidP="007D3B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El derecho </w:t>
      </w:r>
      <w:r w:rsidR="0014369A"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de acceso al agua potable, además de ser un tema constitucional, debe entenderse como un principio fundamental en </w:t>
      </w:r>
      <w:r w:rsidR="00845EA7"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14369A"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derechos humanos de cada </w:t>
      </w:r>
      <w:r w:rsidR="00845EA7" w:rsidRPr="00D13693">
        <w:rPr>
          <w:rFonts w:ascii="Arial" w:hAnsi="Arial" w:cs="Arial"/>
          <w:sz w:val="24"/>
          <w:szCs w:val="24"/>
          <w:shd w:val="clear" w:color="auto" w:fill="FFFFFF"/>
        </w:rPr>
        <w:t>individuo</w:t>
      </w:r>
      <w:r w:rsidR="0014369A"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45EA7"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Pr="00D13693">
        <w:rPr>
          <w:rFonts w:ascii="Arial" w:hAnsi="Arial" w:cs="Arial"/>
          <w:sz w:val="24"/>
          <w:szCs w:val="24"/>
          <w:shd w:val="clear" w:color="auto" w:fill="FFFFFF"/>
        </w:rPr>
        <w:t>agua es sumamente necesari</w:t>
      </w:r>
      <w:r w:rsidR="00845EA7" w:rsidRPr="00D1369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 para vivir dignamente y en cadena es indispensable para la realización </w:t>
      </w:r>
      <w:r w:rsidR="00845EA7" w:rsidRPr="00D13693">
        <w:rPr>
          <w:rFonts w:ascii="Arial" w:hAnsi="Arial" w:cs="Arial"/>
          <w:sz w:val="24"/>
          <w:szCs w:val="24"/>
          <w:shd w:val="clear" w:color="auto" w:fill="FFFFFF"/>
        </w:rPr>
        <w:t>de estos</w:t>
      </w:r>
      <w:r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. Por lo mismo el agua debe </w:t>
      </w:r>
    </w:p>
    <w:p w:rsidR="007225E8" w:rsidRDefault="007225E8" w:rsidP="007D3B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225E8" w:rsidRDefault="007225E8" w:rsidP="007D3B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2CB5" w:rsidRPr="00D13693" w:rsidRDefault="00512CB5" w:rsidP="007D3B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13693">
        <w:rPr>
          <w:rFonts w:ascii="Arial" w:hAnsi="Arial" w:cs="Arial"/>
          <w:sz w:val="24"/>
          <w:szCs w:val="24"/>
          <w:shd w:val="clear" w:color="auto" w:fill="FFFFFF"/>
        </w:rPr>
        <w:t xml:space="preserve">tratarse fundamentalmente como un bien social y cultural, y no sólo como un bien económico ya queincide </w:t>
      </w:r>
      <w:r w:rsidR="008B36E1" w:rsidRPr="00D13693">
        <w:rPr>
          <w:rFonts w:ascii="Arial" w:hAnsi="Arial" w:cs="Arial"/>
          <w:sz w:val="24"/>
          <w:szCs w:val="24"/>
          <w:shd w:val="clear" w:color="auto" w:fill="FFFFFF"/>
        </w:rPr>
        <w:t>en cuestiones que afectan la seguridad alimentaria y energética, a la salud humana y al medio ambiente</w:t>
      </w:r>
      <w:r w:rsidR="005B3354" w:rsidRPr="00D136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2CB5" w:rsidRPr="00D13693" w:rsidRDefault="00512CB5" w:rsidP="007914AD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33034" w:rsidRPr="00D13693" w:rsidRDefault="00DB7DD1" w:rsidP="00791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3693">
        <w:rPr>
          <w:rFonts w:ascii="Arial" w:hAnsi="Arial" w:cs="Arial"/>
          <w:sz w:val="24"/>
          <w:szCs w:val="24"/>
        </w:rPr>
        <w:t>De igual manera</w:t>
      </w:r>
      <w:r w:rsidR="00512CB5" w:rsidRPr="00D13693">
        <w:rPr>
          <w:rFonts w:ascii="Arial" w:hAnsi="Arial" w:cs="Arial"/>
          <w:sz w:val="24"/>
          <w:szCs w:val="24"/>
        </w:rPr>
        <w:t>,</w:t>
      </w:r>
      <w:r w:rsidRPr="00D13693">
        <w:rPr>
          <w:rFonts w:ascii="Arial" w:hAnsi="Arial" w:cs="Arial"/>
          <w:sz w:val="24"/>
          <w:szCs w:val="24"/>
        </w:rPr>
        <w:t xml:space="preserve"> la </w:t>
      </w:r>
      <w:r w:rsidRPr="00266048">
        <w:rPr>
          <w:rFonts w:ascii="Arial" w:hAnsi="Arial" w:cs="Arial"/>
          <w:sz w:val="24"/>
          <w:szCs w:val="24"/>
        </w:rPr>
        <w:t>accesibilidad</w:t>
      </w:r>
      <w:r w:rsidR="00266048" w:rsidRPr="00266048">
        <w:rPr>
          <w:rFonts w:ascii="Arial" w:hAnsi="Arial" w:cs="Arial"/>
          <w:sz w:val="24"/>
          <w:szCs w:val="24"/>
        </w:rPr>
        <w:t xml:space="preserve"> </w:t>
      </w:r>
      <w:r w:rsidR="00AA30F7">
        <w:rPr>
          <w:rFonts w:ascii="Arial" w:hAnsi="Arial" w:cs="Arial"/>
          <w:sz w:val="24"/>
          <w:szCs w:val="24"/>
        </w:rPr>
        <w:t>d</w:t>
      </w:r>
      <w:r w:rsidRPr="00D13693">
        <w:rPr>
          <w:rFonts w:ascii="Arial" w:hAnsi="Arial" w:cs="Arial"/>
          <w:sz w:val="24"/>
          <w:szCs w:val="24"/>
        </w:rPr>
        <w:t>e</w:t>
      </w:r>
      <w:r w:rsidR="00933034" w:rsidRPr="00D13693">
        <w:rPr>
          <w:rFonts w:ascii="Arial" w:hAnsi="Arial" w:cs="Arial"/>
          <w:sz w:val="24"/>
          <w:szCs w:val="24"/>
        </w:rPr>
        <w:t>l agua</w:t>
      </w:r>
      <w:r w:rsidR="00AA30F7">
        <w:rPr>
          <w:rFonts w:ascii="Arial" w:hAnsi="Arial" w:cs="Arial"/>
          <w:sz w:val="24"/>
          <w:szCs w:val="24"/>
        </w:rPr>
        <w:t xml:space="preserve">, </w:t>
      </w:r>
      <w:r w:rsidR="00933034" w:rsidRPr="00D13693">
        <w:rPr>
          <w:rFonts w:ascii="Arial" w:hAnsi="Arial" w:cs="Arial"/>
          <w:sz w:val="24"/>
          <w:szCs w:val="24"/>
        </w:rPr>
        <w:t>las instalaciones y servicios de agua deben estar al alcance físico de todos los sectores de la población. Debe poderse acceder a un suministro de agua suficiente, salubre y aceptable en cada hogar, institución educativa o lugar de trabajo o en sus cercanías inmediatas. Todos los servicios e instalaciones de agua deben ser de calidad suficiente y culturalmente adecuados, y deben tener en cuenta las necesidades relativas al género, el ciclo vital y la intimidad. La seguridad física no debe verse amenazada durante el acceso a los servicios e instalaciones de agua.</w:t>
      </w:r>
    </w:p>
    <w:p w:rsidR="00512CB5" w:rsidRPr="00D13693" w:rsidRDefault="00512CB5" w:rsidP="007914AD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33034" w:rsidRPr="00D13693" w:rsidRDefault="00933034" w:rsidP="00791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3693">
        <w:rPr>
          <w:rFonts w:ascii="Arial" w:hAnsi="Arial" w:cs="Arial"/>
          <w:sz w:val="24"/>
          <w:szCs w:val="24"/>
        </w:rPr>
        <w:t>La Junta Central de Agua y Saneamiento (JCAS) es un Organismo Público Descentralizado cuyo fin consiste en coordinar las acciones de la Federación, Estado, Municipio y particulares en materia de obras de agua potable, saneamiento y alcantarillado en beneficio de las distintas poblaciones del estado.</w:t>
      </w:r>
    </w:p>
    <w:p w:rsidR="00D13693" w:rsidRDefault="00D13693" w:rsidP="007914A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13693">
        <w:rPr>
          <w:rFonts w:ascii="Arial" w:eastAsia="+mn-ea" w:hAnsi="Arial" w:cs="Arial"/>
          <w:bCs/>
          <w:color w:val="000000"/>
          <w:kern w:val="24"/>
        </w:rPr>
        <w:t>La Ley General del Agua del Estado de Chihuahua en sus últimos dos párrafos de su Artículo 1. Asienta que:</w:t>
      </w:r>
      <w:r w:rsidRPr="00D13693">
        <w:rPr>
          <w:rFonts w:ascii="Arial" w:hAnsi="Arial" w:cs="Arial"/>
        </w:rPr>
        <w:t xml:space="preserve"> Se declara de utilidad pública e interés social la prestación de los servicios públicos de agua, alcantarillado sanitario, tratamiento de aguas residuales y disposición final de lodos, así como la realización de los estudios, proyectos y obras relacionados con los recursos hídricos en el marco del desarrollo sustentable del Estado y la mitigación y adaptación del cambio climático. </w:t>
      </w:r>
    </w:p>
    <w:p w:rsidR="007D3BB2" w:rsidRPr="00D13693" w:rsidRDefault="007D3BB2" w:rsidP="007914AD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color w:val="000000"/>
          <w:kern w:val="24"/>
        </w:rPr>
      </w:pPr>
      <w:bookmarkStart w:id="0" w:name="_GoBack"/>
      <w:bookmarkEnd w:id="0"/>
    </w:p>
    <w:p w:rsidR="007225E8" w:rsidRDefault="007225E8" w:rsidP="007914AD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</w:p>
    <w:p w:rsidR="007225E8" w:rsidRDefault="007225E8" w:rsidP="007914AD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</w:p>
    <w:p w:rsidR="00CD010E" w:rsidRDefault="00D13693" w:rsidP="007914AD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D13693">
        <w:rPr>
          <w:rFonts w:ascii="Arial" w:hAnsi="Arial" w:cs="Arial"/>
        </w:rPr>
        <w:t>La presente Ley reconoce el derecho de todas las personas a tener acceso al agua para consumo personal y doméstico en forma suficiente, salubre y asequible, al saneamiento de las aguas residuales y a su disposición.</w:t>
      </w:r>
    </w:p>
    <w:p w:rsidR="007914AD" w:rsidRPr="007914AD" w:rsidRDefault="007914AD" w:rsidP="00791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10E">
        <w:rPr>
          <w:rFonts w:ascii="Arial" w:hAnsi="Arial" w:cs="Arial"/>
          <w:sz w:val="24"/>
          <w:szCs w:val="24"/>
        </w:rPr>
        <w:t xml:space="preserve">La falta de agua </w:t>
      </w:r>
      <w:r>
        <w:rPr>
          <w:rFonts w:ascii="Arial" w:hAnsi="Arial" w:cs="Arial"/>
          <w:sz w:val="24"/>
          <w:szCs w:val="24"/>
        </w:rPr>
        <w:t>traería como consecuencia riesgos en</w:t>
      </w:r>
      <w:r w:rsidRPr="00CD010E">
        <w:rPr>
          <w:rFonts w:ascii="Arial" w:hAnsi="Arial" w:cs="Arial"/>
          <w:sz w:val="24"/>
          <w:szCs w:val="24"/>
        </w:rPr>
        <w:t xml:space="preserve"> la salud</w:t>
      </w:r>
      <w:r>
        <w:rPr>
          <w:rFonts w:ascii="Arial" w:hAnsi="Arial" w:cs="Arial"/>
          <w:sz w:val="24"/>
          <w:szCs w:val="24"/>
        </w:rPr>
        <w:t xml:space="preserve"> de la población de dicho Municipio, por lo que debe ser una prioridad para la Junta Central de Aguas y Saneamiento el asegurar el acceso a la población del Municipio de Aquiles Serdán al agua para beber, para un saneamiento adecuado, así como para favorecer la higiene personal y doméstica. </w:t>
      </w:r>
    </w:p>
    <w:p w:rsidR="00933034" w:rsidRDefault="00D13693" w:rsidP="00791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anterior s</w:t>
      </w:r>
      <w:r w:rsidR="00622FB8" w:rsidRPr="00D1369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solicita</w:t>
      </w:r>
      <w:r w:rsidR="00622FB8" w:rsidRPr="00D13693">
        <w:rPr>
          <w:rFonts w:ascii="Arial" w:hAnsi="Arial" w:cs="Arial"/>
          <w:sz w:val="24"/>
          <w:szCs w:val="24"/>
        </w:rPr>
        <w:t xml:space="preserve"> la intervención de la</w:t>
      </w:r>
      <w:r w:rsidR="00266048">
        <w:rPr>
          <w:rFonts w:ascii="Arial" w:hAnsi="Arial" w:cs="Arial"/>
          <w:sz w:val="24"/>
          <w:szCs w:val="24"/>
        </w:rPr>
        <w:t xml:space="preserve"> </w:t>
      </w:r>
      <w:r w:rsidR="007E266C" w:rsidRPr="00D13693">
        <w:rPr>
          <w:rFonts w:ascii="Arial" w:hAnsi="Arial" w:cs="Arial"/>
          <w:sz w:val="24"/>
          <w:szCs w:val="24"/>
        </w:rPr>
        <w:t xml:space="preserve">JCAS </w:t>
      </w:r>
      <w:r w:rsidR="00622FB8" w:rsidRPr="00D13693">
        <w:rPr>
          <w:rFonts w:ascii="Arial" w:hAnsi="Arial" w:cs="Arial"/>
          <w:sz w:val="24"/>
          <w:szCs w:val="24"/>
        </w:rPr>
        <w:t>para que incluya al</w:t>
      </w:r>
      <w:r w:rsidR="007E266C" w:rsidRPr="00D13693">
        <w:rPr>
          <w:rFonts w:ascii="Arial" w:hAnsi="Arial" w:cs="Arial"/>
          <w:sz w:val="24"/>
          <w:szCs w:val="24"/>
        </w:rPr>
        <w:t xml:space="preserve"> municipio de Aquiles Serdán</w:t>
      </w:r>
      <w:r w:rsidR="00EF69BD">
        <w:rPr>
          <w:rFonts w:ascii="Arial" w:hAnsi="Arial" w:cs="Arial"/>
          <w:sz w:val="24"/>
          <w:szCs w:val="24"/>
        </w:rPr>
        <w:t xml:space="preserve"> en sus proyectos de ampliación de suministro</w:t>
      </w:r>
      <w:r w:rsidR="00BE3BB2">
        <w:rPr>
          <w:rFonts w:ascii="Arial" w:hAnsi="Arial" w:cs="Arial"/>
          <w:sz w:val="24"/>
          <w:szCs w:val="24"/>
        </w:rPr>
        <w:t xml:space="preserve"> y abastecimiento</w:t>
      </w:r>
      <w:r w:rsidR="00EF69BD">
        <w:rPr>
          <w:rFonts w:ascii="Arial" w:hAnsi="Arial" w:cs="Arial"/>
          <w:sz w:val="24"/>
          <w:szCs w:val="24"/>
        </w:rPr>
        <w:t xml:space="preserve"> de agua</w:t>
      </w:r>
      <w:r w:rsidR="00B67B09" w:rsidRPr="00D13693">
        <w:rPr>
          <w:rFonts w:ascii="Arial" w:hAnsi="Arial" w:cs="Arial"/>
          <w:sz w:val="24"/>
          <w:szCs w:val="24"/>
        </w:rPr>
        <w:t>,</w:t>
      </w:r>
      <w:r w:rsidR="00266048">
        <w:rPr>
          <w:rFonts w:ascii="Arial" w:hAnsi="Arial" w:cs="Arial"/>
          <w:sz w:val="24"/>
          <w:szCs w:val="24"/>
        </w:rPr>
        <w:t xml:space="preserve"> </w:t>
      </w:r>
      <w:r w:rsidR="00BE3BB2">
        <w:rPr>
          <w:rFonts w:ascii="Arial" w:hAnsi="Arial" w:cs="Arial"/>
          <w:sz w:val="24"/>
          <w:szCs w:val="24"/>
        </w:rPr>
        <w:t xml:space="preserve">a través de </w:t>
      </w:r>
      <w:r w:rsidR="007E266C" w:rsidRPr="00D13693">
        <w:rPr>
          <w:rFonts w:ascii="Arial" w:hAnsi="Arial" w:cs="Arial"/>
          <w:sz w:val="24"/>
          <w:szCs w:val="24"/>
        </w:rPr>
        <w:t>las acciones</w:t>
      </w:r>
      <w:r w:rsidR="00622FB8" w:rsidRPr="00D13693">
        <w:rPr>
          <w:rFonts w:ascii="Arial" w:hAnsi="Arial" w:cs="Arial"/>
          <w:sz w:val="24"/>
          <w:szCs w:val="24"/>
        </w:rPr>
        <w:t xml:space="preserve"> necesarias</w:t>
      </w:r>
      <w:r w:rsidR="007E266C" w:rsidRPr="00D13693">
        <w:rPr>
          <w:rFonts w:ascii="Arial" w:hAnsi="Arial" w:cs="Arial"/>
          <w:sz w:val="24"/>
          <w:szCs w:val="24"/>
        </w:rPr>
        <w:t xml:space="preserve"> para resolver </w:t>
      </w:r>
      <w:r w:rsidR="00BE3BB2">
        <w:rPr>
          <w:rFonts w:ascii="Arial" w:hAnsi="Arial" w:cs="Arial"/>
          <w:sz w:val="24"/>
          <w:szCs w:val="24"/>
        </w:rPr>
        <w:t>la falta</w:t>
      </w:r>
      <w:r w:rsidR="00266048">
        <w:rPr>
          <w:rFonts w:ascii="Arial" w:hAnsi="Arial" w:cs="Arial"/>
          <w:sz w:val="24"/>
          <w:szCs w:val="24"/>
        </w:rPr>
        <w:t xml:space="preserve"> de ésta, </w:t>
      </w:r>
      <w:r w:rsidR="00EF69BD">
        <w:rPr>
          <w:rFonts w:ascii="Arial" w:hAnsi="Arial" w:cs="Arial"/>
          <w:sz w:val="24"/>
          <w:szCs w:val="24"/>
        </w:rPr>
        <w:t>siendo responsabilidad de este</w:t>
      </w:r>
      <w:r w:rsidR="007E266C" w:rsidRPr="00D13693">
        <w:rPr>
          <w:rFonts w:ascii="Arial" w:hAnsi="Arial" w:cs="Arial"/>
          <w:sz w:val="24"/>
          <w:szCs w:val="24"/>
        </w:rPr>
        <w:t xml:space="preserve"> organismo, </w:t>
      </w:r>
      <w:r w:rsidR="00EF69BD">
        <w:rPr>
          <w:rFonts w:ascii="Arial" w:hAnsi="Arial" w:cs="Arial"/>
          <w:sz w:val="24"/>
          <w:szCs w:val="24"/>
        </w:rPr>
        <w:t>y</w:t>
      </w:r>
      <w:r w:rsidR="00266048">
        <w:rPr>
          <w:rFonts w:ascii="Arial" w:hAnsi="Arial" w:cs="Arial"/>
          <w:sz w:val="24"/>
          <w:szCs w:val="24"/>
        </w:rPr>
        <w:t xml:space="preserve">a que </w:t>
      </w:r>
      <w:r w:rsidR="00EF69BD">
        <w:rPr>
          <w:rFonts w:ascii="Arial" w:hAnsi="Arial" w:cs="Arial"/>
          <w:sz w:val="24"/>
          <w:szCs w:val="24"/>
        </w:rPr>
        <w:t>con</w:t>
      </w:r>
      <w:r w:rsidR="00622FB8" w:rsidRPr="00D13693">
        <w:rPr>
          <w:rFonts w:ascii="Arial" w:hAnsi="Arial" w:cs="Arial"/>
          <w:sz w:val="24"/>
          <w:szCs w:val="24"/>
        </w:rPr>
        <w:t xml:space="preserve"> información</w:t>
      </w:r>
      <w:r w:rsidR="00266048">
        <w:rPr>
          <w:rFonts w:ascii="Arial" w:hAnsi="Arial" w:cs="Arial"/>
          <w:sz w:val="24"/>
          <w:szCs w:val="24"/>
        </w:rPr>
        <w:t xml:space="preserve"> </w:t>
      </w:r>
      <w:r w:rsidR="00EF69BD">
        <w:rPr>
          <w:rFonts w:ascii="Arial" w:hAnsi="Arial" w:cs="Arial"/>
          <w:sz w:val="24"/>
          <w:szCs w:val="24"/>
        </w:rPr>
        <w:t xml:space="preserve">de los </w:t>
      </w:r>
      <w:r w:rsidR="007E266C" w:rsidRPr="00D13693">
        <w:rPr>
          <w:rFonts w:ascii="Arial" w:hAnsi="Arial" w:cs="Arial"/>
          <w:sz w:val="24"/>
          <w:szCs w:val="24"/>
        </w:rPr>
        <w:t xml:space="preserve">pobladores del </w:t>
      </w:r>
      <w:r w:rsidR="00EF69BD">
        <w:rPr>
          <w:rFonts w:ascii="Arial" w:hAnsi="Arial" w:cs="Arial"/>
          <w:sz w:val="24"/>
          <w:szCs w:val="24"/>
        </w:rPr>
        <w:t>Municipio</w:t>
      </w:r>
      <w:r w:rsidR="006E2013" w:rsidRPr="00D13693">
        <w:rPr>
          <w:rFonts w:ascii="Arial" w:hAnsi="Arial" w:cs="Arial"/>
          <w:sz w:val="24"/>
          <w:szCs w:val="24"/>
        </w:rPr>
        <w:t>,</w:t>
      </w:r>
      <w:r w:rsidR="007E266C" w:rsidRPr="00D13693">
        <w:rPr>
          <w:rFonts w:ascii="Arial" w:hAnsi="Arial" w:cs="Arial"/>
          <w:sz w:val="24"/>
          <w:szCs w:val="24"/>
        </w:rPr>
        <w:t xml:space="preserve"> tienen </w:t>
      </w:r>
      <w:r w:rsidR="00EF69BD">
        <w:rPr>
          <w:rFonts w:ascii="Arial" w:hAnsi="Arial" w:cs="Arial"/>
          <w:sz w:val="24"/>
          <w:szCs w:val="24"/>
        </w:rPr>
        <w:t>problemas</w:t>
      </w:r>
      <w:r w:rsidR="007E266C" w:rsidRPr="00D13693">
        <w:rPr>
          <w:rFonts w:ascii="Arial" w:hAnsi="Arial" w:cs="Arial"/>
          <w:sz w:val="24"/>
          <w:szCs w:val="24"/>
        </w:rPr>
        <w:t xml:space="preserve"> con el desabasto de agua, y al día de hoy </w:t>
      </w:r>
      <w:r w:rsidR="00EF69BD">
        <w:rPr>
          <w:rFonts w:ascii="Arial" w:hAnsi="Arial" w:cs="Arial"/>
          <w:sz w:val="24"/>
          <w:szCs w:val="24"/>
        </w:rPr>
        <w:t>cuentan con</w:t>
      </w:r>
      <w:r w:rsidR="00266048">
        <w:rPr>
          <w:rFonts w:ascii="Arial" w:hAnsi="Arial" w:cs="Arial"/>
          <w:sz w:val="24"/>
          <w:szCs w:val="24"/>
        </w:rPr>
        <w:t xml:space="preserve"> </w:t>
      </w:r>
      <w:r w:rsidR="006E2013" w:rsidRPr="00D13693">
        <w:rPr>
          <w:rFonts w:ascii="Arial" w:hAnsi="Arial" w:cs="Arial"/>
          <w:sz w:val="24"/>
          <w:szCs w:val="24"/>
        </w:rPr>
        <w:t>5</w:t>
      </w:r>
      <w:r w:rsidR="007E266C" w:rsidRPr="00D13693">
        <w:rPr>
          <w:rFonts w:ascii="Arial" w:hAnsi="Arial" w:cs="Arial"/>
          <w:sz w:val="24"/>
          <w:szCs w:val="24"/>
        </w:rPr>
        <w:t xml:space="preserve"> días sin el</w:t>
      </w:r>
      <w:r w:rsidR="00EF69BD" w:rsidRPr="00D13693">
        <w:rPr>
          <w:rFonts w:ascii="Arial" w:hAnsi="Arial" w:cs="Arial"/>
          <w:sz w:val="24"/>
          <w:szCs w:val="24"/>
        </w:rPr>
        <w:t xml:space="preserve"> vital</w:t>
      </w:r>
      <w:r w:rsidR="007E266C" w:rsidRPr="00D13693">
        <w:rPr>
          <w:rFonts w:ascii="Arial" w:hAnsi="Arial" w:cs="Arial"/>
          <w:sz w:val="24"/>
          <w:szCs w:val="24"/>
        </w:rPr>
        <w:t xml:space="preserve"> líquido</w:t>
      </w:r>
      <w:r w:rsidR="00BE3BB2">
        <w:rPr>
          <w:rFonts w:ascii="Arial" w:hAnsi="Arial" w:cs="Arial"/>
          <w:sz w:val="24"/>
          <w:szCs w:val="24"/>
        </w:rPr>
        <w:t>.</w:t>
      </w:r>
    </w:p>
    <w:p w:rsidR="00364C72" w:rsidRPr="00CD010E" w:rsidRDefault="00364C72" w:rsidP="007914A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AF10DF" w:rsidRPr="00D13693" w:rsidRDefault="00AF10DF" w:rsidP="007914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D13693">
        <w:rPr>
          <w:rFonts w:ascii="Arial" w:hAnsi="Arial" w:cs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AF10DF" w:rsidRPr="00D13693" w:rsidRDefault="00AF10DF" w:rsidP="007914AD">
      <w:pPr>
        <w:autoSpaceDE w:val="0"/>
        <w:autoSpaceDN w:val="0"/>
        <w:adjustRightInd w:val="0"/>
        <w:spacing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AF10DF" w:rsidRPr="00D13693" w:rsidRDefault="00AF10DF" w:rsidP="00AF10DF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13693">
        <w:rPr>
          <w:rFonts w:ascii="Arial" w:hAnsi="Arial" w:cs="Arial"/>
          <w:b/>
          <w:i/>
          <w:sz w:val="24"/>
          <w:szCs w:val="24"/>
        </w:rPr>
        <w:t>PUNTO DE ACUERDO:</w:t>
      </w:r>
    </w:p>
    <w:p w:rsidR="00AF10DF" w:rsidRPr="00D13693" w:rsidRDefault="00AF10DF" w:rsidP="00AF10D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225E8" w:rsidRDefault="00AF10DF" w:rsidP="00AF10DF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13693">
        <w:rPr>
          <w:rFonts w:ascii="Arial" w:hAnsi="Arial" w:cs="Arial"/>
          <w:b/>
          <w:i/>
          <w:sz w:val="24"/>
          <w:szCs w:val="24"/>
        </w:rPr>
        <w:t>ÚNICO.-</w:t>
      </w:r>
      <w:r w:rsidR="00266048">
        <w:rPr>
          <w:rFonts w:ascii="Arial" w:hAnsi="Arial" w:cs="Arial"/>
          <w:b/>
          <w:i/>
          <w:sz w:val="24"/>
          <w:szCs w:val="24"/>
        </w:rPr>
        <w:t xml:space="preserve"> </w:t>
      </w:r>
      <w:r w:rsidRPr="00D1369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exhorta </w:t>
      </w:r>
      <w:r w:rsidR="00986DBD"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respetuosamente </w:t>
      </w:r>
      <w:r w:rsidR="0014369A" w:rsidRPr="00D13693">
        <w:rPr>
          <w:rFonts w:ascii="Arial" w:hAnsi="Arial" w:cs="Arial"/>
          <w:i/>
          <w:color w:val="000000" w:themeColor="text1"/>
          <w:sz w:val="24"/>
          <w:szCs w:val="24"/>
        </w:rPr>
        <w:t xml:space="preserve">a la Junta Central de Agua y Saneamiento para que destine los </w:t>
      </w:r>
    </w:p>
    <w:p w:rsidR="007225E8" w:rsidRDefault="007225E8" w:rsidP="00AF10DF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7225E8" w:rsidRDefault="007225E8" w:rsidP="00AF10DF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F10DF" w:rsidRPr="00D13693" w:rsidRDefault="0014369A" w:rsidP="00AF10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13693">
        <w:rPr>
          <w:rFonts w:ascii="Arial" w:hAnsi="Arial" w:cs="Arial"/>
          <w:i/>
          <w:color w:val="000000" w:themeColor="text1"/>
          <w:sz w:val="24"/>
          <w:szCs w:val="24"/>
        </w:rPr>
        <w:t>recursos para inversión necesarios para resolver la problemática de desabasto de agua potable en el Municipio de Aquiles Serdán.</w:t>
      </w:r>
    </w:p>
    <w:p w:rsidR="00AF10DF" w:rsidRPr="00D13693" w:rsidRDefault="00AF10DF" w:rsidP="00AF10DF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F10DF" w:rsidRPr="00D13693" w:rsidRDefault="00AF10DF" w:rsidP="00AF10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13693">
        <w:rPr>
          <w:rFonts w:ascii="Arial" w:hAnsi="Arial" w:cs="Arial"/>
          <w:b/>
          <w:i/>
          <w:sz w:val="24"/>
          <w:szCs w:val="24"/>
        </w:rPr>
        <w:t>Económico.-</w:t>
      </w:r>
      <w:r w:rsidR="00266048">
        <w:rPr>
          <w:rFonts w:ascii="Arial" w:hAnsi="Arial" w:cs="Arial"/>
          <w:b/>
          <w:i/>
          <w:sz w:val="24"/>
          <w:szCs w:val="24"/>
        </w:rPr>
        <w:t xml:space="preserve"> </w:t>
      </w:r>
      <w:r w:rsidRPr="00D13693">
        <w:rPr>
          <w:rFonts w:ascii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 del mismo a las autoridades competente, para los efectos que haya lugar.</w:t>
      </w:r>
    </w:p>
    <w:p w:rsidR="00AF10DF" w:rsidRPr="00D13693" w:rsidRDefault="00AF10DF" w:rsidP="00AF10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66048" w:rsidRPr="007E7821" w:rsidRDefault="00266048" w:rsidP="002660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 xml:space="preserve">En el Palacio Legislativo del Estado de Chihuahua, a los </w:t>
      </w:r>
      <w:r>
        <w:rPr>
          <w:rFonts w:ascii="Arial" w:eastAsia="Arial" w:hAnsi="Arial" w:cs="Arial"/>
          <w:i/>
          <w:color w:val="000000"/>
          <w:sz w:val="24"/>
          <w:szCs w:val="24"/>
        </w:rPr>
        <w:t>18 días</w:t>
      </w: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 xml:space="preserve"> del mes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junio </w:t>
      </w: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>del año dos mil diecinueve.</w:t>
      </w:r>
    </w:p>
    <w:p w:rsidR="00AF10DF" w:rsidRPr="00642B50" w:rsidRDefault="00AF10DF" w:rsidP="00AF10D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10DF" w:rsidRPr="00642B50" w:rsidRDefault="00AF10DF" w:rsidP="00AF10D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42B50">
        <w:rPr>
          <w:rFonts w:ascii="Arial" w:hAnsi="Arial" w:cs="Arial"/>
          <w:b/>
          <w:i/>
          <w:sz w:val="24"/>
          <w:szCs w:val="24"/>
        </w:rPr>
        <w:t>ATENTAMENTE</w:t>
      </w:r>
    </w:p>
    <w:p w:rsidR="00AF10DF" w:rsidRDefault="00AF10DF" w:rsidP="00AF10D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F10DF" w:rsidRPr="00642B50" w:rsidRDefault="00AF10DF" w:rsidP="00AF10D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F10DF" w:rsidRPr="00642B50" w:rsidRDefault="00AF10DF" w:rsidP="00AF10D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42B50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AF10DF" w:rsidRPr="00642B50" w:rsidRDefault="00AF10DF" w:rsidP="00AF10D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42B50">
        <w:rPr>
          <w:rFonts w:ascii="Arial" w:hAnsi="Arial" w:cs="Arial"/>
          <w:b/>
          <w:i/>
          <w:sz w:val="24"/>
          <w:szCs w:val="24"/>
        </w:rPr>
        <w:t>Subcoordinador del Grupo Parlamentario del</w:t>
      </w:r>
    </w:p>
    <w:p w:rsidR="00AF10DF" w:rsidRPr="00642B50" w:rsidRDefault="00AF10DF" w:rsidP="00AF10D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42B50">
        <w:rPr>
          <w:rFonts w:ascii="Arial" w:hAnsi="Arial" w:cs="Arial"/>
          <w:b/>
          <w:i/>
          <w:sz w:val="24"/>
          <w:szCs w:val="24"/>
        </w:rPr>
        <w:t xml:space="preserve"> Partido Revolucionario Instituciona</w:t>
      </w:r>
      <w:r w:rsidRPr="00642B50">
        <w:rPr>
          <w:rFonts w:ascii="Arial" w:hAnsi="Arial" w:cs="Arial"/>
          <w:i/>
          <w:sz w:val="24"/>
          <w:szCs w:val="24"/>
        </w:rPr>
        <w:t>l.</w:t>
      </w:r>
    </w:p>
    <w:p w:rsidR="00DE1ABE" w:rsidRPr="008A020E" w:rsidRDefault="00DE1ABE" w:rsidP="00AF10D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sectPr w:rsidR="00DE1ABE" w:rsidRPr="008A020E" w:rsidSect="007225E8">
      <w:headerReference w:type="default" r:id="rId11"/>
      <w:pgSz w:w="12240" w:h="15840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22" w:rsidRDefault="00C91622" w:rsidP="007F665E">
      <w:pPr>
        <w:spacing w:after="0" w:line="240" w:lineRule="auto"/>
      </w:pPr>
      <w:r>
        <w:separator/>
      </w:r>
    </w:p>
  </w:endnote>
  <w:endnote w:type="continuationSeparator" w:id="1">
    <w:p w:rsidR="00C91622" w:rsidRDefault="00C9162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22" w:rsidRDefault="00C91622" w:rsidP="007F665E">
      <w:pPr>
        <w:spacing w:after="0" w:line="240" w:lineRule="auto"/>
      </w:pPr>
      <w:r>
        <w:separator/>
      </w:r>
    </w:p>
  </w:footnote>
  <w:footnote w:type="continuationSeparator" w:id="1">
    <w:p w:rsidR="00C91622" w:rsidRDefault="00C9162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 w:rsidR="007225E8"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CA5"/>
    <w:multiLevelType w:val="hybridMultilevel"/>
    <w:tmpl w:val="A6582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9CF"/>
    <w:multiLevelType w:val="hybridMultilevel"/>
    <w:tmpl w:val="0F021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34B"/>
    <w:multiLevelType w:val="hybridMultilevel"/>
    <w:tmpl w:val="3F2AB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F1D"/>
    <w:multiLevelType w:val="multilevel"/>
    <w:tmpl w:val="44C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62C4"/>
    <w:multiLevelType w:val="hybridMultilevel"/>
    <w:tmpl w:val="799E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6D26"/>
    <w:multiLevelType w:val="multilevel"/>
    <w:tmpl w:val="1C7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130C1"/>
    <w:rsid w:val="000263BF"/>
    <w:rsid w:val="00034AF4"/>
    <w:rsid w:val="00042EB5"/>
    <w:rsid w:val="00045167"/>
    <w:rsid w:val="0004684E"/>
    <w:rsid w:val="000649BE"/>
    <w:rsid w:val="00075F16"/>
    <w:rsid w:val="000A0B62"/>
    <w:rsid w:val="000A416E"/>
    <w:rsid w:val="000E3DB0"/>
    <w:rsid w:val="000F21AD"/>
    <w:rsid w:val="0014369A"/>
    <w:rsid w:val="00191791"/>
    <w:rsid w:val="001A009E"/>
    <w:rsid w:val="00242B8C"/>
    <w:rsid w:val="00266048"/>
    <w:rsid w:val="0026749E"/>
    <w:rsid w:val="00291896"/>
    <w:rsid w:val="002E5A1A"/>
    <w:rsid w:val="003061FE"/>
    <w:rsid w:val="003077E4"/>
    <w:rsid w:val="003106D8"/>
    <w:rsid w:val="00326670"/>
    <w:rsid w:val="00330087"/>
    <w:rsid w:val="0034215E"/>
    <w:rsid w:val="00364C72"/>
    <w:rsid w:val="00414081"/>
    <w:rsid w:val="00421398"/>
    <w:rsid w:val="00426CEB"/>
    <w:rsid w:val="00440104"/>
    <w:rsid w:val="00441DE4"/>
    <w:rsid w:val="00444C92"/>
    <w:rsid w:val="00463395"/>
    <w:rsid w:val="00492D3E"/>
    <w:rsid w:val="0049365E"/>
    <w:rsid w:val="004D5B3F"/>
    <w:rsid w:val="004E04C7"/>
    <w:rsid w:val="004E37DB"/>
    <w:rsid w:val="00506005"/>
    <w:rsid w:val="00512CB5"/>
    <w:rsid w:val="00560B84"/>
    <w:rsid w:val="00561A86"/>
    <w:rsid w:val="005B3354"/>
    <w:rsid w:val="005E16C1"/>
    <w:rsid w:val="006054CF"/>
    <w:rsid w:val="00612B79"/>
    <w:rsid w:val="00617A7A"/>
    <w:rsid w:val="00622FB8"/>
    <w:rsid w:val="006245CD"/>
    <w:rsid w:val="00646148"/>
    <w:rsid w:val="006669B5"/>
    <w:rsid w:val="00667C4C"/>
    <w:rsid w:val="00692F01"/>
    <w:rsid w:val="006A339C"/>
    <w:rsid w:val="006C2BB6"/>
    <w:rsid w:val="006E2013"/>
    <w:rsid w:val="006E7082"/>
    <w:rsid w:val="00702B4D"/>
    <w:rsid w:val="0070484A"/>
    <w:rsid w:val="00706D29"/>
    <w:rsid w:val="007225E8"/>
    <w:rsid w:val="00740750"/>
    <w:rsid w:val="007428B9"/>
    <w:rsid w:val="007767CD"/>
    <w:rsid w:val="007772DD"/>
    <w:rsid w:val="00777A2E"/>
    <w:rsid w:val="007914AD"/>
    <w:rsid w:val="00794FE6"/>
    <w:rsid w:val="007B1AC5"/>
    <w:rsid w:val="007B6F15"/>
    <w:rsid w:val="007C7275"/>
    <w:rsid w:val="007D3BB2"/>
    <w:rsid w:val="007D4EDC"/>
    <w:rsid w:val="007E266C"/>
    <w:rsid w:val="007F665E"/>
    <w:rsid w:val="00841931"/>
    <w:rsid w:val="00845EA7"/>
    <w:rsid w:val="00854DEA"/>
    <w:rsid w:val="008769B5"/>
    <w:rsid w:val="008818DB"/>
    <w:rsid w:val="008A020E"/>
    <w:rsid w:val="008A168B"/>
    <w:rsid w:val="008B36E1"/>
    <w:rsid w:val="008F1C39"/>
    <w:rsid w:val="008F5B89"/>
    <w:rsid w:val="008F6A06"/>
    <w:rsid w:val="009108CA"/>
    <w:rsid w:val="009317FA"/>
    <w:rsid w:val="00932422"/>
    <w:rsid w:val="00933034"/>
    <w:rsid w:val="00946F57"/>
    <w:rsid w:val="009715A5"/>
    <w:rsid w:val="00980917"/>
    <w:rsid w:val="00986DBD"/>
    <w:rsid w:val="00996F16"/>
    <w:rsid w:val="009E7B5D"/>
    <w:rsid w:val="009F5E7A"/>
    <w:rsid w:val="00A02DC7"/>
    <w:rsid w:val="00A20380"/>
    <w:rsid w:val="00A2205D"/>
    <w:rsid w:val="00A56715"/>
    <w:rsid w:val="00A6124A"/>
    <w:rsid w:val="00A8485B"/>
    <w:rsid w:val="00AA30F7"/>
    <w:rsid w:val="00AA37FF"/>
    <w:rsid w:val="00AA396C"/>
    <w:rsid w:val="00AD3A1E"/>
    <w:rsid w:val="00AE7A75"/>
    <w:rsid w:val="00AF10DF"/>
    <w:rsid w:val="00AF3AF7"/>
    <w:rsid w:val="00B341D6"/>
    <w:rsid w:val="00B3427D"/>
    <w:rsid w:val="00B665C5"/>
    <w:rsid w:val="00B67B09"/>
    <w:rsid w:val="00B938C5"/>
    <w:rsid w:val="00BB478A"/>
    <w:rsid w:val="00BD48B7"/>
    <w:rsid w:val="00BD637A"/>
    <w:rsid w:val="00BE3BB2"/>
    <w:rsid w:val="00C019BB"/>
    <w:rsid w:val="00C044DC"/>
    <w:rsid w:val="00C17A1B"/>
    <w:rsid w:val="00C271C9"/>
    <w:rsid w:val="00C46DB0"/>
    <w:rsid w:val="00C57175"/>
    <w:rsid w:val="00C827DC"/>
    <w:rsid w:val="00C82AA6"/>
    <w:rsid w:val="00C91622"/>
    <w:rsid w:val="00C95349"/>
    <w:rsid w:val="00CA1D61"/>
    <w:rsid w:val="00CA4009"/>
    <w:rsid w:val="00CB5CDF"/>
    <w:rsid w:val="00CD010E"/>
    <w:rsid w:val="00CF1105"/>
    <w:rsid w:val="00D108CF"/>
    <w:rsid w:val="00D13693"/>
    <w:rsid w:val="00D174C7"/>
    <w:rsid w:val="00D34341"/>
    <w:rsid w:val="00D3695E"/>
    <w:rsid w:val="00D43B8E"/>
    <w:rsid w:val="00D507DF"/>
    <w:rsid w:val="00D579E0"/>
    <w:rsid w:val="00D828A2"/>
    <w:rsid w:val="00D92A55"/>
    <w:rsid w:val="00DA2416"/>
    <w:rsid w:val="00DB3341"/>
    <w:rsid w:val="00DB3F45"/>
    <w:rsid w:val="00DB7DD1"/>
    <w:rsid w:val="00DC46B1"/>
    <w:rsid w:val="00DE02C0"/>
    <w:rsid w:val="00DE1ABE"/>
    <w:rsid w:val="00E0563C"/>
    <w:rsid w:val="00E129BB"/>
    <w:rsid w:val="00E36B9D"/>
    <w:rsid w:val="00E459E1"/>
    <w:rsid w:val="00E47B43"/>
    <w:rsid w:val="00E66ECD"/>
    <w:rsid w:val="00E677A2"/>
    <w:rsid w:val="00E722E2"/>
    <w:rsid w:val="00E91220"/>
    <w:rsid w:val="00E96853"/>
    <w:rsid w:val="00EB0D91"/>
    <w:rsid w:val="00EC5079"/>
    <w:rsid w:val="00EE31F4"/>
    <w:rsid w:val="00EF69BD"/>
    <w:rsid w:val="00F246BF"/>
    <w:rsid w:val="00F27784"/>
    <w:rsid w:val="00F375AA"/>
    <w:rsid w:val="00FC5613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paragraph" w:styleId="Ttulo1">
    <w:name w:val="heading 1"/>
    <w:basedOn w:val="Normal"/>
    <w:link w:val="Ttulo1Car"/>
    <w:uiPriority w:val="9"/>
    <w:qFormat/>
    <w:rsid w:val="00EB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1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1C39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F1C39"/>
    <w:rPr>
      <w:vertAlign w:val="superscript"/>
    </w:rPr>
  </w:style>
  <w:style w:type="paragraph" w:customStyle="1" w:styleId="paragraph">
    <w:name w:val="paragraph"/>
    <w:basedOn w:val="Normal"/>
    <w:rsid w:val="00F2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paragraph" w:styleId="NormalWeb">
    <w:name w:val="Normal (Web)"/>
    <w:basedOn w:val="Normal"/>
    <w:uiPriority w:val="99"/>
    <w:unhideWhenUsed/>
    <w:rsid w:val="00B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B0D9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EB0D9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8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8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9108C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A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414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a.org.mx/glosario/agua-potab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gua.org.mx/glosario/aguas-residu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ua.org.mx/glosario/drenaj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EFCF-A533-4346-9D45-DA3D4F1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achavez</cp:lastModifiedBy>
  <cp:revision>2</cp:revision>
  <dcterms:created xsi:type="dcterms:W3CDTF">2020-02-24T17:41:00Z</dcterms:created>
  <dcterms:modified xsi:type="dcterms:W3CDTF">2020-02-24T17:41:00Z</dcterms:modified>
</cp:coreProperties>
</file>