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B" w:rsidRPr="00917937" w:rsidRDefault="00F553AB" w:rsidP="00817CE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F553AB" w:rsidRPr="00917937" w:rsidRDefault="00F553AB" w:rsidP="00817CE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P R E S E N T E.-</w:t>
      </w:r>
    </w:p>
    <w:p w:rsidR="00F553AB" w:rsidRPr="00917937" w:rsidRDefault="00F553AB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553AB" w:rsidRPr="00917937" w:rsidRDefault="00F553AB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color w:val="000000" w:themeColor="text1"/>
          <w:sz w:val="24"/>
          <w:szCs w:val="24"/>
        </w:rPr>
        <w:t xml:space="preserve">El suscrito </w:t>
      </w:r>
      <w:r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Omar Bazán Flores,</w:t>
      </w:r>
      <w:r w:rsidRPr="00917937">
        <w:rPr>
          <w:rFonts w:ascii="Arial" w:hAnsi="Arial" w:cs="Arial"/>
          <w:i/>
          <w:color w:val="000000" w:themeColor="text1"/>
          <w:sz w:val="24"/>
          <w:szCs w:val="24"/>
        </w:rPr>
        <w:t xml:space="preserve"> Diputado de la LXVI Legislatura del Honorable Congreso del Estado, integrante al Grupo Parlamentario del Partido Revolucionario Institucional, en uso de las facultades que me confiere el numeral 68 fracción I de la Constitución del Estado Libre y Soberano de Chihuahua, así como los ordinales </w:t>
      </w:r>
      <w:r w:rsidRPr="00917937">
        <w:rPr>
          <w:rFonts w:ascii="Arial" w:hAnsi="Arial" w:cs="Arial"/>
          <w:i/>
          <w:sz w:val="24"/>
          <w:szCs w:val="24"/>
        </w:rPr>
        <w:t xml:space="preserve">167 fracción I, </w:t>
      </w:r>
      <w:r w:rsidRPr="00917937">
        <w:rPr>
          <w:rFonts w:ascii="Arial" w:hAnsi="Arial" w:cs="Arial"/>
          <w:i/>
          <w:color w:val="000000" w:themeColor="text1"/>
          <w:sz w:val="24"/>
          <w:szCs w:val="24"/>
        </w:rPr>
        <w:t xml:space="preserve">169, 170, 171 y demás relativos de la Ley Orgánica del Poder Legislativo del Estado de Chihuahua, acudo ante este Honorable Representación, a fin de presentar </w:t>
      </w:r>
      <w:bookmarkStart w:id="0" w:name="_GoBack"/>
      <w:r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Iniciativa con carácter de Punto de Acuerdo a efecto de hacer un llamado y exhorto al Poder Ejecutivo</w:t>
      </w:r>
      <w:r w:rsidR="00B0029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Federal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,</w:t>
      </w:r>
      <w:r w:rsidR="00B0029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a través del Instituto Nacional Indigenista y al Poder Ejecutivo</w:t>
      </w:r>
      <w:r w:rsidR="0040440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Estatal, a través de la Secretaría de</w:t>
      </w:r>
      <w:r w:rsidR="00FB4360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Educación y Deporte</w:t>
      </w:r>
      <w:r w:rsidR="00675E6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,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del 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Instituto </w:t>
      </w:r>
      <w:r w:rsidR="007F592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Chihuahuense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de Infraestructura Física Educativa</w:t>
      </w:r>
      <w:r w:rsidR="00675E6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de</w:t>
      </w:r>
      <w:r w:rsidR="007005F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</w:t>
      </w:r>
      <w:r w:rsidR="00675E6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E7359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la </w:t>
      </w:r>
      <w:r w:rsidR="00675E6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Comisión Estatal para los Pueblos Indígenas</w:t>
      </w:r>
      <w:r w:rsidR="00793CC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,</w:t>
      </w:r>
      <w:r w:rsidR="0083044D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para que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793CC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en uso de sus facultades y atribuciones  se lleve a cabo la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coordinación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y colaboración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7F592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con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los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F45E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Municipios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B874F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que 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cuent</w:t>
      </w:r>
      <w:r w:rsidR="00B874F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an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con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E7359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“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escuelas albergue</w:t>
      </w:r>
      <w:r w:rsidR="00E7359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”</w:t>
      </w:r>
      <w:r w:rsidR="00D4047F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, </w:t>
      </w:r>
      <w:r w:rsidR="00793CC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para que 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se contemple en el Presupuesto de Egresos 2020</w:t>
      </w:r>
      <w:r w:rsidR="0010126C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los</w:t>
      </w:r>
      <w:r w:rsidR="0010126C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recursos</w:t>
      </w:r>
      <w:r w:rsidR="00F302B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necesarios y suficientes</w:t>
      </w:r>
      <w:r w:rsidR="0010126C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para</w:t>
      </w:r>
      <w:r w:rsidR="00C90A3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10126C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la</w:t>
      </w:r>
      <w:r w:rsidR="00C90A3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reparación, mantenimiento, equipamiento y habilitación de</w:t>
      </w:r>
      <w:r w:rsidR="00B874F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estos</w:t>
      </w:r>
      <w:r w:rsidR="007005F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</w:t>
      </w:r>
      <w:r w:rsidR="00C90A3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inmuebles</w:t>
      </w:r>
      <w:bookmarkEnd w:id="0"/>
      <w:r w:rsidR="00C90A33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,</w:t>
      </w:r>
      <w:r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917937">
        <w:rPr>
          <w:rFonts w:ascii="Arial" w:hAnsi="Arial" w:cs="Arial"/>
          <w:i/>
          <w:sz w:val="24"/>
          <w:szCs w:val="24"/>
        </w:rPr>
        <w:t>al tenor de la siguiente:</w:t>
      </w:r>
    </w:p>
    <w:p w:rsidR="00C90A33" w:rsidRPr="00917937" w:rsidRDefault="00C90A33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90A33" w:rsidRPr="00917937" w:rsidRDefault="00C90A33" w:rsidP="00917937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C90A33" w:rsidRPr="00917937" w:rsidRDefault="00C90A33" w:rsidP="0091793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</w:pPr>
      <w:r w:rsidRPr="00917937">
        <w:rPr>
          <w:rFonts w:ascii="Arial" w:hAnsi="Arial" w:cs="Arial"/>
          <w:i/>
          <w:sz w:val="24"/>
          <w:szCs w:val="24"/>
        </w:rPr>
        <w:t>El</w:t>
      </w:r>
      <w:r w:rsidR="00A42E93" w:rsidRPr="00917937">
        <w:rPr>
          <w:rFonts w:ascii="Arial" w:hAnsi="Arial" w:cs="Arial"/>
          <w:i/>
          <w:sz w:val="24"/>
          <w:szCs w:val="24"/>
        </w:rPr>
        <w:t xml:space="preserve"> </w:t>
      </w:r>
      <w:r w:rsidRPr="00917937">
        <w:rPr>
          <w:rFonts w:ascii="Arial" w:hAnsi="Arial" w:cs="Arial"/>
          <w:i/>
          <w:sz w:val="24"/>
          <w:szCs w:val="24"/>
        </w:rPr>
        <w:t xml:space="preserve">Instituto Nacional </w:t>
      </w:r>
      <w:r w:rsidR="00A42E93" w:rsidRPr="00917937">
        <w:rPr>
          <w:rFonts w:ascii="Arial" w:hAnsi="Arial" w:cs="Arial"/>
          <w:i/>
          <w:sz w:val="24"/>
          <w:szCs w:val="24"/>
        </w:rPr>
        <w:t xml:space="preserve">Indigenista, es un </w:t>
      </w:r>
      <w:r w:rsidR="00A42E93" w:rsidRPr="00917937">
        <w:rPr>
          <w:rFonts w:ascii="Arial" w:hAnsi="Arial" w:cs="Arial"/>
          <w:i/>
          <w:iCs/>
          <w:sz w:val="24"/>
          <w:szCs w:val="24"/>
        </w:rPr>
        <w:t>organismo descentralizado de la Administración Pública Federal, no sectorizado, con personalidad jurídica,</w:t>
      </w:r>
      <w:r w:rsidR="007005F3">
        <w:rPr>
          <w:rFonts w:ascii="Arial" w:hAnsi="Arial" w:cs="Arial"/>
          <w:i/>
          <w:iCs/>
          <w:sz w:val="24"/>
          <w:szCs w:val="24"/>
        </w:rPr>
        <w:t xml:space="preserve">   </w:t>
      </w:r>
      <w:r w:rsidR="00A42E93" w:rsidRPr="00917937">
        <w:rPr>
          <w:rFonts w:ascii="Arial" w:hAnsi="Arial" w:cs="Arial"/>
          <w:i/>
          <w:iCs/>
          <w:sz w:val="24"/>
          <w:szCs w:val="24"/>
        </w:rPr>
        <w:t xml:space="preserve"> patrimonio propio y autonomía operativa, técnica, presupuestal y administrativa, cuyo objetivo general es</w:t>
      </w:r>
      <w:r w:rsidR="00C412CF" w:rsidRPr="00917937">
        <w:rPr>
          <w:rFonts w:ascii="Arial" w:hAnsi="Arial" w:cs="Arial"/>
          <w:i/>
          <w:iCs/>
          <w:sz w:val="24"/>
          <w:szCs w:val="24"/>
        </w:rPr>
        <w:t xml:space="preserve"> “</w:t>
      </w:r>
      <w:r w:rsidR="00A42E93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 xml:space="preserve">Apoyar la permanencia en la educación de niños y jóvenes indígenas, inscritos en escuelas públicas, a través de diferentes </w:t>
      </w:r>
      <w:r w:rsidR="00A42E93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lastRenderedPageBreak/>
        <w:t>modalidades de atención, priorizando aquellos que no tienen opciones educativas en su comunidad</w:t>
      </w:r>
      <w:r w:rsidR="00C412CF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>”</w:t>
      </w:r>
      <w:r w:rsidR="00A42E93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>.</w:t>
      </w:r>
    </w:p>
    <w:p w:rsidR="006E5E04" w:rsidRPr="00917937" w:rsidRDefault="00934150" w:rsidP="00917937">
      <w:pPr>
        <w:spacing w:line="360" w:lineRule="auto"/>
        <w:jc w:val="both"/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</w:pPr>
      <w:r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>Así mismo</w:t>
      </w:r>
      <w:r w:rsidR="00FD39C0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 xml:space="preserve"> algunos de sus</w:t>
      </w:r>
      <w:r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 xml:space="preserve"> objetivos específicos son </w:t>
      </w:r>
      <w:r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e</w:t>
      </w:r>
      <w:r w:rsidR="006E5E04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l brindar servicio de hospedaje a los beneficiarios que lo requieran, a través de las Casas del Niño Indígena, verificando que éstos se mantengan en condiciones de</w:t>
      </w:r>
      <w:r w:rsidR="007005F3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 xml:space="preserve">   </w:t>
      </w:r>
      <w:r w:rsidR="006E5E04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 xml:space="preserve"> habitabilidad, equipamiento y uso adecuado</w:t>
      </w:r>
      <w:r w:rsidR="00FD39C0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, el</w:t>
      </w:r>
      <w:r w:rsidR="00FD39C0" w:rsidRPr="00917937"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  <w:t xml:space="preserve"> </w:t>
      </w:r>
      <w:r w:rsidR="00FD39C0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b</w:t>
      </w:r>
      <w:r w:rsidR="006E5E04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rindar servicios de alimentación a los beneficiarios de las casas y comedores del niño indígena para contribuir a su sano crecimiento y desarrollo, procurando que se tengan las condiciones de equipamiento e infraestructura adecuada</w:t>
      </w:r>
      <w:r w:rsidR="00FD39C0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 xml:space="preserve"> y a</w:t>
      </w:r>
      <w:r w:rsidR="006E5E04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poyar con alimentación y artículos de higiene personal, a estudiantes indígenas que se encuentren integrados en espacios operados por instancias Estatales, municipales y organizaciones de la sociedad civil, que su función sea el de promover o facilitar la permanencia en la escuela, de niños y jóvenes indígenas</w:t>
      </w:r>
      <w:r w:rsidR="00FD39C0" w:rsidRPr="00917937">
        <w:rPr>
          <w:rFonts w:ascii="Arial" w:eastAsia="Times New Roman" w:hAnsi="Arial" w:cs="Arial"/>
          <w:b/>
          <w:bCs/>
          <w:i/>
          <w:iCs/>
          <w:color w:val="2C2C2B"/>
          <w:sz w:val="24"/>
          <w:szCs w:val="24"/>
          <w:lang w:eastAsia="es-MX"/>
        </w:rPr>
        <w:t>.</w:t>
      </w:r>
    </w:p>
    <w:p w:rsidR="00642499" w:rsidRPr="00917937" w:rsidRDefault="00642499" w:rsidP="0091793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2C2C2B"/>
          <w:sz w:val="24"/>
          <w:szCs w:val="24"/>
          <w:shd w:val="clear" w:color="auto" w:fill="FFFFFF"/>
        </w:rPr>
      </w:pPr>
      <w:r w:rsidRPr="00917937">
        <w:rPr>
          <w:rFonts w:ascii="Arial" w:hAnsi="Arial" w:cs="Arial"/>
          <w:i/>
          <w:sz w:val="24"/>
          <w:szCs w:val="24"/>
        </w:rPr>
        <w:t>El Gobierno de México presentó el 21 de diciembre de 2018 el Programa Nacional de los Pueblos Indígenas 2018-2024 formulado por el INPI, el cual en el Objetivo Específico el Objetivo Específico 8 establece “Salvaguardar los derechos de la niñez, juventud, migrantes, desplazados, personas mayores, personas con discapacidad, personas con diversas identidades de género y preferencias</w:t>
      </w:r>
      <w:r w:rsidR="007005F3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 xml:space="preserve"> sexuales, así como cualquier otro sector en situación de vulnerabilidad o víctima de violencia y discriminación, pertenecientes a los Pueblos Indígenas y Afromexicano”. Dicho Objetivo tiene la Estrategia 8.3. que dispone “Disminuir la deserción escolar de niños, niñas y jóvenes indígenas y afromexicanos en la educación básica, media superior y superior”. Esta Estrategia está integrada por las siguientes Líneas de Acción: “8.3.1. Proporcionar alimentación y hospedaje a niñas, niños, adolescentes</w:t>
      </w:r>
      <w:r w:rsidR="007005F3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 xml:space="preserve"> y jóvenes indígenas y afromexicanos para su permanencia en el sistema educativo, </w:t>
      </w:r>
      <w:r w:rsidRPr="00917937">
        <w:rPr>
          <w:rFonts w:ascii="Arial" w:hAnsi="Arial" w:cs="Arial"/>
          <w:i/>
          <w:sz w:val="24"/>
          <w:szCs w:val="24"/>
        </w:rPr>
        <w:lastRenderedPageBreak/>
        <w:t>8.3.2. Fortalecer el Programa de Becas para Jóvenes Indígenas y Afromexicanos universitarios, 8.3.3. Brindar capacitación en prevención de cualquier forma de violencia a Niñas, Niños, Adolescentes, Jóvenes Indígenas y Afromexicanos beneficiarios de los Programas de apoyo educativo. 8.3.4. Mejorar la infraestructura y el equipamiento de las Casas y Comedores de la Niñez Indígena”.</w:t>
      </w:r>
    </w:p>
    <w:p w:rsidR="002078A3" w:rsidRPr="00917937" w:rsidRDefault="002078A3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bCs/>
          <w:i/>
          <w:sz w:val="24"/>
          <w:szCs w:val="24"/>
        </w:rPr>
        <w:t xml:space="preserve">Por su parte el Instituto Chihuahuense de Infraestructura Física Educativa, en su </w:t>
      </w:r>
      <w:r w:rsidR="00817CEB">
        <w:rPr>
          <w:rFonts w:ascii="Arial" w:hAnsi="Arial" w:cs="Arial"/>
          <w:bCs/>
          <w:i/>
          <w:sz w:val="24"/>
          <w:szCs w:val="24"/>
        </w:rPr>
        <w:t xml:space="preserve">normatividad </w:t>
      </w:r>
      <w:r w:rsidRPr="00917937">
        <w:rPr>
          <w:rFonts w:ascii="Arial" w:hAnsi="Arial" w:cs="Arial"/>
          <w:i/>
        </w:rPr>
        <w:t xml:space="preserve">  </w:t>
      </w:r>
      <w:r w:rsidRPr="00917937">
        <w:rPr>
          <w:rFonts w:ascii="Arial" w:hAnsi="Arial" w:cs="Arial"/>
          <w:i/>
          <w:sz w:val="24"/>
          <w:szCs w:val="24"/>
        </w:rPr>
        <w:t xml:space="preserve">nos dice que el objetivo del Instituto es fungir como un organismo con capacidad normativa, de consultoría y certificación de la calidad de la infraestructura física educativa del Estado y sus Municipios, y de construcción, en términos de esta Ley, sus reglamentos y demás disposiciones aplicables, y desempeñarse como una instancia asesora en materia de prevención y atención de daños ocasionados por desastres naturales, tecnológicos o humanos en el sector educativo. </w:t>
      </w:r>
      <w:r w:rsidR="00DD287B" w:rsidRPr="00917937">
        <w:rPr>
          <w:rFonts w:ascii="Arial" w:hAnsi="Arial" w:cs="Arial"/>
          <w:i/>
          <w:sz w:val="24"/>
          <w:szCs w:val="24"/>
        </w:rPr>
        <w:t>Además,</w:t>
      </w:r>
      <w:r w:rsidRPr="00917937">
        <w:rPr>
          <w:rFonts w:ascii="Arial" w:hAnsi="Arial" w:cs="Arial"/>
          <w:i/>
          <w:sz w:val="24"/>
          <w:szCs w:val="24"/>
        </w:rPr>
        <w:t xml:space="preserve"> en </w:t>
      </w:r>
      <w:r w:rsidR="007005F3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>su último párrafo menciona que dicho Instituto estará encargado de la construcción, equipamiento, mantenimiento, rehabilitación, refuerzo, reconstrucción, reconversión y habilitación de inmuebles e instalaciones destinados al servicio de la educación pública en el Estado.</w:t>
      </w:r>
    </w:p>
    <w:p w:rsidR="00991701" w:rsidRPr="00917937" w:rsidRDefault="002078A3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>Las autoridades en la materia establecerán acciones para atender a los grupos y regiones con mayor rezago educativo, según parámetros estatales y municipales, mediante la creación de programas compensatorios tendientes a ampliar la cobertura y calidad de la infraestructura física educativa</w:t>
      </w:r>
      <w:r w:rsidR="00991701" w:rsidRPr="00917937">
        <w:rPr>
          <w:rFonts w:ascii="Arial" w:hAnsi="Arial" w:cs="Arial"/>
          <w:i/>
          <w:sz w:val="24"/>
          <w:szCs w:val="24"/>
        </w:rPr>
        <w:t>, de acuerdo al Artículo 8.</w:t>
      </w:r>
    </w:p>
    <w:p w:rsidR="002078A3" w:rsidRPr="00917937" w:rsidRDefault="00991701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>Así mismo en su Artículo 9 e</w:t>
      </w:r>
      <w:r w:rsidR="002078A3" w:rsidRPr="00917937">
        <w:rPr>
          <w:rFonts w:ascii="Arial" w:hAnsi="Arial" w:cs="Arial"/>
          <w:i/>
          <w:sz w:val="24"/>
          <w:szCs w:val="24"/>
        </w:rPr>
        <w:t xml:space="preserve">n la planeación de los programas y proyectos para la construcción, equipamiento, mantenimiento, rehabilitación, reforzamiento, reconstrucción y habilitación de la INFE, deberán cumplirse las disposiciones relativas a la Atención de las Personas con Discapacidad. Asimismo, se garantizará la existencia de bebederos suficientes y con suministro continuo de agua potable en </w:t>
      </w:r>
      <w:r w:rsidR="002078A3" w:rsidRPr="00917937">
        <w:rPr>
          <w:rFonts w:ascii="Arial" w:hAnsi="Arial" w:cs="Arial"/>
          <w:i/>
          <w:sz w:val="24"/>
          <w:szCs w:val="24"/>
        </w:rPr>
        <w:lastRenderedPageBreak/>
        <w:t xml:space="preserve">cada inmueble de uso escolar, conforme a los lineamientos que emita la Secretaría de Salud, en coordinación con la Secretaría de Educación y Deporte; atenderá las necesidades de las comunidades indígenas y las comunidades con escasa población o dispersa, y tomará en cuenta las condiciones climáticas y la probabilidad de contingencias ocasionadas por desastres naturales, tecnológicos o humanos, procurando la satisfacción de las necesidades individuales y sociales de la población. </w:t>
      </w:r>
    </w:p>
    <w:p w:rsidR="00FF2079" w:rsidRPr="00917937" w:rsidRDefault="00991701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Dentro de las atribuciones </w:t>
      </w:r>
      <w:r w:rsidR="00FF2079" w:rsidRPr="00917937">
        <w:rPr>
          <w:rFonts w:ascii="Arial" w:hAnsi="Arial" w:cs="Arial"/>
          <w:i/>
          <w:sz w:val="24"/>
          <w:szCs w:val="24"/>
        </w:rPr>
        <w:t xml:space="preserve">que tiene el Instituto podemos mencionar las siguientes: Formular y proponer programas de inversión para la construcción, mantenimiento, equipamiento, rehabilitación, reforzamiento, reconstrucción, reubicación y reconversión de los espacios destinados a la educación que imparta el Estado, de acuerdo con las disposiciones presupuestarias; así como realizar la supervisión de </w:t>
      </w:r>
      <w:r w:rsidR="007005F3">
        <w:rPr>
          <w:rFonts w:ascii="Arial" w:hAnsi="Arial" w:cs="Arial"/>
          <w:i/>
          <w:sz w:val="24"/>
          <w:szCs w:val="24"/>
        </w:rPr>
        <w:t xml:space="preserve">   </w:t>
      </w:r>
      <w:r w:rsidR="00FF2079" w:rsidRPr="00917937">
        <w:rPr>
          <w:rFonts w:ascii="Arial" w:hAnsi="Arial" w:cs="Arial"/>
          <w:i/>
          <w:sz w:val="24"/>
          <w:szCs w:val="24"/>
        </w:rPr>
        <w:t>la obra, de conformidad con las normas y especificaciones técnicas que se emitan para tal efecto; Organizar, dirigir, coordinar, evaluar y llevar a cabo los programas estatales de construcción, reparación, mantenimiento, equipamiento y habilitación</w:t>
      </w:r>
      <w:r w:rsidR="007005F3">
        <w:rPr>
          <w:rFonts w:ascii="Arial" w:hAnsi="Arial" w:cs="Arial"/>
          <w:i/>
          <w:sz w:val="24"/>
          <w:szCs w:val="24"/>
        </w:rPr>
        <w:t xml:space="preserve">   </w:t>
      </w:r>
      <w:r w:rsidR="00FF2079" w:rsidRPr="00917937">
        <w:rPr>
          <w:rFonts w:ascii="Arial" w:hAnsi="Arial" w:cs="Arial"/>
          <w:i/>
          <w:sz w:val="24"/>
          <w:szCs w:val="24"/>
        </w:rPr>
        <w:t xml:space="preserve"> de inmuebles e instalaciones del sector educativo, para lo cual estará facultado</w:t>
      </w:r>
      <w:r w:rsidR="007005F3">
        <w:rPr>
          <w:rFonts w:ascii="Arial" w:hAnsi="Arial" w:cs="Arial"/>
          <w:i/>
          <w:sz w:val="24"/>
          <w:szCs w:val="24"/>
        </w:rPr>
        <w:t xml:space="preserve">    </w:t>
      </w:r>
      <w:r w:rsidR="00FF2079" w:rsidRPr="00917937">
        <w:rPr>
          <w:rFonts w:ascii="Arial" w:hAnsi="Arial" w:cs="Arial"/>
          <w:i/>
          <w:sz w:val="24"/>
          <w:szCs w:val="24"/>
        </w:rPr>
        <w:t xml:space="preserve"> para:  Alentar la participación social de la comunidad en la supervisión de la construcción de sus espacios educativos, así como en su conservación y mantenimiento.</w:t>
      </w:r>
    </w:p>
    <w:p w:rsidR="00FF2079" w:rsidRPr="00917937" w:rsidRDefault="00FF2079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Así mismo el coordinar, planear y dirigir la elaboración del Programa General de Infraestructura Educativa, de acuerdo a las prioridades y objetivos contemplados en el Plan Sectorial respectivo. </w:t>
      </w:r>
      <w:r w:rsidR="00B60A17" w:rsidRPr="00917937">
        <w:rPr>
          <w:rFonts w:ascii="Arial" w:hAnsi="Arial" w:cs="Arial"/>
          <w:i/>
          <w:sz w:val="24"/>
          <w:szCs w:val="24"/>
        </w:rPr>
        <w:t>Y,</w:t>
      </w:r>
      <w:r w:rsidRPr="00917937">
        <w:rPr>
          <w:rFonts w:ascii="Arial" w:hAnsi="Arial" w:cs="Arial"/>
          <w:i/>
          <w:sz w:val="24"/>
          <w:szCs w:val="24"/>
        </w:rPr>
        <w:t xml:space="preserve"> por </w:t>
      </w:r>
      <w:r w:rsidR="009567E0" w:rsidRPr="00917937">
        <w:rPr>
          <w:rFonts w:ascii="Arial" w:hAnsi="Arial" w:cs="Arial"/>
          <w:i/>
          <w:sz w:val="24"/>
          <w:szCs w:val="24"/>
        </w:rPr>
        <w:t>último,</w:t>
      </w:r>
      <w:r w:rsidRPr="00917937">
        <w:rPr>
          <w:rFonts w:ascii="Arial" w:hAnsi="Arial" w:cs="Arial"/>
          <w:i/>
          <w:sz w:val="24"/>
          <w:szCs w:val="24"/>
        </w:rPr>
        <w:t xml:space="preserve"> </w:t>
      </w:r>
      <w:r w:rsidR="009567E0" w:rsidRPr="00917937">
        <w:rPr>
          <w:rFonts w:ascii="Arial" w:hAnsi="Arial" w:cs="Arial"/>
          <w:i/>
          <w:sz w:val="24"/>
          <w:szCs w:val="24"/>
        </w:rPr>
        <w:t>dentro</w:t>
      </w:r>
      <w:r w:rsidRPr="00917937">
        <w:rPr>
          <w:rFonts w:ascii="Arial" w:hAnsi="Arial" w:cs="Arial"/>
          <w:i/>
          <w:sz w:val="24"/>
          <w:szCs w:val="24"/>
        </w:rPr>
        <w:t xml:space="preserve"> de sus atribuciones podemos mencionar</w:t>
      </w:r>
      <w:r w:rsidR="009567E0" w:rsidRPr="00917937">
        <w:rPr>
          <w:rFonts w:ascii="Arial" w:hAnsi="Arial" w:cs="Arial"/>
          <w:i/>
          <w:sz w:val="24"/>
          <w:szCs w:val="24"/>
        </w:rPr>
        <w:t xml:space="preserve"> que el Instituto debe</w:t>
      </w:r>
      <w:r w:rsidRPr="00917937">
        <w:rPr>
          <w:rFonts w:ascii="Arial" w:hAnsi="Arial" w:cs="Arial"/>
          <w:i/>
          <w:sz w:val="24"/>
          <w:szCs w:val="24"/>
        </w:rPr>
        <w:t xml:space="preserve"> </w:t>
      </w:r>
      <w:r w:rsidR="009567E0" w:rsidRPr="00917937">
        <w:rPr>
          <w:rFonts w:ascii="Arial" w:hAnsi="Arial" w:cs="Arial"/>
          <w:i/>
          <w:sz w:val="24"/>
          <w:szCs w:val="24"/>
        </w:rPr>
        <w:t>“</w:t>
      </w:r>
      <w:r w:rsidRPr="00917937">
        <w:rPr>
          <w:rFonts w:ascii="Arial" w:hAnsi="Arial" w:cs="Arial"/>
          <w:i/>
          <w:sz w:val="24"/>
          <w:szCs w:val="24"/>
        </w:rPr>
        <w:t xml:space="preserve">Realizar estudios y proyectos que permitan definir las políticas y consolidar las acciones para el desarrollo de programas eficientes y prácticos para la construcción, mantenimiento, habilitación y equipamiento de </w:t>
      </w:r>
      <w:r w:rsidRPr="00917937">
        <w:rPr>
          <w:rFonts w:ascii="Arial" w:hAnsi="Arial" w:cs="Arial"/>
          <w:i/>
          <w:sz w:val="24"/>
          <w:szCs w:val="24"/>
        </w:rPr>
        <w:lastRenderedPageBreak/>
        <w:t>espacios educativos en el Estado, así como evaluar las condiciones físicas de dicha infraestructura</w:t>
      </w:r>
      <w:r w:rsidR="009567E0" w:rsidRPr="00917937">
        <w:rPr>
          <w:rFonts w:ascii="Arial" w:hAnsi="Arial" w:cs="Arial"/>
          <w:i/>
          <w:sz w:val="24"/>
          <w:szCs w:val="24"/>
        </w:rPr>
        <w:t>”.</w:t>
      </w:r>
    </w:p>
    <w:p w:rsidR="00DD287B" w:rsidRPr="00917937" w:rsidRDefault="00DD436F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bCs/>
          <w:i/>
          <w:sz w:val="24"/>
          <w:szCs w:val="24"/>
        </w:rPr>
        <w:t xml:space="preserve">La Ley Estatal de Educación en su </w:t>
      </w:r>
      <w:r w:rsidR="00CD6E60" w:rsidRPr="00917937">
        <w:rPr>
          <w:rFonts w:ascii="Arial" w:hAnsi="Arial" w:cs="Arial"/>
          <w:bCs/>
          <w:i/>
          <w:sz w:val="24"/>
          <w:szCs w:val="24"/>
          <w:lang w:eastAsia="es-ES_tradnl"/>
        </w:rPr>
        <w:t>Artículo 48</w:t>
      </w:r>
      <w:r w:rsidRPr="00917937">
        <w:rPr>
          <w:rFonts w:ascii="Arial" w:hAnsi="Arial" w:cs="Arial"/>
          <w:bCs/>
          <w:i/>
          <w:sz w:val="24"/>
          <w:szCs w:val="24"/>
          <w:lang w:eastAsia="es-ES_tradnl"/>
        </w:rPr>
        <w:t xml:space="preserve"> precisa, </w:t>
      </w:r>
      <w:r w:rsidR="00DD287B" w:rsidRPr="00917937">
        <w:rPr>
          <w:rFonts w:ascii="Arial" w:hAnsi="Arial" w:cs="Arial"/>
          <w:bCs/>
          <w:i/>
          <w:sz w:val="24"/>
          <w:szCs w:val="24"/>
          <w:lang w:eastAsia="es-ES_tradnl"/>
        </w:rPr>
        <w:t>que,</w:t>
      </w:r>
      <w:r w:rsidRPr="00917937">
        <w:rPr>
          <w:rFonts w:ascii="Arial" w:hAnsi="Arial" w:cs="Arial"/>
          <w:bCs/>
          <w:i/>
          <w:sz w:val="24"/>
          <w:szCs w:val="24"/>
          <w:lang w:eastAsia="es-ES_tradnl"/>
        </w:rPr>
        <w:t xml:space="preserve"> </w:t>
      </w:r>
      <w:r w:rsidRPr="00917937">
        <w:rPr>
          <w:rFonts w:ascii="Arial" w:hAnsi="Arial" w:cs="Arial"/>
          <w:i/>
          <w:sz w:val="24"/>
          <w:szCs w:val="24"/>
          <w:lang w:eastAsia="es-ES_tradnl"/>
        </w:rPr>
        <w:t>con base a los Derechos de los Pueblos y las Comunidades Indígenas, la Autoridad Educativa Estatal establecerá los mecanismos y organismos que estime necesarios, a fin de</w:t>
      </w:r>
      <w:r w:rsidR="007005F3">
        <w:rPr>
          <w:rFonts w:ascii="Arial" w:hAnsi="Arial" w:cs="Arial"/>
          <w:i/>
          <w:sz w:val="24"/>
          <w:szCs w:val="24"/>
          <w:lang w:eastAsia="es-ES_tradnl"/>
        </w:rPr>
        <w:t xml:space="preserve">   </w:t>
      </w:r>
      <w:r w:rsidRPr="00917937">
        <w:rPr>
          <w:rFonts w:ascii="Arial" w:hAnsi="Arial" w:cs="Arial"/>
          <w:i/>
          <w:sz w:val="24"/>
          <w:szCs w:val="24"/>
          <w:lang w:eastAsia="es-ES_tradnl"/>
        </w:rPr>
        <w:t xml:space="preserve"> garantizar el acceso, asistencia y permanencia de la población escolar indígena en las instituciones educativas que funcionen en la Entidad. Por su parte el Articulo</w:t>
      </w:r>
      <w:r w:rsidR="00CD6E60" w:rsidRPr="00917937">
        <w:rPr>
          <w:rFonts w:ascii="Arial" w:hAnsi="Arial" w:cs="Arial"/>
          <w:i/>
          <w:sz w:val="24"/>
          <w:szCs w:val="24"/>
        </w:rPr>
        <w:t xml:space="preserve"> </w:t>
      </w:r>
      <w:r w:rsidR="00CD6E60" w:rsidRPr="00917937">
        <w:rPr>
          <w:rFonts w:ascii="Arial" w:hAnsi="Arial"/>
          <w:i/>
          <w:sz w:val="24"/>
          <w:szCs w:val="24"/>
        </w:rPr>
        <w:t>49</w:t>
      </w:r>
      <w:r w:rsidR="00DD287B" w:rsidRPr="00917937">
        <w:rPr>
          <w:rFonts w:ascii="Arial" w:hAnsi="Arial"/>
          <w:i/>
          <w:sz w:val="24"/>
          <w:szCs w:val="24"/>
        </w:rPr>
        <w:t xml:space="preserve"> </w:t>
      </w:r>
      <w:r w:rsidR="00CD6E60" w:rsidRPr="00917937">
        <w:rPr>
          <w:rFonts w:ascii="Arial" w:hAnsi="Arial"/>
          <w:i/>
          <w:sz w:val="24"/>
          <w:szCs w:val="24"/>
        </w:rPr>
        <w:t>determina que el</w:t>
      </w:r>
      <w:r w:rsidR="00DD287B" w:rsidRPr="00917937">
        <w:rPr>
          <w:rFonts w:ascii="Arial" w:hAnsi="Arial"/>
          <w:i/>
          <w:sz w:val="24"/>
          <w:szCs w:val="24"/>
        </w:rPr>
        <w:t xml:space="preserve"> Poder Ejecutivo Estatal, a través de las instancias correspondientes, y los ayuntamientos </w:t>
      </w:r>
      <w:r w:rsidR="00CD6E60" w:rsidRPr="00917937">
        <w:rPr>
          <w:rFonts w:ascii="Arial" w:hAnsi="Arial"/>
          <w:i/>
          <w:sz w:val="24"/>
          <w:szCs w:val="24"/>
        </w:rPr>
        <w:t>promoverán el</w:t>
      </w:r>
      <w:r w:rsidR="00DD287B" w:rsidRPr="00917937">
        <w:rPr>
          <w:rFonts w:ascii="Arial" w:hAnsi="Arial"/>
          <w:i/>
          <w:sz w:val="24"/>
          <w:szCs w:val="24"/>
        </w:rPr>
        <w:t xml:space="preserve"> mejoramiento de la nutrición de las y los niños indígenas, mediante el otorgamiento de apoyos alimentarios durante el ciclo escolar.</w:t>
      </w:r>
      <w:r w:rsidR="00CD6E60" w:rsidRPr="00917937">
        <w:rPr>
          <w:rFonts w:ascii="Arial" w:hAnsi="Arial"/>
          <w:i/>
          <w:sz w:val="24"/>
          <w:szCs w:val="24"/>
        </w:rPr>
        <w:t xml:space="preserve"> </w:t>
      </w:r>
      <w:r w:rsidR="00CD6E60" w:rsidRPr="00917937">
        <w:rPr>
          <w:rFonts w:ascii="Arial" w:hAnsi="Arial" w:cs="Arial"/>
          <w:i/>
          <w:sz w:val="24"/>
          <w:szCs w:val="24"/>
        </w:rPr>
        <w:t xml:space="preserve">Por su parte el Articulo 50 precisa que </w:t>
      </w:r>
      <w:r w:rsidR="00CD6E60" w:rsidRPr="00917937">
        <w:rPr>
          <w:rFonts w:ascii="Arial" w:hAnsi="Arial"/>
          <w:i/>
          <w:sz w:val="24"/>
          <w:szCs w:val="24"/>
        </w:rPr>
        <w:t>l</w:t>
      </w:r>
      <w:r w:rsidR="00DD287B" w:rsidRPr="00917937">
        <w:rPr>
          <w:rFonts w:ascii="Arial" w:hAnsi="Arial"/>
          <w:i/>
          <w:sz w:val="24"/>
          <w:szCs w:val="24"/>
        </w:rPr>
        <w:t xml:space="preserve">a Autoridad Educativa Estatal y los ayuntamientos otorgarán becas a las y los alumnos indígenas, en todos los niveles educativos y con una cobertura integral, hasta la Educación </w:t>
      </w:r>
      <w:r w:rsidR="00642499" w:rsidRPr="00917937">
        <w:rPr>
          <w:rFonts w:ascii="Arial" w:hAnsi="Arial"/>
          <w:i/>
          <w:sz w:val="24"/>
          <w:szCs w:val="24"/>
        </w:rPr>
        <w:t>Superior, para</w:t>
      </w:r>
      <w:r w:rsidR="00DD287B" w:rsidRPr="00917937">
        <w:rPr>
          <w:rFonts w:ascii="Arial" w:hAnsi="Arial"/>
          <w:i/>
          <w:sz w:val="24"/>
          <w:szCs w:val="24"/>
        </w:rPr>
        <w:t xml:space="preserve"> garantizar su ingreso, permanencia y tránsito; además, promoverán la construcción y mejoramiento de las instalaciones de los Centros Educativos con carácter asistencial, a fin de brindar mejor atención a la población escolar indígena</w:t>
      </w:r>
      <w:r w:rsidR="00CD6E60" w:rsidRPr="00917937">
        <w:rPr>
          <w:rFonts w:ascii="Arial" w:hAnsi="Arial"/>
          <w:i/>
          <w:sz w:val="24"/>
          <w:szCs w:val="24"/>
        </w:rPr>
        <w:t>.</w:t>
      </w:r>
    </w:p>
    <w:p w:rsidR="0010126C" w:rsidRPr="00917937" w:rsidRDefault="00EF7D52" w:rsidP="0091793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7937">
        <w:rPr>
          <w:rFonts w:ascii="Arial" w:hAnsi="Arial" w:cs="Arial"/>
          <w:i/>
          <w:iCs/>
          <w:sz w:val="24"/>
          <w:szCs w:val="24"/>
        </w:rPr>
        <w:t>Por su parte e</w:t>
      </w:r>
      <w:r w:rsidR="0010126C" w:rsidRPr="00917937">
        <w:rPr>
          <w:rFonts w:ascii="Arial" w:hAnsi="Arial" w:cs="Arial"/>
          <w:i/>
          <w:iCs/>
          <w:sz w:val="24"/>
          <w:szCs w:val="24"/>
        </w:rPr>
        <w:t>n la Reforma del Poder, Participación Ciudadana y Democracia Efectiva, de</w:t>
      </w:r>
      <w:r w:rsidRPr="00917937">
        <w:rPr>
          <w:rFonts w:ascii="Arial" w:hAnsi="Arial" w:cs="Arial"/>
          <w:i/>
          <w:iCs/>
          <w:sz w:val="24"/>
          <w:szCs w:val="24"/>
        </w:rPr>
        <w:t xml:space="preserve">ntro del </w:t>
      </w:r>
      <w:r w:rsidR="0010126C" w:rsidRPr="00917937">
        <w:rPr>
          <w:rFonts w:ascii="Arial" w:hAnsi="Arial" w:cs="Arial"/>
          <w:i/>
          <w:iCs/>
          <w:sz w:val="24"/>
          <w:szCs w:val="24"/>
        </w:rPr>
        <w:t>Plan Estatal de Desarrollo afirma que “La administración pública tiene como finalidad principal servir a las y los ciudadanos en todos y cada uno de sus niveles, y sus funciones derivan del reconocimiento de que una sociedad democrática requiere participar de las decisiones gubernamentales y trascender de la queja a la participación activa, siempre bajo los principios de responsabilidad, solidaridad y subsidiariedad. Se deberá promover un ejercicio eficaz y eficiente de</w:t>
      </w:r>
      <w:r w:rsidR="00B24FA5">
        <w:rPr>
          <w:rFonts w:ascii="Arial" w:hAnsi="Arial" w:cs="Arial"/>
          <w:i/>
          <w:iCs/>
          <w:sz w:val="24"/>
          <w:szCs w:val="24"/>
        </w:rPr>
        <w:t xml:space="preserve">   </w:t>
      </w:r>
      <w:r w:rsidR="0010126C" w:rsidRPr="00917937">
        <w:rPr>
          <w:rFonts w:ascii="Arial" w:hAnsi="Arial" w:cs="Arial"/>
          <w:i/>
          <w:iCs/>
          <w:sz w:val="24"/>
          <w:szCs w:val="24"/>
        </w:rPr>
        <w:t xml:space="preserve"> la función pública, además de prever la creación de los espacios y mecanismos para la participación continua de la sociedad civil, a fin de que la voz de individuos y </w:t>
      </w:r>
      <w:r w:rsidR="0010126C" w:rsidRPr="00917937">
        <w:rPr>
          <w:rFonts w:ascii="Arial" w:hAnsi="Arial" w:cs="Arial"/>
          <w:i/>
          <w:iCs/>
          <w:sz w:val="24"/>
          <w:szCs w:val="24"/>
        </w:rPr>
        <w:lastRenderedPageBreak/>
        <w:t xml:space="preserve">comunidades siempre pueda ser escuchada para conocer sus opiniones, necesidades y aspiraciones. </w:t>
      </w:r>
    </w:p>
    <w:p w:rsidR="008B4D8B" w:rsidRPr="00917937" w:rsidRDefault="008B4D8B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El Estudio Diagnóstico del Derecho a la Educación 2018 (Primera edición: noviembre de 2018 del </w:t>
      </w:r>
      <w:r w:rsidR="00554BCF" w:rsidRPr="00917937">
        <w:rPr>
          <w:rFonts w:ascii="Arial" w:hAnsi="Arial" w:cs="Arial"/>
          <w:i/>
          <w:sz w:val="24"/>
          <w:szCs w:val="24"/>
        </w:rPr>
        <w:t>CONEVAL)</w:t>
      </w:r>
      <w:r w:rsidR="00554BCF" w:rsidRPr="00917937">
        <w:rPr>
          <w:i/>
        </w:rPr>
        <w:t xml:space="preserve"> </w:t>
      </w:r>
      <w:r w:rsidR="00554BCF" w:rsidRPr="00917937">
        <w:rPr>
          <w:rFonts w:ascii="Arial" w:hAnsi="Arial" w:cs="Arial"/>
          <w:i/>
          <w:sz w:val="24"/>
          <w:szCs w:val="24"/>
        </w:rPr>
        <w:t>la</w:t>
      </w:r>
      <w:r w:rsidRPr="00917937">
        <w:rPr>
          <w:rFonts w:ascii="Arial" w:hAnsi="Arial" w:cs="Arial"/>
          <w:i/>
          <w:sz w:val="24"/>
          <w:szCs w:val="24"/>
        </w:rPr>
        <w:t xml:space="preserve"> población hablante de alguna lengua indígena en México tiene barreras para ejercer de manera plena su derecho a la educación,</w:t>
      </w:r>
      <w:r w:rsidR="00B24FA5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 xml:space="preserve"> lo que se refleja en problemas relacionados con la oferta y demanda de servicios educativos para esa población, así como en la calidad de estos. Así, 543,936 personas indígenas entre 3 y 17 años no asisten a la educación obligatoria (14.9% de los niños y jóvenes indígenas en edad escolar) (ENIGH, 2016) y 444,275 presentan rezago educativo (CONEVAL, 2018). En general, las personas indígenas tienen menores tasas netas de asistencia y mayores niveles de rezago que los no indígenas. Si bien las diferencias porcentuales en asistencia son mínimas para preescolar (76.5% en población indígena frente a 77.8% en el resto de la población) y primaria (98% en población indígena y 99.2% en el resto de la población), estas son mayores en secundaria (88.3 frente a 94.5%) y media superior (63.9 frente a 76.3%) (INEE, 2018c). Existen 3</w:t>
      </w:r>
      <w:r w:rsidR="00917937">
        <w:rPr>
          <w:rFonts w:ascii="Arial" w:hAnsi="Arial" w:cs="Arial"/>
          <w:i/>
          <w:sz w:val="24"/>
          <w:szCs w:val="24"/>
        </w:rPr>
        <w:t xml:space="preserve"> millones </w:t>
      </w:r>
      <w:r w:rsidRPr="00917937">
        <w:rPr>
          <w:rFonts w:ascii="Arial" w:hAnsi="Arial" w:cs="Arial"/>
          <w:i/>
          <w:sz w:val="24"/>
          <w:szCs w:val="24"/>
        </w:rPr>
        <w:t>350</w:t>
      </w:r>
      <w:r w:rsidR="00917937">
        <w:rPr>
          <w:rFonts w:ascii="Arial" w:hAnsi="Arial" w:cs="Arial"/>
          <w:i/>
          <w:sz w:val="24"/>
          <w:szCs w:val="24"/>
        </w:rPr>
        <w:t xml:space="preserve"> mil </w:t>
      </w:r>
      <w:r w:rsidRPr="00917937">
        <w:rPr>
          <w:rFonts w:ascii="Arial" w:hAnsi="Arial" w:cs="Arial"/>
          <w:i/>
          <w:sz w:val="24"/>
          <w:szCs w:val="24"/>
        </w:rPr>
        <w:t>126 personas indígenas de 15 años y más en rezago educativo, de las cuales únicamente 2.59% asisten a servicios de educación para adultos (INEGI, 2016a).</w:t>
      </w:r>
    </w:p>
    <w:p w:rsidR="00FE04AA" w:rsidRPr="00917937" w:rsidRDefault="00FE04AA" w:rsidP="0091793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Parte de la brecha en asistencia entre la población indígena y no indígena puede explicarse por los problemas de accesibilidad física que tiene la población indígena que se concentra en localidades dispersas, lo que ocasiona mayores tiempos de traslado a los servicios educativos en todos los niveles. En ese sentido, se identificó que 4.4% de los estudiantes de preescolar y 6.3% de los de primaria tienen tiempos excesivos de traslado, y la mayoría lo realiza a pie (76 y 74% respectivamente), mientras que solo 3.4 y 4.3% de los niños no indígenas reportan tiempos excesivos de traslado a preescolar y primaria y la mayoría se transporta en vehículo de </w:t>
      </w:r>
      <w:r w:rsidRPr="00917937">
        <w:rPr>
          <w:rFonts w:ascii="Arial" w:hAnsi="Arial" w:cs="Arial"/>
          <w:i/>
          <w:sz w:val="24"/>
          <w:szCs w:val="24"/>
        </w:rPr>
        <w:lastRenderedPageBreak/>
        <w:t xml:space="preserve">transporte público, escolar o particular (76 y 77%) (INEGI, 2015b). De igual modo, 4.5 y 12.1% de los jóvenes indígenas reportaron tiempos excesivos de traslado (más de una hora) para asistir a secundaria y media superior, respectivamente, mientras que 2.1 y 8.7% de los no indígenas se encontraban en esta situación. Cabe resaltar que 55 y 22% de los jóvenes indígenas con tiempos excesivos de traslado asisten caminando a la secundaria y media superior, en ese orden, en tanto que para la población no indígena este porcentaje es de 14 y 7, de manera respectiva (INEGI, 2015b). La población indígena enfrenta, además, mayores problemas de accesibilidad económica. La mayor parte de esta es pobre (78.4%) y 51% de la población indígena de 3 a 17 años vive en hogares con ingresos inferiores a la LPEI (INEGI, 2014b). </w:t>
      </w:r>
    </w:p>
    <w:p w:rsidR="002E693B" w:rsidRPr="00917937" w:rsidRDefault="002E693B" w:rsidP="009179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pacing w:val="8"/>
          <w:sz w:val="24"/>
          <w:szCs w:val="24"/>
          <w:lang w:eastAsia="es-MX"/>
        </w:rPr>
      </w:pPr>
      <w:r w:rsidRPr="00917937">
        <w:rPr>
          <w:rFonts w:ascii="Arial" w:eastAsia="Times New Roman" w:hAnsi="Arial" w:cs="Arial"/>
          <w:i/>
          <w:color w:val="000000"/>
          <w:spacing w:val="8"/>
          <w:sz w:val="24"/>
          <w:szCs w:val="24"/>
          <w:lang w:eastAsia="es-MX"/>
        </w:rPr>
        <w:t>En el Estado de Chihuahua el grupo étnico de mayor presencia son los Tarahumaras o Rarámuris</w:t>
      </w:r>
      <w:r w:rsidRPr="00917937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>. Dicha población se encuentra ubicada principalmente en la Sierra Madre Occidental en los municipios de Guadalupe</w:t>
      </w:r>
      <w:r w:rsidR="004D3BB5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 xml:space="preserve">   </w:t>
      </w:r>
      <w:r w:rsidRPr="00917937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 xml:space="preserve"> y Calvo, Morelos, Balleza, Guachochi, Batopilas, Urique, </w:t>
      </w:r>
      <w:r w:rsidR="00EC0EAB" w:rsidRPr="00917937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>Guazapares</w:t>
      </w:r>
      <w:r w:rsidRPr="00917937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 xml:space="preserve">, Moris, </w:t>
      </w:r>
      <w:r w:rsidRPr="00917937">
        <w:rPr>
          <w:rFonts w:ascii="Arial" w:eastAsia="Times New Roman" w:hAnsi="Arial" w:cs="Arial"/>
          <w:i/>
          <w:color w:val="000000"/>
          <w:spacing w:val="9"/>
          <w:sz w:val="24"/>
          <w:szCs w:val="24"/>
          <w:lang w:eastAsia="es-MX"/>
        </w:rPr>
        <w:t xml:space="preserve">Uruachi, Chínipas, Maguarichi, Bocoyna, Nonoava, Carichí, Ocampo, Guerrero y Temósachi que se localizan </w:t>
      </w:r>
      <w:r w:rsidRPr="00917937">
        <w:rPr>
          <w:rFonts w:ascii="Arial" w:eastAsia="Times New Roman" w:hAnsi="Arial" w:cs="Arial"/>
          <w:i/>
          <w:color w:val="000000"/>
          <w:spacing w:val="7"/>
          <w:sz w:val="24"/>
          <w:szCs w:val="24"/>
          <w:lang w:eastAsia="es-MX"/>
        </w:rPr>
        <w:t xml:space="preserve">en la parte suroeste del Estado en la conocida Sierra Tarahumara. </w:t>
      </w:r>
      <w:r w:rsidRPr="00917937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 xml:space="preserve"> </w:t>
      </w:r>
    </w:p>
    <w:p w:rsidR="00554BCF" w:rsidRPr="00917937" w:rsidRDefault="00220C92" w:rsidP="009179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El rezago socioeconómico y la migración de miembros de la etnia tarahumara a las zonas urbanas del estado es un problema multifactorial, se percibe un alto nivel de marginación y vulnerabilidad infantil en las ciudades, así como inseguridad y crisis en las zonas de origen. Es necesario tomar acciones encaminadas a mejorar la calidad de vida de </w:t>
      </w:r>
      <w:r w:rsidR="00554BCF" w:rsidRPr="00917937">
        <w:rPr>
          <w:rFonts w:ascii="Arial" w:hAnsi="Arial" w:cs="Arial"/>
          <w:i/>
          <w:sz w:val="24"/>
          <w:szCs w:val="24"/>
        </w:rPr>
        <w:t>nuestras Etnias</w:t>
      </w:r>
      <w:r w:rsidRPr="00917937">
        <w:rPr>
          <w:rFonts w:ascii="Arial" w:hAnsi="Arial" w:cs="Arial"/>
          <w:i/>
          <w:sz w:val="24"/>
          <w:szCs w:val="24"/>
        </w:rPr>
        <w:t>, desde una visión integral e incluyente.</w:t>
      </w:r>
    </w:p>
    <w:p w:rsidR="00CE05B1" w:rsidRPr="00917937" w:rsidRDefault="00CE05B1" w:rsidP="009179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La población indígena se compone de personas pertenecientes a alguno de los cuatro Pueblos Originarios; Rarámuri (Tarahumara), ódami (Tepehuan), O’oba </w:t>
      </w:r>
      <w:r w:rsidRPr="00917937">
        <w:rPr>
          <w:rFonts w:ascii="Arial" w:hAnsi="Arial" w:cs="Arial"/>
          <w:i/>
          <w:sz w:val="24"/>
          <w:szCs w:val="24"/>
        </w:rPr>
        <w:lastRenderedPageBreak/>
        <w:t>(Pima) y Warijó (Guarojío o Guarijío); así como de población migrante de otros estados del país y de otras partes del continente.</w:t>
      </w:r>
    </w:p>
    <w:p w:rsidR="00EC0EAB" w:rsidRPr="00917937" w:rsidRDefault="00CE05B1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>D</w:t>
      </w:r>
      <w:r w:rsidR="00EC0EAB" w:rsidRPr="00917937">
        <w:rPr>
          <w:rFonts w:ascii="Arial" w:hAnsi="Arial" w:cs="Arial"/>
          <w:i/>
          <w:sz w:val="24"/>
          <w:szCs w:val="24"/>
        </w:rPr>
        <w:t>e acuerdo con la Encuesta Intercensal del INEGI, para el año 2015 la población total en el estado de Chihuahua era de 3</w:t>
      </w:r>
      <w:r w:rsidR="00793CC8" w:rsidRPr="00917937">
        <w:rPr>
          <w:rFonts w:ascii="Arial" w:hAnsi="Arial" w:cs="Arial"/>
          <w:i/>
          <w:sz w:val="24"/>
          <w:szCs w:val="24"/>
        </w:rPr>
        <w:t xml:space="preserve"> millones </w:t>
      </w:r>
      <w:r w:rsidR="00EC0EAB" w:rsidRPr="00917937">
        <w:rPr>
          <w:rFonts w:ascii="Arial" w:hAnsi="Arial" w:cs="Arial"/>
          <w:i/>
          <w:sz w:val="24"/>
          <w:szCs w:val="24"/>
        </w:rPr>
        <w:t>556</w:t>
      </w:r>
      <w:r w:rsidR="00793CC8" w:rsidRPr="00917937">
        <w:rPr>
          <w:rFonts w:ascii="Arial" w:hAnsi="Arial" w:cs="Arial"/>
          <w:i/>
          <w:sz w:val="24"/>
          <w:szCs w:val="24"/>
        </w:rPr>
        <w:t xml:space="preserve"> mil </w:t>
      </w:r>
      <w:r w:rsidR="00EC0EAB" w:rsidRPr="00917937">
        <w:rPr>
          <w:rFonts w:ascii="Arial" w:hAnsi="Arial" w:cs="Arial"/>
          <w:i/>
          <w:sz w:val="24"/>
          <w:szCs w:val="24"/>
        </w:rPr>
        <w:t>574 habitantes, de los cuales casi el 4 % (139,174) es población en hogares indígenas; 70,257 mujeres y 68,917 hombres. Así mismo, el 11.3% (401,195) de la población chihuahuense se autoadscribe como perteneciente a algún Pueblo Indígena.</w:t>
      </w:r>
    </w:p>
    <w:p w:rsidR="00EC0EAB" w:rsidRPr="00917937" w:rsidRDefault="00EC0EAB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>Los municipios con mayor cantidad de población indígena (según la fuente citada) son Guachochi (21.8%), Guadalupe y Calvo (15.9%), Juárez (11.5%) y Chihuahua (10.5%). Los municipios principalmente indígenas son Guachochi con el 66.7% de población indígena; Batopilas y Balleza con el 60.2% y 56.7%, además de los municipios de Urique y Carichí, de los que INEGI reportó en 2010 una población indígena de 11,546 y 4,864 respectivamente.</w:t>
      </w:r>
    </w:p>
    <w:p w:rsidR="00EC0EAB" w:rsidRPr="00917937" w:rsidRDefault="000A7471" w:rsidP="0091793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>Las escuelas que cuentan con albergue, se encuentran en los municipios de</w:t>
      </w:r>
      <w:r w:rsidR="004D3BB5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 xml:space="preserve"> Balleza, Batopilas, Bocoyna, </w:t>
      </w:r>
      <w:r w:rsidR="00554BCF" w:rsidRPr="00917937">
        <w:rPr>
          <w:rFonts w:ascii="Arial" w:hAnsi="Arial" w:cs="Arial"/>
          <w:i/>
          <w:sz w:val="24"/>
          <w:szCs w:val="24"/>
        </w:rPr>
        <w:t>Carichí</w:t>
      </w:r>
      <w:r w:rsidRPr="00917937">
        <w:rPr>
          <w:rFonts w:ascii="Arial" w:hAnsi="Arial" w:cs="Arial"/>
          <w:i/>
          <w:sz w:val="24"/>
          <w:szCs w:val="24"/>
        </w:rPr>
        <w:t xml:space="preserve">, </w:t>
      </w:r>
      <w:r w:rsidR="00554BCF" w:rsidRPr="00917937">
        <w:rPr>
          <w:rFonts w:ascii="Arial" w:hAnsi="Arial" w:cs="Arial"/>
          <w:i/>
          <w:sz w:val="24"/>
          <w:szCs w:val="24"/>
        </w:rPr>
        <w:t>Chínipas</w:t>
      </w:r>
      <w:r w:rsidRPr="00917937">
        <w:rPr>
          <w:rFonts w:ascii="Arial" w:hAnsi="Arial" w:cs="Arial"/>
          <w:i/>
          <w:sz w:val="24"/>
          <w:szCs w:val="24"/>
        </w:rPr>
        <w:t xml:space="preserve">, Guachochi, Guadalupe y Calvo, Guazapares, Guerrero, Morelos, Nonoava, Ocampo, </w:t>
      </w:r>
      <w:r w:rsidR="00554BCF" w:rsidRPr="00917937">
        <w:rPr>
          <w:rFonts w:ascii="Arial" w:hAnsi="Arial" w:cs="Arial"/>
          <w:i/>
          <w:sz w:val="24"/>
          <w:szCs w:val="24"/>
        </w:rPr>
        <w:t>Temósachic</w:t>
      </w:r>
      <w:r w:rsidRPr="00917937">
        <w:rPr>
          <w:rFonts w:ascii="Arial" w:hAnsi="Arial" w:cs="Arial"/>
          <w:i/>
          <w:sz w:val="24"/>
          <w:szCs w:val="24"/>
        </w:rPr>
        <w:t>, Urique, y</w:t>
      </w:r>
      <w:r w:rsidR="004D3BB5">
        <w:rPr>
          <w:rFonts w:ascii="Arial" w:hAnsi="Arial" w:cs="Arial"/>
          <w:i/>
          <w:sz w:val="24"/>
          <w:szCs w:val="24"/>
        </w:rPr>
        <w:t xml:space="preserve">   </w:t>
      </w:r>
      <w:r w:rsidRPr="00917937">
        <w:rPr>
          <w:rFonts w:ascii="Arial" w:hAnsi="Arial" w:cs="Arial"/>
          <w:i/>
          <w:sz w:val="24"/>
          <w:szCs w:val="24"/>
        </w:rPr>
        <w:t xml:space="preserve"> Uruachi, quienes atraviesan </w:t>
      </w:r>
      <w:r w:rsidR="00554BCF" w:rsidRPr="00917937">
        <w:rPr>
          <w:rFonts w:ascii="Arial" w:hAnsi="Arial" w:cs="Arial"/>
          <w:i/>
          <w:sz w:val="24"/>
          <w:szCs w:val="24"/>
        </w:rPr>
        <w:t>con problemas graves de infraestructura.</w:t>
      </w:r>
      <w:r w:rsidR="00554BCF" w:rsidRPr="00917937">
        <w:rPr>
          <w:rFonts w:ascii="Arial" w:hAnsi="Arial" w:cs="Arial"/>
          <w:i/>
          <w:iCs/>
          <w:sz w:val="24"/>
          <w:szCs w:val="24"/>
        </w:rPr>
        <w:t xml:space="preserve"> </w:t>
      </w:r>
      <w:r w:rsidR="00185CE8" w:rsidRPr="00917937">
        <w:rPr>
          <w:rFonts w:ascii="Arial" w:hAnsi="Arial" w:cs="Arial"/>
          <w:i/>
          <w:color w:val="545454"/>
          <w:sz w:val="21"/>
          <w:szCs w:val="21"/>
          <w:shd w:val="clear" w:color="auto" w:fill="FFFFFF"/>
        </w:rPr>
        <w:t> </w:t>
      </w:r>
      <w:r w:rsidR="00EC0EAB" w:rsidRPr="00917937">
        <w:rPr>
          <w:rFonts w:ascii="Arial" w:hAnsi="Arial" w:cs="Arial"/>
          <w:i/>
          <w:sz w:val="24"/>
          <w:szCs w:val="24"/>
        </w:rPr>
        <w:t>El 85 por ciento de la población indígena de la entidad se localiza en 23 municipios serranos, de los cuales destacan por su población originaria: Guachochi, Balleza, Bocoyna, Batopilas, Guadalupe y Calvo, Urique, Uruachi, Guazapares, Carichí y Morelos.</w:t>
      </w:r>
    </w:p>
    <w:p w:rsidR="0006402B" w:rsidRPr="00917937" w:rsidRDefault="00F52BF6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De acuerdo a información de medios electrónicos de comunicación, un total de 7 mil 209 niñas y niños acuden a los </w:t>
      </w:r>
      <w:r w:rsidRPr="00917937">
        <w:rPr>
          <w:rFonts w:ascii="Arial" w:hAnsi="Arial" w:cs="Arial"/>
          <w:b/>
          <w:i/>
          <w:sz w:val="24"/>
          <w:szCs w:val="24"/>
          <w:u w:val="single"/>
        </w:rPr>
        <w:t>105 centros escolares que cuentan con albergue</w:t>
      </w:r>
      <w:r w:rsidRPr="00917937">
        <w:rPr>
          <w:rFonts w:ascii="Arial" w:hAnsi="Arial" w:cs="Arial"/>
          <w:i/>
          <w:sz w:val="24"/>
          <w:szCs w:val="24"/>
        </w:rPr>
        <w:t xml:space="preserve"> en los municipios de la sierra Tarahumara, donde estudian entre carencias y grandes necesidades, desde aulas, pasando por comedores hasta material didáctico.</w:t>
      </w:r>
      <w:r w:rsidR="000A7471" w:rsidRPr="00917937">
        <w:rPr>
          <w:rFonts w:ascii="Arial" w:hAnsi="Arial" w:cs="Arial"/>
          <w:i/>
          <w:sz w:val="24"/>
          <w:szCs w:val="24"/>
        </w:rPr>
        <w:t xml:space="preserve"> </w:t>
      </w:r>
      <w:r w:rsidRPr="00917937">
        <w:rPr>
          <w:rFonts w:ascii="Arial" w:hAnsi="Arial" w:cs="Arial"/>
          <w:b/>
          <w:i/>
          <w:sz w:val="24"/>
          <w:szCs w:val="24"/>
        </w:rPr>
        <w:t>D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ichos centros escolares se encuentran ubicados en los Municipios </w:t>
      </w:r>
      <w:r w:rsidR="00D6612F" w:rsidRPr="00917937">
        <w:rPr>
          <w:rFonts w:ascii="Arial" w:hAnsi="Arial" w:cs="Arial"/>
          <w:b/>
          <w:i/>
          <w:sz w:val="24"/>
          <w:szCs w:val="24"/>
        </w:rPr>
        <w:lastRenderedPageBreak/>
        <w:t xml:space="preserve">de Balleza, Batopilas, Bocoyna, </w:t>
      </w:r>
      <w:r w:rsidR="0006402B" w:rsidRPr="00917937">
        <w:rPr>
          <w:rFonts w:ascii="Arial" w:hAnsi="Arial" w:cs="Arial"/>
          <w:b/>
          <w:i/>
          <w:sz w:val="24"/>
          <w:szCs w:val="24"/>
        </w:rPr>
        <w:t>Carichí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, </w:t>
      </w:r>
      <w:r w:rsidR="0006402B" w:rsidRPr="00917937">
        <w:rPr>
          <w:rFonts w:ascii="Arial" w:hAnsi="Arial" w:cs="Arial"/>
          <w:b/>
          <w:i/>
          <w:sz w:val="24"/>
          <w:szCs w:val="24"/>
        </w:rPr>
        <w:t>Chínipas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, Guachochi, Guadalupe y Calvo, </w:t>
      </w:r>
      <w:r w:rsidR="0006402B" w:rsidRPr="00917937">
        <w:rPr>
          <w:rFonts w:ascii="Arial" w:hAnsi="Arial" w:cs="Arial"/>
          <w:b/>
          <w:i/>
          <w:sz w:val="24"/>
          <w:szCs w:val="24"/>
        </w:rPr>
        <w:t>Guazapares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, </w:t>
      </w:r>
      <w:r w:rsidR="0006402B" w:rsidRPr="00917937">
        <w:rPr>
          <w:rFonts w:ascii="Arial" w:hAnsi="Arial" w:cs="Arial"/>
          <w:b/>
          <w:i/>
          <w:sz w:val="24"/>
          <w:szCs w:val="24"/>
        </w:rPr>
        <w:t>Guerrero,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 Morelos, Nonoava, Ocampo, </w:t>
      </w:r>
      <w:r w:rsidR="0006402B" w:rsidRPr="00917937">
        <w:rPr>
          <w:rFonts w:ascii="Arial" w:hAnsi="Arial" w:cs="Arial"/>
          <w:b/>
          <w:i/>
          <w:sz w:val="24"/>
          <w:szCs w:val="24"/>
        </w:rPr>
        <w:t>Temósachic</w:t>
      </w:r>
      <w:r w:rsidR="00D6612F" w:rsidRPr="00917937">
        <w:rPr>
          <w:rFonts w:ascii="Arial" w:hAnsi="Arial" w:cs="Arial"/>
          <w:b/>
          <w:i/>
          <w:sz w:val="24"/>
          <w:szCs w:val="24"/>
        </w:rPr>
        <w:t>, Urique, y Uruachi</w:t>
      </w:r>
      <w:r w:rsidR="00D6612F" w:rsidRPr="00917937">
        <w:rPr>
          <w:rFonts w:ascii="Arial" w:hAnsi="Arial" w:cs="Arial"/>
          <w:i/>
          <w:sz w:val="24"/>
          <w:szCs w:val="24"/>
        </w:rPr>
        <w:t xml:space="preserve">, los cuales enfrentan </w:t>
      </w:r>
      <w:r w:rsidR="00D6612F" w:rsidRPr="00917937">
        <w:rPr>
          <w:rFonts w:ascii="Arial" w:hAnsi="Arial" w:cs="Arial"/>
          <w:b/>
          <w:i/>
          <w:sz w:val="24"/>
          <w:szCs w:val="24"/>
        </w:rPr>
        <w:t>problemas</w:t>
      </w:r>
      <w:r w:rsidR="00D6612F" w:rsidRPr="00917937">
        <w:rPr>
          <w:rFonts w:ascii="Arial" w:hAnsi="Arial" w:cs="Arial"/>
          <w:i/>
          <w:sz w:val="24"/>
          <w:szCs w:val="24"/>
        </w:rPr>
        <w:t xml:space="preserve"> </w:t>
      </w:r>
      <w:r w:rsidR="00D6612F" w:rsidRPr="00917937">
        <w:rPr>
          <w:rFonts w:ascii="Arial" w:hAnsi="Arial" w:cs="Arial"/>
          <w:b/>
          <w:i/>
          <w:sz w:val="24"/>
          <w:szCs w:val="24"/>
        </w:rPr>
        <w:t xml:space="preserve">graves de </w:t>
      </w:r>
      <w:r w:rsidR="000A7471" w:rsidRPr="00917937">
        <w:rPr>
          <w:rFonts w:ascii="Arial" w:hAnsi="Arial" w:cs="Arial"/>
          <w:b/>
          <w:i/>
          <w:sz w:val="24"/>
          <w:szCs w:val="24"/>
        </w:rPr>
        <w:t>infraestructura</w:t>
      </w:r>
      <w:r w:rsidR="000A7471" w:rsidRPr="00917937">
        <w:rPr>
          <w:rFonts w:ascii="Arial" w:hAnsi="Arial" w:cs="Arial"/>
          <w:i/>
          <w:sz w:val="24"/>
          <w:szCs w:val="24"/>
        </w:rPr>
        <w:t>. En</w:t>
      </w:r>
      <w:r w:rsidR="0006402B" w:rsidRPr="00917937">
        <w:rPr>
          <w:rFonts w:ascii="Arial" w:hAnsi="Arial" w:cs="Arial"/>
          <w:i/>
          <w:sz w:val="24"/>
          <w:szCs w:val="24"/>
        </w:rPr>
        <w:t xml:space="preserve"> Balleza existen ocho albergues que atienden a 493 niñas y niños, mientras que en Batopilas son 455 estudiantes atendidos en Quirare, Guisuchi, Munérachi, San Ignacio, Mesa Yerbabuena, Boca del Arroyo de los Otates, Sorichique y Yoquivo.</w:t>
      </w:r>
    </w:p>
    <w:p w:rsidR="00A45214" w:rsidRPr="00917937" w:rsidRDefault="00EF7D52" w:rsidP="0091793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7937">
        <w:rPr>
          <w:rFonts w:ascii="Arial" w:hAnsi="Arial" w:cs="Arial"/>
          <w:i/>
          <w:iCs/>
          <w:sz w:val="24"/>
          <w:szCs w:val="24"/>
        </w:rPr>
        <w:t>Entendiendo que e</w:t>
      </w:r>
      <w:r w:rsidR="006447E9" w:rsidRPr="00917937">
        <w:rPr>
          <w:rFonts w:ascii="Arial" w:hAnsi="Arial" w:cs="Arial"/>
          <w:i/>
          <w:iCs/>
          <w:sz w:val="24"/>
          <w:szCs w:val="24"/>
        </w:rPr>
        <w:t xml:space="preserve">l municipio es la instancia de gobierno más cercana a la sociedad </w:t>
      </w:r>
      <w:r w:rsidR="00027A91" w:rsidRPr="00917937">
        <w:rPr>
          <w:rFonts w:ascii="Arial" w:hAnsi="Arial" w:cs="Arial"/>
          <w:i/>
          <w:iCs/>
          <w:sz w:val="24"/>
          <w:szCs w:val="24"/>
        </w:rPr>
        <w:t>y que</w:t>
      </w:r>
      <w:r w:rsidR="00FB1D2B" w:rsidRPr="00917937">
        <w:rPr>
          <w:rFonts w:ascii="Arial" w:hAnsi="Arial" w:cs="Arial"/>
          <w:i/>
          <w:iCs/>
          <w:sz w:val="24"/>
          <w:szCs w:val="24"/>
        </w:rPr>
        <w:t xml:space="preserve"> en la actualidad</w:t>
      </w:r>
      <w:r w:rsidR="00027A91" w:rsidRPr="00917937">
        <w:rPr>
          <w:rFonts w:ascii="Arial" w:hAnsi="Arial" w:cs="Arial"/>
          <w:i/>
          <w:iCs/>
          <w:sz w:val="24"/>
          <w:szCs w:val="24"/>
        </w:rPr>
        <w:t xml:space="preserve"> en la gran mayoría</w:t>
      </w:r>
      <w:r w:rsidR="00FB1D2B" w:rsidRPr="00917937">
        <w:rPr>
          <w:rFonts w:ascii="Arial" w:hAnsi="Arial" w:cs="Arial"/>
          <w:i/>
          <w:iCs/>
          <w:sz w:val="24"/>
          <w:szCs w:val="24"/>
        </w:rPr>
        <w:t xml:space="preserve"> de ellos cuentan con muy pocos recursos</w:t>
      </w:r>
      <w:r w:rsidR="009C3F95" w:rsidRPr="00917937">
        <w:rPr>
          <w:rFonts w:ascii="Arial" w:hAnsi="Arial" w:cs="Arial"/>
          <w:i/>
          <w:iCs/>
          <w:sz w:val="24"/>
          <w:szCs w:val="24"/>
        </w:rPr>
        <w:t xml:space="preserve"> económicos,</w:t>
      </w:r>
      <w:r w:rsidR="00FB1D2B" w:rsidRPr="00917937">
        <w:rPr>
          <w:rFonts w:ascii="Arial" w:hAnsi="Arial" w:cs="Arial"/>
          <w:i/>
          <w:iCs/>
          <w:sz w:val="24"/>
          <w:szCs w:val="24"/>
        </w:rPr>
        <w:t xml:space="preserve"> </w:t>
      </w:r>
      <w:r w:rsidR="009C3F95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debe</w:t>
      </w:r>
      <w:r w:rsidR="00154977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</w:t>
      </w:r>
      <w:r w:rsidR="009C3F95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asumir su</w:t>
      </w:r>
      <w:r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responsabilidad </w:t>
      </w:r>
      <w:r w:rsidR="00CE05B1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tanto 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</w:t>
      </w:r>
      <w:r w:rsidR="00CE05B1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el Ejecutivo Federal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como del Ejecutivo Estatal, y, sus respectiv</w:t>
      </w:r>
      <w:r w:rsidR="00277C9D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s </w:t>
      </w:r>
      <w:r w:rsidR="00277C9D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Instituciones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para que colaboren coordinadamente con los Ayuntamientos </w:t>
      </w:r>
      <w:r w:rsidR="00277C9D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en 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donde se localizan las escuelas albergues </w:t>
      </w:r>
      <w:r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ante la crítica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y preocupante</w:t>
      </w:r>
      <w:r w:rsidR="0010126C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situación </w:t>
      </w:r>
      <w:r w:rsidR="0010126C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en que se encuentra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 gran parte</w:t>
      </w:r>
      <w:r w:rsidR="004D3BB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</w:t>
      </w:r>
      <w:r w:rsidR="00A45214" w:rsidRPr="0091793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ellas.</w:t>
      </w:r>
    </w:p>
    <w:p w:rsidR="00610BFA" w:rsidRPr="00917937" w:rsidRDefault="00A45214" w:rsidP="00917937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917937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Por lo que es</w:t>
      </w:r>
      <w:r w:rsidR="0010126C" w:rsidRPr="00917937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EF7D52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imperante</w:t>
      </w:r>
      <w:r w:rsidR="00404405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que</w:t>
      </w:r>
      <w:r w:rsidR="00E73A41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7C9D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diseñe</w:t>
      </w:r>
      <w:r w:rsidR="00EF7D52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4BB6" w:rsidRPr="00917937">
        <w:rPr>
          <w:rFonts w:ascii="Arial" w:hAnsi="Arial" w:cs="Arial"/>
          <w:b/>
          <w:bCs/>
          <w:i/>
          <w:sz w:val="24"/>
          <w:szCs w:val="24"/>
        </w:rPr>
        <w:t>un Programa Integral de Infraestructura Educativa, que vaya de acuerdo a las prioridades y objetivos, a través de un</w:t>
      </w:r>
      <w:r w:rsidR="00EF7D52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mecanismo</w:t>
      </w:r>
      <w:r w:rsidR="007547F2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para que la brecha entre las escuelas albergue y los centros escolares del medio urbano se acorte, todo lo anterior</w:t>
      </w:r>
      <w:r w:rsidR="00412A40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, tomando en cuenta las condiciones en que se encuentran cada uno de los Centros escolares tanto</w:t>
      </w:r>
      <w:r w:rsidR="004D3BB5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412A40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de infraestructura física</w:t>
      </w:r>
      <w:r w:rsidR="00610BFA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considerando el</w:t>
      </w:r>
      <w:r w:rsidR="00412A40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equipamiento</w:t>
      </w:r>
      <w:r w:rsidR="00610BFA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lo relativo al albergue, como es los dormitorios y el comedor con su cocina</w:t>
      </w:r>
      <w:r w:rsidR="00412A40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7547F2" w:rsidRDefault="00610BFA" w:rsidP="00917937">
      <w:pPr>
        <w:spacing w:line="360" w:lineRule="auto"/>
        <w:jc w:val="both"/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</w:pPr>
      <w:r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Con lo anterior se inhibiría la migración como viene ocurr</w:t>
      </w:r>
      <w:r w:rsidR="00917937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iendo</w:t>
      </w:r>
      <w:r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en la actualidad, ya que es común encontrar integrantes de los grupos étnicos en las calles de las Ciudades como Chihuahua, </w:t>
      </w:r>
      <w:r w:rsidR="00B4261C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Cuauhtémoc</w:t>
      </w:r>
      <w:r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4261C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Hidalgo del Parral</w:t>
      </w:r>
      <w:r w:rsidR="004D3BB5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B4261C" w:rsidRPr="00917937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y Ciudad Juárez. 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7"/>
          <w:sz w:val="24"/>
          <w:szCs w:val="24"/>
          <w:lang w:eastAsia="es-MX"/>
        </w:rPr>
        <w:t xml:space="preserve">Estos grupos indígenas han ido abandonando sus comunidades de origen para dirigirse a núcleos de población urbanos, 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7"/>
          <w:sz w:val="24"/>
          <w:szCs w:val="24"/>
          <w:lang w:eastAsia="es-MX"/>
        </w:rPr>
        <w:lastRenderedPageBreak/>
        <w:t xml:space="preserve">como 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consecuencia de varios factores</w:t>
      </w:r>
      <w:r w:rsidR="00A6577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 que se encuentran correlacionados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 </w:t>
      </w:r>
      <w:r w:rsidR="00A6577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como es </w:t>
      </w:r>
      <w:r w:rsidR="00AB5491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la escase</w:t>
      </w:r>
      <w:r w:rsidR="002F668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z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 </w:t>
      </w:r>
      <w:r w:rsidR="00A6577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de alimentos incrementándose en este tiempo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, </w:t>
      </w:r>
      <w:r w:rsidR="00A6577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con la 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salud, empleo y </w:t>
      </w:r>
      <w:r w:rsidR="00A6577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la 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educación</w:t>
      </w:r>
      <w:r w:rsidR="00AB5491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>.</w:t>
      </w:r>
      <w:r w:rsidR="00412A40" w:rsidRPr="00917937">
        <w:rPr>
          <w:rFonts w:ascii="Arial" w:eastAsia="Times New Roman" w:hAnsi="Arial" w:cs="Arial"/>
          <w:b/>
          <w:bCs/>
          <w:i/>
          <w:color w:val="000000"/>
          <w:spacing w:val="6"/>
          <w:sz w:val="24"/>
          <w:szCs w:val="24"/>
          <w:lang w:eastAsia="es-MX"/>
        </w:rPr>
        <w:t xml:space="preserve"> </w:t>
      </w:r>
    </w:p>
    <w:p w:rsidR="00817CEB" w:rsidRPr="00917937" w:rsidRDefault="00817CEB" w:rsidP="00917937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</w:p>
    <w:p w:rsidR="00F553AB" w:rsidRPr="00917937" w:rsidRDefault="00F553AB" w:rsidP="0091793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917937">
        <w:rPr>
          <w:rFonts w:ascii="Arial" w:hAnsi="Arial" w:cs="Arial"/>
          <w:i/>
          <w:color w:val="000000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642B50" w:rsidRPr="00917937" w:rsidRDefault="00642B50" w:rsidP="00917937">
      <w:pPr>
        <w:autoSpaceDE w:val="0"/>
        <w:autoSpaceDN w:val="0"/>
        <w:adjustRightInd w:val="0"/>
        <w:spacing w:line="360" w:lineRule="auto"/>
        <w:ind w:right="19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553AB" w:rsidRPr="00917937" w:rsidRDefault="00F553AB" w:rsidP="00917937">
      <w:pPr>
        <w:spacing w:after="12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ACUERDO:</w:t>
      </w:r>
    </w:p>
    <w:p w:rsidR="00503C92" w:rsidRPr="00917937" w:rsidRDefault="00503C92" w:rsidP="0091793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03C92" w:rsidRPr="00917937" w:rsidRDefault="000B1794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ÚNICO</w:t>
      </w:r>
      <w:r w:rsidR="00503C92" w:rsidRPr="00917937">
        <w:rPr>
          <w:rFonts w:ascii="Arial" w:hAnsi="Arial" w:cs="Arial"/>
          <w:b/>
          <w:i/>
          <w:sz w:val="24"/>
          <w:szCs w:val="24"/>
        </w:rPr>
        <w:t>. -</w:t>
      </w:r>
      <w:r w:rsidR="00917937" w:rsidRPr="00917937">
        <w:rPr>
          <w:rFonts w:ascii="Arial" w:hAnsi="Arial" w:cs="Arial"/>
          <w:b/>
          <w:i/>
          <w:sz w:val="24"/>
          <w:szCs w:val="24"/>
        </w:rPr>
        <w:t xml:space="preserve"> </w:t>
      </w:r>
      <w:r w:rsidR="00F553AB" w:rsidRPr="00917937">
        <w:rPr>
          <w:rFonts w:ascii="Arial" w:hAnsi="Arial" w:cs="Arial"/>
          <w:i/>
          <w:sz w:val="24"/>
          <w:szCs w:val="24"/>
        </w:rPr>
        <w:t xml:space="preserve">La Sexagésima Sexta Legislatura del Estado de Chihuahua </w:t>
      </w:r>
      <w:r w:rsidR="00F553AB" w:rsidRPr="00917937">
        <w:rPr>
          <w:rFonts w:ascii="Arial" w:hAnsi="Arial" w:cs="Arial"/>
          <w:i/>
          <w:color w:val="000000" w:themeColor="text1"/>
          <w:sz w:val="24"/>
          <w:szCs w:val="24"/>
        </w:rPr>
        <w:t xml:space="preserve">exhorta </w:t>
      </w:r>
      <w:r w:rsidR="005D5195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793CC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>al Poder Ejecutivo Federal, a través del Instituto Nacional Indigenista y al Poder Ejecutivo Estatal, a través de la Secretaría de Educación y Deporte, del Instituto Chihuahuense de Infraestructura Física Educativa de la Comisión Estatal para los Pueblos Indígenas, para que en uso de sus facultades y atribuciones  se lleve a cabo la coordinación y colaboración con los Municipios que cuentan con “escuelas albergue”, para que se contemple en</w:t>
      </w:r>
      <w:r w:rsidR="00745C3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</w:t>
      </w:r>
      <w:r w:rsidR="00793CC8" w:rsidRPr="009179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el Presupuesto de Egresos 2020 los recursos necesarios y suficientes para la reparación, mantenimiento, equipamiento y habilitación de estos inmuebles</w:t>
      </w:r>
      <w:r w:rsidR="00817CEB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642B50" w:rsidRPr="00917937" w:rsidRDefault="00642B50" w:rsidP="00917937">
      <w:pPr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553AB" w:rsidRPr="00917937" w:rsidRDefault="00503C92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Económico. -</w:t>
      </w:r>
      <w:r w:rsidR="00F553AB" w:rsidRPr="00917937">
        <w:rPr>
          <w:rFonts w:ascii="Arial" w:hAnsi="Arial" w:cs="Arial"/>
          <w:i/>
          <w:sz w:val="24"/>
          <w:szCs w:val="24"/>
        </w:rPr>
        <w:t>Una vez aprobado que sea, túrnese a la Secretaría para que se elabore la minuta de ley en los términos correspondientes, así como remita copia</w:t>
      </w:r>
      <w:r w:rsidR="00745C3C">
        <w:rPr>
          <w:rFonts w:ascii="Arial" w:hAnsi="Arial" w:cs="Arial"/>
          <w:i/>
          <w:sz w:val="24"/>
          <w:szCs w:val="24"/>
        </w:rPr>
        <w:t xml:space="preserve">   </w:t>
      </w:r>
      <w:r w:rsidR="00F553AB" w:rsidRPr="00917937">
        <w:rPr>
          <w:rFonts w:ascii="Arial" w:hAnsi="Arial" w:cs="Arial"/>
          <w:i/>
          <w:sz w:val="24"/>
          <w:szCs w:val="24"/>
        </w:rPr>
        <w:t xml:space="preserve"> del mismo a las autoridades competente, para los efectos que haya lugar.</w:t>
      </w:r>
    </w:p>
    <w:p w:rsidR="00642B50" w:rsidRPr="00917937" w:rsidRDefault="00642B50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553AB" w:rsidRPr="00917937" w:rsidRDefault="00F553AB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937">
        <w:rPr>
          <w:rFonts w:ascii="Arial" w:hAnsi="Arial" w:cs="Arial"/>
          <w:i/>
          <w:sz w:val="24"/>
          <w:szCs w:val="24"/>
        </w:rPr>
        <w:t xml:space="preserve">En la Ciudad de Chihuahua, Chihuahua, a los </w:t>
      </w:r>
      <w:r w:rsidR="00012390" w:rsidRPr="00917937">
        <w:rPr>
          <w:rFonts w:ascii="Arial" w:hAnsi="Arial" w:cs="Arial"/>
          <w:i/>
          <w:sz w:val="24"/>
          <w:szCs w:val="24"/>
        </w:rPr>
        <w:t>14</w:t>
      </w:r>
      <w:r w:rsidR="00404405" w:rsidRPr="00917937">
        <w:rPr>
          <w:rFonts w:ascii="Arial" w:hAnsi="Arial" w:cs="Arial"/>
          <w:i/>
          <w:sz w:val="24"/>
          <w:szCs w:val="24"/>
        </w:rPr>
        <w:t xml:space="preserve"> días del mes de </w:t>
      </w:r>
      <w:r w:rsidR="00B4261C" w:rsidRPr="00917937">
        <w:rPr>
          <w:rFonts w:ascii="Arial" w:hAnsi="Arial" w:cs="Arial"/>
          <w:i/>
          <w:sz w:val="24"/>
          <w:szCs w:val="24"/>
        </w:rPr>
        <w:t>noviembre</w:t>
      </w:r>
      <w:r w:rsidRPr="00917937">
        <w:rPr>
          <w:rFonts w:ascii="Arial" w:hAnsi="Arial" w:cs="Arial"/>
          <w:i/>
          <w:sz w:val="24"/>
          <w:szCs w:val="24"/>
        </w:rPr>
        <w:t xml:space="preserve"> del año 2019.</w:t>
      </w:r>
    </w:p>
    <w:p w:rsidR="00503C92" w:rsidRPr="00917937" w:rsidRDefault="00503C92" w:rsidP="0091793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553AB" w:rsidRPr="00917937" w:rsidRDefault="00F553AB" w:rsidP="00817CEB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ATENTAMENTE</w:t>
      </w:r>
    </w:p>
    <w:p w:rsidR="00503C92" w:rsidRPr="00917937" w:rsidRDefault="00503C92" w:rsidP="00817CEB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B1794" w:rsidRPr="00917937" w:rsidRDefault="000B1794" w:rsidP="00817CEB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553AB" w:rsidRPr="00917937" w:rsidRDefault="00F553AB" w:rsidP="00817CE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6E5E04" w:rsidRPr="00917937" w:rsidRDefault="00B4261C" w:rsidP="00817CE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17937">
        <w:rPr>
          <w:rFonts w:ascii="Arial" w:hAnsi="Arial" w:cs="Arial"/>
          <w:b/>
          <w:i/>
          <w:sz w:val="24"/>
          <w:szCs w:val="24"/>
        </w:rPr>
        <w:t xml:space="preserve">Vicepresidente del H. Congreso </w:t>
      </w:r>
      <w:r w:rsidR="00817CEB">
        <w:rPr>
          <w:rFonts w:ascii="Arial" w:hAnsi="Arial" w:cs="Arial"/>
          <w:b/>
          <w:i/>
          <w:sz w:val="24"/>
          <w:szCs w:val="24"/>
        </w:rPr>
        <w:t>del Estado</w:t>
      </w:r>
    </w:p>
    <w:sectPr w:rsidR="006E5E04" w:rsidRPr="00917937" w:rsidSect="001A362C">
      <w:headerReference w:type="default" r:id="rId7"/>
      <w:pgSz w:w="12240" w:h="15840"/>
      <w:pgMar w:top="3402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95" w:rsidRDefault="00B60D95">
      <w:pPr>
        <w:spacing w:after="0" w:line="240" w:lineRule="auto"/>
      </w:pPr>
      <w:r>
        <w:separator/>
      </w:r>
    </w:p>
  </w:endnote>
  <w:endnote w:type="continuationSeparator" w:id="1">
    <w:p w:rsidR="00B60D95" w:rsidRDefault="00B6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95" w:rsidRDefault="00B60D95">
      <w:pPr>
        <w:spacing w:after="0" w:line="240" w:lineRule="auto"/>
      </w:pPr>
      <w:r>
        <w:separator/>
      </w:r>
    </w:p>
  </w:footnote>
  <w:footnote w:type="continuationSeparator" w:id="1">
    <w:p w:rsidR="00B60D95" w:rsidRDefault="00B6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1" w:rsidRDefault="00AB5491" w:rsidP="006E5E04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  <w:r>
      <w:rPr>
        <w:rFonts w:ascii="Edwardian Script ITC" w:hAnsi="Edwardian Script ITC"/>
        <w:noProof/>
        <w:sz w:val="40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-419100</wp:posOffset>
          </wp:positionH>
          <wp:positionV relativeFrom="paragraph">
            <wp:posOffset>-765175</wp:posOffset>
          </wp:positionV>
          <wp:extent cx="8153054" cy="10551011"/>
          <wp:effectExtent l="0" t="0" r="63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3505" t="1173" r="3505" b="-1173"/>
                  <a:stretch/>
                </pic:blipFill>
                <pic:spPr>
                  <a:xfrm>
                    <a:off x="0" y="0"/>
                    <a:ext cx="8153054" cy="10551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5491" w:rsidRDefault="00AB5491" w:rsidP="006E5E04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</w:p>
  <w:p w:rsidR="00AB5491" w:rsidRPr="00C271C9" w:rsidRDefault="00AB5491" w:rsidP="006E5E04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b/>
        <w:sz w:val="44"/>
      </w:rPr>
    </w:pPr>
    <w:r w:rsidRPr="00C271C9">
      <w:rPr>
        <w:rFonts w:ascii="Edwardian Script ITC" w:hAnsi="Edwardian Script ITC"/>
        <w:b/>
        <w:sz w:val="44"/>
      </w:rPr>
      <w:t>Dip</w:t>
    </w:r>
    <w:r w:rsidR="001A362C">
      <w:rPr>
        <w:rFonts w:ascii="Edwardian Script ITC" w:hAnsi="Edwardian Script ITC"/>
        <w:b/>
        <w:sz w:val="44"/>
      </w:rPr>
      <w:t>utado</w:t>
    </w:r>
    <w:r w:rsidRPr="00C271C9">
      <w:rPr>
        <w:rFonts w:ascii="Edwardian Script ITC" w:hAnsi="Edwardian Script ITC"/>
        <w:b/>
        <w:sz w:val="44"/>
      </w:rPr>
      <w:t xml:space="preserve"> Omar Bazán Flores </w:t>
    </w:r>
  </w:p>
  <w:p w:rsidR="00AB5491" w:rsidRPr="00A41CDD" w:rsidRDefault="00AB5491" w:rsidP="006E5E04">
    <w:pPr>
      <w:pStyle w:val="Encabezado"/>
    </w:pPr>
  </w:p>
  <w:p w:rsidR="00AB5491" w:rsidRDefault="00AB54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2A19"/>
    <w:multiLevelType w:val="multilevel"/>
    <w:tmpl w:val="839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E099F"/>
    <w:multiLevelType w:val="hybridMultilevel"/>
    <w:tmpl w:val="B7E42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2248D"/>
    <w:multiLevelType w:val="multilevel"/>
    <w:tmpl w:val="F00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57325"/>
    <w:multiLevelType w:val="hybridMultilevel"/>
    <w:tmpl w:val="744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B7B32"/>
    <w:multiLevelType w:val="multilevel"/>
    <w:tmpl w:val="094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53AB"/>
    <w:rsid w:val="00012390"/>
    <w:rsid w:val="00020C8C"/>
    <w:rsid w:val="00027A91"/>
    <w:rsid w:val="0006402B"/>
    <w:rsid w:val="000656CF"/>
    <w:rsid w:val="000A7471"/>
    <w:rsid w:val="000B1794"/>
    <w:rsid w:val="000D4BB6"/>
    <w:rsid w:val="0010126C"/>
    <w:rsid w:val="00105368"/>
    <w:rsid w:val="00113ACF"/>
    <w:rsid w:val="001456FB"/>
    <w:rsid w:val="00147175"/>
    <w:rsid w:val="00154977"/>
    <w:rsid w:val="00184CE5"/>
    <w:rsid w:val="00185CE8"/>
    <w:rsid w:val="001A362C"/>
    <w:rsid w:val="001D5F00"/>
    <w:rsid w:val="00204BED"/>
    <w:rsid w:val="002078A3"/>
    <w:rsid w:val="00220C92"/>
    <w:rsid w:val="0022468B"/>
    <w:rsid w:val="0024188B"/>
    <w:rsid w:val="00277C9D"/>
    <w:rsid w:val="002806B9"/>
    <w:rsid w:val="002A5F29"/>
    <w:rsid w:val="002B593E"/>
    <w:rsid w:val="002C11F6"/>
    <w:rsid w:val="002E693B"/>
    <w:rsid w:val="002F6680"/>
    <w:rsid w:val="00351E88"/>
    <w:rsid w:val="00377798"/>
    <w:rsid w:val="003C3E48"/>
    <w:rsid w:val="00404405"/>
    <w:rsid w:val="00412A40"/>
    <w:rsid w:val="004176E7"/>
    <w:rsid w:val="004B535B"/>
    <w:rsid w:val="004C5445"/>
    <w:rsid w:val="004D3BB5"/>
    <w:rsid w:val="00503C92"/>
    <w:rsid w:val="00511622"/>
    <w:rsid w:val="00517B92"/>
    <w:rsid w:val="00554BCF"/>
    <w:rsid w:val="0058657E"/>
    <w:rsid w:val="00597B83"/>
    <w:rsid w:val="005D5195"/>
    <w:rsid w:val="006040AD"/>
    <w:rsid w:val="00606800"/>
    <w:rsid w:val="00606EB4"/>
    <w:rsid w:val="00610BFA"/>
    <w:rsid w:val="006271EA"/>
    <w:rsid w:val="00641136"/>
    <w:rsid w:val="00642499"/>
    <w:rsid w:val="00642B50"/>
    <w:rsid w:val="006447E9"/>
    <w:rsid w:val="0065448B"/>
    <w:rsid w:val="00675E6F"/>
    <w:rsid w:val="0069269D"/>
    <w:rsid w:val="006E5E04"/>
    <w:rsid w:val="007005F3"/>
    <w:rsid w:val="00704137"/>
    <w:rsid w:val="00745C3C"/>
    <w:rsid w:val="007547F2"/>
    <w:rsid w:val="00793CC8"/>
    <w:rsid w:val="007B3EB8"/>
    <w:rsid w:val="007F592F"/>
    <w:rsid w:val="00817CEB"/>
    <w:rsid w:val="0083044D"/>
    <w:rsid w:val="00835F49"/>
    <w:rsid w:val="00837007"/>
    <w:rsid w:val="00853D33"/>
    <w:rsid w:val="00865681"/>
    <w:rsid w:val="0088405A"/>
    <w:rsid w:val="008B4D8B"/>
    <w:rsid w:val="008C2E4F"/>
    <w:rsid w:val="00917937"/>
    <w:rsid w:val="00934150"/>
    <w:rsid w:val="009567E0"/>
    <w:rsid w:val="009600E3"/>
    <w:rsid w:val="00972B2D"/>
    <w:rsid w:val="00991701"/>
    <w:rsid w:val="009A2D98"/>
    <w:rsid w:val="009C3F95"/>
    <w:rsid w:val="00A15883"/>
    <w:rsid w:val="00A42E93"/>
    <w:rsid w:val="00A44A59"/>
    <w:rsid w:val="00A45214"/>
    <w:rsid w:val="00A65770"/>
    <w:rsid w:val="00AB5491"/>
    <w:rsid w:val="00AF5806"/>
    <w:rsid w:val="00AF6FBC"/>
    <w:rsid w:val="00B00293"/>
    <w:rsid w:val="00B15983"/>
    <w:rsid w:val="00B24FA5"/>
    <w:rsid w:val="00B4261C"/>
    <w:rsid w:val="00B60A17"/>
    <w:rsid w:val="00B60D95"/>
    <w:rsid w:val="00B82FC3"/>
    <w:rsid w:val="00B874F5"/>
    <w:rsid w:val="00BB6084"/>
    <w:rsid w:val="00C033E2"/>
    <w:rsid w:val="00C068F9"/>
    <w:rsid w:val="00C41087"/>
    <w:rsid w:val="00C412CF"/>
    <w:rsid w:val="00C90A33"/>
    <w:rsid w:val="00CC627A"/>
    <w:rsid w:val="00CD6E60"/>
    <w:rsid w:val="00CE05B1"/>
    <w:rsid w:val="00D02AD9"/>
    <w:rsid w:val="00D1512D"/>
    <w:rsid w:val="00D305E1"/>
    <w:rsid w:val="00D4047F"/>
    <w:rsid w:val="00D65E93"/>
    <w:rsid w:val="00D6612F"/>
    <w:rsid w:val="00D72280"/>
    <w:rsid w:val="00D80BD5"/>
    <w:rsid w:val="00D86AD9"/>
    <w:rsid w:val="00DD287B"/>
    <w:rsid w:val="00DD436F"/>
    <w:rsid w:val="00E61FE3"/>
    <w:rsid w:val="00E73598"/>
    <w:rsid w:val="00E73A41"/>
    <w:rsid w:val="00E93360"/>
    <w:rsid w:val="00EC0EAB"/>
    <w:rsid w:val="00ED7190"/>
    <w:rsid w:val="00EF7D52"/>
    <w:rsid w:val="00F145AC"/>
    <w:rsid w:val="00F302B8"/>
    <w:rsid w:val="00F52BF6"/>
    <w:rsid w:val="00F553AB"/>
    <w:rsid w:val="00FB1D2B"/>
    <w:rsid w:val="00FB4360"/>
    <w:rsid w:val="00FD39C0"/>
    <w:rsid w:val="00FD3A08"/>
    <w:rsid w:val="00FE04AA"/>
    <w:rsid w:val="00FF2079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3AB"/>
  </w:style>
  <w:style w:type="paragraph" w:styleId="NormalWeb">
    <w:name w:val="Normal (Web)"/>
    <w:basedOn w:val="Normal"/>
    <w:uiPriority w:val="99"/>
    <w:unhideWhenUsed/>
    <w:rsid w:val="00F5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44A59"/>
    <w:pPr>
      <w:ind w:left="720"/>
      <w:contextualSpacing/>
    </w:pPr>
  </w:style>
  <w:style w:type="paragraph" w:styleId="Sinespaciado">
    <w:name w:val="No Spacing"/>
    <w:uiPriority w:val="1"/>
    <w:qFormat/>
    <w:rsid w:val="00BB608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65E93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01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6C"/>
  </w:style>
  <w:style w:type="character" w:styleId="nfasis">
    <w:name w:val="Emphasis"/>
    <w:basedOn w:val="Fuentedeprrafopredeter"/>
    <w:uiPriority w:val="20"/>
    <w:qFormat/>
    <w:rsid w:val="00185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arincon</dc:creator>
  <cp:lastModifiedBy>achavez</cp:lastModifiedBy>
  <cp:revision>2</cp:revision>
  <dcterms:created xsi:type="dcterms:W3CDTF">2020-01-08T19:28:00Z</dcterms:created>
  <dcterms:modified xsi:type="dcterms:W3CDTF">2020-01-08T19:28:00Z</dcterms:modified>
</cp:coreProperties>
</file>