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AF" w:rsidRDefault="00B75FAF" w:rsidP="00B7049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DF104B" w:rsidRPr="00E73838" w:rsidRDefault="00DF104B" w:rsidP="00B70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E7383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H. DIPUTACIÓN PERMANENTE.</w:t>
      </w:r>
    </w:p>
    <w:p w:rsidR="00DF104B" w:rsidRPr="00E73838" w:rsidRDefault="00DF104B" w:rsidP="00DF10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E7383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PRESENTE.-</w:t>
      </w:r>
    </w:p>
    <w:p w:rsidR="00DF104B" w:rsidRPr="00DF104B" w:rsidRDefault="00DF104B" w:rsidP="00DF10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F104B" w:rsidRPr="00DF104B" w:rsidRDefault="00DF104B" w:rsidP="00DF10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F10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suscrita en mi carácter de diputada de la Sexagésima Sexta Legislatura Constitucional del Estado de Chihuahua, en representación del Grupo Parlamentario del Partido Acción Nacional y con fundamento en lo dispuesto en la Constitución del Estado de Chihuahua, en la fracción I del artículo 68, al artículo 167 fracción I y 169 de la Ley Orgánica del Poder Legislativo, así como los numerales 75 y 76 del Reglamento Interior y de Prácticas Parlamentarias del Poder Legislativo Chihuahua, someto a consideración a este H. Congreso del Estado, iniciativa con carácter de DECRETO, por el que se adiciona el Derecho a la Paz en los artículos 18 y 20 de la Ley de los Derechos de las Niñas, Niños y Adolescentes para el Estado de Chihuahua, al tenor de la siguiente:  </w:t>
      </w:r>
    </w:p>
    <w:p w:rsidR="00DF104B" w:rsidRPr="00DF104B" w:rsidRDefault="00DF104B" w:rsidP="00DF10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F104B" w:rsidRPr="00E73838" w:rsidRDefault="00DF104B" w:rsidP="00DF104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E7383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EXPOSICIÓN DE MOTIVOS</w:t>
      </w:r>
    </w:p>
    <w:p w:rsidR="00DF104B" w:rsidRPr="00DF104B" w:rsidRDefault="00DF104B" w:rsidP="00DF10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16AB9" w:rsidRPr="00DF104B" w:rsidRDefault="00116AB9" w:rsidP="00DF104B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</w:rPr>
      </w:pPr>
      <w:r w:rsidRPr="00DF104B">
        <w:rPr>
          <w:rFonts w:ascii="Arial" w:hAnsi="Arial" w:cs="Arial"/>
        </w:rPr>
        <w:t xml:space="preserve">Los Derechos Humanos son el conjunto de prerrogativas sustentadas en la dignidad humana, cuya realización efectiva resulta indispensable para el desarrollo integral de la persona. </w:t>
      </w:r>
      <w:r w:rsidR="00161A75" w:rsidRPr="00DF104B">
        <w:rPr>
          <w:rFonts w:ascii="Arial" w:hAnsi="Arial" w:cs="Arial"/>
        </w:rPr>
        <w:t xml:space="preserve">Siendo </w:t>
      </w:r>
      <w:r w:rsidR="00DF104B">
        <w:rPr>
          <w:rFonts w:ascii="Arial" w:hAnsi="Arial" w:cs="Arial"/>
        </w:rPr>
        <w:t xml:space="preserve">los </w:t>
      </w:r>
      <w:r w:rsidR="00161A75" w:rsidRPr="00DF104B">
        <w:rPr>
          <w:rFonts w:ascii="Arial" w:hAnsi="Arial" w:cs="Arial"/>
          <w:shd w:val="clear" w:color="auto" w:fill="FFFFFF"/>
        </w:rPr>
        <w:t xml:space="preserve">derechos inherentes a todos los seres humanos, sin distinción alguna de nacionalidad, lugar de residencia, sexo, origen nacional o étnico, color, religión, lengua, o cualquier otra condición como la edad. </w:t>
      </w:r>
      <w:r w:rsidR="00DF104B">
        <w:rPr>
          <w:rFonts w:ascii="Arial" w:hAnsi="Arial" w:cs="Arial"/>
        </w:rPr>
        <w:t xml:space="preserve">Encontrándose </w:t>
      </w:r>
      <w:r w:rsidR="00161A75" w:rsidRPr="00DF104B">
        <w:rPr>
          <w:rFonts w:ascii="Arial" w:hAnsi="Arial" w:cs="Arial"/>
        </w:rPr>
        <w:t xml:space="preserve">este conjunto de prerrogativas </w:t>
      </w:r>
      <w:r w:rsidRPr="00DF104B">
        <w:rPr>
          <w:rFonts w:ascii="Arial" w:hAnsi="Arial" w:cs="Arial"/>
        </w:rPr>
        <w:t>dentro del orden jurídico nacional, en nuestra Constitución Política, tratados internacionales y leyes.</w:t>
      </w:r>
    </w:p>
    <w:p w:rsidR="00116AB9" w:rsidRPr="00DF104B" w:rsidRDefault="00116AB9" w:rsidP="00DF104B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</w:rPr>
      </w:pPr>
      <w:r w:rsidRPr="00DF104B">
        <w:rPr>
          <w:rFonts w:ascii="Arial" w:hAnsi="Arial" w:cs="Arial"/>
        </w:rPr>
        <w:lastRenderedPageBreak/>
        <w:t xml:space="preserve">El respeto hacia los derechos humanos de cada persona es un deber de todos. </w:t>
      </w:r>
      <w:r w:rsidR="00AE5155">
        <w:rPr>
          <w:rFonts w:ascii="Arial" w:hAnsi="Arial" w:cs="Arial"/>
        </w:rPr>
        <w:t>Las</w:t>
      </w:r>
      <w:r w:rsidRPr="00DF104B">
        <w:rPr>
          <w:rFonts w:ascii="Arial" w:hAnsi="Arial" w:cs="Arial"/>
        </w:rPr>
        <w:t xml:space="preserve"> autoridades en el ámbito de sus competencias, tienen la obligación de promover, respetar, proteger y garantizar los derechos humanos consignados en favor del individuo.</w:t>
      </w:r>
    </w:p>
    <w:p w:rsidR="0098470F" w:rsidRDefault="00161A75" w:rsidP="00DF104B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</w:rPr>
      </w:pPr>
      <w:r w:rsidRPr="00DF104B">
        <w:rPr>
          <w:rFonts w:ascii="Arial" w:hAnsi="Arial" w:cs="Arial"/>
        </w:rPr>
        <w:t xml:space="preserve">Atendiendo al momento histórico en cómo se </w:t>
      </w:r>
      <w:r w:rsidR="00DF104B">
        <w:rPr>
          <w:rFonts w:ascii="Arial" w:hAnsi="Arial" w:cs="Arial"/>
        </w:rPr>
        <w:t>reconocieron</w:t>
      </w:r>
      <w:r w:rsidRPr="00DF104B">
        <w:rPr>
          <w:rFonts w:ascii="Arial" w:hAnsi="Arial" w:cs="Arial"/>
        </w:rPr>
        <w:t xml:space="preserve"> los diferentes derechos humanos y </w:t>
      </w:r>
      <w:r w:rsidR="00DF104B">
        <w:rPr>
          <w:rFonts w:ascii="Arial" w:hAnsi="Arial" w:cs="Arial"/>
        </w:rPr>
        <w:t>por</w:t>
      </w:r>
      <w:r w:rsidRPr="00DF104B">
        <w:rPr>
          <w:rFonts w:ascii="Arial" w:hAnsi="Arial" w:cs="Arial"/>
        </w:rPr>
        <w:t xml:space="preserve"> fines pedagógicos se han clasificado </w:t>
      </w:r>
      <w:r w:rsidR="0098470F" w:rsidRPr="00DF104B">
        <w:rPr>
          <w:rFonts w:ascii="Arial" w:hAnsi="Arial" w:cs="Arial"/>
        </w:rPr>
        <w:t>los derechos humanos</w:t>
      </w:r>
      <w:r w:rsidRPr="00DF104B">
        <w:rPr>
          <w:rFonts w:ascii="Arial" w:hAnsi="Arial" w:cs="Arial"/>
        </w:rPr>
        <w:t xml:space="preserve"> en tres generaciones distintas. </w:t>
      </w:r>
      <w:r w:rsidR="0098470F" w:rsidRPr="00DF104B">
        <w:rPr>
          <w:rFonts w:ascii="Arial" w:hAnsi="Arial" w:cs="Arial"/>
        </w:rPr>
        <w:t>Es r</w:t>
      </w:r>
      <w:r w:rsidRPr="00DF104B">
        <w:rPr>
          <w:rFonts w:ascii="Arial" w:hAnsi="Arial" w:cs="Arial"/>
        </w:rPr>
        <w:t xml:space="preserve">elevante mencionar que dicha clasificación no se hace en </w:t>
      </w:r>
      <w:r w:rsidR="0098470F" w:rsidRPr="00DF104B">
        <w:rPr>
          <w:rFonts w:ascii="Arial" w:hAnsi="Arial" w:cs="Arial"/>
        </w:rPr>
        <w:t>relación</w:t>
      </w:r>
      <w:r w:rsidRPr="00DF104B">
        <w:rPr>
          <w:rFonts w:ascii="Arial" w:hAnsi="Arial" w:cs="Arial"/>
        </w:rPr>
        <w:t xml:space="preserve"> a la importancia o valor de los derechos, encontrándose todos en la misma jerarquía. </w:t>
      </w:r>
    </w:p>
    <w:p w:rsidR="00161A75" w:rsidRPr="00DF104B" w:rsidRDefault="00DF104B" w:rsidP="00DF104B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mencionada clasificación se encuentran dentro de la primera </w:t>
      </w:r>
      <w:r w:rsidR="00E73838">
        <w:rPr>
          <w:rFonts w:ascii="Arial" w:hAnsi="Arial" w:cs="Arial"/>
        </w:rPr>
        <w:t xml:space="preserve">generación, </w:t>
      </w:r>
      <w:r w:rsidR="00161A75" w:rsidRPr="00DF104B">
        <w:rPr>
          <w:rFonts w:ascii="Arial" w:hAnsi="Arial" w:cs="Arial"/>
        </w:rPr>
        <w:t xml:space="preserve">derechos civiles y políticos, </w:t>
      </w:r>
      <w:r>
        <w:rPr>
          <w:rFonts w:ascii="Arial" w:hAnsi="Arial" w:cs="Arial"/>
        </w:rPr>
        <w:t>en la</w:t>
      </w:r>
      <w:r w:rsidR="00161A75" w:rsidRPr="00DF104B">
        <w:rPr>
          <w:rFonts w:ascii="Arial" w:hAnsi="Arial" w:cs="Arial"/>
        </w:rPr>
        <w:t xml:space="preserve"> segunda generación los derechos </w:t>
      </w:r>
      <w:r w:rsidR="0098470F" w:rsidRPr="00DF104B">
        <w:rPr>
          <w:rFonts w:ascii="Arial" w:hAnsi="Arial" w:cs="Arial"/>
        </w:rPr>
        <w:t>económicos</w:t>
      </w:r>
      <w:r w:rsidR="00161A75" w:rsidRPr="00DF104B">
        <w:rPr>
          <w:rFonts w:ascii="Arial" w:hAnsi="Arial" w:cs="Arial"/>
        </w:rPr>
        <w:t xml:space="preserve">, sociales y </w:t>
      </w:r>
      <w:r w:rsidR="0098470F" w:rsidRPr="00DF104B">
        <w:rPr>
          <w:rFonts w:ascii="Arial" w:hAnsi="Arial" w:cs="Arial"/>
        </w:rPr>
        <w:t>culturales</w:t>
      </w:r>
      <w:r w:rsidR="00161A75" w:rsidRPr="00DF104B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en la</w:t>
      </w:r>
      <w:r w:rsidR="00161A75" w:rsidRPr="00DF104B">
        <w:rPr>
          <w:rFonts w:ascii="Arial" w:hAnsi="Arial" w:cs="Arial"/>
        </w:rPr>
        <w:t xml:space="preserve"> tercera generación los correspondientes a grupos de personas o colectividades que comparten intereses comunes. </w:t>
      </w:r>
    </w:p>
    <w:p w:rsidR="00552FC5" w:rsidRPr="00DF104B" w:rsidRDefault="005D6C38" w:rsidP="00DF10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04B">
        <w:rPr>
          <w:rFonts w:ascii="Arial" w:hAnsi="Arial" w:cs="Arial"/>
          <w:sz w:val="24"/>
          <w:szCs w:val="24"/>
        </w:rPr>
        <w:t>Dentro de los de tercera generación encontramos entre otros  e</w:t>
      </w:r>
      <w:r w:rsidR="00552FC5" w:rsidRPr="00DF104B">
        <w:rPr>
          <w:rFonts w:ascii="Arial" w:hAnsi="Arial" w:cs="Arial"/>
          <w:sz w:val="24"/>
          <w:szCs w:val="24"/>
        </w:rPr>
        <w:t xml:space="preserve">l derecho a la paz; el derecho al desarrollo; el derecho al patrimonio común de la humanidad; el derecho a la autodeterminación de los pueblos; el derecho a la protección de los datos personales; el derecho a </w:t>
      </w:r>
      <w:r w:rsidRPr="00DF104B">
        <w:rPr>
          <w:rFonts w:ascii="Arial" w:hAnsi="Arial" w:cs="Arial"/>
          <w:sz w:val="24"/>
          <w:szCs w:val="24"/>
        </w:rPr>
        <w:t xml:space="preserve">gozar de un medioambiente sano. </w:t>
      </w:r>
    </w:p>
    <w:p w:rsidR="00191BA3" w:rsidRPr="00DF104B" w:rsidRDefault="00191BA3" w:rsidP="00DF10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04B">
        <w:rPr>
          <w:rFonts w:ascii="Arial" w:hAnsi="Arial" w:cs="Arial"/>
          <w:sz w:val="24"/>
          <w:szCs w:val="24"/>
        </w:rPr>
        <w:t xml:space="preserve">La actual Ley de </w:t>
      </w:r>
      <w:r w:rsidR="004E6017">
        <w:rPr>
          <w:rFonts w:ascii="Arial" w:hAnsi="Arial" w:cs="Arial"/>
          <w:sz w:val="24"/>
          <w:szCs w:val="24"/>
        </w:rPr>
        <w:t>los Derechos de las Niñas, N</w:t>
      </w:r>
      <w:r w:rsidRPr="00DF104B">
        <w:rPr>
          <w:rFonts w:ascii="Arial" w:hAnsi="Arial" w:cs="Arial"/>
          <w:sz w:val="24"/>
          <w:szCs w:val="24"/>
        </w:rPr>
        <w:t xml:space="preserve">iños y </w:t>
      </w:r>
      <w:r w:rsidR="004E6017">
        <w:rPr>
          <w:rFonts w:ascii="Arial" w:hAnsi="Arial" w:cs="Arial"/>
          <w:sz w:val="24"/>
          <w:szCs w:val="24"/>
        </w:rPr>
        <w:t>A</w:t>
      </w:r>
      <w:r w:rsidR="000C611E" w:rsidRPr="00DF104B">
        <w:rPr>
          <w:rFonts w:ascii="Arial" w:hAnsi="Arial" w:cs="Arial"/>
          <w:sz w:val="24"/>
          <w:szCs w:val="24"/>
        </w:rPr>
        <w:t>dolescentes</w:t>
      </w:r>
      <w:r w:rsidR="004E6017">
        <w:rPr>
          <w:rFonts w:ascii="Arial" w:hAnsi="Arial" w:cs="Arial"/>
          <w:sz w:val="24"/>
          <w:szCs w:val="24"/>
        </w:rPr>
        <w:t xml:space="preserve"> para el Estado de C</w:t>
      </w:r>
      <w:r w:rsidRPr="00DF104B">
        <w:rPr>
          <w:rFonts w:ascii="Arial" w:hAnsi="Arial" w:cs="Arial"/>
          <w:sz w:val="24"/>
          <w:szCs w:val="24"/>
        </w:rPr>
        <w:t>hihuahua, contempla algunos de estos derechos de tercera generación, tales como el derecho a vivir en un medio ambiente sano y sustentable o la protección de sus datos personales</w:t>
      </w:r>
      <w:r w:rsidR="004E6017">
        <w:rPr>
          <w:rFonts w:ascii="Arial" w:hAnsi="Arial" w:cs="Arial"/>
          <w:sz w:val="24"/>
          <w:szCs w:val="24"/>
        </w:rPr>
        <w:t>; p</w:t>
      </w:r>
      <w:r w:rsidRPr="00DF104B">
        <w:rPr>
          <w:rFonts w:ascii="Arial" w:hAnsi="Arial" w:cs="Arial"/>
          <w:sz w:val="24"/>
          <w:szCs w:val="24"/>
        </w:rPr>
        <w:t>ero no reconoce ex</w:t>
      </w:r>
      <w:r w:rsidR="001B6C93">
        <w:rPr>
          <w:rFonts w:ascii="Arial" w:hAnsi="Arial" w:cs="Arial"/>
          <w:sz w:val="24"/>
          <w:szCs w:val="24"/>
        </w:rPr>
        <w:t xml:space="preserve">presamente el derecho a la paz, </w:t>
      </w:r>
      <w:r w:rsidR="001B6C93">
        <w:rPr>
          <w:rFonts w:ascii="Arial" w:hAnsi="Arial" w:cs="Arial"/>
          <w:sz w:val="24"/>
          <w:szCs w:val="24"/>
        </w:rPr>
        <w:lastRenderedPageBreak/>
        <w:t>d</w:t>
      </w:r>
      <w:r w:rsidR="004E6017">
        <w:rPr>
          <w:rFonts w:ascii="Arial" w:hAnsi="Arial" w:cs="Arial"/>
          <w:sz w:val="24"/>
          <w:szCs w:val="24"/>
        </w:rPr>
        <w:t>iferente a la Ley General de los derechos de Niñas, Niños y Adolescentes que ya contempla este último</w:t>
      </w:r>
      <w:r w:rsidR="001B6C93">
        <w:rPr>
          <w:rFonts w:ascii="Arial" w:hAnsi="Arial" w:cs="Arial"/>
          <w:sz w:val="24"/>
          <w:szCs w:val="24"/>
        </w:rPr>
        <w:t>.</w:t>
      </w:r>
    </w:p>
    <w:p w:rsidR="003379C3" w:rsidRPr="00DF104B" w:rsidRDefault="00191BA3" w:rsidP="004E601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F104B">
        <w:rPr>
          <w:rFonts w:ascii="Arial" w:eastAsia="Times New Roman" w:hAnsi="Arial" w:cs="Arial"/>
          <w:sz w:val="24"/>
          <w:szCs w:val="24"/>
          <w:lang w:eastAsia="es-MX"/>
        </w:rPr>
        <w:t xml:space="preserve">Es importante entender que la paz no es únicamente la ausencia de conflictos armados o violencia; sino que también debe englobar todo un conjunto de condiciones sociales que den al menor la posibilidad de desarrollarse de manera armónica, y que puedan vivir el orden y el bien común. </w:t>
      </w:r>
    </w:p>
    <w:p w:rsidR="000C611E" w:rsidRPr="00DF104B" w:rsidRDefault="000C611E" w:rsidP="004E601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F104B">
        <w:rPr>
          <w:rFonts w:ascii="Arial" w:hAnsi="Arial" w:cs="Arial"/>
          <w:sz w:val="24"/>
          <w:szCs w:val="24"/>
        </w:rPr>
        <w:t xml:space="preserve">Trabajar por la paz no puede limitarse </w:t>
      </w:r>
      <w:r w:rsidR="00DF104B">
        <w:rPr>
          <w:rFonts w:ascii="Arial" w:hAnsi="Arial" w:cs="Arial"/>
          <w:sz w:val="24"/>
          <w:szCs w:val="24"/>
        </w:rPr>
        <w:t xml:space="preserve">a </w:t>
      </w:r>
      <w:r w:rsidRPr="00DF104B">
        <w:rPr>
          <w:rFonts w:ascii="Arial" w:hAnsi="Arial" w:cs="Arial"/>
          <w:sz w:val="24"/>
          <w:szCs w:val="24"/>
        </w:rPr>
        <w:t>legislar acciones que prohíba la realización de males; sino que se deben legislar normas que directamente</w:t>
      </w:r>
      <w:r w:rsidR="003379C3" w:rsidRPr="00DF104B">
        <w:rPr>
          <w:rFonts w:ascii="Arial" w:hAnsi="Arial" w:cs="Arial"/>
          <w:sz w:val="24"/>
          <w:szCs w:val="24"/>
        </w:rPr>
        <w:t xml:space="preserve"> </w:t>
      </w:r>
      <w:r w:rsidRPr="00DF104B">
        <w:rPr>
          <w:rFonts w:ascii="Arial" w:hAnsi="Arial" w:cs="Arial"/>
          <w:sz w:val="24"/>
          <w:szCs w:val="24"/>
        </w:rPr>
        <w:t xml:space="preserve">fomenten la paz social. </w:t>
      </w:r>
      <w:r w:rsidR="00B51947" w:rsidRPr="00DF104B">
        <w:rPr>
          <w:rFonts w:ascii="Arial" w:hAnsi="Arial" w:cs="Arial"/>
          <w:sz w:val="24"/>
          <w:szCs w:val="24"/>
        </w:rPr>
        <w:t>R</w:t>
      </w:r>
      <w:r w:rsidRPr="00DF104B">
        <w:rPr>
          <w:rFonts w:ascii="Arial" w:hAnsi="Arial" w:cs="Arial"/>
          <w:sz w:val="24"/>
          <w:szCs w:val="24"/>
        </w:rPr>
        <w:t>econocer el derecho a la paz</w:t>
      </w:r>
      <w:r w:rsidR="00DF104B">
        <w:rPr>
          <w:rFonts w:ascii="Arial" w:hAnsi="Arial" w:cs="Arial"/>
          <w:sz w:val="24"/>
          <w:szCs w:val="24"/>
        </w:rPr>
        <w:t>,</w:t>
      </w:r>
      <w:r w:rsidRPr="00DF104B">
        <w:rPr>
          <w:rFonts w:ascii="Arial" w:hAnsi="Arial" w:cs="Arial"/>
          <w:sz w:val="24"/>
          <w:szCs w:val="24"/>
        </w:rPr>
        <w:t xml:space="preserve"> específicamente </w:t>
      </w:r>
      <w:r w:rsidR="003379C3" w:rsidRPr="00DF104B">
        <w:rPr>
          <w:rFonts w:ascii="Arial" w:hAnsi="Arial" w:cs="Arial"/>
          <w:sz w:val="24"/>
          <w:szCs w:val="24"/>
        </w:rPr>
        <w:t xml:space="preserve">de los </w:t>
      </w:r>
      <w:r w:rsidRPr="00DF104B">
        <w:rPr>
          <w:rFonts w:ascii="Arial" w:hAnsi="Arial" w:cs="Arial"/>
          <w:sz w:val="24"/>
          <w:szCs w:val="24"/>
        </w:rPr>
        <w:t>más necesitados</w:t>
      </w:r>
      <w:r w:rsidR="00B51947" w:rsidRPr="00DF104B">
        <w:rPr>
          <w:rFonts w:ascii="Arial" w:hAnsi="Arial" w:cs="Arial"/>
          <w:sz w:val="24"/>
          <w:szCs w:val="24"/>
        </w:rPr>
        <w:t>,</w:t>
      </w:r>
      <w:r w:rsidRPr="00DF104B">
        <w:rPr>
          <w:rFonts w:ascii="Arial" w:hAnsi="Arial" w:cs="Arial"/>
          <w:sz w:val="24"/>
          <w:szCs w:val="24"/>
        </w:rPr>
        <w:t xml:space="preserve"> ayuda a la construcción de un mundo más humano. </w:t>
      </w:r>
    </w:p>
    <w:p w:rsidR="00552FC5" w:rsidRPr="00DF104B" w:rsidRDefault="000C611E" w:rsidP="00DF10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04B">
        <w:rPr>
          <w:rFonts w:ascii="Arial" w:hAnsi="Arial" w:cs="Arial"/>
          <w:sz w:val="24"/>
          <w:szCs w:val="24"/>
        </w:rPr>
        <w:t xml:space="preserve">En la </w:t>
      </w:r>
      <w:r w:rsidR="00552FC5" w:rsidRPr="00DF104B">
        <w:rPr>
          <w:rFonts w:ascii="Arial" w:hAnsi="Arial" w:cs="Arial"/>
          <w:sz w:val="24"/>
          <w:szCs w:val="24"/>
        </w:rPr>
        <w:t>Declaración sobre el Fomento entre la Juventud de los Ideales de Paz, Respeto Mutuo y Comprensión entre los Pueblos, proclamada por la Asamblea General de la Organización de las Naciones Un</w:t>
      </w:r>
      <w:r w:rsidRPr="00DF104B">
        <w:rPr>
          <w:rFonts w:ascii="Arial" w:hAnsi="Arial" w:cs="Arial"/>
          <w:sz w:val="24"/>
          <w:szCs w:val="24"/>
        </w:rPr>
        <w:t xml:space="preserve">idas se habla de que </w:t>
      </w:r>
      <w:r w:rsidR="00552FC5" w:rsidRPr="00DF104B">
        <w:rPr>
          <w:rFonts w:ascii="Arial" w:hAnsi="Arial" w:cs="Arial"/>
          <w:sz w:val="24"/>
          <w:szCs w:val="24"/>
        </w:rPr>
        <w:t xml:space="preserve"> la juventud debe ser educada en el espíritu de la paz, la justicia, la libertad, el resp</w:t>
      </w:r>
      <w:r w:rsidRPr="00DF104B">
        <w:rPr>
          <w:rFonts w:ascii="Arial" w:hAnsi="Arial" w:cs="Arial"/>
          <w:sz w:val="24"/>
          <w:szCs w:val="24"/>
        </w:rPr>
        <w:t xml:space="preserve">eto y la comprensión mutuas; que </w:t>
      </w:r>
      <w:r w:rsidR="00552FC5" w:rsidRPr="00DF104B">
        <w:rPr>
          <w:rFonts w:ascii="Arial" w:hAnsi="Arial" w:cs="Arial"/>
          <w:sz w:val="24"/>
          <w:szCs w:val="24"/>
        </w:rPr>
        <w:t>todos los medios de educación deben f</w:t>
      </w:r>
      <w:r w:rsidRPr="00DF104B">
        <w:rPr>
          <w:rFonts w:ascii="Arial" w:hAnsi="Arial" w:cs="Arial"/>
          <w:sz w:val="24"/>
          <w:szCs w:val="24"/>
        </w:rPr>
        <w:t>omentar entre los jóvenes los i</w:t>
      </w:r>
      <w:r w:rsidR="00552FC5" w:rsidRPr="00DF104B">
        <w:rPr>
          <w:rFonts w:ascii="Arial" w:hAnsi="Arial" w:cs="Arial"/>
          <w:sz w:val="24"/>
          <w:szCs w:val="24"/>
        </w:rPr>
        <w:t>deales de paz, humanismo, libertad y solidaridad internacionales;</w:t>
      </w:r>
      <w:r w:rsidRPr="00DF104B">
        <w:rPr>
          <w:rFonts w:ascii="Arial" w:hAnsi="Arial" w:cs="Arial"/>
          <w:sz w:val="24"/>
          <w:szCs w:val="24"/>
        </w:rPr>
        <w:t xml:space="preserve"> y que</w:t>
      </w:r>
      <w:r w:rsidR="00552FC5" w:rsidRPr="00DF104B">
        <w:rPr>
          <w:rFonts w:ascii="Arial" w:hAnsi="Arial" w:cs="Arial"/>
          <w:sz w:val="24"/>
          <w:szCs w:val="24"/>
        </w:rPr>
        <w:t xml:space="preserve"> la educación de los jóvenes debe tener como una de sus metas principales la formación de personas dotada</w:t>
      </w:r>
      <w:r w:rsidRPr="00DF104B">
        <w:rPr>
          <w:rFonts w:ascii="Arial" w:hAnsi="Arial" w:cs="Arial"/>
          <w:sz w:val="24"/>
          <w:szCs w:val="24"/>
        </w:rPr>
        <w:t xml:space="preserve">s de altas cualidades morales; entre otros puntos. </w:t>
      </w:r>
    </w:p>
    <w:p w:rsidR="001C20BC" w:rsidRPr="000F42EF" w:rsidRDefault="003379C3" w:rsidP="00DF104B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DF104B">
        <w:rPr>
          <w:rFonts w:ascii="Arial" w:hAnsi="Arial" w:cs="Arial"/>
          <w:sz w:val="24"/>
          <w:szCs w:val="24"/>
        </w:rPr>
        <w:t xml:space="preserve">Así mismo, </w:t>
      </w:r>
      <w:r w:rsidR="001C20BC" w:rsidRPr="00DF104B">
        <w:rPr>
          <w:rFonts w:ascii="Arial" w:hAnsi="Arial" w:cs="Arial"/>
          <w:sz w:val="24"/>
          <w:szCs w:val="24"/>
        </w:rPr>
        <w:t xml:space="preserve">La Asamblea General de las Naciones Unidas proclamó la Declaración sobre el Progreso y el Desarrollo en lo Social. En ésta </w:t>
      </w:r>
      <w:r w:rsidRPr="00DF104B">
        <w:rPr>
          <w:rFonts w:ascii="Arial" w:hAnsi="Arial" w:cs="Arial"/>
          <w:sz w:val="24"/>
          <w:szCs w:val="24"/>
        </w:rPr>
        <w:t xml:space="preserve">solicita a los Estados </w:t>
      </w:r>
      <w:r w:rsidR="001C20BC" w:rsidRPr="00DF104B">
        <w:rPr>
          <w:rFonts w:ascii="Arial" w:hAnsi="Arial" w:cs="Arial"/>
          <w:sz w:val="24"/>
          <w:szCs w:val="24"/>
        </w:rPr>
        <w:t>fomentar y respetar los principios de paz, dignidad, valor de la persona humana y la justicia social, los principios establecidos en la Declaración Uni</w:t>
      </w:r>
      <w:r w:rsidRPr="00DF104B">
        <w:rPr>
          <w:rFonts w:ascii="Arial" w:hAnsi="Arial" w:cs="Arial"/>
          <w:sz w:val="24"/>
          <w:szCs w:val="24"/>
        </w:rPr>
        <w:t xml:space="preserve">versal de los Derechos Humanos u </w:t>
      </w:r>
      <w:r w:rsidR="001C20BC" w:rsidRPr="00DF104B">
        <w:rPr>
          <w:rFonts w:ascii="Arial" w:hAnsi="Arial" w:cs="Arial"/>
          <w:sz w:val="24"/>
          <w:szCs w:val="24"/>
        </w:rPr>
        <w:t>otras declaracione</w:t>
      </w:r>
      <w:r w:rsidRPr="00DF104B">
        <w:rPr>
          <w:rFonts w:ascii="Arial" w:hAnsi="Arial" w:cs="Arial"/>
          <w:sz w:val="24"/>
          <w:szCs w:val="24"/>
        </w:rPr>
        <w:t xml:space="preserve">s, convenciones y resoluciones. Y </w:t>
      </w:r>
      <w:r w:rsidRPr="00DF104B">
        <w:rPr>
          <w:rFonts w:ascii="Arial" w:hAnsi="Arial" w:cs="Arial"/>
          <w:sz w:val="24"/>
          <w:szCs w:val="24"/>
        </w:rPr>
        <w:lastRenderedPageBreak/>
        <w:t xml:space="preserve">establece </w:t>
      </w:r>
      <w:r w:rsidR="001C20BC" w:rsidRPr="00DF104B">
        <w:rPr>
          <w:rFonts w:ascii="Arial" w:hAnsi="Arial" w:cs="Arial"/>
          <w:sz w:val="24"/>
          <w:szCs w:val="24"/>
        </w:rPr>
        <w:t xml:space="preserve"> que "el hombre sólo puede satisfacer plenamente sus aspiraciones en un orden social justo; por consiguiente, es de importancia capital acelerar el progreso social y económico en todas partes del mundo y contribuir así a la paz".</w:t>
      </w:r>
      <w:r w:rsidR="001B6C93">
        <w:rPr>
          <w:rStyle w:val="Refdenotaalpie"/>
          <w:rFonts w:ascii="Arial" w:hAnsi="Arial" w:cs="Arial"/>
          <w:sz w:val="24"/>
          <w:szCs w:val="24"/>
        </w:rPr>
        <w:footnoteReference w:id="2"/>
      </w:r>
    </w:p>
    <w:p w:rsidR="004E6017" w:rsidRDefault="005D6C38" w:rsidP="004E601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F104B">
        <w:rPr>
          <w:rFonts w:ascii="Arial" w:eastAsia="Times New Roman" w:hAnsi="Arial" w:cs="Arial"/>
          <w:sz w:val="24"/>
          <w:szCs w:val="24"/>
          <w:lang w:eastAsia="es-MX"/>
        </w:rPr>
        <w:t xml:space="preserve">La paz no es solamente un valor, </w:t>
      </w:r>
      <w:r w:rsidR="001B6C93">
        <w:rPr>
          <w:rFonts w:ascii="Arial" w:eastAsia="Times New Roman" w:hAnsi="Arial" w:cs="Arial"/>
          <w:sz w:val="24"/>
          <w:szCs w:val="24"/>
          <w:lang w:eastAsia="es-MX"/>
        </w:rPr>
        <w:t xml:space="preserve">sino también un derecho humano </w:t>
      </w:r>
      <w:r w:rsidRPr="00DF104B">
        <w:rPr>
          <w:rFonts w:ascii="Arial" w:eastAsia="Times New Roman" w:hAnsi="Arial" w:cs="Arial"/>
          <w:sz w:val="24"/>
          <w:szCs w:val="24"/>
          <w:lang w:eastAsia="es-MX"/>
        </w:rPr>
        <w:t xml:space="preserve">de suma importancia, </w:t>
      </w:r>
      <w:r w:rsidR="004E6017">
        <w:rPr>
          <w:rFonts w:ascii="Arial" w:eastAsia="Times New Roman" w:hAnsi="Arial" w:cs="Arial"/>
          <w:sz w:val="24"/>
          <w:szCs w:val="24"/>
          <w:lang w:eastAsia="es-MX"/>
        </w:rPr>
        <w:t>ya que</w:t>
      </w:r>
      <w:r w:rsidRPr="00DF104B">
        <w:rPr>
          <w:rFonts w:ascii="Arial" w:eastAsia="Times New Roman" w:hAnsi="Arial" w:cs="Arial"/>
          <w:sz w:val="24"/>
          <w:szCs w:val="24"/>
          <w:lang w:eastAsia="es-MX"/>
        </w:rPr>
        <w:t xml:space="preserve"> la existencia y respeto de este es clave para que se respeten el resto de los derechos. </w:t>
      </w:r>
      <w:r w:rsidR="001B6C93">
        <w:rPr>
          <w:rFonts w:ascii="Arial" w:eastAsia="Times New Roman" w:hAnsi="Arial" w:cs="Arial"/>
          <w:sz w:val="24"/>
          <w:szCs w:val="24"/>
          <w:lang w:eastAsia="es-MX"/>
        </w:rPr>
        <w:t xml:space="preserve">Como </w:t>
      </w:r>
      <w:r w:rsidRPr="00DF104B">
        <w:rPr>
          <w:rFonts w:ascii="Arial" w:eastAsia="Times New Roman" w:hAnsi="Arial" w:cs="Arial"/>
          <w:sz w:val="24"/>
          <w:szCs w:val="24"/>
          <w:lang w:eastAsia="es-MX"/>
        </w:rPr>
        <w:t>menciona la UNESCO la paz es una premisa y requisito para el ejercicio de todos los derechos y deberes humanos. </w:t>
      </w:r>
    </w:p>
    <w:p w:rsidR="00F133B0" w:rsidRDefault="001B6C93" w:rsidP="004E60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De acuerdo con el INEGI, más del 35 por ciento de la población en el Estado de Chihuahua</w:t>
      </w:r>
      <w:r w:rsidR="003379C3" w:rsidRPr="00DF104B">
        <w:rPr>
          <w:rFonts w:ascii="Arial" w:eastAsia="Times New Roman" w:hAnsi="Arial" w:cs="Arial"/>
          <w:sz w:val="24"/>
          <w:szCs w:val="24"/>
          <w:lang w:eastAsia="es-MX"/>
        </w:rPr>
        <w:t xml:space="preserve"> son menores de edad.</w:t>
      </w:r>
      <w:r w:rsidR="006A4395">
        <w:rPr>
          <w:rStyle w:val="Refdenotaalpie"/>
          <w:rFonts w:ascii="Arial" w:eastAsia="Times New Roman" w:hAnsi="Arial" w:cs="Arial"/>
          <w:sz w:val="24"/>
          <w:szCs w:val="24"/>
          <w:lang w:eastAsia="es-MX"/>
        </w:rPr>
        <w:footnoteReference w:id="3"/>
      </w:r>
      <w:r w:rsidR="003379C3" w:rsidRPr="00DF104B">
        <w:rPr>
          <w:rFonts w:ascii="Arial" w:eastAsia="Times New Roman" w:hAnsi="Arial" w:cs="Arial"/>
          <w:sz w:val="24"/>
          <w:szCs w:val="24"/>
          <w:lang w:eastAsia="es-MX"/>
        </w:rPr>
        <w:t xml:space="preserve"> Menores que por el contexto en el que viven no siempre pueden tener sus derechos garantizados por lo que l</w:t>
      </w:r>
      <w:r w:rsidR="003379C3" w:rsidRPr="00DF104B">
        <w:rPr>
          <w:rFonts w:ascii="Arial" w:hAnsi="Arial" w:cs="Arial"/>
          <w:sz w:val="24"/>
          <w:szCs w:val="24"/>
        </w:rPr>
        <w:t>a promoción, respeto, protección y garantía de los derechos de los menores tiene la función de contr</w:t>
      </w:r>
      <w:r w:rsidR="004E6017">
        <w:rPr>
          <w:rFonts w:ascii="Arial" w:hAnsi="Arial" w:cs="Arial"/>
          <w:sz w:val="24"/>
          <w:szCs w:val="24"/>
        </w:rPr>
        <w:t xml:space="preserve">ibuir al desarrollo integral de estos permitiéndoles </w:t>
      </w:r>
      <w:r w:rsidR="003379C3" w:rsidRPr="00DF104B">
        <w:rPr>
          <w:rFonts w:ascii="Arial" w:hAnsi="Arial" w:cs="Arial"/>
          <w:sz w:val="24"/>
          <w:szCs w:val="24"/>
        </w:rPr>
        <w:t>trazar un plan de vida di</w:t>
      </w:r>
      <w:r>
        <w:rPr>
          <w:rFonts w:ascii="Arial" w:hAnsi="Arial" w:cs="Arial"/>
          <w:sz w:val="24"/>
          <w:szCs w:val="24"/>
        </w:rPr>
        <w:t>gna que pueda ser desarrollado.</w:t>
      </w:r>
    </w:p>
    <w:p w:rsidR="00F133B0" w:rsidRPr="00F133B0" w:rsidRDefault="00F133B0" w:rsidP="004E60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deber de todos </w:t>
      </w:r>
      <w:r w:rsidR="00346157">
        <w:rPr>
          <w:rFonts w:ascii="Arial" w:hAnsi="Arial" w:cs="Arial"/>
          <w:sz w:val="24"/>
          <w:szCs w:val="24"/>
        </w:rPr>
        <w:t>brindar</w:t>
      </w:r>
      <w:r>
        <w:rPr>
          <w:rFonts w:ascii="Arial" w:hAnsi="Arial" w:cs="Arial"/>
          <w:sz w:val="24"/>
          <w:szCs w:val="24"/>
        </w:rPr>
        <w:t xml:space="preserve"> a la niñ</w:t>
      </w:r>
      <w:r w:rsidR="00346157">
        <w:rPr>
          <w:rFonts w:ascii="Arial" w:hAnsi="Arial" w:cs="Arial"/>
          <w:sz w:val="24"/>
          <w:szCs w:val="24"/>
        </w:rPr>
        <w:t xml:space="preserve">ez una vida libre de violencia en la que puedan desarrollarse plenamente para el día de mañana tener adultos sanos </w:t>
      </w:r>
      <w:r>
        <w:rPr>
          <w:rFonts w:ascii="Arial" w:hAnsi="Arial" w:cs="Arial"/>
          <w:sz w:val="24"/>
          <w:szCs w:val="24"/>
        </w:rPr>
        <w:t xml:space="preserve"> </w:t>
      </w:r>
      <w:r w:rsidR="00346157">
        <w:rPr>
          <w:rFonts w:ascii="Arial" w:hAnsi="Arial" w:cs="Arial"/>
          <w:sz w:val="24"/>
          <w:szCs w:val="24"/>
        </w:rPr>
        <w:t>que trabajen en beneficio del país. Y solo se obtendrá esto, al garantizar su derecho humano, en específico su derecho a la paz.</w:t>
      </w:r>
    </w:p>
    <w:p w:rsidR="00C53EDC" w:rsidRDefault="006A4395" w:rsidP="003461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421B">
        <w:rPr>
          <w:rFonts w:ascii="Arial" w:hAnsi="Arial" w:cs="Arial"/>
          <w:sz w:val="24"/>
          <w:szCs w:val="24"/>
        </w:rPr>
        <w:t>Por lo anteriormente expuesto y fundado me permito someter a la consideración de este Alto Cuerpo Colegiado la presente Iniciativa con carácter de:</w:t>
      </w:r>
    </w:p>
    <w:p w:rsidR="00346157" w:rsidRPr="00346157" w:rsidRDefault="00346157" w:rsidP="003461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08A1" w:rsidRPr="00E73838" w:rsidRDefault="00BD08A1" w:rsidP="004E601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E73838">
        <w:rPr>
          <w:rFonts w:ascii="Arial" w:eastAsia="Times New Roman" w:hAnsi="Arial" w:cs="Arial"/>
          <w:b/>
          <w:sz w:val="24"/>
          <w:szCs w:val="24"/>
          <w:lang w:eastAsia="es-MX"/>
        </w:rPr>
        <w:t>DECRETO</w:t>
      </w:r>
    </w:p>
    <w:p w:rsidR="00BD08A1" w:rsidRPr="00DF104B" w:rsidRDefault="00BD08A1" w:rsidP="00DF10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D08A1" w:rsidRPr="00DF104B" w:rsidRDefault="00BD08A1" w:rsidP="00DF10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73838">
        <w:rPr>
          <w:rFonts w:ascii="Arial" w:eastAsia="Times New Roman" w:hAnsi="Arial" w:cs="Arial"/>
          <w:b/>
          <w:sz w:val="24"/>
          <w:szCs w:val="24"/>
          <w:lang w:eastAsia="es-MX"/>
        </w:rPr>
        <w:t>ARTÍCULO ÚNICO.-</w:t>
      </w:r>
      <w:r w:rsidRPr="00DF104B">
        <w:rPr>
          <w:rFonts w:ascii="Arial" w:eastAsia="Times New Roman" w:hAnsi="Arial" w:cs="Arial"/>
          <w:sz w:val="24"/>
          <w:szCs w:val="24"/>
          <w:lang w:eastAsia="es-MX"/>
        </w:rPr>
        <w:t xml:space="preserve"> Se </w:t>
      </w:r>
      <w:r w:rsidR="00A85A18">
        <w:rPr>
          <w:rFonts w:ascii="Arial" w:eastAsia="Times New Roman" w:hAnsi="Arial" w:cs="Arial"/>
          <w:sz w:val="24"/>
          <w:szCs w:val="24"/>
          <w:lang w:eastAsia="es-MX"/>
        </w:rPr>
        <w:t>modifican los artículos 18 y 20, así como el Titulo del Capitulo Primero</w:t>
      </w:r>
      <w:r w:rsidRPr="00DF104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85A18">
        <w:rPr>
          <w:rFonts w:ascii="Arial" w:eastAsia="Times New Roman" w:hAnsi="Arial" w:cs="Arial"/>
          <w:sz w:val="24"/>
          <w:szCs w:val="24"/>
          <w:lang w:eastAsia="es-MX"/>
        </w:rPr>
        <w:t xml:space="preserve">de la Ley de los Derechos de Niñas, Niños y Adolescentes para el Estado de Chihuahua, </w:t>
      </w:r>
      <w:r w:rsidRPr="00DF104B">
        <w:rPr>
          <w:rFonts w:ascii="Arial" w:eastAsia="Times New Roman" w:hAnsi="Arial" w:cs="Arial"/>
          <w:sz w:val="24"/>
          <w:szCs w:val="24"/>
          <w:lang w:eastAsia="es-MX"/>
        </w:rPr>
        <w:t>para quedar de la siguiente</w:t>
      </w:r>
      <w:r w:rsidR="00A85A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DF104B">
        <w:rPr>
          <w:rFonts w:ascii="Arial" w:eastAsia="Times New Roman" w:hAnsi="Arial" w:cs="Arial"/>
          <w:sz w:val="24"/>
          <w:szCs w:val="24"/>
          <w:lang w:eastAsia="es-MX"/>
        </w:rPr>
        <w:t>manera:</w:t>
      </w:r>
    </w:p>
    <w:p w:rsidR="00BD08A1" w:rsidRPr="00DF104B" w:rsidRDefault="00BD08A1" w:rsidP="00DF10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D08A1" w:rsidRPr="00DF104B" w:rsidRDefault="00BD08A1" w:rsidP="00DF10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F104B">
        <w:rPr>
          <w:rFonts w:ascii="Arial" w:eastAsia="Times New Roman" w:hAnsi="Arial" w:cs="Arial"/>
          <w:sz w:val="24"/>
          <w:szCs w:val="24"/>
          <w:lang w:eastAsia="es-MX"/>
        </w:rPr>
        <w:t>Artículo 18. Para efectos de la presente Ley son derechos de niñas, niños y adolescentes, de manera enunciativa más no limitativa, los siguientes: </w:t>
      </w:r>
    </w:p>
    <w:p w:rsidR="00BD08A1" w:rsidRPr="00DF104B" w:rsidRDefault="00BD08A1" w:rsidP="00DF10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F104B">
        <w:rPr>
          <w:rFonts w:ascii="Arial" w:eastAsia="Times New Roman" w:hAnsi="Arial" w:cs="Arial"/>
          <w:sz w:val="24"/>
          <w:szCs w:val="24"/>
          <w:lang w:eastAsia="es-MX"/>
        </w:rPr>
        <w:t xml:space="preserve">I. Derecho a la vida, </w:t>
      </w:r>
      <w:r w:rsidRPr="00DF104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 la paz</w:t>
      </w:r>
      <w:r w:rsidRPr="00DF104B">
        <w:rPr>
          <w:rFonts w:ascii="Arial" w:eastAsia="Times New Roman" w:hAnsi="Arial" w:cs="Arial"/>
          <w:sz w:val="24"/>
          <w:szCs w:val="24"/>
          <w:lang w:eastAsia="es-MX"/>
        </w:rPr>
        <w:t>, a la supervivencia y al desarrollo. </w:t>
      </w:r>
    </w:p>
    <w:p w:rsidR="00BD08A1" w:rsidRPr="00DF104B" w:rsidRDefault="00BD08A1" w:rsidP="00DF10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D08A1" w:rsidRPr="00DF104B" w:rsidRDefault="00BD08A1" w:rsidP="00A85A1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DF104B">
        <w:rPr>
          <w:rFonts w:ascii="Arial" w:eastAsia="Times New Roman" w:hAnsi="Arial" w:cs="Arial"/>
          <w:sz w:val="24"/>
          <w:szCs w:val="24"/>
          <w:lang w:eastAsia="es-MX"/>
        </w:rPr>
        <w:t>CAPÍTULO PRIMERO</w:t>
      </w:r>
    </w:p>
    <w:p w:rsidR="00BD08A1" w:rsidRPr="00DF104B" w:rsidRDefault="00BD08A1" w:rsidP="00A85A18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DF104B">
        <w:rPr>
          <w:rFonts w:ascii="Arial" w:eastAsia="Times New Roman" w:hAnsi="Arial" w:cs="Arial"/>
          <w:sz w:val="24"/>
          <w:szCs w:val="24"/>
          <w:lang w:eastAsia="es-MX"/>
        </w:rPr>
        <w:t xml:space="preserve">DERECHO A LA VIDA, </w:t>
      </w:r>
      <w:r w:rsidRPr="00DF104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 LA PAZ, </w:t>
      </w:r>
      <w:r w:rsidRPr="00DF104B">
        <w:rPr>
          <w:rFonts w:ascii="Arial" w:eastAsia="Times New Roman" w:hAnsi="Arial" w:cs="Arial"/>
          <w:sz w:val="24"/>
          <w:szCs w:val="24"/>
          <w:lang w:eastAsia="es-MX"/>
        </w:rPr>
        <w:t>A LA SUPERVIVENCIA Y AL DESARROLLO</w:t>
      </w:r>
    </w:p>
    <w:p w:rsidR="00BD08A1" w:rsidRPr="00DF104B" w:rsidRDefault="00BD08A1" w:rsidP="004E601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F104B">
        <w:rPr>
          <w:rFonts w:ascii="Arial" w:eastAsia="Times New Roman" w:hAnsi="Arial" w:cs="Arial"/>
          <w:sz w:val="24"/>
          <w:szCs w:val="24"/>
          <w:lang w:eastAsia="es-MX"/>
        </w:rPr>
        <w:t xml:space="preserve">Artículo 20. Niñas, niños y adolescentes tienen el derecho a que se les preserve la vida, </w:t>
      </w:r>
      <w:r w:rsidRPr="00DF104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 la paz,</w:t>
      </w:r>
      <w:r w:rsidRPr="00DF104B">
        <w:rPr>
          <w:rFonts w:ascii="Arial" w:eastAsia="Times New Roman" w:hAnsi="Arial" w:cs="Arial"/>
          <w:sz w:val="24"/>
          <w:szCs w:val="24"/>
          <w:lang w:eastAsia="es-MX"/>
        </w:rPr>
        <w:t xml:space="preserve"> a la supervivencia y al desarrollo. </w:t>
      </w:r>
    </w:p>
    <w:p w:rsidR="00BD08A1" w:rsidRPr="00DF104B" w:rsidRDefault="00BD08A1" w:rsidP="004E601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F104B">
        <w:rPr>
          <w:rFonts w:ascii="Arial" w:eastAsia="Times New Roman" w:hAnsi="Arial" w:cs="Arial"/>
          <w:sz w:val="24"/>
          <w:szCs w:val="24"/>
          <w:lang w:eastAsia="es-MX"/>
        </w:rPr>
        <w:t>Las autoridades estatales y municipales, deberán llevar a cabo las acciones necesarias para garantizar el desarrollo y prevenir cualquier conducta que atente contra su supervivencia, así como para investigar y sancionar efectivamente los actos de privación de la vida.</w:t>
      </w:r>
    </w:p>
    <w:p w:rsidR="00BD08A1" w:rsidRPr="00E73838" w:rsidRDefault="009659D7" w:rsidP="009659D7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E73838">
        <w:rPr>
          <w:rFonts w:ascii="Arial" w:eastAsia="Times New Roman" w:hAnsi="Arial" w:cs="Arial"/>
          <w:b/>
          <w:sz w:val="24"/>
          <w:szCs w:val="24"/>
          <w:lang w:eastAsia="es-MX"/>
        </w:rPr>
        <w:t>ARTÍCULOS TRANSITORIOS</w:t>
      </w:r>
    </w:p>
    <w:p w:rsidR="009659D7" w:rsidRDefault="009659D7" w:rsidP="004E601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73838">
        <w:rPr>
          <w:rFonts w:ascii="Arial" w:eastAsia="Times New Roman" w:hAnsi="Arial" w:cs="Arial"/>
          <w:b/>
          <w:sz w:val="24"/>
          <w:szCs w:val="24"/>
          <w:lang w:eastAsia="es-MX"/>
        </w:rPr>
        <w:t>UNICO: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El presente Decreto entrará en vigor al día siguiente de su publicación en el periódico Oficial del Estado. </w:t>
      </w:r>
    </w:p>
    <w:p w:rsidR="009659D7" w:rsidRDefault="009659D7" w:rsidP="004E601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73838">
        <w:rPr>
          <w:rFonts w:ascii="Arial" w:eastAsia="Times New Roman" w:hAnsi="Arial" w:cs="Arial"/>
          <w:b/>
          <w:sz w:val="24"/>
          <w:szCs w:val="24"/>
          <w:lang w:eastAsia="es-MX"/>
        </w:rPr>
        <w:t>D A D 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en la Sala Morelos del Honorable Congreso del Estado a los </w:t>
      </w:r>
      <w:r w:rsidR="00B32C73">
        <w:rPr>
          <w:rFonts w:ascii="Arial" w:eastAsia="Times New Roman" w:hAnsi="Arial" w:cs="Arial"/>
          <w:sz w:val="24"/>
          <w:szCs w:val="24"/>
          <w:lang w:eastAsia="es-MX"/>
        </w:rPr>
        <w:t>30</w:t>
      </w:r>
      <w:r w:rsidR="00E73838">
        <w:rPr>
          <w:rFonts w:ascii="Arial" w:eastAsia="Times New Roman" w:hAnsi="Arial" w:cs="Arial"/>
          <w:sz w:val="24"/>
          <w:szCs w:val="24"/>
          <w:lang w:eastAsia="es-MX"/>
        </w:rPr>
        <w:t xml:space="preserve"> días del mes de </w:t>
      </w:r>
      <w:r w:rsidR="00B32C73">
        <w:rPr>
          <w:rFonts w:ascii="Arial" w:eastAsia="Times New Roman" w:hAnsi="Arial" w:cs="Arial"/>
          <w:sz w:val="24"/>
          <w:szCs w:val="24"/>
          <w:lang w:eastAsia="es-MX"/>
        </w:rPr>
        <w:t xml:space="preserve">julio </w:t>
      </w:r>
      <w:r w:rsidR="00E73838">
        <w:rPr>
          <w:rFonts w:ascii="Arial" w:eastAsia="Times New Roman" w:hAnsi="Arial" w:cs="Arial"/>
          <w:sz w:val="24"/>
          <w:szCs w:val="24"/>
          <w:lang w:eastAsia="es-MX"/>
        </w:rPr>
        <w:t>de 2019.</w:t>
      </w:r>
    </w:p>
    <w:p w:rsidR="00E73838" w:rsidRPr="00660E7D" w:rsidRDefault="00E73838" w:rsidP="00E73838">
      <w:pPr>
        <w:spacing w:line="360" w:lineRule="auto"/>
        <w:jc w:val="center"/>
        <w:rPr>
          <w:rFonts w:ascii="Calibri Light" w:hAnsi="Calibri Light" w:cs="Arial"/>
          <w:b/>
          <w:sz w:val="28"/>
          <w:szCs w:val="28"/>
        </w:rPr>
      </w:pPr>
      <w:r w:rsidRPr="00660E7D">
        <w:rPr>
          <w:rFonts w:ascii="Calibri Light" w:hAnsi="Calibri Light" w:cs="Arial"/>
          <w:b/>
          <w:sz w:val="28"/>
          <w:szCs w:val="28"/>
        </w:rPr>
        <w:lastRenderedPageBreak/>
        <w:t>ATENTAMENTE</w:t>
      </w:r>
    </w:p>
    <w:p w:rsidR="00E73838" w:rsidRPr="00DC2716" w:rsidRDefault="00E73838" w:rsidP="00E73838">
      <w:pPr>
        <w:spacing w:line="240" w:lineRule="auto"/>
        <w:jc w:val="center"/>
        <w:rPr>
          <w:rFonts w:ascii="Calibri Light" w:hAnsi="Calibri Light" w:cs="Arial"/>
          <w:b/>
          <w:sz w:val="24"/>
          <w:szCs w:val="28"/>
        </w:rPr>
      </w:pPr>
    </w:p>
    <w:p w:rsidR="00E73838" w:rsidRPr="00DC2716" w:rsidRDefault="00E73838" w:rsidP="00E73838">
      <w:pPr>
        <w:spacing w:line="240" w:lineRule="auto"/>
        <w:jc w:val="center"/>
        <w:rPr>
          <w:rFonts w:ascii="Calibri Light" w:hAnsi="Calibri Light" w:cs="Arial"/>
          <w:sz w:val="24"/>
          <w:szCs w:val="28"/>
        </w:rPr>
      </w:pPr>
    </w:p>
    <w:p w:rsidR="00E73838" w:rsidRPr="00DC2716" w:rsidRDefault="00E73838" w:rsidP="00E73838">
      <w:pPr>
        <w:spacing w:line="240" w:lineRule="auto"/>
        <w:jc w:val="center"/>
        <w:rPr>
          <w:rFonts w:ascii="Calibri Light" w:hAnsi="Calibri Light" w:cs="Arial"/>
          <w:b/>
          <w:sz w:val="24"/>
          <w:szCs w:val="28"/>
          <w:u w:val="single"/>
        </w:rPr>
      </w:pPr>
      <w:r w:rsidRPr="00DC2716">
        <w:rPr>
          <w:rFonts w:ascii="Calibri Light" w:hAnsi="Calibri Light" w:cs="Arial"/>
          <w:b/>
          <w:sz w:val="24"/>
          <w:szCs w:val="28"/>
          <w:u w:val="single"/>
        </w:rPr>
        <w:t>Dip. Marisela Terrazas Muñoz</w:t>
      </w:r>
      <w:r w:rsidRPr="00DC2716">
        <w:rPr>
          <w:rFonts w:ascii="Calibri Light" w:hAnsi="Calibri Light" w:cs="Arial"/>
          <w:b/>
          <w:sz w:val="24"/>
          <w:szCs w:val="28"/>
          <w:u w:val="single"/>
        </w:rPr>
        <w:br/>
      </w:r>
    </w:p>
    <w:p w:rsidR="00E73838" w:rsidRPr="00DC2716" w:rsidRDefault="00E73838" w:rsidP="00E73838">
      <w:pPr>
        <w:spacing w:line="240" w:lineRule="auto"/>
        <w:jc w:val="center"/>
        <w:rPr>
          <w:rFonts w:ascii="Calibri Light" w:hAnsi="Calibri Light" w:cs="Arial"/>
          <w:b/>
          <w:sz w:val="24"/>
          <w:szCs w:val="28"/>
          <w:u w:val="single"/>
        </w:rPr>
      </w:pPr>
    </w:p>
    <w:tbl>
      <w:tblPr>
        <w:tblW w:w="0" w:type="auto"/>
        <w:tblLook w:val="04A0"/>
      </w:tblPr>
      <w:tblGrid>
        <w:gridCol w:w="4489"/>
        <w:gridCol w:w="4489"/>
      </w:tblGrid>
      <w:tr w:rsidR="00E73838" w:rsidRPr="00DC2716" w:rsidTr="007B7C7B">
        <w:trPr>
          <w:trHeight w:val="1108"/>
        </w:trPr>
        <w:tc>
          <w:tcPr>
            <w:tcW w:w="4489" w:type="dxa"/>
            <w:shd w:val="clear" w:color="auto" w:fill="auto"/>
          </w:tcPr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  <w:r w:rsidRPr="00DC2716"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  <w:t>Dip. Jesús Villareal Macías</w:t>
            </w:r>
          </w:p>
        </w:tc>
        <w:tc>
          <w:tcPr>
            <w:tcW w:w="4489" w:type="dxa"/>
            <w:shd w:val="clear" w:color="auto" w:fill="auto"/>
          </w:tcPr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  <w:r w:rsidRPr="00DC2716"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  <w:t>Dip. Fernando Álvarez Monje</w:t>
            </w:r>
          </w:p>
        </w:tc>
      </w:tr>
      <w:tr w:rsidR="00E73838" w:rsidRPr="00DC2716" w:rsidTr="007B7C7B">
        <w:trPr>
          <w:trHeight w:val="1136"/>
        </w:trPr>
        <w:tc>
          <w:tcPr>
            <w:tcW w:w="4489" w:type="dxa"/>
            <w:shd w:val="clear" w:color="auto" w:fill="auto"/>
          </w:tcPr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</w:p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  <w:r w:rsidRPr="00DC2716"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  <w:t>Dip. Jorge Carlos Soto Prieto</w:t>
            </w:r>
          </w:p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</w:p>
        </w:tc>
        <w:tc>
          <w:tcPr>
            <w:tcW w:w="4489" w:type="dxa"/>
            <w:shd w:val="clear" w:color="auto" w:fill="auto"/>
          </w:tcPr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</w:p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  <w:r w:rsidRPr="00DC2716"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  <w:t>Dip. Miguel Francisco La Torre Sáenz</w:t>
            </w:r>
          </w:p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</w:p>
        </w:tc>
      </w:tr>
      <w:tr w:rsidR="00E73838" w:rsidRPr="00DC2716" w:rsidTr="007B7C7B">
        <w:trPr>
          <w:trHeight w:val="1112"/>
        </w:trPr>
        <w:tc>
          <w:tcPr>
            <w:tcW w:w="4489" w:type="dxa"/>
            <w:shd w:val="clear" w:color="auto" w:fill="auto"/>
          </w:tcPr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</w:p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  <w:r w:rsidRPr="00DC2716"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  <w:t>Dip. Blanca Gámez Gutiérrez</w:t>
            </w:r>
          </w:p>
        </w:tc>
        <w:tc>
          <w:tcPr>
            <w:tcW w:w="4489" w:type="dxa"/>
            <w:shd w:val="clear" w:color="auto" w:fill="auto"/>
          </w:tcPr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</w:p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  <w:r w:rsidRPr="00DC2716"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  <w:t>Dip. Carmen Rocío González Alonso</w:t>
            </w:r>
          </w:p>
        </w:tc>
      </w:tr>
      <w:tr w:rsidR="00E73838" w:rsidRPr="00DC2716" w:rsidTr="007B7C7B">
        <w:trPr>
          <w:trHeight w:val="1115"/>
        </w:trPr>
        <w:tc>
          <w:tcPr>
            <w:tcW w:w="4489" w:type="dxa"/>
            <w:shd w:val="clear" w:color="auto" w:fill="auto"/>
          </w:tcPr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</w:p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</w:p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  <w:r w:rsidRPr="00DC2716"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  <w:t>Dip. Jesús Alberto Valenciano García</w:t>
            </w:r>
          </w:p>
        </w:tc>
        <w:tc>
          <w:tcPr>
            <w:tcW w:w="4489" w:type="dxa"/>
            <w:shd w:val="clear" w:color="auto" w:fill="auto"/>
          </w:tcPr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</w:p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</w:p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  <w:r w:rsidRPr="00DC2716"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  <w:t>Dip. Patricia Gloria Jurado</w:t>
            </w:r>
          </w:p>
        </w:tc>
      </w:tr>
      <w:tr w:rsidR="00E73838" w:rsidRPr="00DC2716" w:rsidTr="007B7C7B">
        <w:trPr>
          <w:trHeight w:val="1272"/>
        </w:trPr>
        <w:tc>
          <w:tcPr>
            <w:tcW w:w="4489" w:type="dxa"/>
            <w:shd w:val="clear" w:color="auto" w:fill="auto"/>
          </w:tcPr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</w:p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</w:p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  <w:r w:rsidRPr="00DC2716"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  <w:t>Dip. Luis Alberto Aguilar Lozoya</w:t>
            </w:r>
          </w:p>
        </w:tc>
        <w:tc>
          <w:tcPr>
            <w:tcW w:w="4489" w:type="dxa"/>
            <w:shd w:val="clear" w:color="auto" w:fill="auto"/>
          </w:tcPr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</w:p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</w:p>
          <w:p w:rsidR="00E73838" w:rsidRPr="00DC2716" w:rsidRDefault="00E73838" w:rsidP="007B7C7B">
            <w:pPr>
              <w:spacing w:line="240" w:lineRule="auto"/>
              <w:jc w:val="center"/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</w:pPr>
            <w:r w:rsidRPr="00DC2716">
              <w:rPr>
                <w:rFonts w:ascii="Calibri Light" w:hAnsi="Calibri Light" w:cs="Arial"/>
                <w:b/>
                <w:sz w:val="24"/>
                <w:szCs w:val="28"/>
                <w:u w:val="single"/>
              </w:rPr>
              <w:t>Dip. Georgina Alejandra Bujanda Ríos</w:t>
            </w:r>
          </w:p>
        </w:tc>
      </w:tr>
    </w:tbl>
    <w:p w:rsidR="009659D7" w:rsidRPr="00DF104B" w:rsidRDefault="00E73838" w:rsidP="00B70494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E73838">
        <w:rPr>
          <w:rFonts w:asciiTheme="majorHAnsi" w:hAnsiTheme="majorHAnsi"/>
          <w:sz w:val="18"/>
        </w:rPr>
        <w:t>La presente hoja forma parte del decreto por el que se adiciona el Derecho a la Paz en los artículos 18 y 20 de la Ley de los Derechos de las Niñas, Niños y Adolescentes para el Estado de Chihuahua.</w:t>
      </w:r>
      <w:bookmarkStart w:id="0" w:name="_GoBack"/>
      <w:bookmarkEnd w:id="0"/>
    </w:p>
    <w:sectPr w:rsidR="009659D7" w:rsidRPr="00DF104B" w:rsidSect="00B70494">
      <w:headerReference w:type="default" r:id="rId7"/>
      <w:pgSz w:w="12240" w:h="15840"/>
      <w:pgMar w:top="3261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F9" w:rsidRDefault="007D6FF9" w:rsidP="00DF104B">
      <w:pPr>
        <w:spacing w:after="0" w:line="240" w:lineRule="auto"/>
      </w:pPr>
      <w:r>
        <w:separator/>
      </w:r>
    </w:p>
  </w:endnote>
  <w:endnote w:type="continuationSeparator" w:id="1">
    <w:p w:rsidR="007D6FF9" w:rsidRDefault="007D6FF9" w:rsidP="00DF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F9" w:rsidRDefault="007D6FF9" w:rsidP="00DF104B">
      <w:pPr>
        <w:spacing w:after="0" w:line="240" w:lineRule="auto"/>
      </w:pPr>
      <w:r>
        <w:separator/>
      </w:r>
    </w:p>
  </w:footnote>
  <w:footnote w:type="continuationSeparator" w:id="1">
    <w:p w:rsidR="007D6FF9" w:rsidRDefault="007D6FF9" w:rsidP="00DF104B">
      <w:pPr>
        <w:spacing w:after="0" w:line="240" w:lineRule="auto"/>
      </w:pPr>
      <w:r>
        <w:continuationSeparator/>
      </w:r>
    </w:p>
  </w:footnote>
  <w:footnote w:id="2">
    <w:p w:rsidR="001B6C93" w:rsidRDefault="001B6C93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4E6017">
          <w:rPr>
            <w:rStyle w:val="Hipervnculo"/>
            <w:rFonts w:ascii="Arial" w:hAnsi="Arial" w:cs="Arial"/>
            <w:color w:val="auto"/>
            <w:sz w:val="18"/>
            <w:szCs w:val="24"/>
          </w:rPr>
          <w:t>https://www.ohchr.org/SP/ProfessionalInterest/Pages/ProgressAndDevelopment.aspx</w:t>
        </w:r>
      </w:hyperlink>
    </w:p>
  </w:footnote>
  <w:footnote w:id="3">
    <w:p w:rsidR="006A4395" w:rsidRDefault="006A4395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>
          <w:rPr>
            <w:rStyle w:val="Hipervnculo"/>
          </w:rPr>
          <w:t>http://cuentame.inegi.org.mx/monografias/informacion/chih/poblacion/default.aspx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AF" w:rsidRDefault="00B75FAF">
    <w:pPr>
      <w:pStyle w:val="Encabezado"/>
    </w:pPr>
    <w:r w:rsidRPr="00B75FAF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-601980</wp:posOffset>
          </wp:positionV>
          <wp:extent cx="7772400" cy="10058400"/>
          <wp:effectExtent l="1905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2FC5"/>
    <w:rsid w:val="00024337"/>
    <w:rsid w:val="000C611E"/>
    <w:rsid w:val="000D1DDC"/>
    <w:rsid w:val="000F42EF"/>
    <w:rsid w:val="001148D9"/>
    <w:rsid w:val="00116AB9"/>
    <w:rsid w:val="00161A75"/>
    <w:rsid w:val="00191BA3"/>
    <w:rsid w:val="00193310"/>
    <w:rsid w:val="001B6C93"/>
    <w:rsid w:val="001C20BC"/>
    <w:rsid w:val="002F4A76"/>
    <w:rsid w:val="003379C3"/>
    <w:rsid w:val="00346157"/>
    <w:rsid w:val="004404C8"/>
    <w:rsid w:val="004B329F"/>
    <w:rsid w:val="004E6017"/>
    <w:rsid w:val="004E7FA7"/>
    <w:rsid w:val="00542708"/>
    <w:rsid w:val="00552A87"/>
    <w:rsid w:val="00552FC5"/>
    <w:rsid w:val="005B04F6"/>
    <w:rsid w:val="005D6C38"/>
    <w:rsid w:val="00651330"/>
    <w:rsid w:val="006A4395"/>
    <w:rsid w:val="007D315A"/>
    <w:rsid w:val="007D6FF9"/>
    <w:rsid w:val="00855F4F"/>
    <w:rsid w:val="009659D7"/>
    <w:rsid w:val="0098470F"/>
    <w:rsid w:val="009B6F1E"/>
    <w:rsid w:val="009F1AA3"/>
    <w:rsid w:val="00A0016A"/>
    <w:rsid w:val="00A16A3C"/>
    <w:rsid w:val="00A85A18"/>
    <w:rsid w:val="00AE5155"/>
    <w:rsid w:val="00B32C73"/>
    <w:rsid w:val="00B51947"/>
    <w:rsid w:val="00B70494"/>
    <w:rsid w:val="00B75FAF"/>
    <w:rsid w:val="00BD08A1"/>
    <w:rsid w:val="00BF3DCA"/>
    <w:rsid w:val="00C53EDC"/>
    <w:rsid w:val="00CA74D0"/>
    <w:rsid w:val="00CE5184"/>
    <w:rsid w:val="00CF3B3F"/>
    <w:rsid w:val="00D30E37"/>
    <w:rsid w:val="00D64FD5"/>
    <w:rsid w:val="00DF104B"/>
    <w:rsid w:val="00E56B03"/>
    <w:rsid w:val="00E73838"/>
    <w:rsid w:val="00E900D1"/>
    <w:rsid w:val="00F133B0"/>
    <w:rsid w:val="00FA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D6C3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1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04B"/>
  </w:style>
  <w:style w:type="paragraph" w:styleId="Piedepgina">
    <w:name w:val="footer"/>
    <w:basedOn w:val="Normal"/>
    <w:link w:val="PiedepginaCar"/>
    <w:uiPriority w:val="99"/>
    <w:unhideWhenUsed/>
    <w:rsid w:val="00DF1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04B"/>
  </w:style>
  <w:style w:type="paragraph" w:styleId="Textonotapie">
    <w:name w:val="footnote text"/>
    <w:basedOn w:val="Normal"/>
    <w:link w:val="TextonotapieCar"/>
    <w:uiPriority w:val="99"/>
    <w:semiHidden/>
    <w:unhideWhenUsed/>
    <w:rsid w:val="001B6C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6C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6C9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uentame.inegi.org.mx/monografias/informacion/chih/poblacion/default.aspx" TargetMode="External"/><Relationship Id="rId1" Type="http://schemas.openxmlformats.org/officeDocument/2006/relationships/hyperlink" Target="https://www.ohchr.org/SP/ProfessionalInterest/Pages/ProgressAndDevelopmen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1F963E0-3BBF-4DF7-BDCE-177723D1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1189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achavez</cp:lastModifiedBy>
  <cp:revision>2</cp:revision>
  <cp:lastPrinted>2019-07-31T21:19:00Z</cp:lastPrinted>
  <dcterms:created xsi:type="dcterms:W3CDTF">2019-08-09T18:21:00Z</dcterms:created>
  <dcterms:modified xsi:type="dcterms:W3CDTF">2019-08-09T18:21:00Z</dcterms:modified>
</cp:coreProperties>
</file>