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496" w:rsidRDefault="00AF0496" w:rsidP="00E277D0">
      <w:pPr>
        <w:spacing w:after="0" w:line="312" w:lineRule="auto"/>
        <w:jc w:val="both"/>
        <w:rPr>
          <w:rFonts w:ascii="Arial" w:hAnsi="Arial" w:cs="Arial"/>
          <w:b/>
          <w:bCs/>
          <w:sz w:val="24"/>
          <w:szCs w:val="24"/>
        </w:rPr>
      </w:pPr>
    </w:p>
    <w:p w:rsidR="00AF0496" w:rsidRDefault="00AF0496" w:rsidP="00E277D0">
      <w:pPr>
        <w:spacing w:after="0" w:line="312" w:lineRule="auto"/>
        <w:jc w:val="both"/>
        <w:rPr>
          <w:rFonts w:ascii="Arial" w:hAnsi="Arial" w:cs="Arial"/>
          <w:b/>
          <w:bCs/>
          <w:sz w:val="24"/>
          <w:szCs w:val="24"/>
        </w:rPr>
      </w:pPr>
    </w:p>
    <w:p w:rsidR="00D75241" w:rsidRPr="00C868B6" w:rsidRDefault="007F2D59" w:rsidP="00E277D0">
      <w:pPr>
        <w:spacing w:after="0" w:line="312" w:lineRule="auto"/>
        <w:jc w:val="both"/>
        <w:rPr>
          <w:rFonts w:ascii="Arial" w:hAnsi="Arial" w:cs="Arial"/>
          <w:b/>
          <w:bCs/>
          <w:sz w:val="24"/>
          <w:szCs w:val="24"/>
        </w:rPr>
      </w:pPr>
      <w:r w:rsidRPr="00C868B6">
        <w:rPr>
          <w:rFonts w:ascii="Arial" w:hAnsi="Arial" w:cs="Arial"/>
          <w:b/>
          <w:bCs/>
          <w:sz w:val="24"/>
          <w:szCs w:val="24"/>
        </w:rPr>
        <w:t>H</w:t>
      </w:r>
      <w:r w:rsidR="00D75241" w:rsidRPr="00C868B6">
        <w:rPr>
          <w:rFonts w:ascii="Arial" w:hAnsi="Arial" w:cs="Arial"/>
          <w:b/>
          <w:bCs/>
          <w:sz w:val="24"/>
          <w:szCs w:val="24"/>
        </w:rPr>
        <w:t>.</w:t>
      </w:r>
      <w:r w:rsidR="00F264BA" w:rsidRPr="00C868B6">
        <w:rPr>
          <w:rFonts w:ascii="Arial" w:hAnsi="Arial" w:cs="Arial"/>
          <w:b/>
          <w:bCs/>
          <w:sz w:val="24"/>
          <w:szCs w:val="24"/>
        </w:rPr>
        <w:t xml:space="preserve"> </w:t>
      </w:r>
      <w:r w:rsidR="00624713" w:rsidRPr="00C868B6">
        <w:rPr>
          <w:rFonts w:ascii="Arial" w:hAnsi="Arial" w:cs="Arial"/>
          <w:b/>
          <w:bCs/>
          <w:sz w:val="24"/>
          <w:szCs w:val="24"/>
        </w:rPr>
        <w:t>DIPUTACIÓN PERMANENTE</w:t>
      </w:r>
    </w:p>
    <w:p w:rsidR="00D75241" w:rsidRDefault="00D75241" w:rsidP="00E277D0">
      <w:pPr>
        <w:spacing w:after="0" w:line="312" w:lineRule="auto"/>
        <w:jc w:val="both"/>
        <w:rPr>
          <w:rFonts w:ascii="Arial" w:hAnsi="Arial" w:cs="Arial"/>
          <w:b/>
          <w:bCs/>
          <w:sz w:val="24"/>
          <w:szCs w:val="24"/>
        </w:rPr>
      </w:pPr>
      <w:r w:rsidRPr="00C868B6">
        <w:rPr>
          <w:rFonts w:ascii="Arial" w:hAnsi="Arial" w:cs="Arial"/>
          <w:b/>
          <w:bCs/>
          <w:sz w:val="24"/>
          <w:szCs w:val="24"/>
        </w:rPr>
        <w:t>P R E S E N T E.-</w:t>
      </w:r>
    </w:p>
    <w:p w:rsidR="00C868B6" w:rsidRPr="00C868B6" w:rsidRDefault="00C868B6" w:rsidP="00E277D0">
      <w:pPr>
        <w:spacing w:after="0" w:line="312" w:lineRule="auto"/>
        <w:jc w:val="both"/>
        <w:rPr>
          <w:rFonts w:ascii="Arial" w:hAnsi="Arial" w:cs="Arial"/>
          <w:b/>
          <w:bCs/>
          <w:sz w:val="24"/>
          <w:szCs w:val="24"/>
        </w:rPr>
      </w:pPr>
      <w:bookmarkStart w:id="0" w:name="_GoBack"/>
      <w:bookmarkEnd w:id="0"/>
    </w:p>
    <w:p w:rsidR="0080605E" w:rsidRPr="00C868B6" w:rsidRDefault="00B16D71" w:rsidP="00E277D0">
      <w:pPr>
        <w:spacing w:after="0" w:line="312" w:lineRule="auto"/>
        <w:jc w:val="both"/>
        <w:rPr>
          <w:rFonts w:ascii="Arial" w:eastAsia="Times New Roman" w:hAnsi="Arial" w:cs="Arial"/>
          <w:sz w:val="24"/>
          <w:szCs w:val="24"/>
        </w:rPr>
      </w:pPr>
      <w:r w:rsidRPr="00C868B6">
        <w:rPr>
          <w:rFonts w:ascii="Arial" w:eastAsia="Times New Roman" w:hAnsi="Arial" w:cs="Arial"/>
          <w:sz w:val="24"/>
          <w:szCs w:val="24"/>
        </w:rPr>
        <w:t xml:space="preserve">Los suscritos, en nuestro carácter de Diputados de la Sexagésima Sexta Legislatura del H. Congreso del Estado, integrantes del Grupo Parlamentario del Partido Movimiento Ciudadano, </w:t>
      </w:r>
      <w:r w:rsidR="00AF0496">
        <w:rPr>
          <w:rFonts w:ascii="Arial" w:eastAsia="Times New Roman" w:hAnsi="Arial" w:cs="Arial"/>
          <w:sz w:val="24"/>
          <w:szCs w:val="24"/>
        </w:rPr>
        <w:t xml:space="preserve">   </w:t>
      </w:r>
      <w:r w:rsidRPr="00C868B6">
        <w:rPr>
          <w:rFonts w:ascii="Arial" w:eastAsia="Times New Roman" w:hAnsi="Arial" w:cs="Arial"/>
          <w:sz w:val="24"/>
          <w:szCs w:val="24"/>
        </w:rPr>
        <w:t xml:space="preserve">con fundamento en lo dispuesto en los Artículos 64 fracción segunda, 68 fracción primera de la Constitución Política del Estado de Chihuahua, así como los artículos 167 fracción primera y </w:t>
      </w:r>
      <w:r w:rsidR="00AF0496">
        <w:rPr>
          <w:rFonts w:ascii="Arial" w:eastAsia="Times New Roman" w:hAnsi="Arial" w:cs="Arial"/>
          <w:sz w:val="24"/>
          <w:szCs w:val="24"/>
        </w:rPr>
        <w:t xml:space="preserve">      </w:t>
      </w:r>
      <w:r w:rsidRPr="00C868B6">
        <w:rPr>
          <w:rFonts w:ascii="Arial" w:eastAsia="Times New Roman" w:hAnsi="Arial" w:cs="Arial"/>
          <w:sz w:val="24"/>
          <w:szCs w:val="24"/>
        </w:rPr>
        <w:t xml:space="preserve">169 de la Ley Orgánica del Poder Legislativo del Estado de Chihuahua; acudimos ante esta H. Representación Popular a presentar </w:t>
      </w:r>
      <w:r w:rsidRPr="00C868B6">
        <w:rPr>
          <w:rFonts w:ascii="Arial" w:eastAsia="Times New Roman" w:hAnsi="Arial" w:cs="Arial"/>
          <w:b/>
          <w:sz w:val="24"/>
          <w:szCs w:val="24"/>
        </w:rPr>
        <w:t xml:space="preserve">iniciativa </w:t>
      </w:r>
      <w:r w:rsidR="0065150A" w:rsidRPr="00C868B6">
        <w:rPr>
          <w:rFonts w:ascii="Arial" w:eastAsia="Times New Roman" w:hAnsi="Arial" w:cs="Arial"/>
          <w:b/>
          <w:sz w:val="24"/>
          <w:szCs w:val="24"/>
        </w:rPr>
        <w:t xml:space="preserve">con carácter de </w:t>
      </w:r>
      <w:r w:rsidR="0000515D" w:rsidRPr="00C868B6">
        <w:rPr>
          <w:rFonts w:ascii="Arial" w:eastAsia="Times New Roman" w:hAnsi="Arial" w:cs="Arial"/>
          <w:b/>
          <w:sz w:val="24"/>
          <w:szCs w:val="24"/>
        </w:rPr>
        <w:t xml:space="preserve">punto de Acuerdo </w:t>
      </w:r>
      <w:r w:rsidR="00B9301B" w:rsidRPr="00C868B6">
        <w:rPr>
          <w:rFonts w:ascii="Arial" w:eastAsia="Times New Roman" w:hAnsi="Arial" w:cs="Arial"/>
          <w:b/>
          <w:sz w:val="24"/>
          <w:szCs w:val="24"/>
        </w:rPr>
        <w:t xml:space="preserve">de urgente resolución, para </w:t>
      </w:r>
      <w:r w:rsidR="00B9301B" w:rsidRPr="00C868B6">
        <w:rPr>
          <w:rFonts w:ascii="Arial" w:hAnsi="Arial" w:cs="Arial"/>
          <w:b/>
          <w:bCs/>
          <w:sz w:val="24"/>
          <w:szCs w:val="24"/>
        </w:rPr>
        <w:t>exhortar a</w:t>
      </w:r>
      <w:r w:rsidR="00072364" w:rsidRPr="00C868B6">
        <w:rPr>
          <w:rFonts w:ascii="Arial" w:hAnsi="Arial" w:cs="Arial"/>
          <w:b/>
          <w:bCs/>
          <w:sz w:val="24"/>
          <w:szCs w:val="24"/>
        </w:rPr>
        <w:t xml:space="preserve">l H. Congreso de la Unión, </w:t>
      </w:r>
      <w:r w:rsidR="00624713" w:rsidRPr="00C868B6">
        <w:rPr>
          <w:rFonts w:ascii="Arial" w:hAnsi="Arial" w:cs="Arial"/>
          <w:b/>
          <w:bCs/>
          <w:sz w:val="24"/>
          <w:szCs w:val="24"/>
        </w:rPr>
        <w:t xml:space="preserve">así como a las Secretarías de Educación Pública, y de Educación y Deporte del Estado, para que se contemple a los Asesores Técnicos Pedagógicos en las leyes secundarias que se emitirán por los </w:t>
      </w:r>
      <w:r w:rsidR="00AF0496">
        <w:rPr>
          <w:rFonts w:ascii="Arial" w:hAnsi="Arial" w:cs="Arial"/>
          <w:b/>
          <w:bCs/>
          <w:sz w:val="24"/>
          <w:szCs w:val="24"/>
        </w:rPr>
        <w:t xml:space="preserve">       </w:t>
      </w:r>
      <w:r w:rsidR="00624713" w:rsidRPr="00C868B6">
        <w:rPr>
          <w:rFonts w:ascii="Arial" w:hAnsi="Arial" w:cs="Arial"/>
          <w:b/>
          <w:bCs/>
          <w:sz w:val="24"/>
          <w:szCs w:val="24"/>
        </w:rPr>
        <w:t xml:space="preserve">recientes Acuerdos Educativos, así como para que se incluya y garantice la existencia </w:t>
      </w:r>
      <w:r w:rsidR="00AF0496">
        <w:rPr>
          <w:rFonts w:ascii="Arial" w:hAnsi="Arial" w:cs="Arial"/>
          <w:b/>
          <w:bCs/>
          <w:sz w:val="24"/>
          <w:szCs w:val="24"/>
        </w:rPr>
        <w:t xml:space="preserve">        </w:t>
      </w:r>
      <w:r w:rsidR="00624713" w:rsidRPr="00C868B6">
        <w:rPr>
          <w:rFonts w:ascii="Arial" w:hAnsi="Arial" w:cs="Arial"/>
          <w:b/>
          <w:bCs/>
          <w:sz w:val="24"/>
          <w:szCs w:val="24"/>
        </w:rPr>
        <w:t xml:space="preserve">de la clave ATP. </w:t>
      </w:r>
      <w:r w:rsidR="002529AA" w:rsidRPr="00C868B6">
        <w:rPr>
          <w:rFonts w:ascii="Arial" w:hAnsi="Arial" w:cs="Arial"/>
          <w:bCs/>
          <w:sz w:val="24"/>
          <w:szCs w:val="24"/>
        </w:rPr>
        <w:t>A</w:t>
      </w:r>
      <w:r w:rsidR="00517361" w:rsidRPr="00C868B6">
        <w:rPr>
          <w:rFonts w:ascii="Arial" w:hAnsi="Arial" w:cs="Arial"/>
          <w:sz w:val="24"/>
          <w:szCs w:val="24"/>
        </w:rPr>
        <w:t>l</w:t>
      </w:r>
      <w:r w:rsidR="00F2192C" w:rsidRPr="00C868B6">
        <w:rPr>
          <w:rFonts w:ascii="Arial" w:hAnsi="Arial" w:cs="Arial"/>
          <w:sz w:val="24"/>
          <w:szCs w:val="24"/>
        </w:rPr>
        <w:t xml:space="preserve"> tenor d</w:t>
      </w:r>
      <w:r w:rsidR="00D75241" w:rsidRPr="00C868B6">
        <w:rPr>
          <w:rFonts w:ascii="Arial" w:hAnsi="Arial" w:cs="Arial"/>
          <w:sz w:val="24"/>
          <w:szCs w:val="24"/>
        </w:rPr>
        <w:t>e</w:t>
      </w:r>
      <w:r w:rsidR="0080605E" w:rsidRPr="00C868B6">
        <w:rPr>
          <w:rFonts w:ascii="Arial" w:hAnsi="Arial" w:cs="Arial"/>
          <w:sz w:val="24"/>
          <w:szCs w:val="24"/>
        </w:rPr>
        <w:t xml:space="preserve"> </w:t>
      </w:r>
      <w:r w:rsidR="00505872" w:rsidRPr="00C868B6">
        <w:rPr>
          <w:rFonts w:ascii="Arial" w:hAnsi="Arial" w:cs="Arial"/>
          <w:sz w:val="24"/>
          <w:szCs w:val="24"/>
        </w:rPr>
        <w:t>la siguiente:</w:t>
      </w:r>
      <w:r w:rsidR="0080605E" w:rsidRPr="00C868B6">
        <w:rPr>
          <w:rFonts w:ascii="Arial" w:hAnsi="Arial" w:cs="Arial"/>
          <w:sz w:val="24"/>
          <w:szCs w:val="24"/>
        </w:rPr>
        <w:t xml:space="preserve"> </w:t>
      </w:r>
    </w:p>
    <w:p w:rsidR="00136066" w:rsidRPr="00C868B6" w:rsidRDefault="00136066" w:rsidP="00E277D0">
      <w:pPr>
        <w:spacing w:after="0" w:line="312" w:lineRule="auto"/>
        <w:jc w:val="both"/>
        <w:rPr>
          <w:rFonts w:ascii="Arial" w:hAnsi="Arial" w:cs="Arial"/>
          <w:b/>
          <w:sz w:val="24"/>
          <w:szCs w:val="24"/>
        </w:rPr>
      </w:pPr>
    </w:p>
    <w:p w:rsidR="00BD21CB" w:rsidRPr="00C868B6" w:rsidRDefault="00505872" w:rsidP="00E277D0">
      <w:pPr>
        <w:spacing w:after="0" w:line="312" w:lineRule="auto"/>
        <w:jc w:val="center"/>
        <w:rPr>
          <w:rFonts w:ascii="Arial" w:hAnsi="Arial" w:cs="Arial"/>
          <w:b/>
          <w:sz w:val="24"/>
          <w:szCs w:val="24"/>
        </w:rPr>
      </w:pPr>
      <w:r w:rsidRPr="00C868B6">
        <w:rPr>
          <w:rFonts w:ascii="Arial" w:hAnsi="Arial" w:cs="Arial"/>
          <w:b/>
          <w:sz w:val="24"/>
          <w:szCs w:val="24"/>
        </w:rPr>
        <w:t>EXPOSICIÓN DE MOTIVOS.</w:t>
      </w:r>
    </w:p>
    <w:p w:rsidR="00057656" w:rsidRPr="00C868B6" w:rsidRDefault="00057656" w:rsidP="00E277D0">
      <w:pPr>
        <w:spacing w:after="0" w:line="312" w:lineRule="auto"/>
        <w:jc w:val="both"/>
        <w:rPr>
          <w:rFonts w:ascii="Arial" w:hAnsi="Arial" w:cs="Arial"/>
          <w:bCs/>
          <w:sz w:val="24"/>
          <w:szCs w:val="24"/>
        </w:rPr>
      </w:pPr>
    </w:p>
    <w:p w:rsidR="00217C8E" w:rsidRPr="00C868B6" w:rsidRDefault="00217C8E" w:rsidP="00E277D0">
      <w:pPr>
        <w:spacing w:after="0" w:line="312" w:lineRule="auto"/>
        <w:jc w:val="both"/>
        <w:rPr>
          <w:rFonts w:ascii="Arial" w:hAnsi="Arial" w:cs="Arial"/>
          <w:bCs/>
          <w:sz w:val="24"/>
          <w:szCs w:val="24"/>
        </w:rPr>
      </w:pPr>
      <w:r w:rsidRPr="00C868B6">
        <w:rPr>
          <w:rFonts w:ascii="Arial" w:hAnsi="Arial" w:cs="Arial"/>
          <w:bCs/>
          <w:sz w:val="24"/>
          <w:szCs w:val="24"/>
        </w:rPr>
        <w:t xml:space="preserve">Hablar del asesor técnico pedagógico (ATP) implica poner de frente a un actor que tiene en sus manos un trabajo educativo sumamente relevante en dos vías: la primera, en relación con la estructura, es decir, en su trabajo con los supervisores, y otras autoridades; la segunda, </w:t>
      </w:r>
      <w:r w:rsidR="00AF0496">
        <w:rPr>
          <w:rFonts w:ascii="Arial" w:hAnsi="Arial" w:cs="Arial"/>
          <w:bCs/>
          <w:sz w:val="24"/>
          <w:szCs w:val="24"/>
        </w:rPr>
        <w:t xml:space="preserve">              </w:t>
      </w:r>
      <w:r w:rsidRPr="00C868B6">
        <w:rPr>
          <w:rFonts w:ascii="Arial" w:hAnsi="Arial" w:cs="Arial"/>
          <w:bCs/>
          <w:sz w:val="24"/>
          <w:szCs w:val="24"/>
        </w:rPr>
        <w:t>respecto a su labor en la escuela, realizando una intervención como apoyo pedagógico y en la gestión escolar.</w:t>
      </w:r>
    </w:p>
    <w:p w:rsidR="00217C8E" w:rsidRPr="00C868B6" w:rsidRDefault="00217C8E" w:rsidP="00E277D0">
      <w:pPr>
        <w:spacing w:after="0" w:line="312" w:lineRule="auto"/>
        <w:jc w:val="both"/>
        <w:rPr>
          <w:rFonts w:ascii="Arial" w:hAnsi="Arial" w:cs="Arial"/>
          <w:bCs/>
          <w:sz w:val="24"/>
          <w:szCs w:val="24"/>
        </w:rPr>
      </w:pPr>
    </w:p>
    <w:p w:rsidR="00217C8E" w:rsidRPr="00C868B6" w:rsidRDefault="00217C8E" w:rsidP="00E277D0">
      <w:pPr>
        <w:spacing w:after="0" w:line="312" w:lineRule="auto"/>
        <w:jc w:val="both"/>
        <w:rPr>
          <w:rFonts w:ascii="Arial" w:hAnsi="Arial" w:cs="Arial"/>
          <w:bCs/>
          <w:sz w:val="24"/>
          <w:szCs w:val="24"/>
        </w:rPr>
      </w:pPr>
      <w:r w:rsidRPr="00C868B6">
        <w:rPr>
          <w:rFonts w:ascii="Arial" w:hAnsi="Arial" w:cs="Arial"/>
          <w:bCs/>
          <w:sz w:val="24"/>
          <w:szCs w:val="24"/>
        </w:rPr>
        <w:t>Se considera que dentro de la estructura educativa en nuestro país son agentes de cambio, ya que brindan apoyo, asesoría y acompañamiento especializado a los docentes y a las escuelas, visitan escuelas y generan redes y comunidades de aprendizaje. </w:t>
      </w:r>
    </w:p>
    <w:p w:rsidR="00217C8E" w:rsidRPr="00C868B6" w:rsidRDefault="00217C8E" w:rsidP="00E277D0">
      <w:pPr>
        <w:spacing w:after="0" w:line="312" w:lineRule="auto"/>
        <w:jc w:val="both"/>
        <w:rPr>
          <w:rFonts w:ascii="Arial" w:hAnsi="Arial" w:cs="Arial"/>
          <w:b/>
          <w:sz w:val="24"/>
          <w:szCs w:val="24"/>
        </w:rPr>
      </w:pPr>
    </w:p>
    <w:p w:rsidR="00133979" w:rsidRDefault="00133979" w:rsidP="00E277D0">
      <w:pPr>
        <w:spacing w:after="0" w:line="312" w:lineRule="auto"/>
        <w:jc w:val="both"/>
        <w:rPr>
          <w:rFonts w:ascii="Arial" w:hAnsi="Arial" w:cs="Arial"/>
          <w:bCs/>
          <w:sz w:val="24"/>
          <w:szCs w:val="24"/>
        </w:rPr>
      </w:pPr>
    </w:p>
    <w:p w:rsidR="00E868BB" w:rsidRPr="00C868B6" w:rsidRDefault="00057656" w:rsidP="00E277D0">
      <w:pPr>
        <w:spacing w:after="0" w:line="312" w:lineRule="auto"/>
        <w:jc w:val="both"/>
        <w:rPr>
          <w:rFonts w:ascii="Arial" w:hAnsi="Arial" w:cs="Arial"/>
          <w:bCs/>
          <w:sz w:val="24"/>
          <w:szCs w:val="24"/>
        </w:rPr>
      </w:pPr>
      <w:r w:rsidRPr="00C868B6">
        <w:rPr>
          <w:rFonts w:ascii="Arial" w:hAnsi="Arial" w:cs="Arial"/>
          <w:bCs/>
          <w:sz w:val="24"/>
          <w:szCs w:val="24"/>
        </w:rPr>
        <w:t xml:space="preserve">Por casi dos décadas </w:t>
      </w:r>
      <w:r w:rsidR="00AB5582" w:rsidRPr="00C868B6">
        <w:rPr>
          <w:rFonts w:ascii="Arial" w:hAnsi="Arial" w:cs="Arial"/>
          <w:bCs/>
          <w:sz w:val="24"/>
          <w:szCs w:val="24"/>
        </w:rPr>
        <w:t xml:space="preserve">algunos </w:t>
      </w:r>
      <w:r w:rsidRPr="00C868B6">
        <w:rPr>
          <w:rFonts w:ascii="Arial" w:hAnsi="Arial" w:cs="Arial"/>
          <w:bCs/>
          <w:sz w:val="24"/>
          <w:szCs w:val="24"/>
        </w:rPr>
        <w:t xml:space="preserve">maestros en servicio </w:t>
      </w:r>
      <w:r w:rsidR="00AB5582" w:rsidRPr="00C868B6">
        <w:rPr>
          <w:rFonts w:ascii="Arial" w:hAnsi="Arial" w:cs="Arial"/>
          <w:bCs/>
          <w:sz w:val="24"/>
          <w:szCs w:val="24"/>
        </w:rPr>
        <w:t xml:space="preserve">solamente </w:t>
      </w:r>
      <w:r w:rsidRPr="00C868B6">
        <w:rPr>
          <w:rFonts w:ascii="Arial" w:hAnsi="Arial" w:cs="Arial"/>
          <w:bCs/>
          <w:sz w:val="24"/>
          <w:szCs w:val="24"/>
        </w:rPr>
        <w:t xml:space="preserve">eran comisionados </w:t>
      </w:r>
      <w:r w:rsidR="00AB5582" w:rsidRPr="00C868B6">
        <w:rPr>
          <w:rFonts w:ascii="Arial" w:hAnsi="Arial" w:cs="Arial"/>
          <w:bCs/>
          <w:sz w:val="24"/>
          <w:szCs w:val="24"/>
        </w:rPr>
        <w:t>como apoyos</w:t>
      </w:r>
      <w:r w:rsidR="00133979">
        <w:rPr>
          <w:rFonts w:ascii="Arial" w:hAnsi="Arial" w:cs="Arial"/>
          <w:bCs/>
          <w:sz w:val="24"/>
          <w:szCs w:val="24"/>
        </w:rPr>
        <w:t xml:space="preserve">       </w:t>
      </w:r>
      <w:r w:rsidR="00AB5582" w:rsidRPr="00C868B6">
        <w:rPr>
          <w:rFonts w:ascii="Arial" w:hAnsi="Arial" w:cs="Arial"/>
          <w:bCs/>
          <w:sz w:val="24"/>
          <w:szCs w:val="24"/>
        </w:rPr>
        <w:t xml:space="preserve"> o asesores técnicos; </w:t>
      </w:r>
      <w:r w:rsidRPr="00C868B6">
        <w:rPr>
          <w:rFonts w:ascii="Arial" w:hAnsi="Arial" w:cs="Arial"/>
          <w:bCs/>
          <w:sz w:val="24"/>
          <w:szCs w:val="24"/>
        </w:rPr>
        <w:t xml:space="preserve"> a partir de los primeros años de la década de los noventa, empezaron a asignarse a docentes en servicio a funciones temporales de asesoría en los diferentes niveles educativos. En esos años la asesoría técnico pedagógica fue implementada “con comisiones o invitaciones que no privilegiaban su carácter académico</w:t>
      </w:r>
      <w:r w:rsidR="00E868BB" w:rsidRPr="00C868B6">
        <w:rPr>
          <w:rFonts w:ascii="Arial" w:hAnsi="Arial" w:cs="Arial"/>
          <w:bCs/>
          <w:sz w:val="24"/>
          <w:szCs w:val="24"/>
        </w:rPr>
        <w:t xml:space="preserve">. </w:t>
      </w:r>
      <w:r w:rsidRPr="00C868B6">
        <w:rPr>
          <w:rFonts w:ascii="Arial" w:hAnsi="Arial" w:cs="Arial"/>
          <w:bCs/>
          <w:sz w:val="24"/>
          <w:szCs w:val="24"/>
        </w:rPr>
        <w:t>Fue hasta el año 2015, que el puesto</w:t>
      </w:r>
      <w:r w:rsidR="00133979">
        <w:rPr>
          <w:rFonts w:ascii="Arial" w:hAnsi="Arial" w:cs="Arial"/>
          <w:bCs/>
          <w:sz w:val="24"/>
          <w:szCs w:val="24"/>
        </w:rPr>
        <w:t xml:space="preserve">      </w:t>
      </w:r>
      <w:r w:rsidRPr="00C868B6">
        <w:rPr>
          <w:rFonts w:ascii="Arial" w:hAnsi="Arial" w:cs="Arial"/>
          <w:bCs/>
          <w:sz w:val="24"/>
          <w:szCs w:val="24"/>
        </w:rPr>
        <w:t xml:space="preserve"> o función de asesor técnico pedagógico en México fue asignado por nombramiento o plaza específica</w:t>
      </w:r>
      <w:r w:rsidR="00AB5582" w:rsidRPr="00C868B6">
        <w:rPr>
          <w:rFonts w:ascii="Arial" w:hAnsi="Arial" w:cs="Arial"/>
          <w:bCs/>
          <w:sz w:val="24"/>
          <w:szCs w:val="24"/>
        </w:rPr>
        <w:t>, de carácter permanente y con sus propias evaluaciones</w:t>
      </w:r>
      <w:r w:rsidR="00E868BB" w:rsidRPr="00C868B6">
        <w:rPr>
          <w:rFonts w:ascii="Arial" w:hAnsi="Arial" w:cs="Arial"/>
          <w:bCs/>
          <w:sz w:val="24"/>
          <w:szCs w:val="24"/>
        </w:rPr>
        <w:t>.</w:t>
      </w:r>
    </w:p>
    <w:p w:rsidR="00E868BB" w:rsidRPr="00C868B6" w:rsidRDefault="00E868BB" w:rsidP="00E277D0">
      <w:pPr>
        <w:spacing w:after="0" w:line="312" w:lineRule="auto"/>
        <w:jc w:val="both"/>
        <w:rPr>
          <w:rFonts w:ascii="Arial" w:hAnsi="Arial" w:cs="Arial"/>
          <w:bCs/>
          <w:sz w:val="24"/>
          <w:szCs w:val="24"/>
        </w:rPr>
      </w:pPr>
    </w:p>
    <w:p w:rsidR="00057656" w:rsidRPr="00C868B6" w:rsidRDefault="00057656" w:rsidP="00E277D0">
      <w:pPr>
        <w:spacing w:after="0" w:line="312" w:lineRule="auto"/>
        <w:jc w:val="both"/>
        <w:rPr>
          <w:rFonts w:ascii="Arial" w:hAnsi="Arial" w:cs="Arial"/>
          <w:bCs/>
          <w:sz w:val="24"/>
          <w:szCs w:val="24"/>
        </w:rPr>
      </w:pPr>
      <w:r w:rsidRPr="00C868B6">
        <w:rPr>
          <w:rFonts w:ascii="Arial" w:hAnsi="Arial" w:cs="Arial"/>
          <w:bCs/>
          <w:sz w:val="24"/>
          <w:szCs w:val="24"/>
        </w:rPr>
        <w:t>Para realizar la función de asesoría, estos docentes tuvieron que desarrollar competencias disciplinarias, competencias para la investigación y para la reflexión con sus pares sobre los procesos formativos, competencias de planeación de los procesos de la enseñanza</w:t>
      </w:r>
      <w:r w:rsidR="00133979">
        <w:rPr>
          <w:rFonts w:ascii="Arial" w:hAnsi="Arial" w:cs="Arial"/>
          <w:bCs/>
          <w:sz w:val="24"/>
          <w:szCs w:val="24"/>
        </w:rPr>
        <w:t xml:space="preserve">        </w:t>
      </w:r>
      <w:r w:rsidRPr="00C868B6">
        <w:rPr>
          <w:rFonts w:ascii="Arial" w:hAnsi="Arial" w:cs="Arial"/>
          <w:bCs/>
          <w:sz w:val="24"/>
          <w:szCs w:val="24"/>
        </w:rPr>
        <w:t xml:space="preserve"> aprendizaje, de comunicación y de trabajo en equipo, así como habilidades y estrategias de relaciones </w:t>
      </w:r>
      <w:r w:rsidR="00E868BB" w:rsidRPr="00C868B6">
        <w:rPr>
          <w:rFonts w:ascii="Arial" w:hAnsi="Arial" w:cs="Arial"/>
          <w:bCs/>
          <w:sz w:val="24"/>
          <w:szCs w:val="24"/>
        </w:rPr>
        <w:t>in</w:t>
      </w:r>
      <w:r w:rsidRPr="00C868B6">
        <w:rPr>
          <w:rFonts w:ascii="Arial" w:hAnsi="Arial" w:cs="Arial"/>
          <w:bCs/>
          <w:sz w:val="24"/>
          <w:szCs w:val="24"/>
        </w:rPr>
        <w:t>terpersonales y resolución de conflictos satisfactorias, propiciando también</w:t>
      </w:r>
      <w:r w:rsidR="00133979">
        <w:rPr>
          <w:rFonts w:ascii="Arial" w:hAnsi="Arial" w:cs="Arial"/>
          <w:bCs/>
          <w:sz w:val="24"/>
          <w:szCs w:val="24"/>
        </w:rPr>
        <w:t xml:space="preserve">     </w:t>
      </w:r>
      <w:r w:rsidRPr="00C868B6">
        <w:rPr>
          <w:rFonts w:ascii="Arial" w:hAnsi="Arial" w:cs="Arial"/>
          <w:bCs/>
          <w:sz w:val="24"/>
          <w:szCs w:val="24"/>
        </w:rPr>
        <w:t xml:space="preserve"> ambientes para el aprendizaje autónomo y colaborativo</w:t>
      </w:r>
      <w:r w:rsidR="00E868BB" w:rsidRPr="00C868B6">
        <w:rPr>
          <w:rFonts w:ascii="Arial" w:hAnsi="Arial" w:cs="Arial"/>
          <w:bCs/>
          <w:sz w:val="24"/>
          <w:szCs w:val="24"/>
        </w:rPr>
        <w:t xml:space="preserve">. </w:t>
      </w:r>
    </w:p>
    <w:p w:rsidR="00057656" w:rsidRPr="00C868B6" w:rsidRDefault="00057656" w:rsidP="00E277D0">
      <w:pPr>
        <w:spacing w:after="0" w:line="312" w:lineRule="auto"/>
        <w:jc w:val="both"/>
        <w:rPr>
          <w:rFonts w:ascii="Arial" w:hAnsi="Arial" w:cs="Arial"/>
          <w:bCs/>
          <w:sz w:val="24"/>
          <w:szCs w:val="24"/>
        </w:rPr>
      </w:pPr>
    </w:p>
    <w:p w:rsidR="00217C8E" w:rsidRPr="00C868B6" w:rsidRDefault="00217C8E" w:rsidP="00E277D0">
      <w:pPr>
        <w:spacing w:after="0" w:line="312" w:lineRule="auto"/>
        <w:jc w:val="both"/>
        <w:rPr>
          <w:rFonts w:ascii="Arial" w:hAnsi="Arial" w:cs="Arial"/>
          <w:bCs/>
          <w:sz w:val="24"/>
          <w:szCs w:val="24"/>
        </w:rPr>
      </w:pPr>
      <w:r w:rsidRPr="00C868B6">
        <w:rPr>
          <w:rFonts w:ascii="Arial" w:hAnsi="Arial" w:cs="Arial"/>
          <w:bCs/>
          <w:sz w:val="24"/>
          <w:szCs w:val="24"/>
        </w:rPr>
        <w:t xml:space="preserve">Se puede definir al asesor técnico pedagógico (ATP) como el docente que tiene la </w:t>
      </w:r>
      <w:r w:rsidR="00133979">
        <w:rPr>
          <w:rFonts w:ascii="Arial" w:hAnsi="Arial" w:cs="Arial"/>
          <w:bCs/>
          <w:sz w:val="24"/>
          <w:szCs w:val="24"/>
        </w:rPr>
        <w:t xml:space="preserve">    </w:t>
      </w:r>
      <w:r w:rsidRPr="00C868B6">
        <w:rPr>
          <w:rFonts w:ascii="Arial" w:hAnsi="Arial" w:cs="Arial"/>
          <w:bCs/>
          <w:sz w:val="24"/>
          <w:szCs w:val="24"/>
        </w:rPr>
        <w:t xml:space="preserve">responsabilidad de brindar a otros docentes asesoría y acompañamiento y constituirse, de esta manera, en un agente de mejora de la calidad de la educación en las escuelas y de los aprendizajes de los alumnos. </w:t>
      </w:r>
    </w:p>
    <w:p w:rsidR="00E277D0" w:rsidRPr="00C868B6" w:rsidRDefault="00E277D0" w:rsidP="00E277D0">
      <w:pPr>
        <w:spacing w:after="0" w:line="312" w:lineRule="auto"/>
        <w:jc w:val="both"/>
        <w:rPr>
          <w:rFonts w:ascii="Arial" w:hAnsi="Arial" w:cs="Arial"/>
          <w:bCs/>
          <w:sz w:val="24"/>
          <w:szCs w:val="24"/>
        </w:rPr>
      </w:pPr>
    </w:p>
    <w:p w:rsidR="00072364" w:rsidRPr="00C868B6" w:rsidRDefault="00072364" w:rsidP="00E277D0">
      <w:pPr>
        <w:spacing w:after="0" w:line="312" w:lineRule="auto"/>
        <w:jc w:val="both"/>
        <w:rPr>
          <w:rFonts w:ascii="Arial" w:hAnsi="Arial" w:cs="Arial"/>
          <w:bCs/>
          <w:sz w:val="24"/>
          <w:szCs w:val="24"/>
        </w:rPr>
      </w:pPr>
      <w:r w:rsidRPr="00C868B6">
        <w:rPr>
          <w:rFonts w:ascii="Arial" w:hAnsi="Arial" w:cs="Arial"/>
          <w:bCs/>
          <w:sz w:val="24"/>
          <w:szCs w:val="24"/>
        </w:rPr>
        <w:t>En nuestro Estado se encuentran contemplados en la Ley Estatal de Educación en varios numerales, los cuales deben actualizarse ya que si bien mencionan y contemplan a los ATP se quedaron con el modelo anterior mencionando solamente los puestos temporales, siendo que</w:t>
      </w:r>
      <w:r w:rsidR="00AB5582" w:rsidRPr="00C868B6">
        <w:rPr>
          <w:rFonts w:ascii="Arial" w:hAnsi="Arial" w:cs="Arial"/>
          <w:bCs/>
          <w:sz w:val="24"/>
          <w:szCs w:val="24"/>
        </w:rPr>
        <w:t>,</w:t>
      </w:r>
      <w:r w:rsidRPr="00C868B6">
        <w:rPr>
          <w:rFonts w:ascii="Arial" w:hAnsi="Arial" w:cs="Arial"/>
          <w:bCs/>
          <w:sz w:val="24"/>
          <w:szCs w:val="24"/>
        </w:rPr>
        <w:t xml:space="preserve"> como se </w:t>
      </w:r>
      <w:r w:rsidR="00AB5582" w:rsidRPr="00C868B6">
        <w:rPr>
          <w:rFonts w:ascii="Arial" w:hAnsi="Arial" w:cs="Arial"/>
          <w:bCs/>
          <w:sz w:val="24"/>
          <w:szCs w:val="24"/>
        </w:rPr>
        <w:t>mencionó</w:t>
      </w:r>
      <w:r w:rsidRPr="00C868B6">
        <w:rPr>
          <w:rFonts w:ascii="Arial" w:hAnsi="Arial" w:cs="Arial"/>
          <w:bCs/>
          <w:sz w:val="24"/>
          <w:szCs w:val="24"/>
        </w:rPr>
        <w:t xml:space="preserve"> anteriormente</w:t>
      </w:r>
      <w:r w:rsidR="00AB5582" w:rsidRPr="00C868B6">
        <w:rPr>
          <w:rFonts w:ascii="Arial" w:hAnsi="Arial" w:cs="Arial"/>
          <w:bCs/>
          <w:sz w:val="24"/>
          <w:szCs w:val="24"/>
        </w:rPr>
        <w:t>,</w:t>
      </w:r>
      <w:r w:rsidRPr="00C868B6">
        <w:rPr>
          <w:rFonts w:ascii="Arial" w:hAnsi="Arial" w:cs="Arial"/>
          <w:bCs/>
          <w:sz w:val="24"/>
          <w:szCs w:val="24"/>
        </w:rPr>
        <w:t xml:space="preserve"> desde el año 2015 también hay asignación de plazas permanentes.</w:t>
      </w:r>
    </w:p>
    <w:p w:rsidR="00072364" w:rsidRPr="00C868B6" w:rsidRDefault="00072364" w:rsidP="00E277D0">
      <w:pPr>
        <w:spacing w:after="0" w:line="312" w:lineRule="auto"/>
        <w:jc w:val="both"/>
        <w:rPr>
          <w:rFonts w:ascii="Arial" w:hAnsi="Arial" w:cs="Arial"/>
          <w:bCs/>
          <w:sz w:val="24"/>
          <w:szCs w:val="24"/>
        </w:rPr>
      </w:pPr>
    </w:p>
    <w:p w:rsidR="00937246" w:rsidRPr="00C868B6" w:rsidRDefault="00072364" w:rsidP="00E277D0">
      <w:pPr>
        <w:spacing w:after="0" w:line="312" w:lineRule="auto"/>
        <w:jc w:val="both"/>
        <w:rPr>
          <w:rFonts w:ascii="Arial" w:hAnsi="Arial" w:cs="Arial"/>
          <w:bCs/>
          <w:sz w:val="24"/>
          <w:szCs w:val="24"/>
        </w:rPr>
      </w:pPr>
      <w:r w:rsidRPr="00C868B6">
        <w:rPr>
          <w:rFonts w:ascii="Arial" w:hAnsi="Arial" w:cs="Arial"/>
          <w:bCs/>
          <w:sz w:val="24"/>
          <w:szCs w:val="24"/>
        </w:rPr>
        <w:t xml:space="preserve">Nuestro Estado fue una de las Entidades Federativas que presentó por primera vez en la estructura educativa, este puesto, </w:t>
      </w:r>
      <w:r w:rsidR="00937246" w:rsidRPr="00C868B6">
        <w:rPr>
          <w:rFonts w:ascii="Arial" w:hAnsi="Arial" w:cs="Arial"/>
          <w:bCs/>
          <w:sz w:val="24"/>
          <w:szCs w:val="24"/>
        </w:rPr>
        <w:t>enunciando textualmente que el nombramiento como</w:t>
      </w:r>
      <w:r w:rsidR="00133979">
        <w:rPr>
          <w:rFonts w:ascii="Arial" w:hAnsi="Arial" w:cs="Arial"/>
          <w:bCs/>
          <w:sz w:val="24"/>
          <w:szCs w:val="24"/>
        </w:rPr>
        <w:t xml:space="preserve">            </w:t>
      </w:r>
      <w:r w:rsidR="00937246" w:rsidRPr="00C868B6">
        <w:rPr>
          <w:rFonts w:ascii="Arial" w:hAnsi="Arial" w:cs="Arial"/>
          <w:bCs/>
          <w:sz w:val="24"/>
          <w:szCs w:val="24"/>
        </w:rPr>
        <w:t xml:space="preserve"> </w:t>
      </w:r>
      <w:r w:rsidR="00937246" w:rsidRPr="00C868B6">
        <w:rPr>
          <w:rFonts w:ascii="Arial" w:hAnsi="Arial" w:cs="Arial"/>
          <w:bCs/>
          <w:sz w:val="24"/>
          <w:szCs w:val="24"/>
        </w:rPr>
        <w:lastRenderedPageBreak/>
        <w:t xml:space="preserve">Personal Docente con Funciones de Asesoría Técnica Pedagógica será considerado como una promoción, así mismo menciona que los docentes no perderán el vínculo con la docencia, cuestiones que son verdaderamente trascendentales  ya que debe tener pleno conocimiento de que los ATP ejercen la docencia, </w:t>
      </w:r>
      <w:r w:rsidR="0091457C" w:rsidRPr="00C868B6">
        <w:rPr>
          <w:rFonts w:ascii="Arial" w:hAnsi="Arial" w:cs="Arial"/>
          <w:bCs/>
          <w:sz w:val="24"/>
          <w:szCs w:val="24"/>
        </w:rPr>
        <w:t>no son personal administrativo y que deben respetarse sus derechos.</w:t>
      </w:r>
    </w:p>
    <w:p w:rsidR="00AB5582" w:rsidRPr="00C868B6" w:rsidRDefault="00AB5582" w:rsidP="00E277D0">
      <w:pPr>
        <w:spacing w:after="0" w:line="312" w:lineRule="auto"/>
        <w:jc w:val="both"/>
        <w:rPr>
          <w:rFonts w:ascii="Arial" w:hAnsi="Arial" w:cs="Arial"/>
          <w:bCs/>
          <w:sz w:val="24"/>
          <w:szCs w:val="24"/>
        </w:rPr>
      </w:pPr>
    </w:p>
    <w:p w:rsidR="00AB5582" w:rsidRPr="00C868B6" w:rsidRDefault="00AB5582" w:rsidP="00E277D0">
      <w:pPr>
        <w:spacing w:after="0" w:line="312" w:lineRule="auto"/>
        <w:jc w:val="both"/>
        <w:rPr>
          <w:rFonts w:ascii="Arial" w:hAnsi="Arial" w:cs="Arial"/>
          <w:bCs/>
          <w:sz w:val="24"/>
          <w:szCs w:val="24"/>
        </w:rPr>
      </w:pPr>
      <w:r w:rsidRPr="00C868B6">
        <w:rPr>
          <w:rFonts w:ascii="Arial" w:hAnsi="Arial" w:cs="Arial"/>
          <w:bCs/>
          <w:sz w:val="24"/>
          <w:szCs w:val="24"/>
        </w:rPr>
        <w:t>Motivo por el cual debe considerarse el nombramiento de ATP como promoción sin perder el vínculo con la docencia, para que puedan los Asesores técnicos si así lo consideran oportuno,</w:t>
      </w:r>
      <w:r w:rsidR="00133979">
        <w:rPr>
          <w:rFonts w:ascii="Arial" w:hAnsi="Arial" w:cs="Arial"/>
          <w:bCs/>
          <w:sz w:val="24"/>
          <w:szCs w:val="24"/>
        </w:rPr>
        <w:t xml:space="preserve">     </w:t>
      </w:r>
      <w:r w:rsidRPr="00C868B6">
        <w:rPr>
          <w:rFonts w:ascii="Arial" w:hAnsi="Arial" w:cs="Arial"/>
          <w:bCs/>
          <w:sz w:val="24"/>
          <w:szCs w:val="24"/>
        </w:rPr>
        <w:t xml:space="preserve"> o según sus necesidades, poder aplicar para otros cargos como director, supervisor o hasta regresar a ser maestros de grupo, no perdiendo los derechos que ya han adquirido como docentes. </w:t>
      </w:r>
    </w:p>
    <w:p w:rsidR="00FF4FD4" w:rsidRPr="00C868B6" w:rsidRDefault="00FF4FD4" w:rsidP="00E277D0">
      <w:pPr>
        <w:spacing w:after="0" w:line="312" w:lineRule="auto"/>
        <w:jc w:val="both"/>
        <w:rPr>
          <w:rFonts w:ascii="Arial" w:hAnsi="Arial" w:cs="Arial"/>
          <w:bCs/>
          <w:sz w:val="24"/>
          <w:szCs w:val="24"/>
        </w:rPr>
      </w:pPr>
    </w:p>
    <w:p w:rsidR="00D56001" w:rsidRDefault="00FF4FD4" w:rsidP="00E277D0">
      <w:pPr>
        <w:spacing w:after="0" w:line="312" w:lineRule="auto"/>
        <w:jc w:val="both"/>
        <w:rPr>
          <w:rFonts w:ascii="Arial" w:hAnsi="Arial" w:cs="Arial"/>
          <w:bCs/>
          <w:sz w:val="24"/>
          <w:szCs w:val="24"/>
        </w:rPr>
      </w:pPr>
      <w:r w:rsidRPr="00C868B6">
        <w:rPr>
          <w:rFonts w:ascii="Arial" w:hAnsi="Arial" w:cs="Arial"/>
          <w:bCs/>
          <w:sz w:val="24"/>
          <w:szCs w:val="24"/>
        </w:rPr>
        <w:t>Con los recientes Acuerdos Educativos, aprobados el presente año por el H. Congreso de la</w:t>
      </w:r>
      <w:r w:rsidR="00133979">
        <w:rPr>
          <w:rFonts w:ascii="Arial" w:hAnsi="Arial" w:cs="Arial"/>
          <w:bCs/>
          <w:sz w:val="24"/>
          <w:szCs w:val="24"/>
        </w:rPr>
        <w:t xml:space="preserve"> </w:t>
      </w:r>
      <w:r w:rsidRPr="00C868B6">
        <w:rPr>
          <w:rFonts w:ascii="Arial" w:hAnsi="Arial" w:cs="Arial"/>
          <w:bCs/>
          <w:sz w:val="24"/>
          <w:szCs w:val="24"/>
        </w:rPr>
        <w:t xml:space="preserve"> Unión en donde se reforma la Constitución Política, y se derogan diversas leyes secundarias</w:t>
      </w:r>
      <w:r w:rsidR="00133979">
        <w:rPr>
          <w:rFonts w:ascii="Arial" w:hAnsi="Arial" w:cs="Arial"/>
          <w:bCs/>
          <w:sz w:val="24"/>
          <w:szCs w:val="24"/>
        </w:rPr>
        <w:t xml:space="preserve">           </w:t>
      </w:r>
      <w:r w:rsidRPr="00C868B6">
        <w:rPr>
          <w:rFonts w:ascii="Arial" w:hAnsi="Arial" w:cs="Arial"/>
          <w:bCs/>
          <w:sz w:val="24"/>
          <w:szCs w:val="24"/>
        </w:rPr>
        <w:t xml:space="preserve"> en la materia, </w:t>
      </w:r>
      <w:r w:rsidR="00F96786" w:rsidRPr="00C868B6">
        <w:rPr>
          <w:rFonts w:ascii="Arial" w:hAnsi="Arial" w:cs="Arial"/>
          <w:bCs/>
          <w:sz w:val="24"/>
          <w:szCs w:val="24"/>
        </w:rPr>
        <w:t xml:space="preserve">no se define, ni se contempla la figura de los asesores técnicos pedagógicos, no están definidas sus condiciones de trabajo,  ni el modelo de su contratación frente al Estado, dejando en la total incertidumbre a los miles de ATP que se desempeñan en el país y en el Estado. </w:t>
      </w:r>
    </w:p>
    <w:p w:rsidR="00C868B6" w:rsidRPr="00C868B6" w:rsidRDefault="00C868B6" w:rsidP="00E277D0">
      <w:pPr>
        <w:spacing w:after="0" w:line="312" w:lineRule="auto"/>
        <w:jc w:val="both"/>
        <w:rPr>
          <w:rFonts w:ascii="Arial" w:hAnsi="Arial" w:cs="Arial"/>
          <w:bCs/>
          <w:sz w:val="24"/>
          <w:szCs w:val="24"/>
        </w:rPr>
      </w:pPr>
    </w:p>
    <w:p w:rsidR="00F96786" w:rsidRDefault="00D56001" w:rsidP="00E277D0">
      <w:pPr>
        <w:spacing w:after="0" w:line="312" w:lineRule="auto"/>
        <w:jc w:val="both"/>
        <w:rPr>
          <w:rFonts w:ascii="Arial" w:hAnsi="Arial" w:cs="Arial"/>
          <w:bCs/>
          <w:sz w:val="24"/>
          <w:szCs w:val="24"/>
        </w:rPr>
      </w:pPr>
      <w:r w:rsidRPr="00C868B6">
        <w:rPr>
          <w:rFonts w:ascii="Arial" w:hAnsi="Arial" w:cs="Arial"/>
          <w:bCs/>
          <w:sz w:val="24"/>
          <w:szCs w:val="24"/>
        </w:rPr>
        <w:t xml:space="preserve">Es realmente </w:t>
      </w:r>
      <w:r w:rsidR="00F96786" w:rsidRPr="00C868B6">
        <w:rPr>
          <w:rFonts w:ascii="Arial" w:hAnsi="Arial" w:cs="Arial"/>
          <w:bCs/>
          <w:sz w:val="24"/>
          <w:szCs w:val="24"/>
        </w:rPr>
        <w:t xml:space="preserve">importante </w:t>
      </w:r>
      <w:r w:rsidRPr="00C868B6">
        <w:rPr>
          <w:rFonts w:ascii="Arial" w:hAnsi="Arial" w:cs="Arial"/>
          <w:bCs/>
          <w:sz w:val="24"/>
          <w:szCs w:val="24"/>
        </w:rPr>
        <w:t>y</w:t>
      </w:r>
      <w:r w:rsidR="00F96786" w:rsidRPr="00C868B6">
        <w:rPr>
          <w:rFonts w:ascii="Arial" w:hAnsi="Arial" w:cs="Arial"/>
          <w:bCs/>
          <w:sz w:val="24"/>
          <w:szCs w:val="24"/>
        </w:rPr>
        <w:t xml:space="preserve"> necesario reconocer en las leyes secundarias de la </w:t>
      </w:r>
      <w:r w:rsidRPr="00C868B6">
        <w:rPr>
          <w:rFonts w:ascii="Arial" w:hAnsi="Arial" w:cs="Arial"/>
          <w:bCs/>
          <w:sz w:val="24"/>
          <w:szCs w:val="24"/>
        </w:rPr>
        <w:t xml:space="preserve">reforma al </w:t>
      </w:r>
      <w:r w:rsidR="00133979">
        <w:rPr>
          <w:rFonts w:ascii="Arial" w:hAnsi="Arial" w:cs="Arial"/>
          <w:bCs/>
          <w:sz w:val="24"/>
          <w:szCs w:val="24"/>
        </w:rPr>
        <w:t xml:space="preserve">           </w:t>
      </w:r>
      <w:r w:rsidRPr="00C868B6">
        <w:rPr>
          <w:rFonts w:ascii="Arial" w:hAnsi="Arial" w:cs="Arial"/>
          <w:bCs/>
          <w:sz w:val="24"/>
          <w:szCs w:val="24"/>
        </w:rPr>
        <w:t>artículo tercero constitucional,</w:t>
      </w:r>
      <w:r w:rsidR="00F96786" w:rsidRPr="00C868B6">
        <w:rPr>
          <w:rFonts w:ascii="Arial" w:hAnsi="Arial" w:cs="Arial"/>
          <w:bCs/>
          <w:sz w:val="24"/>
          <w:szCs w:val="24"/>
        </w:rPr>
        <w:t xml:space="preserve"> la figura de los Asesores Técnico Pedagógicos (ATP), para que puedan tener certeza jurídica y laboral en sus funciones, además de los beneficios sociales a</w:t>
      </w:r>
      <w:r w:rsidR="00133979">
        <w:rPr>
          <w:rFonts w:ascii="Arial" w:hAnsi="Arial" w:cs="Arial"/>
          <w:bCs/>
          <w:sz w:val="24"/>
          <w:szCs w:val="24"/>
        </w:rPr>
        <w:t xml:space="preserve">          </w:t>
      </w:r>
      <w:r w:rsidR="00F96786" w:rsidRPr="00C868B6">
        <w:rPr>
          <w:rFonts w:ascii="Arial" w:hAnsi="Arial" w:cs="Arial"/>
          <w:bCs/>
          <w:sz w:val="24"/>
          <w:szCs w:val="24"/>
        </w:rPr>
        <w:t xml:space="preserve"> los que tienen derecho</w:t>
      </w:r>
      <w:r w:rsidRPr="00C868B6">
        <w:rPr>
          <w:rFonts w:ascii="Arial" w:hAnsi="Arial" w:cs="Arial"/>
          <w:bCs/>
          <w:sz w:val="24"/>
          <w:szCs w:val="24"/>
        </w:rPr>
        <w:t xml:space="preserve">. </w:t>
      </w:r>
    </w:p>
    <w:p w:rsidR="00C868B6" w:rsidRPr="00C868B6" w:rsidRDefault="00C868B6" w:rsidP="00E277D0">
      <w:pPr>
        <w:spacing w:after="0" w:line="312" w:lineRule="auto"/>
        <w:jc w:val="both"/>
        <w:rPr>
          <w:rFonts w:ascii="Arial" w:hAnsi="Arial" w:cs="Arial"/>
          <w:bCs/>
          <w:sz w:val="24"/>
          <w:szCs w:val="24"/>
        </w:rPr>
      </w:pPr>
    </w:p>
    <w:p w:rsidR="00D5768D" w:rsidRPr="00C868B6" w:rsidRDefault="00A94E87" w:rsidP="00E277D0">
      <w:pPr>
        <w:spacing w:after="0" w:line="312" w:lineRule="auto"/>
        <w:jc w:val="both"/>
        <w:rPr>
          <w:rFonts w:ascii="Arial" w:hAnsi="Arial" w:cs="Arial"/>
          <w:bCs/>
          <w:sz w:val="24"/>
          <w:szCs w:val="24"/>
        </w:rPr>
      </w:pPr>
      <w:r w:rsidRPr="00C868B6">
        <w:rPr>
          <w:rFonts w:ascii="Arial" w:hAnsi="Arial" w:cs="Arial"/>
          <w:bCs/>
          <w:sz w:val="24"/>
          <w:szCs w:val="24"/>
        </w:rPr>
        <w:t xml:space="preserve">Es necesaria que se incluya la clave ATP en la estructura ocupacional de la Secretaría de Educación, tanto en el Sistema </w:t>
      </w:r>
      <w:r w:rsidR="00D56001" w:rsidRPr="00C868B6">
        <w:rPr>
          <w:rFonts w:ascii="Arial" w:hAnsi="Arial" w:cs="Arial"/>
          <w:bCs/>
          <w:sz w:val="24"/>
          <w:szCs w:val="24"/>
        </w:rPr>
        <w:t>Federal</w:t>
      </w:r>
      <w:r w:rsidRPr="00C868B6">
        <w:rPr>
          <w:rFonts w:ascii="Arial" w:hAnsi="Arial" w:cs="Arial"/>
          <w:bCs/>
          <w:sz w:val="24"/>
          <w:szCs w:val="24"/>
        </w:rPr>
        <w:t xml:space="preserve">, como en </w:t>
      </w:r>
      <w:r w:rsidR="00D56001" w:rsidRPr="00C868B6">
        <w:rPr>
          <w:rFonts w:ascii="Arial" w:hAnsi="Arial" w:cs="Arial"/>
          <w:bCs/>
          <w:sz w:val="24"/>
          <w:szCs w:val="24"/>
        </w:rPr>
        <w:t>Estatal</w:t>
      </w:r>
      <w:r w:rsidRPr="00C868B6">
        <w:rPr>
          <w:rFonts w:ascii="Arial" w:hAnsi="Arial" w:cs="Arial"/>
          <w:bCs/>
          <w:sz w:val="24"/>
          <w:szCs w:val="24"/>
        </w:rPr>
        <w:t xml:space="preserve">, </w:t>
      </w:r>
      <w:r w:rsidR="00D56001" w:rsidRPr="00C868B6">
        <w:rPr>
          <w:rFonts w:ascii="Arial" w:hAnsi="Arial" w:cs="Arial"/>
          <w:bCs/>
          <w:sz w:val="24"/>
          <w:szCs w:val="24"/>
        </w:rPr>
        <w:t>debe de garantizarse su existencia</w:t>
      </w:r>
      <w:r w:rsidR="00133979">
        <w:rPr>
          <w:rFonts w:ascii="Arial" w:hAnsi="Arial" w:cs="Arial"/>
          <w:bCs/>
          <w:sz w:val="24"/>
          <w:szCs w:val="24"/>
        </w:rPr>
        <w:t xml:space="preserve">            </w:t>
      </w:r>
      <w:r w:rsidR="00D56001" w:rsidRPr="00C868B6">
        <w:rPr>
          <w:rFonts w:ascii="Arial" w:hAnsi="Arial" w:cs="Arial"/>
          <w:bCs/>
          <w:sz w:val="24"/>
          <w:szCs w:val="24"/>
        </w:rPr>
        <w:t xml:space="preserve"> por la labor tan importante que juegan en el Sistema Educativo Nacional. </w:t>
      </w:r>
    </w:p>
    <w:p w:rsidR="00D56001" w:rsidRPr="00C868B6" w:rsidRDefault="00D56001" w:rsidP="00E277D0">
      <w:pPr>
        <w:spacing w:after="0" w:line="312" w:lineRule="auto"/>
        <w:jc w:val="both"/>
        <w:rPr>
          <w:rFonts w:ascii="Arial" w:hAnsi="Arial" w:cs="Arial"/>
          <w:bCs/>
          <w:sz w:val="24"/>
          <w:szCs w:val="24"/>
        </w:rPr>
      </w:pPr>
    </w:p>
    <w:p w:rsidR="00D56001" w:rsidRPr="00C868B6" w:rsidRDefault="00D56001" w:rsidP="00E277D0">
      <w:pPr>
        <w:spacing w:after="0" w:line="312" w:lineRule="auto"/>
        <w:jc w:val="both"/>
        <w:rPr>
          <w:rFonts w:ascii="Arial" w:hAnsi="Arial" w:cs="Arial"/>
          <w:bCs/>
          <w:sz w:val="24"/>
          <w:szCs w:val="24"/>
        </w:rPr>
      </w:pPr>
      <w:r w:rsidRPr="00C868B6">
        <w:rPr>
          <w:rFonts w:ascii="Arial" w:hAnsi="Arial" w:cs="Arial"/>
          <w:bCs/>
          <w:sz w:val="24"/>
          <w:szCs w:val="24"/>
        </w:rPr>
        <w:lastRenderedPageBreak/>
        <w:t xml:space="preserve">La figura del asesor técnico pedagógico (ATP) es clave para fortalecer las capacidades de las escuelas </w:t>
      </w:r>
      <w:r w:rsidR="00D207DF" w:rsidRPr="00C868B6">
        <w:rPr>
          <w:rFonts w:ascii="Arial" w:hAnsi="Arial" w:cs="Arial"/>
          <w:bCs/>
          <w:sz w:val="24"/>
          <w:szCs w:val="24"/>
        </w:rPr>
        <w:t xml:space="preserve">y </w:t>
      </w:r>
      <w:r w:rsidRPr="00C868B6">
        <w:rPr>
          <w:rFonts w:ascii="Arial" w:hAnsi="Arial" w:cs="Arial"/>
          <w:bCs/>
          <w:sz w:val="24"/>
          <w:szCs w:val="24"/>
        </w:rPr>
        <w:t>para brindar una educación de calidad.</w:t>
      </w:r>
    </w:p>
    <w:p w:rsidR="00A94E87" w:rsidRPr="00C868B6" w:rsidRDefault="00A94E87" w:rsidP="00E277D0">
      <w:pPr>
        <w:spacing w:after="0" w:line="312" w:lineRule="auto"/>
        <w:jc w:val="both"/>
        <w:rPr>
          <w:rFonts w:ascii="Arial" w:hAnsi="Arial" w:cs="Arial"/>
          <w:bCs/>
          <w:sz w:val="24"/>
          <w:szCs w:val="24"/>
        </w:rPr>
      </w:pPr>
    </w:p>
    <w:p w:rsidR="00A94E87" w:rsidRPr="00C868B6" w:rsidRDefault="00D56001" w:rsidP="00E277D0">
      <w:pPr>
        <w:spacing w:after="0" w:line="312" w:lineRule="auto"/>
        <w:jc w:val="both"/>
        <w:rPr>
          <w:rFonts w:ascii="Arial" w:hAnsi="Arial" w:cs="Arial"/>
          <w:bCs/>
          <w:sz w:val="24"/>
          <w:szCs w:val="24"/>
        </w:rPr>
      </w:pPr>
      <w:r w:rsidRPr="00C868B6">
        <w:rPr>
          <w:rFonts w:ascii="Arial" w:hAnsi="Arial" w:cs="Arial"/>
          <w:bCs/>
          <w:sz w:val="24"/>
          <w:szCs w:val="24"/>
        </w:rPr>
        <w:t>En virtud de lo antes mencionado</w:t>
      </w:r>
      <w:r w:rsidR="00D207DF" w:rsidRPr="00C868B6">
        <w:rPr>
          <w:rFonts w:ascii="Arial" w:hAnsi="Arial" w:cs="Arial"/>
          <w:bCs/>
          <w:sz w:val="24"/>
          <w:szCs w:val="24"/>
        </w:rPr>
        <w:t>,</w:t>
      </w:r>
      <w:r w:rsidRPr="00C868B6">
        <w:rPr>
          <w:rFonts w:ascii="Arial" w:hAnsi="Arial" w:cs="Arial"/>
          <w:bCs/>
          <w:sz w:val="24"/>
          <w:szCs w:val="24"/>
        </w:rPr>
        <w:t xml:space="preserve"> la presente iniciativa tiene como propósito </w:t>
      </w:r>
      <w:r w:rsidR="00C62781" w:rsidRPr="00C868B6">
        <w:rPr>
          <w:rFonts w:ascii="Arial" w:hAnsi="Arial" w:cs="Arial"/>
          <w:bCs/>
          <w:sz w:val="24"/>
          <w:szCs w:val="24"/>
        </w:rPr>
        <w:t xml:space="preserve">exhortar a </w:t>
      </w:r>
      <w:bookmarkStart w:id="1" w:name="_Hlk11624356"/>
      <w:r w:rsidR="00C62781" w:rsidRPr="00C868B6">
        <w:rPr>
          <w:rFonts w:ascii="Arial" w:hAnsi="Arial" w:cs="Arial"/>
          <w:bCs/>
          <w:sz w:val="24"/>
          <w:szCs w:val="24"/>
        </w:rPr>
        <w:t>al H. Congreso de la Unión a través de la Cámara de Diputados, para que en la expedición de las nuevas leyes secundarias, por las recientes reformas al artículo tercero constitucional y demás artículos en materia educativa de nuestra Carta Magna, se contemple y se reconozca la figura</w:t>
      </w:r>
      <w:r w:rsidR="00133979">
        <w:rPr>
          <w:rFonts w:ascii="Arial" w:hAnsi="Arial" w:cs="Arial"/>
          <w:bCs/>
          <w:sz w:val="24"/>
          <w:szCs w:val="24"/>
        </w:rPr>
        <w:t xml:space="preserve">      </w:t>
      </w:r>
      <w:r w:rsidR="00C62781" w:rsidRPr="00C868B6">
        <w:rPr>
          <w:rFonts w:ascii="Arial" w:hAnsi="Arial" w:cs="Arial"/>
          <w:bCs/>
          <w:sz w:val="24"/>
          <w:szCs w:val="24"/>
        </w:rPr>
        <w:t xml:space="preserve"> de los Asesores Técnicos Pedagógicos en la Ley General de Educación, en la Ley General del Servicio Profesional Docente, en la Ley Federal de los Trabajadores al Servicio del Estado, así como en los demás ordenami</w:t>
      </w:r>
      <w:r w:rsidR="00D207DF" w:rsidRPr="00C868B6">
        <w:rPr>
          <w:rFonts w:ascii="Arial" w:hAnsi="Arial" w:cs="Arial"/>
          <w:bCs/>
          <w:sz w:val="24"/>
          <w:szCs w:val="24"/>
        </w:rPr>
        <w:t>entos aplicables que se expidan.</w:t>
      </w:r>
      <w:r w:rsidR="00C62781" w:rsidRPr="00C868B6">
        <w:rPr>
          <w:rFonts w:ascii="Arial" w:hAnsi="Arial" w:cs="Arial"/>
          <w:bCs/>
          <w:sz w:val="24"/>
          <w:szCs w:val="24"/>
        </w:rPr>
        <w:t xml:space="preserve"> Así mismo, exhortar a la</w:t>
      </w:r>
      <w:r w:rsidR="00133979">
        <w:rPr>
          <w:rFonts w:ascii="Arial" w:hAnsi="Arial" w:cs="Arial"/>
          <w:bCs/>
          <w:sz w:val="24"/>
          <w:szCs w:val="24"/>
        </w:rPr>
        <w:t xml:space="preserve">      </w:t>
      </w:r>
      <w:r w:rsidR="00C62781" w:rsidRPr="00C868B6">
        <w:rPr>
          <w:rFonts w:ascii="Arial" w:hAnsi="Arial" w:cs="Arial"/>
          <w:bCs/>
          <w:sz w:val="24"/>
          <w:szCs w:val="24"/>
        </w:rPr>
        <w:t xml:space="preserve"> Secretaría de Educación Pública para que se incluya la clave ATP, a efecto de regularizar y garantizar las condiciones laborales de los asesores técnicos de todos los niveles educativos.</w:t>
      </w:r>
    </w:p>
    <w:p w:rsidR="00C62781" w:rsidRPr="00C868B6" w:rsidRDefault="00C62781" w:rsidP="00E277D0">
      <w:pPr>
        <w:spacing w:after="0" w:line="312" w:lineRule="auto"/>
        <w:jc w:val="both"/>
        <w:rPr>
          <w:rFonts w:ascii="Arial" w:hAnsi="Arial" w:cs="Arial"/>
          <w:bCs/>
          <w:sz w:val="24"/>
          <w:szCs w:val="24"/>
        </w:rPr>
      </w:pPr>
    </w:p>
    <w:p w:rsidR="00D56001" w:rsidRPr="00C868B6" w:rsidRDefault="00C62781" w:rsidP="00E277D0">
      <w:pPr>
        <w:spacing w:after="0" w:line="312" w:lineRule="auto"/>
        <w:jc w:val="both"/>
        <w:rPr>
          <w:rFonts w:ascii="Arial" w:hAnsi="Arial" w:cs="Arial"/>
          <w:bCs/>
          <w:sz w:val="24"/>
          <w:szCs w:val="24"/>
        </w:rPr>
      </w:pPr>
      <w:r w:rsidRPr="00C868B6">
        <w:rPr>
          <w:rFonts w:ascii="Arial" w:hAnsi="Arial" w:cs="Arial"/>
          <w:bCs/>
          <w:sz w:val="24"/>
          <w:szCs w:val="24"/>
        </w:rPr>
        <w:t>Otro punto muy importante a considerar en cuanto a las plazas federales y estatales vigentes,</w:t>
      </w:r>
      <w:r w:rsidR="00133979">
        <w:rPr>
          <w:rFonts w:ascii="Arial" w:hAnsi="Arial" w:cs="Arial"/>
          <w:bCs/>
          <w:sz w:val="24"/>
          <w:szCs w:val="24"/>
        </w:rPr>
        <w:t xml:space="preserve">    </w:t>
      </w:r>
      <w:r w:rsidRPr="00C868B6">
        <w:rPr>
          <w:rFonts w:ascii="Arial" w:hAnsi="Arial" w:cs="Arial"/>
          <w:bCs/>
          <w:sz w:val="24"/>
          <w:szCs w:val="24"/>
        </w:rPr>
        <w:t xml:space="preserve"> es que debe de garantizarse el respeto de los derechos laborales, prestacionales, de seguridad social,  adquiridos, exhortando así a su vez a la Secretaría de Educación Pública Federal y a la Secretaría de Educación y Deporte del Estado para que en tanto se emitan las leyes </w:t>
      </w:r>
      <w:r w:rsidR="00133979">
        <w:rPr>
          <w:rFonts w:ascii="Arial" w:hAnsi="Arial" w:cs="Arial"/>
          <w:bCs/>
          <w:sz w:val="24"/>
          <w:szCs w:val="24"/>
        </w:rPr>
        <w:t xml:space="preserve">       </w:t>
      </w:r>
      <w:r w:rsidRPr="00C868B6">
        <w:rPr>
          <w:rFonts w:ascii="Arial" w:hAnsi="Arial" w:cs="Arial"/>
          <w:bCs/>
          <w:sz w:val="24"/>
          <w:szCs w:val="24"/>
        </w:rPr>
        <w:t xml:space="preserve">secundarias aplicables, no se deje en desamparo o incertidumbre a los cientos de ATP que laboran en el Estado. </w:t>
      </w:r>
    </w:p>
    <w:p w:rsidR="0015604D" w:rsidRPr="00C868B6" w:rsidRDefault="0015604D" w:rsidP="00E277D0">
      <w:pPr>
        <w:spacing w:after="0" w:line="312" w:lineRule="auto"/>
        <w:jc w:val="both"/>
        <w:rPr>
          <w:rFonts w:ascii="Arial" w:hAnsi="Arial" w:cs="Arial"/>
          <w:bCs/>
          <w:sz w:val="24"/>
          <w:szCs w:val="24"/>
        </w:rPr>
      </w:pPr>
    </w:p>
    <w:p w:rsidR="004D5927" w:rsidRPr="00C868B6" w:rsidRDefault="0015604D" w:rsidP="00E277D0">
      <w:pPr>
        <w:spacing w:after="0" w:line="312" w:lineRule="auto"/>
        <w:jc w:val="both"/>
        <w:rPr>
          <w:rFonts w:ascii="Arial" w:hAnsi="Arial" w:cs="Arial"/>
          <w:bCs/>
          <w:sz w:val="24"/>
          <w:szCs w:val="24"/>
        </w:rPr>
      </w:pPr>
      <w:r w:rsidRPr="00C868B6">
        <w:rPr>
          <w:rFonts w:ascii="Arial" w:hAnsi="Arial" w:cs="Arial"/>
          <w:bCs/>
          <w:sz w:val="24"/>
          <w:szCs w:val="24"/>
        </w:rPr>
        <w:t>En cuanto a la Ley Estatal de Educación debemos esperar a que se emitan las leyes</w:t>
      </w:r>
      <w:r w:rsidR="00133979">
        <w:rPr>
          <w:rFonts w:ascii="Arial" w:hAnsi="Arial" w:cs="Arial"/>
          <w:bCs/>
          <w:sz w:val="24"/>
          <w:szCs w:val="24"/>
        </w:rPr>
        <w:t xml:space="preserve">      </w:t>
      </w:r>
      <w:r w:rsidRPr="00C868B6">
        <w:rPr>
          <w:rFonts w:ascii="Arial" w:hAnsi="Arial" w:cs="Arial"/>
          <w:bCs/>
          <w:sz w:val="24"/>
          <w:szCs w:val="24"/>
        </w:rPr>
        <w:t xml:space="preserve"> secundarias que correspondan para poder hacer las modificaciones y armonización correspondiente, para lo cual solicitó atentamente a todos los Legisladores de este H. Congreso del Estado, y en particular a quienes integramos la Com</w:t>
      </w:r>
      <w:r w:rsidR="004D5927" w:rsidRPr="00C868B6">
        <w:rPr>
          <w:rFonts w:ascii="Arial" w:hAnsi="Arial" w:cs="Arial"/>
          <w:bCs/>
          <w:sz w:val="24"/>
          <w:szCs w:val="24"/>
        </w:rPr>
        <w:t>i</w:t>
      </w:r>
      <w:r w:rsidRPr="00C868B6">
        <w:rPr>
          <w:rFonts w:ascii="Arial" w:hAnsi="Arial" w:cs="Arial"/>
          <w:bCs/>
          <w:sz w:val="24"/>
          <w:szCs w:val="24"/>
        </w:rPr>
        <w:t>sión de Educación para que estemos</w:t>
      </w:r>
      <w:r w:rsidR="00133979">
        <w:rPr>
          <w:rFonts w:ascii="Arial" w:hAnsi="Arial" w:cs="Arial"/>
          <w:bCs/>
          <w:sz w:val="24"/>
          <w:szCs w:val="24"/>
        </w:rPr>
        <w:t xml:space="preserve">   </w:t>
      </w:r>
      <w:r w:rsidRPr="00C868B6">
        <w:rPr>
          <w:rFonts w:ascii="Arial" w:hAnsi="Arial" w:cs="Arial"/>
          <w:bCs/>
          <w:sz w:val="24"/>
          <w:szCs w:val="24"/>
        </w:rPr>
        <w:t xml:space="preserve"> muy al pendiente de lo que se emita a fin de poder estar en aptitud de hacer las adecuaciones</w:t>
      </w:r>
      <w:r w:rsidR="00133979">
        <w:rPr>
          <w:rFonts w:ascii="Arial" w:hAnsi="Arial" w:cs="Arial"/>
          <w:bCs/>
          <w:sz w:val="24"/>
          <w:szCs w:val="24"/>
        </w:rPr>
        <w:t xml:space="preserve"> </w:t>
      </w:r>
      <w:r w:rsidRPr="00C868B6">
        <w:rPr>
          <w:rFonts w:ascii="Arial" w:hAnsi="Arial" w:cs="Arial"/>
          <w:bCs/>
          <w:sz w:val="24"/>
          <w:szCs w:val="24"/>
        </w:rPr>
        <w:t xml:space="preserve"> </w:t>
      </w:r>
      <w:r w:rsidR="00D207DF" w:rsidRPr="00C868B6">
        <w:rPr>
          <w:rFonts w:ascii="Arial" w:hAnsi="Arial" w:cs="Arial"/>
          <w:bCs/>
          <w:sz w:val="24"/>
          <w:szCs w:val="24"/>
        </w:rPr>
        <w:t>que garanticen</w:t>
      </w:r>
      <w:r w:rsidRPr="00C868B6">
        <w:rPr>
          <w:rFonts w:ascii="Arial" w:hAnsi="Arial" w:cs="Arial"/>
          <w:bCs/>
          <w:sz w:val="24"/>
          <w:szCs w:val="24"/>
        </w:rPr>
        <w:t xml:space="preserve"> las condiciones laborales de los asesores técnico </w:t>
      </w:r>
      <w:r w:rsidR="00E277D0" w:rsidRPr="00C868B6">
        <w:rPr>
          <w:rFonts w:ascii="Arial" w:hAnsi="Arial" w:cs="Arial"/>
          <w:bCs/>
          <w:sz w:val="24"/>
          <w:szCs w:val="24"/>
        </w:rPr>
        <w:t>pedagógicos</w:t>
      </w:r>
      <w:r w:rsidR="004D5927" w:rsidRPr="00C868B6">
        <w:rPr>
          <w:rFonts w:ascii="Arial" w:hAnsi="Arial" w:cs="Arial"/>
          <w:bCs/>
          <w:sz w:val="24"/>
          <w:szCs w:val="24"/>
        </w:rPr>
        <w:t xml:space="preserve"> en el Estado. </w:t>
      </w:r>
    </w:p>
    <w:bookmarkEnd w:id="1"/>
    <w:p w:rsidR="004D5927" w:rsidRPr="00C868B6" w:rsidRDefault="004D5927" w:rsidP="00E277D0">
      <w:pPr>
        <w:spacing w:after="0" w:line="312" w:lineRule="auto"/>
        <w:jc w:val="both"/>
        <w:rPr>
          <w:rFonts w:ascii="Arial" w:hAnsi="Arial" w:cs="Arial"/>
          <w:bCs/>
          <w:sz w:val="24"/>
          <w:szCs w:val="24"/>
        </w:rPr>
      </w:pPr>
    </w:p>
    <w:p w:rsidR="00422064" w:rsidRDefault="00422064" w:rsidP="00E277D0">
      <w:pPr>
        <w:spacing w:after="0" w:line="312" w:lineRule="auto"/>
        <w:jc w:val="both"/>
        <w:rPr>
          <w:rFonts w:ascii="Arial" w:hAnsi="Arial" w:cs="Arial"/>
          <w:bCs/>
          <w:sz w:val="24"/>
          <w:szCs w:val="24"/>
        </w:rPr>
      </w:pPr>
    </w:p>
    <w:p w:rsidR="00422064" w:rsidRDefault="00422064" w:rsidP="00E277D0">
      <w:pPr>
        <w:spacing w:after="0" w:line="312" w:lineRule="auto"/>
        <w:jc w:val="both"/>
        <w:rPr>
          <w:rFonts w:ascii="Arial" w:hAnsi="Arial" w:cs="Arial"/>
          <w:bCs/>
          <w:sz w:val="24"/>
          <w:szCs w:val="24"/>
        </w:rPr>
      </w:pPr>
    </w:p>
    <w:p w:rsidR="00AD0D34" w:rsidRPr="00C868B6" w:rsidRDefault="00952B20" w:rsidP="00E277D0">
      <w:pPr>
        <w:spacing w:after="0" w:line="312" w:lineRule="auto"/>
        <w:jc w:val="both"/>
        <w:rPr>
          <w:rFonts w:ascii="Arial" w:hAnsi="Arial" w:cs="Arial"/>
          <w:bCs/>
          <w:sz w:val="24"/>
          <w:szCs w:val="24"/>
        </w:rPr>
      </w:pPr>
      <w:r w:rsidRPr="00C868B6">
        <w:rPr>
          <w:rFonts w:ascii="Arial" w:hAnsi="Arial" w:cs="Arial"/>
          <w:bCs/>
          <w:sz w:val="24"/>
          <w:szCs w:val="24"/>
        </w:rPr>
        <w:lastRenderedPageBreak/>
        <w:t>En mérito de lo antes expuesto</w:t>
      </w:r>
      <w:r w:rsidR="00EB2FDF" w:rsidRPr="00C868B6">
        <w:rPr>
          <w:rFonts w:ascii="Arial" w:hAnsi="Arial" w:cs="Arial"/>
          <w:bCs/>
          <w:sz w:val="24"/>
          <w:szCs w:val="24"/>
        </w:rPr>
        <w:t>,</w:t>
      </w:r>
      <w:r w:rsidRPr="00C868B6">
        <w:rPr>
          <w:rFonts w:ascii="Arial" w:hAnsi="Arial" w:cs="Arial"/>
          <w:bCs/>
          <w:sz w:val="24"/>
          <w:szCs w:val="24"/>
        </w:rPr>
        <w:t xml:space="preserve"> y con fundamento en lo dispuesto en los artículos señalados </w:t>
      </w:r>
      <w:r w:rsidR="00422064">
        <w:rPr>
          <w:rFonts w:ascii="Arial" w:hAnsi="Arial" w:cs="Arial"/>
          <w:bCs/>
          <w:sz w:val="24"/>
          <w:szCs w:val="24"/>
        </w:rPr>
        <w:t xml:space="preserve">       </w:t>
      </w:r>
      <w:r w:rsidRPr="00C868B6">
        <w:rPr>
          <w:rFonts w:ascii="Arial" w:hAnsi="Arial" w:cs="Arial"/>
          <w:bCs/>
          <w:sz w:val="24"/>
          <w:szCs w:val="24"/>
        </w:rPr>
        <w:t xml:space="preserve">en el </w:t>
      </w:r>
      <w:r w:rsidR="00EB2FDF" w:rsidRPr="00C868B6">
        <w:rPr>
          <w:rFonts w:ascii="Arial" w:hAnsi="Arial" w:cs="Arial"/>
          <w:bCs/>
          <w:sz w:val="24"/>
          <w:szCs w:val="24"/>
        </w:rPr>
        <w:t xml:space="preserve">proemio del </w:t>
      </w:r>
      <w:r w:rsidRPr="00C868B6">
        <w:rPr>
          <w:rFonts w:ascii="Arial" w:hAnsi="Arial" w:cs="Arial"/>
          <w:bCs/>
          <w:sz w:val="24"/>
          <w:szCs w:val="24"/>
        </w:rPr>
        <w:t>presente, someto a consideración</w:t>
      </w:r>
      <w:r w:rsidR="00BA1407" w:rsidRPr="00C868B6">
        <w:rPr>
          <w:rFonts w:ascii="Arial" w:hAnsi="Arial" w:cs="Arial"/>
          <w:bCs/>
          <w:sz w:val="24"/>
          <w:szCs w:val="24"/>
        </w:rPr>
        <w:t xml:space="preserve"> </w:t>
      </w:r>
      <w:r w:rsidR="00624713" w:rsidRPr="00C868B6">
        <w:rPr>
          <w:rFonts w:ascii="Arial" w:hAnsi="Arial" w:cs="Arial"/>
          <w:bCs/>
          <w:sz w:val="24"/>
          <w:szCs w:val="24"/>
        </w:rPr>
        <w:t>de la Diputación Permanente de</w:t>
      </w:r>
      <w:r w:rsidR="00D137D3" w:rsidRPr="00C868B6">
        <w:rPr>
          <w:rFonts w:ascii="Arial" w:hAnsi="Arial" w:cs="Arial"/>
          <w:bCs/>
          <w:sz w:val="24"/>
          <w:szCs w:val="24"/>
        </w:rPr>
        <w:t xml:space="preserve"> </w:t>
      </w:r>
      <w:r w:rsidR="00624713" w:rsidRPr="00C868B6">
        <w:rPr>
          <w:rFonts w:ascii="Arial" w:hAnsi="Arial" w:cs="Arial"/>
          <w:bCs/>
          <w:sz w:val="24"/>
          <w:szCs w:val="24"/>
        </w:rPr>
        <w:t>este</w:t>
      </w:r>
      <w:r w:rsidR="00C13647" w:rsidRPr="00C868B6">
        <w:rPr>
          <w:rFonts w:ascii="Arial" w:hAnsi="Arial" w:cs="Arial"/>
          <w:bCs/>
          <w:sz w:val="24"/>
          <w:szCs w:val="24"/>
        </w:rPr>
        <w:t xml:space="preserve"> Honorable Cuerpo Colegiado</w:t>
      </w:r>
      <w:r w:rsidRPr="00C868B6">
        <w:rPr>
          <w:rFonts w:ascii="Arial" w:hAnsi="Arial" w:cs="Arial"/>
          <w:bCs/>
          <w:sz w:val="24"/>
          <w:szCs w:val="24"/>
        </w:rPr>
        <w:t xml:space="preserve">, </w:t>
      </w:r>
      <w:r w:rsidR="00D5768D" w:rsidRPr="00C868B6">
        <w:rPr>
          <w:rFonts w:ascii="Arial" w:hAnsi="Arial" w:cs="Arial"/>
          <w:bCs/>
          <w:sz w:val="24"/>
          <w:szCs w:val="24"/>
        </w:rPr>
        <w:t xml:space="preserve">como de urgente resolución, </w:t>
      </w:r>
      <w:r w:rsidRPr="00C868B6">
        <w:rPr>
          <w:rFonts w:ascii="Arial" w:hAnsi="Arial" w:cs="Arial"/>
          <w:bCs/>
          <w:sz w:val="24"/>
          <w:szCs w:val="24"/>
        </w:rPr>
        <w:t>el siguiente proyecto de</w:t>
      </w:r>
      <w:r w:rsidR="00A41889" w:rsidRPr="00C868B6">
        <w:rPr>
          <w:rFonts w:ascii="Arial" w:hAnsi="Arial" w:cs="Arial"/>
          <w:bCs/>
          <w:sz w:val="24"/>
          <w:szCs w:val="24"/>
        </w:rPr>
        <w:t>:</w:t>
      </w:r>
      <w:r w:rsidRPr="00C868B6">
        <w:rPr>
          <w:rFonts w:ascii="Arial" w:hAnsi="Arial" w:cs="Arial"/>
          <w:bCs/>
          <w:sz w:val="24"/>
          <w:szCs w:val="24"/>
        </w:rPr>
        <w:t xml:space="preserve"> </w:t>
      </w:r>
    </w:p>
    <w:p w:rsidR="003C09EF" w:rsidRPr="00C868B6" w:rsidRDefault="003C09EF" w:rsidP="00E277D0">
      <w:pPr>
        <w:spacing w:after="0" w:line="312" w:lineRule="auto"/>
        <w:jc w:val="both"/>
        <w:rPr>
          <w:rFonts w:ascii="Arial" w:hAnsi="Arial" w:cs="Arial"/>
          <w:b/>
          <w:bCs/>
          <w:sz w:val="24"/>
          <w:szCs w:val="24"/>
        </w:rPr>
      </w:pPr>
    </w:p>
    <w:p w:rsidR="00081AF4" w:rsidRPr="00C868B6" w:rsidRDefault="0000515D" w:rsidP="00E277D0">
      <w:pPr>
        <w:spacing w:after="0" w:line="312" w:lineRule="auto"/>
        <w:jc w:val="center"/>
        <w:rPr>
          <w:rFonts w:ascii="Arial" w:hAnsi="Arial" w:cs="Arial"/>
          <w:b/>
          <w:bCs/>
          <w:sz w:val="24"/>
          <w:szCs w:val="24"/>
        </w:rPr>
      </w:pPr>
      <w:r w:rsidRPr="00C868B6">
        <w:rPr>
          <w:rFonts w:ascii="Arial" w:hAnsi="Arial" w:cs="Arial"/>
          <w:b/>
          <w:bCs/>
          <w:sz w:val="24"/>
          <w:szCs w:val="24"/>
        </w:rPr>
        <w:t>ACUERDO.</w:t>
      </w:r>
    </w:p>
    <w:p w:rsidR="00D71343" w:rsidRPr="00C868B6" w:rsidRDefault="00D71343" w:rsidP="00E277D0">
      <w:pPr>
        <w:spacing w:after="0" w:line="312" w:lineRule="auto"/>
        <w:jc w:val="both"/>
        <w:rPr>
          <w:rFonts w:ascii="Arial" w:hAnsi="Arial" w:cs="Arial"/>
          <w:b/>
          <w:bCs/>
          <w:sz w:val="24"/>
          <w:szCs w:val="24"/>
        </w:rPr>
      </w:pPr>
    </w:p>
    <w:p w:rsidR="00D207DF" w:rsidRPr="00C868B6" w:rsidRDefault="00624713" w:rsidP="00D207DF">
      <w:pPr>
        <w:spacing w:after="0" w:line="312" w:lineRule="auto"/>
        <w:jc w:val="both"/>
        <w:rPr>
          <w:rFonts w:ascii="Arial" w:hAnsi="Arial" w:cs="Arial"/>
          <w:b/>
          <w:bCs/>
          <w:sz w:val="24"/>
          <w:szCs w:val="24"/>
        </w:rPr>
      </w:pPr>
      <w:r w:rsidRPr="00C868B6">
        <w:rPr>
          <w:rFonts w:ascii="Arial" w:hAnsi="Arial" w:cs="Arial"/>
          <w:b/>
          <w:bCs/>
          <w:sz w:val="24"/>
          <w:szCs w:val="24"/>
        </w:rPr>
        <w:t>PRIMERO</w:t>
      </w:r>
      <w:r w:rsidR="00C13647" w:rsidRPr="00C868B6">
        <w:rPr>
          <w:rFonts w:ascii="Arial" w:hAnsi="Arial" w:cs="Arial"/>
          <w:b/>
          <w:bCs/>
          <w:sz w:val="24"/>
          <w:szCs w:val="24"/>
        </w:rPr>
        <w:t xml:space="preserve">. </w:t>
      </w:r>
      <w:r w:rsidR="00D5768D" w:rsidRPr="00C868B6">
        <w:rPr>
          <w:rFonts w:ascii="Arial" w:hAnsi="Arial" w:cs="Arial"/>
          <w:b/>
          <w:bCs/>
          <w:sz w:val="24"/>
          <w:szCs w:val="24"/>
        </w:rPr>
        <w:t>La Sexagésima Sexta Legislatura del Honorable Congreso del Estado, exhorta</w:t>
      </w:r>
      <w:r w:rsidR="00422064">
        <w:rPr>
          <w:rFonts w:ascii="Arial" w:hAnsi="Arial" w:cs="Arial"/>
          <w:b/>
          <w:bCs/>
          <w:sz w:val="24"/>
          <w:szCs w:val="24"/>
        </w:rPr>
        <w:t xml:space="preserve">      </w:t>
      </w:r>
      <w:r w:rsidR="00D5768D" w:rsidRPr="00C868B6">
        <w:rPr>
          <w:rFonts w:ascii="Arial" w:hAnsi="Arial" w:cs="Arial"/>
          <w:b/>
          <w:bCs/>
          <w:sz w:val="24"/>
          <w:szCs w:val="24"/>
        </w:rPr>
        <w:t xml:space="preserve"> </w:t>
      </w:r>
      <w:r w:rsidRPr="00C868B6">
        <w:rPr>
          <w:rFonts w:ascii="Arial" w:hAnsi="Arial" w:cs="Arial"/>
          <w:b/>
          <w:bCs/>
          <w:sz w:val="24"/>
          <w:szCs w:val="24"/>
        </w:rPr>
        <w:t xml:space="preserve">al H. Congreso de la Unión a través de la Cámara de Diputados, para que en la expedición de las nuevas leyes secundarias, en virtud de las recientes reformas al artículo tercero constitucional y demás artículos en materia educativa de nuestra Carta Magna, se contemple y se reconozca la figura de los Asesores Técnicos Pedagógicos en la Ley General de Educación, en la Ley General del Servicio Profesional Docente, así como en </w:t>
      </w:r>
      <w:r w:rsidR="00422064">
        <w:rPr>
          <w:rFonts w:ascii="Arial" w:hAnsi="Arial" w:cs="Arial"/>
          <w:b/>
          <w:bCs/>
          <w:sz w:val="24"/>
          <w:szCs w:val="24"/>
        </w:rPr>
        <w:t xml:space="preserve">      </w:t>
      </w:r>
      <w:r w:rsidRPr="00C868B6">
        <w:rPr>
          <w:rFonts w:ascii="Arial" w:hAnsi="Arial" w:cs="Arial"/>
          <w:b/>
          <w:bCs/>
          <w:sz w:val="24"/>
          <w:szCs w:val="24"/>
        </w:rPr>
        <w:t>la Ley Federal de los Trabajadores al Servicio del Estado, así como en los demás ordenami</w:t>
      </w:r>
      <w:r w:rsidR="00D207DF" w:rsidRPr="00C868B6">
        <w:rPr>
          <w:rFonts w:ascii="Arial" w:hAnsi="Arial" w:cs="Arial"/>
          <w:b/>
          <w:bCs/>
          <w:sz w:val="24"/>
          <w:szCs w:val="24"/>
        </w:rPr>
        <w:t xml:space="preserve">entos aplicables que se expidan, considerando en todo momento el </w:t>
      </w:r>
      <w:r w:rsidR="00422064">
        <w:rPr>
          <w:rFonts w:ascii="Arial" w:hAnsi="Arial" w:cs="Arial"/>
          <w:b/>
          <w:bCs/>
          <w:sz w:val="24"/>
          <w:szCs w:val="24"/>
        </w:rPr>
        <w:t xml:space="preserve">     </w:t>
      </w:r>
      <w:r w:rsidR="00D207DF" w:rsidRPr="00C868B6">
        <w:rPr>
          <w:rFonts w:ascii="Arial" w:hAnsi="Arial" w:cs="Arial"/>
          <w:b/>
          <w:bCs/>
          <w:sz w:val="24"/>
          <w:szCs w:val="24"/>
        </w:rPr>
        <w:t>nombramiento de Asesor Técnico Pedagógico como promoción sin perder el vínculo con</w:t>
      </w:r>
      <w:r w:rsidR="00422064">
        <w:rPr>
          <w:rFonts w:ascii="Arial" w:hAnsi="Arial" w:cs="Arial"/>
          <w:b/>
          <w:bCs/>
          <w:sz w:val="24"/>
          <w:szCs w:val="24"/>
        </w:rPr>
        <w:t xml:space="preserve">      </w:t>
      </w:r>
      <w:r w:rsidR="00D207DF" w:rsidRPr="00C868B6">
        <w:rPr>
          <w:rFonts w:ascii="Arial" w:hAnsi="Arial" w:cs="Arial"/>
          <w:b/>
          <w:bCs/>
          <w:sz w:val="24"/>
          <w:szCs w:val="24"/>
        </w:rPr>
        <w:t xml:space="preserve"> la docencia, para que puedan, si así lo consideran oportuno, o según sus necesidades, poder aplicar para otros cargos como director, supervisor o hasta regresar a ser </w:t>
      </w:r>
      <w:r w:rsidR="00422064">
        <w:rPr>
          <w:rFonts w:ascii="Arial" w:hAnsi="Arial" w:cs="Arial"/>
          <w:b/>
          <w:bCs/>
          <w:sz w:val="24"/>
          <w:szCs w:val="24"/>
        </w:rPr>
        <w:t xml:space="preserve">       </w:t>
      </w:r>
      <w:r w:rsidR="00D207DF" w:rsidRPr="00C868B6">
        <w:rPr>
          <w:rFonts w:ascii="Arial" w:hAnsi="Arial" w:cs="Arial"/>
          <w:b/>
          <w:bCs/>
          <w:sz w:val="24"/>
          <w:szCs w:val="24"/>
        </w:rPr>
        <w:t xml:space="preserve">maestros de grupo, no perdiendo los derechos que ya han adquirido como docentes. </w:t>
      </w:r>
    </w:p>
    <w:p w:rsidR="00E277D0" w:rsidRPr="00C868B6" w:rsidRDefault="00E277D0" w:rsidP="00E277D0">
      <w:pPr>
        <w:spacing w:after="0" w:line="312" w:lineRule="auto"/>
        <w:jc w:val="both"/>
        <w:rPr>
          <w:rFonts w:ascii="Arial" w:hAnsi="Arial" w:cs="Arial"/>
          <w:b/>
          <w:bCs/>
          <w:sz w:val="24"/>
          <w:szCs w:val="24"/>
        </w:rPr>
      </w:pPr>
    </w:p>
    <w:p w:rsidR="00624713" w:rsidRPr="00C868B6" w:rsidRDefault="00624713" w:rsidP="00E277D0">
      <w:pPr>
        <w:spacing w:after="0" w:line="312" w:lineRule="auto"/>
        <w:jc w:val="both"/>
        <w:rPr>
          <w:rFonts w:ascii="Arial" w:hAnsi="Arial" w:cs="Arial"/>
          <w:b/>
          <w:bCs/>
          <w:sz w:val="24"/>
          <w:szCs w:val="24"/>
        </w:rPr>
      </w:pPr>
      <w:r w:rsidRPr="00C868B6">
        <w:rPr>
          <w:rFonts w:ascii="Arial" w:hAnsi="Arial" w:cs="Arial"/>
          <w:b/>
          <w:bCs/>
          <w:sz w:val="24"/>
          <w:szCs w:val="24"/>
        </w:rPr>
        <w:t xml:space="preserve">SEGUNDO. La Sexagésima Sexta Legislatura del Honorable Congreso del Estado, </w:t>
      </w:r>
      <w:r w:rsidR="00422064">
        <w:rPr>
          <w:rFonts w:ascii="Arial" w:hAnsi="Arial" w:cs="Arial"/>
          <w:b/>
          <w:bCs/>
          <w:sz w:val="24"/>
          <w:szCs w:val="24"/>
        </w:rPr>
        <w:t xml:space="preserve">              </w:t>
      </w:r>
      <w:r w:rsidRPr="00C868B6">
        <w:rPr>
          <w:rFonts w:ascii="Arial" w:hAnsi="Arial" w:cs="Arial"/>
          <w:b/>
          <w:bCs/>
          <w:sz w:val="24"/>
          <w:szCs w:val="24"/>
        </w:rPr>
        <w:t>exhorta a la Secretaría de Educación Pública para que se incluya la clave ATP, a efecto de regularizar y garantizar las condiciones laborales de los asesores técnicos</w:t>
      </w:r>
      <w:r w:rsidR="00422064">
        <w:rPr>
          <w:rFonts w:ascii="Arial" w:hAnsi="Arial" w:cs="Arial"/>
          <w:b/>
          <w:bCs/>
          <w:sz w:val="24"/>
          <w:szCs w:val="24"/>
        </w:rPr>
        <w:t xml:space="preserve">       </w:t>
      </w:r>
      <w:r w:rsidRPr="00C868B6">
        <w:rPr>
          <w:rFonts w:ascii="Arial" w:hAnsi="Arial" w:cs="Arial"/>
          <w:b/>
          <w:bCs/>
          <w:sz w:val="24"/>
          <w:szCs w:val="24"/>
        </w:rPr>
        <w:t xml:space="preserve"> pedagógicos de todos los niveles educativos.</w:t>
      </w:r>
    </w:p>
    <w:p w:rsidR="00624713" w:rsidRPr="00C868B6" w:rsidRDefault="00624713" w:rsidP="00E277D0">
      <w:pPr>
        <w:spacing w:after="0" w:line="312" w:lineRule="auto"/>
        <w:jc w:val="both"/>
        <w:rPr>
          <w:rFonts w:ascii="Arial" w:hAnsi="Arial" w:cs="Arial"/>
          <w:b/>
          <w:bCs/>
          <w:sz w:val="24"/>
          <w:szCs w:val="24"/>
        </w:rPr>
      </w:pPr>
    </w:p>
    <w:p w:rsidR="00422064" w:rsidRDefault="00624713" w:rsidP="00E277D0">
      <w:pPr>
        <w:spacing w:after="0" w:line="312" w:lineRule="auto"/>
        <w:jc w:val="both"/>
        <w:rPr>
          <w:rFonts w:ascii="Arial" w:hAnsi="Arial" w:cs="Arial"/>
          <w:b/>
          <w:bCs/>
          <w:sz w:val="24"/>
          <w:szCs w:val="24"/>
        </w:rPr>
      </w:pPr>
      <w:r w:rsidRPr="00C868B6">
        <w:rPr>
          <w:rFonts w:ascii="Arial" w:hAnsi="Arial" w:cs="Arial"/>
          <w:b/>
          <w:bCs/>
          <w:sz w:val="24"/>
          <w:szCs w:val="24"/>
        </w:rPr>
        <w:t>TERCERO. La Sexagésima Sexta Legislatura del Honorable Congreso del Estado, exhorta</w:t>
      </w:r>
      <w:r w:rsidR="00422064">
        <w:rPr>
          <w:rFonts w:ascii="Arial" w:hAnsi="Arial" w:cs="Arial"/>
          <w:b/>
          <w:bCs/>
          <w:sz w:val="24"/>
          <w:szCs w:val="24"/>
        </w:rPr>
        <w:t xml:space="preserve">        </w:t>
      </w:r>
      <w:r w:rsidRPr="00C868B6">
        <w:rPr>
          <w:rFonts w:ascii="Arial" w:hAnsi="Arial" w:cs="Arial"/>
          <w:b/>
          <w:bCs/>
          <w:sz w:val="24"/>
          <w:szCs w:val="24"/>
        </w:rPr>
        <w:t xml:space="preserve"> a la Secretaría de Educación Pública Federal y a la Secretaría de Educación y Deporte del Estado para que en tanto se emitan las leyes secundarias aplicables, no se deje en desamparo o incertidumbre a los cientos de ATP que laboran en el Estado, </w:t>
      </w:r>
      <w:r w:rsidR="00422064">
        <w:rPr>
          <w:rFonts w:ascii="Arial" w:hAnsi="Arial" w:cs="Arial"/>
          <w:b/>
          <w:bCs/>
          <w:sz w:val="24"/>
          <w:szCs w:val="24"/>
        </w:rPr>
        <w:t xml:space="preserve">      </w:t>
      </w:r>
    </w:p>
    <w:p w:rsidR="00422064" w:rsidRDefault="00422064" w:rsidP="00E277D0">
      <w:pPr>
        <w:spacing w:after="0" w:line="312" w:lineRule="auto"/>
        <w:jc w:val="both"/>
        <w:rPr>
          <w:rFonts w:ascii="Arial" w:hAnsi="Arial" w:cs="Arial"/>
          <w:b/>
          <w:bCs/>
          <w:sz w:val="24"/>
          <w:szCs w:val="24"/>
        </w:rPr>
      </w:pPr>
    </w:p>
    <w:p w:rsidR="00422064" w:rsidRDefault="00422064" w:rsidP="00E277D0">
      <w:pPr>
        <w:spacing w:after="0" w:line="312" w:lineRule="auto"/>
        <w:jc w:val="both"/>
        <w:rPr>
          <w:rFonts w:ascii="Arial" w:hAnsi="Arial" w:cs="Arial"/>
          <w:b/>
          <w:bCs/>
          <w:sz w:val="24"/>
          <w:szCs w:val="24"/>
        </w:rPr>
      </w:pPr>
    </w:p>
    <w:p w:rsidR="00624713" w:rsidRPr="00C868B6" w:rsidRDefault="00624713" w:rsidP="00E277D0">
      <w:pPr>
        <w:spacing w:after="0" w:line="312" w:lineRule="auto"/>
        <w:jc w:val="both"/>
        <w:rPr>
          <w:rFonts w:ascii="Arial" w:hAnsi="Arial" w:cs="Arial"/>
          <w:b/>
          <w:bCs/>
          <w:sz w:val="24"/>
          <w:szCs w:val="24"/>
        </w:rPr>
      </w:pPr>
      <w:r w:rsidRPr="00C868B6">
        <w:rPr>
          <w:rFonts w:ascii="Arial" w:hAnsi="Arial" w:cs="Arial"/>
          <w:b/>
          <w:bCs/>
          <w:sz w:val="24"/>
          <w:szCs w:val="24"/>
        </w:rPr>
        <w:t xml:space="preserve">garantizándose y respetándose los derechos laborales, prestacionales, y de seguridad social, adquiridos. </w:t>
      </w:r>
    </w:p>
    <w:p w:rsidR="00624713" w:rsidRPr="00C868B6" w:rsidRDefault="00624713" w:rsidP="00E277D0">
      <w:pPr>
        <w:spacing w:after="0" w:line="312" w:lineRule="auto"/>
        <w:jc w:val="both"/>
        <w:rPr>
          <w:rFonts w:ascii="Arial" w:hAnsi="Arial" w:cs="Arial"/>
          <w:b/>
          <w:bCs/>
          <w:sz w:val="24"/>
          <w:szCs w:val="24"/>
        </w:rPr>
      </w:pPr>
    </w:p>
    <w:p w:rsidR="00624713" w:rsidRPr="00C868B6" w:rsidRDefault="00624713" w:rsidP="00E277D0">
      <w:pPr>
        <w:spacing w:after="0" w:line="312" w:lineRule="auto"/>
        <w:jc w:val="both"/>
        <w:rPr>
          <w:rFonts w:ascii="Arial" w:hAnsi="Arial" w:cs="Arial"/>
          <w:b/>
          <w:bCs/>
          <w:sz w:val="24"/>
          <w:szCs w:val="24"/>
        </w:rPr>
      </w:pPr>
      <w:r w:rsidRPr="00C868B6">
        <w:rPr>
          <w:rFonts w:ascii="Arial" w:hAnsi="Arial" w:cs="Arial"/>
          <w:b/>
          <w:bCs/>
          <w:sz w:val="24"/>
          <w:szCs w:val="24"/>
        </w:rPr>
        <w:t>CUARTO. La Sexagésima Sexta Legislatura del Honorable Congreso del Estado, hace un llamado a la Comisión de Educación de este Cuerpo Colegiado, para que en cuanto a la</w:t>
      </w:r>
      <w:r w:rsidR="00422064">
        <w:rPr>
          <w:rFonts w:ascii="Arial" w:hAnsi="Arial" w:cs="Arial"/>
          <w:b/>
          <w:bCs/>
          <w:sz w:val="24"/>
          <w:szCs w:val="24"/>
        </w:rPr>
        <w:t xml:space="preserve">      </w:t>
      </w:r>
      <w:r w:rsidRPr="00C868B6">
        <w:rPr>
          <w:rFonts w:ascii="Arial" w:hAnsi="Arial" w:cs="Arial"/>
          <w:b/>
          <w:bCs/>
          <w:sz w:val="24"/>
          <w:szCs w:val="24"/>
        </w:rPr>
        <w:t xml:space="preserve"> Ley Estatal de Educación se esté al pendiente de la expedición de las Leyes Secundarias</w:t>
      </w:r>
      <w:r w:rsidR="00422064">
        <w:rPr>
          <w:rFonts w:ascii="Arial" w:hAnsi="Arial" w:cs="Arial"/>
          <w:b/>
          <w:bCs/>
          <w:sz w:val="24"/>
          <w:szCs w:val="24"/>
        </w:rPr>
        <w:t xml:space="preserve">   </w:t>
      </w:r>
      <w:r w:rsidRPr="00C868B6">
        <w:rPr>
          <w:rFonts w:ascii="Arial" w:hAnsi="Arial" w:cs="Arial"/>
          <w:b/>
          <w:bCs/>
          <w:sz w:val="24"/>
          <w:szCs w:val="24"/>
        </w:rPr>
        <w:t xml:space="preserve"> en materia Educativa, a fin de estar en aptitud de hacer las adecuaciones que se requieran para garantizar las condiciones laborales de los asesores técnico </w:t>
      </w:r>
      <w:r w:rsidR="00E277D0" w:rsidRPr="00C868B6">
        <w:rPr>
          <w:rFonts w:ascii="Arial" w:hAnsi="Arial" w:cs="Arial"/>
          <w:b/>
          <w:bCs/>
          <w:sz w:val="24"/>
          <w:szCs w:val="24"/>
        </w:rPr>
        <w:t>pedagógicos</w:t>
      </w:r>
      <w:r w:rsidRPr="00C868B6">
        <w:rPr>
          <w:rFonts w:ascii="Arial" w:hAnsi="Arial" w:cs="Arial"/>
          <w:b/>
          <w:bCs/>
          <w:sz w:val="24"/>
          <w:szCs w:val="24"/>
        </w:rPr>
        <w:t xml:space="preserve"> en el Estado, respetando todos sus derechos adquiridos. </w:t>
      </w:r>
    </w:p>
    <w:p w:rsidR="00B9301B" w:rsidRPr="00C868B6" w:rsidRDefault="00B9301B" w:rsidP="00E277D0">
      <w:pPr>
        <w:spacing w:after="0" w:line="312" w:lineRule="auto"/>
        <w:jc w:val="both"/>
        <w:rPr>
          <w:rFonts w:ascii="Arial" w:hAnsi="Arial" w:cs="Arial"/>
          <w:b/>
          <w:bCs/>
          <w:sz w:val="24"/>
          <w:szCs w:val="24"/>
        </w:rPr>
      </w:pPr>
    </w:p>
    <w:p w:rsidR="00B9301B" w:rsidRPr="00C868B6" w:rsidRDefault="00B9301B" w:rsidP="00E277D0">
      <w:pPr>
        <w:spacing w:after="0" w:line="312" w:lineRule="auto"/>
        <w:jc w:val="both"/>
        <w:rPr>
          <w:rFonts w:ascii="Arial" w:hAnsi="Arial" w:cs="Arial"/>
          <w:bCs/>
          <w:sz w:val="24"/>
          <w:szCs w:val="24"/>
        </w:rPr>
      </w:pPr>
      <w:r w:rsidRPr="00C868B6">
        <w:rPr>
          <w:rFonts w:ascii="Arial" w:hAnsi="Arial" w:cs="Arial"/>
          <w:b/>
          <w:bCs/>
          <w:sz w:val="24"/>
          <w:szCs w:val="24"/>
        </w:rPr>
        <w:t>ECONÓMICO.</w:t>
      </w:r>
      <w:r w:rsidRPr="00C868B6">
        <w:rPr>
          <w:rFonts w:ascii="Arial" w:hAnsi="Arial" w:cs="Arial"/>
          <w:bCs/>
          <w:sz w:val="24"/>
          <w:szCs w:val="24"/>
        </w:rPr>
        <w:t xml:space="preserve"> Aprobado que sea túrnese a la Secretaría para elaborar la minuta de Acuerdo correspondiente. </w:t>
      </w:r>
    </w:p>
    <w:p w:rsidR="0007493F" w:rsidRPr="00C868B6" w:rsidRDefault="0007493F" w:rsidP="00E277D0">
      <w:pPr>
        <w:spacing w:after="0" w:line="312" w:lineRule="auto"/>
        <w:jc w:val="both"/>
        <w:rPr>
          <w:rFonts w:ascii="Arial" w:hAnsi="Arial" w:cs="Arial"/>
          <w:bCs/>
          <w:sz w:val="24"/>
          <w:szCs w:val="24"/>
        </w:rPr>
      </w:pPr>
    </w:p>
    <w:p w:rsidR="00F10D61" w:rsidRPr="00C868B6" w:rsidRDefault="00F10D61" w:rsidP="00E277D0">
      <w:pPr>
        <w:spacing w:after="0" w:line="312" w:lineRule="auto"/>
        <w:jc w:val="both"/>
        <w:rPr>
          <w:rFonts w:ascii="Arial" w:hAnsi="Arial" w:cs="Arial"/>
          <w:bCs/>
          <w:sz w:val="24"/>
          <w:szCs w:val="24"/>
        </w:rPr>
      </w:pPr>
      <w:r w:rsidRPr="00C868B6">
        <w:rPr>
          <w:rFonts w:ascii="Arial" w:hAnsi="Arial" w:cs="Arial"/>
          <w:b/>
          <w:bCs/>
          <w:sz w:val="24"/>
          <w:szCs w:val="24"/>
        </w:rPr>
        <w:t xml:space="preserve">D A D O </w:t>
      </w:r>
      <w:r w:rsidR="00FF1764" w:rsidRPr="00C868B6">
        <w:rPr>
          <w:rFonts w:ascii="Arial" w:hAnsi="Arial" w:cs="Arial"/>
          <w:bCs/>
          <w:sz w:val="24"/>
          <w:szCs w:val="24"/>
        </w:rPr>
        <w:t xml:space="preserve">en </w:t>
      </w:r>
      <w:r w:rsidR="00624713" w:rsidRPr="00C868B6">
        <w:rPr>
          <w:rFonts w:ascii="Arial" w:hAnsi="Arial" w:cs="Arial"/>
          <w:bCs/>
          <w:sz w:val="24"/>
          <w:szCs w:val="24"/>
        </w:rPr>
        <w:t>la Sala Morelos</w:t>
      </w:r>
      <w:r w:rsidR="001329C9" w:rsidRPr="00C868B6">
        <w:rPr>
          <w:rFonts w:ascii="Arial" w:hAnsi="Arial" w:cs="Arial"/>
          <w:bCs/>
          <w:sz w:val="24"/>
          <w:szCs w:val="24"/>
        </w:rPr>
        <w:t xml:space="preserve"> del H. Congreso del Estado, a los </w:t>
      </w:r>
      <w:r w:rsidR="00624713" w:rsidRPr="00C868B6">
        <w:rPr>
          <w:rFonts w:ascii="Arial" w:hAnsi="Arial" w:cs="Arial"/>
          <w:bCs/>
          <w:sz w:val="24"/>
          <w:szCs w:val="24"/>
        </w:rPr>
        <w:t>24</w:t>
      </w:r>
      <w:r w:rsidR="002E272F" w:rsidRPr="00C868B6">
        <w:rPr>
          <w:rFonts w:ascii="Arial" w:hAnsi="Arial" w:cs="Arial"/>
          <w:bCs/>
          <w:sz w:val="24"/>
          <w:szCs w:val="24"/>
        </w:rPr>
        <w:t xml:space="preserve"> </w:t>
      </w:r>
      <w:r w:rsidRPr="00C868B6">
        <w:rPr>
          <w:rFonts w:ascii="Arial" w:hAnsi="Arial" w:cs="Arial"/>
          <w:bCs/>
          <w:sz w:val="24"/>
          <w:szCs w:val="24"/>
        </w:rPr>
        <w:t xml:space="preserve">días del mes de </w:t>
      </w:r>
      <w:r w:rsidR="002E272F" w:rsidRPr="00C868B6">
        <w:rPr>
          <w:rFonts w:ascii="Arial" w:hAnsi="Arial" w:cs="Arial"/>
          <w:bCs/>
          <w:sz w:val="24"/>
          <w:szCs w:val="24"/>
        </w:rPr>
        <w:t xml:space="preserve">junio </w:t>
      </w:r>
      <w:r w:rsidRPr="00C868B6">
        <w:rPr>
          <w:rFonts w:ascii="Arial" w:hAnsi="Arial" w:cs="Arial"/>
          <w:bCs/>
          <w:sz w:val="24"/>
          <w:szCs w:val="24"/>
        </w:rPr>
        <w:t>del año dos mil diecinueve.</w:t>
      </w:r>
    </w:p>
    <w:p w:rsidR="002E272F" w:rsidRPr="00C868B6" w:rsidRDefault="002E272F" w:rsidP="00E277D0">
      <w:pPr>
        <w:spacing w:after="0" w:line="312" w:lineRule="auto"/>
        <w:jc w:val="both"/>
        <w:rPr>
          <w:rFonts w:ascii="Arial" w:hAnsi="Arial" w:cs="Arial"/>
          <w:bCs/>
          <w:sz w:val="24"/>
          <w:szCs w:val="24"/>
        </w:rPr>
      </w:pPr>
    </w:p>
    <w:p w:rsidR="00BA1407" w:rsidRPr="00C868B6" w:rsidRDefault="00BA1407" w:rsidP="00E277D0">
      <w:pPr>
        <w:spacing w:after="0" w:line="312" w:lineRule="auto"/>
        <w:jc w:val="both"/>
        <w:rPr>
          <w:rFonts w:ascii="Arial" w:hAnsi="Arial" w:cs="Arial"/>
          <w:b/>
          <w:sz w:val="24"/>
          <w:szCs w:val="24"/>
        </w:rPr>
      </w:pPr>
    </w:p>
    <w:p w:rsidR="0076571E" w:rsidRPr="00C868B6" w:rsidRDefault="0076571E" w:rsidP="00E277D0">
      <w:pPr>
        <w:spacing w:after="0" w:line="312" w:lineRule="auto"/>
        <w:jc w:val="center"/>
        <w:rPr>
          <w:rFonts w:ascii="Arial" w:hAnsi="Arial" w:cs="Arial"/>
          <w:b/>
          <w:sz w:val="24"/>
          <w:szCs w:val="24"/>
        </w:rPr>
      </w:pPr>
      <w:r w:rsidRPr="00C868B6">
        <w:rPr>
          <w:rFonts w:ascii="Arial" w:hAnsi="Arial" w:cs="Arial"/>
          <w:b/>
          <w:sz w:val="24"/>
          <w:szCs w:val="24"/>
        </w:rPr>
        <w:t>ATENTAMENTE.</w:t>
      </w:r>
    </w:p>
    <w:p w:rsidR="0076571E" w:rsidRPr="00C868B6" w:rsidRDefault="0076571E" w:rsidP="00E277D0">
      <w:pPr>
        <w:spacing w:after="0" w:line="312" w:lineRule="auto"/>
        <w:jc w:val="both"/>
        <w:rPr>
          <w:rFonts w:ascii="Arial" w:hAnsi="Arial" w:cs="Arial"/>
          <w:b/>
          <w:sz w:val="24"/>
          <w:szCs w:val="24"/>
        </w:rPr>
      </w:pPr>
    </w:p>
    <w:p w:rsidR="00064A43" w:rsidRPr="00C868B6" w:rsidRDefault="00064A43" w:rsidP="00E277D0">
      <w:pPr>
        <w:spacing w:after="0" w:line="312" w:lineRule="auto"/>
        <w:jc w:val="both"/>
        <w:rPr>
          <w:rFonts w:ascii="Arial" w:hAnsi="Arial" w:cs="Arial"/>
          <w:b/>
          <w:sz w:val="24"/>
          <w:szCs w:val="24"/>
        </w:rPr>
      </w:pPr>
    </w:p>
    <w:p w:rsidR="00081AF4" w:rsidRPr="00C868B6" w:rsidRDefault="00081AF4" w:rsidP="00E277D0">
      <w:pPr>
        <w:spacing w:after="0" w:line="312" w:lineRule="auto"/>
        <w:jc w:val="both"/>
        <w:rPr>
          <w:rFonts w:ascii="Arial" w:hAnsi="Arial" w:cs="Arial"/>
          <w:b/>
          <w:sz w:val="24"/>
          <w:szCs w:val="24"/>
        </w:rPr>
      </w:pPr>
    </w:p>
    <w:p w:rsidR="002E272F" w:rsidRPr="00C868B6" w:rsidRDefault="002E272F" w:rsidP="00E277D0">
      <w:pPr>
        <w:spacing w:after="0" w:line="312" w:lineRule="auto"/>
        <w:jc w:val="both"/>
        <w:rPr>
          <w:rFonts w:ascii="Arial" w:hAnsi="Arial" w:cs="Arial"/>
          <w:b/>
          <w:sz w:val="24"/>
          <w:szCs w:val="24"/>
        </w:rPr>
      </w:pPr>
    </w:p>
    <w:tbl>
      <w:tblPr>
        <w:tblStyle w:val="Tablaconcuadrcula"/>
        <w:tblpPr w:leftFromText="141" w:rightFromText="141" w:vertAnchor="text" w:tblpXSpec="center" w:tblpY="113"/>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2"/>
        <w:gridCol w:w="285"/>
        <w:gridCol w:w="285"/>
        <w:gridCol w:w="4689"/>
      </w:tblGrid>
      <w:tr w:rsidR="00081AF4" w:rsidRPr="00C868B6" w:rsidTr="000343EE">
        <w:trPr>
          <w:trHeight w:val="485"/>
        </w:trPr>
        <w:tc>
          <w:tcPr>
            <w:tcW w:w="4402" w:type="dxa"/>
            <w:tcBorders>
              <w:bottom w:val="single" w:sz="4" w:space="0" w:color="auto"/>
            </w:tcBorders>
          </w:tcPr>
          <w:p w:rsidR="00081AF4" w:rsidRPr="00C868B6" w:rsidRDefault="00081AF4" w:rsidP="00E277D0">
            <w:pPr>
              <w:spacing w:line="312" w:lineRule="auto"/>
              <w:jc w:val="both"/>
              <w:rPr>
                <w:rFonts w:ascii="Arial" w:hAnsi="Arial" w:cs="Arial"/>
                <w:b/>
                <w:sz w:val="24"/>
                <w:szCs w:val="24"/>
              </w:rPr>
            </w:pPr>
          </w:p>
        </w:tc>
        <w:tc>
          <w:tcPr>
            <w:tcW w:w="285" w:type="dxa"/>
          </w:tcPr>
          <w:p w:rsidR="00081AF4" w:rsidRPr="00C868B6" w:rsidRDefault="00081AF4" w:rsidP="00E277D0">
            <w:pPr>
              <w:spacing w:line="312" w:lineRule="auto"/>
              <w:jc w:val="both"/>
              <w:rPr>
                <w:rFonts w:ascii="Arial" w:hAnsi="Arial" w:cs="Arial"/>
                <w:b/>
                <w:sz w:val="24"/>
                <w:szCs w:val="24"/>
              </w:rPr>
            </w:pPr>
          </w:p>
        </w:tc>
        <w:tc>
          <w:tcPr>
            <w:tcW w:w="285" w:type="dxa"/>
          </w:tcPr>
          <w:p w:rsidR="00081AF4" w:rsidRPr="00C868B6" w:rsidRDefault="00081AF4" w:rsidP="00E277D0">
            <w:pPr>
              <w:spacing w:line="312" w:lineRule="auto"/>
              <w:jc w:val="both"/>
              <w:rPr>
                <w:rFonts w:ascii="Arial" w:hAnsi="Arial" w:cs="Arial"/>
                <w:b/>
                <w:sz w:val="24"/>
                <w:szCs w:val="24"/>
              </w:rPr>
            </w:pPr>
          </w:p>
        </w:tc>
        <w:tc>
          <w:tcPr>
            <w:tcW w:w="4689" w:type="dxa"/>
            <w:tcBorders>
              <w:bottom w:val="single" w:sz="4" w:space="0" w:color="auto"/>
            </w:tcBorders>
          </w:tcPr>
          <w:p w:rsidR="00081AF4" w:rsidRPr="00C868B6" w:rsidRDefault="00081AF4" w:rsidP="00E277D0">
            <w:pPr>
              <w:spacing w:line="312" w:lineRule="auto"/>
              <w:jc w:val="both"/>
              <w:rPr>
                <w:rFonts w:ascii="Arial" w:hAnsi="Arial" w:cs="Arial"/>
                <w:b/>
                <w:sz w:val="24"/>
                <w:szCs w:val="24"/>
              </w:rPr>
            </w:pPr>
          </w:p>
        </w:tc>
      </w:tr>
      <w:tr w:rsidR="00081AF4" w:rsidRPr="00C868B6" w:rsidTr="000343EE">
        <w:trPr>
          <w:trHeight w:val="953"/>
        </w:trPr>
        <w:tc>
          <w:tcPr>
            <w:tcW w:w="4402" w:type="dxa"/>
            <w:tcBorders>
              <w:top w:val="single" w:sz="4" w:space="0" w:color="auto"/>
            </w:tcBorders>
          </w:tcPr>
          <w:p w:rsidR="00081AF4" w:rsidRPr="00C868B6" w:rsidRDefault="00081AF4" w:rsidP="00480525">
            <w:pPr>
              <w:spacing w:line="312" w:lineRule="auto"/>
              <w:jc w:val="center"/>
              <w:rPr>
                <w:rFonts w:ascii="Arial" w:hAnsi="Arial" w:cs="Arial"/>
                <w:sz w:val="24"/>
                <w:szCs w:val="24"/>
              </w:rPr>
            </w:pPr>
            <w:r w:rsidRPr="00C868B6">
              <w:rPr>
                <w:rFonts w:ascii="Arial" w:hAnsi="Arial" w:cs="Arial"/>
                <w:b/>
                <w:sz w:val="24"/>
                <w:szCs w:val="24"/>
              </w:rPr>
              <w:t>DIP. LORENZO ARTURO PARGA AMADO.</w:t>
            </w:r>
          </w:p>
        </w:tc>
        <w:tc>
          <w:tcPr>
            <w:tcW w:w="285" w:type="dxa"/>
          </w:tcPr>
          <w:p w:rsidR="00081AF4" w:rsidRPr="00C868B6" w:rsidRDefault="00081AF4" w:rsidP="00E277D0">
            <w:pPr>
              <w:spacing w:line="312" w:lineRule="auto"/>
              <w:jc w:val="both"/>
              <w:rPr>
                <w:rFonts w:ascii="Arial" w:hAnsi="Arial" w:cs="Arial"/>
                <w:b/>
                <w:sz w:val="24"/>
                <w:szCs w:val="24"/>
              </w:rPr>
            </w:pPr>
          </w:p>
        </w:tc>
        <w:tc>
          <w:tcPr>
            <w:tcW w:w="285" w:type="dxa"/>
          </w:tcPr>
          <w:p w:rsidR="00081AF4" w:rsidRPr="00C868B6" w:rsidRDefault="00081AF4" w:rsidP="00E277D0">
            <w:pPr>
              <w:spacing w:line="312" w:lineRule="auto"/>
              <w:jc w:val="both"/>
              <w:rPr>
                <w:rFonts w:ascii="Arial" w:hAnsi="Arial" w:cs="Arial"/>
                <w:b/>
                <w:sz w:val="24"/>
                <w:szCs w:val="24"/>
              </w:rPr>
            </w:pPr>
          </w:p>
        </w:tc>
        <w:tc>
          <w:tcPr>
            <w:tcW w:w="4689" w:type="dxa"/>
            <w:tcBorders>
              <w:top w:val="single" w:sz="4" w:space="0" w:color="auto"/>
            </w:tcBorders>
          </w:tcPr>
          <w:p w:rsidR="00081AF4" w:rsidRPr="00C868B6" w:rsidRDefault="00081AF4" w:rsidP="00480525">
            <w:pPr>
              <w:spacing w:line="312" w:lineRule="auto"/>
              <w:jc w:val="center"/>
              <w:rPr>
                <w:rFonts w:ascii="Arial" w:hAnsi="Arial" w:cs="Arial"/>
                <w:b/>
                <w:sz w:val="24"/>
                <w:szCs w:val="24"/>
              </w:rPr>
            </w:pPr>
            <w:r w:rsidRPr="00C868B6">
              <w:rPr>
                <w:rFonts w:ascii="Arial" w:hAnsi="Arial" w:cs="Arial"/>
                <w:b/>
                <w:sz w:val="24"/>
                <w:szCs w:val="24"/>
              </w:rPr>
              <w:t>DIP. ROCÍO GUADALUPE SARMIENTO RUFINO.</w:t>
            </w:r>
          </w:p>
        </w:tc>
      </w:tr>
    </w:tbl>
    <w:p w:rsidR="0076571E" w:rsidRPr="00C868B6" w:rsidRDefault="0076571E" w:rsidP="00E277D0">
      <w:pPr>
        <w:spacing w:after="0" w:line="312" w:lineRule="auto"/>
        <w:jc w:val="both"/>
        <w:rPr>
          <w:rFonts w:ascii="Arial" w:hAnsi="Arial" w:cs="Arial"/>
          <w:sz w:val="24"/>
          <w:szCs w:val="24"/>
        </w:rPr>
      </w:pPr>
    </w:p>
    <w:sectPr w:rsidR="0076571E" w:rsidRPr="00C868B6" w:rsidSect="00AF0496">
      <w:headerReference w:type="default" r:id="rId8"/>
      <w:footerReference w:type="default" r:id="rId9"/>
      <w:pgSz w:w="12240" w:h="15840"/>
      <w:pgMar w:top="1440" w:right="851"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54C" w:rsidRDefault="0005554C" w:rsidP="00487B03">
      <w:pPr>
        <w:spacing w:after="0" w:line="240" w:lineRule="auto"/>
      </w:pPr>
      <w:r>
        <w:separator/>
      </w:r>
    </w:p>
  </w:endnote>
  <w:endnote w:type="continuationSeparator" w:id="1">
    <w:p w:rsidR="0005554C" w:rsidRDefault="0005554C" w:rsidP="00487B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482621"/>
      <w:docPartObj>
        <w:docPartGallery w:val="Page Numbers (Bottom of Page)"/>
        <w:docPartUnique/>
      </w:docPartObj>
    </w:sdtPr>
    <w:sdtContent>
      <w:p w:rsidR="007A14F4" w:rsidRDefault="00F86192">
        <w:pPr>
          <w:pStyle w:val="Piedepgina"/>
          <w:jc w:val="center"/>
        </w:pPr>
        <w:r>
          <w:fldChar w:fldCharType="begin"/>
        </w:r>
        <w:r w:rsidR="007A14F4">
          <w:instrText>PAGE   \* MERGEFORMAT</w:instrText>
        </w:r>
        <w:r>
          <w:fldChar w:fldCharType="separate"/>
        </w:r>
        <w:r w:rsidR="00422064" w:rsidRPr="00422064">
          <w:rPr>
            <w:noProof/>
            <w:lang w:val="es-ES"/>
          </w:rPr>
          <w:t>6</w:t>
        </w:r>
        <w:r>
          <w:fldChar w:fldCharType="end"/>
        </w:r>
      </w:p>
    </w:sdtContent>
  </w:sdt>
  <w:p w:rsidR="00E35ECE" w:rsidRDefault="00E35EC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54C" w:rsidRDefault="0005554C" w:rsidP="00487B03">
      <w:pPr>
        <w:spacing w:after="0" w:line="240" w:lineRule="auto"/>
      </w:pPr>
      <w:r>
        <w:separator/>
      </w:r>
    </w:p>
  </w:footnote>
  <w:footnote w:type="continuationSeparator" w:id="1">
    <w:p w:rsidR="0005554C" w:rsidRDefault="0005554C" w:rsidP="00487B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D71" w:rsidRPr="00926297" w:rsidRDefault="00AF0496" w:rsidP="00B16D71">
    <w:pPr>
      <w:pStyle w:val="Encabezado"/>
      <w:spacing w:line="360" w:lineRule="auto"/>
      <w:jc w:val="right"/>
      <w:rPr>
        <w:rFonts w:ascii="Segoe UI Light" w:hAnsi="Segoe UI Light" w:cs="Vijaya"/>
        <w:sz w:val="20"/>
        <w:szCs w:val="20"/>
      </w:rPr>
    </w:pPr>
    <w:r>
      <w:rPr>
        <w:rFonts w:ascii="Segoe UI Light" w:hAnsi="Segoe UI Light" w:cs="Vijaya"/>
        <w:noProof/>
        <w:sz w:val="20"/>
        <w:szCs w:val="20"/>
      </w:rPr>
      <w:drawing>
        <wp:anchor distT="0" distB="0" distL="114300" distR="114300" simplePos="0" relativeHeight="251660288" behindDoc="1" locked="0" layoutInCell="1" allowOverlap="1">
          <wp:simplePos x="0" y="0"/>
          <wp:positionH relativeFrom="column">
            <wp:posOffset>219075</wp:posOffset>
          </wp:positionH>
          <wp:positionV relativeFrom="paragraph">
            <wp:posOffset>197485</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p>
  <w:p w:rsidR="00B16D71" w:rsidRPr="00961DFF" w:rsidRDefault="00B16D71" w:rsidP="00B16D71">
    <w:pPr>
      <w:pStyle w:val="Encabezado"/>
      <w:spacing w:line="360" w:lineRule="auto"/>
      <w:jc w:val="right"/>
      <w:rPr>
        <w:rFonts w:ascii="Segoe UI Light" w:hAnsi="Segoe UI Light" w:cs="Vijaya"/>
        <w:sz w:val="18"/>
        <w:szCs w:val="18"/>
      </w:rPr>
    </w:pPr>
    <w:r>
      <w:rPr>
        <w:rFonts w:ascii="Segoe UI Light" w:hAnsi="Segoe UI Light" w:cs="Vijaya"/>
        <w:sz w:val="18"/>
        <w:szCs w:val="18"/>
      </w:rPr>
      <w:t>“2019, AÑO INTERNACIONAL DE LAS LENGUAS INDÍGENAS”</w:t>
    </w:r>
  </w:p>
  <w:p w:rsidR="00B16D71" w:rsidRDefault="00B16D71" w:rsidP="00B16D71">
    <w:pPr>
      <w:pStyle w:val="Encabezado"/>
      <w:spacing w:line="360" w:lineRule="auto"/>
      <w:jc w:val="right"/>
      <w:rPr>
        <w:rFonts w:ascii="Vijaya" w:hAnsi="Vijaya" w:cs="Vijaya"/>
      </w:rPr>
    </w:pPr>
    <w:r w:rsidRPr="00381DB0">
      <w:rPr>
        <w:rFonts w:ascii="Arial" w:hAnsi="Arial" w:cs="Arial"/>
        <w:b/>
        <w:noProof/>
        <w:sz w:val="28"/>
        <w:szCs w:val="28"/>
      </w:rPr>
      <w:drawing>
        <wp:anchor distT="0" distB="0" distL="114300" distR="114300" simplePos="0" relativeHeight="251659264" behindDoc="0" locked="0" layoutInCell="1" allowOverlap="1">
          <wp:simplePos x="0" y="0"/>
          <wp:positionH relativeFrom="margin">
            <wp:posOffset>3535680</wp:posOffset>
          </wp:positionH>
          <wp:positionV relativeFrom="paragraph">
            <wp:posOffset>9525</wp:posOffset>
          </wp:positionV>
          <wp:extent cx="2129155" cy="1748155"/>
          <wp:effectExtent l="0" t="0" r="4445" b="4445"/>
          <wp:wrapNone/>
          <wp:docPr id="2" name="Imagen 1" descr="Resultado de imagen para movimiento ciudadano"/>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vimiento ciudadano"/>
                  <pic:cNvPicPr>
                    <a:picLocks noChangeAspect="1" noChangeArrowheads="1"/>
                  </pic:cNvPicPr>
                </pic:nvPicPr>
                <pic:blipFill>
                  <a:blip r:embed="rId2" cstate="print"/>
                  <a:srcRect/>
                  <a:stretch>
                    <a:fillRect/>
                  </a:stretch>
                </pic:blipFill>
                <pic:spPr bwMode="auto">
                  <a:xfrm>
                    <a:off x="0" y="0"/>
                    <a:ext cx="2129155" cy="1748155"/>
                  </a:xfrm>
                  <a:prstGeom prst="rect">
                    <a:avLst/>
                  </a:prstGeom>
                  <a:noFill/>
                  <a:ln w="9525">
                    <a:noFill/>
                    <a:miter lim="800000"/>
                    <a:headEnd/>
                    <a:tailEnd/>
                  </a:ln>
                </pic:spPr>
              </pic:pic>
            </a:graphicData>
          </a:graphic>
        </wp:anchor>
      </w:drawing>
    </w:r>
  </w:p>
  <w:p w:rsidR="00B16D71" w:rsidRDefault="00B16D71" w:rsidP="00B16D71">
    <w:pPr>
      <w:pStyle w:val="Encabezado"/>
      <w:spacing w:line="360" w:lineRule="auto"/>
      <w:jc w:val="right"/>
      <w:rPr>
        <w:rFonts w:ascii="Vijaya" w:hAnsi="Vijaya" w:cs="Vijaya"/>
      </w:rPr>
    </w:pPr>
  </w:p>
  <w:p w:rsidR="00B16D71" w:rsidRDefault="00B16D71" w:rsidP="00B16D71">
    <w:pPr>
      <w:pStyle w:val="Encabezado"/>
      <w:tabs>
        <w:tab w:val="left" w:pos="4545"/>
      </w:tabs>
      <w:spacing w:line="360" w:lineRule="auto"/>
      <w:rPr>
        <w:rFonts w:ascii="Vijaya" w:hAnsi="Vijaya" w:cs="Vijaya"/>
      </w:rPr>
    </w:pPr>
    <w:r>
      <w:rPr>
        <w:rFonts w:ascii="Vijaya" w:hAnsi="Vijaya" w:cs="Vijaya"/>
      </w:rPr>
      <w:tab/>
    </w:r>
    <w:r>
      <w:rPr>
        <w:rFonts w:ascii="Vijaya" w:hAnsi="Vijaya" w:cs="Vijaya"/>
      </w:rPr>
      <w:tab/>
    </w:r>
    <w:r>
      <w:rPr>
        <w:rFonts w:ascii="Vijaya" w:hAnsi="Vijaya" w:cs="Vijaya"/>
      </w:rPr>
      <w:tab/>
    </w:r>
  </w:p>
  <w:p w:rsidR="00B16D71" w:rsidRDefault="00B16D71" w:rsidP="00B16D71">
    <w:pPr>
      <w:pStyle w:val="Encabezado"/>
      <w:tabs>
        <w:tab w:val="left" w:pos="2040"/>
      </w:tabs>
      <w:spacing w:line="360" w:lineRule="auto"/>
      <w:rPr>
        <w:rFonts w:ascii="Vijaya" w:hAnsi="Vijaya" w:cs="Vijaya"/>
      </w:rPr>
    </w:pPr>
    <w:r>
      <w:rPr>
        <w:rFonts w:ascii="Vijaya" w:hAnsi="Vijaya" w:cs="Vijaya"/>
      </w:rPr>
      <w:tab/>
    </w:r>
  </w:p>
  <w:p w:rsidR="00B16D71" w:rsidRDefault="00B16D71" w:rsidP="00B16D71">
    <w:pPr>
      <w:pStyle w:val="Encabezado"/>
      <w:tabs>
        <w:tab w:val="left" w:pos="2040"/>
      </w:tabs>
      <w:spacing w:line="360" w:lineRule="auto"/>
      <w:rPr>
        <w:rFonts w:ascii="Vijaya" w:hAnsi="Vijaya" w:cs="Vijaya"/>
      </w:rPr>
    </w:pPr>
  </w:p>
  <w:p w:rsidR="00217C8E" w:rsidRDefault="00217C8E" w:rsidP="00BB5E0F">
    <w:pPr>
      <w:pStyle w:val="Encabezado"/>
      <w:tabs>
        <w:tab w:val="left" w:pos="2040"/>
      </w:tabs>
      <w:spacing w:line="360" w:lineRule="auto"/>
      <w:rPr>
        <w:rFonts w:ascii="Vijaya" w:hAnsi="Vijaya" w:cs="Vijaya"/>
      </w:rPr>
    </w:pPr>
  </w:p>
  <w:p w:rsidR="002529AA" w:rsidRPr="00B16D71" w:rsidRDefault="00B16D71" w:rsidP="00BB5E0F">
    <w:pPr>
      <w:pStyle w:val="Encabezado"/>
      <w:tabs>
        <w:tab w:val="left" w:pos="2040"/>
      </w:tabs>
      <w:spacing w:line="360" w:lineRule="auto"/>
    </w:pPr>
    <w:r>
      <w:rPr>
        <w:rFonts w:ascii="Vijaya" w:hAnsi="Vijaya" w:cs="Vijaya"/>
      </w:rPr>
      <w:tab/>
    </w:r>
    <w:r>
      <w:rPr>
        <w:rFonts w:ascii="Vijaya" w:hAnsi="Vijaya" w:cs="Vijay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E15FB"/>
    <w:multiLevelType w:val="hybridMultilevel"/>
    <w:tmpl w:val="3BDCBB78"/>
    <w:lvl w:ilvl="0" w:tplc="D9B22538">
      <w:start w:val="1"/>
      <w:numFmt w:val="upperRoman"/>
      <w:lvlText w:val="%1."/>
      <w:lvlJc w:val="left"/>
      <w:pPr>
        <w:ind w:left="1080" w:hanging="720"/>
      </w:pPr>
      <w:rPr>
        <w:rFonts w:ascii="Arial" w:eastAsiaTheme="minorEastAsia" w:hAnsi="Arial" w:cs="Arial"/>
        <w:color w:val="auto"/>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354AD4"/>
    <w:multiLevelType w:val="hybridMultilevel"/>
    <w:tmpl w:val="50BA69D0"/>
    <w:lvl w:ilvl="0" w:tplc="D458BF28">
      <w:start w:val="10"/>
      <w:numFmt w:val="upperRoman"/>
      <w:lvlText w:val="%1."/>
      <w:lvlJc w:val="left"/>
      <w:pPr>
        <w:ind w:left="2420" w:hanging="720"/>
      </w:pPr>
      <w:rPr>
        <w:rFonts w:hint="default"/>
        <w:b/>
      </w:rPr>
    </w:lvl>
    <w:lvl w:ilvl="1" w:tplc="080A0019" w:tentative="1">
      <w:start w:val="1"/>
      <w:numFmt w:val="lowerLetter"/>
      <w:lvlText w:val="%2."/>
      <w:lvlJc w:val="left"/>
      <w:pPr>
        <w:ind w:left="2780" w:hanging="360"/>
      </w:pPr>
    </w:lvl>
    <w:lvl w:ilvl="2" w:tplc="080A001B" w:tentative="1">
      <w:start w:val="1"/>
      <w:numFmt w:val="lowerRoman"/>
      <w:lvlText w:val="%3."/>
      <w:lvlJc w:val="right"/>
      <w:pPr>
        <w:ind w:left="3500" w:hanging="180"/>
      </w:pPr>
    </w:lvl>
    <w:lvl w:ilvl="3" w:tplc="080A000F" w:tentative="1">
      <w:start w:val="1"/>
      <w:numFmt w:val="decimal"/>
      <w:lvlText w:val="%4."/>
      <w:lvlJc w:val="left"/>
      <w:pPr>
        <w:ind w:left="4220" w:hanging="360"/>
      </w:pPr>
    </w:lvl>
    <w:lvl w:ilvl="4" w:tplc="080A0019" w:tentative="1">
      <w:start w:val="1"/>
      <w:numFmt w:val="lowerLetter"/>
      <w:lvlText w:val="%5."/>
      <w:lvlJc w:val="left"/>
      <w:pPr>
        <w:ind w:left="4940" w:hanging="360"/>
      </w:pPr>
    </w:lvl>
    <w:lvl w:ilvl="5" w:tplc="080A001B" w:tentative="1">
      <w:start w:val="1"/>
      <w:numFmt w:val="lowerRoman"/>
      <w:lvlText w:val="%6."/>
      <w:lvlJc w:val="right"/>
      <w:pPr>
        <w:ind w:left="5660" w:hanging="180"/>
      </w:pPr>
    </w:lvl>
    <w:lvl w:ilvl="6" w:tplc="080A000F" w:tentative="1">
      <w:start w:val="1"/>
      <w:numFmt w:val="decimal"/>
      <w:lvlText w:val="%7."/>
      <w:lvlJc w:val="left"/>
      <w:pPr>
        <w:ind w:left="6380" w:hanging="360"/>
      </w:pPr>
    </w:lvl>
    <w:lvl w:ilvl="7" w:tplc="080A0019" w:tentative="1">
      <w:start w:val="1"/>
      <w:numFmt w:val="lowerLetter"/>
      <w:lvlText w:val="%8."/>
      <w:lvlJc w:val="left"/>
      <w:pPr>
        <w:ind w:left="7100" w:hanging="360"/>
      </w:pPr>
    </w:lvl>
    <w:lvl w:ilvl="8" w:tplc="080A001B" w:tentative="1">
      <w:start w:val="1"/>
      <w:numFmt w:val="lowerRoman"/>
      <w:lvlText w:val="%9."/>
      <w:lvlJc w:val="right"/>
      <w:pPr>
        <w:ind w:left="7820" w:hanging="180"/>
      </w:pPr>
    </w:lvl>
  </w:abstractNum>
  <w:abstractNum w:abstractNumId="2">
    <w:nsid w:val="1D63039B"/>
    <w:multiLevelType w:val="multilevel"/>
    <w:tmpl w:val="08FE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71D51"/>
    <w:multiLevelType w:val="hybridMultilevel"/>
    <w:tmpl w:val="DB7227B0"/>
    <w:lvl w:ilvl="0" w:tplc="D9B22538">
      <w:start w:val="1"/>
      <w:numFmt w:val="upperRoman"/>
      <w:lvlText w:val="%1."/>
      <w:lvlJc w:val="left"/>
      <w:pPr>
        <w:ind w:left="1080" w:hanging="720"/>
      </w:pPr>
      <w:rPr>
        <w:rFonts w:ascii="Arial" w:eastAsiaTheme="minorEastAsia" w:hAnsi="Arial" w:cs="Arial"/>
        <w:color w:val="auto"/>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5C0804"/>
    <w:multiLevelType w:val="hybridMultilevel"/>
    <w:tmpl w:val="3C94487E"/>
    <w:lvl w:ilvl="0" w:tplc="6A746C28">
      <w:start w:val="29"/>
      <w:numFmt w:val="upperRoman"/>
      <w:lvlText w:val="%1."/>
      <w:lvlJc w:val="left"/>
      <w:pPr>
        <w:ind w:left="2421" w:hanging="720"/>
      </w:pPr>
      <w:rPr>
        <w:rFonts w:hint="default"/>
        <w:b/>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5">
    <w:nsid w:val="367014C0"/>
    <w:multiLevelType w:val="hybridMultilevel"/>
    <w:tmpl w:val="A22E5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874C0E"/>
    <w:multiLevelType w:val="hybridMultilevel"/>
    <w:tmpl w:val="13286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07505B6"/>
    <w:multiLevelType w:val="multilevel"/>
    <w:tmpl w:val="A974634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46DA598B"/>
    <w:multiLevelType w:val="multilevel"/>
    <w:tmpl w:val="E564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F66E6D"/>
    <w:multiLevelType w:val="hybridMultilevel"/>
    <w:tmpl w:val="248C8BF0"/>
    <w:lvl w:ilvl="0" w:tplc="CBF6455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8BE2BB5"/>
    <w:multiLevelType w:val="hybridMultilevel"/>
    <w:tmpl w:val="FEACBA94"/>
    <w:lvl w:ilvl="0" w:tplc="D9B22538">
      <w:start w:val="1"/>
      <w:numFmt w:val="upperRoman"/>
      <w:lvlText w:val="%1."/>
      <w:lvlJc w:val="left"/>
      <w:pPr>
        <w:ind w:left="1080" w:hanging="720"/>
      </w:pPr>
      <w:rPr>
        <w:rFonts w:ascii="Arial" w:eastAsiaTheme="minorEastAsia" w:hAnsi="Arial" w:cs="Arial"/>
        <w:color w:val="auto"/>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6"/>
  </w:num>
  <w:num w:numId="5">
    <w:abstractNumId w:val="0"/>
  </w:num>
  <w:num w:numId="6">
    <w:abstractNumId w:val="10"/>
  </w:num>
  <w:num w:numId="7">
    <w:abstractNumId w:val="9"/>
  </w:num>
  <w:num w:numId="8">
    <w:abstractNumId w:val="8"/>
  </w:num>
  <w:num w:numId="9">
    <w:abstractNumId w:val="4"/>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2A4E37"/>
    <w:rsid w:val="0000011D"/>
    <w:rsid w:val="000007C2"/>
    <w:rsid w:val="000013D6"/>
    <w:rsid w:val="00001B99"/>
    <w:rsid w:val="00001D03"/>
    <w:rsid w:val="00003064"/>
    <w:rsid w:val="000046B8"/>
    <w:rsid w:val="0000515D"/>
    <w:rsid w:val="00006C47"/>
    <w:rsid w:val="00012F18"/>
    <w:rsid w:val="00014AB4"/>
    <w:rsid w:val="00014BFE"/>
    <w:rsid w:val="0002219A"/>
    <w:rsid w:val="00024C04"/>
    <w:rsid w:val="000303AF"/>
    <w:rsid w:val="000317C9"/>
    <w:rsid w:val="000342B4"/>
    <w:rsid w:val="000343EE"/>
    <w:rsid w:val="00035286"/>
    <w:rsid w:val="000377D0"/>
    <w:rsid w:val="00040B20"/>
    <w:rsid w:val="000420F1"/>
    <w:rsid w:val="00042551"/>
    <w:rsid w:val="00043F28"/>
    <w:rsid w:val="00044E11"/>
    <w:rsid w:val="00045717"/>
    <w:rsid w:val="00047914"/>
    <w:rsid w:val="000479D1"/>
    <w:rsid w:val="00050FA5"/>
    <w:rsid w:val="00051A2F"/>
    <w:rsid w:val="00054298"/>
    <w:rsid w:val="00055196"/>
    <w:rsid w:val="0005554C"/>
    <w:rsid w:val="00057561"/>
    <w:rsid w:val="00057656"/>
    <w:rsid w:val="00060D36"/>
    <w:rsid w:val="0006159A"/>
    <w:rsid w:val="0006197A"/>
    <w:rsid w:val="0006350C"/>
    <w:rsid w:val="00064A43"/>
    <w:rsid w:val="000658C2"/>
    <w:rsid w:val="000719EC"/>
    <w:rsid w:val="00072364"/>
    <w:rsid w:val="00073D10"/>
    <w:rsid w:val="0007493F"/>
    <w:rsid w:val="0007766D"/>
    <w:rsid w:val="00081AF4"/>
    <w:rsid w:val="0008337C"/>
    <w:rsid w:val="00084570"/>
    <w:rsid w:val="00086965"/>
    <w:rsid w:val="00087FB3"/>
    <w:rsid w:val="00090072"/>
    <w:rsid w:val="000902AF"/>
    <w:rsid w:val="000906BF"/>
    <w:rsid w:val="000916FE"/>
    <w:rsid w:val="000A000E"/>
    <w:rsid w:val="000A38DC"/>
    <w:rsid w:val="000A3AE3"/>
    <w:rsid w:val="000B07C0"/>
    <w:rsid w:val="000B0A63"/>
    <w:rsid w:val="000B147A"/>
    <w:rsid w:val="000B2852"/>
    <w:rsid w:val="000B2EC5"/>
    <w:rsid w:val="000B35FC"/>
    <w:rsid w:val="000B4767"/>
    <w:rsid w:val="000B7B41"/>
    <w:rsid w:val="000B7D14"/>
    <w:rsid w:val="000C399F"/>
    <w:rsid w:val="000C3D76"/>
    <w:rsid w:val="000C4978"/>
    <w:rsid w:val="000C4A0E"/>
    <w:rsid w:val="000C4A1B"/>
    <w:rsid w:val="000D07D6"/>
    <w:rsid w:val="000D0BCD"/>
    <w:rsid w:val="000D18B6"/>
    <w:rsid w:val="000D23A9"/>
    <w:rsid w:val="000D2C40"/>
    <w:rsid w:val="000D38B4"/>
    <w:rsid w:val="000D616F"/>
    <w:rsid w:val="000D6262"/>
    <w:rsid w:val="000D676E"/>
    <w:rsid w:val="000D6966"/>
    <w:rsid w:val="000D7FF5"/>
    <w:rsid w:val="000E07EB"/>
    <w:rsid w:val="000E086C"/>
    <w:rsid w:val="000E12CB"/>
    <w:rsid w:val="000E21F1"/>
    <w:rsid w:val="000E2871"/>
    <w:rsid w:val="000E2E3D"/>
    <w:rsid w:val="000E33B4"/>
    <w:rsid w:val="000E70E5"/>
    <w:rsid w:val="000F02E3"/>
    <w:rsid w:val="000F0FCF"/>
    <w:rsid w:val="000F297B"/>
    <w:rsid w:val="000F2FCB"/>
    <w:rsid w:val="000F4625"/>
    <w:rsid w:val="000F4AA2"/>
    <w:rsid w:val="000F6016"/>
    <w:rsid w:val="00101C98"/>
    <w:rsid w:val="001023CC"/>
    <w:rsid w:val="00102B55"/>
    <w:rsid w:val="001039D0"/>
    <w:rsid w:val="0010742C"/>
    <w:rsid w:val="00107AF3"/>
    <w:rsid w:val="00107D18"/>
    <w:rsid w:val="00111C74"/>
    <w:rsid w:val="00112973"/>
    <w:rsid w:val="00113A13"/>
    <w:rsid w:val="001158DF"/>
    <w:rsid w:val="00116E1D"/>
    <w:rsid w:val="00117204"/>
    <w:rsid w:val="001202A3"/>
    <w:rsid w:val="00121083"/>
    <w:rsid w:val="00127029"/>
    <w:rsid w:val="00131CC4"/>
    <w:rsid w:val="00131FE8"/>
    <w:rsid w:val="001323EF"/>
    <w:rsid w:val="001324E6"/>
    <w:rsid w:val="001329C9"/>
    <w:rsid w:val="00133979"/>
    <w:rsid w:val="00134007"/>
    <w:rsid w:val="00134C86"/>
    <w:rsid w:val="00136066"/>
    <w:rsid w:val="0013653D"/>
    <w:rsid w:val="001371F2"/>
    <w:rsid w:val="001373E6"/>
    <w:rsid w:val="00137F24"/>
    <w:rsid w:val="00141D72"/>
    <w:rsid w:val="00144441"/>
    <w:rsid w:val="0014452E"/>
    <w:rsid w:val="00147C43"/>
    <w:rsid w:val="00151C5F"/>
    <w:rsid w:val="00154FFE"/>
    <w:rsid w:val="0015604D"/>
    <w:rsid w:val="001562B8"/>
    <w:rsid w:val="00156AAC"/>
    <w:rsid w:val="00160E6B"/>
    <w:rsid w:val="0016216D"/>
    <w:rsid w:val="00167FF3"/>
    <w:rsid w:val="00170B31"/>
    <w:rsid w:val="0017195D"/>
    <w:rsid w:val="001727F2"/>
    <w:rsid w:val="00172AA7"/>
    <w:rsid w:val="00173CF6"/>
    <w:rsid w:val="00173ECF"/>
    <w:rsid w:val="001819FB"/>
    <w:rsid w:val="00182E89"/>
    <w:rsid w:val="00183851"/>
    <w:rsid w:val="00185596"/>
    <w:rsid w:val="00187D13"/>
    <w:rsid w:val="00191DCB"/>
    <w:rsid w:val="00192272"/>
    <w:rsid w:val="00193595"/>
    <w:rsid w:val="00193C73"/>
    <w:rsid w:val="00193E0E"/>
    <w:rsid w:val="00194204"/>
    <w:rsid w:val="00196A39"/>
    <w:rsid w:val="00196CA9"/>
    <w:rsid w:val="00197BEF"/>
    <w:rsid w:val="001A1F18"/>
    <w:rsid w:val="001A22BB"/>
    <w:rsid w:val="001A53DA"/>
    <w:rsid w:val="001A6B99"/>
    <w:rsid w:val="001A7034"/>
    <w:rsid w:val="001A7E9E"/>
    <w:rsid w:val="001B0EED"/>
    <w:rsid w:val="001B1E2B"/>
    <w:rsid w:val="001B3F18"/>
    <w:rsid w:val="001B6134"/>
    <w:rsid w:val="001B6B1B"/>
    <w:rsid w:val="001B7B4B"/>
    <w:rsid w:val="001C2083"/>
    <w:rsid w:val="001C2823"/>
    <w:rsid w:val="001C2A04"/>
    <w:rsid w:val="001C2D36"/>
    <w:rsid w:val="001C4646"/>
    <w:rsid w:val="001C5F44"/>
    <w:rsid w:val="001C67CA"/>
    <w:rsid w:val="001C696E"/>
    <w:rsid w:val="001C6A5C"/>
    <w:rsid w:val="001C7787"/>
    <w:rsid w:val="001D4A20"/>
    <w:rsid w:val="001D5644"/>
    <w:rsid w:val="001D64DC"/>
    <w:rsid w:val="001D6B15"/>
    <w:rsid w:val="001E0582"/>
    <w:rsid w:val="001E30DF"/>
    <w:rsid w:val="001E63DB"/>
    <w:rsid w:val="001F05AE"/>
    <w:rsid w:val="001F0BDC"/>
    <w:rsid w:val="001F1225"/>
    <w:rsid w:val="001F6DB4"/>
    <w:rsid w:val="0020240C"/>
    <w:rsid w:val="00204EF6"/>
    <w:rsid w:val="002054B7"/>
    <w:rsid w:val="00205DEA"/>
    <w:rsid w:val="0020616E"/>
    <w:rsid w:val="00212232"/>
    <w:rsid w:val="00215025"/>
    <w:rsid w:val="00217C8E"/>
    <w:rsid w:val="00222535"/>
    <w:rsid w:val="00224C88"/>
    <w:rsid w:val="00226124"/>
    <w:rsid w:val="00226C53"/>
    <w:rsid w:val="00231849"/>
    <w:rsid w:val="0023436F"/>
    <w:rsid w:val="00234677"/>
    <w:rsid w:val="002348B6"/>
    <w:rsid w:val="00241D94"/>
    <w:rsid w:val="0024247D"/>
    <w:rsid w:val="00244954"/>
    <w:rsid w:val="00245B80"/>
    <w:rsid w:val="002461C6"/>
    <w:rsid w:val="00247BBF"/>
    <w:rsid w:val="0025016B"/>
    <w:rsid w:val="00250C2E"/>
    <w:rsid w:val="002529AA"/>
    <w:rsid w:val="00253487"/>
    <w:rsid w:val="00256AAC"/>
    <w:rsid w:val="00256FD0"/>
    <w:rsid w:val="00257110"/>
    <w:rsid w:val="0026000A"/>
    <w:rsid w:val="00261FF1"/>
    <w:rsid w:val="00266B61"/>
    <w:rsid w:val="00266E2D"/>
    <w:rsid w:val="00270856"/>
    <w:rsid w:val="002709E0"/>
    <w:rsid w:val="00271130"/>
    <w:rsid w:val="00271A43"/>
    <w:rsid w:val="00271D9F"/>
    <w:rsid w:val="00272A8B"/>
    <w:rsid w:val="00274AFE"/>
    <w:rsid w:val="0027500F"/>
    <w:rsid w:val="002750F9"/>
    <w:rsid w:val="0027658C"/>
    <w:rsid w:val="00281349"/>
    <w:rsid w:val="0028361F"/>
    <w:rsid w:val="002843E2"/>
    <w:rsid w:val="00285117"/>
    <w:rsid w:val="002856C5"/>
    <w:rsid w:val="00285E81"/>
    <w:rsid w:val="002861E6"/>
    <w:rsid w:val="002867A2"/>
    <w:rsid w:val="002870A6"/>
    <w:rsid w:val="00287699"/>
    <w:rsid w:val="002878D5"/>
    <w:rsid w:val="00291A06"/>
    <w:rsid w:val="00293B0C"/>
    <w:rsid w:val="00294EFF"/>
    <w:rsid w:val="0029575E"/>
    <w:rsid w:val="00297988"/>
    <w:rsid w:val="002A2A6F"/>
    <w:rsid w:val="002A2F7D"/>
    <w:rsid w:val="002A4E37"/>
    <w:rsid w:val="002A5168"/>
    <w:rsid w:val="002A557C"/>
    <w:rsid w:val="002A7596"/>
    <w:rsid w:val="002B0692"/>
    <w:rsid w:val="002B5613"/>
    <w:rsid w:val="002B5EC5"/>
    <w:rsid w:val="002B7328"/>
    <w:rsid w:val="002C088A"/>
    <w:rsid w:val="002D05F6"/>
    <w:rsid w:val="002D1F90"/>
    <w:rsid w:val="002D46B7"/>
    <w:rsid w:val="002D51AA"/>
    <w:rsid w:val="002D6724"/>
    <w:rsid w:val="002D7272"/>
    <w:rsid w:val="002E13AF"/>
    <w:rsid w:val="002E272F"/>
    <w:rsid w:val="002E40AB"/>
    <w:rsid w:val="002E4600"/>
    <w:rsid w:val="002E4C2E"/>
    <w:rsid w:val="002E735D"/>
    <w:rsid w:val="002F507E"/>
    <w:rsid w:val="002F6104"/>
    <w:rsid w:val="002F64A1"/>
    <w:rsid w:val="002F74A2"/>
    <w:rsid w:val="003026DF"/>
    <w:rsid w:val="00302F50"/>
    <w:rsid w:val="0030592D"/>
    <w:rsid w:val="003064DB"/>
    <w:rsid w:val="00307AA0"/>
    <w:rsid w:val="00312FFB"/>
    <w:rsid w:val="00313EC9"/>
    <w:rsid w:val="00316B7C"/>
    <w:rsid w:val="00321E63"/>
    <w:rsid w:val="003229CD"/>
    <w:rsid w:val="00324477"/>
    <w:rsid w:val="003248CB"/>
    <w:rsid w:val="00325E6D"/>
    <w:rsid w:val="00327DC2"/>
    <w:rsid w:val="003304B9"/>
    <w:rsid w:val="003306D9"/>
    <w:rsid w:val="00331BF6"/>
    <w:rsid w:val="00337256"/>
    <w:rsid w:val="00340A2C"/>
    <w:rsid w:val="0034517A"/>
    <w:rsid w:val="0034599B"/>
    <w:rsid w:val="003466BE"/>
    <w:rsid w:val="00346D86"/>
    <w:rsid w:val="00347123"/>
    <w:rsid w:val="003507E2"/>
    <w:rsid w:val="003532B6"/>
    <w:rsid w:val="00353B14"/>
    <w:rsid w:val="003561A7"/>
    <w:rsid w:val="00356C99"/>
    <w:rsid w:val="0035710B"/>
    <w:rsid w:val="00357C12"/>
    <w:rsid w:val="00360F45"/>
    <w:rsid w:val="00372097"/>
    <w:rsid w:val="00373244"/>
    <w:rsid w:val="003736D4"/>
    <w:rsid w:val="0037384D"/>
    <w:rsid w:val="003740D1"/>
    <w:rsid w:val="00375A68"/>
    <w:rsid w:val="00375ADB"/>
    <w:rsid w:val="00380E69"/>
    <w:rsid w:val="003811DB"/>
    <w:rsid w:val="0038174B"/>
    <w:rsid w:val="00384E80"/>
    <w:rsid w:val="003979CF"/>
    <w:rsid w:val="00397C73"/>
    <w:rsid w:val="003A12B9"/>
    <w:rsid w:val="003A2509"/>
    <w:rsid w:val="003A29B0"/>
    <w:rsid w:val="003A5EA3"/>
    <w:rsid w:val="003B440C"/>
    <w:rsid w:val="003B7E10"/>
    <w:rsid w:val="003C09EF"/>
    <w:rsid w:val="003C6086"/>
    <w:rsid w:val="003D094F"/>
    <w:rsid w:val="003D0E53"/>
    <w:rsid w:val="003D5953"/>
    <w:rsid w:val="003D7B91"/>
    <w:rsid w:val="003E062C"/>
    <w:rsid w:val="003E4A5E"/>
    <w:rsid w:val="003F20B6"/>
    <w:rsid w:val="003F3AC7"/>
    <w:rsid w:val="003F457E"/>
    <w:rsid w:val="003F7D64"/>
    <w:rsid w:val="00404671"/>
    <w:rsid w:val="00404C95"/>
    <w:rsid w:val="00404CE6"/>
    <w:rsid w:val="004060C1"/>
    <w:rsid w:val="0040647E"/>
    <w:rsid w:val="004135D8"/>
    <w:rsid w:val="00413BAA"/>
    <w:rsid w:val="004150D8"/>
    <w:rsid w:val="004160B5"/>
    <w:rsid w:val="004208E8"/>
    <w:rsid w:val="00422064"/>
    <w:rsid w:val="00423B26"/>
    <w:rsid w:val="00424067"/>
    <w:rsid w:val="004243C2"/>
    <w:rsid w:val="004253EC"/>
    <w:rsid w:val="004260BB"/>
    <w:rsid w:val="00430435"/>
    <w:rsid w:val="0043079A"/>
    <w:rsid w:val="0043121A"/>
    <w:rsid w:val="00431A5B"/>
    <w:rsid w:val="00432C28"/>
    <w:rsid w:val="00436FE2"/>
    <w:rsid w:val="00437437"/>
    <w:rsid w:val="00437FC9"/>
    <w:rsid w:val="00441253"/>
    <w:rsid w:val="004426E2"/>
    <w:rsid w:val="00443503"/>
    <w:rsid w:val="004444B0"/>
    <w:rsid w:val="0044462B"/>
    <w:rsid w:val="00444BFC"/>
    <w:rsid w:val="00444C2F"/>
    <w:rsid w:val="00445617"/>
    <w:rsid w:val="00447604"/>
    <w:rsid w:val="00457007"/>
    <w:rsid w:val="00460D23"/>
    <w:rsid w:val="004616EC"/>
    <w:rsid w:val="004622C3"/>
    <w:rsid w:val="004671F5"/>
    <w:rsid w:val="00472AAF"/>
    <w:rsid w:val="00477278"/>
    <w:rsid w:val="00480525"/>
    <w:rsid w:val="0048057E"/>
    <w:rsid w:val="004815E0"/>
    <w:rsid w:val="00482DC2"/>
    <w:rsid w:val="00486178"/>
    <w:rsid w:val="00487B03"/>
    <w:rsid w:val="004903F5"/>
    <w:rsid w:val="00490FD9"/>
    <w:rsid w:val="004910A1"/>
    <w:rsid w:val="0049149F"/>
    <w:rsid w:val="004916A6"/>
    <w:rsid w:val="00494167"/>
    <w:rsid w:val="0049480F"/>
    <w:rsid w:val="004A1572"/>
    <w:rsid w:val="004A2209"/>
    <w:rsid w:val="004A3138"/>
    <w:rsid w:val="004B2807"/>
    <w:rsid w:val="004B2CD4"/>
    <w:rsid w:val="004B5FC6"/>
    <w:rsid w:val="004B666C"/>
    <w:rsid w:val="004C071E"/>
    <w:rsid w:val="004C2129"/>
    <w:rsid w:val="004C443E"/>
    <w:rsid w:val="004C65DF"/>
    <w:rsid w:val="004D22C2"/>
    <w:rsid w:val="004D2818"/>
    <w:rsid w:val="004D5927"/>
    <w:rsid w:val="004D757A"/>
    <w:rsid w:val="004D786B"/>
    <w:rsid w:val="004F4506"/>
    <w:rsid w:val="004F6AEB"/>
    <w:rsid w:val="004F7A34"/>
    <w:rsid w:val="00501397"/>
    <w:rsid w:val="005022D5"/>
    <w:rsid w:val="005023FA"/>
    <w:rsid w:val="00502CAF"/>
    <w:rsid w:val="00502D12"/>
    <w:rsid w:val="00503DCC"/>
    <w:rsid w:val="0050579B"/>
    <w:rsid w:val="00505872"/>
    <w:rsid w:val="005118D0"/>
    <w:rsid w:val="00512450"/>
    <w:rsid w:val="00512B97"/>
    <w:rsid w:val="00515C59"/>
    <w:rsid w:val="00517361"/>
    <w:rsid w:val="00520A5D"/>
    <w:rsid w:val="0052208B"/>
    <w:rsid w:val="005243EC"/>
    <w:rsid w:val="00524408"/>
    <w:rsid w:val="00530843"/>
    <w:rsid w:val="00532BCB"/>
    <w:rsid w:val="00536035"/>
    <w:rsid w:val="00537931"/>
    <w:rsid w:val="005433C0"/>
    <w:rsid w:val="00543827"/>
    <w:rsid w:val="0054715C"/>
    <w:rsid w:val="00550CDD"/>
    <w:rsid w:val="0055353A"/>
    <w:rsid w:val="0055648E"/>
    <w:rsid w:val="005566D3"/>
    <w:rsid w:val="00557272"/>
    <w:rsid w:val="00561D20"/>
    <w:rsid w:val="0056469D"/>
    <w:rsid w:val="00566A5F"/>
    <w:rsid w:val="0056799A"/>
    <w:rsid w:val="00570346"/>
    <w:rsid w:val="00572D88"/>
    <w:rsid w:val="005748B8"/>
    <w:rsid w:val="00574FD1"/>
    <w:rsid w:val="00583028"/>
    <w:rsid w:val="00584AAF"/>
    <w:rsid w:val="00585026"/>
    <w:rsid w:val="00585707"/>
    <w:rsid w:val="005869D1"/>
    <w:rsid w:val="00587950"/>
    <w:rsid w:val="00592347"/>
    <w:rsid w:val="00592EEC"/>
    <w:rsid w:val="00594F03"/>
    <w:rsid w:val="005967BC"/>
    <w:rsid w:val="0059793B"/>
    <w:rsid w:val="005A0FAD"/>
    <w:rsid w:val="005A2F60"/>
    <w:rsid w:val="005B4397"/>
    <w:rsid w:val="005B6447"/>
    <w:rsid w:val="005B6A6C"/>
    <w:rsid w:val="005B6B1C"/>
    <w:rsid w:val="005C164C"/>
    <w:rsid w:val="005C5195"/>
    <w:rsid w:val="005C5D63"/>
    <w:rsid w:val="005C61E4"/>
    <w:rsid w:val="005C6262"/>
    <w:rsid w:val="005C7346"/>
    <w:rsid w:val="005C79D8"/>
    <w:rsid w:val="005D0BA5"/>
    <w:rsid w:val="005D2A19"/>
    <w:rsid w:val="005D7DA9"/>
    <w:rsid w:val="005E04B1"/>
    <w:rsid w:val="005E14E2"/>
    <w:rsid w:val="005E2192"/>
    <w:rsid w:val="005E4CC5"/>
    <w:rsid w:val="005E6D22"/>
    <w:rsid w:val="005F1687"/>
    <w:rsid w:val="005F2511"/>
    <w:rsid w:val="005F2CA5"/>
    <w:rsid w:val="005F582D"/>
    <w:rsid w:val="005F759E"/>
    <w:rsid w:val="00600E0A"/>
    <w:rsid w:val="00601469"/>
    <w:rsid w:val="00601790"/>
    <w:rsid w:val="006020F6"/>
    <w:rsid w:val="0060506F"/>
    <w:rsid w:val="006101A3"/>
    <w:rsid w:val="00611D62"/>
    <w:rsid w:val="0061228C"/>
    <w:rsid w:val="006209D2"/>
    <w:rsid w:val="00622651"/>
    <w:rsid w:val="00623E4C"/>
    <w:rsid w:val="00624713"/>
    <w:rsid w:val="00625281"/>
    <w:rsid w:val="00626CCF"/>
    <w:rsid w:val="0063366B"/>
    <w:rsid w:val="00633EA7"/>
    <w:rsid w:val="0063463F"/>
    <w:rsid w:val="00640376"/>
    <w:rsid w:val="00645B78"/>
    <w:rsid w:val="006471F9"/>
    <w:rsid w:val="0065150A"/>
    <w:rsid w:val="00653F4A"/>
    <w:rsid w:val="00656DE3"/>
    <w:rsid w:val="006705F3"/>
    <w:rsid w:val="00673871"/>
    <w:rsid w:val="006754F2"/>
    <w:rsid w:val="00677B8F"/>
    <w:rsid w:val="0068280E"/>
    <w:rsid w:val="00684E8E"/>
    <w:rsid w:val="00686441"/>
    <w:rsid w:val="00686ADE"/>
    <w:rsid w:val="00691845"/>
    <w:rsid w:val="006923F6"/>
    <w:rsid w:val="00696486"/>
    <w:rsid w:val="006976A4"/>
    <w:rsid w:val="006A0335"/>
    <w:rsid w:val="006A09E3"/>
    <w:rsid w:val="006A325D"/>
    <w:rsid w:val="006A3BC2"/>
    <w:rsid w:val="006B0D0D"/>
    <w:rsid w:val="006B607F"/>
    <w:rsid w:val="006B6FA2"/>
    <w:rsid w:val="006C2DCC"/>
    <w:rsid w:val="006C5193"/>
    <w:rsid w:val="006C7F71"/>
    <w:rsid w:val="006D177A"/>
    <w:rsid w:val="006D1FCA"/>
    <w:rsid w:val="006D5A2C"/>
    <w:rsid w:val="006D6074"/>
    <w:rsid w:val="006D7E4E"/>
    <w:rsid w:val="006E1B0D"/>
    <w:rsid w:val="006E4A73"/>
    <w:rsid w:val="006E4D3F"/>
    <w:rsid w:val="006E603E"/>
    <w:rsid w:val="006E63D2"/>
    <w:rsid w:val="006E760A"/>
    <w:rsid w:val="006F397A"/>
    <w:rsid w:val="006F6346"/>
    <w:rsid w:val="00700127"/>
    <w:rsid w:val="00703E75"/>
    <w:rsid w:val="00704830"/>
    <w:rsid w:val="0070486A"/>
    <w:rsid w:val="00704E88"/>
    <w:rsid w:val="0070618A"/>
    <w:rsid w:val="0070746D"/>
    <w:rsid w:val="0070768D"/>
    <w:rsid w:val="00707885"/>
    <w:rsid w:val="00711791"/>
    <w:rsid w:val="00711F5F"/>
    <w:rsid w:val="007133DD"/>
    <w:rsid w:val="00713E79"/>
    <w:rsid w:val="00716CBC"/>
    <w:rsid w:val="007227EA"/>
    <w:rsid w:val="00722FDF"/>
    <w:rsid w:val="00724005"/>
    <w:rsid w:val="0072442B"/>
    <w:rsid w:val="00727AAE"/>
    <w:rsid w:val="00734C6C"/>
    <w:rsid w:val="00735427"/>
    <w:rsid w:val="00740689"/>
    <w:rsid w:val="00740B5B"/>
    <w:rsid w:val="0074481C"/>
    <w:rsid w:val="00746614"/>
    <w:rsid w:val="00747B89"/>
    <w:rsid w:val="00747BE1"/>
    <w:rsid w:val="0075086D"/>
    <w:rsid w:val="007517BB"/>
    <w:rsid w:val="007539E3"/>
    <w:rsid w:val="00755723"/>
    <w:rsid w:val="0076159C"/>
    <w:rsid w:val="00761C3F"/>
    <w:rsid w:val="00763452"/>
    <w:rsid w:val="00763AAB"/>
    <w:rsid w:val="00764D55"/>
    <w:rsid w:val="0076571E"/>
    <w:rsid w:val="00766CBF"/>
    <w:rsid w:val="00770368"/>
    <w:rsid w:val="00771867"/>
    <w:rsid w:val="00772199"/>
    <w:rsid w:val="007733C9"/>
    <w:rsid w:val="007741ED"/>
    <w:rsid w:val="00775CDA"/>
    <w:rsid w:val="00776499"/>
    <w:rsid w:val="007765FA"/>
    <w:rsid w:val="0077661D"/>
    <w:rsid w:val="0077748D"/>
    <w:rsid w:val="007837C5"/>
    <w:rsid w:val="007859CC"/>
    <w:rsid w:val="00785C48"/>
    <w:rsid w:val="00792CA8"/>
    <w:rsid w:val="00795299"/>
    <w:rsid w:val="0079558D"/>
    <w:rsid w:val="00797BAB"/>
    <w:rsid w:val="007A075A"/>
    <w:rsid w:val="007A09FF"/>
    <w:rsid w:val="007A14F4"/>
    <w:rsid w:val="007A1974"/>
    <w:rsid w:val="007A3326"/>
    <w:rsid w:val="007A7EA6"/>
    <w:rsid w:val="007B135A"/>
    <w:rsid w:val="007B24BC"/>
    <w:rsid w:val="007B24CF"/>
    <w:rsid w:val="007B2AEE"/>
    <w:rsid w:val="007B4E8A"/>
    <w:rsid w:val="007B53AE"/>
    <w:rsid w:val="007B5DDE"/>
    <w:rsid w:val="007C19B9"/>
    <w:rsid w:val="007C7351"/>
    <w:rsid w:val="007C7F15"/>
    <w:rsid w:val="007D1AC1"/>
    <w:rsid w:val="007D1CFF"/>
    <w:rsid w:val="007D20D0"/>
    <w:rsid w:val="007D55A8"/>
    <w:rsid w:val="007D5DF4"/>
    <w:rsid w:val="007D5F07"/>
    <w:rsid w:val="007D6DDC"/>
    <w:rsid w:val="007E0DDD"/>
    <w:rsid w:val="007E3E51"/>
    <w:rsid w:val="007E3EAB"/>
    <w:rsid w:val="007E4748"/>
    <w:rsid w:val="007E7FB9"/>
    <w:rsid w:val="007F2081"/>
    <w:rsid w:val="007F20AF"/>
    <w:rsid w:val="007F239C"/>
    <w:rsid w:val="007F2D59"/>
    <w:rsid w:val="007F32DA"/>
    <w:rsid w:val="007F3992"/>
    <w:rsid w:val="007F6C5F"/>
    <w:rsid w:val="007F6DBF"/>
    <w:rsid w:val="008020E3"/>
    <w:rsid w:val="00802607"/>
    <w:rsid w:val="0080507E"/>
    <w:rsid w:val="0080605E"/>
    <w:rsid w:val="00806632"/>
    <w:rsid w:val="008155AD"/>
    <w:rsid w:val="00816E1D"/>
    <w:rsid w:val="00817C30"/>
    <w:rsid w:val="008236DE"/>
    <w:rsid w:val="0082379F"/>
    <w:rsid w:val="00824FD1"/>
    <w:rsid w:val="008253F7"/>
    <w:rsid w:val="008279A1"/>
    <w:rsid w:val="0083168D"/>
    <w:rsid w:val="00833DBD"/>
    <w:rsid w:val="00837645"/>
    <w:rsid w:val="00837DAA"/>
    <w:rsid w:val="008424EB"/>
    <w:rsid w:val="008425B2"/>
    <w:rsid w:val="008447C7"/>
    <w:rsid w:val="00844BEB"/>
    <w:rsid w:val="00844C25"/>
    <w:rsid w:val="00845031"/>
    <w:rsid w:val="0084686D"/>
    <w:rsid w:val="00847978"/>
    <w:rsid w:val="00847C47"/>
    <w:rsid w:val="00850C4F"/>
    <w:rsid w:val="00851022"/>
    <w:rsid w:val="0085171B"/>
    <w:rsid w:val="0085548C"/>
    <w:rsid w:val="00856AA8"/>
    <w:rsid w:val="008579AE"/>
    <w:rsid w:val="008632BB"/>
    <w:rsid w:val="008641F5"/>
    <w:rsid w:val="00866D0D"/>
    <w:rsid w:val="00871087"/>
    <w:rsid w:val="00874A14"/>
    <w:rsid w:val="00876378"/>
    <w:rsid w:val="00876595"/>
    <w:rsid w:val="00876C80"/>
    <w:rsid w:val="00881212"/>
    <w:rsid w:val="00892528"/>
    <w:rsid w:val="0089330E"/>
    <w:rsid w:val="00893450"/>
    <w:rsid w:val="00895BE7"/>
    <w:rsid w:val="00896D71"/>
    <w:rsid w:val="008A6C44"/>
    <w:rsid w:val="008A7B36"/>
    <w:rsid w:val="008A7BED"/>
    <w:rsid w:val="008B059D"/>
    <w:rsid w:val="008B2813"/>
    <w:rsid w:val="008B2F80"/>
    <w:rsid w:val="008B2FE7"/>
    <w:rsid w:val="008B3E1F"/>
    <w:rsid w:val="008B5563"/>
    <w:rsid w:val="008B5E26"/>
    <w:rsid w:val="008B7E87"/>
    <w:rsid w:val="008C15AD"/>
    <w:rsid w:val="008C2C8C"/>
    <w:rsid w:val="008C3336"/>
    <w:rsid w:val="008C3676"/>
    <w:rsid w:val="008C6E01"/>
    <w:rsid w:val="008D29B0"/>
    <w:rsid w:val="008D4F88"/>
    <w:rsid w:val="008D7A4B"/>
    <w:rsid w:val="008D7D1C"/>
    <w:rsid w:val="008E122C"/>
    <w:rsid w:val="008E1FBD"/>
    <w:rsid w:val="008E2DA2"/>
    <w:rsid w:val="008E3191"/>
    <w:rsid w:val="008E5D9F"/>
    <w:rsid w:val="008E5ED2"/>
    <w:rsid w:val="008F03C7"/>
    <w:rsid w:val="008F2FE0"/>
    <w:rsid w:val="008F33B1"/>
    <w:rsid w:val="008F60F8"/>
    <w:rsid w:val="008F6459"/>
    <w:rsid w:val="008F7B50"/>
    <w:rsid w:val="0090066D"/>
    <w:rsid w:val="00901D54"/>
    <w:rsid w:val="00904C9E"/>
    <w:rsid w:val="00905561"/>
    <w:rsid w:val="00905D15"/>
    <w:rsid w:val="00907AB0"/>
    <w:rsid w:val="00907D39"/>
    <w:rsid w:val="0091457C"/>
    <w:rsid w:val="009145F0"/>
    <w:rsid w:val="00915B1D"/>
    <w:rsid w:val="0092111E"/>
    <w:rsid w:val="00924866"/>
    <w:rsid w:val="009249AD"/>
    <w:rsid w:val="00925EB1"/>
    <w:rsid w:val="00927582"/>
    <w:rsid w:val="00927D05"/>
    <w:rsid w:val="00933FAE"/>
    <w:rsid w:val="00936233"/>
    <w:rsid w:val="00936CC3"/>
    <w:rsid w:val="00937246"/>
    <w:rsid w:val="00940D2E"/>
    <w:rsid w:val="00940E4F"/>
    <w:rsid w:val="00941B13"/>
    <w:rsid w:val="00944E8D"/>
    <w:rsid w:val="009451DC"/>
    <w:rsid w:val="009469BD"/>
    <w:rsid w:val="00950486"/>
    <w:rsid w:val="00950919"/>
    <w:rsid w:val="00951DE6"/>
    <w:rsid w:val="00952B20"/>
    <w:rsid w:val="00955BDA"/>
    <w:rsid w:val="009573E1"/>
    <w:rsid w:val="0096065F"/>
    <w:rsid w:val="00962C1E"/>
    <w:rsid w:val="00963A29"/>
    <w:rsid w:val="00963E5C"/>
    <w:rsid w:val="00965C8D"/>
    <w:rsid w:val="009666C7"/>
    <w:rsid w:val="0096677E"/>
    <w:rsid w:val="009669AE"/>
    <w:rsid w:val="00970588"/>
    <w:rsid w:val="00972DAE"/>
    <w:rsid w:val="0097521C"/>
    <w:rsid w:val="0097703C"/>
    <w:rsid w:val="00987EDB"/>
    <w:rsid w:val="00992C21"/>
    <w:rsid w:val="00995E23"/>
    <w:rsid w:val="009976B2"/>
    <w:rsid w:val="009A2052"/>
    <w:rsid w:val="009A610E"/>
    <w:rsid w:val="009A61B9"/>
    <w:rsid w:val="009A716E"/>
    <w:rsid w:val="009A71B2"/>
    <w:rsid w:val="009B0842"/>
    <w:rsid w:val="009B08D7"/>
    <w:rsid w:val="009B44E0"/>
    <w:rsid w:val="009B4543"/>
    <w:rsid w:val="009B63D2"/>
    <w:rsid w:val="009C1DCB"/>
    <w:rsid w:val="009C31A1"/>
    <w:rsid w:val="009C31B1"/>
    <w:rsid w:val="009C43CF"/>
    <w:rsid w:val="009C6817"/>
    <w:rsid w:val="009D3EB5"/>
    <w:rsid w:val="009D5833"/>
    <w:rsid w:val="009D62AC"/>
    <w:rsid w:val="009D6E12"/>
    <w:rsid w:val="009E1B3F"/>
    <w:rsid w:val="009E3FC5"/>
    <w:rsid w:val="009E5857"/>
    <w:rsid w:val="009E7462"/>
    <w:rsid w:val="009F1C8C"/>
    <w:rsid w:val="009F20D5"/>
    <w:rsid w:val="009F3C75"/>
    <w:rsid w:val="009F44D8"/>
    <w:rsid w:val="009F56AE"/>
    <w:rsid w:val="009F7800"/>
    <w:rsid w:val="00A02DD3"/>
    <w:rsid w:val="00A05D4C"/>
    <w:rsid w:val="00A07403"/>
    <w:rsid w:val="00A1067A"/>
    <w:rsid w:val="00A11006"/>
    <w:rsid w:val="00A11010"/>
    <w:rsid w:val="00A1436B"/>
    <w:rsid w:val="00A14EF2"/>
    <w:rsid w:val="00A15713"/>
    <w:rsid w:val="00A163EB"/>
    <w:rsid w:val="00A16AB1"/>
    <w:rsid w:val="00A20001"/>
    <w:rsid w:val="00A201BD"/>
    <w:rsid w:val="00A20987"/>
    <w:rsid w:val="00A24CA7"/>
    <w:rsid w:val="00A25908"/>
    <w:rsid w:val="00A2604B"/>
    <w:rsid w:val="00A2794A"/>
    <w:rsid w:val="00A279A5"/>
    <w:rsid w:val="00A30E5F"/>
    <w:rsid w:val="00A31F68"/>
    <w:rsid w:val="00A35664"/>
    <w:rsid w:val="00A359A2"/>
    <w:rsid w:val="00A3787A"/>
    <w:rsid w:val="00A37BD3"/>
    <w:rsid w:val="00A37C3D"/>
    <w:rsid w:val="00A41889"/>
    <w:rsid w:val="00A41AC5"/>
    <w:rsid w:val="00A4369F"/>
    <w:rsid w:val="00A43FEC"/>
    <w:rsid w:val="00A44415"/>
    <w:rsid w:val="00A455FF"/>
    <w:rsid w:val="00A478A5"/>
    <w:rsid w:val="00A5034D"/>
    <w:rsid w:val="00A50875"/>
    <w:rsid w:val="00A510D4"/>
    <w:rsid w:val="00A52009"/>
    <w:rsid w:val="00A52CB3"/>
    <w:rsid w:val="00A52EC9"/>
    <w:rsid w:val="00A531BD"/>
    <w:rsid w:val="00A570EB"/>
    <w:rsid w:val="00A608C9"/>
    <w:rsid w:val="00A616C6"/>
    <w:rsid w:val="00A640FD"/>
    <w:rsid w:val="00A67EC6"/>
    <w:rsid w:val="00A72A23"/>
    <w:rsid w:val="00A7314C"/>
    <w:rsid w:val="00A74CD5"/>
    <w:rsid w:val="00A804BD"/>
    <w:rsid w:val="00A8075F"/>
    <w:rsid w:val="00A814A9"/>
    <w:rsid w:val="00A847D5"/>
    <w:rsid w:val="00A91C54"/>
    <w:rsid w:val="00A92A3D"/>
    <w:rsid w:val="00A93973"/>
    <w:rsid w:val="00A93C94"/>
    <w:rsid w:val="00A93F65"/>
    <w:rsid w:val="00A94201"/>
    <w:rsid w:val="00A942F1"/>
    <w:rsid w:val="00A94E87"/>
    <w:rsid w:val="00A952B4"/>
    <w:rsid w:val="00A95372"/>
    <w:rsid w:val="00A9635B"/>
    <w:rsid w:val="00A9703E"/>
    <w:rsid w:val="00A97EAA"/>
    <w:rsid w:val="00AA0432"/>
    <w:rsid w:val="00AA06BE"/>
    <w:rsid w:val="00AA3044"/>
    <w:rsid w:val="00AA319A"/>
    <w:rsid w:val="00AA462A"/>
    <w:rsid w:val="00AA5BFB"/>
    <w:rsid w:val="00AB0FAA"/>
    <w:rsid w:val="00AB1267"/>
    <w:rsid w:val="00AB1787"/>
    <w:rsid w:val="00AB1CB7"/>
    <w:rsid w:val="00AB43AE"/>
    <w:rsid w:val="00AB5311"/>
    <w:rsid w:val="00AB5582"/>
    <w:rsid w:val="00AB668D"/>
    <w:rsid w:val="00AB6CFF"/>
    <w:rsid w:val="00AB7221"/>
    <w:rsid w:val="00AB794B"/>
    <w:rsid w:val="00AC24CE"/>
    <w:rsid w:val="00AC2F4D"/>
    <w:rsid w:val="00AC6271"/>
    <w:rsid w:val="00AC7D91"/>
    <w:rsid w:val="00AD0D34"/>
    <w:rsid w:val="00AD26F5"/>
    <w:rsid w:val="00AD2D63"/>
    <w:rsid w:val="00AD37A4"/>
    <w:rsid w:val="00AD3B64"/>
    <w:rsid w:val="00AD5834"/>
    <w:rsid w:val="00AE0CD4"/>
    <w:rsid w:val="00AE2B84"/>
    <w:rsid w:val="00AE4861"/>
    <w:rsid w:val="00AF0496"/>
    <w:rsid w:val="00AF2017"/>
    <w:rsid w:val="00AF2626"/>
    <w:rsid w:val="00AF5083"/>
    <w:rsid w:val="00AF5CC4"/>
    <w:rsid w:val="00AF69B3"/>
    <w:rsid w:val="00B06AF5"/>
    <w:rsid w:val="00B104D1"/>
    <w:rsid w:val="00B11874"/>
    <w:rsid w:val="00B12717"/>
    <w:rsid w:val="00B136E9"/>
    <w:rsid w:val="00B14365"/>
    <w:rsid w:val="00B14B7C"/>
    <w:rsid w:val="00B16D71"/>
    <w:rsid w:val="00B1772D"/>
    <w:rsid w:val="00B23636"/>
    <w:rsid w:val="00B257B7"/>
    <w:rsid w:val="00B305A4"/>
    <w:rsid w:val="00B31509"/>
    <w:rsid w:val="00B31A17"/>
    <w:rsid w:val="00B373EF"/>
    <w:rsid w:val="00B4087F"/>
    <w:rsid w:val="00B46A88"/>
    <w:rsid w:val="00B51B13"/>
    <w:rsid w:val="00B5555B"/>
    <w:rsid w:val="00B57924"/>
    <w:rsid w:val="00B601CB"/>
    <w:rsid w:val="00B608E1"/>
    <w:rsid w:val="00B61E78"/>
    <w:rsid w:val="00B6253F"/>
    <w:rsid w:val="00B654CD"/>
    <w:rsid w:val="00B65C36"/>
    <w:rsid w:val="00B67C98"/>
    <w:rsid w:val="00B719B5"/>
    <w:rsid w:val="00B7383B"/>
    <w:rsid w:val="00B802BF"/>
    <w:rsid w:val="00B805EE"/>
    <w:rsid w:val="00B82ADD"/>
    <w:rsid w:val="00B868E0"/>
    <w:rsid w:val="00B86FDF"/>
    <w:rsid w:val="00B90404"/>
    <w:rsid w:val="00B91A87"/>
    <w:rsid w:val="00B9301B"/>
    <w:rsid w:val="00BA122F"/>
    <w:rsid w:val="00BA1407"/>
    <w:rsid w:val="00BA25F4"/>
    <w:rsid w:val="00BA6392"/>
    <w:rsid w:val="00BA6CF6"/>
    <w:rsid w:val="00BA6D87"/>
    <w:rsid w:val="00BA7A5B"/>
    <w:rsid w:val="00BB5E0F"/>
    <w:rsid w:val="00BB6F43"/>
    <w:rsid w:val="00BB74D4"/>
    <w:rsid w:val="00BC2DED"/>
    <w:rsid w:val="00BC4D41"/>
    <w:rsid w:val="00BC6490"/>
    <w:rsid w:val="00BC7DAA"/>
    <w:rsid w:val="00BD21CB"/>
    <w:rsid w:val="00BD303F"/>
    <w:rsid w:val="00BD52C7"/>
    <w:rsid w:val="00BD563D"/>
    <w:rsid w:val="00BD5E5C"/>
    <w:rsid w:val="00BE045B"/>
    <w:rsid w:val="00BE0933"/>
    <w:rsid w:val="00BE1509"/>
    <w:rsid w:val="00BE29E7"/>
    <w:rsid w:val="00BE43A0"/>
    <w:rsid w:val="00BE55E1"/>
    <w:rsid w:val="00BF29E9"/>
    <w:rsid w:val="00BF372E"/>
    <w:rsid w:val="00C0125D"/>
    <w:rsid w:val="00C018B4"/>
    <w:rsid w:val="00C034F6"/>
    <w:rsid w:val="00C04151"/>
    <w:rsid w:val="00C06BA6"/>
    <w:rsid w:val="00C07086"/>
    <w:rsid w:val="00C13647"/>
    <w:rsid w:val="00C17CC4"/>
    <w:rsid w:val="00C203BB"/>
    <w:rsid w:val="00C21942"/>
    <w:rsid w:val="00C23656"/>
    <w:rsid w:val="00C245B0"/>
    <w:rsid w:val="00C25AF6"/>
    <w:rsid w:val="00C26C50"/>
    <w:rsid w:val="00C277A2"/>
    <w:rsid w:val="00C27DD9"/>
    <w:rsid w:val="00C31286"/>
    <w:rsid w:val="00C40A0B"/>
    <w:rsid w:val="00C40AA5"/>
    <w:rsid w:val="00C420BA"/>
    <w:rsid w:val="00C47CBE"/>
    <w:rsid w:val="00C500C3"/>
    <w:rsid w:val="00C50ABE"/>
    <w:rsid w:val="00C51FC9"/>
    <w:rsid w:val="00C52BDA"/>
    <w:rsid w:val="00C54EA2"/>
    <w:rsid w:val="00C62781"/>
    <w:rsid w:val="00C62D42"/>
    <w:rsid w:val="00C6396B"/>
    <w:rsid w:val="00C67171"/>
    <w:rsid w:val="00C70AD0"/>
    <w:rsid w:val="00C717E7"/>
    <w:rsid w:val="00C729A7"/>
    <w:rsid w:val="00C740C0"/>
    <w:rsid w:val="00C77BB6"/>
    <w:rsid w:val="00C77E54"/>
    <w:rsid w:val="00C77F2D"/>
    <w:rsid w:val="00C81919"/>
    <w:rsid w:val="00C86157"/>
    <w:rsid w:val="00C868B6"/>
    <w:rsid w:val="00C9130D"/>
    <w:rsid w:val="00C91BD3"/>
    <w:rsid w:val="00C92C2E"/>
    <w:rsid w:val="00C93F50"/>
    <w:rsid w:val="00C94D7D"/>
    <w:rsid w:val="00C974B0"/>
    <w:rsid w:val="00C975DD"/>
    <w:rsid w:val="00CA3BEC"/>
    <w:rsid w:val="00CA487C"/>
    <w:rsid w:val="00CB6FE4"/>
    <w:rsid w:val="00CB713E"/>
    <w:rsid w:val="00CC0101"/>
    <w:rsid w:val="00CC10BA"/>
    <w:rsid w:val="00CC1CB8"/>
    <w:rsid w:val="00CC259F"/>
    <w:rsid w:val="00CC4AC1"/>
    <w:rsid w:val="00CD119D"/>
    <w:rsid w:val="00CD2552"/>
    <w:rsid w:val="00CD3801"/>
    <w:rsid w:val="00CD43E0"/>
    <w:rsid w:val="00CD4B38"/>
    <w:rsid w:val="00CD5045"/>
    <w:rsid w:val="00CD734B"/>
    <w:rsid w:val="00CD7550"/>
    <w:rsid w:val="00CE4C00"/>
    <w:rsid w:val="00CE75C4"/>
    <w:rsid w:val="00CF0764"/>
    <w:rsid w:val="00CF0C37"/>
    <w:rsid w:val="00CF227D"/>
    <w:rsid w:val="00CF3250"/>
    <w:rsid w:val="00CF5C53"/>
    <w:rsid w:val="00CF667F"/>
    <w:rsid w:val="00CF6A2C"/>
    <w:rsid w:val="00D02921"/>
    <w:rsid w:val="00D04610"/>
    <w:rsid w:val="00D07A67"/>
    <w:rsid w:val="00D1081A"/>
    <w:rsid w:val="00D1094D"/>
    <w:rsid w:val="00D11F42"/>
    <w:rsid w:val="00D137D3"/>
    <w:rsid w:val="00D15D75"/>
    <w:rsid w:val="00D16BC4"/>
    <w:rsid w:val="00D207DF"/>
    <w:rsid w:val="00D21890"/>
    <w:rsid w:val="00D23192"/>
    <w:rsid w:val="00D23949"/>
    <w:rsid w:val="00D23D33"/>
    <w:rsid w:val="00D30E4C"/>
    <w:rsid w:val="00D32B59"/>
    <w:rsid w:val="00D4111A"/>
    <w:rsid w:val="00D44ACB"/>
    <w:rsid w:val="00D460F0"/>
    <w:rsid w:val="00D50F49"/>
    <w:rsid w:val="00D55C3E"/>
    <w:rsid w:val="00D56001"/>
    <w:rsid w:val="00D568AD"/>
    <w:rsid w:val="00D5766C"/>
    <w:rsid w:val="00D5768D"/>
    <w:rsid w:val="00D60F28"/>
    <w:rsid w:val="00D61784"/>
    <w:rsid w:val="00D617B6"/>
    <w:rsid w:val="00D632A0"/>
    <w:rsid w:val="00D65731"/>
    <w:rsid w:val="00D71343"/>
    <w:rsid w:val="00D71B43"/>
    <w:rsid w:val="00D71CF7"/>
    <w:rsid w:val="00D74356"/>
    <w:rsid w:val="00D75241"/>
    <w:rsid w:val="00D757D6"/>
    <w:rsid w:val="00D77853"/>
    <w:rsid w:val="00D8423B"/>
    <w:rsid w:val="00D859C4"/>
    <w:rsid w:val="00D85DA3"/>
    <w:rsid w:val="00D87653"/>
    <w:rsid w:val="00D903A4"/>
    <w:rsid w:val="00D905AC"/>
    <w:rsid w:val="00D908B6"/>
    <w:rsid w:val="00D9211C"/>
    <w:rsid w:val="00D9644D"/>
    <w:rsid w:val="00D9723E"/>
    <w:rsid w:val="00DA2FA2"/>
    <w:rsid w:val="00DA3358"/>
    <w:rsid w:val="00DA55F6"/>
    <w:rsid w:val="00DA677E"/>
    <w:rsid w:val="00DB2750"/>
    <w:rsid w:val="00DB448C"/>
    <w:rsid w:val="00DB72D1"/>
    <w:rsid w:val="00DC0861"/>
    <w:rsid w:val="00DC08FE"/>
    <w:rsid w:val="00DC0DCC"/>
    <w:rsid w:val="00DC15B6"/>
    <w:rsid w:val="00DC581E"/>
    <w:rsid w:val="00DC6C44"/>
    <w:rsid w:val="00DD034D"/>
    <w:rsid w:val="00DD1953"/>
    <w:rsid w:val="00DD2565"/>
    <w:rsid w:val="00DD2D06"/>
    <w:rsid w:val="00DD3B94"/>
    <w:rsid w:val="00DD597A"/>
    <w:rsid w:val="00DD59DB"/>
    <w:rsid w:val="00DD5F31"/>
    <w:rsid w:val="00DD70FA"/>
    <w:rsid w:val="00DE0894"/>
    <w:rsid w:val="00DE0FFE"/>
    <w:rsid w:val="00DE2F39"/>
    <w:rsid w:val="00DE380F"/>
    <w:rsid w:val="00DE6776"/>
    <w:rsid w:val="00DF3ED4"/>
    <w:rsid w:val="00DF44BB"/>
    <w:rsid w:val="00DF5ADF"/>
    <w:rsid w:val="00E00A86"/>
    <w:rsid w:val="00E01B47"/>
    <w:rsid w:val="00E01FEB"/>
    <w:rsid w:val="00E02306"/>
    <w:rsid w:val="00E0259A"/>
    <w:rsid w:val="00E07D16"/>
    <w:rsid w:val="00E10C98"/>
    <w:rsid w:val="00E1103B"/>
    <w:rsid w:val="00E1191E"/>
    <w:rsid w:val="00E14A14"/>
    <w:rsid w:val="00E154C4"/>
    <w:rsid w:val="00E1559C"/>
    <w:rsid w:val="00E169D5"/>
    <w:rsid w:val="00E209A7"/>
    <w:rsid w:val="00E24AEA"/>
    <w:rsid w:val="00E26C32"/>
    <w:rsid w:val="00E26C55"/>
    <w:rsid w:val="00E26F62"/>
    <w:rsid w:val="00E277D0"/>
    <w:rsid w:val="00E27B3D"/>
    <w:rsid w:val="00E311AF"/>
    <w:rsid w:val="00E33F28"/>
    <w:rsid w:val="00E35B85"/>
    <w:rsid w:val="00E35B9B"/>
    <w:rsid w:val="00E35ECE"/>
    <w:rsid w:val="00E41AE9"/>
    <w:rsid w:val="00E4216B"/>
    <w:rsid w:val="00E42265"/>
    <w:rsid w:val="00E42A9E"/>
    <w:rsid w:val="00E50CDC"/>
    <w:rsid w:val="00E52A1A"/>
    <w:rsid w:val="00E53007"/>
    <w:rsid w:val="00E531DC"/>
    <w:rsid w:val="00E62195"/>
    <w:rsid w:val="00E6279B"/>
    <w:rsid w:val="00E64503"/>
    <w:rsid w:val="00E656F5"/>
    <w:rsid w:val="00E700A7"/>
    <w:rsid w:val="00E72F1A"/>
    <w:rsid w:val="00E755C9"/>
    <w:rsid w:val="00E767F4"/>
    <w:rsid w:val="00E8191F"/>
    <w:rsid w:val="00E82ECD"/>
    <w:rsid w:val="00E844F4"/>
    <w:rsid w:val="00E861DC"/>
    <w:rsid w:val="00E868BB"/>
    <w:rsid w:val="00E8697E"/>
    <w:rsid w:val="00E92AB5"/>
    <w:rsid w:val="00E92CA4"/>
    <w:rsid w:val="00E93FFC"/>
    <w:rsid w:val="00E969BD"/>
    <w:rsid w:val="00EA1678"/>
    <w:rsid w:val="00EA1791"/>
    <w:rsid w:val="00EA2C7C"/>
    <w:rsid w:val="00EA4187"/>
    <w:rsid w:val="00EA5298"/>
    <w:rsid w:val="00EA65FD"/>
    <w:rsid w:val="00EA757C"/>
    <w:rsid w:val="00EB0D2F"/>
    <w:rsid w:val="00EB2516"/>
    <w:rsid w:val="00EB2FDF"/>
    <w:rsid w:val="00EB3CC3"/>
    <w:rsid w:val="00EB3D1F"/>
    <w:rsid w:val="00EB6F47"/>
    <w:rsid w:val="00EB7490"/>
    <w:rsid w:val="00EC029A"/>
    <w:rsid w:val="00EC1F16"/>
    <w:rsid w:val="00EC5146"/>
    <w:rsid w:val="00EC5A02"/>
    <w:rsid w:val="00EC5A44"/>
    <w:rsid w:val="00EC665D"/>
    <w:rsid w:val="00EC7361"/>
    <w:rsid w:val="00EC7F79"/>
    <w:rsid w:val="00ED0831"/>
    <w:rsid w:val="00ED1B71"/>
    <w:rsid w:val="00ED214C"/>
    <w:rsid w:val="00ED3CA6"/>
    <w:rsid w:val="00ED3FCF"/>
    <w:rsid w:val="00ED6EAF"/>
    <w:rsid w:val="00EE0491"/>
    <w:rsid w:val="00EE08C4"/>
    <w:rsid w:val="00EE1B41"/>
    <w:rsid w:val="00EE2A63"/>
    <w:rsid w:val="00EE2D05"/>
    <w:rsid w:val="00EE3C87"/>
    <w:rsid w:val="00EE4A1F"/>
    <w:rsid w:val="00EE4A3D"/>
    <w:rsid w:val="00EE4E13"/>
    <w:rsid w:val="00EE5F89"/>
    <w:rsid w:val="00EF3F98"/>
    <w:rsid w:val="00EF4B36"/>
    <w:rsid w:val="00EF4D14"/>
    <w:rsid w:val="00EF5B0C"/>
    <w:rsid w:val="00EF6156"/>
    <w:rsid w:val="00F007B8"/>
    <w:rsid w:val="00F03CF7"/>
    <w:rsid w:val="00F044C8"/>
    <w:rsid w:val="00F04806"/>
    <w:rsid w:val="00F04B96"/>
    <w:rsid w:val="00F104F0"/>
    <w:rsid w:val="00F1061F"/>
    <w:rsid w:val="00F10D61"/>
    <w:rsid w:val="00F10F02"/>
    <w:rsid w:val="00F13021"/>
    <w:rsid w:val="00F13C17"/>
    <w:rsid w:val="00F14CE9"/>
    <w:rsid w:val="00F213BD"/>
    <w:rsid w:val="00F2192C"/>
    <w:rsid w:val="00F22720"/>
    <w:rsid w:val="00F24322"/>
    <w:rsid w:val="00F25F00"/>
    <w:rsid w:val="00F264BA"/>
    <w:rsid w:val="00F272D5"/>
    <w:rsid w:val="00F27D29"/>
    <w:rsid w:val="00F312C1"/>
    <w:rsid w:val="00F31AFC"/>
    <w:rsid w:val="00F32C98"/>
    <w:rsid w:val="00F32F1C"/>
    <w:rsid w:val="00F332C2"/>
    <w:rsid w:val="00F33E96"/>
    <w:rsid w:val="00F42FB2"/>
    <w:rsid w:val="00F44866"/>
    <w:rsid w:val="00F461B4"/>
    <w:rsid w:val="00F51F6F"/>
    <w:rsid w:val="00F61139"/>
    <w:rsid w:val="00F616BD"/>
    <w:rsid w:val="00F636C3"/>
    <w:rsid w:val="00F63830"/>
    <w:rsid w:val="00F66504"/>
    <w:rsid w:val="00F7065B"/>
    <w:rsid w:val="00F72E05"/>
    <w:rsid w:val="00F75B7E"/>
    <w:rsid w:val="00F7622A"/>
    <w:rsid w:val="00F77F4D"/>
    <w:rsid w:val="00F80791"/>
    <w:rsid w:val="00F84F73"/>
    <w:rsid w:val="00F860C8"/>
    <w:rsid w:val="00F86192"/>
    <w:rsid w:val="00F9200F"/>
    <w:rsid w:val="00F96786"/>
    <w:rsid w:val="00F9690D"/>
    <w:rsid w:val="00F9761D"/>
    <w:rsid w:val="00F9762B"/>
    <w:rsid w:val="00F976DC"/>
    <w:rsid w:val="00FA2F58"/>
    <w:rsid w:val="00FA3745"/>
    <w:rsid w:val="00FB168A"/>
    <w:rsid w:val="00FB210B"/>
    <w:rsid w:val="00FB332D"/>
    <w:rsid w:val="00FC2FCB"/>
    <w:rsid w:val="00FC4925"/>
    <w:rsid w:val="00FD3261"/>
    <w:rsid w:val="00FD3433"/>
    <w:rsid w:val="00FD5885"/>
    <w:rsid w:val="00FE2006"/>
    <w:rsid w:val="00FE3B76"/>
    <w:rsid w:val="00FE4BF0"/>
    <w:rsid w:val="00FE53EA"/>
    <w:rsid w:val="00FF1415"/>
    <w:rsid w:val="00FF1434"/>
    <w:rsid w:val="00FF1764"/>
    <w:rsid w:val="00FF275B"/>
    <w:rsid w:val="00FF2A82"/>
    <w:rsid w:val="00FF46BF"/>
    <w:rsid w:val="00FF4841"/>
    <w:rsid w:val="00FF4FD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192"/>
  </w:style>
  <w:style w:type="paragraph" w:styleId="Ttulo2">
    <w:name w:val="heading 2"/>
    <w:basedOn w:val="Normal"/>
    <w:next w:val="Normal"/>
    <w:link w:val="Ttulo2Car"/>
    <w:uiPriority w:val="9"/>
    <w:semiHidden/>
    <w:unhideWhenUsed/>
    <w:qFormat/>
    <w:rsid w:val="004941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026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294EF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A4E37"/>
    <w:rPr>
      <w:b/>
      <w:bCs/>
    </w:rPr>
  </w:style>
  <w:style w:type="paragraph" w:styleId="NormalWeb">
    <w:name w:val="Normal (Web)"/>
    <w:basedOn w:val="Normal"/>
    <w:uiPriority w:val="99"/>
    <w:unhideWhenUsed/>
    <w:rsid w:val="000B0A63"/>
    <w:pPr>
      <w:spacing w:before="240" w:after="240" w:line="240" w:lineRule="auto"/>
    </w:pPr>
    <w:rPr>
      <w:rFonts w:ascii="Times New Roman" w:eastAsia="Times New Roman" w:hAnsi="Times New Roman" w:cs="Times New Roman"/>
      <w:sz w:val="24"/>
      <w:szCs w:val="24"/>
    </w:rPr>
  </w:style>
  <w:style w:type="paragraph" w:customStyle="1" w:styleId="Default">
    <w:name w:val="Default"/>
    <w:rsid w:val="006F6346"/>
    <w:pPr>
      <w:autoSpaceDE w:val="0"/>
      <w:autoSpaceDN w:val="0"/>
      <w:adjustRightInd w:val="0"/>
      <w:spacing w:after="0" w:line="240" w:lineRule="auto"/>
    </w:pPr>
    <w:rPr>
      <w:rFonts w:ascii="Symbol" w:hAnsi="Symbol" w:cs="Symbol"/>
      <w:color w:val="000000"/>
      <w:sz w:val="24"/>
      <w:szCs w:val="24"/>
    </w:rPr>
  </w:style>
  <w:style w:type="paragraph" w:customStyle="1" w:styleId="sangria">
    <w:name w:val="sangria"/>
    <w:basedOn w:val="Normal"/>
    <w:rsid w:val="00532BCB"/>
    <w:pPr>
      <w:spacing w:before="100" w:beforeAutospacing="1" w:after="100" w:afterAutospacing="1" w:line="240" w:lineRule="auto"/>
      <w:ind w:left="175"/>
    </w:pPr>
    <w:rPr>
      <w:rFonts w:ascii="Times New Roman" w:eastAsia="Times New Roman" w:hAnsi="Times New Roman" w:cs="Times New Roman"/>
      <w:sz w:val="16"/>
      <w:szCs w:val="16"/>
    </w:rPr>
  </w:style>
  <w:style w:type="paragraph" w:styleId="Encabezado">
    <w:name w:val="header"/>
    <w:basedOn w:val="Normal"/>
    <w:link w:val="EncabezadoCar"/>
    <w:uiPriority w:val="99"/>
    <w:unhideWhenUsed/>
    <w:rsid w:val="00487B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87B03"/>
  </w:style>
  <w:style w:type="paragraph" w:styleId="Piedepgina">
    <w:name w:val="footer"/>
    <w:basedOn w:val="Normal"/>
    <w:link w:val="PiedepginaCar"/>
    <w:uiPriority w:val="99"/>
    <w:unhideWhenUsed/>
    <w:rsid w:val="00487B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87B03"/>
  </w:style>
  <w:style w:type="paragraph" w:styleId="Textonotapie">
    <w:name w:val="footnote text"/>
    <w:basedOn w:val="Normal"/>
    <w:link w:val="TextonotapieCar"/>
    <w:uiPriority w:val="99"/>
    <w:semiHidden/>
    <w:unhideWhenUsed/>
    <w:rsid w:val="00487B0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B03"/>
    <w:rPr>
      <w:sz w:val="20"/>
      <w:szCs w:val="20"/>
    </w:rPr>
  </w:style>
  <w:style w:type="character" w:styleId="Refdenotaalpie">
    <w:name w:val="footnote reference"/>
    <w:basedOn w:val="Fuentedeprrafopredeter"/>
    <w:uiPriority w:val="99"/>
    <w:semiHidden/>
    <w:unhideWhenUsed/>
    <w:rsid w:val="00487B03"/>
    <w:rPr>
      <w:vertAlign w:val="superscript"/>
    </w:rPr>
  </w:style>
  <w:style w:type="paragraph" w:customStyle="1" w:styleId="listparagraph">
    <w:name w:val="listparagraph"/>
    <w:basedOn w:val="Normal"/>
    <w:rsid w:val="00EB3CC3"/>
    <w:pPr>
      <w:spacing w:after="0" w:line="240" w:lineRule="auto"/>
      <w:ind w:left="720" w:hanging="360"/>
      <w:jc w:val="both"/>
    </w:pPr>
    <w:rPr>
      <w:rFonts w:ascii="Calibri" w:eastAsia="Times New Roman" w:hAnsi="Calibri" w:cs="Calibri"/>
    </w:rPr>
  </w:style>
  <w:style w:type="character" w:customStyle="1" w:styleId="apple-converted-space">
    <w:name w:val="apple-converted-space"/>
    <w:basedOn w:val="Fuentedeprrafopredeter"/>
    <w:rsid w:val="00BA122F"/>
  </w:style>
  <w:style w:type="character" w:styleId="Hipervnculo">
    <w:name w:val="Hyperlink"/>
    <w:basedOn w:val="Fuentedeprrafopredeter"/>
    <w:uiPriority w:val="99"/>
    <w:unhideWhenUsed/>
    <w:rsid w:val="00BA122F"/>
    <w:rPr>
      <w:color w:val="0000FF"/>
      <w:u w:val="single"/>
    </w:rPr>
  </w:style>
  <w:style w:type="character" w:customStyle="1" w:styleId="italicas">
    <w:name w:val="italicas"/>
    <w:basedOn w:val="Fuentedeprrafopredeter"/>
    <w:rsid w:val="00154FFE"/>
  </w:style>
  <w:style w:type="paragraph" w:styleId="Prrafodelista">
    <w:name w:val="List Paragraph"/>
    <w:basedOn w:val="Normal"/>
    <w:uiPriority w:val="34"/>
    <w:qFormat/>
    <w:rsid w:val="009249AD"/>
    <w:pPr>
      <w:ind w:left="720"/>
      <w:contextualSpacing/>
    </w:pPr>
  </w:style>
  <w:style w:type="table" w:styleId="Tablaconcuadrcula">
    <w:name w:val="Table Grid"/>
    <w:basedOn w:val="Tablanormal"/>
    <w:uiPriority w:val="59"/>
    <w:rsid w:val="0052208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D15D7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D75"/>
    <w:rPr>
      <w:sz w:val="20"/>
      <w:szCs w:val="20"/>
    </w:rPr>
  </w:style>
  <w:style w:type="character" w:styleId="Refdenotaalfinal">
    <w:name w:val="endnote reference"/>
    <w:basedOn w:val="Fuentedeprrafopredeter"/>
    <w:uiPriority w:val="99"/>
    <w:semiHidden/>
    <w:unhideWhenUsed/>
    <w:rsid w:val="00D15D75"/>
    <w:rPr>
      <w:vertAlign w:val="superscript"/>
    </w:rPr>
  </w:style>
  <w:style w:type="character" w:styleId="Hipervnculovisitado">
    <w:name w:val="FollowedHyperlink"/>
    <w:basedOn w:val="Fuentedeprrafopredeter"/>
    <w:uiPriority w:val="99"/>
    <w:semiHidden/>
    <w:unhideWhenUsed/>
    <w:rsid w:val="00272A8B"/>
    <w:rPr>
      <w:color w:val="800080" w:themeColor="followedHyperlink"/>
      <w:u w:val="single"/>
    </w:rPr>
  </w:style>
  <w:style w:type="paragraph" w:customStyle="1" w:styleId="Texto">
    <w:name w:val="Texto"/>
    <w:basedOn w:val="Normal"/>
    <w:link w:val="TextoCar"/>
    <w:rsid w:val="000902AF"/>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0902AF"/>
    <w:rPr>
      <w:rFonts w:ascii="Arial" w:eastAsia="Times New Roman" w:hAnsi="Arial" w:cs="Times New Roman"/>
      <w:sz w:val="18"/>
      <w:szCs w:val="18"/>
      <w:lang w:val="es-ES" w:eastAsia="es-ES"/>
    </w:rPr>
  </w:style>
  <w:style w:type="paragraph" w:styleId="Textodeglobo">
    <w:name w:val="Balloon Text"/>
    <w:basedOn w:val="Normal"/>
    <w:link w:val="TextodegloboCar"/>
    <w:uiPriority w:val="99"/>
    <w:semiHidden/>
    <w:unhideWhenUsed/>
    <w:rsid w:val="00C92C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C2E"/>
    <w:rPr>
      <w:rFonts w:ascii="Tahoma" w:hAnsi="Tahoma" w:cs="Tahoma"/>
      <w:sz w:val="16"/>
      <w:szCs w:val="16"/>
    </w:rPr>
  </w:style>
  <w:style w:type="character" w:styleId="nfasis">
    <w:name w:val="Emphasis"/>
    <w:basedOn w:val="Fuentedeprrafopredeter"/>
    <w:uiPriority w:val="20"/>
    <w:qFormat/>
    <w:rsid w:val="00404671"/>
    <w:rPr>
      <w:i/>
      <w:iCs/>
    </w:rPr>
  </w:style>
  <w:style w:type="character" w:customStyle="1" w:styleId="Ttulo2Car">
    <w:name w:val="Título 2 Car"/>
    <w:basedOn w:val="Fuentedeprrafopredeter"/>
    <w:link w:val="Ttulo2"/>
    <w:uiPriority w:val="9"/>
    <w:semiHidden/>
    <w:rsid w:val="00494167"/>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294EFF"/>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semiHidden/>
    <w:rsid w:val="00802607"/>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Fuentedeprrafopredeter"/>
    <w:uiPriority w:val="99"/>
    <w:semiHidden/>
    <w:unhideWhenUsed/>
    <w:rsid w:val="00217C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5149043">
      <w:bodyDiv w:val="1"/>
      <w:marLeft w:val="0"/>
      <w:marRight w:val="0"/>
      <w:marTop w:val="0"/>
      <w:marBottom w:val="0"/>
      <w:divBdr>
        <w:top w:val="none" w:sz="0" w:space="0" w:color="auto"/>
        <w:left w:val="none" w:sz="0" w:space="0" w:color="auto"/>
        <w:bottom w:val="none" w:sz="0" w:space="0" w:color="auto"/>
        <w:right w:val="none" w:sz="0" w:space="0" w:color="auto"/>
      </w:divBdr>
    </w:div>
    <w:div w:id="129135936">
      <w:bodyDiv w:val="1"/>
      <w:marLeft w:val="0"/>
      <w:marRight w:val="0"/>
      <w:marTop w:val="0"/>
      <w:marBottom w:val="0"/>
      <w:divBdr>
        <w:top w:val="none" w:sz="0" w:space="0" w:color="auto"/>
        <w:left w:val="none" w:sz="0" w:space="0" w:color="auto"/>
        <w:bottom w:val="none" w:sz="0" w:space="0" w:color="auto"/>
        <w:right w:val="none" w:sz="0" w:space="0" w:color="auto"/>
      </w:divBdr>
      <w:divsChild>
        <w:div w:id="1318610114">
          <w:marLeft w:val="0"/>
          <w:marRight w:val="0"/>
          <w:marTop w:val="0"/>
          <w:marBottom w:val="0"/>
          <w:divBdr>
            <w:top w:val="none" w:sz="0" w:space="0" w:color="auto"/>
            <w:left w:val="none" w:sz="0" w:space="0" w:color="auto"/>
            <w:bottom w:val="none" w:sz="0" w:space="0" w:color="auto"/>
            <w:right w:val="none" w:sz="0" w:space="0" w:color="auto"/>
          </w:divBdr>
          <w:divsChild>
            <w:div w:id="114833027">
              <w:marLeft w:val="0"/>
              <w:marRight w:val="0"/>
              <w:marTop w:val="0"/>
              <w:marBottom w:val="390"/>
              <w:divBdr>
                <w:top w:val="none" w:sz="0" w:space="0" w:color="auto"/>
                <w:left w:val="none" w:sz="0" w:space="0" w:color="auto"/>
                <w:bottom w:val="none" w:sz="0" w:space="0" w:color="auto"/>
                <w:right w:val="none" w:sz="0" w:space="0" w:color="auto"/>
              </w:divBdr>
              <w:divsChild>
                <w:div w:id="1023169672">
                  <w:marLeft w:val="0"/>
                  <w:marRight w:val="0"/>
                  <w:marTop w:val="0"/>
                  <w:marBottom w:val="0"/>
                  <w:divBdr>
                    <w:top w:val="none" w:sz="0" w:space="0" w:color="auto"/>
                    <w:left w:val="none" w:sz="0" w:space="0" w:color="auto"/>
                    <w:bottom w:val="none" w:sz="0" w:space="0" w:color="auto"/>
                    <w:right w:val="none" w:sz="0" w:space="0" w:color="auto"/>
                  </w:divBdr>
                  <w:divsChild>
                    <w:div w:id="1847936847">
                      <w:marLeft w:val="0"/>
                      <w:marRight w:val="0"/>
                      <w:marTop w:val="0"/>
                      <w:marBottom w:val="0"/>
                      <w:divBdr>
                        <w:top w:val="none" w:sz="0" w:space="0" w:color="auto"/>
                        <w:left w:val="none" w:sz="0" w:space="0" w:color="auto"/>
                        <w:bottom w:val="none" w:sz="0" w:space="0" w:color="auto"/>
                        <w:right w:val="none" w:sz="0" w:space="0" w:color="auto"/>
                      </w:divBdr>
                      <w:divsChild>
                        <w:div w:id="941572720">
                          <w:marLeft w:val="0"/>
                          <w:marRight w:val="0"/>
                          <w:marTop w:val="0"/>
                          <w:marBottom w:val="0"/>
                          <w:divBdr>
                            <w:top w:val="single" w:sz="12" w:space="0" w:color="DEDEDE"/>
                            <w:left w:val="single" w:sz="12" w:space="0" w:color="DEDEDE"/>
                            <w:bottom w:val="single" w:sz="12" w:space="0" w:color="DEDEDE"/>
                            <w:right w:val="single" w:sz="12" w:space="0" w:color="DEDEDE"/>
                          </w:divBdr>
                          <w:divsChild>
                            <w:div w:id="107356881">
                              <w:marLeft w:val="0"/>
                              <w:marRight w:val="0"/>
                              <w:marTop w:val="0"/>
                              <w:marBottom w:val="0"/>
                              <w:divBdr>
                                <w:top w:val="none" w:sz="0" w:space="0" w:color="auto"/>
                                <w:left w:val="none" w:sz="0" w:space="0" w:color="auto"/>
                                <w:bottom w:val="none" w:sz="0" w:space="0" w:color="auto"/>
                                <w:right w:val="none" w:sz="0" w:space="0" w:color="auto"/>
                              </w:divBdr>
                              <w:divsChild>
                                <w:div w:id="1990791343">
                                  <w:marLeft w:val="0"/>
                                  <w:marRight w:val="0"/>
                                  <w:marTop w:val="0"/>
                                  <w:marBottom w:val="0"/>
                                  <w:divBdr>
                                    <w:top w:val="none" w:sz="0" w:space="0" w:color="auto"/>
                                    <w:left w:val="none" w:sz="0" w:space="0" w:color="auto"/>
                                    <w:bottom w:val="none" w:sz="0" w:space="0" w:color="auto"/>
                                    <w:right w:val="none" w:sz="0" w:space="0" w:color="auto"/>
                                  </w:divBdr>
                                  <w:divsChild>
                                    <w:div w:id="962078395">
                                      <w:marLeft w:val="0"/>
                                      <w:marRight w:val="0"/>
                                      <w:marTop w:val="0"/>
                                      <w:marBottom w:val="0"/>
                                      <w:divBdr>
                                        <w:top w:val="none" w:sz="0" w:space="0" w:color="auto"/>
                                        <w:left w:val="none" w:sz="0" w:space="0" w:color="auto"/>
                                        <w:bottom w:val="none" w:sz="0" w:space="0" w:color="auto"/>
                                        <w:right w:val="none" w:sz="0" w:space="0" w:color="auto"/>
                                      </w:divBdr>
                                      <w:divsChild>
                                        <w:div w:id="1893419326">
                                          <w:marLeft w:val="0"/>
                                          <w:marRight w:val="0"/>
                                          <w:marTop w:val="0"/>
                                          <w:marBottom w:val="120"/>
                                          <w:divBdr>
                                            <w:top w:val="none" w:sz="0" w:space="0" w:color="auto"/>
                                            <w:left w:val="none" w:sz="0" w:space="0" w:color="auto"/>
                                            <w:bottom w:val="none" w:sz="0" w:space="0" w:color="auto"/>
                                            <w:right w:val="none" w:sz="0" w:space="0" w:color="auto"/>
                                          </w:divBdr>
                                        </w:div>
                                        <w:div w:id="1946031978">
                                          <w:marLeft w:val="0"/>
                                          <w:marRight w:val="0"/>
                                          <w:marTop w:val="0"/>
                                          <w:marBottom w:val="168"/>
                                          <w:divBdr>
                                            <w:top w:val="none" w:sz="0" w:space="0" w:color="auto"/>
                                            <w:left w:val="none" w:sz="0" w:space="0" w:color="auto"/>
                                            <w:bottom w:val="none" w:sz="0" w:space="0" w:color="auto"/>
                                            <w:right w:val="none" w:sz="0" w:space="0" w:color="auto"/>
                                          </w:divBdr>
                                        </w:div>
                                        <w:div w:id="1513565198">
                                          <w:marLeft w:val="0"/>
                                          <w:marRight w:val="0"/>
                                          <w:marTop w:val="0"/>
                                          <w:marBottom w:val="0"/>
                                          <w:divBdr>
                                            <w:top w:val="none" w:sz="0" w:space="0" w:color="auto"/>
                                            <w:left w:val="none" w:sz="0" w:space="0" w:color="auto"/>
                                            <w:bottom w:val="none" w:sz="0" w:space="0" w:color="auto"/>
                                            <w:right w:val="none" w:sz="0" w:space="0" w:color="auto"/>
                                          </w:divBdr>
                                          <w:divsChild>
                                            <w:div w:id="15304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8190533">
          <w:marLeft w:val="0"/>
          <w:marRight w:val="0"/>
          <w:marTop w:val="0"/>
          <w:marBottom w:val="0"/>
          <w:divBdr>
            <w:top w:val="none" w:sz="0" w:space="0" w:color="auto"/>
            <w:left w:val="none" w:sz="0" w:space="0" w:color="auto"/>
            <w:bottom w:val="none" w:sz="0" w:space="0" w:color="auto"/>
            <w:right w:val="none" w:sz="0" w:space="0" w:color="auto"/>
          </w:divBdr>
          <w:divsChild>
            <w:div w:id="1931086770">
              <w:marLeft w:val="0"/>
              <w:marRight w:val="0"/>
              <w:marTop w:val="0"/>
              <w:marBottom w:val="390"/>
              <w:divBdr>
                <w:top w:val="none" w:sz="0" w:space="0" w:color="auto"/>
                <w:left w:val="none" w:sz="0" w:space="0" w:color="auto"/>
                <w:bottom w:val="none" w:sz="0" w:space="0" w:color="auto"/>
                <w:right w:val="none" w:sz="0" w:space="0" w:color="auto"/>
              </w:divBdr>
              <w:divsChild>
                <w:div w:id="22177268">
                  <w:marLeft w:val="0"/>
                  <w:marRight w:val="0"/>
                  <w:marTop w:val="0"/>
                  <w:marBottom w:val="0"/>
                  <w:divBdr>
                    <w:top w:val="none" w:sz="0" w:space="0" w:color="auto"/>
                    <w:left w:val="none" w:sz="0" w:space="0" w:color="auto"/>
                    <w:bottom w:val="none" w:sz="0" w:space="0" w:color="auto"/>
                    <w:right w:val="none" w:sz="0" w:space="0" w:color="auto"/>
                  </w:divBdr>
                  <w:divsChild>
                    <w:div w:id="611480030">
                      <w:marLeft w:val="0"/>
                      <w:marRight w:val="0"/>
                      <w:marTop w:val="0"/>
                      <w:marBottom w:val="0"/>
                      <w:divBdr>
                        <w:top w:val="none" w:sz="0" w:space="0" w:color="auto"/>
                        <w:left w:val="none" w:sz="0" w:space="0" w:color="auto"/>
                        <w:bottom w:val="none" w:sz="0" w:space="0" w:color="auto"/>
                        <w:right w:val="none" w:sz="0" w:space="0" w:color="auto"/>
                      </w:divBdr>
                      <w:divsChild>
                        <w:div w:id="1595283055">
                          <w:marLeft w:val="0"/>
                          <w:marRight w:val="0"/>
                          <w:marTop w:val="0"/>
                          <w:marBottom w:val="0"/>
                          <w:divBdr>
                            <w:top w:val="single" w:sz="12" w:space="0" w:color="DEDEDE"/>
                            <w:left w:val="single" w:sz="12" w:space="0" w:color="DEDEDE"/>
                            <w:bottom w:val="single" w:sz="12" w:space="0" w:color="DEDEDE"/>
                            <w:right w:val="single" w:sz="12" w:space="0" w:color="DEDEDE"/>
                          </w:divBdr>
                          <w:divsChild>
                            <w:div w:id="1023828114">
                              <w:marLeft w:val="0"/>
                              <w:marRight w:val="0"/>
                              <w:marTop w:val="0"/>
                              <w:marBottom w:val="0"/>
                              <w:divBdr>
                                <w:top w:val="none" w:sz="0" w:space="0" w:color="auto"/>
                                <w:left w:val="none" w:sz="0" w:space="0" w:color="auto"/>
                                <w:bottom w:val="none" w:sz="0" w:space="0" w:color="auto"/>
                                <w:right w:val="none" w:sz="0" w:space="0" w:color="auto"/>
                              </w:divBdr>
                              <w:divsChild>
                                <w:div w:id="1594316834">
                                  <w:marLeft w:val="0"/>
                                  <w:marRight w:val="0"/>
                                  <w:marTop w:val="0"/>
                                  <w:marBottom w:val="0"/>
                                  <w:divBdr>
                                    <w:top w:val="none" w:sz="0" w:space="0" w:color="auto"/>
                                    <w:left w:val="none" w:sz="0" w:space="0" w:color="auto"/>
                                    <w:bottom w:val="none" w:sz="0" w:space="0" w:color="auto"/>
                                    <w:right w:val="none" w:sz="0" w:space="0" w:color="auto"/>
                                  </w:divBdr>
                                  <w:divsChild>
                                    <w:div w:id="1101100643">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120"/>
                                          <w:divBdr>
                                            <w:top w:val="none" w:sz="0" w:space="0" w:color="auto"/>
                                            <w:left w:val="none" w:sz="0" w:space="0" w:color="auto"/>
                                            <w:bottom w:val="none" w:sz="0" w:space="0" w:color="auto"/>
                                            <w:right w:val="none" w:sz="0" w:space="0" w:color="auto"/>
                                          </w:divBdr>
                                        </w:div>
                                        <w:div w:id="546187455">
                                          <w:marLeft w:val="0"/>
                                          <w:marRight w:val="0"/>
                                          <w:marTop w:val="0"/>
                                          <w:marBottom w:val="168"/>
                                          <w:divBdr>
                                            <w:top w:val="none" w:sz="0" w:space="0" w:color="auto"/>
                                            <w:left w:val="none" w:sz="0" w:space="0" w:color="auto"/>
                                            <w:bottom w:val="none" w:sz="0" w:space="0" w:color="auto"/>
                                            <w:right w:val="none" w:sz="0" w:space="0" w:color="auto"/>
                                          </w:divBdr>
                                        </w:div>
                                        <w:div w:id="1925526159">
                                          <w:marLeft w:val="0"/>
                                          <w:marRight w:val="0"/>
                                          <w:marTop w:val="0"/>
                                          <w:marBottom w:val="0"/>
                                          <w:divBdr>
                                            <w:top w:val="none" w:sz="0" w:space="0" w:color="auto"/>
                                            <w:left w:val="none" w:sz="0" w:space="0" w:color="auto"/>
                                            <w:bottom w:val="none" w:sz="0" w:space="0" w:color="auto"/>
                                            <w:right w:val="none" w:sz="0" w:space="0" w:color="auto"/>
                                          </w:divBdr>
                                          <w:divsChild>
                                            <w:div w:id="11485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314527">
      <w:bodyDiv w:val="1"/>
      <w:marLeft w:val="0"/>
      <w:marRight w:val="0"/>
      <w:marTop w:val="0"/>
      <w:marBottom w:val="0"/>
      <w:divBdr>
        <w:top w:val="none" w:sz="0" w:space="0" w:color="auto"/>
        <w:left w:val="none" w:sz="0" w:space="0" w:color="auto"/>
        <w:bottom w:val="none" w:sz="0" w:space="0" w:color="auto"/>
        <w:right w:val="none" w:sz="0" w:space="0" w:color="auto"/>
      </w:divBdr>
    </w:div>
    <w:div w:id="407001493">
      <w:bodyDiv w:val="1"/>
      <w:marLeft w:val="0"/>
      <w:marRight w:val="0"/>
      <w:marTop w:val="0"/>
      <w:marBottom w:val="0"/>
      <w:divBdr>
        <w:top w:val="none" w:sz="0" w:space="0" w:color="auto"/>
        <w:left w:val="none" w:sz="0" w:space="0" w:color="auto"/>
        <w:bottom w:val="none" w:sz="0" w:space="0" w:color="auto"/>
        <w:right w:val="none" w:sz="0" w:space="0" w:color="auto"/>
      </w:divBdr>
    </w:div>
    <w:div w:id="424806801">
      <w:bodyDiv w:val="1"/>
      <w:marLeft w:val="0"/>
      <w:marRight w:val="0"/>
      <w:marTop w:val="0"/>
      <w:marBottom w:val="0"/>
      <w:divBdr>
        <w:top w:val="none" w:sz="0" w:space="0" w:color="auto"/>
        <w:left w:val="none" w:sz="0" w:space="0" w:color="auto"/>
        <w:bottom w:val="none" w:sz="0" w:space="0" w:color="auto"/>
        <w:right w:val="none" w:sz="0" w:space="0" w:color="auto"/>
      </w:divBdr>
    </w:div>
    <w:div w:id="466705383">
      <w:bodyDiv w:val="1"/>
      <w:marLeft w:val="0"/>
      <w:marRight w:val="0"/>
      <w:marTop w:val="0"/>
      <w:marBottom w:val="0"/>
      <w:divBdr>
        <w:top w:val="none" w:sz="0" w:space="0" w:color="auto"/>
        <w:left w:val="none" w:sz="0" w:space="0" w:color="auto"/>
        <w:bottom w:val="none" w:sz="0" w:space="0" w:color="auto"/>
        <w:right w:val="none" w:sz="0" w:space="0" w:color="auto"/>
      </w:divBdr>
    </w:div>
    <w:div w:id="562061761">
      <w:bodyDiv w:val="1"/>
      <w:marLeft w:val="0"/>
      <w:marRight w:val="0"/>
      <w:marTop w:val="0"/>
      <w:marBottom w:val="0"/>
      <w:divBdr>
        <w:top w:val="none" w:sz="0" w:space="0" w:color="auto"/>
        <w:left w:val="none" w:sz="0" w:space="0" w:color="auto"/>
        <w:bottom w:val="none" w:sz="0" w:space="0" w:color="auto"/>
        <w:right w:val="none" w:sz="0" w:space="0" w:color="auto"/>
      </w:divBdr>
      <w:divsChild>
        <w:div w:id="1187912406">
          <w:marLeft w:val="349"/>
          <w:marRight w:val="349"/>
          <w:marTop w:val="0"/>
          <w:marBottom w:val="0"/>
          <w:divBdr>
            <w:top w:val="none" w:sz="0" w:space="0" w:color="auto"/>
            <w:left w:val="none" w:sz="0" w:space="0" w:color="auto"/>
            <w:bottom w:val="none" w:sz="0" w:space="0" w:color="auto"/>
            <w:right w:val="none" w:sz="0" w:space="0" w:color="auto"/>
          </w:divBdr>
          <w:divsChild>
            <w:div w:id="578291671">
              <w:marLeft w:val="0"/>
              <w:marRight w:val="0"/>
              <w:marTop w:val="0"/>
              <w:marBottom w:val="0"/>
              <w:divBdr>
                <w:top w:val="none" w:sz="0" w:space="0" w:color="auto"/>
                <w:left w:val="none" w:sz="0" w:space="0" w:color="auto"/>
                <w:bottom w:val="none" w:sz="0" w:space="0" w:color="auto"/>
                <w:right w:val="none" w:sz="0" w:space="0" w:color="auto"/>
              </w:divBdr>
              <w:divsChild>
                <w:div w:id="276647382">
                  <w:marLeft w:val="0"/>
                  <w:marRight w:val="0"/>
                  <w:marTop w:val="0"/>
                  <w:marBottom w:val="0"/>
                  <w:divBdr>
                    <w:top w:val="none" w:sz="0" w:space="0" w:color="auto"/>
                    <w:left w:val="none" w:sz="0" w:space="0" w:color="auto"/>
                    <w:bottom w:val="none" w:sz="0" w:space="0" w:color="auto"/>
                    <w:right w:val="none" w:sz="0" w:space="0" w:color="auto"/>
                  </w:divBdr>
                  <w:divsChild>
                    <w:div w:id="639000189">
                      <w:marLeft w:val="-131"/>
                      <w:marRight w:val="-131"/>
                      <w:marTop w:val="0"/>
                      <w:marBottom w:val="0"/>
                      <w:divBdr>
                        <w:top w:val="none" w:sz="0" w:space="0" w:color="auto"/>
                        <w:left w:val="none" w:sz="0" w:space="0" w:color="auto"/>
                        <w:bottom w:val="none" w:sz="0" w:space="0" w:color="auto"/>
                        <w:right w:val="none" w:sz="0" w:space="0" w:color="auto"/>
                      </w:divBdr>
                      <w:divsChild>
                        <w:div w:id="1867594096">
                          <w:marLeft w:val="0"/>
                          <w:marRight w:val="0"/>
                          <w:marTop w:val="0"/>
                          <w:marBottom w:val="0"/>
                          <w:divBdr>
                            <w:top w:val="none" w:sz="0" w:space="0" w:color="auto"/>
                            <w:left w:val="none" w:sz="0" w:space="0" w:color="auto"/>
                            <w:bottom w:val="none" w:sz="0" w:space="0" w:color="auto"/>
                            <w:right w:val="none" w:sz="0" w:space="0" w:color="auto"/>
                          </w:divBdr>
                          <w:divsChild>
                            <w:div w:id="958100244">
                              <w:marLeft w:val="0"/>
                              <w:marRight w:val="0"/>
                              <w:marTop w:val="0"/>
                              <w:marBottom w:val="0"/>
                              <w:divBdr>
                                <w:top w:val="none" w:sz="0" w:space="0" w:color="auto"/>
                                <w:left w:val="none" w:sz="0" w:space="0" w:color="auto"/>
                                <w:bottom w:val="none" w:sz="0" w:space="0" w:color="auto"/>
                                <w:right w:val="none" w:sz="0" w:space="0" w:color="auto"/>
                              </w:divBdr>
                              <w:divsChild>
                                <w:div w:id="1760322638">
                                  <w:marLeft w:val="0"/>
                                  <w:marRight w:val="0"/>
                                  <w:marTop w:val="0"/>
                                  <w:marBottom w:val="0"/>
                                  <w:divBdr>
                                    <w:top w:val="none" w:sz="0" w:space="0" w:color="auto"/>
                                    <w:left w:val="none" w:sz="0" w:space="0" w:color="auto"/>
                                    <w:bottom w:val="none" w:sz="0" w:space="0" w:color="auto"/>
                                    <w:right w:val="none" w:sz="0" w:space="0" w:color="auto"/>
                                  </w:divBdr>
                                  <w:divsChild>
                                    <w:div w:id="1584146357">
                                      <w:marLeft w:val="0"/>
                                      <w:marRight w:val="0"/>
                                      <w:marTop w:val="0"/>
                                      <w:marBottom w:val="0"/>
                                      <w:divBdr>
                                        <w:top w:val="none" w:sz="0" w:space="0" w:color="auto"/>
                                        <w:left w:val="none" w:sz="0" w:space="0" w:color="auto"/>
                                        <w:bottom w:val="none" w:sz="0" w:space="0" w:color="auto"/>
                                        <w:right w:val="none" w:sz="0" w:space="0" w:color="auto"/>
                                      </w:divBdr>
                                      <w:divsChild>
                                        <w:div w:id="75840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232384">
      <w:bodyDiv w:val="1"/>
      <w:marLeft w:val="0"/>
      <w:marRight w:val="0"/>
      <w:marTop w:val="0"/>
      <w:marBottom w:val="0"/>
      <w:divBdr>
        <w:top w:val="none" w:sz="0" w:space="0" w:color="auto"/>
        <w:left w:val="none" w:sz="0" w:space="0" w:color="auto"/>
        <w:bottom w:val="none" w:sz="0" w:space="0" w:color="auto"/>
        <w:right w:val="none" w:sz="0" w:space="0" w:color="auto"/>
      </w:divBdr>
    </w:div>
    <w:div w:id="807017370">
      <w:bodyDiv w:val="1"/>
      <w:marLeft w:val="0"/>
      <w:marRight w:val="0"/>
      <w:marTop w:val="0"/>
      <w:marBottom w:val="0"/>
      <w:divBdr>
        <w:top w:val="none" w:sz="0" w:space="0" w:color="auto"/>
        <w:left w:val="none" w:sz="0" w:space="0" w:color="auto"/>
        <w:bottom w:val="none" w:sz="0" w:space="0" w:color="auto"/>
        <w:right w:val="none" w:sz="0" w:space="0" w:color="auto"/>
      </w:divBdr>
      <w:divsChild>
        <w:div w:id="658003992">
          <w:marLeft w:val="0"/>
          <w:marRight w:val="0"/>
          <w:marTop w:val="0"/>
          <w:marBottom w:val="0"/>
          <w:divBdr>
            <w:top w:val="none" w:sz="0" w:space="0" w:color="auto"/>
            <w:left w:val="none" w:sz="0" w:space="0" w:color="auto"/>
            <w:bottom w:val="none" w:sz="0" w:space="0" w:color="auto"/>
            <w:right w:val="none" w:sz="0" w:space="0" w:color="auto"/>
          </w:divBdr>
          <w:divsChild>
            <w:div w:id="1958491214">
              <w:marLeft w:val="0"/>
              <w:marRight w:val="0"/>
              <w:marTop w:val="0"/>
              <w:marBottom w:val="0"/>
              <w:divBdr>
                <w:top w:val="none" w:sz="0" w:space="0" w:color="auto"/>
                <w:left w:val="none" w:sz="0" w:space="0" w:color="auto"/>
                <w:bottom w:val="none" w:sz="0" w:space="0" w:color="auto"/>
                <w:right w:val="none" w:sz="0" w:space="0" w:color="auto"/>
              </w:divBdr>
              <w:divsChild>
                <w:div w:id="57364595">
                  <w:marLeft w:val="0"/>
                  <w:marRight w:val="0"/>
                  <w:marTop w:val="0"/>
                  <w:marBottom w:val="0"/>
                  <w:divBdr>
                    <w:top w:val="none" w:sz="0" w:space="0" w:color="auto"/>
                    <w:left w:val="none" w:sz="0" w:space="0" w:color="auto"/>
                    <w:bottom w:val="none" w:sz="0" w:space="0" w:color="auto"/>
                    <w:right w:val="none" w:sz="0" w:space="0" w:color="auto"/>
                  </w:divBdr>
                  <w:divsChild>
                    <w:div w:id="5575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47596">
      <w:bodyDiv w:val="1"/>
      <w:marLeft w:val="0"/>
      <w:marRight w:val="0"/>
      <w:marTop w:val="0"/>
      <w:marBottom w:val="0"/>
      <w:divBdr>
        <w:top w:val="none" w:sz="0" w:space="0" w:color="auto"/>
        <w:left w:val="none" w:sz="0" w:space="0" w:color="auto"/>
        <w:bottom w:val="none" w:sz="0" w:space="0" w:color="auto"/>
        <w:right w:val="none" w:sz="0" w:space="0" w:color="auto"/>
      </w:divBdr>
      <w:divsChild>
        <w:div w:id="791679372">
          <w:marLeft w:val="0"/>
          <w:marRight w:val="0"/>
          <w:marTop w:val="0"/>
          <w:marBottom w:val="0"/>
          <w:divBdr>
            <w:top w:val="none" w:sz="0" w:space="0" w:color="auto"/>
            <w:left w:val="none" w:sz="0" w:space="0" w:color="auto"/>
            <w:bottom w:val="none" w:sz="0" w:space="0" w:color="auto"/>
            <w:right w:val="none" w:sz="0" w:space="0" w:color="auto"/>
          </w:divBdr>
          <w:divsChild>
            <w:div w:id="1299726405">
              <w:marLeft w:val="0"/>
              <w:marRight w:val="0"/>
              <w:marTop w:val="0"/>
              <w:marBottom w:val="390"/>
              <w:divBdr>
                <w:top w:val="none" w:sz="0" w:space="0" w:color="auto"/>
                <w:left w:val="none" w:sz="0" w:space="0" w:color="auto"/>
                <w:bottom w:val="none" w:sz="0" w:space="0" w:color="auto"/>
                <w:right w:val="none" w:sz="0" w:space="0" w:color="auto"/>
              </w:divBdr>
              <w:divsChild>
                <w:div w:id="1776899010">
                  <w:marLeft w:val="0"/>
                  <w:marRight w:val="0"/>
                  <w:marTop w:val="0"/>
                  <w:marBottom w:val="0"/>
                  <w:divBdr>
                    <w:top w:val="none" w:sz="0" w:space="0" w:color="auto"/>
                    <w:left w:val="none" w:sz="0" w:space="0" w:color="auto"/>
                    <w:bottom w:val="none" w:sz="0" w:space="0" w:color="auto"/>
                    <w:right w:val="none" w:sz="0" w:space="0" w:color="auto"/>
                  </w:divBdr>
                  <w:divsChild>
                    <w:div w:id="2031251063">
                      <w:marLeft w:val="0"/>
                      <w:marRight w:val="0"/>
                      <w:marTop w:val="0"/>
                      <w:marBottom w:val="0"/>
                      <w:divBdr>
                        <w:top w:val="none" w:sz="0" w:space="0" w:color="auto"/>
                        <w:left w:val="none" w:sz="0" w:space="0" w:color="auto"/>
                        <w:bottom w:val="none" w:sz="0" w:space="0" w:color="auto"/>
                        <w:right w:val="none" w:sz="0" w:space="0" w:color="auto"/>
                      </w:divBdr>
                      <w:divsChild>
                        <w:div w:id="1830712835">
                          <w:marLeft w:val="0"/>
                          <w:marRight w:val="0"/>
                          <w:marTop w:val="0"/>
                          <w:marBottom w:val="0"/>
                          <w:divBdr>
                            <w:top w:val="single" w:sz="12" w:space="0" w:color="DEDEDE"/>
                            <w:left w:val="single" w:sz="12" w:space="0" w:color="DEDEDE"/>
                            <w:bottom w:val="single" w:sz="12" w:space="0" w:color="DEDEDE"/>
                            <w:right w:val="single" w:sz="12" w:space="0" w:color="DEDEDE"/>
                          </w:divBdr>
                          <w:divsChild>
                            <w:div w:id="813331760">
                              <w:marLeft w:val="0"/>
                              <w:marRight w:val="0"/>
                              <w:marTop w:val="0"/>
                              <w:marBottom w:val="0"/>
                              <w:divBdr>
                                <w:top w:val="none" w:sz="0" w:space="0" w:color="auto"/>
                                <w:left w:val="none" w:sz="0" w:space="0" w:color="auto"/>
                                <w:bottom w:val="none" w:sz="0" w:space="0" w:color="auto"/>
                                <w:right w:val="none" w:sz="0" w:space="0" w:color="auto"/>
                              </w:divBdr>
                              <w:divsChild>
                                <w:div w:id="1729648300">
                                  <w:marLeft w:val="0"/>
                                  <w:marRight w:val="0"/>
                                  <w:marTop w:val="0"/>
                                  <w:marBottom w:val="0"/>
                                  <w:divBdr>
                                    <w:top w:val="none" w:sz="0" w:space="0" w:color="auto"/>
                                    <w:left w:val="none" w:sz="0" w:space="0" w:color="auto"/>
                                    <w:bottom w:val="none" w:sz="0" w:space="0" w:color="auto"/>
                                    <w:right w:val="none" w:sz="0" w:space="0" w:color="auto"/>
                                  </w:divBdr>
                                  <w:divsChild>
                                    <w:div w:id="734472968">
                                      <w:marLeft w:val="0"/>
                                      <w:marRight w:val="0"/>
                                      <w:marTop w:val="0"/>
                                      <w:marBottom w:val="0"/>
                                      <w:divBdr>
                                        <w:top w:val="none" w:sz="0" w:space="0" w:color="auto"/>
                                        <w:left w:val="none" w:sz="0" w:space="0" w:color="auto"/>
                                        <w:bottom w:val="none" w:sz="0" w:space="0" w:color="auto"/>
                                        <w:right w:val="none" w:sz="0" w:space="0" w:color="auto"/>
                                      </w:divBdr>
                                      <w:divsChild>
                                        <w:div w:id="1306621153">
                                          <w:marLeft w:val="0"/>
                                          <w:marRight w:val="0"/>
                                          <w:marTop w:val="0"/>
                                          <w:marBottom w:val="120"/>
                                          <w:divBdr>
                                            <w:top w:val="none" w:sz="0" w:space="0" w:color="auto"/>
                                            <w:left w:val="none" w:sz="0" w:space="0" w:color="auto"/>
                                            <w:bottom w:val="none" w:sz="0" w:space="0" w:color="auto"/>
                                            <w:right w:val="none" w:sz="0" w:space="0" w:color="auto"/>
                                          </w:divBdr>
                                        </w:div>
                                        <w:div w:id="289239819">
                                          <w:marLeft w:val="0"/>
                                          <w:marRight w:val="0"/>
                                          <w:marTop w:val="0"/>
                                          <w:marBottom w:val="168"/>
                                          <w:divBdr>
                                            <w:top w:val="none" w:sz="0" w:space="0" w:color="auto"/>
                                            <w:left w:val="none" w:sz="0" w:space="0" w:color="auto"/>
                                            <w:bottom w:val="none" w:sz="0" w:space="0" w:color="auto"/>
                                            <w:right w:val="none" w:sz="0" w:space="0" w:color="auto"/>
                                          </w:divBdr>
                                        </w:div>
                                        <w:div w:id="146438434">
                                          <w:marLeft w:val="0"/>
                                          <w:marRight w:val="0"/>
                                          <w:marTop w:val="0"/>
                                          <w:marBottom w:val="0"/>
                                          <w:divBdr>
                                            <w:top w:val="none" w:sz="0" w:space="0" w:color="auto"/>
                                            <w:left w:val="none" w:sz="0" w:space="0" w:color="auto"/>
                                            <w:bottom w:val="none" w:sz="0" w:space="0" w:color="auto"/>
                                            <w:right w:val="none" w:sz="0" w:space="0" w:color="auto"/>
                                          </w:divBdr>
                                          <w:divsChild>
                                            <w:div w:id="59625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167983">
          <w:marLeft w:val="0"/>
          <w:marRight w:val="0"/>
          <w:marTop w:val="0"/>
          <w:marBottom w:val="0"/>
          <w:divBdr>
            <w:top w:val="none" w:sz="0" w:space="0" w:color="auto"/>
            <w:left w:val="none" w:sz="0" w:space="0" w:color="auto"/>
            <w:bottom w:val="none" w:sz="0" w:space="0" w:color="auto"/>
            <w:right w:val="none" w:sz="0" w:space="0" w:color="auto"/>
          </w:divBdr>
          <w:divsChild>
            <w:div w:id="865482600">
              <w:marLeft w:val="0"/>
              <w:marRight w:val="0"/>
              <w:marTop w:val="0"/>
              <w:marBottom w:val="390"/>
              <w:divBdr>
                <w:top w:val="none" w:sz="0" w:space="0" w:color="auto"/>
                <w:left w:val="none" w:sz="0" w:space="0" w:color="auto"/>
                <w:bottom w:val="none" w:sz="0" w:space="0" w:color="auto"/>
                <w:right w:val="none" w:sz="0" w:space="0" w:color="auto"/>
              </w:divBdr>
              <w:divsChild>
                <w:div w:id="2063021151">
                  <w:marLeft w:val="0"/>
                  <w:marRight w:val="0"/>
                  <w:marTop w:val="0"/>
                  <w:marBottom w:val="0"/>
                  <w:divBdr>
                    <w:top w:val="none" w:sz="0" w:space="0" w:color="auto"/>
                    <w:left w:val="none" w:sz="0" w:space="0" w:color="auto"/>
                    <w:bottom w:val="none" w:sz="0" w:space="0" w:color="auto"/>
                    <w:right w:val="none" w:sz="0" w:space="0" w:color="auto"/>
                  </w:divBdr>
                  <w:divsChild>
                    <w:div w:id="1874265972">
                      <w:marLeft w:val="0"/>
                      <w:marRight w:val="0"/>
                      <w:marTop w:val="0"/>
                      <w:marBottom w:val="0"/>
                      <w:divBdr>
                        <w:top w:val="none" w:sz="0" w:space="0" w:color="auto"/>
                        <w:left w:val="none" w:sz="0" w:space="0" w:color="auto"/>
                        <w:bottom w:val="none" w:sz="0" w:space="0" w:color="auto"/>
                        <w:right w:val="none" w:sz="0" w:space="0" w:color="auto"/>
                      </w:divBdr>
                      <w:divsChild>
                        <w:div w:id="1544440149">
                          <w:marLeft w:val="0"/>
                          <w:marRight w:val="0"/>
                          <w:marTop w:val="0"/>
                          <w:marBottom w:val="0"/>
                          <w:divBdr>
                            <w:top w:val="single" w:sz="12" w:space="0" w:color="DEDEDE"/>
                            <w:left w:val="single" w:sz="12" w:space="0" w:color="DEDEDE"/>
                            <w:bottom w:val="single" w:sz="12" w:space="0" w:color="DEDEDE"/>
                            <w:right w:val="single" w:sz="12" w:space="0" w:color="DEDEDE"/>
                          </w:divBdr>
                          <w:divsChild>
                            <w:div w:id="1349940088">
                              <w:marLeft w:val="0"/>
                              <w:marRight w:val="0"/>
                              <w:marTop w:val="0"/>
                              <w:marBottom w:val="0"/>
                              <w:divBdr>
                                <w:top w:val="none" w:sz="0" w:space="0" w:color="auto"/>
                                <w:left w:val="none" w:sz="0" w:space="0" w:color="auto"/>
                                <w:bottom w:val="none" w:sz="0" w:space="0" w:color="auto"/>
                                <w:right w:val="none" w:sz="0" w:space="0" w:color="auto"/>
                              </w:divBdr>
                              <w:divsChild>
                                <w:div w:id="1477450496">
                                  <w:marLeft w:val="0"/>
                                  <w:marRight w:val="0"/>
                                  <w:marTop w:val="0"/>
                                  <w:marBottom w:val="0"/>
                                  <w:divBdr>
                                    <w:top w:val="none" w:sz="0" w:space="0" w:color="auto"/>
                                    <w:left w:val="none" w:sz="0" w:space="0" w:color="auto"/>
                                    <w:bottom w:val="none" w:sz="0" w:space="0" w:color="auto"/>
                                    <w:right w:val="none" w:sz="0" w:space="0" w:color="auto"/>
                                  </w:divBdr>
                                  <w:divsChild>
                                    <w:div w:id="1885096664">
                                      <w:marLeft w:val="0"/>
                                      <w:marRight w:val="0"/>
                                      <w:marTop w:val="0"/>
                                      <w:marBottom w:val="0"/>
                                      <w:divBdr>
                                        <w:top w:val="none" w:sz="0" w:space="0" w:color="auto"/>
                                        <w:left w:val="none" w:sz="0" w:space="0" w:color="auto"/>
                                        <w:bottom w:val="none" w:sz="0" w:space="0" w:color="auto"/>
                                        <w:right w:val="none" w:sz="0" w:space="0" w:color="auto"/>
                                      </w:divBdr>
                                      <w:divsChild>
                                        <w:div w:id="628437900">
                                          <w:marLeft w:val="0"/>
                                          <w:marRight w:val="0"/>
                                          <w:marTop w:val="0"/>
                                          <w:marBottom w:val="120"/>
                                          <w:divBdr>
                                            <w:top w:val="none" w:sz="0" w:space="0" w:color="auto"/>
                                            <w:left w:val="none" w:sz="0" w:space="0" w:color="auto"/>
                                            <w:bottom w:val="none" w:sz="0" w:space="0" w:color="auto"/>
                                            <w:right w:val="none" w:sz="0" w:space="0" w:color="auto"/>
                                          </w:divBdr>
                                        </w:div>
                                        <w:div w:id="709039618">
                                          <w:marLeft w:val="0"/>
                                          <w:marRight w:val="0"/>
                                          <w:marTop w:val="0"/>
                                          <w:marBottom w:val="168"/>
                                          <w:divBdr>
                                            <w:top w:val="none" w:sz="0" w:space="0" w:color="auto"/>
                                            <w:left w:val="none" w:sz="0" w:space="0" w:color="auto"/>
                                            <w:bottom w:val="none" w:sz="0" w:space="0" w:color="auto"/>
                                            <w:right w:val="none" w:sz="0" w:space="0" w:color="auto"/>
                                          </w:divBdr>
                                        </w:div>
                                        <w:div w:id="541206854">
                                          <w:marLeft w:val="0"/>
                                          <w:marRight w:val="0"/>
                                          <w:marTop w:val="0"/>
                                          <w:marBottom w:val="0"/>
                                          <w:divBdr>
                                            <w:top w:val="none" w:sz="0" w:space="0" w:color="auto"/>
                                            <w:left w:val="none" w:sz="0" w:space="0" w:color="auto"/>
                                            <w:bottom w:val="none" w:sz="0" w:space="0" w:color="auto"/>
                                            <w:right w:val="none" w:sz="0" w:space="0" w:color="auto"/>
                                          </w:divBdr>
                                          <w:divsChild>
                                            <w:div w:id="16679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963595">
      <w:bodyDiv w:val="1"/>
      <w:marLeft w:val="0"/>
      <w:marRight w:val="0"/>
      <w:marTop w:val="0"/>
      <w:marBottom w:val="0"/>
      <w:divBdr>
        <w:top w:val="none" w:sz="0" w:space="0" w:color="auto"/>
        <w:left w:val="none" w:sz="0" w:space="0" w:color="auto"/>
        <w:bottom w:val="none" w:sz="0" w:space="0" w:color="auto"/>
        <w:right w:val="none" w:sz="0" w:space="0" w:color="auto"/>
      </w:divBdr>
      <w:divsChild>
        <w:div w:id="1084180882">
          <w:marLeft w:val="0"/>
          <w:marRight w:val="0"/>
          <w:marTop w:val="450"/>
          <w:marBottom w:val="450"/>
          <w:divBdr>
            <w:top w:val="none" w:sz="0" w:space="0" w:color="auto"/>
            <w:left w:val="none" w:sz="0" w:space="0" w:color="auto"/>
            <w:bottom w:val="none" w:sz="0" w:space="0" w:color="auto"/>
            <w:right w:val="none" w:sz="0" w:space="0" w:color="auto"/>
          </w:divBdr>
          <w:divsChild>
            <w:div w:id="860584119">
              <w:marLeft w:val="0"/>
              <w:marRight w:val="0"/>
              <w:marTop w:val="0"/>
              <w:marBottom w:val="0"/>
              <w:divBdr>
                <w:top w:val="none" w:sz="0" w:space="0" w:color="auto"/>
                <w:left w:val="none" w:sz="0" w:space="0" w:color="auto"/>
                <w:bottom w:val="none" w:sz="0" w:space="0" w:color="auto"/>
                <w:right w:val="none" w:sz="0" w:space="0" w:color="auto"/>
              </w:divBdr>
            </w:div>
          </w:divsChild>
        </w:div>
        <w:div w:id="1566262505">
          <w:marLeft w:val="0"/>
          <w:marRight w:val="0"/>
          <w:marTop w:val="0"/>
          <w:marBottom w:val="0"/>
          <w:divBdr>
            <w:top w:val="none" w:sz="0" w:space="0" w:color="auto"/>
            <w:left w:val="none" w:sz="0" w:space="0" w:color="auto"/>
            <w:bottom w:val="none" w:sz="0" w:space="0" w:color="auto"/>
            <w:right w:val="none" w:sz="0" w:space="0" w:color="auto"/>
          </w:divBdr>
          <w:divsChild>
            <w:div w:id="547111226">
              <w:marLeft w:val="0"/>
              <w:marRight w:val="0"/>
              <w:marTop w:val="0"/>
              <w:marBottom w:val="0"/>
              <w:divBdr>
                <w:top w:val="none" w:sz="0" w:space="0" w:color="auto"/>
                <w:left w:val="none" w:sz="0" w:space="0" w:color="auto"/>
                <w:bottom w:val="none" w:sz="0" w:space="0" w:color="auto"/>
                <w:right w:val="none" w:sz="0" w:space="0" w:color="auto"/>
              </w:divBdr>
              <w:divsChild>
                <w:div w:id="1810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602858">
      <w:bodyDiv w:val="1"/>
      <w:marLeft w:val="0"/>
      <w:marRight w:val="0"/>
      <w:marTop w:val="0"/>
      <w:marBottom w:val="0"/>
      <w:divBdr>
        <w:top w:val="none" w:sz="0" w:space="0" w:color="auto"/>
        <w:left w:val="none" w:sz="0" w:space="0" w:color="auto"/>
        <w:bottom w:val="none" w:sz="0" w:space="0" w:color="auto"/>
        <w:right w:val="none" w:sz="0" w:space="0" w:color="auto"/>
      </w:divBdr>
      <w:divsChild>
        <w:div w:id="2083720107">
          <w:marLeft w:val="0"/>
          <w:marRight w:val="0"/>
          <w:marTop w:val="0"/>
          <w:marBottom w:val="0"/>
          <w:divBdr>
            <w:top w:val="none" w:sz="0" w:space="0" w:color="auto"/>
            <w:left w:val="none" w:sz="0" w:space="0" w:color="auto"/>
            <w:bottom w:val="none" w:sz="0" w:space="0" w:color="auto"/>
            <w:right w:val="none" w:sz="0" w:space="0" w:color="auto"/>
          </w:divBdr>
        </w:div>
      </w:divsChild>
    </w:div>
    <w:div w:id="982588977">
      <w:bodyDiv w:val="1"/>
      <w:marLeft w:val="0"/>
      <w:marRight w:val="0"/>
      <w:marTop w:val="0"/>
      <w:marBottom w:val="0"/>
      <w:divBdr>
        <w:top w:val="none" w:sz="0" w:space="0" w:color="auto"/>
        <w:left w:val="none" w:sz="0" w:space="0" w:color="auto"/>
        <w:bottom w:val="none" w:sz="0" w:space="0" w:color="auto"/>
        <w:right w:val="none" w:sz="0" w:space="0" w:color="auto"/>
      </w:divBdr>
    </w:div>
    <w:div w:id="1025400108">
      <w:bodyDiv w:val="1"/>
      <w:marLeft w:val="0"/>
      <w:marRight w:val="0"/>
      <w:marTop w:val="0"/>
      <w:marBottom w:val="0"/>
      <w:divBdr>
        <w:top w:val="none" w:sz="0" w:space="0" w:color="auto"/>
        <w:left w:val="none" w:sz="0" w:space="0" w:color="auto"/>
        <w:bottom w:val="none" w:sz="0" w:space="0" w:color="auto"/>
        <w:right w:val="none" w:sz="0" w:space="0" w:color="auto"/>
      </w:divBdr>
    </w:div>
    <w:div w:id="1111826649">
      <w:bodyDiv w:val="1"/>
      <w:marLeft w:val="0"/>
      <w:marRight w:val="0"/>
      <w:marTop w:val="0"/>
      <w:marBottom w:val="0"/>
      <w:divBdr>
        <w:top w:val="none" w:sz="0" w:space="0" w:color="auto"/>
        <w:left w:val="none" w:sz="0" w:space="0" w:color="auto"/>
        <w:bottom w:val="none" w:sz="0" w:space="0" w:color="auto"/>
        <w:right w:val="none" w:sz="0" w:space="0" w:color="auto"/>
      </w:divBdr>
    </w:div>
    <w:div w:id="1126970896">
      <w:bodyDiv w:val="1"/>
      <w:marLeft w:val="0"/>
      <w:marRight w:val="0"/>
      <w:marTop w:val="0"/>
      <w:marBottom w:val="0"/>
      <w:divBdr>
        <w:top w:val="none" w:sz="0" w:space="0" w:color="auto"/>
        <w:left w:val="none" w:sz="0" w:space="0" w:color="auto"/>
        <w:bottom w:val="none" w:sz="0" w:space="0" w:color="auto"/>
        <w:right w:val="none" w:sz="0" w:space="0" w:color="auto"/>
      </w:divBdr>
    </w:div>
    <w:div w:id="1146388255">
      <w:bodyDiv w:val="1"/>
      <w:marLeft w:val="0"/>
      <w:marRight w:val="0"/>
      <w:marTop w:val="0"/>
      <w:marBottom w:val="0"/>
      <w:divBdr>
        <w:top w:val="none" w:sz="0" w:space="0" w:color="auto"/>
        <w:left w:val="none" w:sz="0" w:space="0" w:color="auto"/>
        <w:bottom w:val="none" w:sz="0" w:space="0" w:color="auto"/>
        <w:right w:val="none" w:sz="0" w:space="0" w:color="auto"/>
      </w:divBdr>
    </w:div>
    <w:div w:id="1148129357">
      <w:bodyDiv w:val="1"/>
      <w:marLeft w:val="0"/>
      <w:marRight w:val="0"/>
      <w:marTop w:val="0"/>
      <w:marBottom w:val="0"/>
      <w:divBdr>
        <w:top w:val="none" w:sz="0" w:space="0" w:color="auto"/>
        <w:left w:val="none" w:sz="0" w:space="0" w:color="auto"/>
        <w:bottom w:val="none" w:sz="0" w:space="0" w:color="auto"/>
        <w:right w:val="none" w:sz="0" w:space="0" w:color="auto"/>
      </w:divBdr>
    </w:div>
    <w:div w:id="1151098914">
      <w:bodyDiv w:val="1"/>
      <w:marLeft w:val="0"/>
      <w:marRight w:val="0"/>
      <w:marTop w:val="0"/>
      <w:marBottom w:val="0"/>
      <w:divBdr>
        <w:top w:val="none" w:sz="0" w:space="0" w:color="auto"/>
        <w:left w:val="none" w:sz="0" w:space="0" w:color="auto"/>
        <w:bottom w:val="none" w:sz="0" w:space="0" w:color="auto"/>
        <w:right w:val="none" w:sz="0" w:space="0" w:color="auto"/>
      </w:divBdr>
    </w:div>
    <w:div w:id="1182549021">
      <w:bodyDiv w:val="1"/>
      <w:marLeft w:val="0"/>
      <w:marRight w:val="0"/>
      <w:marTop w:val="0"/>
      <w:marBottom w:val="0"/>
      <w:divBdr>
        <w:top w:val="none" w:sz="0" w:space="0" w:color="auto"/>
        <w:left w:val="none" w:sz="0" w:space="0" w:color="auto"/>
        <w:bottom w:val="none" w:sz="0" w:space="0" w:color="auto"/>
        <w:right w:val="none" w:sz="0" w:space="0" w:color="auto"/>
      </w:divBdr>
    </w:div>
    <w:div w:id="1197232848">
      <w:bodyDiv w:val="1"/>
      <w:marLeft w:val="0"/>
      <w:marRight w:val="0"/>
      <w:marTop w:val="0"/>
      <w:marBottom w:val="0"/>
      <w:divBdr>
        <w:top w:val="none" w:sz="0" w:space="0" w:color="auto"/>
        <w:left w:val="none" w:sz="0" w:space="0" w:color="auto"/>
        <w:bottom w:val="none" w:sz="0" w:space="0" w:color="auto"/>
        <w:right w:val="none" w:sz="0" w:space="0" w:color="auto"/>
      </w:divBdr>
    </w:div>
    <w:div w:id="1389916258">
      <w:bodyDiv w:val="1"/>
      <w:marLeft w:val="0"/>
      <w:marRight w:val="0"/>
      <w:marTop w:val="0"/>
      <w:marBottom w:val="0"/>
      <w:divBdr>
        <w:top w:val="none" w:sz="0" w:space="0" w:color="auto"/>
        <w:left w:val="none" w:sz="0" w:space="0" w:color="auto"/>
        <w:bottom w:val="none" w:sz="0" w:space="0" w:color="auto"/>
        <w:right w:val="none" w:sz="0" w:space="0" w:color="auto"/>
      </w:divBdr>
    </w:div>
    <w:div w:id="1415585883">
      <w:bodyDiv w:val="1"/>
      <w:marLeft w:val="0"/>
      <w:marRight w:val="0"/>
      <w:marTop w:val="0"/>
      <w:marBottom w:val="0"/>
      <w:divBdr>
        <w:top w:val="none" w:sz="0" w:space="0" w:color="auto"/>
        <w:left w:val="none" w:sz="0" w:space="0" w:color="auto"/>
        <w:bottom w:val="none" w:sz="0" w:space="0" w:color="auto"/>
        <w:right w:val="none" w:sz="0" w:space="0" w:color="auto"/>
      </w:divBdr>
    </w:div>
    <w:div w:id="1576622230">
      <w:bodyDiv w:val="1"/>
      <w:marLeft w:val="0"/>
      <w:marRight w:val="0"/>
      <w:marTop w:val="0"/>
      <w:marBottom w:val="0"/>
      <w:divBdr>
        <w:top w:val="none" w:sz="0" w:space="0" w:color="auto"/>
        <w:left w:val="none" w:sz="0" w:space="0" w:color="auto"/>
        <w:bottom w:val="none" w:sz="0" w:space="0" w:color="auto"/>
        <w:right w:val="none" w:sz="0" w:space="0" w:color="auto"/>
      </w:divBdr>
    </w:div>
    <w:div w:id="1603494799">
      <w:bodyDiv w:val="1"/>
      <w:marLeft w:val="0"/>
      <w:marRight w:val="0"/>
      <w:marTop w:val="0"/>
      <w:marBottom w:val="0"/>
      <w:divBdr>
        <w:top w:val="none" w:sz="0" w:space="0" w:color="auto"/>
        <w:left w:val="none" w:sz="0" w:space="0" w:color="auto"/>
        <w:bottom w:val="none" w:sz="0" w:space="0" w:color="auto"/>
        <w:right w:val="none" w:sz="0" w:space="0" w:color="auto"/>
      </w:divBdr>
      <w:divsChild>
        <w:div w:id="1567182622">
          <w:marLeft w:val="0"/>
          <w:marRight w:val="0"/>
          <w:marTop w:val="0"/>
          <w:marBottom w:val="0"/>
          <w:divBdr>
            <w:top w:val="none" w:sz="0" w:space="0" w:color="auto"/>
            <w:left w:val="none" w:sz="0" w:space="0" w:color="auto"/>
            <w:bottom w:val="none" w:sz="0" w:space="0" w:color="auto"/>
            <w:right w:val="none" w:sz="0" w:space="0" w:color="auto"/>
          </w:divBdr>
          <w:divsChild>
            <w:div w:id="179467398">
              <w:marLeft w:val="0"/>
              <w:marRight w:val="0"/>
              <w:marTop w:val="0"/>
              <w:marBottom w:val="0"/>
              <w:divBdr>
                <w:top w:val="none" w:sz="0" w:space="0" w:color="auto"/>
                <w:left w:val="none" w:sz="0" w:space="0" w:color="auto"/>
                <w:bottom w:val="none" w:sz="0" w:space="0" w:color="auto"/>
                <w:right w:val="none" w:sz="0" w:space="0" w:color="auto"/>
              </w:divBdr>
              <w:divsChild>
                <w:div w:id="1541823067">
                  <w:marLeft w:val="0"/>
                  <w:marRight w:val="0"/>
                  <w:marTop w:val="0"/>
                  <w:marBottom w:val="0"/>
                  <w:divBdr>
                    <w:top w:val="none" w:sz="0" w:space="0" w:color="auto"/>
                    <w:left w:val="none" w:sz="0" w:space="0" w:color="auto"/>
                    <w:bottom w:val="none" w:sz="0" w:space="0" w:color="auto"/>
                    <w:right w:val="none" w:sz="0" w:space="0" w:color="auto"/>
                  </w:divBdr>
                  <w:divsChild>
                    <w:div w:id="1234587579">
                      <w:marLeft w:val="0"/>
                      <w:marRight w:val="0"/>
                      <w:marTop w:val="0"/>
                      <w:marBottom w:val="0"/>
                      <w:divBdr>
                        <w:top w:val="none" w:sz="0" w:space="0" w:color="auto"/>
                        <w:left w:val="none" w:sz="0" w:space="0" w:color="auto"/>
                        <w:bottom w:val="none" w:sz="0" w:space="0" w:color="auto"/>
                        <w:right w:val="none" w:sz="0" w:space="0" w:color="auto"/>
                      </w:divBdr>
                      <w:divsChild>
                        <w:div w:id="1697343057">
                          <w:marLeft w:val="0"/>
                          <w:marRight w:val="0"/>
                          <w:marTop w:val="0"/>
                          <w:marBottom w:val="0"/>
                          <w:divBdr>
                            <w:top w:val="none" w:sz="0" w:space="0" w:color="auto"/>
                            <w:left w:val="none" w:sz="0" w:space="0" w:color="auto"/>
                            <w:bottom w:val="none" w:sz="0" w:space="0" w:color="auto"/>
                            <w:right w:val="none" w:sz="0" w:space="0" w:color="auto"/>
                          </w:divBdr>
                          <w:divsChild>
                            <w:div w:id="316959310">
                              <w:marLeft w:val="0"/>
                              <w:marRight w:val="0"/>
                              <w:marTop w:val="0"/>
                              <w:marBottom w:val="0"/>
                              <w:divBdr>
                                <w:top w:val="none" w:sz="0" w:space="0" w:color="auto"/>
                                <w:left w:val="none" w:sz="0" w:space="0" w:color="auto"/>
                                <w:bottom w:val="none" w:sz="0" w:space="0" w:color="auto"/>
                                <w:right w:val="none" w:sz="0" w:space="0" w:color="auto"/>
                              </w:divBdr>
                              <w:divsChild>
                                <w:div w:id="18881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378157">
      <w:bodyDiv w:val="1"/>
      <w:marLeft w:val="0"/>
      <w:marRight w:val="0"/>
      <w:marTop w:val="0"/>
      <w:marBottom w:val="0"/>
      <w:divBdr>
        <w:top w:val="none" w:sz="0" w:space="0" w:color="auto"/>
        <w:left w:val="none" w:sz="0" w:space="0" w:color="auto"/>
        <w:bottom w:val="none" w:sz="0" w:space="0" w:color="auto"/>
        <w:right w:val="none" w:sz="0" w:space="0" w:color="auto"/>
      </w:divBdr>
    </w:div>
    <w:div w:id="1674457336">
      <w:bodyDiv w:val="1"/>
      <w:marLeft w:val="0"/>
      <w:marRight w:val="0"/>
      <w:marTop w:val="0"/>
      <w:marBottom w:val="0"/>
      <w:divBdr>
        <w:top w:val="none" w:sz="0" w:space="0" w:color="auto"/>
        <w:left w:val="none" w:sz="0" w:space="0" w:color="auto"/>
        <w:bottom w:val="none" w:sz="0" w:space="0" w:color="auto"/>
        <w:right w:val="none" w:sz="0" w:space="0" w:color="auto"/>
      </w:divBdr>
      <w:divsChild>
        <w:div w:id="791363149">
          <w:marLeft w:val="0"/>
          <w:marRight w:val="0"/>
          <w:marTop w:val="450"/>
          <w:marBottom w:val="450"/>
          <w:divBdr>
            <w:top w:val="none" w:sz="0" w:space="0" w:color="auto"/>
            <w:left w:val="none" w:sz="0" w:space="0" w:color="auto"/>
            <w:bottom w:val="none" w:sz="0" w:space="0" w:color="auto"/>
            <w:right w:val="none" w:sz="0" w:space="0" w:color="auto"/>
          </w:divBdr>
          <w:divsChild>
            <w:div w:id="1218587702">
              <w:marLeft w:val="0"/>
              <w:marRight w:val="0"/>
              <w:marTop w:val="0"/>
              <w:marBottom w:val="0"/>
              <w:divBdr>
                <w:top w:val="none" w:sz="0" w:space="0" w:color="auto"/>
                <w:left w:val="none" w:sz="0" w:space="0" w:color="auto"/>
                <w:bottom w:val="none" w:sz="0" w:space="0" w:color="auto"/>
                <w:right w:val="none" w:sz="0" w:space="0" w:color="auto"/>
              </w:divBdr>
            </w:div>
          </w:divsChild>
        </w:div>
        <w:div w:id="1356466259">
          <w:marLeft w:val="0"/>
          <w:marRight w:val="0"/>
          <w:marTop w:val="0"/>
          <w:marBottom w:val="0"/>
          <w:divBdr>
            <w:top w:val="none" w:sz="0" w:space="0" w:color="auto"/>
            <w:left w:val="none" w:sz="0" w:space="0" w:color="auto"/>
            <w:bottom w:val="none" w:sz="0" w:space="0" w:color="auto"/>
            <w:right w:val="none" w:sz="0" w:space="0" w:color="auto"/>
          </w:divBdr>
          <w:divsChild>
            <w:div w:id="820196054">
              <w:marLeft w:val="0"/>
              <w:marRight w:val="0"/>
              <w:marTop w:val="0"/>
              <w:marBottom w:val="0"/>
              <w:divBdr>
                <w:top w:val="none" w:sz="0" w:space="0" w:color="auto"/>
                <w:left w:val="none" w:sz="0" w:space="0" w:color="auto"/>
                <w:bottom w:val="none" w:sz="0" w:space="0" w:color="auto"/>
                <w:right w:val="none" w:sz="0" w:space="0" w:color="auto"/>
              </w:divBdr>
              <w:divsChild>
                <w:div w:id="758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34734">
      <w:bodyDiv w:val="1"/>
      <w:marLeft w:val="0"/>
      <w:marRight w:val="0"/>
      <w:marTop w:val="0"/>
      <w:marBottom w:val="0"/>
      <w:divBdr>
        <w:top w:val="none" w:sz="0" w:space="0" w:color="auto"/>
        <w:left w:val="none" w:sz="0" w:space="0" w:color="auto"/>
        <w:bottom w:val="none" w:sz="0" w:space="0" w:color="auto"/>
        <w:right w:val="none" w:sz="0" w:space="0" w:color="auto"/>
      </w:divBdr>
    </w:div>
    <w:div w:id="1744912391">
      <w:bodyDiv w:val="1"/>
      <w:marLeft w:val="0"/>
      <w:marRight w:val="0"/>
      <w:marTop w:val="0"/>
      <w:marBottom w:val="0"/>
      <w:divBdr>
        <w:top w:val="none" w:sz="0" w:space="0" w:color="auto"/>
        <w:left w:val="none" w:sz="0" w:space="0" w:color="auto"/>
        <w:bottom w:val="none" w:sz="0" w:space="0" w:color="auto"/>
        <w:right w:val="none" w:sz="0" w:space="0" w:color="auto"/>
      </w:divBdr>
    </w:div>
    <w:div w:id="1776946584">
      <w:bodyDiv w:val="1"/>
      <w:marLeft w:val="0"/>
      <w:marRight w:val="0"/>
      <w:marTop w:val="0"/>
      <w:marBottom w:val="0"/>
      <w:divBdr>
        <w:top w:val="none" w:sz="0" w:space="0" w:color="auto"/>
        <w:left w:val="none" w:sz="0" w:space="0" w:color="auto"/>
        <w:bottom w:val="none" w:sz="0" w:space="0" w:color="auto"/>
        <w:right w:val="none" w:sz="0" w:space="0" w:color="auto"/>
      </w:divBdr>
    </w:div>
    <w:div w:id="1902207832">
      <w:bodyDiv w:val="1"/>
      <w:marLeft w:val="0"/>
      <w:marRight w:val="0"/>
      <w:marTop w:val="0"/>
      <w:marBottom w:val="0"/>
      <w:divBdr>
        <w:top w:val="none" w:sz="0" w:space="0" w:color="auto"/>
        <w:left w:val="none" w:sz="0" w:space="0" w:color="auto"/>
        <w:bottom w:val="none" w:sz="0" w:space="0" w:color="auto"/>
        <w:right w:val="none" w:sz="0" w:space="0" w:color="auto"/>
      </w:divBdr>
    </w:div>
    <w:div w:id="1914705993">
      <w:bodyDiv w:val="1"/>
      <w:marLeft w:val="0"/>
      <w:marRight w:val="0"/>
      <w:marTop w:val="0"/>
      <w:marBottom w:val="0"/>
      <w:divBdr>
        <w:top w:val="none" w:sz="0" w:space="0" w:color="auto"/>
        <w:left w:val="none" w:sz="0" w:space="0" w:color="auto"/>
        <w:bottom w:val="none" w:sz="0" w:space="0" w:color="auto"/>
        <w:right w:val="none" w:sz="0" w:space="0" w:color="auto"/>
      </w:divBdr>
      <w:divsChild>
        <w:div w:id="970482217">
          <w:marLeft w:val="0"/>
          <w:marRight w:val="0"/>
          <w:marTop w:val="131"/>
          <w:marBottom w:val="131"/>
          <w:divBdr>
            <w:top w:val="single" w:sz="2" w:space="0" w:color="EEEEEE"/>
            <w:left w:val="single" w:sz="2" w:space="0" w:color="EEEEEE"/>
            <w:bottom w:val="single" w:sz="2" w:space="0" w:color="EEEEEE"/>
            <w:right w:val="single" w:sz="2" w:space="0" w:color="EEEEEE"/>
          </w:divBdr>
          <w:divsChild>
            <w:div w:id="848981365">
              <w:marLeft w:val="0"/>
              <w:marRight w:val="0"/>
              <w:marTop w:val="0"/>
              <w:marBottom w:val="0"/>
              <w:divBdr>
                <w:top w:val="single" w:sz="2" w:space="9" w:color="EEEEEE"/>
                <w:left w:val="single" w:sz="2" w:space="9" w:color="EEEEEE"/>
                <w:bottom w:val="single" w:sz="2" w:space="9" w:color="EEEEEE"/>
                <w:right w:val="single" w:sz="2" w:space="9" w:color="EEEEEE"/>
              </w:divBdr>
              <w:divsChild>
                <w:div w:id="1151218219">
                  <w:marLeft w:val="0"/>
                  <w:marRight w:val="0"/>
                  <w:marTop w:val="0"/>
                  <w:marBottom w:val="0"/>
                  <w:divBdr>
                    <w:top w:val="none" w:sz="0" w:space="0" w:color="auto"/>
                    <w:left w:val="none" w:sz="0" w:space="0" w:color="auto"/>
                    <w:bottom w:val="none" w:sz="0" w:space="0" w:color="auto"/>
                    <w:right w:val="none" w:sz="0" w:space="0" w:color="auto"/>
                  </w:divBdr>
                  <w:divsChild>
                    <w:div w:id="1832791585">
                      <w:marLeft w:val="0"/>
                      <w:marRight w:val="0"/>
                      <w:marTop w:val="0"/>
                      <w:marBottom w:val="0"/>
                      <w:divBdr>
                        <w:top w:val="none" w:sz="0" w:space="0" w:color="auto"/>
                        <w:left w:val="none" w:sz="0" w:space="0" w:color="auto"/>
                        <w:bottom w:val="none" w:sz="0" w:space="0" w:color="auto"/>
                        <w:right w:val="none" w:sz="0" w:space="0" w:color="auto"/>
                      </w:divBdr>
                      <w:divsChild>
                        <w:div w:id="1969891170">
                          <w:marLeft w:val="0"/>
                          <w:marRight w:val="0"/>
                          <w:marTop w:val="0"/>
                          <w:marBottom w:val="0"/>
                          <w:divBdr>
                            <w:top w:val="none" w:sz="0" w:space="0" w:color="auto"/>
                            <w:left w:val="none" w:sz="0" w:space="0" w:color="auto"/>
                            <w:bottom w:val="none" w:sz="0" w:space="0" w:color="auto"/>
                            <w:right w:val="none" w:sz="0" w:space="0" w:color="auto"/>
                          </w:divBdr>
                          <w:divsChild>
                            <w:div w:id="13899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46228">
      <w:bodyDiv w:val="1"/>
      <w:marLeft w:val="0"/>
      <w:marRight w:val="0"/>
      <w:marTop w:val="0"/>
      <w:marBottom w:val="0"/>
      <w:divBdr>
        <w:top w:val="none" w:sz="0" w:space="0" w:color="auto"/>
        <w:left w:val="none" w:sz="0" w:space="0" w:color="auto"/>
        <w:bottom w:val="none" w:sz="0" w:space="0" w:color="auto"/>
        <w:right w:val="none" w:sz="0" w:space="0" w:color="auto"/>
      </w:divBdr>
    </w:div>
    <w:div w:id="2054885024">
      <w:bodyDiv w:val="1"/>
      <w:marLeft w:val="0"/>
      <w:marRight w:val="0"/>
      <w:marTop w:val="0"/>
      <w:marBottom w:val="0"/>
      <w:divBdr>
        <w:top w:val="none" w:sz="0" w:space="0" w:color="auto"/>
        <w:left w:val="none" w:sz="0" w:space="0" w:color="auto"/>
        <w:bottom w:val="none" w:sz="0" w:space="0" w:color="auto"/>
        <w:right w:val="none" w:sz="0" w:space="0" w:color="auto"/>
      </w:divBdr>
    </w:div>
    <w:div w:id="2061204227">
      <w:bodyDiv w:val="1"/>
      <w:marLeft w:val="0"/>
      <w:marRight w:val="0"/>
      <w:marTop w:val="0"/>
      <w:marBottom w:val="0"/>
      <w:divBdr>
        <w:top w:val="none" w:sz="0" w:space="0" w:color="auto"/>
        <w:left w:val="none" w:sz="0" w:space="0" w:color="auto"/>
        <w:bottom w:val="none" w:sz="0" w:space="0" w:color="auto"/>
        <w:right w:val="none" w:sz="0" w:space="0" w:color="auto"/>
      </w:divBdr>
    </w:div>
    <w:div w:id="208020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A0732-59E9-42F5-B6F9-8F89FEE6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1600</Words>
  <Characters>8805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Enrique Acosta Torres</dc:creator>
  <cp:lastModifiedBy>achavez</cp:lastModifiedBy>
  <cp:revision>2</cp:revision>
  <cp:lastPrinted>2019-06-20T15:41:00Z</cp:lastPrinted>
  <dcterms:created xsi:type="dcterms:W3CDTF">2019-06-27T19:35:00Z</dcterms:created>
  <dcterms:modified xsi:type="dcterms:W3CDTF">2019-06-27T19:35:00Z</dcterms:modified>
</cp:coreProperties>
</file>