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6EA" w14:textId="1468DBF8" w:rsidR="00E56C0C" w:rsidRPr="00E56C0C" w:rsidRDefault="00E56C0C" w:rsidP="00E56C0C">
      <w:pPr>
        <w:spacing w:after="0" w:line="240" w:lineRule="auto"/>
        <w:ind w:left="-567"/>
        <w:jc w:val="right"/>
        <w:rPr>
          <w:rFonts w:ascii="Century Gothic" w:hAnsi="Century Gothic"/>
          <w:sz w:val="24"/>
          <w:szCs w:val="24"/>
        </w:rPr>
      </w:pPr>
      <w:r w:rsidRPr="00E56C0C">
        <w:rPr>
          <w:rFonts w:ascii="Century Gothic" w:hAnsi="Century Gothic"/>
          <w:sz w:val="24"/>
          <w:szCs w:val="24"/>
        </w:rPr>
        <w:t>Chihuahua, Chihuahua a 1</w:t>
      </w:r>
      <w:r w:rsidR="00FB0555">
        <w:rPr>
          <w:rFonts w:ascii="Century Gothic" w:hAnsi="Century Gothic"/>
          <w:sz w:val="24"/>
          <w:szCs w:val="24"/>
        </w:rPr>
        <w:t>3</w:t>
      </w:r>
      <w:r w:rsidRPr="00E56C0C">
        <w:rPr>
          <w:rFonts w:ascii="Century Gothic" w:hAnsi="Century Gothic"/>
          <w:sz w:val="24"/>
          <w:szCs w:val="24"/>
        </w:rPr>
        <w:t xml:space="preserve"> de mayo del 2025</w:t>
      </w:r>
    </w:p>
    <w:p w14:paraId="20E88C7F" w14:textId="77777777" w:rsidR="00E56C0C" w:rsidRDefault="00E56C0C" w:rsidP="00B00B98">
      <w:pPr>
        <w:spacing w:after="0" w:line="240" w:lineRule="auto"/>
        <w:ind w:left="-567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F9A940D" w14:textId="77A8C709" w:rsidR="007D577A" w:rsidRPr="006616EA" w:rsidRDefault="007D577A" w:rsidP="00B00B98">
      <w:pPr>
        <w:spacing w:after="0" w:line="240" w:lineRule="auto"/>
        <w:ind w:left="-567"/>
        <w:jc w:val="both"/>
        <w:rPr>
          <w:rFonts w:ascii="Century Gothic" w:hAnsi="Century Gothic"/>
          <w:b/>
          <w:bCs/>
          <w:sz w:val="24"/>
          <w:szCs w:val="24"/>
        </w:rPr>
      </w:pPr>
      <w:r w:rsidRPr="006616EA">
        <w:rPr>
          <w:rFonts w:ascii="Century Gothic" w:hAnsi="Century Gothic"/>
          <w:b/>
          <w:bCs/>
          <w:sz w:val="24"/>
          <w:szCs w:val="24"/>
        </w:rPr>
        <w:t>HONORABLE CONGRESO DEL ESTADO</w:t>
      </w:r>
    </w:p>
    <w:p w14:paraId="3EDEC10D" w14:textId="1AA5332D" w:rsidR="007D577A" w:rsidRPr="006616EA" w:rsidRDefault="007D577A" w:rsidP="00B00B98">
      <w:pPr>
        <w:spacing w:after="0" w:line="240" w:lineRule="auto"/>
        <w:ind w:left="-567"/>
        <w:jc w:val="both"/>
        <w:rPr>
          <w:rFonts w:ascii="Century Gothic" w:hAnsi="Century Gothic"/>
          <w:b/>
          <w:bCs/>
          <w:sz w:val="24"/>
          <w:szCs w:val="24"/>
        </w:rPr>
      </w:pPr>
      <w:r w:rsidRPr="006616EA">
        <w:rPr>
          <w:rFonts w:ascii="Century Gothic" w:hAnsi="Century Gothic"/>
          <w:b/>
          <w:bCs/>
          <w:sz w:val="24"/>
          <w:szCs w:val="24"/>
        </w:rPr>
        <w:t>P R E S E N T E.-</w:t>
      </w:r>
    </w:p>
    <w:p w14:paraId="61D9431A" w14:textId="77777777" w:rsidR="007D577A" w:rsidRPr="006616EA" w:rsidRDefault="007D577A" w:rsidP="003C2628">
      <w:pPr>
        <w:ind w:left="-567"/>
        <w:jc w:val="both"/>
        <w:rPr>
          <w:rFonts w:ascii="Century Gothic" w:hAnsi="Century Gothic"/>
          <w:sz w:val="24"/>
          <w:szCs w:val="24"/>
        </w:rPr>
      </w:pPr>
    </w:p>
    <w:p w14:paraId="3A2CFFEC" w14:textId="2E149238" w:rsidR="007C37B9" w:rsidRDefault="007C37B9" w:rsidP="003C2628">
      <w:pPr>
        <w:ind w:left="-567"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este conducto y en representación de l</w:t>
      </w:r>
      <w:r w:rsidR="007D577A" w:rsidRPr="006616EA">
        <w:rPr>
          <w:rFonts w:ascii="Century Gothic" w:hAnsi="Century Gothic"/>
          <w:sz w:val="24"/>
          <w:szCs w:val="24"/>
        </w:rPr>
        <w:t xml:space="preserve">a Comisión de Medio Ambiente, Ecología y Desarrollo Sustentable, con fundamento en lo dispuesto por el artículo 8 de la Ley que crea el Premio a la Responsabilidad Medioambiental </w:t>
      </w:r>
      <w:r w:rsidR="007D577A" w:rsidRPr="0096614A">
        <w:rPr>
          <w:rFonts w:ascii="Century Gothic" w:hAnsi="Century Gothic"/>
          <w:sz w:val="24"/>
          <w:szCs w:val="24"/>
        </w:rPr>
        <w:t xml:space="preserve">del </w:t>
      </w:r>
      <w:r w:rsidR="007D577A" w:rsidRPr="006B109D">
        <w:rPr>
          <w:rFonts w:ascii="Century Gothic" w:hAnsi="Century Gothic"/>
          <w:sz w:val="24"/>
          <w:szCs w:val="24"/>
        </w:rPr>
        <w:t>Estado</w:t>
      </w:r>
      <w:r w:rsidR="007D577A" w:rsidRPr="0096614A">
        <w:rPr>
          <w:rFonts w:ascii="Century Gothic" w:hAnsi="Century Gothic"/>
          <w:sz w:val="24"/>
          <w:szCs w:val="24"/>
        </w:rPr>
        <w:t xml:space="preserve"> de Chihuahua</w:t>
      </w:r>
      <w:r w:rsidR="007D577A" w:rsidRPr="006616EA">
        <w:rPr>
          <w:rFonts w:ascii="Century Gothic" w:hAnsi="Century Gothic"/>
          <w:sz w:val="24"/>
          <w:szCs w:val="24"/>
        </w:rPr>
        <w:t>,</w:t>
      </w:r>
      <w:r w:rsidR="006B109D">
        <w:rPr>
          <w:rFonts w:ascii="Century Gothic" w:hAnsi="Century Gothic"/>
          <w:sz w:val="24"/>
          <w:szCs w:val="24"/>
        </w:rPr>
        <w:t xml:space="preserve"> </w:t>
      </w:r>
      <w:r w:rsidR="00CF118B">
        <w:rPr>
          <w:rFonts w:ascii="Century Gothic" w:hAnsi="Century Gothic"/>
          <w:sz w:val="24"/>
          <w:szCs w:val="24"/>
        </w:rPr>
        <w:t>edición 202</w:t>
      </w:r>
      <w:r w:rsidR="00672C44">
        <w:rPr>
          <w:rFonts w:ascii="Century Gothic" w:hAnsi="Century Gothic"/>
          <w:sz w:val="24"/>
          <w:szCs w:val="24"/>
        </w:rPr>
        <w:t>5</w:t>
      </w:r>
      <w:r w:rsidR="00CF118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CF118B">
        <w:rPr>
          <w:rFonts w:ascii="Century Gothic" w:eastAsia="Calibri" w:hAnsi="Century Gothic" w:cs="Arial"/>
          <w:sz w:val="24"/>
          <w:szCs w:val="24"/>
        </w:rPr>
        <w:t>me permito informar a este Órgano Legislativo lo siguiente:</w:t>
      </w:r>
    </w:p>
    <w:p w14:paraId="410606D3" w14:textId="5841C193" w:rsidR="003C6194" w:rsidRDefault="00561185" w:rsidP="003C2628">
      <w:pPr>
        <w:ind w:left="-567"/>
        <w:jc w:val="both"/>
        <w:rPr>
          <w:rFonts w:ascii="Century Gothic" w:hAnsi="Century Gothic"/>
          <w:sz w:val="24"/>
          <w:szCs w:val="24"/>
        </w:rPr>
      </w:pPr>
      <w:r w:rsidRPr="006616EA">
        <w:rPr>
          <w:rFonts w:ascii="Century Gothic" w:hAnsi="Century Gothic"/>
          <w:b/>
          <w:bCs/>
          <w:sz w:val="24"/>
          <w:szCs w:val="24"/>
        </w:rPr>
        <w:t>PRIMERO. -</w:t>
      </w:r>
      <w:r w:rsidR="003C6194" w:rsidRPr="006616EA">
        <w:rPr>
          <w:rFonts w:ascii="Century Gothic" w:hAnsi="Century Gothic"/>
          <w:sz w:val="24"/>
          <w:szCs w:val="24"/>
        </w:rPr>
        <w:t xml:space="preserve">  El objeto del Premio, </w:t>
      </w:r>
      <w:r w:rsidR="006616EA" w:rsidRPr="006616EA">
        <w:rPr>
          <w:rFonts w:ascii="Century Gothic" w:hAnsi="Century Gothic"/>
          <w:sz w:val="24"/>
          <w:szCs w:val="24"/>
        </w:rPr>
        <w:t>consiste en</w:t>
      </w:r>
      <w:r w:rsidR="003C6194" w:rsidRPr="006616EA">
        <w:rPr>
          <w:rFonts w:ascii="Century Gothic" w:hAnsi="Century Gothic"/>
          <w:sz w:val="24"/>
          <w:szCs w:val="24"/>
        </w:rPr>
        <w:t xml:space="preserve"> reconocer a personas físicas, organizaciones de la sociedad civil y empresas, que realicen actividades a favor de la conservación y protección del medio ambiente, y que las mismas hayan traído beneficios a la comunidad, al Estado, al País o a la humanidad.</w:t>
      </w:r>
    </w:p>
    <w:p w14:paraId="02E63E46" w14:textId="7BBE8FE6" w:rsidR="006616EA" w:rsidRPr="006616EA" w:rsidRDefault="00561185" w:rsidP="003C2628">
      <w:pPr>
        <w:ind w:left="-567"/>
        <w:jc w:val="both"/>
        <w:rPr>
          <w:rFonts w:ascii="Century Gothic" w:hAnsi="Century Gothic"/>
          <w:sz w:val="24"/>
          <w:szCs w:val="24"/>
        </w:rPr>
      </w:pPr>
      <w:r w:rsidRPr="006616EA">
        <w:rPr>
          <w:rFonts w:ascii="Century Gothic" w:hAnsi="Century Gothic"/>
          <w:b/>
          <w:bCs/>
          <w:sz w:val="24"/>
          <w:szCs w:val="24"/>
        </w:rPr>
        <w:t>SEGUNDO. -</w:t>
      </w:r>
      <w:r w:rsidR="006616EA" w:rsidRPr="006616EA">
        <w:rPr>
          <w:rFonts w:ascii="Century Gothic" w:hAnsi="Century Gothic"/>
          <w:sz w:val="24"/>
          <w:szCs w:val="24"/>
        </w:rPr>
        <w:t xml:space="preserve">  </w:t>
      </w:r>
      <w:r w:rsidR="006616EA" w:rsidRPr="006616EA">
        <w:rPr>
          <w:rFonts w:ascii="Century Gothic" w:eastAsia="Calibri" w:hAnsi="Century Gothic" w:cs="Arial"/>
          <w:sz w:val="24"/>
          <w:szCs w:val="24"/>
        </w:rPr>
        <w:t xml:space="preserve">El </w:t>
      </w:r>
      <w:r w:rsidR="00520752">
        <w:rPr>
          <w:rFonts w:ascii="Century Gothic" w:eastAsia="Calibri" w:hAnsi="Century Gothic" w:cs="Arial"/>
          <w:sz w:val="24"/>
          <w:szCs w:val="24"/>
        </w:rPr>
        <w:t xml:space="preserve">referido </w:t>
      </w:r>
      <w:r w:rsidR="006616EA">
        <w:rPr>
          <w:rFonts w:ascii="Century Gothic" w:eastAsia="Calibri" w:hAnsi="Century Gothic" w:cs="Arial"/>
          <w:sz w:val="24"/>
          <w:szCs w:val="24"/>
        </w:rPr>
        <w:t>P</w:t>
      </w:r>
      <w:r w:rsidR="006616EA" w:rsidRPr="006616EA">
        <w:rPr>
          <w:rFonts w:ascii="Century Gothic" w:eastAsia="Calibri" w:hAnsi="Century Gothic" w:cs="Arial"/>
          <w:sz w:val="24"/>
          <w:szCs w:val="24"/>
        </w:rPr>
        <w:t>remio, consiste en la entrega de una medalla, la cual contendrá el escudo de Estado de Chihuahua y la leyenda “</w:t>
      </w:r>
      <w:r w:rsidR="006616EA" w:rsidRPr="00A32228">
        <w:rPr>
          <w:rFonts w:ascii="Century Gothic" w:eastAsia="Calibri" w:hAnsi="Century Gothic" w:cs="Arial"/>
          <w:i/>
          <w:iCs/>
          <w:sz w:val="24"/>
          <w:szCs w:val="24"/>
        </w:rPr>
        <w:t>Premio a la Responsabilidad Medioambienta</w:t>
      </w:r>
      <w:r w:rsidR="006616EA" w:rsidRPr="006616EA">
        <w:rPr>
          <w:rFonts w:ascii="Century Gothic" w:eastAsia="Calibri" w:hAnsi="Century Gothic" w:cs="Arial"/>
          <w:sz w:val="24"/>
          <w:szCs w:val="24"/>
        </w:rPr>
        <w:t>l”.</w:t>
      </w:r>
      <w:r w:rsidR="00A32228">
        <w:rPr>
          <w:rFonts w:ascii="Century Gothic" w:eastAsia="Calibri" w:hAnsi="Century Gothic" w:cs="Arial"/>
          <w:sz w:val="24"/>
          <w:szCs w:val="24"/>
        </w:rPr>
        <w:t xml:space="preserve"> </w:t>
      </w:r>
      <w:r w:rsidR="006616EA" w:rsidRPr="006616EA">
        <w:rPr>
          <w:rFonts w:ascii="Century Gothic" w:eastAsia="Calibri" w:hAnsi="Century Gothic" w:cs="Arial"/>
          <w:sz w:val="24"/>
          <w:szCs w:val="24"/>
        </w:rPr>
        <w:t>Adicionalmente a la medalla, las categorías de Personas, Organizaciones de la Sociedad Civil y Proyectos</w:t>
      </w:r>
      <w:r w:rsidR="00A32228">
        <w:rPr>
          <w:rFonts w:ascii="Century Gothic" w:eastAsia="Calibri" w:hAnsi="Century Gothic" w:cs="Arial"/>
          <w:sz w:val="24"/>
          <w:szCs w:val="24"/>
        </w:rPr>
        <w:t>,</w:t>
      </w:r>
      <w:r w:rsidR="006616EA" w:rsidRPr="006616EA">
        <w:rPr>
          <w:rFonts w:ascii="Century Gothic" w:eastAsia="Calibri" w:hAnsi="Century Gothic" w:cs="Arial"/>
          <w:sz w:val="24"/>
          <w:szCs w:val="24"/>
        </w:rPr>
        <w:t xml:space="preserve"> recibirán un premio de $50,000.00 (cincuenta mil pesos 00/100 M.N.), respectivamente.</w:t>
      </w:r>
    </w:p>
    <w:p w14:paraId="47EE5C52" w14:textId="145CC996" w:rsidR="003C6194" w:rsidRPr="006616EA" w:rsidRDefault="00561185" w:rsidP="003C2628">
      <w:pPr>
        <w:ind w:left="-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TERCERO</w:t>
      </w:r>
      <w:r w:rsidRPr="006616EA">
        <w:rPr>
          <w:rFonts w:ascii="Century Gothic" w:hAnsi="Century Gothic"/>
          <w:b/>
          <w:bCs/>
          <w:sz w:val="24"/>
          <w:szCs w:val="24"/>
        </w:rPr>
        <w:t>. -</w:t>
      </w:r>
      <w:r w:rsidR="003C6194" w:rsidRPr="006616EA">
        <w:rPr>
          <w:rFonts w:ascii="Century Gothic" w:hAnsi="Century Gothic"/>
          <w:sz w:val="24"/>
          <w:szCs w:val="24"/>
        </w:rPr>
        <w:t xml:space="preserve">  </w:t>
      </w:r>
      <w:r w:rsidR="006616EA" w:rsidRPr="006616EA">
        <w:rPr>
          <w:rFonts w:ascii="Century Gothic" w:hAnsi="Century Gothic"/>
          <w:sz w:val="24"/>
          <w:szCs w:val="24"/>
        </w:rPr>
        <w:t xml:space="preserve">Para tal efecto, el </w:t>
      </w:r>
      <w:r w:rsidR="00A32228">
        <w:rPr>
          <w:rFonts w:ascii="Century Gothic" w:hAnsi="Century Gothic"/>
          <w:sz w:val="24"/>
          <w:szCs w:val="24"/>
        </w:rPr>
        <w:t>reconocimiento</w:t>
      </w:r>
      <w:r w:rsidR="006616EA" w:rsidRPr="006616EA">
        <w:rPr>
          <w:rFonts w:ascii="Century Gothic" w:hAnsi="Century Gothic"/>
          <w:sz w:val="24"/>
          <w:szCs w:val="24"/>
        </w:rPr>
        <w:t xml:space="preserve"> se otorgará en las siguientes categorías:</w:t>
      </w:r>
    </w:p>
    <w:p w14:paraId="55CA7AC9" w14:textId="3D581CD9" w:rsidR="006616EA" w:rsidRPr="006616EA" w:rsidRDefault="006616EA" w:rsidP="003C2628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Century Gothic" w:eastAsia="Calibri" w:hAnsi="Century Gothic" w:cs="Arial"/>
          <w:sz w:val="24"/>
          <w:szCs w:val="24"/>
        </w:rPr>
      </w:pPr>
      <w:r w:rsidRPr="006616EA">
        <w:rPr>
          <w:rFonts w:ascii="Century Gothic" w:eastAsia="Calibri" w:hAnsi="Century Gothic" w:cs="Arial"/>
          <w:sz w:val="24"/>
          <w:szCs w:val="24"/>
        </w:rPr>
        <w:t>Las personas que tengan una trayectoria o acciones destacadas en el ámbito medioambiental.</w:t>
      </w:r>
    </w:p>
    <w:p w14:paraId="35558613" w14:textId="4F7F5CF6" w:rsidR="006616EA" w:rsidRPr="00A32228" w:rsidRDefault="006616EA" w:rsidP="003C2628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6616EA">
        <w:rPr>
          <w:rFonts w:ascii="Century Gothic" w:eastAsia="Calibri" w:hAnsi="Century Gothic" w:cs="Arial"/>
          <w:sz w:val="24"/>
          <w:szCs w:val="24"/>
        </w:rPr>
        <w:t>Las organizaciones de la sociedad civil que se hayan distinguido en el cuidado y preservación del medio ambiente en la Entidad.</w:t>
      </w:r>
    </w:p>
    <w:p w14:paraId="42E164BF" w14:textId="1B726226" w:rsidR="006616EA" w:rsidRPr="00A32228" w:rsidRDefault="006616EA" w:rsidP="003C2628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6616EA">
        <w:rPr>
          <w:rFonts w:ascii="Century Gothic" w:eastAsia="Calibri" w:hAnsi="Century Gothic" w:cs="Arial"/>
          <w:sz w:val="24"/>
          <w:szCs w:val="24"/>
        </w:rPr>
        <w:t>Las empresas que cuenten con políticas, procesos o acciones destacados para disminuir su impacto ambiental, así como para generar prácticas laborales de carácter sustentable en la Entidad.</w:t>
      </w:r>
    </w:p>
    <w:p w14:paraId="5BE2CF06" w14:textId="44495CEA" w:rsidR="006616EA" w:rsidRDefault="006616EA" w:rsidP="003C2628">
      <w:pPr>
        <w:numPr>
          <w:ilvl w:val="0"/>
          <w:numId w:val="2"/>
        </w:numPr>
        <w:spacing w:after="0" w:line="240" w:lineRule="auto"/>
        <w:ind w:left="-567" w:firstLine="0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 w:rsidRPr="006616EA">
        <w:rPr>
          <w:rFonts w:ascii="Century Gothic" w:eastAsia="Calibri" w:hAnsi="Century Gothic" w:cs="Arial"/>
          <w:sz w:val="24"/>
          <w:szCs w:val="24"/>
        </w:rPr>
        <w:t>Los Proyectos de investigación en materia ambiental, técnicamente viables, que se encuentren en fase de ejecución del prototipo, que tengan impacto y trascendencia en la sustentabilidad de la comunidad.</w:t>
      </w:r>
    </w:p>
    <w:p w14:paraId="43C31182" w14:textId="77777777" w:rsidR="00132BF5" w:rsidRDefault="00132BF5" w:rsidP="003C2628">
      <w:pPr>
        <w:spacing w:after="0" w:line="240" w:lineRule="auto"/>
        <w:ind w:left="-567"/>
        <w:contextualSpacing/>
        <w:jc w:val="both"/>
        <w:rPr>
          <w:rFonts w:ascii="Century Gothic" w:eastAsia="Calibri" w:hAnsi="Century Gothic" w:cs="Arial"/>
          <w:b/>
          <w:bCs/>
          <w:sz w:val="24"/>
          <w:szCs w:val="24"/>
        </w:rPr>
      </w:pPr>
    </w:p>
    <w:p w14:paraId="758F7F1A" w14:textId="3EBA8B2E" w:rsidR="006616EA" w:rsidRPr="00561185" w:rsidRDefault="00781B93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eastAsia="Calibri" w:hAnsi="Century Gothic" w:cs="Arial"/>
          <w:b/>
          <w:bCs/>
          <w:sz w:val="24"/>
          <w:szCs w:val="24"/>
        </w:rPr>
        <w:lastRenderedPageBreak/>
        <w:t>CUARTO</w:t>
      </w:r>
      <w:r w:rsidRPr="006616EA">
        <w:rPr>
          <w:rFonts w:ascii="Century Gothic" w:eastAsia="Calibri" w:hAnsi="Century Gothic" w:cs="Arial"/>
          <w:b/>
          <w:bCs/>
          <w:sz w:val="24"/>
          <w:szCs w:val="24"/>
        </w:rPr>
        <w:t>. -</w:t>
      </w:r>
      <w:r w:rsidR="006616EA">
        <w:rPr>
          <w:rFonts w:ascii="Century Gothic" w:eastAsia="Calibri" w:hAnsi="Century Gothic" w:cs="Arial"/>
          <w:sz w:val="24"/>
          <w:szCs w:val="24"/>
        </w:rPr>
        <w:t xml:space="preserve"> En este sentido, y a fin de dar cumplimiento al </w:t>
      </w:r>
      <w:r w:rsidR="006B109D" w:rsidRPr="006B109D">
        <w:rPr>
          <w:rFonts w:ascii="Century Gothic" w:eastAsia="Calibri" w:hAnsi="Century Gothic" w:cs="Arial"/>
          <w:b/>
          <w:bCs/>
          <w:sz w:val="24"/>
          <w:szCs w:val="24"/>
        </w:rPr>
        <w:t xml:space="preserve">Decreto </w:t>
      </w:r>
      <w:r w:rsidR="00132BF5" w:rsidRPr="006B109D">
        <w:rPr>
          <w:rFonts w:ascii="Century Gothic" w:hAnsi="Century Gothic"/>
          <w:b/>
          <w:bCs/>
          <w:sz w:val="24"/>
          <w:szCs w:val="24"/>
        </w:rPr>
        <w:t>LXV/EXLEY/0276/2017 III P.E.</w:t>
      </w:r>
      <w:r w:rsidR="006616EA">
        <w:rPr>
          <w:rFonts w:ascii="Century Gothic" w:eastAsia="Calibri" w:hAnsi="Century Gothic" w:cs="Arial"/>
          <w:sz w:val="24"/>
          <w:szCs w:val="24"/>
        </w:rPr>
        <w:t xml:space="preserve"> que </w:t>
      </w:r>
      <w:r w:rsidR="006B109D">
        <w:rPr>
          <w:rFonts w:ascii="Century Gothic" w:eastAsia="Calibri" w:hAnsi="Century Gothic" w:cs="Arial"/>
          <w:sz w:val="24"/>
          <w:szCs w:val="24"/>
        </w:rPr>
        <w:t>expide</w:t>
      </w:r>
      <w:r w:rsidR="006616EA">
        <w:rPr>
          <w:rFonts w:ascii="Century Gothic" w:eastAsia="Calibri" w:hAnsi="Century Gothic" w:cs="Arial"/>
          <w:sz w:val="24"/>
          <w:szCs w:val="24"/>
        </w:rPr>
        <w:t xml:space="preserve"> la </w:t>
      </w:r>
      <w:r w:rsidR="006616EA" w:rsidRPr="00561185">
        <w:rPr>
          <w:rFonts w:ascii="Century Gothic" w:eastAsia="Calibri" w:hAnsi="Century Gothic" w:cs="Arial"/>
          <w:sz w:val="24"/>
          <w:szCs w:val="24"/>
        </w:rPr>
        <w:t xml:space="preserve">Ley que </w:t>
      </w:r>
      <w:r w:rsidR="00C87124">
        <w:rPr>
          <w:rFonts w:ascii="Century Gothic" w:eastAsia="Calibri" w:hAnsi="Century Gothic" w:cs="Arial"/>
          <w:sz w:val="24"/>
          <w:szCs w:val="24"/>
        </w:rPr>
        <w:t>c</w:t>
      </w:r>
      <w:r w:rsidR="006616EA" w:rsidRPr="00561185">
        <w:rPr>
          <w:rFonts w:ascii="Century Gothic" w:eastAsia="Calibri" w:hAnsi="Century Gothic" w:cs="Arial"/>
          <w:sz w:val="24"/>
          <w:szCs w:val="24"/>
        </w:rPr>
        <w:t>rea el Premio a la Responsabilidad Medioambiental, con fecha</w:t>
      </w:r>
      <w:r w:rsidR="00561185" w:rsidRPr="00561185">
        <w:rPr>
          <w:rFonts w:ascii="Century Gothic" w:eastAsia="Calibri" w:hAnsi="Century Gothic" w:cs="Arial"/>
          <w:sz w:val="24"/>
          <w:szCs w:val="24"/>
        </w:rPr>
        <w:t xml:space="preserve"> 25</w:t>
      </w:r>
      <w:r w:rsidR="006616EA" w:rsidRPr="00561185">
        <w:rPr>
          <w:rFonts w:ascii="Century Gothic" w:eastAsia="Calibri" w:hAnsi="Century Gothic" w:cs="Arial"/>
          <w:sz w:val="24"/>
          <w:szCs w:val="24"/>
        </w:rPr>
        <w:t xml:space="preserve"> de </w:t>
      </w:r>
      <w:r w:rsidR="00FB5336" w:rsidRPr="00561185">
        <w:rPr>
          <w:rFonts w:ascii="Century Gothic" w:eastAsia="Calibri" w:hAnsi="Century Gothic" w:cs="Arial"/>
          <w:sz w:val="24"/>
          <w:szCs w:val="24"/>
        </w:rPr>
        <w:t>febrero</w:t>
      </w:r>
      <w:r w:rsidR="006616EA" w:rsidRPr="00561185">
        <w:rPr>
          <w:rFonts w:ascii="Century Gothic" w:eastAsia="Calibri" w:hAnsi="Century Gothic" w:cs="Arial"/>
          <w:b/>
          <w:bCs/>
          <w:sz w:val="24"/>
          <w:szCs w:val="24"/>
        </w:rPr>
        <w:t xml:space="preserve"> </w:t>
      </w:r>
      <w:r w:rsidR="006616EA" w:rsidRPr="00561185">
        <w:rPr>
          <w:rFonts w:ascii="Century Gothic" w:eastAsia="Calibri" w:hAnsi="Century Gothic" w:cs="Arial"/>
          <w:sz w:val="24"/>
          <w:szCs w:val="24"/>
        </w:rPr>
        <w:t>del presente año, se public</w:t>
      </w:r>
      <w:r w:rsidR="006B109D" w:rsidRPr="00561185">
        <w:rPr>
          <w:rFonts w:ascii="Century Gothic" w:eastAsia="Calibri" w:hAnsi="Century Gothic" w:cs="Arial"/>
          <w:sz w:val="24"/>
          <w:szCs w:val="24"/>
        </w:rPr>
        <w:t xml:space="preserve">ó </w:t>
      </w:r>
      <w:r w:rsidR="006616EA" w:rsidRPr="00561185">
        <w:rPr>
          <w:rFonts w:ascii="Century Gothic" w:eastAsia="Calibri" w:hAnsi="Century Gothic" w:cs="Arial"/>
          <w:sz w:val="24"/>
          <w:szCs w:val="24"/>
        </w:rPr>
        <w:t>la respectiva Convocatoria en su edición 202</w:t>
      </w:r>
      <w:r w:rsidR="00672C44" w:rsidRPr="00561185">
        <w:rPr>
          <w:rFonts w:ascii="Century Gothic" w:eastAsia="Calibri" w:hAnsi="Century Gothic" w:cs="Arial"/>
          <w:sz w:val="24"/>
          <w:szCs w:val="24"/>
        </w:rPr>
        <w:t>5</w:t>
      </w:r>
      <w:r w:rsidR="006616EA" w:rsidRPr="00561185">
        <w:rPr>
          <w:rFonts w:ascii="Century Gothic" w:eastAsia="Calibri" w:hAnsi="Century Gothic" w:cs="Arial"/>
          <w:sz w:val="24"/>
          <w:szCs w:val="24"/>
        </w:rPr>
        <w:t xml:space="preserve">, a fin </w:t>
      </w:r>
      <w:r w:rsidR="006616EA" w:rsidRPr="00561185">
        <w:rPr>
          <w:rFonts w:ascii="Century Gothic" w:hAnsi="Century Gothic"/>
          <w:sz w:val="24"/>
          <w:szCs w:val="24"/>
        </w:rPr>
        <w:t xml:space="preserve">de exhortar a la ciudadanía en general, organizaciones de la sociedad civil y empresas, a participar en las diversas categorías que </w:t>
      </w:r>
      <w:r w:rsidR="006C21A7" w:rsidRPr="00561185">
        <w:rPr>
          <w:rFonts w:ascii="Century Gothic" w:hAnsi="Century Gothic"/>
          <w:sz w:val="24"/>
          <w:szCs w:val="24"/>
        </w:rPr>
        <w:t>se prevén.</w:t>
      </w:r>
    </w:p>
    <w:p w14:paraId="4667945A" w14:textId="0EB3209B" w:rsidR="006616EA" w:rsidRDefault="006616EA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</w:p>
    <w:p w14:paraId="7179CC22" w14:textId="5586812C" w:rsidR="002645DC" w:rsidRDefault="00781B93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  <w:r w:rsidRPr="006C21A7">
        <w:rPr>
          <w:rFonts w:ascii="Century Gothic" w:hAnsi="Century Gothic"/>
          <w:b/>
          <w:bCs/>
          <w:sz w:val="24"/>
          <w:szCs w:val="24"/>
        </w:rPr>
        <w:t>QUINTO. -</w:t>
      </w:r>
      <w:r w:rsidR="006616EA">
        <w:rPr>
          <w:rFonts w:ascii="Century Gothic" w:hAnsi="Century Gothic"/>
          <w:sz w:val="24"/>
          <w:szCs w:val="24"/>
        </w:rPr>
        <w:t xml:space="preserve"> Con fecha </w:t>
      </w:r>
      <w:r w:rsidR="00561185" w:rsidRPr="00561185">
        <w:rPr>
          <w:rFonts w:ascii="Century Gothic" w:hAnsi="Century Gothic"/>
          <w:sz w:val="24"/>
          <w:szCs w:val="24"/>
        </w:rPr>
        <w:t>31</w:t>
      </w:r>
      <w:r w:rsidR="006616EA" w:rsidRPr="00561185">
        <w:rPr>
          <w:rFonts w:ascii="Century Gothic" w:hAnsi="Century Gothic"/>
          <w:sz w:val="24"/>
          <w:szCs w:val="24"/>
        </w:rPr>
        <w:t xml:space="preserve"> de </w:t>
      </w:r>
      <w:r w:rsidR="00FB5336" w:rsidRPr="00561185">
        <w:rPr>
          <w:rFonts w:ascii="Century Gothic" w:hAnsi="Century Gothic"/>
          <w:sz w:val="24"/>
          <w:szCs w:val="24"/>
        </w:rPr>
        <w:t xml:space="preserve">marzo </w:t>
      </w:r>
      <w:r w:rsidR="006616EA" w:rsidRPr="00561185">
        <w:rPr>
          <w:rFonts w:ascii="Century Gothic" w:hAnsi="Century Gothic"/>
          <w:sz w:val="24"/>
          <w:szCs w:val="24"/>
        </w:rPr>
        <w:t>del presente</w:t>
      </w:r>
      <w:r w:rsidR="00EF597B" w:rsidRPr="00561185">
        <w:rPr>
          <w:rFonts w:ascii="Century Gothic" w:hAnsi="Century Gothic"/>
          <w:sz w:val="24"/>
          <w:szCs w:val="24"/>
        </w:rPr>
        <w:t xml:space="preserve"> </w:t>
      </w:r>
      <w:r w:rsidR="006B109D" w:rsidRPr="00561185">
        <w:rPr>
          <w:rFonts w:ascii="Century Gothic" w:hAnsi="Century Gothic"/>
          <w:sz w:val="24"/>
          <w:szCs w:val="24"/>
        </w:rPr>
        <w:t>año,</w:t>
      </w:r>
      <w:r w:rsidR="006616EA" w:rsidRPr="00561185">
        <w:rPr>
          <w:rFonts w:ascii="Century Gothic" w:hAnsi="Century Gothic"/>
          <w:sz w:val="24"/>
          <w:szCs w:val="24"/>
        </w:rPr>
        <w:t xml:space="preserve"> </w:t>
      </w:r>
      <w:r w:rsidR="00274E42" w:rsidRPr="00561185">
        <w:rPr>
          <w:rFonts w:ascii="Century Gothic" w:hAnsi="Century Gothic"/>
          <w:sz w:val="24"/>
          <w:szCs w:val="24"/>
        </w:rPr>
        <w:t>culminó la</w:t>
      </w:r>
      <w:r w:rsidR="006616EA" w:rsidRPr="00561185">
        <w:rPr>
          <w:rFonts w:ascii="Century Gothic" w:hAnsi="Century Gothic"/>
          <w:sz w:val="24"/>
          <w:szCs w:val="24"/>
        </w:rPr>
        <w:t xml:space="preserve"> recepción de los proyectos correspondientes</w:t>
      </w:r>
      <w:r w:rsidR="008C431F" w:rsidRPr="00561185">
        <w:rPr>
          <w:rFonts w:ascii="Century Gothic" w:hAnsi="Century Gothic"/>
          <w:sz w:val="24"/>
          <w:szCs w:val="24"/>
        </w:rPr>
        <w:t xml:space="preserve">, </w:t>
      </w:r>
      <w:r w:rsidR="002645DC" w:rsidRPr="00561185">
        <w:rPr>
          <w:rFonts w:ascii="Century Gothic" w:hAnsi="Century Gothic"/>
          <w:sz w:val="24"/>
          <w:szCs w:val="24"/>
        </w:rPr>
        <w:t>de</w:t>
      </w:r>
      <w:r w:rsidR="002645DC">
        <w:rPr>
          <w:rFonts w:ascii="Century Gothic" w:hAnsi="Century Gothic"/>
          <w:sz w:val="24"/>
          <w:szCs w:val="24"/>
        </w:rPr>
        <w:t xml:space="preserve"> los cuales se recibieron </w:t>
      </w:r>
      <w:r w:rsidR="00561185">
        <w:rPr>
          <w:rFonts w:ascii="Century Gothic" w:hAnsi="Century Gothic"/>
          <w:sz w:val="24"/>
          <w:szCs w:val="24"/>
        </w:rPr>
        <w:t>26</w:t>
      </w:r>
      <w:r w:rsidR="002645DC">
        <w:rPr>
          <w:rFonts w:ascii="Century Gothic" w:hAnsi="Century Gothic"/>
          <w:sz w:val="24"/>
          <w:szCs w:val="24"/>
        </w:rPr>
        <w:t xml:space="preserve"> </w:t>
      </w:r>
      <w:r w:rsidR="00BE75C5">
        <w:rPr>
          <w:rFonts w:ascii="Century Gothic" w:hAnsi="Century Gothic"/>
          <w:sz w:val="24"/>
          <w:szCs w:val="24"/>
        </w:rPr>
        <w:t>expedientes.</w:t>
      </w:r>
    </w:p>
    <w:p w14:paraId="55B83C0C" w14:textId="17E47A38" w:rsidR="002645DC" w:rsidRDefault="002645DC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</w:p>
    <w:p w14:paraId="1FA071F5" w14:textId="7531BDD3" w:rsidR="008C431F" w:rsidRDefault="00FF4E63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  <w:r w:rsidRPr="00C87124">
        <w:rPr>
          <w:rFonts w:ascii="Century Gothic" w:hAnsi="Century Gothic"/>
          <w:sz w:val="24"/>
          <w:szCs w:val="24"/>
        </w:rPr>
        <w:t>S</w:t>
      </w:r>
      <w:r w:rsidR="008C431F" w:rsidRPr="00C87124">
        <w:rPr>
          <w:rFonts w:ascii="Century Gothic" w:hAnsi="Century Gothic"/>
          <w:sz w:val="24"/>
          <w:szCs w:val="24"/>
        </w:rPr>
        <w:t>ucesivamente y en aras de llevar a</w:t>
      </w:r>
      <w:r w:rsidR="00D10145" w:rsidRPr="00C87124">
        <w:rPr>
          <w:rFonts w:ascii="Century Gothic" w:hAnsi="Century Gothic"/>
          <w:sz w:val="24"/>
          <w:szCs w:val="24"/>
        </w:rPr>
        <w:t xml:space="preserve"> </w:t>
      </w:r>
      <w:r w:rsidR="008C431F" w:rsidRPr="00C87124">
        <w:rPr>
          <w:rFonts w:ascii="Century Gothic" w:hAnsi="Century Gothic"/>
          <w:sz w:val="24"/>
          <w:szCs w:val="24"/>
        </w:rPr>
        <w:t xml:space="preserve">cabo el análisis y evaluación de los </w:t>
      </w:r>
      <w:r w:rsidRPr="00C87124">
        <w:rPr>
          <w:rFonts w:ascii="Century Gothic" w:hAnsi="Century Gothic"/>
          <w:sz w:val="24"/>
          <w:szCs w:val="24"/>
        </w:rPr>
        <w:t>mismos</w:t>
      </w:r>
      <w:r w:rsidR="008C431F" w:rsidRPr="00C87124">
        <w:rPr>
          <w:rFonts w:ascii="Century Gothic" w:hAnsi="Century Gothic"/>
          <w:sz w:val="24"/>
          <w:szCs w:val="24"/>
        </w:rPr>
        <w:t xml:space="preserve">, con fecha </w:t>
      </w:r>
      <w:r w:rsidR="00FB5336" w:rsidRPr="00C87124">
        <w:rPr>
          <w:rFonts w:ascii="Century Gothic" w:hAnsi="Century Gothic"/>
          <w:sz w:val="24"/>
          <w:szCs w:val="24"/>
        </w:rPr>
        <w:t>0</w:t>
      </w:r>
      <w:r w:rsidR="00561185" w:rsidRPr="00C87124">
        <w:rPr>
          <w:rFonts w:ascii="Century Gothic" w:hAnsi="Century Gothic"/>
          <w:sz w:val="24"/>
          <w:szCs w:val="24"/>
        </w:rPr>
        <w:t>7</w:t>
      </w:r>
      <w:r w:rsidR="00D10145" w:rsidRPr="00C87124">
        <w:rPr>
          <w:rFonts w:ascii="Century Gothic" w:hAnsi="Century Gothic"/>
          <w:sz w:val="24"/>
          <w:szCs w:val="24"/>
        </w:rPr>
        <w:t xml:space="preserve"> de </w:t>
      </w:r>
      <w:r w:rsidR="00FB5336" w:rsidRPr="00C87124">
        <w:rPr>
          <w:rFonts w:ascii="Century Gothic" w:hAnsi="Century Gothic"/>
          <w:sz w:val="24"/>
          <w:szCs w:val="24"/>
        </w:rPr>
        <w:t>abril</w:t>
      </w:r>
      <w:r w:rsidR="00D10145" w:rsidRPr="00C87124">
        <w:rPr>
          <w:rFonts w:ascii="Century Gothic" w:hAnsi="Century Gothic"/>
          <w:sz w:val="24"/>
          <w:szCs w:val="24"/>
        </w:rPr>
        <w:t xml:space="preserve"> del presente, </w:t>
      </w:r>
      <w:r w:rsidR="008C431F" w:rsidRPr="00C87124">
        <w:rPr>
          <w:rFonts w:ascii="Century Gothic" w:hAnsi="Century Gothic"/>
          <w:sz w:val="24"/>
          <w:szCs w:val="24"/>
        </w:rPr>
        <w:t>se constituyó el Jurado Calificador, integrado por</w:t>
      </w:r>
      <w:r w:rsidRPr="00C87124">
        <w:rPr>
          <w:rFonts w:ascii="Century Gothic" w:hAnsi="Century Gothic"/>
          <w:sz w:val="24"/>
          <w:szCs w:val="24"/>
        </w:rPr>
        <w:t xml:space="preserve"> las siguientes</w:t>
      </w:r>
      <w:r>
        <w:rPr>
          <w:rFonts w:ascii="Century Gothic" w:hAnsi="Century Gothic"/>
          <w:sz w:val="24"/>
          <w:szCs w:val="24"/>
        </w:rPr>
        <w:t xml:space="preserve"> personas</w:t>
      </w:r>
      <w:r w:rsidR="008C431F">
        <w:rPr>
          <w:rFonts w:ascii="Century Gothic" w:hAnsi="Century Gothic"/>
          <w:sz w:val="24"/>
          <w:szCs w:val="24"/>
        </w:rPr>
        <w:t>:</w:t>
      </w:r>
    </w:p>
    <w:p w14:paraId="6ADDE837" w14:textId="77777777" w:rsidR="008C431F" w:rsidRDefault="008C431F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</w:p>
    <w:p w14:paraId="4F264B43" w14:textId="482D813E" w:rsidR="00C87124" w:rsidRPr="00BF6A8E" w:rsidRDefault="00C87124" w:rsidP="00BF6A8E">
      <w:pPr>
        <w:pStyle w:val="Prrafodelista"/>
        <w:numPr>
          <w:ilvl w:val="0"/>
          <w:numId w:val="8"/>
        </w:numPr>
        <w:suppressAutoHyphens/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lang w:eastAsia="ar-SA"/>
        </w:rPr>
      </w:pPr>
      <w:r w:rsidRPr="00BF6A8E">
        <w:rPr>
          <w:rFonts w:ascii="Century Gothic" w:eastAsia="Calibri" w:hAnsi="Century Gothic"/>
          <w:b/>
          <w:bCs/>
          <w:sz w:val="24"/>
          <w:szCs w:val="24"/>
        </w:rPr>
        <w:t xml:space="preserve">Dr. Miguel Domínguez Acosta, </w:t>
      </w:r>
      <w:proofErr w:type="gramStart"/>
      <w:r w:rsidRPr="00BF6A8E">
        <w:rPr>
          <w:rFonts w:ascii="Century Gothic" w:eastAsia="Calibri" w:hAnsi="Century Gothic" w:cs="Times New Roman"/>
          <w:sz w:val="24"/>
          <w:szCs w:val="24"/>
          <w:lang w:eastAsia="ar-SA"/>
        </w:rPr>
        <w:t>Subdirector</w:t>
      </w:r>
      <w:proofErr w:type="gramEnd"/>
      <w:r w:rsidRPr="00BF6A8E">
        <w:rPr>
          <w:rFonts w:ascii="Century Gothic" w:eastAsia="Calibri" w:hAnsi="Century Gothic" w:cs="Times New Roman"/>
          <w:sz w:val="24"/>
          <w:szCs w:val="24"/>
          <w:lang w:eastAsia="ar-SA"/>
        </w:rPr>
        <w:t xml:space="preserve"> de Sustentabilidad Universitaria Universidad Autónoma de Ciudad Juárez.</w:t>
      </w:r>
    </w:p>
    <w:p w14:paraId="75F7C573" w14:textId="0D050DDF" w:rsidR="00C87124" w:rsidRPr="00EC1CC9" w:rsidRDefault="00C87124" w:rsidP="00BF6A8E">
      <w:pPr>
        <w:pStyle w:val="Sinespaciado"/>
        <w:numPr>
          <w:ilvl w:val="0"/>
          <w:numId w:val="8"/>
        </w:numPr>
        <w:spacing w:line="360" w:lineRule="auto"/>
        <w:jc w:val="both"/>
        <w:rPr>
          <w:rFonts w:ascii="Century Gothic" w:hAnsi="Century Gothic" w:cs="Arial"/>
        </w:rPr>
      </w:pPr>
      <w:r w:rsidRPr="00C87124">
        <w:rPr>
          <w:rFonts w:ascii="Century Gothic" w:hAnsi="Century Gothic" w:cs="Arial"/>
          <w:b/>
          <w:bCs/>
        </w:rPr>
        <w:t xml:space="preserve">D.PH Alfredo Pinedo Álvarez, </w:t>
      </w:r>
      <w:proofErr w:type="gramStart"/>
      <w:r w:rsidRPr="00EC1CC9">
        <w:rPr>
          <w:rFonts w:ascii="Century Gothic" w:hAnsi="Century Gothic" w:cs="Arial"/>
        </w:rPr>
        <w:t>Director</w:t>
      </w:r>
      <w:proofErr w:type="gramEnd"/>
      <w:r w:rsidRPr="00EC1CC9">
        <w:rPr>
          <w:rFonts w:ascii="Century Gothic" w:hAnsi="Century Gothic" w:cs="Arial"/>
        </w:rPr>
        <w:t xml:space="preserve"> de la facultad de Zootecnia y Ecología, UACH</w:t>
      </w:r>
      <w:r w:rsidR="00781B93" w:rsidRPr="00EC1CC9">
        <w:rPr>
          <w:rFonts w:ascii="Century Gothic" w:hAnsi="Century Gothic" w:cs="Arial"/>
        </w:rPr>
        <w:t>.</w:t>
      </w:r>
    </w:p>
    <w:p w14:paraId="46194385" w14:textId="0A99B223" w:rsidR="00C87124" w:rsidRPr="00BF6A8E" w:rsidRDefault="00C87124" w:rsidP="00BF6A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entury Gothic" w:eastAsia="Calibri" w:hAnsi="Century Gothic" w:cs="Times New Roman"/>
          <w:sz w:val="24"/>
          <w:szCs w:val="24"/>
          <w:lang w:eastAsia="ar-SA"/>
        </w:rPr>
      </w:pPr>
      <w:r w:rsidRPr="00BF6A8E">
        <w:rPr>
          <w:rFonts w:ascii="Century Gothic" w:eastAsia="Calibri" w:hAnsi="Century Gothic" w:cs="Times New Roman"/>
          <w:b/>
          <w:bCs/>
          <w:sz w:val="24"/>
          <w:szCs w:val="24"/>
          <w:lang w:eastAsia="ar-SA"/>
        </w:rPr>
        <w:t>Mtra.</w:t>
      </w:r>
      <w:r w:rsidR="00F46BB8" w:rsidRPr="00BF6A8E">
        <w:rPr>
          <w:rFonts w:ascii="Century Gothic" w:eastAsia="Calibri" w:hAnsi="Century Gothic" w:cs="Times New Roman"/>
          <w:b/>
          <w:bCs/>
          <w:sz w:val="24"/>
          <w:szCs w:val="24"/>
          <w:lang w:eastAsia="ar-SA"/>
        </w:rPr>
        <w:t xml:space="preserve"> Carmen</w:t>
      </w:r>
      <w:r w:rsidRPr="00BF6A8E">
        <w:rPr>
          <w:rFonts w:ascii="Century Gothic" w:eastAsia="Calibri" w:hAnsi="Century Gothic" w:cs="Times New Roman"/>
          <w:b/>
          <w:bCs/>
          <w:sz w:val="24"/>
          <w:szCs w:val="24"/>
          <w:lang w:eastAsia="ar-SA"/>
        </w:rPr>
        <w:t xml:space="preserve"> </w:t>
      </w:r>
      <w:r w:rsidR="00F46BB8" w:rsidRPr="00BF6A8E">
        <w:rPr>
          <w:rFonts w:ascii="Century Gothic" w:eastAsia="Calibri" w:hAnsi="Century Gothic" w:cs="Times New Roman"/>
          <w:b/>
          <w:bCs/>
          <w:sz w:val="24"/>
          <w:szCs w:val="24"/>
          <w:lang w:eastAsia="ar-SA"/>
        </w:rPr>
        <w:t>D</w:t>
      </w:r>
      <w:r w:rsidRPr="00BF6A8E">
        <w:rPr>
          <w:rFonts w:ascii="Century Gothic" w:eastAsia="Calibri" w:hAnsi="Century Gothic" w:cs="Times New Roman"/>
          <w:b/>
          <w:bCs/>
          <w:sz w:val="24"/>
          <w:szCs w:val="24"/>
          <w:lang w:eastAsia="ar-SA"/>
        </w:rPr>
        <w:t xml:space="preserve">aniela González Barriga, </w:t>
      </w:r>
      <w:r w:rsidR="00F46BB8" w:rsidRPr="00BF6A8E">
        <w:rPr>
          <w:rFonts w:ascii="Century Gothic" w:eastAsia="Calibri" w:hAnsi="Century Gothic" w:cs="Times New Roman"/>
          <w:sz w:val="24"/>
          <w:szCs w:val="24"/>
          <w:lang w:eastAsia="ar-SA"/>
        </w:rPr>
        <w:t xml:space="preserve">Profesora del </w:t>
      </w:r>
      <w:r w:rsidR="00605016" w:rsidRPr="00BF6A8E">
        <w:rPr>
          <w:rFonts w:ascii="Century Gothic" w:eastAsia="Calibri" w:hAnsi="Century Gothic" w:cs="Times New Roman"/>
          <w:sz w:val="24"/>
          <w:szCs w:val="24"/>
          <w:lang w:eastAsia="ar-SA"/>
        </w:rPr>
        <w:t>Departamento</w:t>
      </w:r>
      <w:r w:rsidR="00F46BB8" w:rsidRPr="00BF6A8E">
        <w:rPr>
          <w:rFonts w:ascii="Century Gothic" w:eastAsia="Calibri" w:hAnsi="Century Gothic" w:cs="Times New Roman"/>
          <w:sz w:val="24"/>
          <w:szCs w:val="24"/>
          <w:lang w:eastAsia="ar-SA"/>
        </w:rPr>
        <w:t xml:space="preserve"> de Biotecnología </w:t>
      </w:r>
      <w:r w:rsidRPr="00BF6A8E">
        <w:rPr>
          <w:rFonts w:ascii="Century Gothic" w:eastAsia="Calibri" w:hAnsi="Century Gothic" w:cs="Times New Roman"/>
          <w:sz w:val="24"/>
          <w:szCs w:val="24"/>
          <w:lang w:eastAsia="ar-SA"/>
        </w:rPr>
        <w:t>del ITESM</w:t>
      </w:r>
      <w:r w:rsidR="00F46BB8" w:rsidRPr="00BF6A8E">
        <w:rPr>
          <w:rFonts w:ascii="Century Gothic" w:eastAsia="Calibri" w:hAnsi="Century Gothic" w:cs="Times New Roman"/>
          <w:sz w:val="24"/>
          <w:szCs w:val="24"/>
          <w:lang w:eastAsia="ar-SA"/>
        </w:rPr>
        <w:t>.</w:t>
      </w:r>
    </w:p>
    <w:p w14:paraId="08F6A0F8" w14:textId="659A10BA" w:rsidR="006616EA" w:rsidRDefault="00234389" w:rsidP="003C2628">
      <w:pPr>
        <w:spacing w:after="0" w:line="240" w:lineRule="auto"/>
        <w:ind w:left="-567"/>
        <w:jc w:val="both"/>
        <w:rPr>
          <w:rFonts w:ascii="Century Gothic" w:hAnsi="Century Gothic"/>
          <w:sz w:val="24"/>
          <w:szCs w:val="24"/>
        </w:rPr>
      </w:pPr>
      <w:r w:rsidRPr="008C431F">
        <w:rPr>
          <w:rFonts w:ascii="Century Gothic" w:hAnsi="Century Gothic"/>
          <w:b/>
          <w:bCs/>
          <w:sz w:val="24"/>
          <w:szCs w:val="24"/>
        </w:rPr>
        <w:t>SEXTO. -</w:t>
      </w:r>
      <w:r w:rsidR="006616EA" w:rsidRPr="008C431F">
        <w:rPr>
          <w:rFonts w:ascii="Century Gothic" w:hAnsi="Century Gothic"/>
          <w:sz w:val="24"/>
          <w:szCs w:val="24"/>
        </w:rPr>
        <w:t xml:space="preserve"> </w:t>
      </w:r>
      <w:r w:rsidR="00D10145">
        <w:rPr>
          <w:rFonts w:ascii="Century Gothic" w:hAnsi="Century Gothic"/>
          <w:sz w:val="24"/>
          <w:szCs w:val="24"/>
        </w:rPr>
        <w:t>Posteriormente, c</w:t>
      </w:r>
      <w:r w:rsidR="008C431F">
        <w:rPr>
          <w:rFonts w:ascii="Century Gothic" w:hAnsi="Century Gothic"/>
          <w:sz w:val="24"/>
          <w:szCs w:val="24"/>
        </w:rPr>
        <w:t xml:space="preserve">on fecha </w:t>
      </w:r>
      <w:r w:rsidR="00215B8E">
        <w:rPr>
          <w:rFonts w:ascii="Century Gothic" w:hAnsi="Century Gothic"/>
          <w:sz w:val="24"/>
          <w:szCs w:val="24"/>
        </w:rPr>
        <w:t>12</w:t>
      </w:r>
      <w:r w:rsidR="008C431F" w:rsidRPr="00215B8E">
        <w:rPr>
          <w:rFonts w:ascii="Century Gothic" w:hAnsi="Century Gothic"/>
          <w:sz w:val="24"/>
          <w:szCs w:val="24"/>
        </w:rPr>
        <w:t xml:space="preserve"> de </w:t>
      </w:r>
      <w:r w:rsidR="00274E42" w:rsidRPr="00215B8E">
        <w:rPr>
          <w:rFonts w:ascii="Century Gothic" w:hAnsi="Century Gothic"/>
          <w:sz w:val="24"/>
          <w:szCs w:val="24"/>
        </w:rPr>
        <w:t>mayo</w:t>
      </w:r>
      <w:r w:rsidR="008C431F">
        <w:rPr>
          <w:rFonts w:ascii="Century Gothic" w:hAnsi="Century Gothic"/>
          <w:sz w:val="24"/>
          <w:szCs w:val="24"/>
        </w:rPr>
        <w:t>,</w:t>
      </w:r>
      <w:r w:rsidR="00D10145">
        <w:rPr>
          <w:rFonts w:ascii="Century Gothic" w:hAnsi="Century Gothic"/>
          <w:sz w:val="24"/>
          <w:szCs w:val="24"/>
        </w:rPr>
        <w:t xml:space="preserve"> </w:t>
      </w:r>
      <w:r w:rsidR="008C431F">
        <w:rPr>
          <w:rFonts w:ascii="Century Gothic" w:hAnsi="Century Gothic"/>
          <w:sz w:val="24"/>
          <w:szCs w:val="24"/>
        </w:rPr>
        <w:t>el Jurado Calificador, tu</w:t>
      </w:r>
      <w:r w:rsidR="00D10145">
        <w:rPr>
          <w:rFonts w:ascii="Century Gothic" w:hAnsi="Century Gothic"/>
          <w:sz w:val="24"/>
          <w:szCs w:val="24"/>
        </w:rPr>
        <w:t xml:space="preserve">vo </w:t>
      </w:r>
      <w:r w:rsidR="008C431F">
        <w:rPr>
          <w:rFonts w:ascii="Century Gothic" w:hAnsi="Century Gothic"/>
          <w:sz w:val="24"/>
          <w:szCs w:val="24"/>
        </w:rPr>
        <w:t xml:space="preserve">a bien emitir el fallo correspondiente, dando a conocer a esta </w:t>
      </w:r>
      <w:r w:rsidR="008C431F" w:rsidRPr="006B109D">
        <w:rPr>
          <w:rFonts w:ascii="Century Gothic" w:hAnsi="Century Gothic"/>
          <w:sz w:val="24"/>
          <w:szCs w:val="24"/>
        </w:rPr>
        <w:t>Comisión de mérito,</w:t>
      </w:r>
      <w:r w:rsidR="008C431F">
        <w:rPr>
          <w:rFonts w:ascii="Century Gothic" w:hAnsi="Century Gothic"/>
          <w:sz w:val="24"/>
          <w:szCs w:val="24"/>
        </w:rPr>
        <w:t xml:space="preserve"> el nombre de quienes ganaron, así como la fundamentación de su decisión.</w:t>
      </w:r>
    </w:p>
    <w:p w14:paraId="0F4E0150" w14:textId="3E95199A" w:rsidR="008C431F" w:rsidRDefault="008C431F" w:rsidP="003C2628">
      <w:pPr>
        <w:spacing w:after="0" w:line="240" w:lineRule="auto"/>
        <w:ind w:left="-567"/>
        <w:jc w:val="both"/>
        <w:rPr>
          <w:rFonts w:ascii="Century Gothic" w:hAnsi="Century Gothic"/>
          <w:sz w:val="24"/>
          <w:szCs w:val="24"/>
        </w:rPr>
      </w:pPr>
    </w:p>
    <w:p w14:paraId="790403FB" w14:textId="52772EE4" w:rsidR="008C431F" w:rsidRDefault="00234389" w:rsidP="003C2628">
      <w:pPr>
        <w:spacing w:after="0" w:line="240" w:lineRule="auto"/>
        <w:ind w:left="-567"/>
        <w:jc w:val="both"/>
        <w:rPr>
          <w:rFonts w:ascii="Century Gothic" w:hAnsi="Century Gothic"/>
          <w:sz w:val="24"/>
          <w:szCs w:val="24"/>
        </w:rPr>
      </w:pPr>
      <w:r w:rsidRPr="00093B17">
        <w:rPr>
          <w:rFonts w:ascii="Century Gothic" w:hAnsi="Century Gothic"/>
          <w:b/>
          <w:bCs/>
          <w:sz w:val="24"/>
          <w:szCs w:val="24"/>
        </w:rPr>
        <w:t>SÉPTIMO</w:t>
      </w:r>
      <w:r w:rsidRPr="002645DC">
        <w:rPr>
          <w:rFonts w:ascii="Century Gothic" w:hAnsi="Century Gothic"/>
          <w:b/>
          <w:bCs/>
          <w:sz w:val="24"/>
          <w:szCs w:val="24"/>
        </w:rPr>
        <w:t>. -</w:t>
      </w:r>
      <w:r w:rsidR="008C431F">
        <w:rPr>
          <w:rFonts w:ascii="Century Gothic" w:hAnsi="Century Gothic"/>
          <w:sz w:val="24"/>
          <w:szCs w:val="24"/>
        </w:rPr>
        <w:t xml:space="preserve"> En </w:t>
      </w:r>
      <w:r w:rsidR="00D10145">
        <w:rPr>
          <w:rFonts w:ascii="Century Gothic" w:hAnsi="Century Gothic"/>
          <w:sz w:val="24"/>
          <w:szCs w:val="24"/>
        </w:rPr>
        <w:t>razón de lo anterior</w:t>
      </w:r>
      <w:r w:rsidR="008C431F">
        <w:rPr>
          <w:rFonts w:ascii="Century Gothic" w:hAnsi="Century Gothic"/>
          <w:sz w:val="24"/>
          <w:szCs w:val="24"/>
        </w:rPr>
        <w:t xml:space="preserve">, </w:t>
      </w:r>
      <w:r w:rsidR="006B109D">
        <w:rPr>
          <w:rFonts w:ascii="Century Gothic" w:hAnsi="Century Gothic"/>
          <w:sz w:val="24"/>
          <w:szCs w:val="24"/>
        </w:rPr>
        <w:t xml:space="preserve">se tiene </w:t>
      </w:r>
      <w:r w:rsidR="00D10145">
        <w:rPr>
          <w:rFonts w:ascii="Century Gothic" w:hAnsi="Century Gothic"/>
          <w:sz w:val="24"/>
          <w:szCs w:val="24"/>
        </w:rPr>
        <w:t>a bien informar los fallos correspondientes:</w:t>
      </w:r>
    </w:p>
    <w:p w14:paraId="6938D41F" w14:textId="77777777" w:rsidR="0096614A" w:rsidRDefault="0096614A" w:rsidP="003C2628">
      <w:pPr>
        <w:spacing w:after="0" w:line="240" w:lineRule="auto"/>
        <w:ind w:left="-567"/>
        <w:jc w:val="both"/>
        <w:rPr>
          <w:rFonts w:ascii="Century Gothic" w:hAnsi="Century Gothic"/>
          <w:sz w:val="24"/>
          <w:szCs w:val="24"/>
        </w:rPr>
      </w:pPr>
    </w:p>
    <w:p w14:paraId="5811EB98" w14:textId="3B8A6922" w:rsidR="00D10145" w:rsidRPr="006A2062" w:rsidRDefault="00181557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1.- </w:t>
      </w:r>
      <w:r w:rsidRPr="006A2062">
        <w:rPr>
          <w:rFonts w:ascii="Century Gothic" w:hAnsi="Century Gothic"/>
          <w:sz w:val="24"/>
          <w:szCs w:val="24"/>
        </w:rPr>
        <w:t xml:space="preserve">Categoría, Personas que tengan una trayectoria o acciones destacadas en el ámbito medioambiental: </w:t>
      </w:r>
    </w:p>
    <w:p w14:paraId="47F01372" w14:textId="77777777" w:rsidR="003E50C9" w:rsidRPr="00181557" w:rsidRDefault="003E50C9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F2CD34" w14:textId="77777777" w:rsidR="00A53075" w:rsidRDefault="00A53075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E5D99AD" w14:textId="77777777" w:rsidR="00A53075" w:rsidRDefault="00A53075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45F4FF3" w14:textId="3BB73449" w:rsidR="003E50C9" w:rsidRDefault="00520752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  <w:r w:rsidRPr="0074535A">
        <w:rPr>
          <w:rFonts w:ascii="Century Gothic" w:hAnsi="Century Gothic"/>
          <w:b/>
          <w:bCs/>
          <w:sz w:val="24"/>
          <w:szCs w:val="24"/>
        </w:rPr>
        <w:lastRenderedPageBreak/>
        <w:t xml:space="preserve">LA GANADORA ES </w:t>
      </w:r>
      <w:r w:rsidR="0074535A" w:rsidRPr="0074535A">
        <w:rPr>
          <w:rFonts w:ascii="Century Gothic" w:hAnsi="Century Gothic"/>
          <w:b/>
          <w:bCs/>
          <w:sz w:val="24"/>
          <w:szCs w:val="24"/>
        </w:rPr>
        <w:t xml:space="preserve">LA DRA. </w:t>
      </w:r>
      <w:r w:rsidR="00F46BB8" w:rsidRPr="0074535A">
        <w:rPr>
          <w:rFonts w:ascii="Century Gothic" w:hAnsi="Century Gothic"/>
          <w:b/>
          <w:bCs/>
          <w:sz w:val="24"/>
          <w:szCs w:val="24"/>
        </w:rPr>
        <w:t>MARIA DE LOURDES BALLINAS CASARUBIAS</w:t>
      </w:r>
      <w:r w:rsidRPr="00467D82">
        <w:rPr>
          <w:rFonts w:ascii="Century Gothic" w:hAnsi="Century Gothic"/>
          <w:sz w:val="24"/>
          <w:szCs w:val="24"/>
        </w:rPr>
        <w:t xml:space="preserve"> </w:t>
      </w:r>
    </w:p>
    <w:p w14:paraId="185C6021" w14:textId="2AE07FEC" w:rsidR="009658CC" w:rsidRDefault="009658CC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</w:p>
    <w:p w14:paraId="4A2FF47A" w14:textId="553D3D1C" w:rsidR="00D465CA" w:rsidRDefault="009658CC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  <w:r w:rsidRPr="00D465CA">
        <w:rPr>
          <w:rFonts w:ascii="Century Gothic" w:hAnsi="Century Gothic"/>
          <w:sz w:val="24"/>
          <w:szCs w:val="24"/>
        </w:rPr>
        <w:t xml:space="preserve">Su labor </w:t>
      </w:r>
      <w:r w:rsidR="006B084A" w:rsidRPr="00D465CA">
        <w:rPr>
          <w:rFonts w:ascii="Century Gothic" w:hAnsi="Century Gothic"/>
          <w:sz w:val="24"/>
          <w:szCs w:val="24"/>
        </w:rPr>
        <w:t>se</w:t>
      </w:r>
      <w:r w:rsidR="006B084A" w:rsidRPr="006B084A">
        <w:rPr>
          <w:rFonts w:ascii="Century Gothic" w:hAnsi="Century Gothic"/>
          <w:sz w:val="24"/>
          <w:szCs w:val="24"/>
        </w:rPr>
        <w:t xml:space="preserve"> </w:t>
      </w:r>
      <w:r w:rsidR="006B084A">
        <w:rPr>
          <w:rFonts w:ascii="Century Gothic" w:hAnsi="Century Gothic"/>
          <w:sz w:val="24"/>
          <w:szCs w:val="24"/>
        </w:rPr>
        <w:t>desarrolla</w:t>
      </w:r>
      <w:r w:rsidR="006B084A" w:rsidRPr="006B084A">
        <w:rPr>
          <w:rFonts w:ascii="Century Gothic" w:hAnsi="Century Gothic"/>
          <w:sz w:val="24"/>
          <w:szCs w:val="24"/>
        </w:rPr>
        <w:t xml:space="preserve"> en el área de química ambiental, respaldad</w:t>
      </w:r>
      <w:r w:rsidR="00356919">
        <w:rPr>
          <w:rFonts w:ascii="Century Gothic" w:hAnsi="Century Gothic"/>
          <w:sz w:val="24"/>
          <w:szCs w:val="24"/>
        </w:rPr>
        <w:t>a</w:t>
      </w:r>
      <w:r w:rsidR="006B084A" w:rsidRPr="006B084A">
        <w:rPr>
          <w:rFonts w:ascii="Century Gothic" w:hAnsi="Century Gothic"/>
          <w:sz w:val="24"/>
          <w:szCs w:val="24"/>
        </w:rPr>
        <w:t xml:space="preserve"> por una trayectoria extensa en investigación, docencia y desarrollo de soluciones tecnológicas. Presenta amplia evidencia de impacto en </w:t>
      </w:r>
      <w:r w:rsidR="00EC1CC9">
        <w:rPr>
          <w:rFonts w:ascii="Century Gothic" w:hAnsi="Century Gothic"/>
          <w:sz w:val="24"/>
          <w:szCs w:val="24"/>
        </w:rPr>
        <w:t>el estudiantado</w:t>
      </w:r>
      <w:r w:rsidR="006B084A" w:rsidRPr="006B084A">
        <w:rPr>
          <w:rFonts w:ascii="Century Gothic" w:hAnsi="Century Gothic"/>
          <w:sz w:val="24"/>
          <w:szCs w:val="24"/>
        </w:rPr>
        <w:t xml:space="preserve">, comunidad y ciencia básica, destacando la dirección de 52 tesis, </w:t>
      </w:r>
      <w:r w:rsidR="005B3F65">
        <w:rPr>
          <w:rFonts w:ascii="Century Gothic" w:hAnsi="Century Gothic"/>
          <w:sz w:val="24"/>
          <w:szCs w:val="24"/>
        </w:rPr>
        <w:t xml:space="preserve">tres desarrollos tecnológicos y 123 publicaciones científicas. Responsable de 23 proyectos de investigación financiados concluidos, 28 años de impartición de catedra en química, </w:t>
      </w:r>
      <w:r w:rsidR="006B084A" w:rsidRPr="006B084A">
        <w:rPr>
          <w:rFonts w:ascii="Century Gothic" w:hAnsi="Century Gothic"/>
          <w:sz w:val="24"/>
          <w:szCs w:val="24"/>
        </w:rPr>
        <w:t xml:space="preserve">creación de prototipos para filtración de agua y estudios aplicados al cuidado del recurso hídrico en diversas regiones del </w:t>
      </w:r>
      <w:r w:rsidR="00EC1CC9">
        <w:rPr>
          <w:rFonts w:ascii="Century Gothic" w:hAnsi="Century Gothic"/>
          <w:sz w:val="24"/>
          <w:szCs w:val="24"/>
        </w:rPr>
        <w:t>E</w:t>
      </w:r>
      <w:r w:rsidR="006B084A" w:rsidRPr="006B084A">
        <w:rPr>
          <w:rFonts w:ascii="Century Gothic" w:hAnsi="Century Gothic"/>
          <w:sz w:val="24"/>
          <w:szCs w:val="24"/>
        </w:rPr>
        <w:t xml:space="preserve">stado. </w:t>
      </w:r>
    </w:p>
    <w:p w14:paraId="2C9E48B8" w14:textId="4F587FDA" w:rsidR="005B3F65" w:rsidRDefault="005B3F65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</w:p>
    <w:p w14:paraId="112DB334" w14:textId="0EF4C608" w:rsidR="005B3F65" w:rsidRDefault="005B3F65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 trabajo</w:t>
      </w:r>
      <w:r w:rsidR="00EC1CC9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se ha orientado a la química ambiental que ha beneficiado al sector social, en proyectos como “agua para en escuelas” e integrante activo en comités estatales para la supervisión del agua.</w:t>
      </w:r>
    </w:p>
    <w:p w14:paraId="453C1B75" w14:textId="77777777" w:rsidR="00D465CA" w:rsidRDefault="00D465CA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</w:p>
    <w:p w14:paraId="0198417A" w14:textId="2DF6316B" w:rsidR="009658CC" w:rsidRDefault="006B084A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  <w:r w:rsidRPr="006B084A">
        <w:rPr>
          <w:rFonts w:ascii="Century Gothic" w:hAnsi="Century Gothic"/>
          <w:sz w:val="24"/>
          <w:szCs w:val="24"/>
        </w:rPr>
        <w:t>Su participación en foros y proyectos demuestra una aportación sostenida y significativa al ámbito ambiental, que respalda de manera clara la relevancia de su labor.</w:t>
      </w:r>
    </w:p>
    <w:p w14:paraId="58D2AE83" w14:textId="257DACDC" w:rsidR="00D465CA" w:rsidRDefault="00D465CA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</w:p>
    <w:p w14:paraId="615D4285" w14:textId="5F5DCDDD" w:rsidR="00D465CA" w:rsidRPr="00D465CA" w:rsidRDefault="00D465CA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  <w:highlight w:val="yellow"/>
        </w:rPr>
      </w:pPr>
      <w:r w:rsidRPr="00D465CA">
        <w:rPr>
          <w:rFonts w:ascii="Century Gothic" w:hAnsi="Century Gothic"/>
          <w:sz w:val="24"/>
          <w:szCs w:val="24"/>
        </w:rPr>
        <w:t xml:space="preserve">Amplia experiencia en el área lo demuestra con una fuerte evidencia. </w:t>
      </w:r>
    </w:p>
    <w:p w14:paraId="61AFFFA6" w14:textId="77777777" w:rsidR="00E42EE9" w:rsidRPr="00672C44" w:rsidRDefault="00E42EE9" w:rsidP="003C2628">
      <w:pPr>
        <w:spacing w:line="240" w:lineRule="auto"/>
        <w:ind w:left="-567" w:right="-518"/>
        <w:jc w:val="both"/>
        <w:rPr>
          <w:rFonts w:ascii="Century Gothic" w:hAnsi="Century Gothic" w:cs="Times New Roman"/>
          <w:b/>
          <w:bCs/>
          <w:sz w:val="24"/>
          <w:szCs w:val="24"/>
          <w:highlight w:val="yellow"/>
        </w:rPr>
      </w:pPr>
    </w:p>
    <w:p w14:paraId="0B0E04EA" w14:textId="04CB69EA" w:rsidR="00D10145" w:rsidRPr="006A2062" w:rsidRDefault="00181557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  <w:r w:rsidRPr="00672C44">
        <w:rPr>
          <w:rFonts w:ascii="Century Gothic" w:hAnsi="Century Gothic"/>
          <w:b/>
          <w:bCs/>
          <w:sz w:val="24"/>
          <w:szCs w:val="24"/>
        </w:rPr>
        <w:t xml:space="preserve">2.- </w:t>
      </w:r>
      <w:r w:rsidRPr="00672C44">
        <w:rPr>
          <w:rFonts w:ascii="Century Gothic" w:hAnsi="Century Gothic"/>
          <w:sz w:val="24"/>
          <w:szCs w:val="24"/>
        </w:rPr>
        <w:t>Categoría, Organizaciones de la Sociedad Civil que se hayan distinguido en el cuidado y preservación del medio ambiente en la entidad:</w:t>
      </w:r>
      <w:r w:rsidRPr="006A2062">
        <w:rPr>
          <w:rFonts w:ascii="Century Gothic" w:hAnsi="Century Gothic"/>
          <w:sz w:val="24"/>
          <w:szCs w:val="24"/>
        </w:rPr>
        <w:t xml:space="preserve"> </w:t>
      </w:r>
    </w:p>
    <w:p w14:paraId="76C1CD2F" w14:textId="03E96CD4" w:rsidR="003E50C9" w:rsidRPr="006A2062" w:rsidRDefault="003E50C9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</w:p>
    <w:p w14:paraId="2684B212" w14:textId="3B1C27F9" w:rsidR="003E50C9" w:rsidRDefault="006A2062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LA GANADORA ES </w:t>
      </w:r>
      <w:r w:rsidR="005B3F65">
        <w:rPr>
          <w:rFonts w:ascii="Century Gothic" w:hAnsi="Century Gothic"/>
          <w:b/>
          <w:bCs/>
          <w:sz w:val="24"/>
          <w:szCs w:val="24"/>
        </w:rPr>
        <w:t>FONDO UNIDO CHIHUAHUA, A.C.</w:t>
      </w:r>
    </w:p>
    <w:p w14:paraId="04600DEE" w14:textId="6928776B" w:rsidR="00E42EE9" w:rsidRDefault="00E42EE9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266431C" w14:textId="5AEB4140" w:rsidR="005B3F65" w:rsidRDefault="003F5D9C" w:rsidP="007B5537">
      <w:pPr>
        <w:spacing w:line="240" w:lineRule="auto"/>
        <w:ind w:left="-567" w:right="-376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C42847">
        <w:rPr>
          <w:rFonts w:ascii="Century Gothic" w:hAnsi="Century Gothic" w:cs="Times New Roman"/>
          <w:sz w:val="24"/>
          <w:szCs w:val="24"/>
        </w:rPr>
        <w:t xml:space="preserve">Esta </w:t>
      </w:r>
      <w:r w:rsidR="00B97FCA" w:rsidRPr="00C42847">
        <w:rPr>
          <w:rFonts w:ascii="Century Gothic" w:hAnsi="Century Gothic" w:cs="Times New Roman"/>
          <w:sz w:val="24"/>
          <w:szCs w:val="24"/>
        </w:rPr>
        <w:t>Asociación</w:t>
      </w:r>
      <w:r w:rsidRPr="00C42847">
        <w:rPr>
          <w:rFonts w:ascii="Century Gothic" w:hAnsi="Century Gothic" w:cs="Times New Roman"/>
          <w:sz w:val="24"/>
          <w:szCs w:val="24"/>
        </w:rPr>
        <w:t xml:space="preserve"> Civil, </w:t>
      </w:r>
      <w:r w:rsidR="005B3F65">
        <w:rPr>
          <w:rFonts w:ascii="Century Gothic" w:hAnsi="Century Gothic" w:cs="Times New Roman"/>
          <w:sz w:val="24"/>
          <w:szCs w:val="24"/>
        </w:rPr>
        <w:t xml:space="preserve">su misión es transformar comunidades a través del trabajo colaborativo con el sector privado, la </w:t>
      </w:r>
      <w:r w:rsidR="00EC1CC9">
        <w:rPr>
          <w:rFonts w:ascii="Century Gothic" w:hAnsi="Century Gothic" w:cs="Times New Roman"/>
          <w:sz w:val="24"/>
          <w:szCs w:val="24"/>
        </w:rPr>
        <w:t>sociedad y</w:t>
      </w:r>
      <w:r w:rsidR="005B3F65">
        <w:rPr>
          <w:rFonts w:ascii="Century Gothic" w:hAnsi="Century Gothic" w:cs="Times New Roman"/>
          <w:sz w:val="24"/>
          <w:szCs w:val="24"/>
        </w:rPr>
        <w:t xml:space="preserve"> el gobierno</w:t>
      </w:r>
    </w:p>
    <w:p w14:paraId="02924C43" w14:textId="77777777" w:rsidR="005B3F65" w:rsidRDefault="005B3F65" w:rsidP="007B5537">
      <w:pPr>
        <w:spacing w:line="240" w:lineRule="auto"/>
        <w:ind w:left="-567" w:right="-376"/>
        <w:contextualSpacing/>
        <w:jc w:val="both"/>
        <w:rPr>
          <w:rFonts w:ascii="Century Gothic" w:hAnsi="Century Gothic" w:cs="Times New Roman"/>
          <w:sz w:val="24"/>
          <w:szCs w:val="24"/>
        </w:rPr>
      </w:pPr>
    </w:p>
    <w:p w14:paraId="5A809F2A" w14:textId="4D6B52FF" w:rsidR="006E4D88" w:rsidRDefault="005B3F65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S</w:t>
      </w:r>
      <w:r w:rsidR="003F5D9C" w:rsidRPr="00C42847">
        <w:rPr>
          <w:rFonts w:ascii="Century Gothic" w:hAnsi="Century Gothic" w:cs="Times New Roman"/>
          <w:sz w:val="24"/>
          <w:szCs w:val="24"/>
        </w:rPr>
        <w:t xml:space="preserve">e </w:t>
      </w:r>
      <w:r w:rsidR="0074535A" w:rsidRPr="00C42847">
        <w:rPr>
          <w:rFonts w:ascii="Century Gothic" w:hAnsi="Century Gothic" w:cs="Times New Roman"/>
          <w:sz w:val="24"/>
          <w:szCs w:val="24"/>
        </w:rPr>
        <w:t>distingue</w:t>
      </w:r>
      <w:r w:rsidR="00C42847" w:rsidRPr="00C42847">
        <w:rPr>
          <w:rFonts w:ascii="Century Gothic" w:hAnsi="Century Gothic" w:cs="Times New Roman"/>
          <w:sz w:val="24"/>
          <w:szCs w:val="24"/>
        </w:rPr>
        <w:t xml:space="preserve"> por las actividades relevantes que realiza como jornadas de limpieza</w:t>
      </w:r>
      <w:r w:rsidR="0074535A" w:rsidRPr="00C4284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en parques, áreas verdes de escuelas, así </w:t>
      </w:r>
      <w:r w:rsidR="006E4D88">
        <w:rPr>
          <w:rFonts w:ascii="Century Gothic" w:hAnsi="Century Gothic"/>
          <w:sz w:val="24"/>
          <w:szCs w:val="24"/>
        </w:rPr>
        <w:t>como en</w:t>
      </w:r>
      <w:r>
        <w:rPr>
          <w:rFonts w:ascii="Century Gothic" w:hAnsi="Century Gothic"/>
          <w:sz w:val="24"/>
          <w:szCs w:val="24"/>
        </w:rPr>
        <w:t xml:space="preserve"> espacios públicos clave</w:t>
      </w:r>
      <w:r w:rsidR="00EC1CC9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74535A" w:rsidRPr="00C42847">
        <w:rPr>
          <w:rFonts w:ascii="Century Gothic" w:hAnsi="Century Gothic"/>
          <w:sz w:val="24"/>
          <w:szCs w:val="24"/>
        </w:rPr>
        <w:t>recolección de PET y tapitas</w:t>
      </w:r>
      <w:r>
        <w:rPr>
          <w:rFonts w:ascii="Century Gothic" w:hAnsi="Century Gothic"/>
          <w:sz w:val="24"/>
          <w:szCs w:val="24"/>
        </w:rPr>
        <w:t xml:space="preserve"> para reciclaje</w:t>
      </w:r>
      <w:r w:rsidR="0074535A" w:rsidRPr="00C4284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promoviendo la economía circular</w:t>
      </w:r>
      <w:r w:rsidR="00EC1CC9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74535A" w:rsidRPr="00C42847">
        <w:rPr>
          <w:rFonts w:ascii="Century Gothic" w:hAnsi="Century Gothic"/>
          <w:sz w:val="24"/>
          <w:szCs w:val="24"/>
        </w:rPr>
        <w:t>reforestación, mantenimiento de áreas arboladas</w:t>
      </w:r>
      <w:r w:rsidR="00EC1CC9">
        <w:rPr>
          <w:rFonts w:ascii="Century Gothic" w:hAnsi="Century Gothic"/>
          <w:sz w:val="24"/>
          <w:szCs w:val="24"/>
        </w:rPr>
        <w:t>,</w:t>
      </w:r>
      <w:r w:rsidR="006E4D88">
        <w:rPr>
          <w:rFonts w:ascii="Century Gothic" w:hAnsi="Century Gothic"/>
          <w:sz w:val="24"/>
          <w:szCs w:val="24"/>
        </w:rPr>
        <w:t xml:space="preserve"> asegurando la conservación y crecimiento saludable de la vegetación </w:t>
      </w:r>
      <w:r w:rsidR="0074535A" w:rsidRPr="00C42847">
        <w:rPr>
          <w:rFonts w:ascii="Century Gothic" w:hAnsi="Century Gothic"/>
          <w:sz w:val="24"/>
          <w:szCs w:val="24"/>
        </w:rPr>
        <w:t>y pláticas de concientización ambiental.</w:t>
      </w:r>
    </w:p>
    <w:p w14:paraId="7163B067" w14:textId="77777777" w:rsidR="006E4D88" w:rsidRDefault="006E4D88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</w:p>
    <w:p w14:paraId="1C4D0016" w14:textId="5A1B5FB0" w:rsidR="00B00B98" w:rsidRPr="006E4D88" w:rsidRDefault="006E4D88" w:rsidP="007B5537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De</w:t>
      </w:r>
      <w:r w:rsidR="00EC1CC9">
        <w:rPr>
          <w:rFonts w:ascii="Century Gothic" w:hAnsi="Century Gothic"/>
          <w:sz w:val="24"/>
          <w:szCs w:val="24"/>
        </w:rPr>
        <w:t>l año</w:t>
      </w:r>
      <w:r>
        <w:rPr>
          <w:rFonts w:ascii="Century Gothic" w:hAnsi="Century Gothic"/>
          <w:sz w:val="24"/>
          <w:szCs w:val="24"/>
        </w:rPr>
        <w:t xml:space="preserve"> 2023 a la fecha</w:t>
      </w:r>
      <w:r w:rsidR="00EC1CC9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han movilizado en actividades medioambientales a 9,256 voluntari</w:t>
      </w:r>
      <w:r w:rsidR="00EC1CC9">
        <w:rPr>
          <w:rFonts w:ascii="Century Gothic" w:hAnsi="Century Gothic"/>
          <w:sz w:val="24"/>
          <w:szCs w:val="24"/>
        </w:rPr>
        <w:t xml:space="preserve">as y voluntarios </w:t>
      </w:r>
      <w:r>
        <w:rPr>
          <w:rFonts w:ascii="Century Gothic" w:hAnsi="Century Gothic"/>
          <w:sz w:val="24"/>
          <w:szCs w:val="24"/>
        </w:rPr>
        <w:t xml:space="preserve">a través de 376 actividades, </w:t>
      </w:r>
      <w:r w:rsidR="00EC1CC9">
        <w:rPr>
          <w:rFonts w:ascii="Century Gothic" w:hAnsi="Century Gothic"/>
          <w:sz w:val="24"/>
          <w:szCs w:val="24"/>
        </w:rPr>
        <w:t>invirtiendo</w:t>
      </w:r>
      <w:r w:rsidRPr="006E4D88">
        <w:rPr>
          <w:rFonts w:ascii="Century Gothic" w:hAnsi="Century Gothic"/>
          <w:sz w:val="24"/>
          <w:szCs w:val="24"/>
        </w:rPr>
        <w:t xml:space="preserve"> </w:t>
      </w:r>
      <w:r w:rsidRPr="00C42847">
        <w:rPr>
          <w:rFonts w:ascii="Century Gothic" w:hAnsi="Century Gothic"/>
          <w:sz w:val="24"/>
          <w:szCs w:val="24"/>
        </w:rPr>
        <w:t xml:space="preserve">más de 30,086 horas de </w:t>
      </w:r>
      <w:r w:rsidR="00936D3D" w:rsidRPr="00C42847">
        <w:rPr>
          <w:rFonts w:ascii="Century Gothic" w:hAnsi="Century Gothic"/>
          <w:sz w:val="24"/>
          <w:szCs w:val="24"/>
        </w:rPr>
        <w:t xml:space="preserve">trabajo </w:t>
      </w:r>
      <w:r w:rsidR="00936D3D" w:rsidRPr="006E4D88">
        <w:rPr>
          <w:rFonts w:ascii="Century Gothic" w:hAnsi="Century Gothic"/>
          <w:sz w:val="24"/>
          <w:szCs w:val="24"/>
        </w:rPr>
        <w:t>impactando</w:t>
      </w:r>
      <w:r w:rsidR="0074535A" w:rsidRPr="006E4D88">
        <w:rPr>
          <w:rFonts w:ascii="Century Gothic" w:hAnsi="Century Gothic"/>
          <w:sz w:val="24"/>
          <w:szCs w:val="24"/>
        </w:rPr>
        <w:t xml:space="preserve"> en 500 escuelas</w:t>
      </w:r>
      <w:r w:rsidR="00EC1CC9">
        <w:rPr>
          <w:rFonts w:ascii="Century Gothic" w:hAnsi="Century Gothic"/>
          <w:sz w:val="24"/>
          <w:szCs w:val="24"/>
        </w:rPr>
        <w:t>.</w:t>
      </w:r>
      <w:r w:rsidR="0074535A" w:rsidRPr="006E4D88">
        <w:rPr>
          <w:rFonts w:ascii="Century Gothic" w:hAnsi="Century Gothic"/>
          <w:sz w:val="24"/>
          <w:szCs w:val="24"/>
        </w:rPr>
        <w:t xml:space="preserve"> </w:t>
      </w:r>
    </w:p>
    <w:p w14:paraId="3C391F38" w14:textId="30263CE7" w:rsidR="006E4D88" w:rsidRDefault="006E4D88" w:rsidP="007B5537">
      <w:pPr>
        <w:pStyle w:val="Prrafodelista"/>
        <w:spacing w:line="240" w:lineRule="auto"/>
        <w:ind w:left="-567" w:right="-376"/>
        <w:jc w:val="both"/>
        <w:rPr>
          <w:rFonts w:ascii="Century Gothic" w:hAnsi="Century Gothic"/>
          <w:sz w:val="24"/>
          <w:szCs w:val="24"/>
        </w:rPr>
      </w:pPr>
      <w:r w:rsidRPr="006E4D88">
        <w:rPr>
          <w:rFonts w:ascii="Century Gothic" w:hAnsi="Century Gothic"/>
          <w:sz w:val="24"/>
          <w:szCs w:val="24"/>
        </w:rPr>
        <w:t>A través</w:t>
      </w:r>
      <w:r>
        <w:rPr>
          <w:rFonts w:ascii="Century Gothic" w:hAnsi="Century Gothic"/>
          <w:sz w:val="24"/>
          <w:szCs w:val="24"/>
        </w:rPr>
        <w:t xml:space="preserve"> de sus programas “Plantemos Hoy” y a “Limpiar el mundo”, lograron reforestar y mejorar espacios públicos en zonas de alto rezago social, beneficiando a más de 40,</w:t>
      </w:r>
      <w:r w:rsidR="0035691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000 personas, con una movilización de 800 voluntari</w:t>
      </w:r>
      <w:r w:rsidR="00EC1CC9">
        <w:rPr>
          <w:rFonts w:ascii="Century Gothic" w:hAnsi="Century Gothic"/>
          <w:sz w:val="24"/>
          <w:szCs w:val="24"/>
        </w:rPr>
        <w:t xml:space="preserve">as y voluntarios </w:t>
      </w:r>
      <w:r>
        <w:rPr>
          <w:rFonts w:ascii="Century Gothic" w:hAnsi="Century Gothic"/>
          <w:sz w:val="24"/>
          <w:szCs w:val="24"/>
        </w:rPr>
        <w:t xml:space="preserve">de empresas donantes, comprometidos con la recuperación ambiental, </w:t>
      </w:r>
      <w:r w:rsidR="00EC1CC9">
        <w:rPr>
          <w:rFonts w:ascii="Century Gothic" w:hAnsi="Century Gothic"/>
          <w:sz w:val="24"/>
          <w:szCs w:val="24"/>
        </w:rPr>
        <w:t xml:space="preserve">observando además </w:t>
      </w:r>
      <w:r>
        <w:rPr>
          <w:rFonts w:ascii="Century Gothic" w:hAnsi="Century Gothic"/>
          <w:sz w:val="24"/>
          <w:szCs w:val="24"/>
        </w:rPr>
        <w:t xml:space="preserve">la siembra de 250 árboles nativos. </w:t>
      </w:r>
    </w:p>
    <w:p w14:paraId="52ACDE3D" w14:textId="77777777" w:rsidR="00356919" w:rsidRPr="006E4D88" w:rsidRDefault="00356919" w:rsidP="007B5537">
      <w:pPr>
        <w:pStyle w:val="Prrafodelista"/>
        <w:spacing w:line="240" w:lineRule="auto"/>
        <w:ind w:left="-567" w:right="-376"/>
        <w:jc w:val="both"/>
        <w:rPr>
          <w:rFonts w:ascii="Century Gothic" w:hAnsi="Century Gothic"/>
          <w:sz w:val="24"/>
          <w:szCs w:val="24"/>
        </w:rPr>
      </w:pPr>
    </w:p>
    <w:p w14:paraId="763C084B" w14:textId="300FDC5F" w:rsidR="00157A44" w:rsidRDefault="00181557" w:rsidP="006E4D88">
      <w:pPr>
        <w:spacing w:line="360" w:lineRule="auto"/>
        <w:ind w:left="-567" w:right="-376"/>
        <w:jc w:val="both"/>
        <w:rPr>
          <w:rFonts w:ascii="Century Gothic" w:hAnsi="Century Gothic"/>
          <w:sz w:val="24"/>
          <w:szCs w:val="24"/>
        </w:rPr>
      </w:pPr>
      <w:r w:rsidRPr="003834EE">
        <w:rPr>
          <w:rFonts w:ascii="Century Gothic" w:hAnsi="Century Gothic"/>
          <w:b/>
          <w:bCs/>
          <w:sz w:val="24"/>
          <w:szCs w:val="24"/>
        </w:rPr>
        <w:t>3.-</w:t>
      </w:r>
      <w:r w:rsidRPr="00181557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A2062">
        <w:rPr>
          <w:rFonts w:ascii="Century Gothic" w:hAnsi="Century Gothic"/>
          <w:sz w:val="24"/>
          <w:szCs w:val="24"/>
        </w:rPr>
        <w:t>Categoría empresas que cuenten con políticas, procesos o acciones destacadas para disminuir su impacto ambiental, así como para generar prácticas laborales de carácter sustentable en la entidad:</w:t>
      </w:r>
      <w:r w:rsidR="00035EA8">
        <w:rPr>
          <w:rFonts w:ascii="Century Gothic" w:hAnsi="Century Gothic"/>
          <w:sz w:val="24"/>
          <w:szCs w:val="24"/>
        </w:rPr>
        <w:t xml:space="preserve"> </w:t>
      </w:r>
    </w:p>
    <w:p w14:paraId="0E016B3A" w14:textId="6057DA79" w:rsidR="00D92AA7" w:rsidRDefault="00F46BB8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F46BB8">
        <w:rPr>
          <w:rFonts w:ascii="Century Gothic" w:hAnsi="Century Gothic"/>
          <w:b/>
          <w:bCs/>
          <w:sz w:val="24"/>
          <w:szCs w:val="24"/>
        </w:rPr>
        <w:t>LA EMPRESA GANADORA ES “TOYOTA CHIH</w:t>
      </w:r>
      <w:r w:rsidR="00EC1CC9">
        <w:rPr>
          <w:rFonts w:ascii="Century Gothic" w:hAnsi="Century Gothic"/>
          <w:b/>
          <w:bCs/>
          <w:sz w:val="24"/>
          <w:szCs w:val="24"/>
        </w:rPr>
        <w:t>UAHUA</w:t>
      </w:r>
      <w:r w:rsidRPr="00F46BB8">
        <w:rPr>
          <w:rFonts w:ascii="Century Gothic" w:hAnsi="Century Gothic"/>
          <w:b/>
          <w:bCs/>
          <w:sz w:val="24"/>
          <w:szCs w:val="24"/>
        </w:rPr>
        <w:t>”</w:t>
      </w:r>
      <w:r w:rsidR="00157A44" w:rsidRPr="00F46BB8">
        <w:rPr>
          <w:rFonts w:ascii="Century Gothic" w:hAnsi="Century Gothic"/>
          <w:b/>
          <w:bCs/>
          <w:sz w:val="24"/>
          <w:szCs w:val="24"/>
        </w:rPr>
        <w:t>.</w:t>
      </w:r>
    </w:p>
    <w:p w14:paraId="31D7EA31" w14:textId="4340178B" w:rsidR="006E4D88" w:rsidRDefault="006E4D88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D3FCC0" w14:textId="46529946" w:rsidR="006E4D88" w:rsidRDefault="006E4D88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 xml:space="preserve">Dentro de </w:t>
      </w:r>
      <w:r w:rsidR="00A82BAD" w:rsidRPr="00A82BAD">
        <w:rPr>
          <w:rFonts w:ascii="Century Gothic" w:hAnsi="Century Gothic"/>
          <w:sz w:val="24"/>
          <w:szCs w:val="24"/>
        </w:rPr>
        <w:t>las acciones implementadas</w:t>
      </w:r>
      <w:r w:rsidRPr="00A82BAD">
        <w:rPr>
          <w:rFonts w:ascii="Century Gothic" w:hAnsi="Century Gothic"/>
          <w:sz w:val="24"/>
          <w:szCs w:val="24"/>
        </w:rPr>
        <w:t xml:space="preserve"> por la empresa son:</w:t>
      </w:r>
    </w:p>
    <w:p w14:paraId="69CEF230" w14:textId="77777777" w:rsidR="00A82BAD" w:rsidRPr="00A82BAD" w:rsidRDefault="00A82BAD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</w:p>
    <w:p w14:paraId="104D9766" w14:textId="0E61E7C7" w:rsidR="006E4D88" w:rsidRPr="00A82BAD" w:rsidRDefault="006E4D88" w:rsidP="006E4D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>Reciclaje de papel de oficina</w:t>
      </w:r>
    </w:p>
    <w:p w14:paraId="5D057111" w14:textId="505C1B85" w:rsidR="006E4D88" w:rsidRPr="00A82BAD" w:rsidRDefault="006E4D88" w:rsidP="006E4D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 xml:space="preserve">Plan de manejo </w:t>
      </w:r>
      <w:r w:rsidR="00A82BAD" w:rsidRPr="00A82BAD">
        <w:rPr>
          <w:rFonts w:ascii="Century Gothic" w:hAnsi="Century Gothic"/>
          <w:sz w:val="24"/>
          <w:szCs w:val="24"/>
        </w:rPr>
        <w:t>de residuos de manejo especial</w:t>
      </w:r>
    </w:p>
    <w:p w14:paraId="78989E1F" w14:textId="43F0D119" w:rsidR="00A82BAD" w:rsidRPr="00A82BAD" w:rsidRDefault="00A82BAD" w:rsidP="006E4D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>Plan de manejo de residuos peligrosos</w:t>
      </w:r>
    </w:p>
    <w:p w14:paraId="08929283" w14:textId="6515B2F0" w:rsidR="00A82BAD" w:rsidRPr="00A82BAD" w:rsidRDefault="00A82BAD" w:rsidP="006E4D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>Programa de ahorro de aguas</w:t>
      </w:r>
    </w:p>
    <w:p w14:paraId="0E498146" w14:textId="77777777" w:rsidR="00A82BAD" w:rsidRPr="00A82BAD" w:rsidRDefault="00A82BAD" w:rsidP="006E4D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>Programa de ahorro de energía</w:t>
      </w:r>
    </w:p>
    <w:p w14:paraId="0C7E95A1" w14:textId="25C78E6F" w:rsidR="00A82BAD" w:rsidRPr="00A82BAD" w:rsidRDefault="00A82BAD" w:rsidP="006E4D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>Mantenimiento al sistema de drenaje general</w:t>
      </w:r>
    </w:p>
    <w:p w14:paraId="73B00A71" w14:textId="55F0AD69" w:rsidR="00A82BAD" w:rsidRPr="00A82BAD" w:rsidRDefault="00A82BAD" w:rsidP="006E4D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>Prevención de contaminación del agua</w:t>
      </w:r>
    </w:p>
    <w:p w14:paraId="7DF59EDA" w14:textId="2FE0E2B8" w:rsidR="00A82BAD" w:rsidRPr="00A82BAD" w:rsidRDefault="00A82BAD" w:rsidP="006E4D8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82BAD">
        <w:rPr>
          <w:rFonts w:ascii="Century Gothic" w:hAnsi="Century Gothic"/>
          <w:sz w:val="24"/>
          <w:szCs w:val="24"/>
        </w:rPr>
        <w:t>Procedimiento para evitar y respuesta ante derrames de materiales peligrosos</w:t>
      </w:r>
    </w:p>
    <w:p w14:paraId="33501E9D" w14:textId="23B32DDA" w:rsidR="00C42847" w:rsidRPr="00A82BAD" w:rsidRDefault="00C42847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</w:p>
    <w:p w14:paraId="58407742" w14:textId="77777777" w:rsidR="00A82BAD" w:rsidRDefault="00A82BAD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34BD20A" w14:textId="3AE4027E" w:rsidR="00D10145" w:rsidRPr="006A2062" w:rsidRDefault="00181557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sz w:val="24"/>
          <w:szCs w:val="24"/>
        </w:rPr>
      </w:pPr>
      <w:r w:rsidRPr="00181557">
        <w:rPr>
          <w:rFonts w:ascii="Century Gothic" w:hAnsi="Century Gothic"/>
          <w:b/>
          <w:bCs/>
          <w:sz w:val="24"/>
          <w:szCs w:val="24"/>
        </w:rPr>
        <w:t xml:space="preserve">4.- </w:t>
      </w:r>
      <w:r w:rsidRPr="006A2062">
        <w:rPr>
          <w:rFonts w:ascii="Century Gothic" w:hAnsi="Century Gothic"/>
          <w:sz w:val="24"/>
          <w:szCs w:val="24"/>
        </w:rPr>
        <w:t>Categoría de los proyectos de investigación en materia ambiental, técnicamente viables, que se encuentren en fase de ejecución del prototipo, que tengan impacto y trascendencia en la sustentabilidad de la comunidad:</w:t>
      </w:r>
    </w:p>
    <w:p w14:paraId="6D77CA68" w14:textId="279CF583" w:rsidR="003E50C9" w:rsidRDefault="003E50C9" w:rsidP="003C2628">
      <w:pPr>
        <w:spacing w:after="0" w:line="240" w:lineRule="auto"/>
        <w:ind w:left="-567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F3A96AB" w14:textId="7AD7A797" w:rsidR="003E50C9" w:rsidRDefault="006A2062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6A2062">
        <w:rPr>
          <w:rFonts w:ascii="Century Gothic" w:hAnsi="Century Gothic"/>
          <w:b/>
          <w:bCs/>
          <w:sz w:val="24"/>
          <w:szCs w:val="24"/>
        </w:rPr>
        <w:lastRenderedPageBreak/>
        <w:t>EL PROYECTO GANADOR EN MATERIA AMBIENTAL ES EL CORRESPONDIENTE</w:t>
      </w:r>
      <w:r w:rsidR="00F46BB8">
        <w:rPr>
          <w:rFonts w:ascii="Century Gothic" w:hAnsi="Century Gothic"/>
          <w:b/>
          <w:bCs/>
          <w:sz w:val="24"/>
          <w:szCs w:val="24"/>
        </w:rPr>
        <w:t xml:space="preserve"> A “</w:t>
      </w:r>
      <w:r w:rsidR="00A82BAD">
        <w:rPr>
          <w:rFonts w:ascii="Century Gothic" w:hAnsi="Century Gothic"/>
          <w:b/>
          <w:bCs/>
          <w:sz w:val="24"/>
          <w:szCs w:val="24"/>
        </w:rPr>
        <w:t>ESTIMACION POBLACIONAL Y CARACTERIZACION GENÉTICA DE LOS MURCIÉLAGOS EN LA MINA DE BUSTILLOS, DE SANTA EULALIA MPIO. DE AQUILES SERDAN</w:t>
      </w:r>
      <w:r w:rsidR="00F46BB8">
        <w:rPr>
          <w:rFonts w:ascii="Century Gothic" w:hAnsi="Century Gothic"/>
          <w:b/>
          <w:bCs/>
          <w:sz w:val="24"/>
          <w:szCs w:val="24"/>
        </w:rPr>
        <w:t>”</w:t>
      </w:r>
    </w:p>
    <w:p w14:paraId="0CF3CC2C" w14:textId="7FEC7B63" w:rsidR="00D92AA7" w:rsidRDefault="00D92AA7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23B5493" w14:textId="01F601D3" w:rsidR="00A82BAD" w:rsidRDefault="00D92AA7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  <w:r w:rsidRPr="00C42847">
        <w:rPr>
          <w:rFonts w:ascii="Century Gothic" w:hAnsi="Century Gothic" w:cs="Times New Roman"/>
          <w:sz w:val="24"/>
          <w:szCs w:val="24"/>
        </w:rPr>
        <w:t xml:space="preserve">Este proyecto, </w:t>
      </w:r>
      <w:r w:rsidR="00C42847" w:rsidRPr="00C42847">
        <w:rPr>
          <w:rFonts w:ascii="Century Gothic" w:hAnsi="Century Gothic"/>
          <w:sz w:val="24"/>
          <w:szCs w:val="24"/>
        </w:rPr>
        <w:t xml:space="preserve">representa un esfuerzo pionero en la conservación de murciélagos en el </w:t>
      </w:r>
      <w:r w:rsidR="00DA0264">
        <w:rPr>
          <w:rFonts w:ascii="Century Gothic" w:hAnsi="Century Gothic"/>
          <w:sz w:val="24"/>
          <w:szCs w:val="24"/>
        </w:rPr>
        <w:t>E</w:t>
      </w:r>
      <w:r w:rsidR="00C42847" w:rsidRPr="00C42847">
        <w:rPr>
          <w:rFonts w:ascii="Century Gothic" w:hAnsi="Century Gothic"/>
          <w:sz w:val="24"/>
          <w:szCs w:val="24"/>
        </w:rPr>
        <w:t xml:space="preserve">stado de Chihuahua, </w:t>
      </w:r>
      <w:r w:rsidR="00A82BAD">
        <w:rPr>
          <w:rFonts w:ascii="Century Gothic" w:hAnsi="Century Gothic"/>
          <w:sz w:val="24"/>
          <w:szCs w:val="24"/>
        </w:rPr>
        <w:t>combinando técnicas innovadoras de monitoreo poblacional mediante video térmico y registros acústicos, junto con análisis genéticos avanzados. Su enfoque multidisciplinario, que involucra a</w:t>
      </w:r>
      <w:r w:rsidR="00EC1CC9">
        <w:rPr>
          <w:rFonts w:ascii="Century Gothic" w:hAnsi="Century Gothic"/>
          <w:sz w:val="24"/>
          <w:szCs w:val="24"/>
        </w:rPr>
        <w:t xml:space="preserve"> personas</w:t>
      </w:r>
      <w:r w:rsidR="00A82BAD">
        <w:rPr>
          <w:rFonts w:ascii="Century Gothic" w:hAnsi="Century Gothic"/>
          <w:sz w:val="24"/>
          <w:szCs w:val="24"/>
        </w:rPr>
        <w:t xml:space="preserve"> investigadores y estudiant</w:t>
      </w:r>
      <w:r w:rsidR="00EC1CC9">
        <w:rPr>
          <w:rFonts w:ascii="Century Gothic" w:hAnsi="Century Gothic"/>
          <w:sz w:val="24"/>
          <w:szCs w:val="24"/>
        </w:rPr>
        <w:t>ado</w:t>
      </w:r>
      <w:r w:rsidR="00A82BAD">
        <w:rPr>
          <w:rFonts w:ascii="Century Gothic" w:hAnsi="Century Gothic"/>
          <w:sz w:val="24"/>
          <w:szCs w:val="24"/>
        </w:rPr>
        <w:t xml:space="preserve"> de diversas áreas, ha permitido documentar la biodiversidad de la región, identificar nuevas especies en el área de estudio y generar</w:t>
      </w:r>
      <w:r w:rsidR="007B5537">
        <w:rPr>
          <w:rFonts w:ascii="Century Gothic" w:hAnsi="Century Gothic"/>
          <w:sz w:val="24"/>
          <w:szCs w:val="24"/>
        </w:rPr>
        <w:t xml:space="preserve"> un banco de ADN que servirá como referencia para futuras investigaciones en ecología y genética de poblaciones.</w:t>
      </w:r>
      <w:r w:rsidR="00A82BAD">
        <w:rPr>
          <w:rFonts w:ascii="Century Gothic" w:hAnsi="Century Gothic"/>
          <w:sz w:val="24"/>
          <w:szCs w:val="24"/>
        </w:rPr>
        <w:t xml:space="preserve"> </w:t>
      </w:r>
    </w:p>
    <w:p w14:paraId="4BB5462A" w14:textId="77777777" w:rsidR="007B5537" w:rsidRDefault="007B5537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</w:p>
    <w:p w14:paraId="6AB48A46" w14:textId="0A9D32DF" w:rsidR="0009529C" w:rsidRDefault="00C42847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  <w:r w:rsidRPr="00C42847">
        <w:rPr>
          <w:rFonts w:ascii="Century Gothic" w:hAnsi="Century Gothic"/>
          <w:sz w:val="24"/>
          <w:szCs w:val="24"/>
        </w:rPr>
        <w:t>Dada la relevancia de los servicios ecosistémicos que brindan estas especies, la iniciativa constituye una valiosa aportación al cuidado del medio ambiente y sienta bases sólidas para futuras acciones de conservación en la región.</w:t>
      </w:r>
    </w:p>
    <w:p w14:paraId="29A07A54" w14:textId="0C81BE50" w:rsidR="00C42847" w:rsidRDefault="00C42847" w:rsidP="003C2628">
      <w:pPr>
        <w:spacing w:line="240" w:lineRule="auto"/>
        <w:ind w:left="-567" w:right="-376"/>
        <w:contextualSpacing/>
        <w:jc w:val="both"/>
        <w:rPr>
          <w:rFonts w:ascii="Century Gothic" w:hAnsi="Century Gothic"/>
          <w:sz w:val="24"/>
          <w:szCs w:val="24"/>
        </w:rPr>
      </w:pPr>
    </w:p>
    <w:p w14:paraId="0975196C" w14:textId="77777777" w:rsidR="007B5537" w:rsidRDefault="007B5537" w:rsidP="003C2628">
      <w:pPr>
        <w:spacing w:line="240" w:lineRule="auto"/>
        <w:ind w:left="-567" w:right="-376"/>
        <w:contextualSpacing/>
        <w:jc w:val="both"/>
        <w:rPr>
          <w:rFonts w:ascii="Century Gothic" w:hAnsi="Century Gothic" w:cs="Times New Roman"/>
          <w:sz w:val="24"/>
          <w:szCs w:val="24"/>
        </w:rPr>
      </w:pPr>
    </w:p>
    <w:p w14:paraId="714E62AC" w14:textId="4F8E1E9E" w:rsidR="00035472" w:rsidRDefault="006A2062" w:rsidP="00806C09">
      <w:pPr>
        <w:spacing w:line="240" w:lineRule="auto"/>
        <w:ind w:left="-567" w:right="-376"/>
        <w:contextualSpacing/>
        <w:jc w:val="both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 anterior, sirva de base para dar </w:t>
      </w:r>
      <w:r w:rsidR="00CF0D1C">
        <w:rPr>
          <w:rFonts w:ascii="Century Gothic" w:hAnsi="Century Gothic"/>
          <w:sz w:val="24"/>
          <w:szCs w:val="24"/>
        </w:rPr>
        <w:t>cumplimento</w:t>
      </w:r>
      <w:r>
        <w:rPr>
          <w:rFonts w:ascii="Century Gothic" w:hAnsi="Century Gothic"/>
          <w:sz w:val="24"/>
          <w:szCs w:val="24"/>
        </w:rPr>
        <w:t xml:space="preserve"> a lo </w:t>
      </w:r>
      <w:r w:rsidR="00CF0D1C">
        <w:rPr>
          <w:rFonts w:ascii="Century Gothic" w:hAnsi="Century Gothic"/>
          <w:sz w:val="24"/>
          <w:szCs w:val="24"/>
        </w:rPr>
        <w:t>preceptuado</w:t>
      </w:r>
      <w:r>
        <w:rPr>
          <w:rFonts w:ascii="Century Gothic" w:hAnsi="Century Gothic"/>
          <w:sz w:val="24"/>
          <w:szCs w:val="24"/>
        </w:rPr>
        <w:t xml:space="preserve"> por el</w:t>
      </w:r>
      <w:r w:rsidR="00C46FD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Decreto </w:t>
      </w:r>
      <w:r w:rsidRPr="006616EA">
        <w:rPr>
          <w:rFonts w:ascii="Century Gothic" w:eastAsia="Calibri" w:hAnsi="Century Gothic" w:cs="Arial"/>
          <w:b/>
          <w:bCs/>
          <w:sz w:val="24"/>
          <w:szCs w:val="24"/>
        </w:rPr>
        <w:t>0276/2017</w:t>
      </w:r>
      <w:r w:rsidR="00CF0D1C">
        <w:rPr>
          <w:rFonts w:ascii="Century Gothic" w:eastAsia="Calibri" w:hAnsi="Century Gothic" w:cs="Arial"/>
          <w:b/>
          <w:bCs/>
          <w:sz w:val="24"/>
          <w:szCs w:val="24"/>
        </w:rPr>
        <w:t xml:space="preserve"> III P.E.</w:t>
      </w:r>
      <w:r>
        <w:rPr>
          <w:rFonts w:ascii="Century Gothic" w:eastAsia="Calibri" w:hAnsi="Century Gothic" w:cs="Arial"/>
          <w:b/>
          <w:bCs/>
          <w:sz w:val="24"/>
          <w:szCs w:val="24"/>
        </w:rPr>
        <w:t xml:space="preserve"> </w:t>
      </w:r>
      <w:r w:rsidRPr="00A55AB2">
        <w:rPr>
          <w:rFonts w:ascii="Century Gothic" w:eastAsia="Calibri" w:hAnsi="Century Gothic" w:cs="Arial"/>
          <w:sz w:val="24"/>
          <w:szCs w:val="24"/>
        </w:rPr>
        <w:t xml:space="preserve">y como base para la Sesión que para esos efectos se agende por </w:t>
      </w:r>
    </w:p>
    <w:p w14:paraId="64096399" w14:textId="2E28E10C" w:rsidR="006A2062" w:rsidRPr="00C91D75" w:rsidRDefault="006A2062" w:rsidP="00806C09">
      <w:pPr>
        <w:spacing w:line="240" w:lineRule="auto"/>
        <w:ind w:left="-567" w:right="-376"/>
        <w:contextualSpacing/>
        <w:jc w:val="both"/>
        <w:rPr>
          <w:rFonts w:ascii="Century Gothic" w:hAnsi="Century Gothic"/>
          <w:b/>
          <w:bCs/>
          <w:sz w:val="24"/>
          <w:szCs w:val="24"/>
        </w:rPr>
      </w:pPr>
      <w:r w:rsidRPr="00A55AB2">
        <w:rPr>
          <w:rFonts w:ascii="Century Gothic" w:eastAsia="Calibri" w:hAnsi="Century Gothic" w:cs="Arial"/>
          <w:sz w:val="24"/>
          <w:szCs w:val="24"/>
        </w:rPr>
        <w:t>este órgano Colegiado, mediante la cual se hará entrega de los premios correspondientes, a las y los ganadores en</w:t>
      </w:r>
      <w:r w:rsidRPr="006B109D">
        <w:rPr>
          <w:rFonts w:ascii="Century Gothic" w:eastAsia="Calibri" w:hAnsi="Century Gothic" w:cs="Arial"/>
          <w:sz w:val="24"/>
          <w:szCs w:val="24"/>
        </w:rPr>
        <w:t xml:space="preserve"> </w:t>
      </w:r>
      <w:r w:rsidR="006B109D" w:rsidRPr="006B109D">
        <w:rPr>
          <w:rFonts w:ascii="Century Gothic" w:eastAsia="Calibri" w:hAnsi="Century Gothic" w:cs="Arial"/>
          <w:sz w:val="24"/>
          <w:szCs w:val="24"/>
        </w:rPr>
        <w:t>la</w:t>
      </w:r>
      <w:r w:rsidR="00EF597B" w:rsidRPr="006B109D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A55AB2">
        <w:rPr>
          <w:rFonts w:ascii="Century Gothic" w:eastAsia="Calibri" w:hAnsi="Century Gothic" w:cs="Arial"/>
          <w:sz w:val="24"/>
          <w:szCs w:val="24"/>
        </w:rPr>
        <w:t>edición 202</w:t>
      </w:r>
      <w:r w:rsidR="00C87124">
        <w:rPr>
          <w:rFonts w:ascii="Century Gothic" w:eastAsia="Calibri" w:hAnsi="Century Gothic" w:cs="Arial"/>
          <w:sz w:val="24"/>
          <w:szCs w:val="24"/>
        </w:rPr>
        <w:t>5</w:t>
      </w:r>
      <w:r w:rsidR="00A55AB2" w:rsidRPr="00A55AB2">
        <w:rPr>
          <w:rFonts w:ascii="Century Gothic" w:eastAsia="Calibri" w:hAnsi="Century Gothic" w:cs="Arial"/>
          <w:sz w:val="24"/>
          <w:szCs w:val="24"/>
        </w:rPr>
        <w:t>.</w:t>
      </w:r>
    </w:p>
    <w:p w14:paraId="635E5963" w14:textId="35981331" w:rsidR="00BC1A86" w:rsidRDefault="00BC1A86" w:rsidP="00806C09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bCs/>
          <w:sz w:val="24"/>
          <w:szCs w:val="24"/>
        </w:rPr>
      </w:pPr>
    </w:p>
    <w:p w14:paraId="26250BAE" w14:textId="77777777" w:rsidR="00BC1A86" w:rsidRDefault="00BC1A86" w:rsidP="003C2628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bCs/>
          <w:sz w:val="24"/>
          <w:szCs w:val="24"/>
        </w:rPr>
      </w:pPr>
    </w:p>
    <w:p w14:paraId="3D727658" w14:textId="77777777" w:rsidR="00C91D75" w:rsidRDefault="00C91D75" w:rsidP="003C2628">
      <w:pPr>
        <w:spacing w:after="0" w:line="240" w:lineRule="auto"/>
        <w:ind w:left="-567"/>
        <w:contextualSpacing/>
        <w:jc w:val="both"/>
        <w:rPr>
          <w:rFonts w:ascii="Century Gothic" w:eastAsia="Calibri" w:hAnsi="Century Gothic" w:cs="Arial"/>
          <w:b/>
          <w:bCs/>
          <w:sz w:val="24"/>
          <w:szCs w:val="24"/>
        </w:rPr>
      </w:pPr>
    </w:p>
    <w:p w14:paraId="4AEB47AF" w14:textId="6D0A4127" w:rsidR="00A55AB2" w:rsidRPr="00A55AB2" w:rsidRDefault="00A55AB2" w:rsidP="003C2628">
      <w:pPr>
        <w:spacing w:after="0" w:line="240" w:lineRule="auto"/>
        <w:ind w:left="-567"/>
        <w:contextualSpacing/>
        <w:jc w:val="center"/>
        <w:rPr>
          <w:rFonts w:ascii="Century Gothic" w:eastAsia="Calibri" w:hAnsi="Century Gothic" w:cs="Arial"/>
          <w:b/>
          <w:bCs/>
          <w:sz w:val="24"/>
          <w:szCs w:val="24"/>
        </w:rPr>
      </w:pPr>
      <w:r w:rsidRPr="00A55AB2">
        <w:rPr>
          <w:rFonts w:ascii="Century Gothic" w:eastAsia="Calibri" w:hAnsi="Century Gothic" w:cs="Arial"/>
          <w:b/>
          <w:bCs/>
          <w:sz w:val="24"/>
          <w:szCs w:val="24"/>
        </w:rPr>
        <w:t>ATENTAMENTE</w:t>
      </w:r>
    </w:p>
    <w:p w14:paraId="1C13BD67" w14:textId="3C55E3DF" w:rsidR="00A55AB2" w:rsidRPr="00A55AB2" w:rsidRDefault="00A55AB2" w:rsidP="003C2628">
      <w:pPr>
        <w:spacing w:after="0" w:line="240" w:lineRule="auto"/>
        <w:ind w:left="-567"/>
        <w:contextualSpacing/>
        <w:jc w:val="center"/>
        <w:rPr>
          <w:rFonts w:ascii="Century Gothic" w:eastAsia="Calibri" w:hAnsi="Century Gothic" w:cs="Arial"/>
          <w:sz w:val="24"/>
          <w:szCs w:val="24"/>
        </w:rPr>
      </w:pPr>
    </w:p>
    <w:p w14:paraId="5B7FB33A" w14:textId="0BA57FD0" w:rsidR="006616EA" w:rsidRDefault="006616EA" w:rsidP="003C2628">
      <w:pPr>
        <w:spacing w:line="240" w:lineRule="auto"/>
        <w:ind w:left="-567"/>
        <w:contextualSpacing/>
        <w:jc w:val="center"/>
        <w:rPr>
          <w:rFonts w:ascii="Century Gothic" w:hAnsi="Century Gothic"/>
          <w:sz w:val="24"/>
          <w:szCs w:val="24"/>
        </w:rPr>
      </w:pPr>
    </w:p>
    <w:p w14:paraId="67C05589" w14:textId="589E4CDF" w:rsidR="00A55AB2" w:rsidRDefault="00A55AB2" w:rsidP="003C2628">
      <w:pPr>
        <w:spacing w:line="240" w:lineRule="auto"/>
        <w:ind w:left="-567"/>
        <w:contextualSpacing/>
        <w:jc w:val="center"/>
        <w:rPr>
          <w:rFonts w:ascii="Century Gothic" w:hAnsi="Century Gothic"/>
          <w:sz w:val="24"/>
          <w:szCs w:val="24"/>
        </w:rPr>
      </w:pPr>
    </w:p>
    <w:p w14:paraId="1DA89108" w14:textId="12050C3F" w:rsidR="00BC1A86" w:rsidRPr="00BC1A86" w:rsidRDefault="00BC1A86" w:rsidP="00BC1A86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BC1A86">
        <w:rPr>
          <w:rFonts w:ascii="Century Gothic" w:hAnsi="Century Gothic"/>
          <w:b/>
          <w:bCs/>
          <w:sz w:val="24"/>
          <w:szCs w:val="24"/>
        </w:rPr>
        <w:t>DIP.</w:t>
      </w:r>
      <w:r w:rsidRPr="00BC1A86">
        <w:rPr>
          <w:rFonts w:ascii="Century Gothic" w:hAnsi="Century Gothic"/>
          <w:b/>
          <w:sz w:val="24"/>
          <w:szCs w:val="24"/>
        </w:rPr>
        <w:t xml:space="preserve"> DIPUTADO OCTAVIO JAVIER BORUNDA QUEVEDO</w:t>
      </w:r>
    </w:p>
    <w:p w14:paraId="4BF7FAA0" w14:textId="12BA1A25" w:rsidR="00A55AB2" w:rsidRPr="00BC1A86" w:rsidRDefault="00BC1A86" w:rsidP="00BC1A86">
      <w:pPr>
        <w:spacing w:line="240" w:lineRule="auto"/>
        <w:ind w:left="-567"/>
        <w:contextualSpacing/>
        <w:jc w:val="center"/>
        <w:rPr>
          <w:rFonts w:ascii="Century Gothic" w:hAnsi="Century Gothic"/>
          <w:b/>
          <w:bCs/>
          <w:sz w:val="24"/>
          <w:szCs w:val="24"/>
        </w:rPr>
      </w:pPr>
      <w:r w:rsidRPr="00BC1A86">
        <w:rPr>
          <w:rFonts w:ascii="Century Gothic" w:hAnsi="Century Gothic"/>
          <w:b/>
          <w:bCs/>
          <w:sz w:val="24"/>
          <w:szCs w:val="24"/>
          <w:lang w:val="es-ES"/>
        </w:rPr>
        <w:t>PRESIDENTE</w:t>
      </w:r>
    </w:p>
    <w:sectPr w:rsidR="00A55AB2" w:rsidRPr="00BC1A8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7651" w14:textId="77777777" w:rsidR="00DE2149" w:rsidRDefault="00DE2149" w:rsidP="00AB6658">
      <w:pPr>
        <w:spacing w:after="0" w:line="240" w:lineRule="auto"/>
      </w:pPr>
      <w:r>
        <w:separator/>
      </w:r>
    </w:p>
  </w:endnote>
  <w:endnote w:type="continuationSeparator" w:id="0">
    <w:p w14:paraId="4CDB3A3E" w14:textId="77777777" w:rsidR="00DE2149" w:rsidRDefault="00DE2149" w:rsidP="00AB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8554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9EAEF56" w14:textId="017989C8" w:rsidR="005434F4" w:rsidRPr="003C2628" w:rsidRDefault="005434F4" w:rsidP="003C2628">
        <w:pPr>
          <w:pStyle w:val="Piedepgina"/>
          <w:jc w:val="right"/>
          <w:rPr>
            <w:sz w:val="16"/>
            <w:szCs w:val="16"/>
          </w:rPr>
        </w:pPr>
        <w:r>
          <w:t xml:space="preserve">           </w:t>
        </w:r>
        <w:r w:rsidR="003C2628">
          <w:t xml:space="preserve">                    </w:t>
        </w:r>
        <w:r>
          <w:t xml:space="preserve">                                  </w:t>
        </w:r>
        <w:r w:rsidRPr="003C2628">
          <w:rPr>
            <w:rFonts w:ascii="Century Gothic" w:hAnsi="Century Gothic"/>
            <w:sz w:val="16"/>
            <w:szCs w:val="16"/>
          </w:rPr>
          <w:fldChar w:fldCharType="begin"/>
        </w:r>
        <w:r w:rsidRPr="003C2628">
          <w:rPr>
            <w:rFonts w:ascii="Century Gothic" w:hAnsi="Century Gothic"/>
            <w:sz w:val="16"/>
            <w:szCs w:val="16"/>
          </w:rPr>
          <w:instrText>PAGE   \* MERGEFORMAT</w:instrText>
        </w:r>
        <w:r w:rsidRPr="003C2628">
          <w:rPr>
            <w:rFonts w:ascii="Century Gothic" w:hAnsi="Century Gothic"/>
            <w:sz w:val="16"/>
            <w:szCs w:val="16"/>
          </w:rPr>
          <w:fldChar w:fldCharType="separate"/>
        </w:r>
        <w:r w:rsidRPr="003C2628">
          <w:rPr>
            <w:rFonts w:ascii="Century Gothic" w:hAnsi="Century Gothic"/>
            <w:sz w:val="16"/>
            <w:szCs w:val="16"/>
            <w:lang w:val="es-ES"/>
          </w:rPr>
          <w:t>2</w:t>
        </w:r>
        <w:r w:rsidRPr="003C2628">
          <w:rPr>
            <w:rFonts w:ascii="Century Gothic" w:hAnsi="Century Gothic"/>
            <w:sz w:val="16"/>
            <w:szCs w:val="16"/>
          </w:rPr>
          <w:fldChar w:fldCharType="end"/>
        </w:r>
        <w:r w:rsidRPr="003C2628">
          <w:rPr>
            <w:rFonts w:ascii="Century Gothic" w:hAnsi="Century Gothic"/>
            <w:sz w:val="16"/>
            <w:szCs w:val="16"/>
          </w:rPr>
          <w:t xml:space="preserve">          </w:t>
        </w:r>
        <w:r w:rsidR="003C2628" w:rsidRPr="003C2628">
          <w:rPr>
            <w:rFonts w:ascii="Century Gothic" w:hAnsi="Century Gothic"/>
            <w:sz w:val="16"/>
            <w:szCs w:val="16"/>
          </w:rPr>
          <w:t xml:space="preserve">    </w:t>
        </w:r>
        <w:r w:rsidR="003C2628">
          <w:rPr>
            <w:rFonts w:ascii="Century Gothic" w:hAnsi="Century Gothic"/>
            <w:sz w:val="16"/>
            <w:szCs w:val="16"/>
          </w:rPr>
          <w:t xml:space="preserve">               </w:t>
        </w:r>
        <w:r w:rsidR="003C2628" w:rsidRPr="003C2628">
          <w:rPr>
            <w:rFonts w:ascii="Century Gothic" w:hAnsi="Century Gothic"/>
            <w:sz w:val="16"/>
            <w:szCs w:val="16"/>
          </w:rPr>
          <w:t xml:space="preserve">             </w:t>
        </w:r>
        <w:r w:rsidRPr="003C2628">
          <w:rPr>
            <w:rFonts w:ascii="Century Gothic" w:hAnsi="Century Gothic"/>
            <w:sz w:val="16"/>
            <w:szCs w:val="16"/>
          </w:rPr>
          <w:t xml:space="preserve"> </w:t>
        </w:r>
        <w:r w:rsidR="003C2628" w:rsidRPr="003C2628">
          <w:rPr>
            <w:rFonts w:ascii="Century Gothic" w:hAnsi="Century Gothic"/>
            <w:sz w:val="16"/>
            <w:szCs w:val="16"/>
          </w:rPr>
          <w:t xml:space="preserve"> </w:t>
        </w:r>
        <w:r w:rsidRPr="003C2628">
          <w:rPr>
            <w:rFonts w:ascii="Century Gothic" w:hAnsi="Century Gothic"/>
            <w:sz w:val="16"/>
            <w:szCs w:val="16"/>
          </w:rPr>
          <w:t xml:space="preserve">            </w:t>
        </w:r>
        <w:r w:rsidR="003C2628" w:rsidRPr="003C2628">
          <w:rPr>
            <w:rFonts w:ascii="Century Gothic" w:hAnsi="Century Gothic"/>
            <w:sz w:val="16"/>
            <w:szCs w:val="16"/>
          </w:rPr>
          <w:t xml:space="preserve"> </w:t>
        </w:r>
        <w:r w:rsidRPr="003C2628">
          <w:rPr>
            <w:rFonts w:ascii="Century Gothic" w:hAnsi="Century Gothic"/>
            <w:sz w:val="16"/>
            <w:szCs w:val="16"/>
          </w:rPr>
          <w:t xml:space="preserve">  </w:t>
        </w:r>
        <w:r w:rsidR="00C42847">
          <w:rPr>
            <w:rFonts w:ascii="Century Gothic" w:hAnsi="Century Gothic"/>
            <w:sz w:val="16"/>
            <w:szCs w:val="16"/>
          </w:rPr>
          <w:t>OIDS</w:t>
        </w:r>
        <w:r w:rsidRPr="003C2628">
          <w:rPr>
            <w:rFonts w:ascii="Century Gothic" w:eastAsia="Calibri" w:hAnsi="Century Gothic" w:cs="Arial"/>
            <w:sz w:val="16"/>
            <w:szCs w:val="16"/>
            <w:lang w:val="en-US"/>
          </w:rPr>
          <w:t>/GAOR/NTRP/</w:t>
        </w:r>
        <w:r w:rsidR="00C42847">
          <w:rPr>
            <w:rFonts w:ascii="Century Gothic" w:eastAsia="Calibri" w:hAnsi="Century Gothic" w:cs="Arial"/>
            <w:sz w:val="16"/>
            <w:szCs w:val="16"/>
            <w:lang w:val="en-US"/>
          </w:rPr>
          <w:t>MST</w:t>
        </w:r>
      </w:p>
    </w:sdtContent>
  </w:sdt>
  <w:p w14:paraId="35CB4CE4" w14:textId="77777777" w:rsidR="00AB6658" w:rsidRDefault="00AB6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B850" w14:textId="77777777" w:rsidR="00DE2149" w:rsidRDefault="00DE2149" w:rsidP="00AB6658">
      <w:pPr>
        <w:spacing w:after="0" w:line="240" w:lineRule="auto"/>
      </w:pPr>
      <w:r>
        <w:separator/>
      </w:r>
    </w:p>
  </w:footnote>
  <w:footnote w:type="continuationSeparator" w:id="0">
    <w:p w14:paraId="6B63FD96" w14:textId="77777777" w:rsidR="00DE2149" w:rsidRDefault="00DE2149" w:rsidP="00AB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BE86" w14:textId="77777777" w:rsidR="00561185" w:rsidRPr="00561185" w:rsidRDefault="00561185" w:rsidP="00561185">
    <w:pPr>
      <w:jc w:val="right"/>
      <w:rPr>
        <w:rFonts w:ascii="Century Gothic" w:eastAsia="Calibri" w:hAnsi="Century Gothic" w:cs="Arial"/>
        <w:b/>
        <w:bCs/>
        <w:iCs/>
      </w:rPr>
    </w:pPr>
    <w:r w:rsidRPr="00561185">
      <w:rPr>
        <w:rFonts w:ascii="Century Gothic" w:eastAsia="Calibri" w:hAnsi="Century Gothic" w:cs="Arial"/>
        <w:b/>
        <w:bCs/>
        <w:iCs/>
      </w:rPr>
      <w:t xml:space="preserve">“2025, Año del Bicentenario de la Primera Constitución del Estado de Chihuahua” </w:t>
    </w:r>
  </w:p>
  <w:p w14:paraId="455C6266" w14:textId="246E2104" w:rsidR="003C2628" w:rsidRPr="00561185" w:rsidRDefault="003C2628" w:rsidP="003C2628">
    <w:pPr>
      <w:tabs>
        <w:tab w:val="center" w:pos="4419"/>
        <w:tab w:val="right" w:pos="8838"/>
      </w:tabs>
      <w:spacing w:after="0" w:line="276" w:lineRule="auto"/>
      <w:jc w:val="right"/>
      <w:rPr>
        <w:rFonts w:ascii="Century Gothic" w:eastAsia="Calibri" w:hAnsi="Century Gothic" w:cs="Times New Roman"/>
        <w:b/>
        <w:iCs/>
        <w:lang w:val="x-none"/>
      </w:rPr>
    </w:pPr>
  </w:p>
  <w:p w14:paraId="1068D22D" w14:textId="77777777" w:rsidR="00561185" w:rsidRDefault="00561185" w:rsidP="003C2628">
    <w:pPr>
      <w:tabs>
        <w:tab w:val="center" w:pos="4419"/>
        <w:tab w:val="right" w:pos="8838"/>
      </w:tabs>
      <w:spacing w:after="0" w:line="276" w:lineRule="auto"/>
      <w:jc w:val="right"/>
      <w:rPr>
        <w:rFonts w:ascii="Century Gothic" w:eastAsia="Calibri" w:hAnsi="Century Gothic" w:cs="Times New Roman"/>
        <w:b/>
        <w:sz w:val="16"/>
        <w:szCs w:val="16"/>
        <w:lang w:val="x-none"/>
      </w:rPr>
    </w:pPr>
  </w:p>
  <w:p w14:paraId="03675EAB" w14:textId="77777777" w:rsidR="005913DD" w:rsidRPr="00E56C0C" w:rsidRDefault="005913DD" w:rsidP="003C2628">
    <w:pPr>
      <w:tabs>
        <w:tab w:val="center" w:pos="4419"/>
        <w:tab w:val="right" w:pos="8838"/>
      </w:tabs>
      <w:spacing w:after="0" w:line="276" w:lineRule="auto"/>
      <w:jc w:val="right"/>
      <w:rPr>
        <w:rFonts w:ascii="Century Gothic" w:eastAsia="Calibri" w:hAnsi="Century Gothic" w:cs="Times New Roman"/>
        <w:b/>
        <w:sz w:val="28"/>
        <w:szCs w:val="28"/>
        <w:lang w:val="x-none"/>
      </w:rPr>
    </w:pPr>
  </w:p>
  <w:p w14:paraId="0437BA93" w14:textId="77777777" w:rsidR="003C2628" w:rsidRPr="00E56C0C" w:rsidRDefault="003C2628" w:rsidP="003C2628">
    <w:pPr>
      <w:tabs>
        <w:tab w:val="center" w:pos="4419"/>
        <w:tab w:val="right" w:pos="8838"/>
      </w:tabs>
      <w:spacing w:after="0" w:line="276" w:lineRule="auto"/>
      <w:jc w:val="right"/>
      <w:rPr>
        <w:rFonts w:ascii="Century Gothic" w:eastAsia="Calibri" w:hAnsi="Century Gothic" w:cs="Times New Roman"/>
        <w:b/>
        <w:sz w:val="28"/>
        <w:szCs w:val="28"/>
        <w:lang w:val="x-none"/>
      </w:rPr>
    </w:pPr>
    <w:r w:rsidRPr="00E56C0C">
      <w:rPr>
        <w:rFonts w:ascii="Century Gothic" w:eastAsia="Calibri" w:hAnsi="Century Gothic" w:cs="Times New Roman"/>
        <w:b/>
        <w:sz w:val="28"/>
        <w:szCs w:val="28"/>
        <w:lang w:val="x-none"/>
      </w:rPr>
      <w:t xml:space="preserve">Comisión de Medio Ambiente, Ecología y </w:t>
    </w:r>
  </w:p>
  <w:p w14:paraId="68FD52DF" w14:textId="77777777" w:rsidR="003C2628" w:rsidRPr="00E56C0C" w:rsidRDefault="003C2628" w:rsidP="003C2628">
    <w:pPr>
      <w:tabs>
        <w:tab w:val="center" w:pos="4419"/>
        <w:tab w:val="right" w:pos="8838"/>
      </w:tabs>
      <w:spacing w:after="0" w:line="276" w:lineRule="auto"/>
      <w:jc w:val="right"/>
      <w:rPr>
        <w:rFonts w:ascii="Century Gothic" w:eastAsia="Calibri" w:hAnsi="Century Gothic" w:cs="Times New Roman"/>
        <w:b/>
        <w:sz w:val="28"/>
        <w:szCs w:val="28"/>
        <w:lang w:val="x-none"/>
      </w:rPr>
    </w:pPr>
    <w:r w:rsidRPr="00E56C0C">
      <w:rPr>
        <w:rFonts w:ascii="Century Gothic" w:eastAsia="Calibri" w:hAnsi="Century Gothic" w:cs="Times New Roman"/>
        <w:b/>
        <w:sz w:val="28"/>
        <w:szCs w:val="28"/>
        <w:lang w:val="x-none"/>
      </w:rPr>
      <w:t>Desarrollo Sustentable</w:t>
    </w:r>
  </w:p>
  <w:p w14:paraId="59611B10" w14:textId="77777777" w:rsidR="003C2628" w:rsidRPr="003C2628" w:rsidRDefault="003C2628" w:rsidP="003C2628">
    <w:pPr>
      <w:spacing w:after="0" w:line="276" w:lineRule="auto"/>
      <w:jc w:val="right"/>
      <w:rPr>
        <w:rFonts w:ascii="Century Gothic" w:eastAsia="Times New Roman" w:hAnsi="Century Gothic" w:cs="Arial"/>
        <w:b/>
        <w:sz w:val="16"/>
        <w:szCs w:val="16"/>
        <w:lang w:val="es-ES" w:eastAsia="es-ES"/>
      </w:rPr>
    </w:pPr>
  </w:p>
  <w:p w14:paraId="7D581DC9" w14:textId="1A10645F" w:rsidR="003C2628" w:rsidRPr="003C2628" w:rsidRDefault="003C2628" w:rsidP="003C2628">
    <w:pPr>
      <w:spacing w:after="0" w:line="276" w:lineRule="auto"/>
      <w:jc w:val="right"/>
      <w:rPr>
        <w:rFonts w:ascii="Century Gothic" w:eastAsia="Times New Roman" w:hAnsi="Century Gothic" w:cs="Arial"/>
        <w:b/>
        <w:sz w:val="24"/>
        <w:szCs w:val="24"/>
        <w:lang w:val="es-ES" w:eastAsia="es-ES"/>
      </w:rPr>
    </w:pPr>
    <w:r w:rsidRPr="003C2628">
      <w:rPr>
        <w:rFonts w:ascii="Century Gothic" w:eastAsia="Times New Roman" w:hAnsi="Century Gothic" w:cs="Arial"/>
        <w:b/>
        <w:sz w:val="24"/>
        <w:szCs w:val="24"/>
        <w:lang w:val="es-ES" w:eastAsia="es-ES"/>
      </w:rPr>
      <w:t>LXVII</w:t>
    </w:r>
    <w:r w:rsidR="00672C44">
      <w:rPr>
        <w:rFonts w:ascii="Century Gothic" w:eastAsia="Times New Roman" w:hAnsi="Century Gothic" w:cs="Arial"/>
        <w:b/>
        <w:sz w:val="24"/>
        <w:szCs w:val="24"/>
        <w:lang w:val="es-ES" w:eastAsia="es-ES"/>
      </w:rPr>
      <w:t>I</w:t>
    </w:r>
    <w:r w:rsidRPr="003C2628">
      <w:rPr>
        <w:rFonts w:ascii="Century Gothic" w:eastAsia="Times New Roman" w:hAnsi="Century Gothic" w:cs="Arial"/>
        <w:b/>
        <w:sz w:val="24"/>
        <w:szCs w:val="24"/>
        <w:lang w:val="es-ES" w:eastAsia="es-ES"/>
      </w:rPr>
      <w:t xml:space="preserve"> LEGISLATURA </w:t>
    </w:r>
  </w:p>
  <w:p w14:paraId="7EEE06FB" w14:textId="3B72DB48" w:rsidR="003C2628" w:rsidRDefault="003C2628" w:rsidP="003C2628">
    <w:pPr>
      <w:pStyle w:val="Encabezado"/>
      <w:jc w:val="right"/>
      <w:rPr>
        <w:rFonts w:ascii="Century Gothic" w:eastAsia="Calibri" w:hAnsi="Century Gothic" w:cs="Arial"/>
        <w:b/>
        <w:szCs w:val="24"/>
        <w:lang w:val="x-none"/>
      </w:rPr>
    </w:pPr>
    <w:r w:rsidRPr="003C2628">
      <w:rPr>
        <w:rFonts w:ascii="Century Gothic" w:eastAsia="Calibri" w:hAnsi="Century Gothic" w:cs="Arial"/>
        <w:b/>
        <w:szCs w:val="24"/>
        <w:lang w:val="x-none"/>
      </w:rPr>
      <w:tab/>
    </w:r>
    <w:r w:rsidRPr="003C2628">
      <w:rPr>
        <w:rFonts w:ascii="Century Gothic" w:eastAsia="Calibri" w:hAnsi="Century Gothic" w:cs="Arial"/>
        <w:b/>
        <w:szCs w:val="24"/>
        <w:lang w:val="x-none"/>
      </w:rPr>
      <w:tab/>
    </w:r>
    <w:r w:rsidRPr="003C2628">
      <w:rPr>
        <w:rFonts w:ascii="Century Gothic" w:eastAsia="Calibri" w:hAnsi="Century Gothic" w:cs="Arial"/>
        <w:b/>
        <w:szCs w:val="24"/>
      </w:rPr>
      <w:t xml:space="preserve">             </w:t>
    </w:r>
    <w:r w:rsidRPr="003C2628">
      <w:rPr>
        <w:rFonts w:ascii="Century Gothic" w:eastAsia="Calibri" w:hAnsi="Century Gothic" w:cs="Arial"/>
        <w:b/>
        <w:szCs w:val="24"/>
        <w:lang w:val="x-none"/>
      </w:rPr>
      <w:t>LXVII</w:t>
    </w:r>
    <w:r w:rsidR="00672C44">
      <w:rPr>
        <w:rFonts w:ascii="Century Gothic" w:eastAsia="Calibri" w:hAnsi="Century Gothic" w:cs="Arial"/>
        <w:b/>
        <w:szCs w:val="24"/>
      </w:rPr>
      <w:t>I</w:t>
    </w:r>
    <w:r w:rsidRPr="003C2628">
      <w:rPr>
        <w:rFonts w:ascii="Century Gothic" w:eastAsia="Calibri" w:hAnsi="Century Gothic" w:cs="Arial"/>
        <w:b/>
        <w:szCs w:val="24"/>
        <w:lang w:val="x-none"/>
      </w:rPr>
      <w:t>/CMAEDS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2FA"/>
    <w:multiLevelType w:val="hybridMultilevel"/>
    <w:tmpl w:val="EFB0DB8E"/>
    <w:lvl w:ilvl="0" w:tplc="61125B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B44"/>
    <w:multiLevelType w:val="hybridMultilevel"/>
    <w:tmpl w:val="19E82CE4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DC35EBF"/>
    <w:multiLevelType w:val="hybridMultilevel"/>
    <w:tmpl w:val="3EAE1B46"/>
    <w:lvl w:ilvl="0" w:tplc="8E0278E2">
      <w:start w:val="1"/>
      <w:numFmt w:val="upperRoman"/>
      <w:lvlText w:val="%1V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2B9C"/>
    <w:multiLevelType w:val="hybridMultilevel"/>
    <w:tmpl w:val="423ED830"/>
    <w:lvl w:ilvl="0" w:tplc="6BE257C2">
      <w:start w:val="1"/>
      <w:numFmt w:val="upperRoman"/>
      <w:lvlText w:val="%1."/>
      <w:lvlJc w:val="left"/>
      <w:pPr>
        <w:ind w:left="291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4A4865D6"/>
    <w:multiLevelType w:val="hybridMultilevel"/>
    <w:tmpl w:val="398C32AC"/>
    <w:lvl w:ilvl="0" w:tplc="080A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51433139"/>
    <w:multiLevelType w:val="hybridMultilevel"/>
    <w:tmpl w:val="E5AEE710"/>
    <w:lvl w:ilvl="0" w:tplc="FFB8CEF6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059DA"/>
    <w:multiLevelType w:val="hybridMultilevel"/>
    <w:tmpl w:val="714046E6"/>
    <w:lvl w:ilvl="0" w:tplc="F1CCD7C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F1234"/>
    <w:multiLevelType w:val="hybridMultilevel"/>
    <w:tmpl w:val="166815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A"/>
    <w:rsid w:val="00001B5D"/>
    <w:rsid w:val="00035472"/>
    <w:rsid w:val="00035EA8"/>
    <w:rsid w:val="00093B17"/>
    <w:rsid w:val="0009529C"/>
    <w:rsid w:val="000B57D7"/>
    <w:rsid w:val="0010571C"/>
    <w:rsid w:val="00117465"/>
    <w:rsid w:val="00132BF5"/>
    <w:rsid w:val="00157A44"/>
    <w:rsid w:val="00170DC3"/>
    <w:rsid w:val="00181557"/>
    <w:rsid w:val="00215B8E"/>
    <w:rsid w:val="00232E68"/>
    <w:rsid w:val="00234389"/>
    <w:rsid w:val="00234EF4"/>
    <w:rsid w:val="00245DDE"/>
    <w:rsid w:val="002645DC"/>
    <w:rsid w:val="00274E42"/>
    <w:rsid w:val="002903B4"/>
    <w:rsid w:val="002D4A1E"/>
    <w:rsid w:val="00301DEC"/>
    <w:rsid w:val="00320F4D"/>
    <w:rsid w:val="00333AD4"/>
    <w:rsid w:val="00356919"/>
    <w:rsid w:val="003834EE"/>
    <w:rsid w:val="003C2628"/>
    <w:rsid w:val="003C6194"/>
    <w:rsid w:val="003E01D0"/>
    <w:rsid w:val="003E50C9"/>
    <w:rsid w:val="003F2EE2"/>
    <w:rsid w:val="003F5D9C"/>
    <w:rsid w:val="003F7885"/>
    <w:rsid w:val="00465C8C"/>
    <w:rsid w:val="00495B23"/>
    <w:rsid w:val="004A71A0"/>
    <w:rsid w:val="004B044F"/>
    <w:rsid w:val="004B6422"/>
    <w:rsid w:val="004C2FB0"/>
    <w:rsid w:val="00514F98"/>
    <w:rsid w:val="00520752"/>
    <w:rsid w:val="005434F4"/>
    <w:rsid w:val="00551258"/>
    <w:rsid w:val="00561185"/>
    <w:rsid w:val="00585B63"/>
    <w:rsid w:val="005913DD"/>
    <w:rsid w:val="00591FCB"/>
    <w:rsid w:val="005B3F2D"/>
    <w:rsid w:val="005B3F65"/>
    <w:rsid w:val="005C03F0"/>
    <w:rsid w:val="00605016"/>
    <w:rsid w:val="00642FBD"/>
    <w:rsid w:val="006475A0"/>
    <w:rsid w:val="006616EA"/>
    <w:rsid w:val="00672C44"/>
    <w:rsid w:val="006A2062"/>
    <w:rsid w:val="006A2CF0"/>
    <w:rsid w:val="006B084A"/>
    <w:rsid w:val="006B109D"/>
    <w:rsid w:val="006C21A7"/>
    <w:rsid w:val="006E4D88"/>
    <w:rsid w:val="00741B68"/>
    <w:rsid w:val="0074535A"/>
    <w:rsid w:val="007778ED"/>
    <w:rsid w:val="00781B93"/>
    <w:rsid w:val="007B5537"/>
    <w:rsid w:val="007C37B9"/>
    <w:rsid w:val="007D577A"/>
    <w:rsid w:val="007E29B9"/>
    <w:rsid w:val="007E40DC"/>
    <w:rsid w:val="007E5559"/>
    <w:rsid w:val="00806C09"/>
    <w:rsid w:val="0082056D"/>
    <w:rsid w:val="00835523"/>
    <w:rsid w:val="008B76F7"/>
    <w:rsid w:val="008C4213"/>
    <w:rsid w:val="008C431F"/>
    <w:rsid w:val="008E554D"/>
    <w:rsid w:val="00936D3D"/>
    <w:rsid w:val="00937130"/>
    <w:rsid w:val="00941A1A"/>
    <w:rsid w:val="009658CC"/>
    <w:rsid w:val="0096614A"/>
    <w:rsid w:val="009F022F"/>
    <w:rsid w:val="00A32228"/>
    <w:rsid w:val="00A53075"/>
    <w:rsid w:val="00A55AB2"/>
    <w:rsid w:val="00A611B0"/>
    <w:rsid w:val="00A738E5"/>
    <w:rsid w:val="00A76A9D"/>
    <w:rsid w:val="00A82BAD"/>
    <w:rsid w:val="00AB6658"/>
    <w:rsid w:val="00AB6984"/>
    <w:rsid w:val="00AE68B2"/>
    <w:rsid w:val="00B00B98"/>
    <w:rsid w:val="00B06B85"/>
    <w:rsid w:val="00B11F46"/>
    <w:rsid w:val="00B32288"/>
    <w:rsid w:val="00B85BE7"/>
    <w:rsid w:val="00B97FCA"/>
    <w:rsid w:val="00BC1A86"/>
    <w:rsid w:val="00BE1E11"/>
    <w:rsid w:val="00BE75C5"/>
    <w:rsid w:val="00BF6A8E"/>
    <w:rsid w:val="00C302FE"/>
    <w:rsid w:val="00C3468C"/>
    <w:rsid w:val="00C42847"/>
    <w:rsid w:val="00C46FD9"/>
    <w:rsid w:val="00C87124"/>
    <w:rsid w:val="00C91D75"/>
    <w:rsid w:val="00CB5CAF"/>
    <w:rsid w:val="00CF0D1C"/>
    <w:rsid w:val="00CF118B"/>
    <w:rsid w:val="00D00653"/>
    <w:rsid w:val="00D10145"/>
    <w:rsid w:val="00D24E33"/>
    <w:rsid w:val="00D465CA"/>
    <w:rsid w:val="00D57C2B"/>
    <w:rsid w:val="00D92AA7"/>
    <w:rsid w:val="00DA0264"/>
    <w:rsid w:val="00DE2149"/>
    <w:rsid w:val="00E35A4D"/>
    <w:rsid w:val="00E42EE9"/>
    <w:rsid w:val="00E56C0C"/>
    <w:rsid w:val="00EC1CC9"/>
    <w:rsid w:val="00ED2C28"/>
    <w:rsid w:val="00EF597B"/>
    <w:rsid w:val="00F1102B"/>
    <w:rsid w:val="00F17830"/>
    <w:rsid w:val="00F17CAA"/>
    <w:rsid w:val="00F46BB8"/>
    <w:rsid w:val="00F66288"/>
    <w:rsid w:val="00F72F8A"/>
    <w:rsid w:val="00F913F3"/>
    <w:rsid w:val="00FB0555"/>
    <w:rsid w:val="00FB5336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A9DED9"/>
  <w15:chartTrackingRefBased/>
  <w15:docId w15:val="{130F391B-042E-42E4-ADD3-0F21BC21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3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658"/>
  </w:style>
  <w:style w:type="paragraph" w:styleId="Piedepgina">
    <w:name w:val="footer"/>
    <w:basedOn w:val="Normal"/>
    <w:link w:val="PiedepginaCar"/>
    <w:uiPriority w:val="99"/>
    <w:unhideWhenUsed/>
    <w:rsid w:val="00AB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658"/>
  </w:style>
  <w:style w:type="paragraph" w:styleId="Sinespaciado">
    <w:name w:val="No Spacing"/>
    <w:uiPriority w:val="1"/>
    <w:qFormat/>
    <w:rsid w:val="00C87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7658-7CFB-4948-AF15-AB954DBF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Teresa Rodriguez Perez</dc:creator>
  <cp:keywords/>
  <dc:description/>
  <cp:lastModifiedBy>Andrea Daniela Flores Chacon</cp:lastModifiedBy>
  <cp:revision>2</cp:revision>
  <cp:lastPrinted>2025-05-12T20:03:00Z</cp:lastPrinted>
  <dcterms:created xsi:type="dcterms:W3CDTF">2025-05-12T20:09:00Z</dcterms:created>
  <dcterms:modified xsi:type="dcterms:W3CDTF">2025-05-12T20:09:00Z</dcterms:modified>
</cp:coreProperties>
</file>