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690FA" w14:textId="77777777" w:rsidR="003C2628" w:rsidRDefault="003C2628" w:rsidP="003C2628">
      <w:pPr>
        <w:ind w:left="-567"/>
        <w:jc w:val="both"/>
        <w:rPr>
          <w:rFonts w:ascii="Century Gothic" w:hAnsi="Century Gothic"/>
          <w:b/>
          <w:bCs/>
          <w:sz w:val="24"/>
          <w:szCs w:val="24"/>
        </w:rPr>
      </w:pPr>
    </w:p>
    <w:p w14:paraId="7F9A940D" w14:textId="434B3113" w:rsidR="007D577A" w:rsidRPr="006616EA" w:rsidRDefault="007D577A" w:rsidP="00B00B98">
      <w:pPr>
        <w:spacing w:after="0" w:line="240" w:lineRule="auto"/>
        <w:ind w:left="-567"/>
        <w:jc w:val="both"/>
        <w:rPr>
          <w:rFonts w:ascii="Century Gothic" w:hAnsi="Century Gothic"/>
          <w:b/>
          <w:bCs/>
          <w:sz w:val="24"/>
          <w:szCs w:val="24"/>
        </w:rPr>
      </w:pPr>
      <w:r w:rsidRPr="006616EA">
        <w:rPr>
          <w:rFonts w:ascii="Century Gothic" w:hAnsi="Century Gothic"/>
          <w:b/>
          <w:bCs/>
          <w:sz w:val="24"/>
          <w:szCs w:val="24"/>
        </w:rPr>
        <w:t>HONORABLE CONGRESO DEL ESTADO</w:t>
      </w:r>
    </w:p>
    <w:p w14:paraId="3EDEC10D" w14:textId="1AA5332D" w:rsidR="007D577A" w:rsidRPr="006616EA" w:rsidRDefault="007D577A" w:rsidP="00B00B98">
      <w:pPr>
        <w:spacing w:after="0" w:line="240" w:lineRule="auto"/>
        <w:ind w:left="-567"/>
        <w:jc w:val="both"/>
        <w:rPr>
          <w:rFonts w:ascii="Century Gothic" w:hAnsi="Century Gothic"/>
          <w:b/>
          <w:bCs/>
          <w:sz w:val="24"/>
          <w:szCs w:val="24"/>
        </w:rPr>
      </w:pPr>
      <w:r w:rsidRPr="006616EA">
        <w:rPr>
          <w:rFonts w:ascii="Century Gothic" w:hAnsi="Century Gothic"/>
          <w:b/>
          <w:bCs/>
          <w:sz w:val="24"/>
          <w:szCs w:val="24"/>
        </w:rPr>
        <w:t>P R E S E N T E.-</w:t>
      </w:r>
    </w:p>
    <w:p w14:paraId="61D9431A" w14:textId="77777777" w:rsidR="007D577A" w:rsidRPr="006616EA" w:rsidRDefault="007D577A" w:rsidP="003C2628">
      <w:pPr>
        <w:ind w:left="-567"/>
        <w:jc w:val="both"/>
        <w:rPr>
          <w:rFonts w:ascii="Century Gothic" w:hAnsi="Century Gothic"/>
          <w:sz w:val="24"/>
          <w:szCs w:val="24"/>
        </w:rPr>
      </w:pPr>
    </w:p>
    <w:p w14:paraId="3A2CFFEC" w14:textId="737AB48A" w:rsidR="007C37B9" w:rsidRDefault="007C37B9" w:rsidP="003C2628">
      <w:pPr>
        <w:ind w:left="-567" w:firstLine="708"/>
        <w:jc w:val="both"/>
        <w:rPr>
          <w:rFonts w:ascii="Century Gothic" w:hAnsi="Century Gothic"/>
          <w:sz w:val="24"/>
          <w:szCs w:val="24"/>
        </w:rPr>
      </w:pPr>
      <w:r>
        <w:rPr>
          <w:rFonts w:ascii="Century Gothic" w:hAnsi="Century Gothic"/>
          <w:sz w:val="24"/>
          <w:szCs w:val="24"/>
        </w:rPr>
        <w:t>Por este conducto y en representación de l</w:t>
      </w:r>
      <w:r w:rsidR="007D577A" w:rsidRPr="006616EA">
        <w:rPr>
          <w:rFonts w:ascii="Century Gothic" w:hAnsi="Century Gothic"/>
          <w:sz w:val="24"/>
          <w:szCs w:val="24"/>
        </w:rPr>
        <w:t xml:space="preserve">a Comisión de Medio Ambiente, Ecología y Desarrollo Sustentable, con fundamento en lo dispuesto por el artículo 8 de la Ley que crea el Premio a la Responsabilidad Medioambiental </w:t>
      </w:r>
      <w:r w:rsidR="007D577A" w:rsidRPr="0096614A">
        <w:rPr>
          <w:rFonts w:ascii="Century Gothic" w:hAnsi="Century Gothic"/>
          <w:sz w:val="24"/>
          <w:szCs w:val="24"/>
        </w:rPr>
        <w:t xml:space="preserve">del </w:t>
      </w:r>
      <w:r w:rsidR="007D577A" w:rsidRPr="006B109D">
        <w:rPr>
          <w:rFonts w:ascii="Century Gothic" w:hAnsi="Century Gothic"/>
          <w:sz w:val="24"/>
          <w:szCs w:val="24"/>
        </w:rPr>
        <w:t>Estado</w:t>
      </w:r>
      <w:r w:rsidR="007D577A" w:rsidRPr="0096614A">
        <w:rPr>
          <w:rFonts w:ascii="Century Gothic" w:hAnsi="Century Gothic"/>
          <w:sz w:val="24"/>
          <w:szCs w:val="24"/>
        </w:rPr>
        <w:t xml:space="preserve"> de Chihuahua</w:t>
      </w:r>
      <w:r w:rsidR="007D577A" w:rsidRPr="006616EA">
        <w:rPr>
          <w:rFonts w:ascii="Century Gothic" w:hAnsi="Century Gothic"/>
          <w:sz w:val="24"/>
          <w:szCs w:val="24"/>
        </w:rPr>
        <w:t>,</w:t>
      </w:r>
      <w:r w:rsidR="006B109D">
        <w:rPr>
          <w:rFonts w:ascii="Century Gothic" w:hAnsi="Century Gothic"/>
          <w:sz w:val="24"/>
          <w:szCs w:val="24"/>
        </w:rPr>
        <w:t xml:space="preserve"> </w:t>
      </w:r>
      <w:r w:rsidR="00CF118B">
        <w:rPr>
          <w:rFonts w:ascii="Century Gothic" w:hAnsi="Century Gothic"/>
          <w:sz w:val="24"/>
          <w:szCs w:val="24"/>
        </w:rPr>
        <w:t>edición 202</w:t>
      </w:r>
      <w:r w:rsidR="00CD5A89">
        <w:rPr>
          <w:rFonts w:ascii="Century Gothic" w:hAnsi="Century Gothic"/>
          <w:sz w:val="24"/>
          <w:szCs w:val="24"/>
        </w:rPr>
        <w:t>6</w:t>
      </w:r>
      <w:r w:rsidR="00CF118B">
        <w:rPr>
          <w:rFonts w:ascii="Century Gothic" w:hAnsi="Century Gothic"/>
          <w:sz w:val="24"/>
          <w:szCs w:val="24"/>
        </w:rPr>
        <w:t>,</w:t>
      </w:r>
      <w:r>
        <w:rPr>
          <w:rFonts w:ascii="Century Gothic" w:hAnsi="Century Gothic"/>
          <w:sz w:val="24"/>
          <w:szCs w:val="24"/>
        </w:rPr>
        <w:t xml:space="preserve"> </w:t>
      </w:r>
      <w:r w:rsidR="00CF118B">
        <w:rPr>
          <w:rFonts w:ascii="Century Gothic" w:eastAsia="Calibri" w:hAnsi="Century Gothic" w:cs="Arial"/>
          <w:sz w:val="24"/>
          <w:szCs w:val="24"/>
        </w:rPr>
        <w:t>me permito informar a este Órgano Legislativo lo siguiente:</w:t>
      </w:r>
    </w:p>
    <w:p w14:paraId="410606D3" w14:textId="5841C193" w:rsidR="003C6194" w:rsidRDefault="00561185" w:rsidP="003C2628">
      <w:pPr>
        <w:ind w:left="-567"/>
        <w:jc w:val="both"/>
        <w:rPr>
          <w:rFonts w:ascii="Century Gothic" w:hAnsi="Century Gothic"/>
          <w:sz w:val="24"/>
          <w:szCs w:val="24"/>
        </w:rPr>
      </w:pPr>
      <w:r w:rsidRPr="006616EA">
        <w:rPr>
          <w:rFonts w:ascii="Century Gothic" w:hAnsi="Century Gothic"/>
          <w:b/>
          <w:bCs/>
          <w:sz w:val="24"/>
          <w:szCs w:val="24"/>
        </w:rPr>
        <w:t>PRIMERO. -</w:t>
      </w:r>
      <w:r w:rsidR="003C6194" w:rsidRPr="006616EA">
        <w:rPr>
          <w:rFonts w:ascii="Century Gothic" w:hAnsi="Century Gothic"/>
          <w:sz w:val="24"/>
          <w:szCs w:val="24"/>
        </w:rPr>
        <w:t xml:space="preserve">  El objeto del Premio, </w:t>
      </w:r>
      <w:r w:rsidR="006616EA" w:rsidRPr="006616EA">
        <w:rPr>
          <w:rFonts w:ascii="Century Gothic" w:hAnsi="Century Gothic"/>
          <w:sz w:val="24"/>
          <w:szCs w:val="24"/>
        </w:rPr>
        <w:t>consiste en</w:t>
      </w:r>
      <w:r w:rsidR="003C6194" w:rsidRPr="006616EA">
        <w:rPr>
          <w:rFonts w:ascii="Century Gothic" w:hAnsi="Century Gothic"/>
          <w:sz w:val="24"/>
          <w:szCs w:val="24"/>
        </w:rPr>
        <w:t xml:space="preserve"> reconocer a personas físicas, organizaciones de la sociedad civil y empresas, que realicen actividades a favor de la conservación y protección del medio ambiente, y que las mismas hayan traído beneficios a la comunidad, al Estado, al País o a la humanidad.</w:t>
      </w:r>
    </w:p>
    <w:p w14:paraId="02E63E46" w14:textId="7BBE8FE6" w:rsidR="006616EA" w:rsidRPr="006616EA" w:rsidRDefault="00561185" w:rsidP="003C2628">
      <w:pPr>
        <w:ind w:left="-567"/>
        <w:jc w:val="both"/>
        <w:rPr>
          <w:rFonts w:ascii="Century Gothic" w:hAnsi="Century Gothic"/>
          <w:sz w:val="24"/>
          <w:szCs w:val="24"/>
        </w:rPr>
      </w:pPr>
      <w:r w:rsidRPr="006616EA">
        <w:rPr>
          <w:rFonts w:ascii="Century Gothic" w:hAnsi="Century Gothic"/>
          <w:b/>
          <w:bCs/>
          <w:sz w:val="24"/>
          <w:szCs w:val="24"/>
        </w:rPr>
        <w:t>SEGUNDO. -</w:t>
      </w:r>
      <w:r w:rsidR="006616EA" w:rsidRPr="006616EA">
        <w:rPr>
          <w:rFonts w:ascii="Century Gothic" w:hAnsi="Century Gothic"/>
          <w:sz w:val="24"/>
          <w:szCs w:val="24"/>
        </w:rPr>
        <w:t xml:space="preserve">  </w:t>
      </w:r>
      <w:r w:rsidR="006616EA" w:rsidRPr="006616EA">
        <w:rPr>
          <w:rFonts w:ascii="Century Gothic" w:eastAsia="Calibri" w:hAnsi="Century Gothic" w:cs="Arial"/>
          <w:sz w:val="24"/>
          <w:szCs w:val="24"/>
        </w:rPr>
        <w:t xml:space="preserve">El </w:t>
      </w:r>
      <w:r w:rsidR="00520752">
        <w:rPr>
          <w:rFonts w:ascii="Century Gothic" w:eastAsia="Calibri" w:hAnsi="Century Gothic" w:cs="Arial"/>
          <w:sz w:val="24"/>
          <w:szCs w:val="24"/>
        </w:rPr>
        <w:t xml:space="preserve">referido </w:t>
      </w:r>
      <w:r w:rsidR="006616EA">
        <w:rPr>
          <w:rFonts w:ascii="Century Gothic" w:eastAsia="Calibri" w:hAnsi="Century Gothic" w:cs="Arial"/>
          <w:sz w:val="24"/>
          <w:szCs w:val="24"/>
        </w:rPr>
        <w:t>P</w:t>
      </w:r>
      <w:r w:rsidR="006616EA" w:rsidRPr="006616EA">
        <w:rPr>
          <w:rFonts w:ascii="Century Gothic" w:eastAsia="Calibri" w:hAnsi="Century Gothic" w:cs="Arial"/>
          <w:sz w:val="24"/>
          <w:szCs w:val="24"/>
        </w:rPr>
        <w:t>remio, consiste en la entrega de una medalla, la cual contendrá el escudo de Estado de Chihuahua y la leyenda “</w:t>
      </w:r>
      <w:r w:rsidR="006616EA" w:rsidRPr="00A32228">
        <w:rPr>
          <w:rFonts w:ascii="Century Gothic" w:eastAsia="Calibri" w:hAnsi="Century Gothic" w:cs="Arial"/>
          <w:i/>
          <w:iCs/>
          <w:sz w:val="24"/>
          <w:szCs w:val="24"/>
        </w:rPr>
        <w:t>Premio a la Responsabilidad Medioambienta</w:t>
      </w:r>
      <w:r w:rsidR="006616EA" w:rsidRPr="006616EA">
        <w:rPr>
          <w:rFonts w:ascii="Century Gothic" w:eastAsia="Calibri" w:hAnsi="Century Gothic" w:cs="Arial"/>
          <w:sz w:val="24"/>
          <w:szCs w:val="24"/>
        </w:rPr>
        <w:t>l”.</w:t>
      </w:r>
      <w:r w:rsidR="00A32228">
        <w:rPr>
          <w:rFonts w:ascii="Century Gothic" w:eastAsia="Calibri" w:hAnsi="Century Gothic" w:cs="Arial"/>
          <w:sz w:val="24"/>
          <w:szCs w:val="24"/>
        </w:rPr>
        <w:t xml:space="preserve"> </w:t>
      </w:r>
      <w:r w:rsidR="006616EA" w:rsidRPr="006616EA">
        <w:rPr>
          <w:rFonts w:ascii="Century Gothic" w:eastAsia="Calibri" w:hAnsi="Century Gothic" w:cs="Arial"/>
          <w:sz w:val="24"/>
          <w:szCs w:val="24"/>
        </w:rPr>
        <w:t>Adicionalmente a la medalla, las categorías de Personas, Organizaciones de la Sociedad Civil y Proyectos</w:t>
      </w:r>
      <w:r w:rsidR="00A32228">
        <w:rPr>
          <w:rFonts w:ascii="Century Gothic" w:eastAsia="Calibri" w:hAnsi="Century Gothic" w:cs="Arial"/>
          <w:sz w:val="24"/>
          <w:szCs w:val="24"/>
        </w:rPr>
        <w:t>,</w:t>
      </w:r>
      <w:r w:rsidR="006616EA" w:rsidRPr="006616EA">
        <w:rPr>
          <w:rFonts w:ascii="Century Gothic" w:eastAsia="Calibri" w:hAnsi="Century Gothic" w:cs="Arial"/>
          <w:sz w:val="24"/>
          <w:szCs w:val="24"/>
        </w:rPr>
        <w:t xml:space="preserve"> recibirán un premio de $50,000.00 (cincuenta mil pesos 00/100 M.N.), respectivamente.</w:t>
      </w:r>
    </w:p>
    <w:p w14:paraId="47EE5C52" w14:textId="145CC996" w:rsidR="003C6194" w:rsidRPr="006616EA" w:rsidRDefault="00561185" w:rsidP="003C2628">
      <w:pPr>
        <w:ind w:left="-567"/>
        <w:jc w:val="both"/>
        <w:rPr>
          <w:rFonts w:ascii="Century Gothic" w:hAnsi="Century Gothic"/>
          <w:sz w:val="24"/>
          <w:szCs w:val="24"/>
        </w:rPr>
      </w:pPr>
      <w:r>
        <w:rPr>
          <w:rFonts w:ascii="Century Gothic" w:hAnsi="Century Gothic"/>
          <w:b/>
          <w:bCs/>
          <w:sz w:val="24"/>
          <w:szCs w:val="24"/>
        </w:rPr>
        <w:t>TERCERO</w:t>
      </w:r>
      <w:r w:rsidRPr="006616EA">
        <w:rPr>
          <w:rFonts w:ascii="Century Gothic" w:hAnsi="Century Gothic"/>
          <w:b/>
          <w:bCs/>
          <w:sz w:val="24"/>
          <w:szCs w:val="24"/>
        </w:rPr>
        <w:t>. -</w:t>
      </w:r>
      <w:r w:rsidR="003C6194" w:rsidRPr="006616EA">
        <w:rPr>
          <w:rFonts w:ascii="Century Gothic" w:hAnsi="Century Gothic"/>
          <w:sz w:val="24"/>
          <w:szCs w:val="24"/>
        </w:rPr>
        <w:t xml:space="preserve">  </w:t>
      </w:r>
      <w:r w:rsidR="006616EA" w:rsidRPr="006616EA">
        <w:rPr>
          <w:rFonts w:ascii="Century Gothic" w:hAnsi="Century Gothic"/>
          <w:sz w:val="24"/>
          <w:szCs w:val="24"/>
        </w:rPr>
        <w:t xml:space="preserve">Para tal efecto, el </w:t>
      </w:r>
      <w:r w:rsidR="00A32228">
        <w:rPr>
          <w:rFonts w:ascii="Century Gothic" w:hAnsi="Century Gothic"/>
          <w:sz w:val="24"/>
          <w:szCs w:val="24"/>
        </w:rPr>
        <w:t>reconocimiento</w:t>
      </w:r>
      <w:r w:rsidR="006616EA" w:rsidRPr="006616EA">
        <w:rPr>
          <w:rFonts w:ascii="Century Gothic" w:hAnsi="Century Gothic"/>
          <w:sz w:val="24"/>
          <w:szCs w:val="24"/>
        </w:rPr>
        <w:t xml:space="preserve"> se otorgará en las siguientes categorías:</w:t>
      </w:r>
    </w:p>
    <w:p w14:paraId="55CA7AC9" w14:textId="3D581CD9" w:rsidR="006616EA" w:rsidRPr="006616EA" w:rsidRDefault="006616EA" w:rsidP="003C2628">
      <w:pPr>
        <w:numPr>
          <w:ilvl w:val="0"/>
          <w:numId w:val="1"/>
        </w:numPr>
        <w:spacing w:after="0" w:line="240" w:lineRule="auto"/>
        <w:ind w:left="-567" w:firstLine="0"/>
        <w:jc w:val="both"/>
        <w:rPr>
          <w:rFonts w:ascii="Century Gothic" w:eastAsia="Calibri" w:hAnsi="Century Gothic" w:cs="Arial"/>
          <w:sz w:val="24"/>
          <w:szCs w:val="24"/>
        </w:rPr>
      </w:pPr>
      <w:r w:rsidRPr="006616EA">
        <w:rPr>
          <w:rFonts w:ascii="Century Gothic" w:eastAsia="Calibri" w:hAnsi="Century Gothic" w:cs="Arial"/>
          <w:sz w:val="24"/>
          <w:szCs w:val="24"/>
        </w:rPr>
        <w:t>Las personas que tengan una trayectoria o acciones destacadas en el ámbito medioambiental.</w:t>
      </w:r>
    </w:p>
    <w:p w14:paraId="35558613" w14:textId="4F7F5CF6" w:rsidR="006616EA" w:rsidRPr="00A32228" w:rsidRDefault="006616EA" w:rsidP="003C2628">
      <w:pPr>
        <w:numPr>
          <w:ilvl w:val="0"/>
          <w:numId w:val="1"/>
        </w:numPr>
        <w:spacing w:after="0" w:line="240" w:lineRule="auto"/>
        <w:ind w:left="-567" w:firstLine="0"/>
        <w:contextualSpacing/>
        <w:jc w:val="both"/>
        <w:rPr>
          <w:rFonts w:ascii="Century Gothic" w:eastAsia="Calibri" w:hAnsi="Century Gothic" w:cs="Arial"/>
          <w:sz w:val="24"/>
          <w:szCs w:val="24"/>
        </w:rPr>
      </w:pPr>
      <w:r w:rsidRPr="006616EA">
        <w:rPr>
          <w:rFonts w:ascii="Century Gothic" w:eastAsia="Calibri" w:hAnsi="Century Gothic" w:cs="Arial"/>
          <w:sz w:val="24"/>
          <w:szCs w:val="24"/>
        </w:rPr>
        <w:t>Las organizaciones de la sociedad civil que se hayan distinguido en el cuidado y preservación del medio ambiente en la Entidad.</w:t>
      </w:r>
    </w:p>
    <w:p w14:paraId="42E164BF" w14:textId="1B726226" w:rsidR="006616EA" w:rsidRPr="00A32228" w:rsidRDefault="006616EA" w:rsidP="003C2628">
      <w:pPr>
        <w:numPr>
          <w:ilvl w:val="0"/>
          <w:numId w:val="1"/>
        </w:numPr>
        <w:spacing w:after="0" w:line="240" w:lineRule="auto"/>
        <w:ind w:left="-567" w:firstLine="0"/>
        <w:contextualSpacing/>
        <w:jc w:val="both"/>
        <w:rPr>
          <w:rFonts w:ascii="Century Gothic" w:eastAsia="Calibri" w:hAnsi="Century Gothic" w:cs="Arial"/>
          <w:sz w:val="24"/>
          <w:szCs w:val="24"/>
        </w:rPr>
      </w:pPr>
      <w:r w:rsidRPr="006616EA">
        <w:rPr>
          <w:rFonts w:ascii="Century Gothic" w:eastAsia="Calibri" w:hAnsi="Century Gothic" w:cs="Arial"/>
          <w:sz w:val="24"/>
          <w:szCs w:val="24"/>
        </w:rPr>
        <w:t>Las empresas que cuenten con políticas, procesos o acciones destacados para disminuir su impacto ambiental, así como para generar prácticas laborales de carácter sustentable en la Entidad.</w:t>
      </w:r>
    </w:p>
    <w:p w14:paraId="5BE2CF06" w14:textId="44495CEA" w:rsidR="006616EA" w:rsidRDefault="006616EA" w:rsidP="003C2628">
      <w:pPr>
        <w:numPr>
          <w:ilvl w:val="0"/>
          <w:numId w:val="2"/>
        </w:numPr>
        <w:spacing w:after="0" w:line="240" w:lineRule="auto"/>
        <w:ind w:left="-567" w:firstLine="0"/>
        <w:contextualSpacing/>
        <w:jc w:val="both"/>
        <w:rPr>
          <w:rFonts w:ascii="Century Gothic" w:eastAsia="Calibri" w:hAnsi="Century Gothic" w:cs="Arial"/>
          <w:sz w:val="24"/>
          <w:szCs w:val="24"/>
        </w:rPr>
      </w:pPr>
      <w:r w:rsidRPr="006616EA">
        <w:rPr>
          <w:rFonts w:ascii="Century Gothic" w:eastAsia="Calibri" w:hAnsi="Century Gothic" w:cs="Arial"/>
          <w:sz w:val="24"/>
          <w:szCs w:val="24"/>
        </w:rPr>
        <w:t>Los Proyectos de investigación en materia ambiental, técnicamente viables, que se encuentren en fase de ejecución del prototipo, que tengan impacto y trascendencia en la sustentabilidad de la comunidad.</w:t>
      </w:r>
    </w:p>
    <w:p w14:paraId="4D7E4730" w14:textId="007DCF8A" w:rsidR="006616EA" w:rsidRDefault="006616EA" w:rsidP="003C2628">
      <w:pPr>
        <w:spacing w:after="0" w:line="240" w:lineRule="auto"/>
        <w:ind w:left="-567"/>
        <w:contextualSpacing/>
        <w:jc w:val="both"/>
        <w:rPr>
          <w:rFonts w:ascii="Century Gothic" w:eastAsia="Calibri" w:hAnsi="Century Gothic" w:cs="Arial"/>
          <w:sz w:val="24"/>
          <w:szCs w:val="24"/>
        </w:rPr>
      </w:pPr>
    </w:p>
    <w:p w14:paraId="43C31182" w14:textId="77777777" w:rsidR="00132BF5" w:rsidRDefault="00132BF5" w:rsidP="003C2628">
      <w:pPr>
        <w:spacing w:after="0" w:line="240" w:lineRule="auto"/>
        <w:ind w:left="-567"/>
        <w:contextualSpacing/>
        <w:jc w:val="both"/>
        <w:rPr>
          <w:rFonts w:ascii="Century Gothic" w:eastAsia="Calibri" w:hAnsi="Century Gothic" w:cs="Arial"/>
          <w:b/>
          <w:bCs/>
          <w:sz w:val="24"/>
          <w:szCs w:val="24"/>
        </w:rPr>
      </w:pPr>
    </w:p>
    <w:p w14:paraId="758F7F1A" w14:textId="7C218CA2" w:rsidR="006616EA" w:rsidRPr="00561185" w:rsidRDefault="00781B93" w:rsidP="003C2628">
      <w:pPr>
        <w:spacing w:after="0" w:line="240" w:lineRule="auto"/>
        <w:ind w:left="-567"/>
        <w:contextualSpacing/>
        <w:jc w:val="both"/>
        <w:rPr>
          <w:rFonts w:ascii="Century Gothic" w:hAnsi="Century Gothic"/>
          <w:b/>
          <w:bCs/>
          <w:sz w:val="24"/>
          <w:szCs w:val="24"/>
        </w:rPr>
      </w:pPr>
      <w:r>
        <w:rPr>
          <w:rFonts w:ascii="Century Gothic" w:eastAsia="Calibri" w:hAnsi="Century Gothic" w:cs="Arial"/>
          <w:b/>
          <w:bCs/>
          <w:sz w:val="24"/>
          <w:szCs w:val="24"/>
        </w:rPr>
        <w:lastRenderedPageBreak/>
        <w:t>CUARTO</w:t>
      </w:r>
      <w:r w:rsidRPr="006616EA">
        <w:rPr>
          <w:rFonts w:ascii="Century Gothic" w:eastAsia="Calibri" w:hAnsi="Century Gothic" w:cs="Arial"/>
          <w:b/>
          <w:bCs/>
          <w:sz w:val="24"/>
          <w:szCs w:val="24"/>
        </w:rPr>
        <w:t>. -</w:t>
      </w:r>
      <w:r w:rsidR="006616EA">
        <w:rPr>
          <w:rFonts w:ascii="Century Gothic" w:eastAsia="Calibri" w:hAnsi="Century Gothic" w:cs="Arial"/>
          <w:sz w:val="24"/>
          <w:szCs w:val="24"/>
        </w:rPr>
        <w:t xml:space="preserve"> En este sentido, y a fin de dar cumplimiento al </w:t>
      </w:r>
      <w:r w:rsidR="006B109D" w:rsidRPr="006B109D">
        <w:rPr>
          <w:rFonts w:ascii="Century Gothic" w:eastAsia="Calibri" w:hAnsi="Century Gothic" w:cs="Arial"/>
          <w:b/>
          <w:bCs/>
          <w:sz w:val="24"/>
          <w:szCs w:val="24"/>
        </w:rPr>
        <w:t xml:space="preserve">Decreto </w:t>
      </w:r>
      <w:r w:rsidR="00132BF5" w:rsidRPr="006B109D">
        <w:rPr>
          <w:rFonts w:ascii="Century Gothic" w:hAnsi="Century Gothic"/>
          <w:b/>
          <w:bCs/>
          <w:sz w:val="24"/>
          <w:szCs w:val="24"/>
        </w:rPr>
        <w:t>LXV/EXLEY/0276/2017 III P.E.</w:t>
      </w:r>
      <w:r w:rsidR="006616EA">
        <w:rPr>
          <w:rFonts w:ascii="Century Gothic" w:eastAsia="Calibri" w:hAnsi="Century Gothic" w:cs="Arial"/>
          <w:sz w:val="24"/>
          <w:szCs w:val="24"/>
        </w:rPr>
        <w:t xml:space="preserve"> que </w:t>
      </w:r>
      <w:r w:rsidR="006B109D">
        <w:rPr>
          <w:rFonts w:ascii="Century Gothic" w:eastAsia="Calibri" w:hAnsi="Century Gothic" w:cs="Arial"/>
          <w:sz w:val="24"/>
          <w:szCs w:val="24"/>
        </w:rPr>
        <w:t>expide</w:t>
      </w:r>
      <w:r w:rsidR="006616EA">
        <w:rPr>
          <w:rFonts w:ascii="Century Gothic" w:eastAsia="Calibri" w:hAnsi="Century Gothic" w:cs="Arial"/>
          <w:sz w:val="24"/>
          <w:szCs w:val="24"/>
        </w:rPr>
        <w:t xml:space="preserve"> la </w:t>
      </w:r>
      <w:r w:rsidR="006616EA" w:rsidRPr="00561185">
        <w:rPr>
          <w:rFonts w:ascii="Century Gothic" w:eastAsia="Calibri" w:hAnsi="Century Gothic" w:cs="Arial"/>
          <w:sz w:val="24"/>
          <w:szCs w:val="24"/>
        </w:rPr>
        <w:t xml:space="preserve">Ley que </w:t>
      </w:r>
      <w:r w:rsidR="00C87124">
        <w:rPr>
          <w:rFonts w:ascii="Century Gothic" w:eastAsia="Calibri" w:hAnsi="Century Gothic" w:cs="Arial"/>
          <w:sz w:val="24"/>
          <w:szCs w:val="24"/>
        </w:rPr>
        <w:t>c</w:t>
      </w:r>
      <w:r w:rsidR="006616EA" w:rsidRPr="00561185">
        <w:rPr>
          <w:rFonts w:ascii="Century Gothic" w:eastAsia="Calibri" w:hAnsi="Century Gothic" w:cs="Arial"/>
          <w:sz w:val="24"/>
          <w:szCs w:val="24"/>
        </w:rPr>
        <w:t>rea el Premio a la Responsabilidad Medioambiental, con fecha</w:t>
      </w:r>
      <w:r w:rsidR="00561185" w:rsidRPr="00561185">
        <w:rPr>
          <w:rFonts w:ascii="Century Gothic" w:eastAsia="Calibri" w:hAnsi="Century Gothic" w:cs="Arial"/>
          <w:sz w:val="24"/>
          <w:szCs w:val="24"/>
        </w:rPr>
        <w:t xml:space="preserve"> </w:t>
      </w:r>
      <w:r w:rsidR="006548AA">
        <w:rPr>
          <w:rFonts w:ascii="Century Gothic" w:eastAsia="Calibri" w:hAnsi="Century Gothic" w:cs="Arial"/>
          <w:sz w:val="24"/>
          <w:szCs w:val="24"/>
        </w:rPr>
        <w:t>12</w:t>
      </w:r>
      <w:r w:rsidR="006616EA" w:rsidRPr="00561185">
        <w:rPr>
          <w:rFonts w:ascii="Century Gothic" w:eastAsia="Calibri" w:hAnsi="Century Gothic" w:cs="Arial"/>
          <w:sz w:val="24"/>
          <w:szCs w:val="24"/>
        </w:rPr>
        <w:t xml:space="preserve"> de </w:t>
      </w:r>
      <w:r w:rsidR="006548AA">
        <w:rPr>
          <w:rFonts w:ascii="Century Gothic" w:eastAsia="Calibri" w:hAnsi="Century Gothic" w:cs="Arial"/>
          <w:sz w:val="24"/>
          <w:szCs w:val="24"/>
        </w:rPr>
        <w:t>marzo</w:t>
      </w:r>
      <w:r w:rsidR="006616EA" w:rsidRPr="00561185">
        <w:rPr>
          <w:rFonts w:ascii="Century Gothic" w:eastAsia="Calibri" w:hAnsi="Century Gothic" w:cs="Arial"/>
          <w:b/>
          <w:bCs/>
          <w:sz w:val="24"/>
          <w:szCs w:val="24"/>
        </w:rPr>
        <w:t xml:space="preserve"> </w:t>
      </w:r>
      <w:r w:rsidR="006616EA" w:rsidRPr="00561185">
        <w:rPr>
          <w:rFonts w:ascii="Century Gothic" w:eastAsia="Calibri" w:hAnsi="Century Gothic" w:cs="Arial"/>
          <w:sz w:val="24"/>
          <w:szCs w:val="24"/>
        </w:rPr>
        <w:t>del presente año, se public</w:t>
      </w:r>
      <w:r w:rsidR="006B109D" w:rsidRPr="00561185">
        <w:rPr>
          <w:rFonts w:ascii="Century Gothic" w:eastAsia="Calibri" w:hAnsi="Century Gothic" w:cs="Arial"/>
          <w:sz w:val="24"/>
          <w:szCs w:val="24"/>
        </w:rPr>
        <w:t xml:space="preserve">ó </w:t>
      </w:r>
      <w:r w:rsidR="006616EA" w:rsidRPr="00561185">
        <w:rPr>
          <w:rFonts w:ascii="Century Gothic" w:eastAsia="Calibri" w:hAnsi="Century Gothic" w:cs="Arial"/>
          <w:sz w:val="24"/>
          <w:szCs w:val="24"/>
        </w:rPr>
        <w:t>la respectiva Convocatoria en su edición 202</w:t>
      </w:r>
      <w:r w:rsidR="006548AA">
        <w:rPr>
          <w:rFonts w:ascii="Century Gothic" w:eastAsia="Calibri" w:hAnsi="Century Gothic" w:cs="Arial"/>
          <w:sz w:val="24"/>
          <w:szCs w:val="24"/>
        </w:rPr>
        <w:t>6</w:t>
      </w:r>
      <w:r w:rsidR="006616EA" w:rsidRPr="00561185">
        <w:rPr>
          <w:rFonts w:ascii="Century Gothic" w:eastAsia="Calibri" w:hAnsi="Century Gothic" w:cs="Arial"/>
          <w:sz w:val="24"/>
          <w:szCs w:val="24"/>
        </w:rPr>
        <w:t xml:space="preserve">, a fin </w:t>
      </w:r>
      <w:r w:rsidR="006616EA" w:rsidRPr="00561185">
        <w:rPr>
          <w:rFonts w:ascii="Century Gothic" w:hAnsi="Century Gothic"/>
          <w:sz w:val="24"/>
          <w:szCs w:val="24"/>
        </w:rPr>
        <w:t xml:space="preserve">de exhortar a la ciudadanía en general, organizaciones de la sociedad civil y empresas, a participar en las diversas categorías que </w:t>
      </w:r>
      <w:r w:rsidR="006C21A7" w:rsidRPr="00561185">
        <w:rPr>
          <w:rFonts w:ascii="Century Gothic" w:hAnsi="Century Gothic"/>
          <w:sz w:val="24"/>
          <w:szCs w:val="24"/>
        </w:rPr>
        <w:t>se prevén.</w:t>
      </w:r>
    </w:p>
    <w:p w14:paraId="4667945A" w14:textId="0EB3209B" w:rsidR="006616EA" w:rsidRDefault="006616EA" w:rsidP="003C2628">
      <w:pPr>
        <w:spacing w:after="0" w:line="240" w:lineRule="auto"/>
        <w:ind w:left="-567"/>
        <w:contextualSpacing/>
        <w:jc w:val="both"/>
        <w:rPr>
          <w:rFonts w:ascii="Century Gothic" w:hAnsi="Century Gothic"/>
          <w:sz w:val="24"/>
          <w:szCs w:val="24"/>
        </w:rPr>
      </w:pPr>
    </w:p>
    <w:p w14:paraId="7179CC22" w14:textId="089726A3" w:rsidR="002645DC" w:rsidRDefault="00781B93" w:rsidP="003C2628">
      <w:pPr>
        <w:spacing w:after="0" w:line="240" w:lineRule="auto"/>
        <w:ind w:left="-567"/>
        <w:contextualSpacing/>
        <w:jc w:val="both"/>
        <w:rPr>
          <w:rFonts w:ascii="Century Gothic" w:hAnsi="Century Gothic"/>
          <w:sz w:val="24"/>
          <w:szCs w:val="24"/>
        </w:rPr>
      </w:pPr>
      <w:r w:rsidRPr="006C21A7">
        <w:rPr>
          <w:rFonts w:ascii="Century Gothic" w:hAnsi="Century Gothic"/>
          <w:b/>
          <w:bCs/>
          <w:sz w:val="24"/>
          <w:szCs w:val="24"/>
        </w:rPr>
        <w:t>QUINTO. -</w:t>
      </w:r>
      <w:r w:rsidR="006616EA">
        <w:rPr>
          <w:rFonts w:ascii="Century Gothic" w:hAnsi="Century Gothic"/>
          <w:sz w:val="24"/>
          <w:szCs w:val="24"/>
        </w:rPr>
        <w:t xml:space="preserve"> Con fecha </w:t>
      </w:r>
      <w:r w:rsidR="006548AA">
        <w:rPr>
          <w:rFonts w:ascii="Century Gothic" w:hAnsi="Century Gothic"/>
          <w:sz w:val="24"/>
          <w:szCs w:val="24"/>
        </w:rPr>
        <w:t>15</w:t>
      </w:r>
      <w:r w:rsidR="006616EA" w:rsidRPr="00561185">
        <w:rPr>
          <w:rFonts w:ascii="Century Gothic" w:hAnsi="Century Gothic"/>
          <w:sz w:val="24"/>
          <w:szCs w:val="24"/>
        </w:rPr>
        <w:t xml:space="preserve"> de </w:t>
      </w:r>
      <w:r w:rsidR="006548AA">
        <w:rPr>
          <w:rFonts w:ascii="Century Gothic" w:hAnsi="Century Gothic"/>
          <w:sz w:val="24"/>
          <w:szCs w:val="24"/>
        </w:rPr>
        <w:t>abril</w:t>
      </w:r>
      <w:r w:rsidR="00FB5336" w:rsidRPr="00561185">
        <w:rPr>
          <w:rFonts w:ascii="Century Gothic" w:hAnsi="Century Gothic"/>
          <w:sz w:val="24"/>
          <w:szCs w:val="24"/>
        </w:rPr>
        <w:t xml:space="preserve"> </w:t>
      </w:r>
      <w:r w:rsidR="006616EA" w:rsidRPr="00561185">
        <w:rPr>
          <w:rFonts w:ascii="Century Gothic" w:hAnsi="Century Gothic"/>
          <w:sz w:val="24"/>
          <w:szCs w:val="24"/>
        </w:rPr>
        <w:t>del presente</w:t>
      </w:r>
      <w:r w:rsidR="00EF597B" w:rsidRPr="00561185">
        <w:rPr>
          <w:rFonts w:ascii="Century Gothic" w:hAnsi="Century Gothic"/>
          <w:sz w:val="24"/>
          <w:szCs w:val="24"/>
        </w:rPr>
        <w:t xml:space="preserve"> </w:t>
      </w:r>
      <w:r w:rsidR="006B109D" w:rsidRPr="00561185">
        <w:rPr>
          <w:rFonts w:ascii="Century Gothic" w:hAnsi="Century Gothic"/>
          <w:sz w:val="24"/>
          <w:szCs w:val="24"/>
        </w:rPr>
        <w:t>año,</w:t>
      </w:r>
      <w:r w:rsidR="006616EA" w:rsidRPr="00561185">
        <w:rPr>
          <w:rFonts w:ascii="Century Gothic" w:hAnsi="Century Gothic"/>
          <w:sz w:val="24"/>
          <w:szCs w:val="24"/>
        </w:rPr>
        <w:t xml:space="preserve"> </w:t>
      </w:r>
      <w:r w:rsidR="00274E42" w:rsidRPr="00561185">
        <w:rPr>
          <w:rFonts w:ascii="Century Gothic" w:hAnsi="Century Gothic"/>
          <w:sz w:val="24"/>
          <w:szCs w:val="24"/>
        </w:rPr>
        <w:t>culminó la</w:t>
      </w:r>
      <w:r w:rsidR="006616EA" w:rsidRPr="00561185">
        <w:rPr>
          <w:rFonts w:ascii="Century Gothic" w:hAnsi="Century Gothic"/>
          <w:sz w:val="24"/>
          <w:szCs w:val="24"/>
        </w:rPr>
        <w:t xml:space="preserve"> recepción de los proyectos correspondientes</w:t>
      </w:r>
      <w:r w:rsidR="008C431F" w:rsidRPr="00561185">
        <w:rPr>
          <w:rFonts w:ascii="Century Gothic" w:hAnsi="Century Gothic"/>
          <w:sz w:val="24"/>
          <w:szCs w:val="24"/>
        </w:rPr>
        <w:t xml:space="preserve">, </w:t>
      </w:r>
      <w:r w:rsidR="002645DC" w:rsidRPr="00561185">
        <w:rPr>
          <w:rFonts w:ascii="Century Gothic" w:hAnsi="Century Gothic"/>
          <w:sz w:val="24"/>
          <w:szCs w:val="24"/>
        </w:rPr>
        <w:t>de</w:t>
      </w:r>
      <w:r w:rsidR="002645DC">
        <w:rPr>
          <w:rFonts w:ascii="Century Gothic" w:hAnsi="Century Gothic"/>
          <w:sz w:val="24"/>
          <w:szCs w:val="24"/>
        </w:rPr>
        <w:t xml:space="preserve"> los cuales se recibieron </w:t>
      </w:r>
      <w:r w:rsidR="006548AA">
        <w:rPr>
          <w:rFonts w:ascii="Century Gothic" w:hAnsi="Century Gothic"/>
          <w:sz w:val="24"/>
          <w:szCs w:val="24"/>
        </w:rPr>
        <w:t>146</w:t>
      </w:r>
      <w:r w:rsidR="002645DC">
        <w:rPr>
          <w:rFonts w:ascii="Century Gothic" w:hAnsi="Century Gothic"/>
          <w:sz w:val="24"/>
          <w:szCs w:val="24"/>
        </w:rPr>
        <w:t xml:space="preserve"> en las siguientes categorías:</w:t>
      </w:r>
    </w:p>
    <w:p w14:paraId="55B83C0C" w14:textId="17E47A38" w:rsidR="002645DC" w:rsidRDefault="002645DC" w:rsidP="003C2628">
      <w:pPr>
        <w:spacing w:after="0" w:line="240" w:lineRule="auto"/>
        <w:ind w:left="-567"/>
        <w:contextualSpacing/>
        <w:jc w:val="both"/>
        <w:rPr>
          <w:rFonts w:ascii="Century Gothic" w:hAnsi="Century Gothic"/>
          <w:sz w:val="24"/>
          <w:szCs w:val="24"/>
        </w:rPr>
      </w:pPr>
    </w:p>
    <w:p w14:paraId="3331725D" w14:textId="639E013C" w:rsidR="002645DC" w:rsidRPr="00C87124" w:rsidRDefault="002645DC" w:rsidP="003C2628">
      <w:pPr>
        <w:pStyle w:val="Prrafodelista"/>
        <w:numPr>
          <w:ilvl w:val="0"/>
          <w:numId w:val="4"/>
        </w:numPr>
        <w:spacing w:after="0" w:line="240" w:lineRule="auto"/>
        <w:ind w:left="-567" w:firstLine="0"/>
        <w:jc w:val="both"/>
        <w:rPr>
          <w:rFonts w:ascii="Century Gothic" w:hAnsi="Century Gothic"/>
          <w:sz w:val="24"/>
          <w:szCs w:val="24"/>
        </w:rPr>
      </w:pPr>
      <w:r w:rsidRPr="00C87124">
        <w:rPr>
          <w:rFonts w:ascii="Century Gothic" w:hAnsi="Century Gothic"/>
          <w:sz w:val="24"/>
          <w:szCs w:val="24"/>
        </w:rPr>
        <w:t>Personas físicas</w:t>
      </w:r>
      <w:r w:rsidR="00050076">
        <w:rPr>
          <w:rFonts w:ascii="Century Gothic" w:hAnsi="Century Gothic"/>
          <w:sz w:val="24"/>
          <w:szCs w:val="24"/>
        </w:rPr>
        <w:t>.</w:t>
      </w:r>
      <w:r w:rsidRPr="00C87124">
        <w:rPr>
          <w:rFonts w:ascii="Century Gothic" w:hAnsi="Century Gothic"/>
          <w:sz w:val="24"/>
          <w:szCs w:val="24"/>
        </w:rPr>
        <w:t xml:space="preserve"> </w:t>
      </w:r>
    </w:p>
    <w:p w14:paraId="5B05EAA3" w14:textId="3FA2439F" w:rsidR="002645DC" w:rsidRPr="00C87124" w:rsidRDefault="002645DC" w:rsidP="003C2628">
      <w:pPr>
        <w:pStyle w:val="Prrafodelista"/>
        <w:numPr>
          <w:ilvl w:val="0"/>
          <w:numId w:val="4"/>
        </w:numPr>
        <w:spacing w:after="0" w:line="240" w:lineRule="auto"/>
        <w:ind w:left="-567" w:firstLine="0"/>
        <w:jc w:val="both"/>
        <w:rPr>
          <w:rFonts w:ascii="Century Gothic" w:hAnsi="Century Gothic"/>
          <w:sz w:val="24"/>
          <w:szCs w:val="24"/>
        </w:rPr>
      </w:pPr>
      <w:r w:rsidRPr="00C87124">
        <w:rPr>
          <w:rFonts w:ascii="Century Gothic" w:hAnsi="Century Gothic"/>
          <w:sz w:val="24"/>
          <w:szCs w:val="24"/>
        </w:rPr>
        <w:t>Organizaciones de la Sociedad Civil</w:t>
      </w:r>
      <w:r w:rsidR="00050076">
        <w:rPr>
          <w:rFonts w:ascii="Century Gothic" w:hAnsi="Century Gothic"/>
          <w:sz w:val="24"/>
          <w:szCs w:val="24"/>
        </w:rPr>
        <w:t>.</w:t>
      </w:r>
      <w:r w:rsidRPr="00C87124">
        <w:rPr>
          <w:rFonts w:ascii="Century Gothic" w:hAnsi="Century Gothic"/>
          <w:sz w:val="24"/>
          <w:szCs w:val="24"/>
        </w:rPr>
        <w:t xml:space="preserve"> </w:t>
      </w:r>
    </w:p>
    <w:p w14:paraId="1F3BC5EE" w14:textId="4F090905" w:rsidR="002645DC" w:rsidRPr="00C87124" w:rsidRDefault="002645DC" w:rsidP="003C2628">
      <w:pPr>
        <w:pStyle w:val="Prrafodelista"/>
        <w:numPr>
          <w:ilvl w:val="0"/>
          <w:numId w:val="4"/>
        </w:numPr>
        <w:spacing w:after="0" w:line="240" w:lineRule="auto"/>
        <w:ind w:left="-567" w:firstLine="0"/>
        <w:jc w:val="both"/>
        <w:rPr>
          <w:rFonts w:ascii="Century Gothic" w:hAnsi="Century Gothic"/>
          <w:sz w:val="24"/>
          <w:szCs w:val="24"/>
        </w:rPr>
      </w:pPr>
      <w:r w:rsidRPr="00C87124">
        <w:rPr>
          <w:rFonts w:ascii="Century Gothic" w:hAnsi="Century Gothic"/>
          <w:sz w:val="24"/>
          <w:szCs w:val="24"/>
        </w:rPr>
        <w:t>Empresas</w:t>
      </w:r>
      <w:r w:rsidR="00050076">
        <w:rPr>
          <w:rFonts w:ascii="Century Gothic" w:hAnsi="Century Gothic"/>
          <w:sz w:val="24"/>
          <w:szCs w:val="24"/>
        </w:rPr>
        <w:t>.</w:t>
      </w:r>
      <w:r w:rsidRPr="00C87124">
        <w:rPr>
          <w:rFonts w:ascii="Century Gothic" w:hAnsi="Century Gothic"/>
          <w:sz w:val="24"/>
          <w:szCs w:val="24"/>
        </w:rPr>
        <w:t xml:space="preserve"> </w:t>
      </w:r>
    </w:p>
    <w:p w14:paraId="67B43417" w14:textId="28ABF1FD" w:rsidR="002645DC" w:rsidRPr="00C87124" w:rsidRDefault="002645DC" w:rsidP="003C2628">
      <w:pPr>
        <w:pStyle w:val="Prrafodelista"/>
        <w:numPr>
          <w:ilvl w:val="0"/>
          <w:numId w:val="4"/>
        </w:numPr>
        <w:spacing w:after="0" w:line="240" w:lineRule="auto"/>
        <w:ind w:left="-567" w:firstLine="0"/>
        <w:jc w:val="both"/>
        <w:rPr>
          <w:rFonts w:ascii="Century Gothic" w:hAnsi="Century Gothic"/>
          <w:sz w:val="24"/>
          <w:szCs w:val="24"/>
        </w:rPr>
      </w:pPr>
      <w:r w:rsidRPr="00C87124">
        <w:rPr>
          <w:rFonts w:ascii="Century Gothic" w:hAnsi="Century Gothic"/>
          <w:sz w:val="24"/>
          <w:szCs w:val="24"/>
        </w:rPr>
        <w:t>Proyectos de investigación</w:t>
      </w:r>
      <w:r w:rsidR="00FF4E63" w:rsidRPr="00C87124">
        <w:rPr>
          <w:rFonts w:ascii="Century Gothic" w:hAnsi="Century Gothic"/>
          <w:sz w:val="24"/>
          <w:szCs w:val="24"/>
        </w:rPr>
        <w:t xml:space="preserve"> en materia ambiental</w:t>
      </w:r>
      <w:r w:rsidR="00050076">
        <w:rPr>
          <w:rFonts w:ascii="Century Gothic" w:hAnsi="Century Gothic"/>
          <w:sz w:val="24"/>
          <w:szCs w:val="24"/>
        </w:rPr>
        <w:t>.</w:t>
      </w:r>
      <w:r w:rsidR="00FB5336" w:rsidRPr="00C87124">
        <w:rPr>
          <w:rFonts w:ascii="Century Gothic" w:hAnsi="Century Gothic"/>
          <w:sz w:val="24"/>
          <w:szCs w:val="24"/>
        </w:rPr>
        <w:t xml:space="preserve"> </w:t>
      </w:r>
    </w:p>
    <w:p w14:paraId="490CFD2D" w14:textId="77777777" w:rsidR="002645DC" w:rsidRPr="00C87124" w:rsidRDefault="002645DC" w:rsidP="00B00B98">
      <w:pPr>
        <w:spacing w:after="0" w:line="240" w:lineRule="auto"/>
        <w:contextualSpacing/>
        <w:jc w:val="both"/>
        <w:rPr>
          <w:rFonts w:ascii="Century Gothic" w:hAnsi="Century Gothic"/>
          <w:sz w:val="24"/>
          <w:szCs w:val="24"/>
        </w:rPr>
      </w:pPr>
    </w:p>
    <w:p w14:paraId="1FA071F5" w14:textId="62FB56B3" w:rsidR="008C431F" w:rsidRDefault="00FF4E63" w:rsidP="003C2628">
      <w:pPr>
        <w:spacing w:after="0" w:line="240" w:lineRule="auto"/>
        <w:ind w:left="-567"/>
        <w:contextualSpacing/>
        <w:jc w:val="both"/>
        <w:rPr>
          <w:rFonts w:ascii="Century Gothic" w:hAnsi="Century Gothic"/>
          <w:sz w:val="24"/>
          <w:szCs w:val="24"/>
        </w:rPr>
      </w:pPr>
      <w:r w:rsidRPr="00C87124">
        <w:rPr>
          <w:rFonts w:ascii="Century Gothic" w:hAnsi="Century Gothic"/>
          <w:sz w:val="24"/>
          <w:szCs w:val="24"/>
        </w:rPr>
        <w:t>S</w:t>
      </w:r>
      <w:r w:rsidR="008C431F" w:rsidRPr="00C87124">
        <w:rPr>
          <w:rFonts w:ascii="Century Gothic" w:hAnsi="Century Gothic"/>
          <w:sz w:val="24"/>
          <w:szCs w:val="24"/>
        </w:rPr>
        <w:t>ucesivamente y en aras de llevar a</w:t>
      </w:r>
      <w:r w:rsidR="00D10145" w:rsidRPr="00C87124">
        <w:rPr>
          <w:rFonts w:ascii="Century Gothic" w:hAnsi="Century Gothic"/>
          <w:sz w:val="24"/>
          <w:szCs w:val="24"/>
        </w:rPr>
        <w:t xml:space="preserve"> </w:t>
      </w:r>
      <w:r w:rsidR="008C431F" w:rsidRPr="00C87124">
        <w:rPr>
          <w:rFonts w:ascii="Century Gothic" w:hAnsi="Century Gothic"/>
          <w:sz w:val="24"/>
          <w:szCs w:val="24"/>
        </w:rPr>
        <w:t xml:space="preserve">cabo el análisis y evaluación de los </w:t>
      </w:r>
      <w:r w:rsidRPr="00C87124">
        <w:rPr>
          <w:rFonts w:ascii="Century Gothic" w:hAnsi="Century Gothic"/>
          <w:sz w:val="24"/>
          <w:szCs w:val="24"/>
        </w:rPr>
        <w:t>mismos</w:t>
      </w:r>
      <w:r w:rsidR="008C431F" w:rsidRPr="00C87124">
        <w:rPr>
          <w:rFonts w:ascii="Century Gothic" w:hAnsi="Century Gothic"/>
          <w:sz w:val="24"/>
          <w:szCs w:val="24"/>
        </w:rPr>
        <w:t xml:space="preserve">, con fecha </w:t>
      </w:r>
      <w:r w:rsidR="009B0876">
        <w:rPr>
          <w:rFonts w:ascii="Century Gothic" w:hAnsi="Century Gothic"/>
          <w:sz w:val="24"/>
          <w:szCs w:val="24"/>
        </w:rPr>
        <w:t>21</w:t>
      </w:r>
      <w:r w:rsidR="00D10145" w:rsidRPr="00C87124">
        <w:rPr>
          <w:rFonts w:ascii="Century Gothic" w:hAnsi="Century Gothic"/>
          <w:sz w:val="24"/>
          <w:szCs w:val="24"/>
        </w:rPr>
        <w:t xml:space="preserve"> de </w:t>
      </w:r>
      <w:r w:rsidR="00FB5336" w:rsidRPr="00C87124">
        <w:rPr>
          <w:rFonts w:ascii="Century Gothic" w:hAnsi="Century Gothic"/>
          <w:sz w:val="24"/>
          <w:szCs w:val="24"/>
        </w:rPr>
        <w:t>abril</w:t>
      </w:r>
      <w:r w:rsidR="00D10145" w:rsidRPr="00C87124">
        <w:rPr>
          <w:rFonts w:ascii="Century Gothic" w:hAnsi="Century Gothic"/>
          <w:sz w:val="24"/>
          <w:szCs w:val="24"/>
        </w:rPr>
        <w:t xml:space="preserve"> del presente, </w:t>
      </w:r>
      <w:r w:rsidR="008C431F" w:rsidRPr="00C87124">
        <w:rPr>
          <w:rFonts w:ascii="Century Gothic" w:hAnsi="Century Gothic"/>
          <w:sz w:val="24"/>
          <w:szCs w:val="24"/>
        </w:rPr>
        <w:t>se constituyó el Jurado Calificador, integrado por</w:t>
      </w:r>
      <w:r w:rsidRPr="00C87124">
        <w:rPr>
          <w:rFonts w:ascii="Century Gothic" w:hAnsi="Century Gothic"/>
          <w:sz w:val="24"/>
          <w:szCs w:val="24"/>
        </w:rPr>
        <w:t xml:space="preserve"> las siguientes</w:t>
      </w:r>
      <w:r>
        <w:rPr>
          <w:rFonts w:ascii="Century Gothic" w:hAnsi="Century Gothic"/>
          <w:sz w:val="24"/>
          <w:szCs w:val="24"/>
        </w:rPr>
        <w:t xml:space="preserve"> personas</w:t>
      </w:r>
      <w:r w:rsidR="008C431F">
        <w:rPr>
          <w:rFonts w:ascii="Century Gothic" w:hAnsi="Century Gothic"/>
          <w:sz w:val="24"/>
          <w:szCs w:val="24"/>
        </w:rPr>
        <w:t>:</w:t>
      </w:r>
    </w:p>
    <w:p w14:paraId="6ADDE837" w14:textId="77777777" w:rsidR="008C431F" w:rsidRDefault="008C431F" w:rsidP="00850417">
      <w:pPr>
        <w:spacing w:after="0" w:line="360" w:lineRule="auto"/>
        <w:ind w:left="-567"/>
        <w:contextualSpacing/>
        <w:jc w:val="both"/>
        <w:rPr>
          <w:rFonts w:ascii="Century Gothic" w:hAnsi="Century Gothic"/>
          <w:sz w:val="24"/>
          <w:szCs w:val="24"/>
        </w:rPr>
      </w:pPr>
    </w:p>
    <w:p w14:paraId="4F264B43" w14:textId="2FEE338D" w:rsidR="00C87124" w:rsidRPr="00850417" w:rsidRDefault="00850417" w:rsidP="00850417">
      <w:pPr>
        <w:pStyle w:val="Prrafodelista"/>
        <w:numPr>
          <w:ilvl w:val="0"/>
          <w:numId w:val="8"/>
        </w:numPr>
        <w:suppressAutoHyphens/>
        <w:spacing w:after="0" w:line="360" w:lineRule="auto"/>
        <w:jc w:val="both"/>
        <w:rPr>
          <w:rFonts w:ascii="Century Gothic" w:eastAsia="Calibri" w:hAnsi="Century Gothic" w:cs="Times New Roman"/>
          <w:sz w:val="24"/>
          <w:szCs w:val="24"/>
          <w:lang w:eastAsia="ar-SA"/>
        </w:rPr>
      </w:pPr>
      <w:r w:rsidRPr="00850417">
        <w:rPr>
          <w:rFonts w:ascii="Century Gothic" w:hAnsi="Century Gothic"/>
          <w:b/>
          <w:bCs/>
          <w:sz w:val="24"/>
          <w:szCs w:val="24"/>
        </w:rPr>
        <w:t>Dr. Ricardo Aarón González Aldana</w:t>
      </w:r>
      <w:r w:rsidR="00C87124" w:rsidRPr="00850417">
        <w:rPr>
          <w:rFonts w:ascii="Century Gothic" w:eastAsia="Calibri" w:hAnsi="Century Gothic"/>
          <w:b/>
          <w:bCs/>
          <w:sz w:val="24"/>
          <w:szCs w:val="24"/>
        </w:rPr>
        <w:t xml:space="preserve">, </w:t>
      </w:r>
      <w:proofErr w:type="gramStart"/>
      <w:r w:rsidRPr="00850417">
        <w:rPr>
          <w:rFonts w:ascii="Century Gothic" w:eastAsia="Calibri" w:hAnsi="Century Gothic"/>
          <w:sz w:val="24"/>
          <w:szCs w:val="24"/>
        </w:rPr>
        <w:t>Director</w:t>
      </w:r>
      <w:proofErr w:type="gramEnd"/>
      <w:r w:rsidRPr="00850417">
        <w:rPr>
          <w:rFonts w:ascii="Century Gothic" w:eastAsia="Calibri" w:hAnsi="Century Gothic"/>
          <w:sz w:val="24"/>
          <w:szCs w:val="24"/>
        </w:rPr>
        <w:t xml:space="preserve"> de la Facultade de Ciencias Agrotecnologías de la Universidad Autónoma de Chihuahua</w:t>
      </w:r>
      <w:r w:rsidR="00C87124" w:rsidRPr="00850417">
        <w:rPr>
          <w:rFonts w:ascii="Century Gothic" w:eastAsia="Calibri" w:hAnsi="Century Gothic" w:cs="Times New Roman"/>
          <w:sz w:val="24"/>
          <w:szCs w:val="24"/>
          <w:lang w:eastAsia="ar-SA"/>
        </w:rPr>
        <w:t>.</w:t>
      </w:r>
    </w:p>
    <w:p w14:paraId="75F7C573" w14:textId="26608085" w:rsidR="00C87124" w:rsidRPr="00EC1CC9" w:rsidRDefault="00C87124" w:rsidP="00850417">
      <w:pPr>
        <w:pStyle w:val="Sinespaciado"/>
        <w:numPr>
          <w:ilvl w:val="0"/>
          <w:numId w:val="8"/>
        </w:numPr>
        <w:spacing w:line="360" w:lineRule="auto"/>
        <w:jc w:val="both"/>
        <w:rPr>
          <w:rFonts w:ascii="Century Gothic" w:hAnsi="Century Gothic" w:cs="Arial"/>
        </w:rPr>
      </w:pPr>
      <w:r w:rsidRPr="00C87124">
        <w:rPr>
          <w:rFonts w:ascii="Century Gothic" w:hAnsi="Century Gothic" w:cs="Arial"/>
          <w:b/>
          <w:bCs/>
        </w:rPr>
        <w:t xml:space="preserve">D.PH Alfredo Pinedo Álvarez, </w:t>
      </w:r>
      <w:proofErr w:type="gramStart"/>
      <w:r w:rsidRPr="00EC1CC9">
        <w:rPr>
          <w:rFonts w:ascii="Century Gothic" w:hAnsi="Century Gothic" w:cs="Arial"/>
        </w:rPr>
        <w:t>Director</w:t>
      </w:r>
      <w:proofErr w:type="gramEnd"/>
      <w:r w:rsidRPr="00EC1CC9">
        <w:rPr>
          <w:rFonts w:ascii="Century Gothic" w:hAnsi="Century Gothic" w:cs="Arial"/>
        </w:rPr>
        <w:t xml:space="preserve"> de la facultad de Zootecnia y Ecología, </w:t>
      </w:r>
      <w:r w:rsidR="00123623">
        <w:rPr>
          <w:rFonts w:ascii="Century Gothic" w:hAnsi="Century Gothic" w:cs="Arial"/>
        </w:rPr>
        <w:t>de la Universidad Autónoma de Chihuahua</w:t>
      </w:r>
      <w:r w:rsidR="00781B93" w:rsidRPr="00EC1CC9">
        <w:rPr>
          <w:rFonts w:ascii="Century Gothic" w:hAnsi="Century Gothic" w:cs="Arial"/>
        </w:rPr>
        <w:t>.</w:t>
      </w:r>
    </w:p>
    <w:p w14:paraId="46194385" w14:textId="7EAFEC83" w:rsidR="00C87124" w:rsidRPr="00850417" w:rsidRDefault="00C87124" w:rsidP="00850417">
      <w:pPr>
        <w:pStyle w:val="Prrafodelista"/>
        <w:numPr>
          <w:ilvl w:val="0"/>
          <w:numId w:val="8"/>
        </w:numPr>
        <w:spacing w:line="360" w:lineRule="auto"/>
        <w:jc w:val="both"/>
        <w:rPr>
          <w:rFonts w:ascii="Century Gothic" w:eastAsia="Calibri" w:hAnsi="Century Gothic" w:cs="Times New Roman"/>
          <w:sz w:val="24"/>
          <w:szCs w:val="24"/>
          <w:lang w:eastAsia="ar-SA"/>
        </w:rPr>
      </w:pPr>
      <w:r w:rsidRPr="00BF6A8E">
        <w:rPr>
          <w:rFonts w:ascii="Century Gothic" w:eastAsia="Calibri" w:hAnsi="Century Gothic" w:cs="Times New Roman"/>
          <w:b/>
          <w:bCs/>
          <w:sz w:val="24"/>
          <w:szCs w:val="24"/>
          <w:lang w:eastAsia="ar-SA"/>
        </w:rPr>
        <w:t>Mtra.</w:t>
      </w:r>
      <w:r w:rsidR="00F46BB8" w:rsidRPr="00BF6A8E">
        <w:rPr>
          <w:rFonts w:ascii="Century Gothic" w:eastAsia="Calibri" w:hAnsi="Century Gothic" w:cs="Times New Roman"/>
          <w:b/>
          <w:bCs/>
          <w:sz w:val="24"/>
          <w:szCs w:val="24"/>
          <w:lang w:eastAsia="ar-SA"/>
        </w:rPr>
        <w:t xml:space="preserve"> Carmen</w:t>
      </w:r>
      <w:r w:rsidRPr="00BF6A8E">
        <w:rPr>
          <w:rFonts w:ascii="Century Gothic" w:eastAsia="Calibri" w:hAnsi="Century Gothic" w:cs="Times New Roman"/>
          <w:b/>
          <w:bCs/>
          <w:sz w:val="24"/>
          <w:szCs w:val="24"/>
          <w:lang w:eastAsia="ar-SA"/>
        </w:rPr>
        <w:t xml:space="preserve"> </w:t>
      </w:r>
      <w:r w:rsidR="00F46BB8" w:rsidRPr="00BF6A8E">
        <w:rPr>
          <w:rFonts w:ascii="Century Gothic" w:eastAsia="Calibri" w:hAnsi="Century Gothic" w:cs="Times New Roman"/>
          <w:b/>
          <w:bCs/>
          <w:sz w:val="24"/>
          <w:szCs w:val="24"/>
          <w:lang w:eastAsia="ar-SA"/>
        </w:rPr>
        <w:t>D</w:t>
      </w:r>
      <w:r w:rsidRPr="00BF6A8E">
        <w:rPr>
          <w:rFonts w:ascii="Century Gothic" w:eastAsia="Calibri" w:hAnsi="Century Gothic" w:cs="Times New Roman"/>
          <w:b/>
          <w:bCs/>
          <w:sz w:val="24"/>
          <w:szCs w:val="24"/>
          <w:lang w:eastAsia="ar-SA"/>
        </w:rPr>
        <w:t xml:space="preserve">aniela González Barriga, </w:t>
      </w:r>
      <w:r w:rsidR="00850417" w:rsidRPr="00850417">
        <w:rPr>
          <w:rFonts w:ascii="Century Gothic" w:eastAsia="Calibri" w:hAnsi="Century Gothic" w:cs="Times New Roman"/>
          <w:sz w:val="24"/>
          <w:szCs w:val="24"/>
          <w:lang w:eastAsia="ar-SA"/>
        </w:rPr>
        <w:t>Académica de la Universidad Autónoma de Chihuahua</w:t>
      </w:r>
      <w:r w:rsidR="00F46BB8" w:rsidRPr="00850417">
        <w:rPr>
          <w:rFonts w:ascii="Century Gothic" w:eastAsia="Calibri" w:hAnsi="Century Gothic" w:cs="Times New Roman"/>
          <w:sz w:val="24"/>
          <w:szCs w:val="24"/>
          <w:lang w:eastAsia="ar-SA"/>
        </w:rPr>
        <w:t>.</w:t>
      </w:r>
    </w:p>
    <w:p w14:paraId="643DF8B2" w14:textId="603C79BE" w:rsidR="00850417" w:rsidRDefault="00850417" w:rsidP="00850417">
      <w:pPr>
        <w:pStyle w:val="Prrafodelista"/>
        <w:numPr>
          <w:ilvl w:val="0"/>
          <w:numId w:val="8"/>
        </w:numPr>
        <w:spacing w:line="360" w:lineRule="auto"/>
        <w:jc w:val="both"/>
        <w:rPr>
          <w:rFonts w:ascii="Century Gothic" w:hAnsi="Century Gothic"/>
          <w:b/>
          <w:bCs/>
          <w:sz w:val="24"/>
          <w:szCs w:val="24"/>
        </w:rPr>
      </w:pPr>
      <w:r w:rsidRPr="00850417">
        <w:rPr>
          <w:rFonts w:ascii="Century Gothic" w:hAnsi="Century Gothic"/>
          <w:b/>
          <w:bCs/>
          <w:sz w:val="24"/>
          <w:szCs w:val="24"/>
        </w:rPr>
        <w:t>M.C. Emiliano Zapata Chávez</w:t>
      </w:r>
      <w:r>
        <w:rPr>
          <w:rFonts w:ascii="Century Gothic" w:hAnsi="Century Gothic"/>
          <w:b/>
          <w:bCs/>
          <w:sz w:val="24"/>
          <w:szCs w:val="24"/>
        </w:rPr>
        <w:t xml:space="preserve">, </w:t>
      </w:r>
      <w:proofErr w:type="gramStart"/>
      <w:r w:rsidRPr="00850417">
        <w:rPr>
          <w:rFonts w:ascii="Century Gothic" w:hAnsi="Century Gothic"/>
          <w:sz w:val="24"/>
          <w:szCs w:val="24"/>
        </w:rPr>
        <w:t>Director</w:t>
      </w:r>
      <w:proofErr w:type="gramEnd"/>
      <w:r w:rsidRPr="00850417">
        <w:rPr>
          <w:rFonts w:ascii="Century Gothic" w:hAnsi="Century Gothic"/>
          <w:sz w:val="24"/>
          <w:szCs w:val="24"/>
        </w:rPr>
        <w:t xml:space="preserve"> de la Facultad de Ciencias Químicas de la Universidad Autónoma de Chihuahua</w:t>
      </w:r>
      <w:r>
        <w:rPr>
          <w:rFonts w:ascii="Century Gothic" w:hAnsi="Century Gothic"/>
          <w:b/>
          <w:bCs/>
          <w:sz w:val="24"/>
          <w:szCs w:val="24"/>
        </w:rPr>
        <w:t>.</w:t>
      </w:r>
    </w:p>
    <w:p w14:paraId="387AA942" w14:textId="35B1340D" w:rsidR="00850417" w:rsidRPr="00850417" w:rsidRDefault="00850417" w:rsidP="00850417">
      <w:pPr>
        <w:pStyle w:val="Prrafodelista"/>
        <w:numPr>
          <w:ilvl w:val="0"/>
          <w:numId w:val="8"/>
        </w:numPr>
        <w:suppressAutoHyphens/>
        <w:spacing w:line="360" w:lineRule="auto"/>
        <w:jc w:val="both"/>
        <w:rPr>
          <w:rFonts w:ascii="Century Gothic" w:eastAsia="Calibri" w:hAnsi="Century Gothic" w:cs="Times New Roman"/>
          <w:b/>
          <w:bCs/>
          <w:sz w:val="24"/>
          <w:szCs w:val="24"/>
          <w:lang w:eastAsia="ar-SA"/>
        </w:rPr>
      </w:pPr>
      <w:r w:rsidRPr="00007865">
        <w:rPr>
          <w:rFonts w:ascii="Century Gothic" w:hAnsi="Century Gothic"/>
          <w:b/>
          <w:bCs/>
          <w:sz w:val="24"/>
          <w:szCs w:val="24"/>
        </w:rPr>
        <w:t>Dra. Silvia Lorena Montes Fonseca</w:t>
      </w:r>
      <w:r>
        <w:rPr>
          <w:rFonts w:ascii="Century Gothic" w:hAnsi="Century Gothic"/>
          <w:b/>
          <w:bCs/>
          <w:sz w:val="24"/>
          <w:szCs w:val="24"/>
        </w:rPr>
        <w:t xml:space="preserve">, </w:t>
      </w:r>
      <w:r w:rsidRPr="00850417">
        <w:rPr>
          <w:rFonts w:ascii="Century Gothic" w:hAnsi="Century Gothic"/>
          <w:sz w:val="24"/>
          <w:szCs w:val="24"/>
        </w:rPr>
        <w:t>Académica del Instituto Tecnológico y de Estudios Superiores de Monterrey.</w:t>
      </w:r>
      <w:r>
        <w:rPr>
          <w:rFonts w:ascii="Century Gothic" w:hAnsi="Century Gothic"/>
          <w:b/>
          <w:bCs/>
          <w:sz w:val="24"/>
          <w:szCs w:val="24"/>
        </w:rPr>
        <w:t xml:space="preserve"> </w:t>
      </w:r>
    </w:p>
    <w:p w14:paraId="6280AA27" w14:textId="77777777" w:rsidR="00356919" w:rsidRDefault="00356919" w:rsidP="00850417">
      <w:pPr>
        <w:spacing w:after="0" w:line="360" w:lineRule="auto"/>
        <w:ind w:left="-567"/>
        <w:jc w:val="both"/>
        <w:rPr>
          <w:rFonts w:ascii="Century Gothic" w:hAnsi="Century Gothic"/>
          <w:b/>
          <w:bCs/>
          <w:sz w:val="24"/>
          <w:szCs w:val="24"/>
        </w:rPr>
      </w:pPr>
    </w:p>
    <w:p w14:paraId="08F6A0F8" w14:textId="5CB91F9E" w:rsidR="006616EA" w:rsidRDefault="00234389" w:rsidP="003C2628">
      <w:pPr>
        <w:spacing w:after="0" w:line="240" w:lineRule="auto"/>
        <w:ind w:left="-567"/>
        <w:jc w:val="both"/>
        <w:rPr>
          <w:rFonts w:ascii="Century Gothic" w:hAnsi="Century Gothic"/>
          <w:sz w:val="24"/>
          <w:szCs w:val="24"/>
        </w:rPr>
      </w:pPr>
      <w:r w:rsidRPr="008C431F">
        <w:rPr>
          <w:rFonts w:ascii="Century Gothic" w:hAnsi="Century Gothic"/>
          <w:b/>
          <w:bCs/>
          <w:sz w:val="24"/>
          <w:szCs w:val="24"/>
        </w:rPr>
        <w:lastRenderedPageBreak/>
        <w:t>SEXTO. -</w:t>
      </w:r>
      <w:r w:rsidR="006616EA" w:rsidRPr="008C431F">
        <w:rPr>
          <w:rFonts w:ascii="Century Gothic" w:hAnsi="Century Gothic"/>
          <w:sz w:val="24"/>
          <w:szCs w:val="24"/>
        </w:rPr>
        <w:t xml:space="preserve"> </w:t>
      </w:r>
      <w:r w:rsidR="00D10145">
        <w:rPr>
          <w:rFonts w:ascii="Century Gothic" w:hAnsi="Century Gothic"/>
          <w:sz w:val="24"/>
          <w:szCs w:val="24"/>
        </w:rPr>
        <w:t>Posteriormente, c</w:t>
      </w:r>
      <w:r w:rsidR="008C431F">
        <w:rPr>
          <w:rFonts w:ascii="Century Gothic" w:hAnsi="Century Gothic"/>
          <w:sz w:val="24"/>
          <w:szCs w:val="24"/>
        </w:rPr>
        <w:t xml:space="preserve">on fecha </w:t>
      </w:r>
      <w:r w:rsidR="006548AA">
        <w:rPr>
          <w:rFonts w:ascii="Century Gothic" w:hAnsi="Century Gothic"/>
          <w:sz w:val="24"/>
          <w:szCs w:val="24"/>
        </w:rPr>
        <w:t>20</w:t>
      </w:r>
      <w:r w:rsidR="008C431F" w:rsidRPr="00215B8E">
        <w:rPr>
          <w:rFonts w:ascii="Century Gothic" w:hAnsi="Century Gothic"/>
          <w:sz w:val="24"/>
          <w:szCs w:val="24"/>
        </w:rPr>
        <w:t xml:space="preserve"> de </w:t>
      </w:r>
      <w:r w:rsidR="00274E42" w:rsidRPr="00215B8E">
        <w:rPr>
          <w:rFonts w:ascii="Century Gothic" w:hAnsi="Century Gothic"/>
          <w:sz w:val="24"/>
          <w:szCs w:val="24"/>
        </w:rPr>
        <w:t>mayo</w:t>
      </w:r>
      <w:r w:rsidR="008C431F">
        <w:rPr>
          <w:rFonts w:ascii="Century Gothic" w:hAnsi="Century Gothic"/>
          <w:sz w:val="24"/>
          <w:szCs w:val="24"/>
        </w:rPr>
        <w:t>,</w:t>
      </w:r>
      <w:r w:rsidR="00D10145">
        <w:rPr>
          <w:rFonts w:ascii="Century Gothic" w:hAnsi="Century Gothic"/>
          <w:sz w:val="24"/>
          <w:szCs w:val="24"/>
        </w:rPr>
        <w:t xml:space="preserve"> </w:t>
      </w:r>
      <w:r w:rsidR="008C431F">
        <w:rPr>
          <w:rFonts w:ascii="Century Gothic" w:hAnsi="Century Gothic"/>
          <w:sz w:val="24"/>
          <w:szCs w:val="24"/>
        </w:rPr>
        <w:t>el Jurado Calificador, tu</w:t>
      </w:r>
      <w:r w:rsidR="00D10145">
        <w:rPr>
          <w:rFonts w:ascii="Century Gothic" w:hAnsi="Century Gothic"/>
          <w:sz w:val="24"/>
          <w:szCs w:val="24"/>
        </w:rPr>
        <w:t xml:space="preserve">vo </w:t>
      </w:r>
      <w:r w:rsidR="008C431F">
        <w:rPr>
          <w:rFonts w:ascii="Century Gothic" w:hAnsi="Century Gothic"/>
          <w:sz w:val="24"/>
          <w:szCs w:val="24"/>
        </w:rPr>
        <w:t xml:space="preserve">a bien emitir el fallo correspondiente, dando a conocer a esta </w:t>
      </w:r>
      <w:r w:rsidR="008C431F" w:rsidRPr="006B109D">
        <w:rPr>
          <w:rFonts w:ascii="Century Gothic" w:hAnsi="Century Gothic"/>
          <w:sz w:val="24"/>
          <w:szCs w:val="24"/>
        </w:rPr>
        <w:t>Comisión de mérito,</w:t>
      </w:r>
      <w:r w:rsidR="008C431F">
        <w:rPr>
          <w:rFonts w:ascii="Century Gothic" w:hAnsi="Century Gothic"/>
          <w:sz w:val="24"/>
          <w:szCs w:val="24"/>
        </w:rPr>
        <w:t xml:space="preserve"> el nombre de quienes ganaron, así como la fundamentación de su decisión.</w:t>
      </w:r>
    </w:p>
    <w:p w14:paraId="0F4E0150" w14:textId="3E95199A" w:rsidR="008C431F" w:rsidRDefault="008C431F" w:rsidP="003C2628">
      <w:pPr>
        <w:spacing w:after="0" w:line="240" w:lineRule="auto"/>
        <w:ind w:left="-567"/>
        <w:jc w:val="both"/>
        <w:rPr>
          <w:rFonts w:ascii="Century Gothic" w:hAnsi="Century Gothic"/>
          <w:sz w:val="24"/>
          <w:szCs w:val="24"/>
        </w:rPr>
      </w:pPr>
    </w:p>
    <w:p w14:paraId="790403FB" w14:textId="33FF01E2" w:rsidR="008C431F" w:rsidRDefault="00234389" w:rsidP="00CF1D73">
      <w:pPr>
        <w:spacing w:after="0" w:line="240" w:lineRule="auto"/>
        <w:ind w:left="-567"/>
        <w:jc w:val="both"/>
        <w:rPr>
          <w:rFonts w:ascii="Century Gothic" w:hAnsi="Century Gothic"/>
          <w:sz w:val="24"/>
          <w:szCs w:val="24"/>
        </w:rPr>
      </w:pPr>
      <w:r w:rsidRPr="00093B17">
        <w:rPr>
          <w:rFonts w:ascii="Century Gothic" w:hAnsi="Century Gothic"/>
          <w:b/>
          <w:bCs/>
          <w:sz w:val="24"/>
          <w:szCs w:val="24"/>
        </w:rPr>
        <w:t>SÉPTIMO</w:t>
      </w:r>
      <w:r w:rsidRPr="002645DC">
        <w:rPr>
          <w:rFonts w:ascii="Century Gothic" w:hAnsi="Century Gothic"/>
          <w:b/>
          <w:bCs/>
          <w:sz w:val="24"/>
          <w:szCs w:val="24"/>
        </w:rPr>
        <w:t>. -</w:t>
      </w:r>
      <w:r w:rsidR="008C431F">
        <w:rPr>
          <w:rFonts w:ascii="Century Gothic" w:hAnsi="Century Gothic"/>
          <w:sz w:val="24"/>
          <w:szCs w:val="24"/>
        </w:rPr>
        <w:t xml:space="preserve"> En </w:t>
      </w:r>
      <w:r w:rsidR="00D10145">
        <w:rPr>
          <w:rFonts w:ascii="Century Gothic" w:hAnsi="Century Gothic"/>
          <w:sz w:val="24"/>
          <w:szCs w:val="24"/>
        </w:rPr>
        <w:t>razón de lo anterior</w:t>
      </w:r>
      <w:r w:rsidR="008C431F">
        <w:rPr>
          <w:rFonts w:ascii="Century Gothic" w:hAnsi="Century Gothic"/>
          <w:sz w:val="24"/>
          <w:szCs w:val="24"/>
        </w:rPr>
        <w:t xml:space="preserve">, </w:t>
      </w:r>
      <w:r w:rsidR="006B109D">
        <w:rPr>
          <w:rFonts w:ascii="Century Gothic" w:hAnsi="Century Gothic"/>
          <w:sz w:val="24"/>
          <w:szCs w:val="24"/>
        </w:rPr>
        <w:t xml:space="preserve">se tiene </w:t>
      </w:r>
      <w:r w:rsidR="00D10145">
        <w:rPr>
          <w:rFonts w:ascii="Century Gothic" w:hAnsi="Century Gothic"/>
          <w:sz w:val="24"/>
          <w:szCs w:val="24"/>
        </w:rPr>
        <w:t>a bien informar los fallos correspondientes:</w:t>
      </w:r>
    </w:p>
    <w:p w14:paraId="6938D41F" w14:textId="77777777" w:rsidR="0096614A" w:rsidRDefault="0096614A" w:rsidP="00CF1D73">
      <w:pPr>
        <w:spacing w:after="0" w:line="240" w:lineRule="auto"/>
        <w:ind w:left="-567"/>
        <w:jc w:val="both"/>
        <w:rPr>
          <w:rFonts w:ascii="Century Gothic" w:hAnsi="Century Gothic"/>
          <w:sz w:val="24"/>
          <w:szCs w:val="24"/>
        </w:rPr>
      </w:pPr>
    </w:p>
    <w:p w14:paraId="5811EB98" w14:textId="3B8A6922" w:rsidR="00D10145" w:rsidRPr="006A2062" w:rsidRDefault="00181557" w:rsidP="00CF1D73">
      <w:pPr>
        <w:spacing w:after="0" w:line="240" w:lineRule="auto"/>
        <w:ind w:left="-567"/>
        <w:contextualSpacing/>
        <w:jc w:val="both"/>
        <w:rPr>
          <w:rFonts w:ascii="Century Gothic" w:hAnsi="Century Gothic"/>
          <w:sz w:val="24"/>
          <w:szCs w:val="24"/>
        </w:rPr>
      </w:pPr>
      <w:r>
        <w:rPr>
          <w:rFonts w:ascii="Century Gothic" w:hAnsi="Century Gothic"/>
          <w:b/>
          <w:bCs/>
          <w:sz w:val="24"/>
          <w:szCs w:val="24"/>
        </w:rPr>
        <w:t xml:space="preserve">1.- </w:t>
      </w:r>
      <w:r w:rsidRPr="006A2062">
        <w:rPr>
          <w:rFonts w:ascii="Century Gothic" w:hAnsi="Century Gothic"/>
          <w:sz w:val="24"/>
          <w:szCs w:val="24"/>
        </w:rPr>
        <w:t xml:space="preserve">Categoría, Personas que tengan una trayectoria o acciones destacadas en el ámbito medioambiental: </w:t>
      </w:r>
    </w:p>
    <w:p w14:paraId="47F01372" w14:textId="77777777" w:rsidR="003E50C9" w:rsidRPr="00181557" w:rsidRDefault="003E50C9" w:rsidP="003C2628">
      <w:pPr>
        <w:spacing w:after="0" w:line="240" w:lineRule="auto"/>
        <w:ind w:left="-567"/>
        <w:contextualSpacing/>
        <w:jc w:val="both"/>
        <w:rPr>
          <w:rFonts w:ascii="Century Gothic" w:hAnsi="Century Gothic"/>
          <w:b/>
          <w:bCs/>
          <w:sz w:val="24"/>
          <w:szCs w:val="24"/>
        </w:rPr>
      </w:pPr>
    </w:p>
    <w:p w14:paraId="01A07FBA" w14:textId="6B3E3FF4" w:rsidR="006822D1" w:rsidRDefault="006822D1" w:rsidP="006822D1">
      <w:pPr>
        <w:spacing w:after="0" w:line="240" w:lineRule="auto"/>
        <w:ind w:hanging="567"/>
        <w:rPr>
          <w:rFonts w:ascii="Century Gothic" w:hAnsi="Century Gothic"/>
          <w:b/>
          <w:bCs/>
        </w:rPr>
      </w:pPr>
      <w:r>
        <w:rPr>
          <w:rFonts w:ascii="Century Gothic" w:hAnsi="Century Gothic"/>
          <w:b/>
          <w:bCs/>
          <w:sz w:val="24"/>
          <w:szCs w:val="24"/>
        </w:rPr>
        <w:t xml:space="preserve">EL GANADOR ES EL </w:t>
      </w:r>
      <w:r w:rsidRPr="00CA57BF">
        <w:rPr>
          <w:rFonts w:ascii="Century Gothic" w:hAnsi="Century Gothic"/>
          <w:b/>
          <w:bCs/>
        </w:rPr>
        <w:t>DR.</w:t>
      </w:r>
      <w:r>
        <w:rPr>
          <w:rFonts w:ascii="Century Gothic" w:hAnsi="Century Gothic"/>
          <w:b/>
          <w:bCs/>
        </w:rPr>
        <w:t xml:space="preserve"> CARLOS ESTEBAN GUÁRDIOLA M</w:t>
      </w:r>
      <w:r w:rsidR="007C6CDC">
        <w:rPr>
          <w:rFonts w:ascii="Century Gothic" w:hAnsi="Century Gothic"/>
          <w:b/>
          <w:bCs/>
        </w:rPr>
        <w:t>Á</w:t>
      </w:r>
      <w:r>
        <w:rPr>
          <w:rFonts w:ascii="Century Gothic" w:hAnsi="Century Gothic"/>
          <w:b/>
          <w:bCs/>
        </w:rPr>
        <w:t>RQUEZ</w:t>
      </w:r>
    </w:p>
    <w:p w14:paraId="185C6021" w14:textId="2AE07FEC" w:rsidR="009658CC" w:rsidRDefault="009658CC" w:rsidP="003C2628">
      <w:pPr>
        <w:spacing w:line="240" w:lineRule="auto"/>
        <w:ind w:left="-567" w:right="-376"/>
        <w:contextualSpacing/>
        <w:jc w:val="both"/>
        <w:rPr>
          <w:rFonts w:ascii="Century Gothic" w:hAnsi="Century Gothic"/>
          <w:sz w:val="24"/>
          <w:szCs w:val="24"/>
        </w:rPr>
      </w:pPr>
    </w:p>
    <w:p w14:paraId="6D763A71" w14:textId="77777777" w:rsidR="00D14711" w:rsidRPr="00D14711" w:rsidRDefault="00D14711" w:rsidP="007B5537">
      <w:pPr>
        <w:spacing w:line="240" w:lineRule="auto"/>
        <w:ind w:left="-567" w:right="-376"/>
        <w:contextualSpacing/>
        <w:jc w:val="both"/>
        <w:rPr>
          <w:rFonts w:ascii="Century Gothic" w:hAnsi="Century Gothic"/>
          <w:sz w:val="24"/>
          <w:szCs w:val="24"/>
        </w:rPr>
      </w:pPr>
      <w:r w:rsidRPr="00D14711">
        <w:rPr>
          <w:rFonts w:ascii="Century Gothic" w:hAnsi="Century Gothic"/>
          <w:sz w:val="24"/>
          <w:szCs w:val="24"/>
        </w:rPr>
        <w:t xml:space="preserve">Es fundador del proyecto nombrado </w:t>
      </w:r>
      <w:r w:rsidRPr="00D14711">
        <w:rPr>
          <w:rFonts w:ascii="Century Gothic" w:hAnsi="Century Gothic"/>
          <w:b/>
          <w:bCs/>
          <w:sz w:val="24"/>
          <w:szCs w:val="24"/>
        </w:rPr>
        <w:t>2grow</w:t>
      </w:r>
      <w:r w:rsidRPr="00D14711">
        <w:rPr>
          <w:rFonts w:ascii="Century Gothic" w:hAnsi="Century Gothic"/>
          <w:sz w:val="24"/>
          <w:szCs w:val="24"/>
        </w:rPr>
        <w:t xml:space="preserve">, una iniciativa dedicada al desarrollo de biofertilizantes, biopesticidas microbianos y </w:t>
      </w:r>
      <w:proofErr w:type="spellStart"/>
      <w:r w:rsidRPr="00D14711">
        <w:rPr>
          <w:rFonts w:ascii="Century Gothic" w:hAnsi="Century Gothic"/>
          <w:sz w:val="24"/>
          <w:szCs w:val="24"/>
        </w:rPr>
        <w:t>bioinsecticidas</w:t>
      </w:r>
      <w:proofErr w:type="spellEnd"/>
      <w:r w:rsidRPr="00D14711">
        <w:rPr>
          <w:rFonts w:ascii="Century Gothic" w:hAnsi="Century Gothic"/>
          <w:sz w:val="24"/>
          <w:szCs w:val="24"/>
        </w:rPr>
        <w:t xml:space="preserve"> como estrategias biotecnológicas sustentables para mejorar la productividad y sostenibilidad agrícola, cuyo enfoque es hacer llegar al campo herramientas con tecnología y bases científicas sólidas, que resuelvan eficientemente problemáticas de la agricultura actual. </w:t>
      </w:r>
    </w:p>
    <w:p w14:paraId="64360D77" w14:textId="77777777" w:rsidR="00D14711" w:rsidRPr="00D14711" w:rsidRDefault="00D14711" w:rsidP="007B5537">
      <w:pPr>
        <w:spacing w:line="240" w:lineRule="auto"/>
        <w:ind w:left="-567" w:right="-376"/>
        <w:contextualSpacing/>
        <w:jc w:val="both"/>
        <w:rPr>
          <w:rFonts w:ascii="Century Gothic" w:hAnsi="Century Gothic"/>
          <w:sz w:val="24"/>
          <w:szCs w:val="24"/>
        </w:rPr>
      </w:pPr>
    </w:p>
    <w:p w14:paraId="4D5B880E" w14:textId="4F5238F1" w:rsidR="00D14711" w:rsidRDefault="00D14711" w:rsidP="007B5537">
      <w:pPr>
        <w:spacing w:line="240" w:lineRule="auto"/>
        <w:ind w:left="-567" w:right="-376"/>
        <w:contextualSpacing/>
        <w:jc w:val="both"/>
        <w:rPr>
          <w:rFonts w:ascii="Century Gothic" w:hAnsi="Century Gothic"/>
          <w:sz w:val="24"/>
          <w:szCs w:val="24"/>
        </w:rPr>
      </w:pPr>
      <w:r w:rsidRPr="00D14711">
        <w:rPr>
          <w:rFonts w:ascii="Century Gothic" w:hAnsi="Century Gothic"/>
          <w:sz w:val="24"/>
          <w:szCs w:val="24"/>
        </w:rPr>
        <w:t xml:space="preserve">Este proyecto se ha respaldado con años de investigación enfocándose en el estudio de las interacciones entre las plantas, </w:t>
      </w:r>
      <w:proofErr w:type="gramStart"/>
      <w:r w:rsidRPr="00D14711">
        <w:rPr>
          <w:rFonts w:ascii="Century Gothic" w:hAnsi="Century Gothic"/>
          <w:sz w:val="24"/>
          <w:szCs w:val="24"/>
        </w:rPr>
        <w:t>la microbiota</w:t>
      </w:r>
      <w:proofErr w:type="gramEnd"/>
      <w:r w:rsidRPr="00D14711">
        <w:rPr>
          <w:rFonts w:ascii="Century Gothic" w:hAnsi="Century Gothic"/>
          <w:sz w:val="24"/>
          <w:szCs w:val="24"/>
        </w:rPr>
        <w:t xml:space="preserve"> del suelo y el medio ambiente, para así entender los agroecosistemas actuales, sus problemáticas y necesidades; siendo capaces de diseñar herramientas que han logrado incrementar significativamente el crecimiento de los cultivos, su productividad y el contenido de compuestos benéficos para la salud y nutrientes de los alimentos. Este proyecto cuenta con ocho publicaciones científicas asociadas. Adicionalmente, se han desarrollado y comprobado estrategias efectivas para el control biológico de plagas y enfermedades comunes en los campos agrícolas. Es decir, se han generado resultados experimentales muy relevantes en el campo de la </w:t>
      </w:r>
      <w:proofErr w:type="spellStart"/>
      <w:r w:rsidRPr="00D14711">
        <w:rPr>
          <w:rFonts w:ascii="Century Gothic" w:hAnsi="Century Gothic"/>
          <w:sz w:val="24"/>
          <w:szCs w:val="24"/>
        </w:rPr>
        <w:t>biofertilización</w:t>
      </w:r>
      <w:proofErr w:type="spellEnd"/>
      <w:r w:rsidRPr="00D14711">
        <w:rPr>
          <w:rFonts w:ascii="Century Gothic" w:hAnsi="Century Gothic"/>
          <w:sz w:val="24"/>
          <w:szCs w:val="24"/>
        </w:rPr>
        <w:t xml:space="preserve">, </w:t>
      </w:r>
      <w:proofErr w:type="spellStart"/>
      <w:r w:rsidRPr="00D14711">
        <w:rPr>
          <w:rFonts w:ascii="Century Gothic" w:hAnsi="Century Gothic"/>
          <w:sz w:val="24"/>
          <w:szCs w:val="24"/>
        </w:rPr>
        <w:t>nanofertilización</w:t>
      </w:r>
      <w:proofErr w:type="spellEnd"/>
      <w:r w:rsidRPr="00D14711">
        <w:rPr>
          <w:rFonts w:ascii="Century Gothic" w:hAnsi="Century Gothic"/>
          <w:sz w:val="24"/>
          <w:szCs w:val="24"/>
        </w:rPr>
        <w:t xml:space="preserve"> y </w:t>
      </w:r>
      <w:proofErr w:type="spellStart"/>
      <w:r w:rsidRPr="00D14711">
        <w:rPr>
          <w:rFonts w:ascii="Century Gothic" w:hAnsi="Century Gothic"/>
          <w:sz w:val="24"/>
          <w:szCs w:val="24"/>
        </w:rPr>
        <w:t>biocontrol</w:t>
      </w:r>
      <w:proofErr w:type="spellEnd"/>
      <w:r w:rsidRPr="00D14711">
        <w:rPr>
          <w:rFonts w:ascii="Century Gothic" w:hAnsi="Century Gothic"/>
          <w:sz w:val="24"/>
          <w:szCs w:val="24"/>
        </w:rPr>
        <w:t xml:space="preserve"> a través de biopesticidas.</w:t>
      </w:r>
    </w:p>
    <w:p w14:paraId="205F48CC" w14:textId="02788C62" w:rsidR="00D14711" w:rsidRDefault="00D14711" w:rsidP="007B5537">
      <w:pPr>
        <w:spacing w:line="240" w:lineRule="auto"/>
        <w:ind w:left="-567" w:right="-376"/>
        <w:contextualSpacing/>
        <w:jc w:val="both"/>
        <w:rPr>
          <w:rFonts w:ascii="Century Gothic" w:hAnsi="Century Gothic"/>
          <w:sz w:val="24"/>
          <w:szCs w:val="24"/>
        </w:rPr>
      </w:pPr>
    </w:p>
    <w:p w14:paraId="4C2F40A2" w14:textId="77F0BD89" w:rsidR="00D14711" w:rsidRDefault="00D14711" w:rsidP="007B5537">
      <w:pPr>
        <w:spacing w:line="240" w:lineRule="auto"/>
        <w:ind w:left="-567" w:right="-376"/>
        <w:contextualSpacing/>
        <w:jc w:val="both"/>
        <w:rPr>
          <w:rFonts w:ascii="Century Gothic" w:hAnsi="Century Gothic"/>
          <w:sz w:val="24"/>
          <w:szCs w:val="24"/>
        </w:rPr>
      </w:pPr>
      <w:r w:rsidRPr="00D14711">
        <w:rPr>
          <w:rFonts w:ascii="Century Gothic" w:hAnsi="Century Gothic"/>
          <w:sz w:val="24"/>
          <w:szCs w:val="24"/>
        </w:rPr>
        <w:t>Recientemente, en marzo del 2024, inici</w:t>
      </w:r>
      <w:r>
        <w:rPr>
          <w:rFonts w:ascii="Century Gothic" w:hAnsi="Century Gothic"/>
          <w:sz w:val="24"/>
          <w:szCs w:val="24"/>
        </w:rPr>
        <w:t>o</w:t>
      </w:r>
      <w:r w:rsidRPr="00D14711">
        <w:rPr>
          <w:rFonts w:ascii="Century Gothic" w:hAnsi="Century Gothic"/>
          <w:sz w:val="24"/>
          <w:szCs w:val="24"/>
        </w:rPr>
        <w:t xml:space="preserve"> con la construcción de un laboratorio de biotecnología agrícola en la ciudad de Saucillo</w:t>
      </w:r>
      <w:r w:rsidR="00200682">
        <w:rPr>
          <w:rFonts w:ascii="Century Gothic" w:hAnsi="Century Gothic"/>
          <w:sz w:val="24"/>
          <w:szCs w:val="24"/>
        </w:rPr>
        <w:t xml:space="preserve">, </w:t>
      </w:r>
      <w:r w:rsidRPr="00D14711">
        <w:rPr>
          <w:rFonts w:ascii="Century Gothic" w:hAnsi="Century Gothic"/>
          <w:sz w:val="24"/>
          <w:szCs w:val="24"/>
        </w:rPr>
        <w:t xml:space="preserve">Chihuahua. Se inició con la formulación y producción de un biofertilizante y biopesticida nombrado T4, compuesto de hongos benéficos promotores del crecimiento de las plantas del género </w:t>
      </w:r>
      <w:proofErr w:type="spellStart"/>
      <w:r w:rsidRPr="00D14711">
        <w:rPr>
          <w:rFonts w:ascii="Century Gothic" w:hAnsi="Century Gothic"/>
          <w:sz w:val="24"/>
          <w:szCs w:val="24"/>
        </w:rPr>
        <w:t>Trichoderma</w:t>
      </w:r>
      <w:proofErr w:type="spellEnd"/>
      <w:r w:rsidRPr="00D14711">
        <w:rPr>
          <w:rFonts w:ascii="Century Gothic" w:hAnsi="Century Gothic"/>
          <w:sz w:val="24"/>
          <w:szCs w:val="24"/>
        </w:rPr>
        <w:t xml:space="preserve">. Este producto está formulado con 4 diferentes especies de este hongo para asegurar una solución completa, parte de estas cepas, fueron aisladas </w:t>
      </w:r>
      <w:r w:rsidRPr="00D14711">
        <w:rPr>
          <w:rFonts w:ascii="Century Gothic" w:hAnsi="Century Gothic"/>
          <w:sz w:val="24"/>
          <w:szCs w:val="24"/>
        </w:rPr>
        <w:lastRenderedPageBreak/>
        <w:t xml:space="preserve">y caracterizadas a partir de muestras </w:t>
      </w:r>
      <w:proofErr w:type="spellStart"/>
      <w:r w:rsidRPr="00D14711">
        <w:rPr>
          <w:rFonts w:ascii="Century Gothic" w:hAnsi="Century Gothic"/>
          <w:sz w:val="24"/>
          <w:szCs w:val="24"/>
        </w:rPr>
        <w:t>rizosféricas</w:t>
      </w:r>
      <w:proofErr w:type="spellEnd"/>
      <w:r w:rsidRPr="00D14711">
        <w:rPr>
          <w:rFonts w:ascii="Century Gothic" w:hAnsi="Century Gothic"/>
          <w:sz w:val="24"/>
          <w:szCs w:val="24"/>
        </w:rPr>
        <w:t xml:space="preserve"> de campos agrícolas del Estado de Chihuahua. Actualmente, este producto se ha aplicado con éxito en alrededor de ocho cultivos de importancia económica en México, en cinco Estados de la República.</w:t>
      </w:r>
    </w:p>
    <w:p w14:paraId="6D69DBB8" w14:textId="77777777" w:rsidR="00D14711" w:rsidRDefault="00D14711" w:rsidP="007B5537">
      <w:pPr>
        <w:spacing w:line="240" w:lineRule="auto"/>
        <w:ind w:left="-567" w:right="-376"/>
        <w:contextualSpacing/>
        <w:jc w:val="both"/>
        <w:rPr>
          <w:rFonts w:ascii="Century Gothic" w:hAnsi="Century Gothic"/>
          <w:sz w:val="24"/>
          <w:szCs w:val="24"/>
        </w:rPr>
      </w:pPr>
    </w:p>
    <w:p w14:paraId="65AE5002" w14:textId="7302512D" w:rsidR="00D14711" w:rsidRPr="00D14711" w:rsidRDefault="00D14711" w:rsidP="007B5537">
      <w:pPr>
        <w:spacing w:line="240" w:lineRule="auto"/>
        <w:ind w:left="-567" w:right="-376"/>
        <w:contextualSpacing/>
        <w:jc w:val="both"/>
        <w:rPr>
          <w:rFonts w:ascii="Century Gothic" w:hAnsi="Century Gothic"/>
          <w:sz w:val="24"/>
          <w:szCs w:val="24"/>
        </w:rPr>
      </w:pPr>
      <w:r w:rsidRPr="00D14711">
        <w:rPr>
          <w:rFonts w:ascii="Century Gothic" w:hAnsi="Century Gothic"/>
          <w:sz w:val="24"/>
          <w:szCs w:val="24"/>
        </w:rPr>
        <w:t>Ha recabado evidencia destacable de su funcionamiento en diferentes entornos reales, exponiéndose tanto a sistemas áridos como ambientes más cálidos. Particularmente, se busca dar un enfoque en los cultivos de interés estatal, ya que el Estado de Chihuahua es líder nacional en producción de alfalfa, algodón hueso, avena, cebolla, chile verde, manzana, nuez, pistache y trigo forrajero. También destaca en la producción de papa, soya, frijol, melón, y uva</w:t>
      </w:r>
      <w:r>
        <w:rPr>
          <w:rFonts w:ascii="Century Gothic" w:hAnsi="Century Gothic"/>
          <w:sz w:val="24"/>
          <w:szCs w:val="24"/>
        </w:rPr>
        <w:t>.</w:t>
      </w:r>
    </w:p>
    <w:p w14:paraId="72EC43F2" w14:textId="77777777" w:rsidR="00D14711" w:rsidRDefault="00D14711" w:rsidP="007B5537">
      <w:pPr>
        <w:spacing w:line="240" w:lineRule="auto"/>
        <w:ind w:left="-567" w:right="-376"/>
        <w:contextualSpacing/>
        <w:jc w:val="both"/>
        <w:rPr>
          <w:rFonts w:ascii="Century Gothic" w:hAnsi="Century Gothic"/>
          <w:sz w:val="24"/>
          <w:szCs w:val="24"/>
        </w:rPr>
      </w:pPr>
    </w:p>
    <w:p w14:paraId="61AFFFA6" w14:textId="77777777" w:rsidR="00E42EE9" w:rsidRPr="00672C44" w:rsidRDefault="00E42EE9" w:rsidP="003C2628">
      <w:pPr>
        <w:spacing w:line="240" w:lineRule="auto"/>
        <w:ind w:left="-567" w:right="-518"/>
        <w:jc w:val="both"/>
        <w:rPr>
          <w:rFonts w:ascii="Century Gothic" w:hAnsi="Century Gothic" w:cs="Times New Roman"/>
          <w:b/>
          <w:bCs/>
          <w:sz w:val="24"/>
          <w:szCs w:val="24"/>
          <w:highlight w:val="yellow"/>
        </w:rPr>
      </w:pPr>
    </w:p>
    <w:p w14:paraId="0B0E04EA" w14:textId="04CB69EA" w:rsidR="00D10145" w:rsidRPr="006A2062" w:rsidRDefault="00181557" w:rsidP="00CF1D73">
      <w:pPr>
        <w:spacing w:after="0" w:line="240" w:lineRule="auto"/>
        <w:ind w:left="-567"/>
        <w:contextualSpacing/>
        <w:jc w:val="both"/>
        <w:rPr>
          <w:rFonts w:ascii="Century Gothic" w:hAnsi="Century Gothic"/>
          <w:sz w:val="24"/>
          <w:szCs w:val="24"/>
        </w:rPr>
      </w:pPr>
      <w:r w:rsidRPr="00672C44">
        <w:rPr>
          <w:rFonts w:ascii="Century Gothic" w:hAnsi="Century Gothic"/>
          <w:b/>
          <w:bCs/>
          <w:sz w:val="24"/>
          <w:szCs w:val="24"/>
        </w:rPr>
        <w:t xml:space="preserve">2.- </w:t>
      </w:r>
      <w:r w:rsidRPr="00672C44">
        <w:rPr>
          <w:rFonts w:ascii="Century Gothic" w:hAnsi="Century Gothic"/>
          <w:sz w:val="24"/>
          <w:szCs w:val="24"/>
        </w:rPr>
        <w:t>Categoría, Organizaciones de la Sociedad Civil que se hayan distinguido en el cuidado y preservación del medio ambiente en la entidad:</w:t>
      </w:r>
      <w:r w:rsidRPr="006A2062">
        <w:rPr>
          <w:rFonts w:ascii="Century Gothic" w:hAnsi="Century Gothic"/>
          <w:sz w:val="24"/>
          <w:szCs w:val="24"/>
        </w:rPr>
        <w:t xml:space="preserve"> </w:t>
      </w:r>
    </w:p>
    <w:p w14:paraId="76C1CD2F" w14:textId="03E96CD4" w:rsidR="003E50C9" w:rsidRPr="006A2062" w:rsidRDefault="003E50C9" w:rsidP="003C2628">
      <w:pPr>
        <w:spacing w:after="0" w:line="240" w:lineRule="auto"/>
        <w:ind w:left="-567"/>
        <w:contextualSpacing/>
        <w:jc w:val="both"/>
        <w:rPr>
          <w:rFonts w:ascii="Century Gothic" w:hAnsi="Century Gothic"/>
          <w:sz w:val="24"/>
          <w:szCs w:val="24"/>
        </w:rPr>
      </w:pPr>
    </w:p>
    <w:p w14:paraId="2684B212" w14:textId="7A3A884C" w:rsidR="003E50C9" w:rsidRDefault="006A2062" w:rsidP="003C2628">
      <w:pPr>
        <w:spacing w:line="240" w:lineRule="auto"/>
        <w:ind w:left="-567" w:right="-376"/>
        <w:contextualSpacing/>
        <w:jc w:val="both"/>
        <w:rPr>
          <w:rFonts w:ascii="Century Gothic" w:hAnsi="Century Gothic"/>
          <w:b/>
          <w:bCs/>
          <w:sz w:val="24"/>
          <w:szCs w:val="24"/>
        </w:rPr>
      </w:pPr>
      <w:r>
        <w:rPr>
          <w:rFonts w:ascii="Century Gothic" w:hAnsi="Century Gothic"/>
          <w:b/>
          <w:bCs/>
          <w:sz w:val="24"/>
          <w:szCs w:val="24"/>
        </w:rPr>
        <w:t xml:space="preserve">LA GANADORA ES </w:t>
      </w:r>
      <w:r w:rsidR="006822D1">
        <w:rPr>
          <w:rFonts w:ascii="Century Gothic" w:hAnsi="Century Gothic"/>
          <w:b/>
          <w:bCs/>
          <w:sz w:val="24"/>
          <w:szCs w:val="24"/>
        </w:rPr>
        <w:t>CENTRO DE CULTURA AMBIENTAL</w:t>
      </w:r>
      <w:r w:rsidR="005B3F65">
        <w:rPr>
          <w:rFonts w:ascii="Century Gothic" w:hAnsi="Century Gothic"/>
          <w:b/>
          <w:bCs/>
          <w:sz w:val="24"/>
          <w:szCs w:val="24"/>
        </w:rPr>
        <w:t>, A.C.</w:t>
      </w:r>
    </w:p>
    <w:p w14:paraId="04600DEE" w14:textId="6928776B" w:rsidR="00E42EE9" w:rsidRDefault="00E42EE9" w:rsidP="007B5537">
      <w:pPr>
        <w:spacing w:line="240" w:lineRule="auto"/>
        <w:ind w:left="-567" w:right="-376"/>
        <w:contextualSpacing/>
        <w:jc w:val="both"/>
        <w:rPr>
          <w:rFonts w:ascii="Century Gothic" w:hAnsi="Century Gothic"/>
          <w:b/>
          <w:bCs/>
          <w:sz w:val="24"/>
          <w:szCs w:val="24"/>
        </w:rPr>
      </w:pPr>
    </w:p>
    <w:p w14:paraId="2705DFC2" w14:textId="4FF49616" w:rsidR="00D14711" w:rsidRPr="00D14711" w:rsidRDefault="00D14711" w:rsidP="007B5537">
      <w:pPr>
        <w:spacing w:line="240" w:lineRule="auto"/>
        <w:ind w:left="-567" w:right="-376"/>
        <w:contextualSpacing/>
        <w:jc w:val="both"/>
        <w:rPr>
          <w:rFonts w:ascii="Century Gothic" w:hAnsi="Century Gothic"/>
          <w:sz w:val="24"/>
          <w:szCs w:val="24"/>
        </w:rPr>
      </w:pPr>
      <w:r w:rsidRPr="00D14711">
        <w:rPr>
          <w:rFonts w:ascii="Century Gothic" w:hAnsi="Century Gothic"/>
          <w:sz w:val="24"/>
          <w:szCs w:val="24"/>
        </w:rPr>
        <w:t>El Centro de Cultura Ambiental de Chihuahua A.C. es una organización de la sociedad civil sin fines de lucro, constituida en 2023, que busca crear conciencia sobre el cuidado del medio ambiente; desarrolla e implementa soluciones integrales para la gestión sostenible de residuos sólidos urbanos en la ciudad de Chihuahua.</w:t>
      </w:r>
    </w:p>
    <w:p w14:paraId="752EAB8C" w14:textId="77777777" w:rsidR="00D14711" w:rsidRDefault="00D14711" w:rsidP="007B5537">
      <w:pPr>
        <w:spacing w:line="240" w:lineRule="auto"/>
        <w:ind w:left="-567" w:right="-376"/>
        <w:contextualSpacing/>
        <w:jc w:val="both"/>
      </w:pPr>
    </w:p>
    <w:p w14:paraId="21C85641" w14:textId="29085C80" w:rsidR="00102A24" w:rsidRPr="00102A24" w:rsidRDefault="00102A24" w:rsidP="007B5537">
      <w:pPr>
        <w:spacing w:line="240" w:lineRule="auto"/>
        <w:ind w:left="-567" w:right="-376"/>
        <w:contextualSpacing/>
        <w:jc w:val="both"/>
        <w:rPr>
          <w:rFonts w:ascii="Century Gothic" w:hAnsi="Century Gothic"/>
          <w:sz w:val="24"/>
          <w:szCs w:val="24"/>
        </w:rPr>
      </w:pPr>
      <w:r>
        <w:rPr>
          <w:rFonts w:ascii="Century Gothic" w:hAnsi="Century Gothic"/>
          <w:sz w:val="24"/>
          <w:szCs w:val="24"/>
        </w:rPr>
        <w:t xml:space="preserve">Destacan que </w:t>
      </w:r>
      <w:r w:rsidRPr="00102A24">
        <w:rPr>
          <w:rFonts w:ascii="Century Gothic" w:hAnsi="Century Gothic"/>
          <w:sz w:val="24"/>
          <w:szCs w:val="24"/>
        </w:rPr>
        <w:t xml:space="preserve">Chihuahua genera aproximadamente 1.4 kg de residuos por habitante al día, con más de 1,100 toneladas diarias llegando al relleno sanitario, del cual solo el 8% se separa para reciclaje. Actualmente el relleno sanitario de la ciudad de Chihuahua se encuentra excedido de su capacidad, por lo </w:t>
      </w:r>
      <w:proofErr w:type="gramStart"/>
      <w:r w:rsidRPr="00102A24">
        <w:rPr>
          <w:rFonts w:ascii="Century Gothic" w:hAnsi="Century Gothic"/>
          <w:sz w:val="24"/>
          <w:szCs w:val="24"/>
        </w:rPr>
        <w:t>que</w:t>
      </w:r>
      <w:proofErr w:type="gramEnd"/>
      <w:r w:rsidRPr="00102A24">
        <w:rPr>
          <w:rFonts w:ascii="Century Gothic" w:hAnsi="Century Gothic"/>
          <w:sz w:val="24"/>
          <w:szCs w:val="24"/>
        </w:rPr>
        <w:t xml:space="preserve"> al llegar todos los residuos mezclados, disminuye la oportunidad de rescatar y reintegrar los materiales valorizables a la economía circular.</w:t>
      </w:r>
    </w:p>
    <w:p w14:paraId="780233AD" w14:textId="06A7B282" w:rsidR="00102A24" w:rsidRDefault="00102A24" w:rsidP="007B5537">
      <w:pPr>
        <w:spacing w:line="240" w:lineRule="auto"/>
        <w:ind w:left="-567" w:right="-376"/>
        <w:contextualSpacing/>
        <w:jc w:val="both"/>
      </w:pPr>
      <w:r>
        <w:t xml:space="preserve"> </w:t>
      </w:r>
    </w:p>
    <w:p w14:paraId="29D45228" w14:textId="77777777" w:rsidR="00102A24" w:rsidRPr="00102A24" w:rsidRDefault="00102A24" w:rsidP="007B5537">
      <w:pPr>
        <w:spacing w:line="240" w:lineRule="auto"/>
        <w:ind w:left="-567" w:right="-376"/>
        <w:contextualSpacing/>
        <w:jc w:val="both"/>
        <w:rPr>
          <w:rFonts w:ascii="Century Gothic" w:hAnsi="Century Gothic"/>
          <w:sz w:val="24"/>
          <w:szCs w:val="24"/>
        </w:rPr>
      </w:pPr>
      <w:r w:rsidRPr="00102A24">
        <w:rPr>
          <w:rFonts w:ascii="Century Gothic" w:hAnsi="Century Gothic"/>
          <w:sz w:val="24"/>
          <w:szCs w:val="24"/>
        </w:rPr>
        <w:t xml:space="preserve">Se distingue por realizar acciones sobre responsabilidad Medioambiental, operando un modelo integral basado en educación ambiental, bajo la teoría de cambio de las 6 </w:t>
      </w:r>
      <w:proofErr w:type="spellStart"/>
      <w:r w:rsidRPr="00102A24">
        <w:rPr>
          <w:rFonts w:ascii="Century Gothic" w:hAnsi="Century Gothic"/>
          <w:sz w:val="24"/>
          <w:szCs w:val="24"/>
        </w:rPr>
        <w:t>R’s</w:t>
      </w:r>
      <w:proofErr w:type="spellEnd"/>
      <w:r w:rsidRPr="00102A24">
        <w:rPr>
          <w:rFonts w:ascii="Century Gothic" w:hAnsi="Century Gothic"/>
          <w:sz w:val="24"/>
          <w:szCs w:val="24"/>
        </w:rPr>
        <w:t xml:space="preserve">: rechazar, reducir, reutilizar, reparar, reciclar y reintegrar. </w:t>
      </w:r>
    </w:p>
    <w:p w14:paraId="017BBC9F" w14:textId="77777777" w:rsidR="00102A24" w:rsidRPr="00102A24" w:rsidRDefault="00102A24" w:rsidP="007B5537">
      <w:pPr>
        <w:spacing w:line="240" w:lineRule="auto"/>
        <w:ind w:left="-567" w:right="-376"/>
        <w:contextualSpacing/>
        <w:jc w:val="both"/>
        <w:rPr>
          <w:rFonts w:ascii="Century Gothic" w:hAnsi="Century Gothic"/>
          <w:sz w:val="24"/>
          <w:szCs w:val="24"/>
        </w:rPr>
      </w:pPr>
    </w:p>
    <w:p w14:paraId="399C7D72" w14:textId="77777777" w:rsidR="00102A24" w:rsidRPr="00102A24" w:rsidRDefault="00102A24" w:rsidP="007B5537">
      <w:pPr>
        <w:spacing w:line="240" w:lineRule="auto"/>
        <w:ind w:left="-567" w:right="-376"/>
        <w:contextualSpacing/>
        <w:jc w:val="both"/>
        <w:rPr>
          <w:rFonts w:ascii="Century Gothic" w:hAnsi="Century Gothic"/>
          <w:sz w:val="24"/>
          <w:szCs w:val="24"/>
        </w:rPr>
      </w:pPr>
    </w:p>
    <w:p w14:paraId="3A589EF6" w14:textId="77777777" w:rsidR="00102A24" w:rsidRPr="00102A24" w:rsidRDefault="00102A24" w:rsidP="007B5537">
      <w:pPr>
        <w:spacing w:line="240" w:lineRule="auto"/>
        <w:ind w:left="-567" w:right="-376"/>
        <w:contextualSpacing/>
        <w:jc w:val="both"/>
        <w:rPr>
          <w:rFonts w:ascii="Century Gothic" w:hAnsi="Century Gothic"/>
          <w:sz w:val="24"/>
          <w:szCs w:val="24"/>
        </w:rPr>
      </w:pPr>
    </w:p>
    <w:p w14:paraId="02924C43" w14:textId="164356BC" w:rsidR="005B3F65" w:rsidRDefault="00102A24" w:rsidP="007B5537">
      <w:pPr>
        <w:spacing w:line="240" w:lineRule="auto"/>
        <w:ind w:left="-567" w:right="-376"/>
        <w:contextualSpacing/>
        <w:jc w:val="both"/>
        <w:rPr>
          <w:rFonts w:ascii="Century Gothic" w:hAnsi="Century Gothic"/>
          <w:sz w:val="24"/>
          <w:szCs w:val="24"/>
        </w:rPr>
      </w:pPr>
      <w:r w:rsidRPr="00102A24">
        <w:rPr>
          <w:rFonts w:ascii="Century Gothic" w:hAnsi="Century Gothic"/>
          <w:sz w:val="24"/>
          <w:szCs w:val="24"/>
        </w:rPr>
        <w:lastRenderedPageBreak/>
        <w:t>Además, se están realizando acciones orientadas a contribuir a que el municipio de Chihuahua tenga una recolección separada de residuos sólidos urbanos (RSU), forma</w:t>
      </w:r>
      <w:r>
        <w:rPr>
          <w:rFonts w:ascii="Century Gothic" w:hAnsi="Century Gothic"/>
          <w:sz w:val="24"/>
          <w:szCs w:val="24"/>
        </w:rPr>
        <w:t>n</w:t>
      </w:r>
      <w:r w:rsidRPr="00102A24">
        <w:rPr>
          <w:rFonts w:ascii="Century Gothic" w:hAnsi="Century Gothic"/>
          <w:sz w:val="24"/>
          <w:szCs w:val="24"/>
        </w:rPr>
        <w:t xml:space="preserve"> parte del Comité Municipal de Ecología y Cambio Climático, colabora</w:t>
      </w:r>
      <w:r>
        <w:rPr>
          <w:rFonts w:ascii="Century Gothic" w:hAnsi="Century Gothic"/>
          <w:sz w:val="24"/>
          <w:szCs w:val="24"/>
        </w:rPr>
        <w:t>n</w:t>
      </w:r>
      <w:r w:rsidRPr="00102A24">
        <w:rPr>
          <w:rFonts w:ascii="Century Gothic" w:hAnsi="Century Gothic"/>
          <w:sz w:val="24"/>
          <w:szCs w:val="24"/>
        </w:rPr>
        <w:t xml:space="preserve"> con la Coordinación de Medio Ambiente y Protección Animal, y en la planeación para implementar centros de acopio en al menos 5 centros comunitarios del DIF municipal.</w:t>
      </w:r>
    </w:p>
    <w:p w14:paraId="306316E1" w14:textId="77777777" w:rsidR="00102A24" w:rsidRPr="00102A24" w:rsidRDefault="00102A24" w:rsidP="007B5537">
      <w:pPr>
        <w:spacing w:line="240" w:lineRule="auto"/>
        <w:ind w:left="-567" w:right="-376"/>
        <w:contextualSpacing/>
        <w:jc w:val="both"/>
        <w:rPr>
          <w:rFonts w:ascii="Century Gothic" w:hAnsi="Century Gothic"/>
          <w:sz w:val="24"/>
          <w:szCs w:val="24"/>
        </w:rPr>
      </w:pPr>
    </w:p>
    <w:p w14:paraId="35E7F6A5" w14:textId="414B5686" w:rsidR="00102A24" w:rsidRPr="00102A24" w:rsidRDefault="00102A24" w:rsidP="007B5537">
      <w:pPr>
        <w:spacing w:line="240" w:lineRule="auto"/>
        <w:ind w:left="-567" w:right="-376"/>
        <w:contextualSpacing/>
        <w:jc w:val="both"/>
        <w:rPr>
          <w:rFonts w:ascii="Century Gothic" w:hAnsi="Century Gothic" w:cs="Times New Roman"/>
          <w:sz w:val="24"/>
          <w:szCs w:val="24"/>
        </w:rPr>
      </w:pPr>
      <w:r w:rsidRPr="00102A24">
        <w:rPr>
          <w:rFonts w:ascii="Century Gothic" w:hAnsi="Century Gothic"/>
          <w:sz w:val="24"/>
          <w:szCs w:val="24"/>
        </w:rPr>
        <w:t>El programa que han implementado representa una solución medible, replicable y en crecimiento, con impacto ambiental, social y educativo tangible, contribuyendo a la consciencia de los ciudadanos sobre la sostenibilidad en Chihuahua. Siendo ya un referente en soluciones sobre la separación desde el origen de los materiales valorizable.</w:t>
      </w:r>
    </w:p>
    <w:p w14:paraId="52ACDE3D" w14:textId="77777777" w:rsidR="00356919" w:rsidRPr="006E4D88" w:rsidRDefault="00356919" w:rsidP="007B5537">
      <w:pPr>
        <w:pStyle w:val="Prrafodelista"/>
        <w:spacing w:line="240" w:lineRule="auto"/>
        <w:ind w:left="-567" w:right="-376"/>
        <w:jc w:val="both"/>
        <w:rPr>
          <w:rFonts w:ascii="Century Gothic" w:hAnsi="Century Gothic"/>
          <w:sz w:val="24"/>
          <w:szCs w:val="24"/>
        </w:rPr>
      </w:pPr>
    </w:p>
    <w:p w14:paraId="763C084B" w14:textId="300FDC5F" w:rsidR="00157A44" w:rsidRDefault="00181557" w:rsidP="00CF1D73">
      <w:pPr>
        <w:spacing w:line="240" w:lineRule="auto"/>
        <w:ind w:left="-567" w:right="-376"/>
        <w:jc w:val="both"/>
        <w:rPr>
          <w:rFonts w:ascii="Century Gothic" w:hAnsi="Century Gothic"/>
          <w:sz w:val="24"/>
          <w:szCs w:val="24"/>
        </w:rPr>
      </w:pPr>
      <w:r w:rsidRPr="003834EE">
        <w:rPr>
          <w:rFonts w:ascii="Century Gothic" w:hAnsi="Century Gothic"/>
          <w:b/>
          <w:bCs/>
          <w:sz w:val="24"/>
          <w:szCs w:val="24"/>
        </w:rPr>
        <w:t>3.-</w:t>
      </w:r>
      <w:r w:rsidRPr="00181557">
        <w:rPr>
          <w:rFonts w:ascii="Century Gothic" w:hAnsi="Century Gothic"/>
          <w:b/>
          <w:bCs/>
          <w:sz w:val="24"/>
          <w:szCs w:val="24"/>
        </w:rPr>
        <w:t xml:space="preserve"> </w:t>
      </w:r>
      <w:r w:rsidRPr="006A2062">
        <w:rPr>
          <w:rFonts w:ascii="Century Gothic" w:hAnsi="Century Gothic"/>
          <w:sz w:val="24"/>
          <w:szCs w:val="24"/>
        </w:rPr>
        <w:t>Categoría empresas que cuenten con políticas, procesos o acciones destacadas para disminuir su impacto ambiental, así como para generar prácticas laborales de carácter sustentable en la entidad:</w:t>
      </w:r>
      <w:r w:rsidR="00035EA8">
        <w:rPr>
          <w:rFonts w:ascii="Century Gothic" w:hAnsi="Century Gothic"/>
          <w:sz w:val="24"/>
          <w:szCs w:val="24"/>
        </w:rPr>
        <w:t xml:space="preserve"> </w:t>
      </w:r>
    </w:p>
    <w:p w14:paraId="0E016B3A" w14:textId="5F2134B3" w:rsidR="00D92AA7" w:rsidRDefault="00F46BB8" w:rsidP="003C2628">
      <w:pPr>
        <w:spacing w:after="0" w:line="240" w:lineRule="auto"/>
        <w:ind w:left="-567"/>
        <w:contextualSpacing/>
        <w:jc w:val="both"/>
        <w:rPr>
          <w:rFonts w:ascii="Century Gothic" w:hAnsi="Century Gothic"/>
          <w:b/>
          <w:bCs/>
          <w:sz w:val="24"/>
          <w:szCs w:val="24"/>
        </w:rPr>
      </w:pPr>
      <w:r w:rsidRPr="00F46BB8">
        <w:rPr>
          <w:rFonts w:ascii="Century Gothic" w:hAnsi="Century Gothic"/>
          <w:b/>
          <w:bCs/>
          <w:sz w:val="24"/>
          <w:szCs w:val="24"/>
        </w:rPr>
        <w:t>LA EMPRESA GANADORA ES “</w:t>
      </w:r>
      <w:r w:rsidR="00102A24">
        <w:rPr>
          <w:rFonts w:ascii="Century Gothic" w:hAnsi="Century Gothic"/>
          <w:b/>
          <w:bCs/>
          <w:sz w:val="24"/>
          <w:szCs w:val="24"/>
        </w:rPr>
        <w:t>INNOVAK</w:t>
      </w:r>
      <w:r w:rsidRPr="00F46BB8">
        <w:rPr>
          <w:rFonts w:ascii="Century Gothic" w:hAnsi="Century Gothic"/>
          <w:b/>
          <w:bCs/>
          <w:sz w:val="24"/>
          <w:szCs w:val="24"/>
        </w:rPr>
        <w:t>”</w:t>
      </w:r>
      <w:r w:rsidR="00157A44" w:rsidRPr="00F46BB8">
        <w:rPr>
          <w:rFonts w:ascii="Century Gothic" w:hAnsi="Century Gothic"/>
          <w:b/>
          <w:bCs/>
          <w:sz w:val="24"/>
          <w:szCs w:val="24"/>
        </w:rPr>
        <w:t>.</w:t>
      </w:r>
    </w:p>
    <w:p w14:paraId="17EF9E0E" w14:textId="77777777" w:rsidR="00E211C0" w:rsidRDefault="00E211C0" w:rsidP="003C2628">
      <w:pPr>
        <w:spacing w:after="0" w:line="240" w:lineRule="auto"/>
        <w:ind w:left="-567"/>
        <w:contextualSpacing/>
        <w:jc w:val="both"/>
        <w:rPr>
          <w:rFonts w:ascii="Century Gothic" w:hAnsi="Century Gothic"/>
          <w:b/>
          <w:bCs/>
          <w:sz w:val="24"/>
          <w:szCs w:val="24"/>
        </w:rPr>
      </w:pPr>
    </w:p>
    <w:p w14:paraId="507B0C24" w14:textId="1C9747E0" w:rsidR="00E211C0" w:rsidRDefault="00E211C0" w:rsidP="003C2628">
      <w:pPr>
        <w:spacing w:after="0" w:line="240" w:lineRule="auto"/>
        <w:ind w:left="-567"/>
        <w:contextualSpacing/>
        <w:jc w:val="both"/>
        <w:rPr>
          <w:rFonts w:ascii="Century Gothic" w:hAnsi="Century Gothic"/>
          <w:sz w:val="24"/>
          <w:szCs w:val="24"/>
        </w:rPr>
      </w:pPr>
      <w:r w:rsidRPr="00E211C0">
        <w:rPr>
          <w:rFonts w:ascii="Century Gothic" w:hAnsi="Century Gothic"/>
          <w:sz w:val="24"/>
          <w:szCs w:val="24"/>
        </w:rPr>
        <w:t xml:space="preserve">La empresa </w:t>
      </w:r>
      <w:proofErr w:type="spellStart"/>
      <w:r w:rsidRPr="00E211C0">
        <w:rPr>
          <w:rFonts w:ascii="Century Gothic" w:hAnsi="Century Gothic"/>
          <w:b/>
          <w:bCs/>
          <w:sz w:val="24"/>
          <w:szCs w:val="24"/>
        </w:rPr>
        <w:t>Innovak</w:t>
      </w:r>
      <w:proofErr w:type="spellEnd"/>
      <w:r w:rsidRPr="00E211C0">
        <w:rPr>
          <w:rFonts w:ascii="Century Gothic" w:hAnsi="Century Gothic"/>
          <w:b/>
          <w:bCs/>
          <w:sz w:val="24"/>
          <w:szCs w:val="24"/>
        </w:rPr>
        <w:t xml:space="preserve"> Global</w:t>
      </w:r>
      <w:r w:rsidR="00200682">
        <w:rPr>
          <w:rFonts w:ascii="Century Gothic" w:hAnsi="Century Gothic"/>
          <w:b/>
          <w:bCs/>
          <w:sz w:val="24"/>
          <w:szCs w:val="24"/>
        </w:rPr>
        <w:t>,</w:t>
      </w:r>
      <w:r w:rsidRPr="00E211C0">
        <w:rPr>
          <w:rFonts w:ascii="Century Gothic" w:hAnsi="Century Gothic"/>
          <w:sz w:val="24"/>
          <w:szCs w:val="24"/>
        </w:rPr>
        <w:t xml:space="preserve"> </w:t>
      </w:r>
      <w:r w:rsidR="00200682">
        <w:rPr>
          <w:rFonts w:ascii="Century Gothic" w:hAnsi="Century Gothic"/>
          <w:sz w:val="24"/>
          <w:szCs w:val="24"/>
        </w:rPr>
        <w:t>es</w:t>
      </w:r>
      <w:r w:rsidRPr="00E211C0">
        <w:rPr>
          <w:rFonts w:ascii="Century Gothic" w:hAnsi="Century Gothic"/>
          <w:sz w:val="24"/>
          <w:szCs w:val="24"/>
        </w:rPr>
        <w:t xml:space="preserve"> una empresa de capital íntegramente mexicano, localizada en la ciudad de Chihuahua, Chihuahua, que se apoya en un grupo de filiales para comercializar </w:t>
      </w:r>
      <w:proofErr w:type="spellStart"/>
      <w:r w:rsidRPr="00E211C0">
        <w:rPr>
          <w:rFonts w:ascii="Century Gothic" w:hAnsi="Century Gothic"/>
          <w:sz w:val="24"/>
          <w:szCs w:val="24"/>
        </w:rPr>
        <w:t>bioestimulantes</w:t>
      </w:r>
      <w:proofErr w:type="spellEnd"/>
      <w:r w:rsidRPr="00E211C0">
        <w:rPr>
          <w:rFonts w:ascii="Century Gothic" w:hAnsi="Century Gothic"/>
          <w:sz w:val="24"/>
          <w:szCs w:val="24"/>
        </w:rPr>
        <w:t xml:space="preserve"> y productos </w:t>
      </w:r>
      <w:proofErr w:type="spellStart"/>
      <w:r w:rsidRPr="00E211C0">
        <w:rPr>
          <w:rFonts w:ascii="Century Gothic" w:hAnsi="Century Gothic"/>
          <w:sz w:val="24"/>
          <w:szCs w:val="24"/>
        </w:rPr>
        <w:t>biorracionales</w:t>
      </w:r>
      <w:proofErr w:type="spellEnd"/>
      <w:r w:rsidRPr="00E211C0">
        <w:rPr>
          <w:rFonts w:ascii="Century Gothic" w:hAnsi="Century Gothic"/>
          <w:sz w:val="24"/>
          <w:szCs w:val="24"/>
        </w:rPr>
        <w:t xml:space="preserve"> para la agricultura en México</w:t>
      </w:r>
      <w:r>
        <w:rPr>
          <w:rFonts w:ascii="Century Gothic" w:hAnsi="Century Gothic"/>
          <w:sz w:val="24"/>
          <w:szCs w:val="24"/>
        </w:rPr>
        <w:t xml:space="preserve">, </w:t>
      </w:r>
      <w:r w:rsidRPr="00E211C0">
        <w:rPr>
          <w:rFonts w:ascii="Century Gothic" w:hAnsi="Century Gothic"/>
          <w:sz w:val="24"/>
          <w:szCs w:val="24"/>
        </w:rPr>
        <w:t>Estados Unidos y varios países de Latinoamérica</w:t>
      </w:r>
      <w:r>
        <w:rPr>
          <w:rFonts w:ascii="Century Gothic" w:hAnsi="Century Gothic"/>
          <w:sz w:val="24"/>
          <w:szCs w:val="24"/>
        </w:rPr>
        <w:t>.</w:t>
      </w:r>
    </w:p>
    <w:p w14:paraId="710D5EC5" w14:textId="28F99A2A" w:rsidR="00E211C0" w:rsidRDefault="00E211C0" w:rsidP="003C2628">
      <w:pPr>
        <w:spacing w:after="0" w:line="240" w:lineRule="auto"/>
        <w:ind w:left="-567"/>
        <w:contextualSpacing/>
        <w:jc w:val="both"/>
        <w:rPr>
          <w:rFonts w:ascii="Century Gothic" w:hAnsi="Century Gothic"/>
          <w:sz w:val="24"/>
          <w:szCs w:val="24"/>
        </w:rPr>
      </w:pPr>
    </w:p>
    <w:p w14:paraId="0A9BF4A2" w14:textId="25BB105E" w:rsidR="00E211C0" w:rsidRDefault="00E211C0" w:rsidP="003C2628">
      <w:pPr>
        <w:spacing w:after="0" w:line="240" w:lineRule="auto"/>
        <w:ind w:left="-567"/>
        <w:contextualSpacing/>
        <w:jc w:val="both"/>
        <w:rPr>
          <w:rFonts w:ascii="Century Gothic" w:hAnsi="Century Gothic"/>
          <w:sz w:val="24"/>
          <w:szCs w:val="24"/>
        </w:rPr>
      </w:pPr>
      <w:proofErr w:type="spellStart"/>
      <w:r w:rsidRPr="00E211C0">
        <w:rPr>
          <w:rFonts w:ascii="Century Gothic" w:hAnsi="Century Gothic"/>
          <w:sz w:val="24"/>
          <w:szCs w:val="24"/>
        </w:rPr>
        <w:t>Innovak</w:t>
      </w:r>
      <w:proofErr w:type="spellEnd"/>
      <w:r w:rsidRPr="00E211C0">
        <w:rPr>
          <w:rFonts w:ascii="Century Gothic" w:hAnsi="Century Gothic"/>
          <w:sz w:val="24"/>
          <w:szCs w:val="24"/>
        </w:rPr>
        <w:t xml:space="preserve"> Global tiene como misión “desarrollar y comercializar productos y tecnologías diferenciadas para contribuir a una agricultura sostenible”; su visión para 2030 es “ser líder global en el segmento de la </w:t>
      </w:r>
      <w:proofErr w:type="spellStart"/>
      <w:r w:rsidRPr="00E211C0">
        <w:rPr>
          <w:rFonts w:ascii="Century Gothic" w:hAnsi="Century Gothic"/>
          <w:sz w:val="24"/>
          <w:szCs w:val="24"/>
        </w:rPr>
        <w:t>bioestimulación</w:t>
      </w:r>
      <w:proofErr w:type="spellEnd"/>
      <w:r w:rsidRPr="00E211C0">
        <w:rPr>
          <w:rFonts w:ascii="Century Gothic" w:hAnsi="Century Gothic"/>
          <w:sz w:val="24"/>
          <w:szCs w:val="24"/>
        </w:rPr>
        <w:t>, generando valor para una agricultura sostenible”; y su propósito para 2030 es “generar valor para trascender en la agricultura sostenible”. Al ser una empresa de base 100% tecnológica, cuenta con un Departamento de investigación, desarrollo tecnológico e innovación (</w:t>
      </w:r>
      <w:proofErr w:type="spellStart"/>
      <w:r w:rsidRPr="00E211C0">
        <w:rPr>
          <w:rFonts w:ascii="Century Gothic" w:hAnsi="Century Gothic"/>
          <w:sz w:val="24"/>
          <w:szCs w:val="24"/>
        </w:rPr>
        <w:t>I+DT+i</w:t>
      </w:r>
      <w:proofErr w:type="spellEnd"/>
      <w:r w:rsidRPr="00E211C0">
        <w:rPr>
          <w:rFonts w:ascii="Century Gothic" w:hAnsi="Century Gothic"/>
          <w:sz w:val="24"/>
          <w:szCs w:val="24"/>
        </w:rPr>
        <w:t>) que recibe un presupuesto anual que representa alrededor del 5% de los ingresos por ventas.</w:t>
      </w:r>
    </w:p>
    <w:p w14:paraId="146FB2F4" w14:textId="1C30F516" w:rsidR="00A06841" w:rsidRDefault="00A06841" w:rsidP="003C2628">
      <w:pPr>
        <w:spacing w:after="0" w:line="240" w:lineRule="auto"/>
        <w:ind w:left="-567"/>
        <w:contextualSpacing/>
        <w:jc w:val="both"/>
        <w:rPr>
          <w:rFonts w:ascii="Century Gothic" w:hAnsi="Century Gothic"/>
          <w:sz w:val="24"/>
          <w:szCs w:val="24"/>
        </w:rPr>
      </w:pPr>
    </w:p>
    <w:p w14:paraId="4DD160BC" w14:textId="77777777" w:rsidR="00CF1D73" w:rsidRDefault="00CF1D73" w:rsidP="003C2628">
      <w:pPr>
        <w:spacing w:after="0" w:line="240" w:lineRule="auto"/>
        <w:ind w:left="-567"/>
        <w:contextualSpacing/>
        <w:jc w:val="both"/>
        <w:rPr>
          <w:rFonts w:ascii="Century Gothic" w:hAnsi="Century Gothic"/>
          <w:sz w:val="24"/>
          <w:szCs w:val="24"/>
        </w:rPr>
      </w:pPr>
    </w:p>
    <w:p w14:paraId="1D371A8C" w14:textId="0465BB5C" w:rsidR="00A06841" w:rsidRPr="00CF1D73" w:rsidRDefault="00A06841" w:rsidP="003C2628">
      <w:pPr>
        <w:spacing w:after="0" w:line="240" w:lineRule="auto"/>
        <w:ind w:left="-567"/>
        <w:contextualSpacing/>
        <w:jc w:val="both"/>
        <w:rPr>
          <w:rFonts w:ascii="Century Gothic" w:hAnsi="Century Gothic"/>
          <w:sz w:val="24"/>
          <w:szCs w:val="24"/>
        </w:rPr>
      </w:pPr>
      <w:r w:rsidRPr="00CF1D73">
        <w:rPr>
          <w:rFonts w:ascii="Century Gothic" w:hAnsi="Century Gothic"/>
          <w:sz w:val="24"/>
          <w:szCs w:val="24"/>
        </w:rPr>
        <w:lastRenderedPageBreak/>
        <w:t xml:space="preserve">El propósito </w:t>
      </w:r>
      <w:r w:rsidR="00CF1D73" w:rsidRPr="00CF1D73">
        <w:rPr>
          <w:rFonts w:ascii="Century Gothic" w:hAnsi="Century Gothic"/>
          <w:sz w:val="24"/>
          <w:szCs w:val="24"/>
        </w:rPr>
        <w:t xml:space="preserve">de </w:t>
      </w:r>
      <w:r w:rsidRPr="00CF1D73">
        <w:rPr>
          <w:rFonts w:ascii="Century Gothic" w:hAnsi="Century Gothic"/>
          <w:sz w:val="24"/>
          <w:szCs w:val="24"/>
        </w:rPr>
        <w:t>la empresa, su filosofía de crecimiento y su compromiso con el medioambiente, en congruencia con su misión y visión, se v</w:t>
      </w:r>
      <w:r w:rsidR="00CF1D73" w:rsidRPr="00CF1D73">
        <w:rPr>
          <w:rFonts w:ascii="Century Gothic" w:hAnsi="Century Gothic"/>
          <w:sz w:val="24"/>
          <w:szCs w:val="24"/>
        </w:rPr>
        <w:t xml:space="preserve">en plasmado </w:t>
      </w:r>
      <w:r w:rsidRPr="00CF1D73">
        <w:rPr>
          <w:rFonts w:ascii="Century Gothic" w:hAnsi="Century Gothic"/>
          <w:sz w:val="24"/>
          <w:szCs w:val="24"/>
        </w:rPr>
        <w:t>en acciones concretas</w:t>
      </w:r>
      <w:r w:rsidR="00CF1D73" w:rsidRPr="00CF1D73">
        <w:rPr>
          <w:rFonts w:ascii="Century Gothic" w:hAnsi="Century Gothic"/>
          <w:sz w:val="24"/>
          <w:szCs w:val="24"/>
        </w:rPr>
        <w:t xml:space="preserve"> con el proyecto “Modernizando con conciencia ambiental”.</w:t>
      </w:r>
    </w:p>
    <w:p w14:paraId="3B9B08C3" w14:textId="77777777" w:rsidR="00E211C0" w:rsidRPr="00CF1D73" w:rsidRDefault="00E211C0" w:rsidP="003C2628">
      <w:pPr>
        <w:spacing w:after="0" w:line="240" w:lineRule="auto"/>
        <w:ind w:left="-567"/>
        <w:contextualSpacing/>
        <w:jc w:val="both"/>
        <w:rPr>
          <w:rFonts w:ascii="Century Gothic" w:hAnsi="Century Gothic"/>
          <w:b/>
          <w:bCs/>
          <w:sz w:val="24"/>
          <w:szCs w:val="24"/>
        </w:rPr>
      </w:pPr>
    </w:p>
    <w:p w14:paraId="58407742" w14:textId="77777777" w:rsidR="00A82BAD" w:rsidRPr="00E211C0" w:rsidRDefault="00A82BAD" w:rsidP="003C2628">
      <w:pPr>
        <w:spacing w:after="0" w:line="240" w:lineRule="auto"/>
        <w:ind w:left="-567"/>
        <w:contextualSpacing/>
        <w:jc w:val="both"/>
        <w:rPr>
          <w:rFonts w:ascii="Century Gothic" w:hAnsi="Century Gothic"/>
          <w:b/>
          <w:bCs/>
          <w:sz w:val="24"/>
          <w:szCs w:val="24"/>
        </w:rPr>
      </w:pPr>
    </w:p>
    <w:p w14:paraId="534BD20A" w14:textId="3AE4027E" w:rsidR="00D10145" w:rsidRPr="006A2062" w:rsidRDefault="00181557" w:rsidP="00CF1D73">
      <w:pPr>
        <w:spacing w:after="0" w:line="240" w:lineRule="auto"/>
        <w:ind w:left="-567"/>
        <w:contextualSpacing/>
        <w:jc w:val="both"/>
        <w:rPr>
          <w:rFonts w:ascii="Century Gothic" w:hAnsi="Century Gothic"/>
          <w:sz w:val="24"/>
          <w:szCs w:val="24"/>
        </w:rPr>
      </w:pPr>
      <w:r w:rsidRPr="00181557">
        <w:rPr>
          <w:rFonts w:ascii="Century Gothic" w:hAnsi="Century Gothic"/>
          <w:b/>
          <w:bCs/>
          <w:sz w:val="24"/>
          <w:szCs w:val="24"/>
        </w:rPr>
        <w:t xml:space="preserve">4.- </w:t>
      </w:r>
      <w:r w:rsidRPr="006A2062">
        <w:rPr>
          <w:rFonts w:ascii="Century Gothic" w:hAnsi="Century Gothic"/>
          <w:sz w:val="24"/>
          <w:szCs w:val="24"/>
        </w:rPr>
        <w:t>Categoría de los proyectos de investigación en materia ambiental, técnicamente viables, que se encuentren en fase de ejecución del prototipo, que tengan impacto y trascendencia en la sustentabilidad de la comunidad:</w:t>
      </w:r>
    </w:p>
    <w:p w14:paraId="6D77CA68" w14:textId="279CF583" w:rsidR="003E50C9" w:rsidRDefault="003E50C9" w:rsidP="003C2628">
      <w:pPr>
        <w:spacing w:after="0" w:line="240" w:lineRule="auto"/>
        <w:ind w:left="-567"/>
        <w:contextualSpacing/>
        <w:jc w:val="both"/>
        <w:rPr>
          <w:rFonts w:ascii="Century Gothic" w:hAnsi="Century Gothic"/>
          <w:b/>
          <w:bCs/>
          <w:sz w:val="24"/>
          <w:szCs w:val="24"/>
        </w:rPr>
      </w:pPr>
    </w:p>
    <w:p w14:paraId="6F3A96AB" w14:textId="1E605E82" w:rsidR="003E50C9" w:rsidRDefault="006A2062" w:rsidP="003C2628">
      <w:pPr>
        <w:spacing w:line="240" w:lineRule="auto"/>
        <w:ind w:left="-567" w:right="-376"/>
        <w:contextualSpacing/>
        <w:jc w:val="both"/>
        <w:rPr>
          <w:rFonts w:ascii="Century Gothic" w:hAnsi="Century Gothic"/>
          <w:b/>
          <w:bCs/>
          <w:sz w:val="24"/>
          <w:szCs w:val="24"/>
        </w:rPr>
      </w:pPr>
      <w:r w:rsidRPr="006A2062">
        <w:rPr>
          <w:rFonts w:ascii="Century Gothic" w:hAnsi="Century Gothic"/>
          <w:b/>
          <w:bCs/>
          <w:sz w:val="24"/>
          <w:szCs w:val="24"/>
        </w:rPr>
        <w:t xml:space="preserve">EL PROYECTO GANADOR EN </w:t>
      </w:r>
      <w:r w:rsidR="006822D1">
        <w:rPr>
          <w:rFonts w:ascii="Century Gothic" w:hAnsi="Century Gothic"/>
          <w:b/>
          <w:bCs/>
          <w:sz w:val="24"/>
          <w:szCs w:val="24"/>
        </w:rPr>
        <w:t>¨SISTEMA DE DESCARCHE POR GAS CALIENTE CON APROVECHAMIENTO DE CALOR RESIDUAL</w:t>
      </w:r>
      <w:r w:rsidR="00F46BB8">
        <w:rPr>
          <w:rFonts w:ascii="Century Gothic" w:hAnsi="Century Gothic"/>
          <w:b/>
          <w:bCs/>
          <w:sz w:val="24"/>
          <w:szCs w:val="24"/>
        </w:rPr>
        <w:t>”</w:t>
      </w:r>
    </w:p>
    <w:p w14:paraId="0CF3CC2C" w14:textId="7FEC7B63" w:rsidR="00D92AA7" w:rsidRDefault="00D92AA7" w:rsidP="003C2628">
      <w:pPr>
        <w:spacing w:line="240" w:lineRule="auto"/>
        <w:ind w:left="-567" w:right="-376"/>
        <w:contextualSpacing/>
        <w:jc w:val="both"/>
        <w:rPr>
          <w:rFonts w:ascii="Century Gothic" w:hAnsi="Century Gothic"/>
          <w:b/>
          <w:bCs/>
          <w:sz w:val="24"/>
          <w:szCs w:val="24"/>
        </w:rPr>
      </w:pPr>
    </w:p>
    <w:p w14:paraId="523B5493" w14:textId="5957E065" w:rsidR="00A82BAD" w:rsidRDefault="00D92AA7" w:rsidP="003C2628">
      <w:pPr>
        <w:spacing w:line="240" w:lineRule="auto"/>
        <w:ind w:left="-567" w:right="-376"/>
        <w:contextualSpacing/>
        <w:jc w:val="both"/>
        <w:rPr>
          <w:rFonts w:ascii="Century Gothic" w:hAnsi="Century Gothic"/>
          <w:sz w:val="24"/>
          <w:szCs w:val="24"/>
        </w:rPr>
      </w:pPr>
      <w:r w:rsidRPr="008827E1">
        <w:rPr>
          <w:rFonts w:ascii="Century Gothic" w:hAnsi="Century Gothic" w:cs="Times New Roman"/>
          <w:sz w:val="24"/>
          <w:szCs w:val="24"/>
        </w:rPr>
        <w:t xml:space="preserve">Este proyecto, </w:t>
      </w:r>
      <w:r w:rsidR="00892DBA" w:rsidRPr="00892DBA">
        <w:rPr>
          <w:rFonts w:ascii="Century Gothic" w:hAnsi="Century Gothic" w:cs="Times New Roman"/>
          <w:sz w:val="24"/>
          <w:szCs w:val="24"/>
        </w:rPr>
        <w:t>versa</w:t>
      </w:r>
      <w:r w:rsidR="008827E1" w:rsidRPr="00892DBA">
        <w:rPr>
          <w:rFonts w:ascii="Century Gothic" w:hAnsi="Century Gothic" w:cs="Times New Roman"/>
          <w:sz w:val="24"/>
          <w:szCs w:val="24"/>
        </w:rPr>
        <w:t xml:space="preserve"> sobre una</w:t>
      </w:r>
      <w:r w:rsidR="008827E1" w:rsidRPr="00892DBA">
        <w:rPr>
          <w:rFonts w:ascii="Century Gothic" w:hAnsi="Century Gothic"/>
          <w:sz w:val="24"/>
          <w:szCs w:val="24"/>
        </w:rPr>
        <w:t xml:space="preserve"> tecnología</w:t>
      </w:r>
      <w:r w:rsidR="008827E1" w:rsidRPr="008827E1">
        <w:rPr>
          <w:rFonts w:ascii="Century Gothic" w:hAnsi="Century Gothic"/>
          <w:sz w:val="24"/>
          <w:szCs w:val="24"/>
        </w:rPr>
        <w:t xml:space="preserve"> ambiental desarrollada en Chihuahua que permite mitigar alrededor del 20% del consumo energético en sistemas de refrigeración industrial y comercial, al sustituir el desescarche tradicional por resistencias eléctricas mediante el aprovechamiento del calor residual del propio ciclo de refrigeración. Esta solución reduce el uso de energía, disminuye emisiones asociadas y fortalece la sustentabilidad de procesos estratégicos para la cadena alimentaria, logística y conservación de productos</w:t>
      </w:r>
      <w:r w:rsidR="008827E1">
        <w:rPr>
          <w:rFonts w:ascii="Century Gothic" w:hAnsi="Century Gothic"/>
          <w:sz w:val="24"/>
          <w:szCs w:val="24"/>
        </w:rPr>
        <w:t>.</w:t>
      </w:r>
    </w:p>
    <w:p w14:paraId="69514CBA" w14:textId="6EF96B23" w:rsidR="008827E1" w:rsidRDefault="008827E1" w:rsidP="003C2628">
      <w:pPr>
        <w:spacing w:line="240" w:lineRule="auto"/>
        <w:ind w:left="-567" w:right="-376"/>
        <w:contextualSpacing/>
        <w:jc w:val="both"/>
        <w:rPr>
          <w:rFonts w:ascii="Century Gothic" w:hAnsi="Century Gothic"/>
          <w:sz w:val="24"/>
          <w:szCs w:val="24"/>
        </w:rPr>
      </w:pPr>
    </w:p>
    <w:p w14:paraId="7190094F" w14:textId="369F22E9" w:rsidR="008827E1" w:rsidRPr="0071348D" w:rsidRDefault="008827E1" w:rsidP="003C2628">
      <w:pPr>
        <w:spacing w:line="240" w:lineRule="auto"/>
        <w:ind w:left="-567" w:right="-376"/>
        <w:contextualSpacing/>
        <w:jc w:val="both"/>
        <w:rPr>
          <w:rFonts w:ascii="Century Gothic" w:hAnsi="Century Gothic"/>
          <w:sz w:val="24"/>
          <w:szCs w:val="24"/>
        </w:rPr>
      </w:pPr>
      <w:r w:rsidRPr="0071348D">
        <w:rPr>
          <w:rFonts w:ascii="Century Gothic" w:hAnsi="Century Gothic"/>
          <w:sz w:val="24"/>
          <w:szCs w:val="24"/>
        </w:rPr>
        <w:t xml:space="preserve">El desarrollo de esta tecnología ha sido encabezado por el </w:t>
      </w:r>
      <w:r w:rsidRPr="0071348D">
        <w:rPr>
          <w:rFonts w:ascii="Century Gothic" w:hAnsi="Century Gothic"/>
          <w:b/>
          <w:bCs/>
          <w:sz w:val="24"/>
          <w:szCs w:val="24"/>
        </w:rPr>
        <w:t>Dr. Daniel Arturo Leal Chávez</w:t>
      </w:r>
      <w:r w:rsidRPr="00CF1D73">
        <w:rPr>
          <w:rFonts w:ascii="Century Gothic" w:hAnsi="Century Gothic"/>
          <w:sz w:val="24"/>
          <w:szCs w:val="24"/>
        </w:rPr>
        <w:t>, inv</w:t>
      </w:r>
      <w:r w:rsidRPr="0071348D">
        <w:rPr>
          <w:rFonts w:ascii="Century Gothic" w:hAnsi="Century Gothic"/>
          <w:sz w:val="24"/>
          <w:szCs w:val="24"/>
        </w:rPr>
        <w:t>entor de la patente y responsable técnico de su proceso de maduración, validación y transferencia tecnológica.</w:t>
      </w:r>
    </w:p>
    <w:p w14:paraId="120B25D4" w14:textId="50B7000B" w:rsidR="008827E1" w:rsidRPr="0071348D" w:rsidRDefault="008827E1" w:rsidP="003C2628">
      <w:pPr>
        <w:spacing w:line="240" w:lineRule="auto"/>
        <w:ind w:left="-567" w:right="-376"/>
        <w:contextualSpacing/>
        <w:jc w:val="both"/>
        <w:rPr>
          <w:rFonts w:ascii="Century Gothic" w:hAnsi="Century Gothic"/>
          <w:sz w:val="24"/>
          <w:szCs w:val="24"/>
        </w:rPr>
      </w:pPr>
    </w:p>
    <w:p w14:paraId="17899185" w14:textId="1A1E1DD1" w:rsidR="008827E1" w:rsidRPr="0071348D" w:rsidRDefault="008827E1" w:rsidP="003C2628">
      <w:pPr>
        <w:spacing w:line="240" w:lineRule="auto"/>
        <w:ind w:left="-567" w:right="-376"/>
        <w:contextualSpacing/>
        <w:jc w:val="both"/>
        <w:rPr>
          <w:rFonts w:ascii="Century Gothic" w:hAnsi="Century Gothic"/>
          <w:sz w:val="24"/>
          <w:szCs w:val="24"/>
        </w:rPr>
      </w:pPr>
      <w:r w:rsidRPr="0071348D">
        <w:rPr>
          <w:rFonts w:ascii="Century Gothic" w:hAnsi="Century Gothic"/>
          <w:sz w:val="24"/>
          <w:szCs w:val="24"/>
        </w:rPr>
        <w:t>La innovación atiende una problemática ambiental y operativa de alta relevancia. En los sistemas convencionales de refrigeración, el desescarche mediante resistencias eléctricas incrementa de forma significativa el consumo energético, añade carga térmica al cuarto frío y disminuye la eficiencia global del sistema.</w:t>
      </w:r>
    </w:p>
    <w:p w14:paraId="4BB5462A" w14:textId="77777777" w:rsidR="007B5537" w:rsidRDefault="007B5537" w:rsidP="003C2628">
      <w:pPr>
        <w:spacing w:line="240" w:lineRule="auto"/>
        <w:ind w:left="-567" w:right="-376"/>
        <w:contextualSpacing/>
        <w:jc w:val="both"/>
        <w:rPr>
          <w:rFonts w:ascii="Century Gothic" w:hAnsi="Century Gothic"/>
          <w:sz w:val="24"/>
          <w:szCs w:val="24"/>
        </w:rPr>
      </w:pPr>
    </w:p>
    <w:p w14:paraId="29A07A54" w14:textId="0C0BF568" w:rsidR="00C42847" w:rsidRPr="0071348D" w:rsidRDefault="0071348D" w:rsidP="003C2628">
      <w:pPr>
        <w:spacing w:line="240" w:lineRule="auto"/>
        <w:ind w:left="-567" w:right="-376"/>
        <w:contextualSpacing/>
        <w:jc w:val="both"/>
        <w:rPr>
          <w:rFonts w:ascii="Century Gothic" w:hAnsi="Century Gothic"/>
          <w:sz w:val="24"/>
          <w:szCs w:val="24"/>
        </w:rPr>
      </w:pPr>
      <w:r w:rsidRPr="0071348D">
        <w:rPr>
          <w:rFonts w:ascii="Century Gothic" w:hAnsi="Century Gothic"/>
          <w:sz w:val="24"/>
          <w:szCs w:val="24"/>
        </w:rPr>
        <w:t>Este proyecto reúne méritos suficientes para ser reconocido en la categoría Proyectos de investigación ambiental, al tratarse de una solución innovadora desarrollada en Chihuahua, con patente otorgada, base científica sólida, viabilidad técnica demostrada, impacto ambiental cuantificable, retorno económico atractivo y capacidad real de contribuir a una mayor sustentabilidad energética y ambiental en beneficio de la comunidad y del sector productivo, así como con una ruta de implementación y escalamiento fortalecida por colaboración institucional nacional e internacional.</w:t>
      </w:r>
    </w:p>
    <w:p w14:paraId="748DB629" w14:textId="202CFB93" w:rsidR="0009529C" w:rsidRDefault="0009529C" w:rsidP="003C2628">
      <w:pPr>
        <w:spacing w:line="240" w:lineRule="auto"/>
        <w:ind w:left="-567" w:right="-376"/>
        <w:contextualSpacing/>
        <w:jc w:val="both"/>
        <w:rPr>
          <w:rFonts w:ascii="Century Gothic" w:hAnsi="Century Gothic" w:cs="Times New Roman"/>
          <w:sz w:val="24"/>
          <w:szCs w:val="24"/>
        </w:rPr>
      </w:pPr>
    </w:p>
    <w:p w14:paraId="0975196C" w14:textId="77777777" w:rsidR="007B5537" w:rsidRDefault="007B5537" w:rsidP="003C2628">
      <w:pPr>
        <w:spacing w:line="240" w:lineRule="auto"/>
        <w:ind w:left="-567" w:right="-376"/>
        <w:contextualSpacing/>
        <w:jc w:val="both"/>
        <w:rPr>
          <w:rFonts w:ascii="Century Gothic" w:hAnsi="Century Gothic" w:cs="Times New Roman"/>
          <w:sz w:val="24"/>
          <w:szCs w:val="24"/>
        </w:rPr>
      </w:pPr>
    </w:p>
    <w:p w14:paraId="714E62AC" w14:textId="4F8E1E9E" w:rsidR="00035472" w:rsidRDefault="006A2062" w:rsidP="003C2628">
      <w:pPr>
        <w:spacing w:line="240" w:lineRule="auto"/>
        <w:ind w:left="-567" w:right="-376"/>
        <w:contextualSpacing/>
        <w:jc w:val="both"/>
        <w:rPr>
          <w:rFonts w:ascii="Century Gothic" w:eastAsia="Calibri" w:hAnsi="Century Gothic" w:cs="Arial"/>
          <w:sz w:val="24"/>
          <w:szCs w:val="24"/>
        </w:rPr>
      </w:pPr>
      <w:r>
        <w:rPr>
          <w:rFonts w:ascii="Century Gothic" w:hAnsi="Century Gothic"/>
          <w:sz w:val="24"/>
          <w:szCs w:val="24"/>
        </w:rPr>
        <w:t xml:space="preserve">Lo anterior, sirva de base para dar </w:t>
      </w:r>
      <w:r w:rsidR="00CF0D1C">
        <w:rPr>
          <w:rFonts w:ascii="Century Gothic" w:hAnsi="Century Gothic"/>
          <w:sz w:val="24"/>
          <w:szCs w:val="24"/>
        </w:rPr>
        <w:t>cumplimento</w:t>
      </w:r>
      <w:r>
        <w:rPr>
          <w:rFonts w:ascii="Century Gothic" w:hAnsi="Century Gothic"/>
          <w:sz w:val="24"/>
          <w:szCs w:val="24"/>
        </w:rPr>
        <w:t xml:space="preserve"> a lo </w:t>
      </w:r>
      <w:r w:rsidR="00CF0D1C">
        <w:rPr>
          <w:rFonts w:ascii="Century Gothic" w:hAnsi="Century Gothic"/>
          <w:sz w:val="24"/>
          <w:szCs w:val="24"/>
        </w:rPr>
        <w:t>preceptuado</w:t>
      </w:r>
      <w:r>
        <w:rPr>
          <w:rFonts w:ascii="Century Gothic" w:hAnsi="Century Gothic"/>
          <w:sz w:val="24"/>
          <w:szCs w:val="24"/>
        </w:rPr>
        <w:t xml:space="preserve"> por el</w:t>
      </w:r>
      <w:r w:rsidR="00C46FD9">
        <w:rPr>
          <w:rFonts w:ascii="Century Gothic" w:hAnsi="Century Gothic"/>
          <w:sz w:val="24"/>
          <w:szCs w:val="24"/>
        </w:rPr>
        <w:t xml:space="preserve"> </w:t>
      </w:r>
      <w:r>
        <w:rPr>
          <w:rFonts w:ascii="Century Gothic" w:hAnsi="Century Gothic"/>
          <w:sz w:val="24"/>
          <w:szCs w:val="24"/>
        </w:rPr>
        <w:t xml:space="preserve">Decreto </w:t>
      </w:r>
      <w:r w:rsidRPr="006616EA">
        <w:rPr>
          <w:rFonts w:ascii="Century Gothic" w:eastAsia="Calibri" w:hAnsi="Century Gothic" w:cs="Arial"/>
          <w:b/>
          <w:bCs/>
          <w:sz w:val="24"/>
          <w:szCs w:val="24"/>
        </w:rPr>
        <w:t>0276/2017</w:t>
      </w:r>
      <w:r w:rsidR="00CF0D1C">
        <w:rPr>
          <w:rFonts w:ascii="Century Gothic" w:eastAsia="Calibri" w:hAnsi="Century Gothic" w:cs="Arial"/>
          <w:b/>
          <w:bCs/>
          <w:sz w:val="24"/>
          <w:szCs w:val="24"/>
        </w:rPr>
        <w:t xml:space="preserve"> III P.E.</w:t>
      </w:r>
      <w:r>
        <w:rPr>
          <w:rFonts w:ascii="Century Gothic" w:eastAsia="Calibri" w:hAnsi="Century Gothic" w:cs="Arial"/>
          <w:b/>
          <w:bCs/>
          <w:sz w:val="24"/>
          <w:szCs w:val="24"/>
        </w:rPr>
        <w:t xml:space="preserve"> </w:t>
      </w:r>
      <w:r w:rsidRPr="00A55AB2">
        <w:rPr>
          <w:rFonts w:ascii="Century Gothic" w:eastAsia="Calibri" w:hAnsi="Century Gothic" w:cs="Arial"/>
          <w:sz w:val="24"/>
          <w:szCs w:val="24"/>
        </w:rPr>
        <w:t xml:space="preserve">y como base para la Sesión que para esos efectos se agende por </w:t>
      </w:r>
    </w:p>
    <w:p w14:paraId="64096399" w14:textId="25AB4554" w:rsidR="006A2062" w:rsidRPr="00C91D75" w:rsidRDefault="006A2062" w:rsidP="003C2628">
      <w:pPr>
        <w:spacing w:line="240" w:lineRule="auto"/>
        <w:ind w:left="-567" w:right="-376"/>
        <w:contextualSpacing/>
        <w:jc w:val="both"/>
        <w:rPr>
          <w:rFonts w:ascii="Century Gothic" w:hAnsi="Century Gothic"/>
          <w:b/>
          <w:bCs/>
          <w:sz w:val="24"/>
          <w:szCs w:val="24"/>
        </w:rPr>
      </w:pPr>
      <w:r w:rsidRPr="00A55AB2">
        <w:rPr>
          <w:rFonts w:ascii="Century Gothic" w:eastAsia="Calibri" w:hAnsi="Century Gothic" w:cs="Arial"/>
          <w:sz w:val="24"/>
          <w:szCs w:val="24"/>
        </w:rPr>
        <w:t>este órgano Colegiado, mediante la cual se hará entrega de los premios correspondientes, a las y los ganadores en</w:t>
      </w:r>
      <w:r w:rsidRPr="006B109D">
        <w:rPr>
          <w:rFonts w:ascii="Century Gothic" w:eastAsia="Calibri" w:hAnsi="Century Gothic" w:cs="Arial"/>
          <w:sz w:val="24"/>
          <w:szCs w:val="24"/>
        </w:rPr>
        <w:t xml:space="preserve"> </w:t>
      </w:r>
      <w:r w:rsidR="006B109D" w:rsidRPr="006B109D">
        <w:rPr>
          <w:rFonts w:ascii="Century Gothic" w:eastAsia="Calibri" w:hAnsi="Century Gothic" w:cs="Arial"/>
          <w:sz w:val="24"/>
          <w:szCs w:val="24"/>
        </w:rPr>
        <w:t>la</w:t>
      </w:r>
      <w:r w:rsidR="00EF597B" w:rsidRPr="006B109D">
        <w:rPr>
          <w:rFonts w:ascii="Century Gothic" w:eastAsia="Calibri" w:hAnsi="Century Gothic" w:cs="Arial"/>
          <w:sz w:val="24"/>
          <w:szCs w:val="24"/>
        </w:rPr>
        <w:t xml:space="preserve"> </w:t>
      </w:r>
      <w:r w:rsidRPr="00A55AB2">
        <w:rPr>
          <w:rFonts w:ascii="Century Gothic" w:eastAsia="Calibri" w:hAnsi="Century Gothic" w:cs="Arial"/>
          <w:sz w:val="24"/>
          <w:szCs w:val="24"/>
        </w:rPr>
        <w:t>edición 202</w:t>
      </w:r>
      <w:r w:rsidR="00850417">
        <w:rPr>
          <w:rFonts w:ascii="Century Gothic" w:eastAsia="Calibri" w:hAnsi="Century Gothic" w:cs="Arial"/>
          <w:sz w:val="24"/>
          <w:szCs w:val="24"/>
        </w:rPr>
        <w:t>6</w:t>
      </w:r>
      <w:r w:rsidR="00A55AB2" w:rsidRPr="00A55AB2">
        <w:rPr>
          <w:rFonts w:ascii="Century Gothic" w:eastAsia="Calibri" w:hAnsi="Century Gothic" w:cs="Arial"/>
          <w:sz w:val="24"/>
          <w:szCs w:val="24"/>
        </w:rPr>
        <w:t>.</w:t>
      </w:r>
    </w:p>
    <w:p w14:paraId="679DEB0A" w14:textId="304EBA32" w:rsidR="00EB456A" w:rsidRDefault="00EB456A" w:rsidP="003C2628">
      <w:pPr>
        <w:spacing w:after="0" w:line="240" w:lineRule="auto"/>
        <w:contextualSpacing/>
        <w:jc w:val="both"/>
        <w:rPr>
          <w:rFonts w:ascii="Century Gothic" w:eastAsia="Calibri" w:hAnsi="Century Gothic" w:cs="Arial"/>
          <w:b/>
          <w:bCs/>
          <w:sz w:val="24"/>
          <w:szCs w:val="24"/>
        </w:rPr>
      </w:pPr>
    </w:p>
    <w:p w14:paraId="5749E8A7" w14:textId="496F3C5D" w:rsidR="00EB456A" w:rsidRDefault="00EB456A" w:rsidP="003C2628">
      <w:pPr>
        <w:spacing w:after="0" w:line="240" w:lineRule="auto"/>
        <w:contextualSpacing/>
        <w:jc w:val="both"/>
        <w:rPr>
          <w:rFonts w:ascii="Century Gothic" w:eastAsia="Calibri" w:hAnsi="Century Gothic" w:cs="Arial"/>
          <w:b/>
          <w:bCs/>
          <w:sz w:val="24"/>
          <w:szCs w:val="24"/>
        </w:rPr>
      </w:pPr>
    </w:p>
    <w:p w14:paraId="4B6B92A0" w14:textId="77777777" w:rsidR="00EB456A" w:rsidRDefault="00EB456A" w:rsidP="003C2628">
      <w:pPr>
        <w:spacing w:after="0" w:line="240" w:lineRule="auto"/>
        <w:contextualSpacing/>
        <w:jc w:val="both"/>
        <w:rPr>
          <w:rFonts w:ascii="Century Gothic" w:eastAsia="Calibri" w:hAnsi="Century Gothic" w:cs="Arial"/>
          <w:b/>
          <w:bCs/>
          <w:sz w:val="24"/>
          <w:szCs w:val="24"/>
        </w:rPr>
      </w:pPr>
    </w:p>
    <w:p w14:paraId="3D727658" w14:textId="77777777" w:rsidR="00C91D75" w:rsidRDefault="00C91D75" w:rsidP="003C2628">
      <w:pPr>
        <w:spacing w:after="0" w:line="240" w:lineRule="auto"/>
        <w:ind w:left="-567"/>
        <w:contextualSpacing/>
        <w:jc w:val="both"/>
        <w:rPr>
          <w:rFonts w:ascii="Century Gothic" w:eastAsia="Calibri" w:hAnsi="Century Gothic" w:cs="Arial"/>
          <w:b/>
          <w:bCs/>
          <w:sz w:val="24"/>
          <w:szCs w:val="24"/>
        </w:rPr>
      </w:pPr>
    </w:p>
    <w:p w14:paraId="4AEB47AF" w14:textId="6D0A4127" w:rsidR="00A55AB2" w:rsidRPr="00A55AB2" w:rsidRDefault="00A55AB2" w:rsidP="003C2628">
      <w:pPr>
        <w:spacing w:after="0" w:line="240" w:lineRule="auto"/>
        <w:ind w:left="-567"/>
        <w:contextualSpacing/>
        <w:jc w:val="center"/>
        <w:rPr>
          <w:rFonts w:ascii="Century Gothic" w:eastAsia="Calibri" w:hAnsi="Century Gothic" w:cs="Arial"/>
          <w:b/>
          <w:bCs/>
          <w:sz w:val="24"/>
          <w:szCs w:val="24"/>
        </w:rPr>
      </w:pPr>
      <w:r w:rsidRPr="00A55AB2">
        <w:rPr>
          <w:rFonts w:ascii="Century Gothic" w:eastAsia="Calibri" w:hAnsi="Century Gothic" w:cs="Arial"/>
          <w:b/>
          <w:bCs/>
          <w:sz w:val="24"/>
          <w:szCs w:val="24"/>
        </w:rPr>
        <w:t>ATENTAMENTE</w:t>
      </w:r>
    </w:p>
    <w:p w14:paraId="1C13BD67" w14:textId="3C55E3DF" w:rsidR="00A55AB2" w:rsidRPr="00A55AB2" w:rsidRDefault="00A55AB2" w:rsidP="003C2628">
      <w:pPr>
        <w:spacing w:after="0" w:line="240" w:lineRule="auto"/>
        <w:ind w:left="-567"/>
        <w:contextualSpacing/>
        <w:jc w:val="center"/>
        <w:rPr>
          <w:rFonts w:ascii="Century Gothic" w:eastAsia="Calibri" w:hAnsi="Century Gothic" w:cs="Arial"/>
          <w:sz w:val="24"/>
          <w:szCs w:val="24"/>
        </w:rPr>
      </w:pPr>
    </w:p>
    <w:p w14:paraId="5B7FB33A" w14:textId="0BA57FD0" w:rsidR="006616EA" w:rsidRDefault="006616EA" w:rsidP="003C2628">
      <w:pPr>
        <w:spacing w:line="240" w:lineRule="auto"/>
        <w:ind w:left="-567"/>
        <w:contextualSpacing/>
        <w:jc w:val="center"/>
        <w:rPr>
          <w:rFonts w:ascii="Century Gothic" w:hAnsi="Century Gothic"/>
          <w:sz w:val="24"/>
          <w:szCs w:val="24"/>
        </w:rPr>
      </w:pPr>
    </w:p>
    <w:p w14:paraId="6724FEBD" w14:textId="763DD39F" w:rsidR="00A55AB2" w:rsidRDefault="00A55AB2" w:rsidP="003C2628">
      <w:pPr>
        <w:spacing w:line="240" w:lineRule="auto"/>
        <w:ind w:left="-567"/>
        <w:contextualSpacing/>
        <w:jc w:val="center"/>
        <w:rPr>
          <w:rFonts w:ascii="Century Gothic" w:hAnsi="Century Gothic"/>
          <w:sz w:val="24"/>
          <w:szCs w:val="24"/>
        </w:rPr>
      </w:pPr>
    </w:p>
    <w:p w14:paraId="3CEC6A8E" w14:textId="77777777" w:rsidR="00BC1A86" w:rsidRDefault="00BC1A86" w:rsidP="003C2628">
      <w:pPr>
        <w:spacing w:line="240" w:lineRule="auto"/>
        <w:ind w:left="-567"/>
        <w:contextualSpacing/>
        <w:jc w:val="center"/>
        <w:rPr>
          <w:rFonts w:ascii="Century Gothic" w:hAnsi="Century Gothic"/>
          <w:sz w:val="24"/>
          <w:szCs w:val="24"/>
        </w:rPr>
      </w:pPr>
    </w:p>
    <w:p w14:paraId="67C05589" w14:textId="589E4CDF" w:rsidR="00A55AB2" w:rsidRDefault="00A55AB2" w:rsidP="003C2628">
      <w:pPr>
        <w:spacing w:line="240" w:lineRule="auto"/>
        <w:ind w:left="-567"/>
        <w:contextualSpacing/>
        <w:jc w:val="center"/>
        <w:rPr>
          <w:rFonts w:ascii="Century Gothic" w:hAnsi="Century Gothic"/>
          <w:sz w:val="24"/>
          <w:szCs w:val="24"/>
        </w:rPr>
      </w:pPr>
    </w:p>
    <w:p w14:paraId="1DA89108" w14:textId="12050C3F" w:rsidR="00BC1A86" w:rsidRPr="00BC1A86" w:rsidRDefault="00BC1A86" w:rsidP="00BC1A86">
      <w:pPr>
        <w:spacing w:after="0" w:line="360" w:lineRule="auto"/>
        <w:jc w:val="center"/>
        <w:rPr>
          <w:rFonts w:ascii="Century Gothic" w:hAnsi="Century Gothic"/>
          <w:b/>
          <w:sz w:val="24"/>
          <w:szCs w:val="24"/>
        </w:rPr>
      </w:pPr>
      <w:r w:rsidRPr="00BC1A86">
        <w:rPr>
          <w:rFonts w:ascii="Century Gothic" w:hAnsi="Century Gothic"/>
          <w:b/>
          <w:bCs/>
          <w:sz w:val="24"/>
          <w:szCs w:val="24"/>
        </w:rPr>
        <w:t>DIP.</w:t>
      </w:r>
      <w:r w:rsidRPr="00BC1A86">
        <w:rPr>
          <w:rFonts w:ascii="Century Gothic" w:hAnsi="Century Gothic"/>
          <w:b/>
          <w:sz w:val="24"/>
          <w:szCs w:val="24"/>
        </w:rPr>
        <w:t xml:space="preserve"> DIPUTADO OCTAVIO JAVIER BORUNDA QUEVEDO</w:t>
      </w:r>
    </w:p>
    <w:p w14:paraId="4BF7FAA0" w14:textId="12BA1A25" w:rsidR="00A55AB2" w:rsidRPr="00BC1A86" w:rsidRDefault="00BC1A86" w:rsidP="00BC1A86">
      <w:pPr>
        <w:spacing w:line="240" w:lineRule="auto"/>
        <w:ind w:left="-567"/>
        <w:contextualSpacing/>
        <w:jc w:val="center"/>
        <w:rPr>
          <w:rFonts w:ascii="Century Gothic" w:hAnsi="Century Gothic"/>
          <w:b/>
          <w:bCs/>
          <w:sz w:val="24"/>
          <w:szCs w:val="24"/>
        </w:rPr>
      </w:pPr>
      <w:r w:rsidRPr="00BC1A86">
        <w:rPr>
          <w:rFonts w:ascii="Century Gothic" w:hAnsi="Century Gothic"/>
          <w:b/>
          <w:bCs/>
          <w:sz w:val="24"/>
          <w:szCs w:val="24"/>
          <w:lang w:val="es-ES"/>
        </w:rPr>
        <w:t>PRESIDENTE</w:t>
      </w:r>
    </w:p>
    <w:sectPr w:rsidR="00A55AB2" w:rsidRPr="00BC1A86">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F24ED" w14:textId="77777777" w:rsidR="00C77667" w:rsidRDefault="00C77667" w:rsidP="00AB6658">
      <w:pPr>
        <w:spacing w:after="0" w:line="240" w:lineRule="auto"/>
      </w:pPr>
      <w:r>
        <w:separator/>
      </w:r>
    </w:p>
  </w:endnote>
  <w:endnote w:type="continuationSeparator" w:id="0">
    <w:p w14:paraId="548A4814" w14:textId="77777777" w:rsidR="00C77667" w:rsidRDefault="00C77667" w:rsidP="00AB6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2855401"/>
      <w:docPartObj>
        <w:docPartGallery w:val="Page Numbers (Bottom of Page)"/>
        <w:docPartUnique/>
      </w:docPartObj>
    </w:sdtPr>
    <w:sdtEndPr>
      <w:rPr>
        <w:sz w:val="16"/>
        <w:szCs w:val="16"/>
      </w:rPr>
    </w:sdtEndPr>
    <w:sdtContent>
      <w:p w14:paraId="69EAEF56" w14:textId="017989C8" w:rsidR="005434F4" w:rsidRPr="003C2628" w:rsidRDefault="005434F4" w:rsidP="003C2628">
        <w:pPr>
          <w:pStyle w:val="Piedepgina"/>
          <w:jc w:val="right"/>
          <w:rPr>
            <w:sz w:val="16"/>
            <w:szCs w:val="16"/>
          </w:rPr>
        </w:pPr>
        <w:r>
          <w:t xml:space="preserve">           </w:t>
        </w:r>
        <w:r w:rsidR="003C2628">
          <w:t xml:space="preserve">                    </w:t>
        </w:r>
        <w:r>
          <w:t xml:space="preserve">                                  </w:t>
        </w:r>
        <w:r w:rsidRPr="003C2628">
          <w:rPr>
            <w:rFonts w:ascii="Century Gothic" w:hAnsi="Century Gothic"/>
            <w:sz w:val="16"/>
            <w:szCs w:val="16"/>
          </w:rPr>
          <w:fldChar w:fldCharType="begin"/>
        </w:r>
        <w:r w:rsidRPr="003C2628">
          <w:rPr>
            <w:rFonts w:ascii="Century Gothic" w:hAnsi="Century Gothic"/>
            <w:sz w:val="16"/>
            <w:szCs w:val="16"/>
          </w:rPr>
          <w:instrText>PAGE   \* MERGEFORMAT</w:instrText>
        </w:r>
        <w:r w:rsidRPr="003C2628">
          <w:rPr>
            <w:rFonts w:ascii="Century Gothic" w:hAnsi="Century Gothic"/>
            <w:sz w:val="16"/>
            <w:szCs w:val="16"/>
          </w:rPr>
          <w:fldChar w:fldCharType="separate"/>
        </w:r>
        <w:r w:rsidRPr="003C2628">
          <w:rPr>
            <w:rFonts w:ascii="Century Gothic" w:hAnsi="Century Gothic"/>
            <w:sz w:val="16"/>
            <w:szCs w:val="16"/>
            <w:lang w:val="es-ES"/>
          </w:rPr>
          <w:t>2</w:t>
        </w:r>
        <w:r w:rsidRPr="003C2628">
          <w:rPr>
            <w:rFonts w:ascii="Century Gothic" w:hAnsi="Century Gothic"/>
            <w:sz w:val="16"/>
            <w:szCs w:val="16"/>
          </w:rPr>
          <w:fldChar w:fldCharType="end"/>
        </w:r>
        <w:r w:rsidRPr="003C2628">
          <w:rPr>
            <w:rFonts w:ascii="Century Gothic" w:hAnsi="Century Gothic"/>
            <w:sz w:val="16"/>
            <w:szCs w:val="16"/>
          </w:rPr>
          <w:t xml:space="preserve">          </w:t>
        </w:r>
        <w:r w:rsidR="003C2628" w:rsidRPr="003C2628">
          <w:rPr>
            <w:rFonts w:ascii="Century Gothic" w:hAnsi="Century Gothic"/>
            <w:sz w:val="16"/>
            <w:szCs w:val="16"/>
          </w:rPr>
          <w:t xml:space="preserve">    </w:t>
        </w:r>
        <w:r w:rsidR="003C2628">
          <w:rPr>
            <w:rFonts w:ascii="Century Gothic" w:hAnsi="Century Gothic"/>
            <w:sz w:val="16"/>
            <w:szCs w:val="16"/>
          </w:rPr>
          <w:t xml:space="preserve">               </w:t>
        </w:r>
        <w:r w:rsidR="003C2628" w:rsidRPr="003C2628">
          <w:rPr>
            <w:rFonts w:ascii="Century Gothic" w:hAnsi="Century Gothic"/>
            <w:sz w:val="16"/>
            <w:szCs w:val="16"/>
          </w:rPr>
          <w:t xml:space="preserve">             </w:t>
        </w:r>
        <w:r w:rsidRPr="003C2628">
          <w:rPr>
            <w:rFonts w:ascii="Century Gothic" w:hAnsi="Century Gothic"/>
            <w:sz w:val="16"/>
            <w:szCs w:val="16"/>
          </w:rPr>
          <w:t xml:space="preserve"> </w:t>
        </w:r>
        <w:r w:rsidR="003C2628" w:rsidRPr="003C2628">
          <w:rPr>
            <w:rFonts w:ascii="Century Gothic" w:hAnsi="Century Gothic"/>
            <w:sz w:val="16"/>
            <w:szCs w:val="16"/>
          </w:rPr>
          <w:t xml:space="preserve"> </w:t>
        </w:r>
        <w:r w:rsidRPr="003C2628">
          <w:rPr>
            <w:rFonts w:ascii="Century Gothic" w:hAnsi="Century Gothic"/>
            <w:sz w:val="16"/>
            <w:szCs w:val="16"/>
          </w:rPr>
          <w:t xml:space="preserve">            </w:t>
        </w:r>
        <w:r w:rsidR="003C2628" w:rsidRPr="003C2628">
          <w:rPr>
            <w:rFonts w:ascii="Century Gothic" w:hAnsi="Century Gothic"/>
            <w:sz w:val="16"/>
            <w:szCs w:val="16"/>
          </w:rPr>
          <w:t xml:space="preserve"> </w:t>
        </w:r>
        <w:r w:rsidRPr="003C2628">
          <w:rPr>
            <w:rFonts w:ascii="Century Gothic" w:hAnsi="Century Gothic"/>
            <w:sz w:val="16"/>
            <w:szCs w:val="16"/>
          </w:rPr>
          <w:t xml:space="preserve">  </w:t>
        </w:r>
        <w:r w:rsidR="00C42847">
          <w:rPr>
            <w:rFonts w:ascii="Century Gothic" w:hAnsi="Century Gothic"/>
            <w:sz w:val="16"/>
            <w:szCs w:val="16"/>
          </w:rPr>
          <w:t>OIDS</w:t>
        </w:r>
        <w:r w:rsidRPr="003C2628">
          <w:rPr>
            <w:rFonts w:ascii="Century Gothic" w:eastAsia="Calibri" w:hAnsi="Century Gothic" w:cs="Arial"/>
            <w:sz w:val="16"/>
            <w:szCs w:val="16"/>
            <w:lang w:val="en-US"/>
          </w:rPr>
          <w:t>/GAOR/NTRP/</w:t>
        </w:r>
        <w:r w:rsidR="00C42847">
          <w:rPr>
            <w:rFonts w:ascii="Century Gothic" w:eastAsia="Calibri" w:hAnsi="Century Gothic" w:cs="Arial"/>
            <w:sz w:val="16"/>
            <w:szCs w:val="16"/>
            <w:lang w:val="en-US"/>
          </w:rPr>
          <w:t>MST</w:t>
        </w:r>
      </w:p>
    </w:sdtContent>
  </w:sdt>
  <w:p w14:paraId="35CB4CE4" w14:textId="77777777" w:rsidR="00AB6658" w:rsidRDefault="00AB665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7F467" w14:textId="77777777" w:rsidR="00C77667" w:rsidRDefault="00C77667" w:rsidP="00AB6658">
      <w:pPr>
        <w:spacing w:after="0" w:line="240" w:lineRule="auto"/>
      </w:pPr>
      <w:r>
        <w:separator/>
      </w:r>
    </w:p>
  </w:footnote>
  <w:footnote w:type="continuationSeparator" w:id="0">
    <w:p w14:paraId="375128C6" w14:textId="77777777" w:rsidR="00C77667" w:rsidRDefault="00C77667" w:rsidP="00AB6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B115F" w14:textId="77777777" w:rsidR="00CD5A89" w:rsidRPr="00CD5A89" w:rsidRDefault="00CD5A89" w:rsidP="00CD5A89">
    <w:pPr>
      <w:tabs>
        <w:tab w:val="center" w:pos="4419"/>
        <w:tab w:val="right" w:pos="8838"/>
      </w:tabs>
      <w:spacing w:after="0" w:line="240" w:lineRule="auto"/>
      <w:jc w:val="right"/>
      <w:rPr>
        <w:rFonts w:ascii="Century Gothic" w:eastAsiaTheme="minorEastAsia" w:hAnsi="Century Gothic"/>
        <w:b/>
        <w:bCs/>
        <w:sz w:val="20"/>
        <w:szCs w:val="20"/>
        <w:lang w:eastAsia="es-MX"/>
      </w:rPr>
    </w:pPr>
    <w:r w:rsidRPr="00CD5A89">
      <w:rPr>
        <w:rFonts w:ascii="Century Gothic" w:eastAsiaTheme="minorEastAsia" w:hAnsi="Century Gothic"/>
        <w:b/>
        <w:bCs/>
        <w:sz w:val="20"/>
        <w:szCs w:val="20"/>
        <w:lang w:eastAsia="es-MX"/>
      </w:rPr>
      <w:t>“2026, Año del Bicentenario de la Abolición de la Esclavitud en el Estado de Chihuahua”</w:t>
    </w:r>
  </w:p>
  <w:p w14:paraId="7B262EF8" w14:textId="77777777" w:rsidR="00CD5A89" w:rsidRPr="00CD5A89" w:rsidRDefault="00CD5A89" w:rsidP="00CD5A89">
    <w:pPr>
      <w:tabs>
        <w:tab w:val="center" w:pos="4419"/>
        <w:tab w:val="right" w:pos="8838"/>
      </w:tabs>
      <w:spacing w:after="0" w:line="240" w:lineRule="auto"/>
      <w:jc w:val="right"/>
      <w:rPr>
        <w:rFonts w:ascii="Century Gothic" w:eastAsiaTheme="minorEastAsia" w:hAnsi="Century Gothic"/>
        <w:b/>
        <w:bCs/>
        <w:sz w:val="20"/>
        <w:szCs w:val="20"/>
        <w:lang w:eastAsia="es-MX"/>
      </w:rPr>
    </w:pPr>
  </w:p>
  <w:p w14:paraId="455C6266" w14:textId="246E2104" w:rsidR="003C2628" w:rsidRPr="00561185" w:rsidRDefault="003C2628" w:rsidP="003C2628">
    <w:pPr>
      <w:tabs>
        <w:tab w:val="center" w:pos="4419"/>
        <w:tab w:val="right" w:pos="8838"/>
      </w:tabs>
      <w:spacing w:after="0" w:line="276" w:lineRule="auto"/>
      <w:jc w:val="right"/>
      <w:rPr>
        <w:rFonts w:ascii="Century Gothic" w:eastAsia="Calibri" w:hAnsi="Century Gothic" w:cs="Times New Roman"/>
        <w:b/>
        <w:iCs/>
        <w:lang w:val="x-none"/>
      </w:rPr>
    </w:pPr>
  </w:p>
  <w:p w14:paraId="1068D22D" w14:textId="77777777" w:rsidR="00561185" w:rsidRDefault="00561185" w:rsidP="003C2628">
    <w:pPr>
      <w:tabs>
        <w:tab w:val="center" w:pos="4419"/>
        <w:tab w:val="right" w:pos="8838"/>
      </w:tabs>
      <w:spacing w:after="0" w:line="276" w:lineRule="auto"/>
      <w:jc w:val="right"/>
      <w:rPr>
        <w:rFonts w:ascii="Century Gothic" w:eastAsia="Calibri" w:hAnsi="Century Gothic" w:cs="Times New Roman"/>
        <w:b/>
        <w:sz w:val="16"/>
        <w:szCs w:val="16"/>
        <w:lang w:val="x-none"/>
      </w:rPr>
    </w:pPr>
  </w:p>
  <w:p w14:paraId="03675EAB" w14:textId="77777777" w:rsidR="005913DD" w:rsidRPr="003C2628" w:rsidRDefault="005913DD" w:rsidP="003C2628">
    <w:pPr>
      <w:tabs>
        <w:tab w:val="center" w:pos="4419"/>
        <w:tab w:val="right" w:pos="8838"/>
      </w:tabs>
      <w:spacing w:after="0" w:line="276" w:lineRule="auto"/>
      <w:jc w:val="right"/>
      <w:rPr>
        <w:rFonts w:ascii="Century Gothic" w:eastAsia="Calibri" w:hAnsi="Century Gothic" w:cs="Times New Roman"/>
        <w:b/>
        <w:sz w:val="16"/>
        <w:szCs w:val="16"/>
        <w:lang w:val="x-none"/>
      </w:rPr>
    </w:pPr>
  </w:p>
  <w:p w14:paraId="0437BA93" w14:textId="77777777" w:rsidR="003C2628" w:rsidRPr="00CD5A89" w:rsidRDefault="003C2628" w:rsidP="003C2628">
    <w:pPr>
      <w:tabs>
        <w:tab w:val="center" w:pos="4419"/>
        <w:tab w:val="right" w:pos="8838"/>
      </w:tabs>
      <w:spacing w:after="0" w:line="276" w:lineRule="auto"/>
      <w:jc w:val="right"/>
      <w:rPr>
        <w:rFonts w:ascii="Century Gothic" w:eastAsia="Calibri" w:hAnsi="Century Gothic" w:cs="Times New Roman"/>
        <w:b/>
        <w:sz w:val="24"/>
        <w:szCs w:val="24"/>
        <w:lang w:val="x-none"/>
      </w:rPr>
    </w:pPr>
    <w:r w:rsidRPr="00CD5A89">
      <w:rPr>
        <w:rFonts w:ascii="Century Gothic" w:eastAsia="Calibri" w:hAnsi="Century Gothic" w:cs="Times New Roman"/>
        <w:b/>
        <w:sz w:val="24"/>
        <w:szCs w:val="24"/>
        <w:lang w:val="x-none"/>
      </w:rPr>
      <w:t xml:space="preserve">Comisión de Medio Ambiente, Ecología y </w:t>
    </w:r>
  </w:p>
  <w:p w14:paraId="68FD52DF" w14:textId="77777777" w:rsidR="003C2628" w:rsidRPr="003C2628" w:rsidRDefault="003C2628" w:rsidP="003C2628">
    <w:pPr>
      <w:tabs>
        <w:tab w:val="center" w:pos="4419"/>
        <w:tab w:val="right" w:pos="8838"/>
      </w:tabs>
      <w:spacing w:after="0" w:line="276" w:lineRule="auto"/>
      <w:jc w:val="right"/>
      <w:rPr>
        <w:rFonts w:ascii="Century Gothic" w:eastAsia="Calibri" w:hAnsi="Century Gothic" w:cs="Times New Roman"/>
        <w:b/>
        <w:sz w:val="32"/>
        <w:szCs w:val="40"/>
        <w:lang w:val="x-none"/>
      </w:rPr>
    </w:pPr>
    <w:r w:rsidRPr="00CD5A89">
      <w:rPr>
        <w:rFonts w:ascii="Century Gothic" w:eastAsia="Calibri" w:hAnsi="Century Gothic" w:cs="Times New Roman"/>
        <w:b/>
        <w:sz w:val="24"/>
        <w:szCs w:val="24"/>
        <w:lang w:val="x-none"/>
      </w:rPr>
      <w:t>Desarrollo Sustentable</w:t>
    </w:r>
  </w:p>
  <w:p w14:paraId="59611B10" w14:textId="77777777" w:rsidR="003C2628" w:rsidRPr="003C2628" w:rsidRDefault="003C2628" w:rsidP="003C2628">
    <w:pPr>
      <w:spacing w:after="0" w:line="276" w:lineRule="auto"/>
      <w:jc w:val="right"/>
      <w:rPr>
        <w:rFonts w:ascii="Century Gothic" w:eastAsia="Times New Roman" w:hAnsi="Century Gothic" w:cs="Arial"/>
        <w:b/>
        <w:sz w:val="16"/>
        <w:szCs w:val="16"/>
        <w:lang w:val="es-ES" w:eastAsia="es-ES"/>
      </w:rPr>
    </w:pPr>
  </w:p>
  <w:p w14:paraId="7D581DC9" w14:textId="1A10645F" w:rsidR="003C2628" w:rsidRPr="003C2628" w:rsidRDefault="003C2628" w:rsidP="003C2628">
    <w:pPr>
      <w:spacing w:after="0" w:line="276" w:lineRule="auto"/>
      <w:jc w:val="right"/>
      <w:rPr>
        <w:rFonts w:ascii="Century Gothic" w:eastAsia="Times New Roman" w:hAnsi="Century Gothic" w:cs="Arial"/>
        <w:b/>
        <w:sz w:val="24"/>
        <w:szCs w:val="24"/>
        <w:lang w:val="es-ES" w:eastAsia="es-ES"/>
      </w:rPr>
    </w:pPr>
    <w:r w:rsidRPr="003C2628">
      <w:rPr>
        <w:rFonts w:ascii="Century Gothic" w:eastAsia="Times New Roman" w:hAnsi="Century Gothic" w:cs="Arial"/>
        <w:b/>
        <w:sz w:val="24"/>
        <w:szCs w:val="24"/>
        <w:lang w:val="es-ES" w:eastAsia="es-ES"/>
      </w:rPr>
      <w:t>LXVII</w:t>
    </w:r>
    <w:r w:rsidR="00672C44">
      <w:rPr>
        <w:rFonts w:ascii="Century Gothic" w:eastAsia="Times New Roman" w:hAnsi="Century Gothic" w:cs="Arial"/>
        <w:b/>
        <w:sz w:val="24"/>
        <w:szCs w:val="24"/>
        <w:lang w:val="es-ES" w:eastAsia="es-ES"/>
      </w:rPr>
      <w:t>I</w:t>
    </w:r>
    <w:r w:rsidRPr="003C2628">
      <w:rPr>
        <w:rFonts w:ascii="Century Gothic" w:eastAsia="Times New Roman" w:hAnsi="Century Gothic" w:cs="Arial"/>
        <w:b/>
        <w:sz w:val="24"/>
        <w:szCs w:val="24"/>
        <w:lang w:val="es-ES" w:eastAsia="es-ES"/>
      </w:rPr>
      <w:t xml:space="preserve"> LEGISLATURA </w:t>
    </w:r>
  </w:p>
  <w:p w14:paraId="7EEE06FB" w14:textId="01E75813" w:rsidR="003C2628" w:rsidRDefault="003C2628" w:rsidP="003C2628">
    <w:pPr>
      <w:pStyle w:val="Encabezado"/>
      <w:jc w:val="right"/>
    </w:pPr>
    <w:r w:rsidRPr="003C2628">
      <w:rPr>
        <w:rFonts w:ascii="Century Gothic" w:eastAsia="Calibri" w:hAnsi="Century Gothic" w:cs="Arial"/>
        <w:b/>
        <w:szCs w:val="24"/>
        <w:lang w:val="x-none"/>
      </w:rPr>
      <w:tab/>
    </w:r>
    <w:r w:rsidRPr="003C2628">
      <w:rPr>
        <w:rFonts w:ascii="Century Gothic" w:eastAsia="Calibri" w:hAnsi="Century Gothic" w:cs="Arial"/>
        <w:b/>
        <w:szCs w:val="24"/>
        <w:lang w:val="x-none"/>
      </w:rPr>
      <w:tab/>
    </w:r>
    <w:r w:rsidRPr="003C2628">
      <w:rPr>
        <w:rFonts w:ascii="Century Gothic" w:eastAsia="Calibri" w:hAnsi="Century Gothic" w:cs="Arial"/>
        <w:b/>
        <w:szCs w:val="24"/>
      </w:rPr>
      <w:t xml:space="preserve">             </w:t>
    </w:r>
    <w:r w:rsidRPr="003C2628">
      <w:rPr>
        <w:rFonts w:ascii="Century Gothic" w:eastAsia="Calibri" w:hAnsi="Century Gothic" w:cs="Arial"/>
        <w:b/>
        <w:szCs w:val="24"/>
        <w:lang w:val="x-none"/>
      </w:rPr>
      <w:t>LXVII</w:t>
    </w:r>
    <w:r w:rsidR="00672C44">
      <w:rPr>
        <w:rFonts w:ascii="Century Gothic" w:eastAsia="Calibri" w:hAnsi="Century Gothic" w:cs="Arial"/>
        <w:b/>
        <w:szCs w:val="24"/>
      </w:rPr>
      <w:t>I</w:t>
    </w:r>
    <w:r w:rsidRPr="003C2628">
      <w:rPr>
        <w:rFonts w:ascii="Century Gothic" w:eastAsia="Calibri" w:hAnsi="Century Gothic" w:cs="Arial"/>
        <w:b/>
        <w:szCs w:val="24"/>
        <w:lang w:val="x-none"/>
      </w:rPr>
      <w:t>/CMAEDS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672FA"/>
    <w:multiLevelType w:val="hybridMultilevel"/>
    <w:tmpl w:val="EFB0DB8E"/>
    <w:lvl w:ilvl="0" w:tplc="61125B6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BB55B44"/>
    <w:multiLevelType w:val="hybridMultilevel"/>
    <w:tmpl w:val="19E82CE4"/>
    <w:lvl w:ilvl="0" w:tplc="080A000F">
      <w:start w:val="1"/>
      <w:numFmt w:val="decimal"/>
      <w:lvlText w:val="%1."/>
      <w:lvlJc w:val="left"/>
      <w:pPr>
        <w:ind w:left="153" w:hanging="360"/>
      </w:p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2" w15:restartNumberingAfterBreak="0">
    <w:nsid w:val="2DC35EBF"/>
    <w:multiLevelType w:val="hybridMultilevel"/>
    <w:tmpl w:val="3EAE1B46"/>
    <w:lvl w:ilvl="0" w:tplc="8E0278E2">
      <w:start w:val="1"/>
      <w:numFmt w:val="upperRoman"/>
      <w:lvlText w:val="%1V."/>
      <w:lvlJc w:val="left"/>
      <w:pPr>
        <w:ind w:left="720" w:hanging="360"/>
      </w:pPr>
      <w:rPr>
        <w:rFonts w:hint="default"/>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C9A2B9C"/>
    <w:multiLevelType w:val="hybridMultilevel"/>
    <w:tmpl w:val="423ED830"/>
    <w:lvl w:ilvl="0" w:tplc="6BE257C2">
      <w:start w:val="1"/>
      <w:numFmt w:val="upperRoman"/>
      <w:lvlText w:val="%1."/>
      <w:lvlJc w:val="left"/>
      <w:pPr>
        <w:ind w:left="2912" w:hanging="360"/>
      </w:pPr>
      <w:rPr>
        <w:rFonts w:hint="default"/>
        <w:b w:val="0"/>
      </w:rPr>
    </w:lvl>
    <w:lvl w:ilvl="1" w:tplc="080A0019" w:tentative="1">
      <w:start w:val="1"/>
      <w:numFmt w:val="lowerLetter"/>
      <w:lvlText w:val="%2."/>
      <w:lvlJc w:val="left"/>
      <w:pPr>
        <w:ind w:left="3632" w:hanging="360"/>
      </w:pPr>
    </w:lvl>
    <w:lvl w:ilvl="2" w:tplc="080A001B" w:tentative="1">
      <w:start w:val="1"/>
      <w:numFmt w:val="lowerRoman"/>
      <w:lvlText w:val="%3."/>
      <w:lvlJc w:val="right"/>
      <w:pPr>
        <w:ind w:left="4352" w:hanging="180"/>
      </w:pPr>
    </w:lvl>
    <w:lvl w:ilvl="3" w:tplc="080A000F" w:tentative="1">
      <w:start w:val="1"/>
      <w:numFmt w:val="decimal"/>
      <w:lvlText w:val="%4."/>
      <w:lvlJc w:val="left"/>
      <w:pPr>
        <w:ind w:left="5072" w:hanging="360"/>
      </w:pPr>
    </w:lvl>
    <w:lvl w:ilvl="4" w:tplc="080A0019" w:tentative="1">
      <w:start w:val="1"/>
      <w:numFmt w:val="lowerLetter"/>
      <w:lvlText w:val="%5."/>
      <w:lvlJc w:val="left"/>
      <w:pPr>
        <w:ind w:left="5792" w:hanging="360"/>
      </w:pPr>
    </w:lvl>
    <w:lvl w:ilvl="5" w:tplc="080A001B" w:tentative="1">
      <w:start w:val="1"/>
      <w:numFmt w:val="lowerRoman"/>
      <w:lvlText w:val="%6."/>
      <w:lvlJc w:val="right"/>
      <w:pPr>
        <w:ind w:left="6512" w:hanging="180"/>
      </w:pPr>
    </w:lvl>
    <w:lvl w:ilvl="6" w:tplc="080A000F" w:tentative="1">
      <w:start w:val="1"/>
      <w:numFmt w:val="decimal"/>
      <w:lvlText w:val="%7."/>
      <w:lvlJc w:val="left"/>
      <w:pPr>
        <w:ind w:left="7232" w:hanging="360"/>
      </w:pPr>
    </w:lvl>
    <w:lvl w:ilvl="7" w:tplc="080A0019" w:tentative="1">
      <w:start w:val="1"/>
      <w:numFmt w:val="lowerLetter"/>
      <w:lvlText w:val="%8."/>
      <w:lvlJc w:val="left"/>
      <w:pPr>
        <w:ind w:left="7952" w:hanging="360"/>
      </w:pPr>
    </w:lvl>
    <w:lvl w:ilvl="8" w:tplc="080A001B" w:tentative="1">
      <w:start w:val="1"/>
      <w:numFmt w:val="lowerRoman"/>
      <w:lvlText w:val="%9."/>
      <w:lvlJc w:val="right"/>
      <w:pPr>
        <w:ind w:left="8672" w:hanging="180"/>
      </w:pPr>
    </w:lvl>
  </w:abstractNum>
  <w:abstractNum w:abstractNumId="4" w15:restartNumberingAfterBreak="0">
    <w:nsid w:val="4A4865D6"/>
    <w:multiLevelType w:val="hybridMultilevel"/>
    <w:tmpl w:val="398C32AC"/>
    <w:lvl w:ilvl="0" w:tplc="080A000B">
      <w:start w:val="1"/>
      <w:numFmt w:val="bullet"/>
      <w:lvlText w:val=""/>
      <w:lvlJc w:val="left"/>
      <w:pPr>
        <w:ind w:left="855" w:hanging="360"/>
      </w:pPr>
      <w:rPr>
        <w:rFonts w:ascii="Wingdings" w:hAnsi="Wingdings" w:hint="default"/>
      </w:rPr>
    </w:lvl>
    <w:lvl w:ilvl="1" w:tplc="080A0003" w:tentative="1">
      <w:start w:val="1"/>
      <w:numFmt w:val="bullet"/>
      <w:lvlText w:val="o"/>
      <w:lvlJc w:val="left"/>
      <w:pPr>
        <w:ind w:left="1575" w:hanging="360"/>
      </w:pPr>
      <w:rPr>
        <w:rFonts w:ascii="Courier New" w:hAnsi="Courier New" w:cs="Courier New" w:hint="default"/>
      </w:rPr>
    </w:lvl>
    <w:lvl w:ilvl="2" w:tplc="080A0005" w:tentative="1">
      <w:start w:val="1"/>
      <w:numFmt w:val="bullet"/>
      <w:lvlText w:val=""/>
      <w:lvlJc w:val="left"/>
      <w:pPr>
        <w:ind w:left="2295" w:hanging="360"/>
      </w:pPr>
      <w:rPr>
        <w:rFonts w:ascii="Wingdings" w:hAnsi="Wingdings" w:hint="default"/>
      </w:rPr>
    </w:lvl>
    <w:lvl w:ilvl="3" w:tplc="080A0001" w:tentative="1">
      <w:start w:val="1"/>
      <w:numFmt w:val="bullet"/>
      <w:lvlText w:val=""/>
      <w:lvlJc w:val="left"/>
      <w:pPr>
        <w:ind w:left="3015" w:hanging="360"/>
      </w:pPr>
      <w:rPr>
        <w:rFonts w:ascii="Symbol" w:hAnsi="Symbol" w:hint="default"/>
      </w:rPr>
    </w:lvl>
    <w:lvl w:ilvl="4" w:tplc="080A0003" w:tentative="1">
      <w:start w:val="1"/>
      <w:numFmt w:val="bullet"/>
      <w:lvlText w:val="o"/>
      <w:lvlJc w:val="left"/>
      <w:pPr>
        <w:ind w:left="3735" w:hanging="360"/>
      </w:pPr>
      <w:rPr>
        <w:rFonts w:ascii="Courier New" w:hAnsi="Courier New" w:cs="Courier New" w:hint="default"/>
      </w:rPr>
    </w:lvl>
    <w:lvl w:ilvl="5" w:tplc="080A0005" w:tentative="1">
      <w:start w:val="1"/>
      <w:numFmt w:val="bullet"/>
      <w:lvlText w:val=""/>
      <w:lvlJc w:val="left"/>
      <w:pPr>
        <w:ind w:left="4455" w:hanging="360"/>
      </w:pPr>
      <w:rPr>
        <w:rFonts w:ascii="Wingdings" w:hAnsi="Wingdings" w:hint="default"/>
      </w:rPr>
    </w:lvl>
    <w:lvl w:ilvl="6" w:tplc="080A0001" w:tentative="1">
      <w:start w:val="1"/>
      <w:numFmt w:val="bullet"/>
      <w:lvlText w:val=""/>
      <w:lvlJc w:val="left"/>
      <w:pPr>
        <w:ind w:left="5175" w:hanging="360"/>
      </w:pPr>
      <w:rPr>
        <w:rFonts w:ascii="Symbol" w:hAnsi="Symbol" w:hint="default"/>
      </w:rPr>
    </w:lvl>
    <w:lvl w:ilvl="7" w:tplc="080A0003" w:tentative="1">
      <w:start w:val="1"/>
      <w:numFmt w:val="bullet"/>
      <w:lvlText w:val="o"/>
      <w:lvlJc w:val="left"/>
      <w:pPr>
        <w:ind w:left="5895" w:hanging="360"/>
      </w:pPr>
      <w:rPr>
        <w:rFonts w:ascii="Courier New" w:hAnsi="Courier New" w:cs="Courier New" w:hint="default"/>
      </w:rPr>
    </w:lvl>
    <w:lvl w:ilvl="8" w:tplc="080A0005" w:tentative="1">
      <w:start w:val="1"/>
      <w:numFmt w:val="bullet"/>
      <w:lvlText w:val=""/>
      <w:lvlJc w:val="left"/>
      <w:pPr>
        <w:ind w:left="6615" w:hanging="360"/>
      </w:pPr>
      <w:rPr>
        <w:rFonts w:ascii="Wingdings" w:hAnsi="Wingdings" w:hint="default"/>
      </w:rPr>
    </w:lvl>
  </w:abstractNum>
  <w:abstractNum w:abstractNumId="5" w15:restartNumberingAfterBreak="0">
    <w:nsid w:val="51433139"/>
    <w:multiLevelType w:val="hybridMultilevel"/>
    <w:tmpl w:val="E5AEE710"/>
    <w:lvl w:ilvl="0" w:tplc="FFB8CEF6">
      <w:start w:val="1"/>
      <w:numFmt w:val="upperRoman"/>
      <w:lvlText w:val="%1."/>
      <w:lvlJc w:val="left"/>
      <w:pPr>
        <w:ind w:left="1080" w:hanging="720"/>
      </w:pPr>
      <w:rPr>
        <w:rFonts w:eastAsiaTheme="minorHAnsi" w:cstheme="minorBidi"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58059DA"/>
    <w:multiLevelType w:val="hybridMultilevel"/>
    <w:tmpl w:val="714046E6"/>
    <w:lvl w:ilvl="0" w:tplc="F1CCD7C6">
      <w:start w:val="1"/>
      <w:numFmt w:val="upperRoman"/>
      <w:lvlText w:val="%1."/>
      <w:lvlJc w:val="left"/>
      <w:pPr>
        <w:ind w:left="1080" w:hanging="720"/>
      </w:pPr>
      <w:rPr>
        <w:rFonts w:cstheme="minorBidi"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B4F1234"/>
    <w:multiLevelType w:val="hybridMultilevel"/>
    <w:tmpl w:val="6F1AC27E"/>
    <w:lvl w:ilvl="0" w:tplc="EE2E1E18">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0"/>
  </w:num>
  <w:num w:numId="5">
    <w:abstractNumId w:val="4"/>
  </w:num>
  <w:num w:numId="6">
    <w:abstractNumId w:val="6"/>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77A"/>
    <w:rsid w:val="00035472"/>
    <w:rsid w:val="00035EA8"/>
    <w:rsid w:val="00050076"/>
    <w:rsid w:val="000613D6"/>
    <w:rsid w:val="00093B17"/>
    <w:rsid w:val="0009529C"/>
    <w:rsid w:val="000B57D7"/>
    <w:rsid w:val="00102A24"/>
    <w:rsid w:val="0010571C"/>
    <w:rsid w:val="00117465"/>
    <w:rsid w:val="00123623"/>
    <w:rsid w:val="00132BF5"/>
    <w:rsid w:val="00157A44"/>
    <w:rsid w:val="00170DC3"/>
    <w:rsid w:val="00181557"/>
    <w:rsid w:val="00200682"/>
    <w:rsid w:val="00215B8E"/>
    <w:rsid w:val="00234389"/>
    <w:rsid w:val="00234EF4"/>
    <w:rsid w:val="00245DDE"/>
    <w:rsid w:val="002645DC"/>
    <w:rsid w:val="00274E42"/>
    <w:rsid w:val="002903B4"/>
    <w:rsid w:val="002D4A1E"/>
    <w:rsid w:val="00301DEC"/>
    <w:rsid w:val="00320F4D"/>
    <w:rsid w:val="00333AD4"/>
    <w:rsid w:val="00337842"/>
    <w:rsid w:val="00356919"/>
    <w:rsid w:val="003834EE"/>
    <w:rsid w:val="003B5226"/>
    <w:rsid w:val="003B61B5"/>
    <w:rsid w:val="003C2628"/>
    <w:rsid w:val="003C6194"/>
    <w:rsid w:val="003E01D0"/>
    <w:rsid w:val="003E50C9"/>
    <w:rsid w:val="003F2EE2"/>
    <w:rsid w:val="003F5D9C"/>
    <w:rsid w:val="003F7885"/>
    <w:rsid w:val="0044091B"/>
    <w:rsid w:val="00465C8C"/>
    <w:rsid w:val="00495B23"/>
    <w:rsid w:val="004A71A0"/>
    <w:rsid w:val="004B044F"/>
    <w:rsid w:val="004B6422"/>
    <w:rsid w:val="004C2FB0"/>
    <w:rsid w:val="00514F98"/>
    <w:rsid w:val="00520752"/>
    <w:rsid w:val="005434F4"/>
    <w:rsid w:val="00551258"/>
    <w:rsid w:val="00561185"/>
    <w:rsid w:val="00585B63"/>
    <w:rsid w:val="005913DD"/>
    <w:rsid w:val="00591FCB"/>
    <w:rsid w:val="00597B62"/>
    <w:rsid w:val="005B3F2D"/>
    <w:rsid w:val="005B3F65"/>
    <w:rsid w:val="005C03F0"/>
    <w:rsid w:val="00605016"/>
    <w:rsid w:val="00642FBD"/>
    <w:rsid w:val="006475A0"/>
    <w:rsid w:val="006548AA"/>
    <w:rsid w:val="006616EA"/>
    <w:rsid w:val="00672C44"/>
    <w:rsid w:val="006822D1"/>
    <w:rsid w:val="006A2062"/>
    <w:rsid w:val="006A2CF0"/>
    <w:rsid w:val="006B084A"/>
    <w:rsid w:val="006B109D"/>
    <w:rsid w:val="006C21A7"/>
    <w:rsid w:val="006E4D88"/>
    <w:rsid w:val="00712817"/>
    <w:rsid w:val="0071348D"/>
    <w:rsid w:val="00741B68"/>
    <w:rsid w:val="0074535A"/>
    <w:rsid w:val="007459B0"/>
    <w:rsid w:val="007778ED"/>
    <w:rsid w:val="00781B93"/>
    <w:rsid w:val="007B5537"/>
    <w:rsid w:val="007C37B9"/>
    <w:rsid w:val="007C6CDC"/>
    <w:rsid w:val="007D577A"/>
    <w:rsid w:val="007E29B9"/>
    <w:rsid w:val="007E5559"/>
    <w:rsid w:val="00835523"/>
    <w:rsid w:val="00850417"/>
    <w:rsid w:val="008827E1"/>
    <w:rsid w:val="00892DBA"/>
    <w:rsid w:val="008A349A"/>
    <w:rsid w:val="008B76F7"/>
    <w:rsid w:val="008C4213"/>
    <w:rsid w:val="008C431F"/>
    <w:rsid w:val="008E554D"/>
    <w:rsid w:val="00937130"/>
    <w:rsid w:val="00941A1A"/>
    <w:rsid w:val="009658CC"/>
    <w:rsid w:val="0096614A"/>
    <w:rsid w:val="009B0876"/>
    <w:rsid w:val="009F022F"/>
    <w:rsid w:val="00A06841"/>
    <w:rsid w:val="00A32228"/>
    <w:rsid w:val="00A55AB2"/>
    <w:rsid w:val="00A611B0"/>
    <w:rsid w:val="00A738E5"/>
    <w:rsid w:val="00A76A9D"/>
    <w:rsid w:val="00A82BAD"/>
    <w:rsid w:val="00AB6658"/>
    <w:rsid w:val="00AB6984"/>
    <w:rsid w:val="00B00B98"/>
    <w:rsid w:val="00B06B85"/>
    <w:rsid w:val="00B11F46"/>
    <w:rsid w:val="00B32288"/>
    <w:rsid w:val="00B56FFA"/>
    <w:rsid w:val="00B66A64"/>
    <w:rsid w:val="00B85BE7"/>
    <w:rsid w:val="00B97FCA"/>
    <w:rsid w:val="00BC1A86"/>
    <w:rsid w:val="00BD1D92"/>
    <w:rsid w:val="00BE1E11"/>
    <w:rsid w:val="00BF6A8E"/>
    <w:rsid w:val="00C302FE"/>
    <w:rsid w:val="00C3468C"/>
    <w:rsid w:val="00C42847"/>
    <w:rsid w:val="00C46FD9"/>
    <w:rsid w:val="00C77667"/>
    <w:rsid w:val="00C87124"/>
    <w:rsid w:val="00C91D75"/>
    <w:rsid w:val="00CD0B58"/>
    <w:rsid w:val="00CD5A89"/>
    <w:rsid w:val="00CF0D1C"/>
    <w:rsid w:val="00CF118B"/>
    <w:rsid w:val="00CF1D73"/>
    <w:rsid w:val="00D00653"/>
    <w:rsid w:val="00D10145"/>
    <w:rsid w:val="00D14711"/>
    <w:rsid w:val="00D24E33"/>
    <w:rsid w:val="00D465CA"/>
    <w:rsid w:val="00D57C2B"/>
    <w:rsid w:val="00D92AA7"/>
    <w:rsid w:val="00E211C0"/>
    <w:rsid w:val="00E35A4D"/>
    <w:rsid w:val="00E42EE9"/>
    <w:rsid w:val="00EB456A"/>
    <w:rsid w:val="00EC1CC9"/>
    <w:rsid w:val="00EF597B"/>
    <w:rsid w:val="00F1102B"/>
    <w:rsid w:val="00F17CAA"/>
    <w:rsid w:val="00F46BB8"/>
    <w:rsid w:val="00F66288"/>
    <w:rsid w:val="00F72F8A"/>
    <w:rsid w:val="00F913F3"/>
    <w:rsid w:val="00FB5336"/>
    <w:rsid w:val="00FE5EF7"/>
    <w:rsid w:val="00FF4E6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9A9DED9"/>
  <w15:chartTrackingRefBased/>
  <w15:docId w15:val="{130F391B-042E-42E4-ADD3-0F21BC21D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C431F"/>
    <w:pPr>
      <w:ind w:left="720"/>
      <w:contextualSpacing/>
    </w:pPr>
  </w:style>
  <w:style w:type="paragraph" w:styleId="Encabezado">
    <w:name w:val="header"/>
    <w:basedOn w:val="Normal"/>
    <w:link w:val="EncabezadoCar"/>
    <w:uiPriority w:val="99"/>
    <w:unhideWhenUsed/>
    <w:rsid w:val="00AB665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B6658"/>
  </w:style>
  <w:style w:type="paragraph" w:styleId="Piedepgina">
    <w:name w:val="footer"/>
    <w:basedOn w:val="Normal"/>
    <w:link w:val="PiedepginaCar"/>
    <w:uiPriority w:val="99"/>
    <w:unhideWhenUsed/>
    <w:rsid w:val="00AB665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B6658"/>
  </w:style>
  <w:style w:type="paragraph" w:styleId="Sinespaciado">
    <w:name w:val="No Spacing"/>
    <w:uiPriority w:val="1"/>
    <w:qFormat/>
    <w:rsid w:val="00C87124"/>
    <w:pPr>
      <w:suppressAutoHyphens/>
      <w:spacing w:after="0" w:line="240" w:lineRule="auto"/>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3073662">
      <w:bodyDiv w:val="1"/>
      <w:marLeft w:val="0"/>
      <w:marRight w:val="0"/>
      <w:marTop w:val="0"/>
      <w:marBottom w:val="0"/>
      <w:divBdr>
        <w:top w:val="none" w:sz="0" w:space="0" w:color="auto"/>
        <w:left w:val="none" w:sz="0" w:space="0" w:color="auto"/>
        <w:bottom w:val="none" w:sz="0" w:space="0" w:color="auto"/>
        <w:right w:val="none" w:sz="0" w:space="0" w:color="auto"/>
      </w:divBdr>
    </w:div>
    <w:div w:id="1306736454">
      <w:bodyDiv w:val="1"/>
      <w:marLeft w:val="0"/>
      <w:marRight w:val="0"/>
      <w:marTop w:val="0"/>
      <w:marBottom w:val="0"/>
      <w:divBdr>
        <w:top w:val="none" w:sz="0" w:space="0" w:color="auto"/>
        <w:left w:val="none" w:sz="0" w:space="0" w:color="auto"/>
        <w:bottom w:val="none" w:sz="0" w:space="0" w:color="auto"/>
        <w:right w:val="none" w:sz="0" w:space="0" w:color="auto"/>
      </w:divBdr>
    </w:div>
    <w:div w:id="1366519421">
      <w:bodyDiv w:val="1"/>
      <w:marLeft w:val="0"/>
      <w:marRight w:val="0"/>
      <w:marTop w:val="0"/>
      <w:marBottom w:val="0"/>
      <w:divBdr>
        <w:top w:val="none" w:sz="0" w:space="0" w:color="auto"/>
        <w:left w:val="none" w:sz="0" w:space="0" w:color="auto"/>
        <w:bottom w:val="none" w:sz="0" w:space="0" w:color="auto"/>
        <w:right w:val="none" w:sz="0" w:space="0" w:color="auto"/>
      </w:divBdr>
    </w:div>
    <w:div w:id="186366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E7658-7CFB-4948-AF15-AB954DBF4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1813</Words>
  <Characters>9973</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 Teresa Rodriguez Perez</dc:creator>
  <cp:keywords/>
  <dc:description/>
  <cp:lastModifiedBy>Andrea Daniela Flores Chacon</cp:lastModifiedBy>
  <cp:revision>2</cp:revision>
  <cp:lastPrinted>2024-04-18T15:31:00Z</cp:lastPrinted>
  <dcterms:created xsi:type="dcterms:W3CDTF">2026-09-14T17:20:00Z</dcterms:created>
  <dcterms:modified xsi:type="dcterms:W3CDTF">2026-09-14T17:20:00Z</dcterms:modified>
</cp:coreProperties>
</file>