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C55D" w14:textId="77777777" w:rsidR="00975802" w:rsidRPr="00F7379E" w:rsidRDefault="00975802" w:rsidP="00975802">
      <w:pPr>
        <w:spacing w:line="24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  <w:r w:rsidRPr="00F7379E">
        <w:rPr>
          <w:rFonts w:ascii="Century Gothic" w:hAnsi="Century Gothic" w:cs="Arial"/>
          <w:b/>
          <w:sz w:val="24"/>
          <w:szCs w:val="24"/>
          <w:lang w:val="es-ES_tradnl"/>
        </w:rPr>
        <w:t>H. CONGRESO DEL ESTADO</w:t>
      </w:r>
    </w:p>
    <w:p w14:paraId="30792F8B" w14:textId="77777777" w:rsidR="00975802" w:rsidRPr="00F7379E" w:rsidRDefault="00975802" w:rsidP="00975802">
      <w:pPr>
        <w:spacing w:line="24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  <w:proofErr w:type="gramStart"/>
      <w:r w:rsidRPr="00F7379E">
        <w:rPr>
          <w:rFonts w:ascii="Century Gothic" w:hAnsi="Century Gothic" w:cs="Arial"/>
          <w:b/>
          <w:sz w:val="24"/>
          <w:szCs w:val="24"/>
          <w:lang w:val="es-ES_tradnl"/>
        </w:rPr>
        <w:t>PRESENTE</w:t>
      </w:r>
      <w:r>
        <w:rPr>
          <w:rFonts w:ascii="Century Gothic" w:hAnsi="Century Gothic" w:cs="Arial"/>
          <w:b/>
          <w:sz w:val="24"/>
          <w:szCs w:val="24"/>
          <w:lang w:val="es-ES_tradnl"/>
        </w:rPr>
        <w:t>.-</w:t>
      </w:r>
      <w:proofErr w:type="gramEnd"/>
      <w:r w:rsidRPr="00F7379E">
        <w:rPr>
          <w:rFonts w:ascii="Century Gothic" w:hAnsi="Century Gothic" w:cs="Arial"/>
          <w:b/>
          <w:sz w:val="24"/>
          <w:szCs w:val="24"/>
          <w:lang w:val="es-ES_tradnl"/>
        </w:rPr>
        <w:t xml:space="preserve"> </w:t>
      </w:r>
    </w:p>
    <w:p w14:paraId="3421A829" w14:textId="77777777" w:rsidR="00975802" w:rsidRPr="00F7379E" w:rsidRDefault="00975802" w:rsidP="00975802">
      <w:pPr>
        <w:spacing w:line="360" w:lineRule="auto"/>
        <w:contextualSpacing/>
        <w:jc w:val="both"/>
        <w:rPr>
          <w:rFonts w:ascii="Century Gothic" w:hAnsi="Century Gothic" w:cs="Arial"/>
          <w:b/>
          <w:sz w:val="24"/>
          <w:szCs w:val="24"/>
          <w:lang w:val="es-ES_tradnl"/>
        </w:rPr>
      </w:pPr>
    </w:p>
    <w:p w14:paraId="0A3CFD5F" w14:textId="0A5287AB" w:rsidR="00975802" w:rsidRDefault="00975802" w:rsidP="00975802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  <w:r w:rsidRPr="00D405C5">
        <w:rPr>
          <w:rFonts w:ascii="Century Gothic" w:hAnsi="Century Gothic" w:cs="Arial"/>
          <w:sz w:val="24"/>
          <w:szCs w:val="24"/>
          <w:lang w:val="es-ES_tradnl"/>
        </w:rPr>
        <w:t xml:space="preserve">La Junta de Coordinación Política, con fundamento en lo dispuesto por los artículos </w:t>
      </w:r>
      <w:r w:rsidR="00636ECE">
        <w:rPr>
          <w:rFonts w:ascii="Century Gothic" w:hAnsi="Century Gothic" w:cs="Arial"/>
          <w:sz w:val="24"/>
          <w:szCs w:val="24"/>
          <w:lang w:val="es-ES_tradnl"/>
        </w:rPr>
        <w:t xml:space="preserve">60, </w:t>
      </w:r>
      <w:r w:rsidR="005C32A2">
        <w:rPr>
          <w:rFonts w:ascii="Century Gothic" w:hAnsi="Century Gothic" w:cs="Arial"/>
          <w:sz w:val="24"/>
          <w:szCs w:val="24"/>
          <w:lang w:val="es-ES_tradnl"/>
        </w:rPr>
        <w:t xml:space="preserve">66 fracción XIX, </w:t>
      </w:r>
      <w:r w:rsidR="00636ECE">
        <w:rPr>
          <w:rFonts w:ascii="Century Gothic" w:hAnsi="Century Gothic" w:cs="Arial"/>
          <w:sz w:val="24"/>
          <w:szCs w:val="24"/>
          <w:lang w:val="es-ES_tradnl"/>
        </w:rPr>
        <w:t xml:space="preserve">155, 159 </w:t>
      </w:r>
      <w:r w:rsidRPr="00D405C5">
        <w:rPr>
          <w:rFonts w:ascii="Century Gothic" w:hAnsi="Century Gothic" w:cs="Arial"/>
          <w:sz w:val="24"/>
          <w:szCs w:val="24"/>
          <w:lang w:val="es-ES_tradnl"/>
        </w:rPr>
        <w:t>de la Ley Orgánica del Poder Legislativo del Estado de Chihuahua, somete a la consideración del Pleno el presente Dictamen, elaborado con base en los siguientes:</w:t>
      </w:r>
    </w:p>
    <w:p w14:paraId="60D0DC22" w14:textId="77777777" w:rsidR="00975802" w:rsidRPr="00DA25C9" w:rsidRDefault="00975802" w:rsidP="00975802">
      <w:pPr>
        <w:spacing w:line="360" w:lineRule="auto"/>
        <w:jc w:val="both"/>
        <w:rPr>
          <w:rFonts w:ascii="Century Gothic" w:hAnsi="Century Gothic" w:cs="Arial"/>
          <w:sz w:val="24"/>
          <w:szCs w:val="24"/>
          <w:lang w:val="es-ES_tradnl"/>
        </w:rPr>
      </w:pPr>
    </w:p>
    <w:p w14:paraId="4799EE26" w14:textId="7BE0945E" w:rsidR="00975802" w:rsidRPr="00DA25C9" w:rsidRDefault="00975802" w:rsidP="00975802">
      <w:pPr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DA25C9">
        <w:rPr>
          <w:rFonts w:ascii="Century Gothic" w:hAnsi="Century Gothic"/>
          <w:b/>
          <w:bCs/>
          <w:sz w:val="24"/>
          <w:szCs w:val="24"/>
        </w:rPr>
        <w:t xml:space="preserve">A N T E C E D E N T E </w:t>
      </w:r>
      <w:r w:rsidR="00636ECE">
        <w:rPr>
          <w:rFonts w:ascii="Century Gothic" w:hAnsi="Century Gothic"/>
          <w:b/>
          <w:bCs/>
          <w:sz w:val="24"/>
          <w:szCs w:val="24"/>
        </w:rPr>
        <w:t>S</w:t>
      </w:r>
    </w:p>
    <w:p w14:paraId="11F928C7" w14:textId="157A5F16" w:rsidR="001A7C32" w:rsidRDefault="00975802" w:rsidP="001A7C32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El día </w:t>
      </w:r>
      <w:r w:rsidR="00636ECE">
        <w:rPr>
          <w:rFonts w:ascii="Century Gothic" w:hAnsi="Century Gothic"/>
          <w:sz w:val="24"/>
          <w:szCs w:val="24"/>
        </w:rPr>
        <w:t xml:space="preserve">06 de octubre del presente año, se recibió en Oficialía de Partes oficio signado por el Gral. </w:t>
      </w:r>
      <w:proofErr w:type="spellStart"/>
      <w:r w:rsidR="00636ECE">
        <w:rPr>
          <w:rFonts w:ascii="Century Gothic" w:hAnsi="Century Gothic"/>
          <w:sz w:val="24"/>
          <w:szCs w:val="24"/>
        </w:rPr>
        <w:t>Bgda</w:t>
      </w:r>
      <w:proofErr w:type="spellEnd"/>
      <w:r w:rsidR="00636ECE">
        <w:rPr>
          <w:rFonts w:ascii="Century Gothic" w:hAnsi="Century Gothic"/>
          <w:sz w:val="24"/>
          <w:szCs w:val="24"/>
        </w:rPr>
        <w:t>. E. M. Felipe González Moreno</w:t>
      </w:r>
      <w:r w:rsidR="001C77E4">
        <w:rPr>
          <w:rFonts w:ascii="Century Gothic" w:hAnsi="Century Gothic"/>
          <w:sz w:val="24"/>
          <w:szCs w:val="24"/>
        </w:rPr>
        <w:t>,</w:t>
      </w:r>
      <w:r w:rsidR="00636ECE">
        <w:rPr>
          <w:rFonts w:ascii="Century Gothic" w:hAnsi="Century Gothic"/>
          <w:sz w:val="24"/>
          <w:szCs w:val="24"/>
        </w:rPr>
        <w:t xml:space="preserve"> </w:t>
      </w:r>
      <w:r w:rsidR="001C77E4">
        <w:rPr>
          <w:rFonts w:ascii="Century Gothic" w:hAnsi="Century Gothic"/>
          <w:sz w:val="24"/>
          <w:szCs w:val="24"/>
        </w:rPr>
        <w:t>e</w:t>
      </w:r>
      <w:r w:rsidR="00636ECE">
        <w:rPr>
          <w:rFonts w:ascii="Century Gothic" w:hAnsi="Century Gothic"/>
          <w:sz w:val="24"/>
          <w:szCs w:val="24"/>
        </w:rPr>
        <w:t xml:space="preserve">n el </w:t>
      </w:r>
      <w:r w:rsidR="009468E6">
        <w:rPr>
          <w:rFonts w:ascii="Century Gothic" w:hAnsi="Century Gothic"/>
          <w:sz w:val="24"/>
          <w:szCs w:val="24"/>
        </w:rPr>
        <w:t>que</w:t>
      </w:r>
      <w:r w:rsidR="00636ECE">
        <w:rPr>
          <w:rFonts w:ascii="Century Gothic" w:hAnsi="Century Gothic"/>
          <w:sz w:val="24"/>
          <w:szCs w:val="24"/>
        </w:rPr>
        <w:t xml:space="preserve"> solicita </w:t>
      </w:r>
      <w:r w:rsidR="009468E6">
        <w:rPr>
          <w:rFonts w:ascii="Century Gothic" w:hAnsi="Century Gothic"/>
          <w:sz w:val="24"/>
          <w:szCs w:val="24"/>
        </w:rPr>
        <w:t xml:space="preserve">a </w:t>
      </w:r>
      <w:r w:rsidR="00636ECE">
        <w:rPr>
          <w:rFonts w:ascii="Century Gothic" w:hAnsi="Century Gothic"/>
          <w:sz w:val="24"/>
          <w:szCs w:val="24"/>
        </w:rPr>
        <w:t xml:space="preserve">este Honorable Congreso del Estado llevar a cabo </w:t>
      </w:r>
      <w:r w:rsidR="009468E6">
        <w:rPr>
          <w:rFonts w:ascii="Century Gothic" w:hAnsi="Century Gothic"/>
          <w:sz w:val="24"/>
          <w:szCs w:val="24"/>
        </w:rPr>
        <w:t>S</w:t>
      </w:r>
      <w:r w:rsidR="00636ECE">
        <w:rPr>
          <w:rFonts w:ascii="Century Gothic" w:hAnsi="Century Gothic"/>
          <w:sz w:val="24"/>
          <w:szCs w:val="24"/>
        </w:rPr>
        <w:t xml:space="preserve">esión </w:t>
      </w:r>
      <w:r w:rsidR="009468E6">
        <w:rPr>
          <w:rFonts w:ascii="Century Gothic" w:hAnsi="Century Gothic"/>
          <w:sz w:val="24"/>
          <w:szCs w:val="24"/>
        </w:rPr>
        <w:t>S</w:t>
      </w:r>
      <w:r w:rsidR="00636ECE">
        <w:rPr>
          <w:rFonts w:ascii="Century Gothic" w:hAnsi="Century Gothic"/>
          <w:sz w:val="24"/>
          <w:szCs w:val="24"/>
        </w:rPr>
        <w:t>olemne, del 19 al 29 de octubre, de acuerdo con la disponibilidad del Congreso, con el propósito de conmemorar el “LX Aniversario de la aplicación del Plan DN-III-E”.</w:t>
      </w:r>
    </w:p>
    <w:p w14:paraId="26F654C4" w14:textId="77777777" w:rsidR="009468E6" w:rsidRDefault="009468E6" w:rsidP="009468E6">
      <w:pPr>
        <w:pStyle w:val="Prrafodelista"/>
        <w:spacing w:after="0" w:line="360" w:lineRule="auto"/>
        <w:jc w:val="both"/>
        <w:rPr>
          <w:rFonts w:ascii="Century Gothic" w:hAnsi="Century Gothic"/>
          <w:sz w:val="24"/>
          <w:szCs w:val="24"/>
        </w:rPr>
      </w:pPr>
    </w:p>
    <w:p w14:paraId="440E83BC" w14:textId="5467846B" w:rsidR="00636ECE" w:rsidRDefault="00636ECE" w:rsidP="001A7C32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El día 13 de octubre de la presente anualidad, se turn</w:t>
      </w:r>
      <w:r w:rsidR="001C77E4">
        <w:rPr>
          <w:rFonts w:ascii="Century Gothic" w:hAnsi="Century Gothic"/>
          <w:sz w:val="24"/>
          <w:szCs w:val="24"/>
        </w:rPr>
        <w:t>ó</w:t>
      </w:r>
      <w:r>
        <w:rPr>
          <w:rFonts w:ascii="Century Gothic" w:hAnsi="Century Gothic"/>
          <w:sz w:val="24"/>
          <w:szCs w:val="24"/>
        </w:rPr>
        <w:t xml:space="preserve"> </w:t>
      </w:r>
      <w:r w:rsidR="001C77E4">
        <w:rPr>
          <w:rFonts w:ascii="Century Gothic" w:hAnsi="Century Gothic"/>
          <w:sz w:val="24"/>
          <w:szCs w:val="24"/>
        </w:rPr>
        <w:t xml:space="preserve">la solicitud </w:t>
      </w:r>
      <w:r>
        <w:rPr>
          <w:rFonts w:ascii="Century Gothic" w:hAnsi="Century Gothic"/>
          <w:sz w:val="24"/>
          <w:szCs w:val="24"/>
        </w:rPr>
        <w:t>oportunamente a esta Junta de Coordinación Polític</w:t>
      </w:r>
      <w:r w:rsidR="001C77E4">
        <w:rPr>
          <w:rFonts w:ascii="Century Gothic" w:hAnsi="Century Gothic"/>
          <w:sz w:val="24"/>
          <w:szCs w:val="24"/>
        </w:rPr>
        <w:t>a</w:t>
      </w:r>
      <w:r>
        <w:rPr>
          <w:rFonts w:ascii="Century Gothic" w:hAnsi="Century Gothic"/>
          <w:sz w:val="24"/>
          <w:szCs w:val="24"/>
        </w:rPr>
        <w:t xml:space="preserve">. </w:t>
      </w:r>
    </w:p>
    <w:p w14:paraId="3C7A18C4" w14:textId="77777777" w:rsidR="001A7C32" w:rsidRDefault="001A7C32" w:rsidP="001A7C32">
      <w:pPr>
        <w:pStyle w:val="Prrafodelista"/>
        <w:spacing w:after="0" w:line="360" w:lineRule="auto"/>
        <w:jc w:val="both"/>
        <w:rPr>
          <w:rFonts w:ascii="Century Gothic" w:hAnsi="Century Gothic"/>
          <w:sz w:val="24"/>
          <w:szCs w:val="24"/>
        </w:rPr>
      </w:pPr>
    </w:p>
    <w:p w14:paraId="35EB2339" w14:textId="2249E678" w:rsidR="00975802" w:rsidRDefault="00975802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772C37">
        <w:rPr>
          <w:rFonts w:ascii="Century Gothic" w:hAnsi="Century Gothic"/>
          <w:sz w:val="24"/>
          <w:szCs w:val="24"/>
        </w:rPr>
        <w:t>Al tenor de lo anterior, quienes integramos esta Junta de Coordinación Política, formulamos las siguientes:</w:t>
      </w:r>
    </w:p>
    <w:p w14:paraId="081B3FD8" w14:textId="77777777" w:rsidR="00FF066F" w:rsidRPr="00772C37" w:rsidRDefault="00FF066F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18B30C6A" w14:textId="77777777" w:rsidR="00975802" w:rsidRPr="00AD5636" w:rsidRDefault="00975802" w:rsidP="00975802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27EFF5A8" w14:textId="77777777" w:rsidR="00975802" w:rsidRDefault="00975802" w:rsidP="00975802">
      <w:pPr>
        <w:pStyle w:val="Prrafodelista"/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8F3365">
        <w:rPr>
          <w:rFonts w:ascii="Century Gothic" w:hAnsi="Century Gothic"/>
          <w:b/>
          <w:bCs/>
          <w:sz w:val="24"/>
          <w:szCs w:val="24"/>
        </w:rPr>
        <w:lastRenderedPageBreak/>
        <w:t>C O N S I D E R A C I O N E S</w:t>
      </w:r>
    </w:p>
    <w:p w14:paraId="3BAFFBE2" w14:textId="77777777" w:rsidR="00975802" w:rsidRDefault="00975802" w:rsidP="00975802">
      <w:pPr>
        <w:pStyle w:val="Prrafodelista"/>
        <w:spacing w:line="360" w:lineRule="auto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695EDC60" w14:textId="3C5C3F7E" w:rsidR="00975802" w:rsidRDefault="009468E6" w:rsidP="00975802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9468E6">
        <w:rPr>
          <w:rFonts w:ascii="Century Gothic" w:hAnsi="Century Gothic"/>
          <w:sz w:val="24"/>
          <w:szCs w:val="24"/>
        </w:rPr>
        <w:t>La Junta de Coordinación Política es el órgano colegiado en que se impulsan entendimientos y convergencias políticas con las instancias y órganos que resulten necesarios, a fin de alcanzar acuerdos para que el Pleno esté en condiciones de adoptar las decisiones que constitucional y legalmente le corresponden</w:t>
      </w:r>
      <w:r>
        <w:rPr>
          <w:rFonts w:ascii="Century Gothic" w:hAnsi="Century Gothic"/>
          <w:sz w:val="24"/>
          <w:szCs w:val="24"/>
        </w:rPr>
        <w:t>, de conformidad con el artículo 60 de la Ley Orgánica del Poder Legislativo del Estado.</w:t>
      </w:r>
    </w:p>
    <w:p w14:paraId="4D28EF0B" w14:textId="77777777" w:rsidR="009468E6" w:rsidRDefault="009468E6" w:rsidP="009468E6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5A05A95F" w14:textId="5D94A4CE" w:rsidR="009468E6" w:rsidRPr="00444B19" w:rsidRDefault="009468E6" w:rsidP="00975802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Así mismo, la referida Ley, establece en su artículo 159 que las sesiones solemnes serán las destinadas a tratar asuntos o acontecimientos que la Legislatura considere de significación especial. </w:t>
      </w:r>
    </w:p>
    <w:p w14:paraId="77392F74" w14:textId="77777777" w:rsidR="00975802" w:rsidRPr="00444B19" w:rsidRDefault="00975802" w:rsidP="00975802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7DEA8E2C" w14:textId="1B2B5E86" w:rsidR="001C77E4" w:rsidRDefault="00975802" w:rsidP="005B0E7D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9468E6">
        <w:rPr>
          <w:rFonts w:ascii="Century Gothic" w:hAnsi="Century Gothic"/>
          <w:sz w:val="24"/>
          <w:szCs w:val="24"/>
        </w:rPr>
        <w:t>En complemento a lo anterior,</w:t>
      </w:r>
      <w:r w:rsidR="001C77E4">
        <w:rPr>
          <w:rFonts w:ascii="Century Gothic" w:hAnsi="Century Gothic"/>
          <w:sz w:val="24"/>
          <w:szCs w:val="24"/>
        </w:rPr>
        <w:t xml:space="preserve"> en aras de dar mayor contexto de la solicitud para desahogar una sesión solemne y encontrar su justificación se establece que:</w:t>
      </w:r>
    </w:p>
    <w:p w14:paraId="69D60562" w14:textId="77777777" w:rsidR="005C32A2" w:rsidRDefault="005C32A2" w:rsidP="005C32A2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2A5D2379" w14:textId="77777777" w:rsidR="001C77E4" w:rsidRPr="001C77E4" w:rsidRDefault="001C77E4" w:rsidP="001C77E4">
      <w:pPr>
        <w:pStyle w:val="Prrafodelista"/>
        <w:rPr>
          <w:rFonts w:ascii="Century Gothic" w:hAnsi="Century Gothic"/>
          <w:sz w:val="24"/>
          <w:szCs w:val="24"/>
        </w:rPr>
      </w:pPr>
    </w:p>
    <w:p w14:paraId="60BC4C62" w14:textId="1C5DD4D9" w:rsidR="005C32A2" w:rsidRDefault="005C32A2" w:rsidP="001C77E4">
      <w:pPr>
        <w:pStyle w:val="Prrafodelista"/>
        <w:numPr>
          <w:ilvl w:val="1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El Plan DN-III-E, es el instrumento operativo militar que establece los lineamientos generales a los organismos del Ejército y Fuerza Aérea Mexicanos, para realizar actividades de auxilio a la población afectada por desastres de origen natural o humano, optimizando el empleo de las recursos humanos y materiales para su atención oportuna, eficaz y eficiente; </w:t>
      </w:r>
      <w:r w:rsidR="006E16F1">
        <w:rPr>
          <w:rFonts w:ascii="Century Gothic" w:hAnsi="Century Gothic"/>
          <w:sz w:val="24"/>
          <w:szCs w:val="24"/>
        </w:rPr>
        <w:t>apoyando,</w:t>
      </w:r>
      <w:r>
        <w:rPr>
          <w:rFonts w:ascii="Century Gothic" w:hAnsi="Century Gothic"/>
          <w:sz w:val="24"/>
          <w:szCs w:val="24"/>
        </w:rPr>
        <w:t xml:space="preserve"> además, en la preservación de sus bienes y entorno.</w:t>
      </w:r>
    </w:p>
    <w:p w14:paraId="73DBD72A" w14:textId="6D267F66" w:rsidR="009468E6" w:rsidRDefault="009468E6" w:rsidP="001C77E4">
      <w:pPr>
        <w:pStyle w:val="Prrafodelista"/>
        <w:numPr>
          <w:ilvl w:val="1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9468E6">
        <w:rPr>
          <w:rFonts w:ascii="Century Gothic" w:hAnsi="Century Gothic"/>
          <w:sz w:val="24"/>
          <w:szCs w:val="24"/>
        </w:rPr>
        <w:lastRenderedPageBreak/>
        <w:t>México se localiza en una región geográfica vulnerable a diversos fenómenos destructivos que año con año afectan el territorio nacional, por lo que, derivado de un mandato presidencial, en 1965 se elaboró e incluy</w:t>
      </w:r>
      <w:r w:rsidR="005C32A2">
        <w:rPr>
          <w:rFonts w:ascii="Century Gothic" w:hAnsi="Century Gothic"/>
          <w:sz w:val="24"/>
          <w:szCs w:val="24"/>
        </w:rPr>
        <w:t>ó</w:t>
      </w:r>
      <w:r w:rsidRPr="009468E6">
        <w:rPr>
          <w:rFonts w:ascii="Century Gothic" w:hAnsi="Century Gothic"/>
          <w:sz w:val="24"/>
          <w:szCs w:val="24"/>
        </w:rPr>
        <w:t xml:space="preserve"> en la planeación estratégico-militar, el “Plan de auxilio a la población civil”, recibiendo la denominación de “Plan DN-III-E”</w:t>
      </w:r>
      <w:r w:rsidR="001C77E4" w:rsidRPr="001C77E4">
        <w:rPr>
          <w:rStyle w:val="Refdenotaalpie"/>
          <w:rFonts w:ascii="Century Gothic" w:hAnsi="Century Gothic"/>
          <w:sz w:val="24"/>
          <w:szCs w:val="24"/>
        </w:rPr>
        <w:t xml:space="preserve"> </w:t>
      </w:r>
      <w:r w:rsidR="001C77E4">
        <w:rPr>
          <w:rStyle w:val="Refdenotaalpie"/>
          <w:rFonts w:ascii="Century Gothic" w:hAnsi="Century Gothic"/>
          <w:sz w:val="24"/>
          <w:szCs w:val="24"/>
        </w:rPr>
        <w:footnoteReference w:id="1"/>
      </w:r>
      <w:r>
        <w:rPr>
          <w:rFonts w:ascii="Century Gothic" w:hAnsi="Century Gothic"/>
          <w:sz w:val="24"/>
          <w:szCs w:val="24"/>
        </w:rPr>
        <w:t xml:space="preserve">. </w:t>
      </w:r>
    </w:p>
    <w:p w14:paraId="18B47F4B" w14:textId="77777777" w:rsidR="005B0E7D" w:rsidRPr="005B0E7D" w:rsidRDefault="005B0E7D" w:rsidP="005B0E7D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609BA216" w14:textId="36A3DBAF" w:rsidR="009468E6" w:rsidRDefault="009468E6" w:rsidP="001C77E4">
      <w:pPr>
        <w:pStyle w:val="Prrafodelista"/>
        <w:numPr>
          <w:ilvl w:val="1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El citado plan, se puso en ejecución por primera vez en octubre de 1966 con motivo del impacto del Huracán “Inés”</w:t>
      </w:r>
      <w:r w:rsidR="006E16F1">
        <w:rPr>
          <w:rFonts w:ascii="Century Gothic" w:hAnsi="Century Gothic"/>
          <w:sz w:val="24"/>
          <w:szCs w:val="24"/>
        </w:rPr>
        <w:t xml:space="preserve"> que provocó el desbordamiento del Río Pánuco afectando la porción sur de Tamaulipas y norte de Veracruz</w:t>
      </w:r>
      <w:r>
        <w:rPr>
          <w:rFonts w:ascii="Century Gothic" w:hAnsi="Century Gothic"/>
          <w:sz w:val="24"/>
          <w:szCs w:val="24"/>
        </w:rPr>
        <w:t xml:space="preserve">, con resultados positivos, propiciando la recuperación rápida de la zona de desastre. </w:t>
      </w:r>
    </w:p>
    <w:p w14:paraId="5B4417D8" w14:textId="77777777" w:rsidR="005B0E7D" w:rsidRDefault="005B0E7D" w:rsidP="005B0E7D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644BE44F" w14:textId="0B79B2D9" w:rsidR="00975802" w:rsidRDefault="009468E6" w:rsidP="001C77E4">
      <w:pPr>
        <w:pStyle w:val="Prrafodelista"/>
        <w:numPr>
          <w:ilvl w:val="1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Así mismo, se aplicó con éxito tras los sismos de 1985 siendo un precedente para la creación del Sistema Nacional de Protección Civil.</w:t>
      </w:r>
      <w:bookmarkStart w:id="0" w:name="_Hlk241591364"/>
      <w:r>
        <w:rPr>
          <w:rFonts w:ascii="Century Gothic" w:hAnsi="Century Gothic"/>
          <w:sz w:val="24"/>
          <w:szCs w:val="24"/>
        </w:rPr>
        <w:t xml:space="preserve"> Así como, en </w:t>
      </w:r>
      <w:r w:rsidR="006E16F1">
        <w:rPr>
          <w:rFonts w:ascii="Century Gothic" w:hAnsi="Century Gothic"/>
          <w:sz w:val="24"/>
          <w:szCs w:val="24"/>
        </w:rPr>
        <w:t xml:space="preserve">el sismo de 2017 y en </w:t>
      </w:r>
      <w:r>
        <w:rPr>
          <w:rFonts w:ascii="Century Gothic" w:hAnsi="Century Gothic"/>
          <w:sz w:val="24"/>
          <w:szCs w:val="24"/>
        </w:rPr>
        <w:t>diversas inundaciones, deslaves, incendios forestales y emergencias sanitarias</w:t>
      </w:r>
      <w:r w:rsidR="006E16F1">
        <w:rPr>
          <w:rFonts w:ascii="Century Gothic" w:hAnsi="Century Gothic"/>
          <w:sz w:val="24"/>
          <w:szCs w:val="24"/>
        </w:rPr>
        <w:t xml:space="preserve"> a lo largo y ancho del país. </w:t>
      </w:r>
    </w:p>
    <w:p w14:paraId="35146710" w14:textId="77777777" w:rsidR="00A44ADA" w:rsidRDefault="00A44ADA" w:rsidP="00A44ADA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1119C3ED" w14:textId="18ADF9BC" w:rsidR="00A44ADA" w:rsidRDefault="00A44ADA" w:rsidP="001C77E4">
      <w:pPr>
        <w:pStyle w:val="Prrafodelista"/>
        <w:numPr>
          <w:ilvl w:val="1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En </w:t>
      </w:r>
      <w:r w:rsidR="006E16F1">
        <w:rPr>
          <w:rFonts w:ascii="Century Gothic" w:hAnsi="Century Gothic"/>
          <w:sz w:val="24"/>
          <w:szCs w:val="24"/>
        </w:rPr>
        <w:t xml:space="preserve">el Estado de </w:t>
      </w:r>
      <w:r>
        <w:rPr>
          <w:rFonts w:ascii="Century Gothic" w:hAnsi="Century Gothic"/>
          <w:sz w:val="24"/>
          <w:szCs w:val="24"/>
        </w:rPr>
        <w:t xml:space="preserve">Chihuahua, este Plan se ha ejecutado en inundaciones en 2005, en marzo de 2020 en Nuevo Casas Grandes, de manera permanente en la Sierra Tarahumara en </w:t>
      </w:r>
      <w:r>
        <w:rPr>
          <w:rFonts w:ascii="Century Gothic" w:hAnsi="Century Gothic"/>
          <w:sz w:val="24"/>
          <w:szCs w:val="24"/>
        </w:rPr>
        <w:lastRenderedPageBreak/>
        <w:t>temporadas de incendios forestales, y en los frentes fríos y nevadas extrema</w:t>
      </w:r>
      <w:r w:rsidR="008F2D01">
        <w:rPr>
          <w:rFonts w:ascii="Century Gothic" w:hAnsi="Century Gothic"/>
          <w:sz w:val="24"/>
          <w:szCs w:val="24"/>
        </w:rPr>
        <w:t>s que afectan a</w:t>
      </w:r>
      <w:r w:rsidR="006E16F1">
        <w:rPr>
          <w:rFonts w:ascii="Century Gothic" w:hAnsi="Century Gothic"/>
          <w:sz w:val="24"/>
          <w:szCs w:val="24"/>
        </w:rPr>
        <w:t xml:space="preserve"> nuestra entidad</w:t>
      </w:r>
      <w:r w:rsidR="008F2D01">
        <w:rPr>
          <w:rFonts w:ascii="Century Gothic" w:hAnsi="Century Gothic"/>
          <w:sz w:val="24"/>
          <w:szCs w:val="24"/>
        </w:rPr>
        <w:t xml:space="preserve">. </w:t>
      </w:r>
    </w:p>
    <w:p w14:paraId="7A65D0BD" w14:textId="77777777" w:rsidR="00A44ADA" w:rsidRDefault="00A44ADA" w:rsidP="00A44ADA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7779472D" w14:textId="301D0D1B" w:rsidR="006E16F1" w:rsidRDefault="001C77E4" w:rsidP="006E16F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E</w:t>
      </w:r>
      <w:r w:rsidR="00A44ADA" w:rsidRPr="009A5EC4">
        <w:rPr>
          <w:rFonts w:ascii="Century Gothic" w:hAnsi="Century Gothic"/>
          <w:sz w:val="24"/>
          <w:szCs w:val="24"/>
        </w:rPr>
        <w:t xml:space="preserve">n seguimiento </w:t>
      </w:r>
      <w:r>
        <w:rPr>
          <w:rFonts w:ascii="Century Gothic" w:hAnsi="Century Gothic"/>
          <w:sz w:val="24"/>
          <w:szCs w:val="24"/>
        </w:rPr>
        <w:t>a la solicitud</w:t>
      </w:r>
      <w:r w:rsidR="00A44ADA" w:rsidRPr="009A5EC4">
        <w:rPr>
          <w:rFonts w:ascii="Century Gothic" w:hAnsi="Century Gothic"/>
          <w:sz w:val="24"/>
          <w:szCs w:val="24"/>
        </w:rPr>
        <w:t xml:space="preserve"> </w:t>
      </w:r>
      <w:r w:rsidR="008F2D01" w:rsidRPr="009A5EC4">
        <w:rPr>
          <w:rFonts w:ascii="Century Gothic" w:hAnsi="Century Gothic"/>
          <w:sz w:val="24"/>
          <w:szCs w:val="24"/>
        </w:rPr>
        <w:t>turnad</w:t>
      </w:r>
      <w:r>
        <w:rPr>
          <w:rFonts w:ascii="Century Gothic" w:hAnsi="Century Gothic"/>
          <w:sz w:val="24"/>
          <w:szCs w:val="24"/>
        </w:rPr>
        <w:t>a</w:t>
      </w:r>
      <w:r w:rsidR="00A44ADA" w:rsidRPr="009A5EC4">
        <w:rPr>
          <w:rFonts w:ascii="Century Gothic" w:hAnsi="Century Gothic"/>
          <w:sz w:val="24"/>
          <w:szCs w:val="24"/>
        </w:rPr>
        <w:t xml:space="preserve"> a esta Junta de Coordinación Política, en reunión de fecha </w:t>
      </w:r>
      <w:r w:rsidR="009A5EC4">
        <w:rPr>
          <w:rFonts w:ascii="Century Gothic" w:hAnsi="Century Gothic"/>
          <w:sz w:val="24"/>
          <w:szCs w:val="24"/>
        </w:rPr>
        <w:t xml:space="preserve">23 de octubre de la presente anualidad, </w:t>
      </w:r>
      <w:r w:rsidR="009A5EC4" w:rsidRPr="009A5EC4">
        <w:rPr>
          <w:rFonts w:ascii="Century Gothic" w:hAnsi="Century Gothic"/>
          <w:sz w:val="24"/>
          <w:szCs w:val="24"/>
        </w:rPr>
        <w:t xml:space="preserve">se </w:t>
      </w:r>
      <w:r w:rsidR="009A5EC4">
        <w:rPr>
          <w:rFonts w:ascii="Century Gothic" w:hAnsi="Century Gothic"/>
          <w:sz w:val="24"/>
          <w:szCs w:val="24"/>
        </w:rPr>
        <w:t xml:space="preserve">propuso como fecha para la </w:t>
      </w:r>
      <w:r w:rsidR="006E16F1">
        <w:rPr>
          <w:rFonts w:ascii="Century Gothic" w:hAnsi="Century Gothic"/>
          <w:sz w:val="24"/>
          <w:szCs w:val="24"/>
        </w:rPr>
        <w:t xml:space="preserve">realización de la </w:t>
      </w:r>
      <w:r w:rsidR="009A5EC4">
        <w:rPr>
          <w:rFonts w:ascii="Century Gothic" w:hAnsi="Century Gothic"/>
          <w:sz w:val="24"/>
          <w:szCs w:val="24"/>
        </w:rPr>
        <w:t>Sesión Solemne</w:t>
      </w:r>
      <w:r w:rsidR="006E16F1">
        <w:rPr>
          <w:rFonts w:ascii="Century Gothic" w:hAnsi="Century Gothic"/>
          <w:sz w:val="24"/>
          <w:szCs w:val="24"/>
        </w:rPr>
        <w:t>,</w:t>
      </w:r>
      <w:r w:rsidR="009A5EC4">
        <w:rPr>
          <w:rFonts w:ascii="Century Gothic" w:hAnsi="Century Gothic"/>
          <w:sz w:val="24"/>
          <w:szCs w:val="24"/>
        </w:rPr>
        <w:t xml:space="preserve"> el día jueves 29 de octubre</w:t>
      </w:r>
      <w:r w:rsidR="006E16F1">
        <w:rPr>
          <w:rFonts w:ascii="Century Gothic" w:hAnsi="Century Gothic"/>
          <w:sz w:val="24"/>
          <w:szCs w:val="24"/>
        </w:rPr>
        <w:t xml:space="preserve"> del año en curso</w:t>
      </w:r>
      <w:r w:rsidR="009A5EC4">
        <w:rPr>
          <w:rFonts w:ascii="Century Gothic" w:hAnsi="Century Gothic"/>
          <w:sz w:val="24"/>
          <w:szCs w:val="24"/>
        </w:rPr>
        <w:t xml:space="preserve">, aprobándose por </w:t>
      </w:r>
      <w:bookmarkEnd w:id="0"/>
      <w:r w:rsidR="0038560F">
        <w:rPr>
          <w:rFonts w:ascii="Century Gothic" w:hAnsi="Century Gothic"/>
          <w:sz w:val="24"/>
          <w:szCs w:val="24"/>
        </w:rPr>
        <w:t>unanimidad.</w:t>
      </w:r>
    </w:p>
    <w:p w14:paraId="2E374E37" w14:textId="77777777" w:rsidR="006E16F1" w:rsidRDefault="006E16F1" w:rsidP="006E16F1">
      <w:pPr>
        <w:pStyle w:val="Prrafodelista"/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14:paraId="5EFA6E44" w14:textId="7DDE09F6" w:rsidR="006E16F1" w:rsidRDefault="00975802" w:rsidP="006E16F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6E16F1">
        <w:rPr>
          <w:rFonts w:ascii="Century Gothic" w:hAnsi="Century Gothic"/>
          <w:sz w:val="24"/>
          <w:szCs w:val="24"/>
        </w:rPr>
        <w:t>Es por lo anterior, que la Junta de Coordinación Política</w:t>
      </w:r>
      <w:r w:rsidR="006E16F1" w:rsidRPr="006E16F1">
        <w:rPr>
          <w:rFonts w:ascii="Century Gothic" w:hAnsi="Century Gothic"/>
          <w:sz w:val="24"/>
          <w:szCs w:val="24"/>
        </w:rPr>
        <w:t xml:space="preserve"> considera oportuno que este Congreso del Estado se una a la celebración del 60 aniversario de la aplicación del Plan DN-III-E, en reconocimiento a la labor que realizan las fuerzas armadas, ante situaciones de desastres y emergencias en beneficio de la población</w:t>
      </w:r>
      <w:r w:rsidR="006E16F1">
        <w:rPr>
          <w:rFonts w:ascii="Century Gothic" w:hAnsi="Century Gothic"/>
          <w:sz w:val="24"/>
          <w:szCs w:val="24"/>
        </w:rPr>
        <w:t>.</w:t>
      </w:r>
    </w:p>
    <w:p w14:paraId="4A3115FB" w14:textId="1EA7F121" w:rsidR="006E16F1" w:rsidRPr="006E16F1" w:rsidRDefault="006E16F1" w:rsidP="006E16F1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Por lo anteriormente expuesto, se somete a consideración del Pleno el presente dictamen con carácter de: </w:t>
      </w:r>
    </w:p>
    <w:p w14:paraId="0B91A4AC" w14:textId="77777777" w:rsidR="005B0E7D" w:rsidRPr="007649C3" w:rsidRDefault="005B0E7D" w:rsidP="00975802">
      <w:pPr>
        <w:pStyle w:val="Prrafodelista"/>
        <w:spacing w:line="360" w:lineRule="auto"/>
        <w:ind w:left="0"/>
        <w:jc w:val="both"/>
        <w:rPr>
          <w:rFonts w:ascii="Century Gothic" w:hAnsi="Century Gothic"/>
          <w:sz w:val="24"/>
          <w:szCs w:val="24"/>
        </w:rPr>
      </w:pPr>
    </w:p>
    <w:p w14:paraId="049F9153" w14:textId="77777777" w:rsidR="00975802" w:rsidRPr="00CB2932" w:rsidRDefault="00975802" w:rsidP="00975802">
      <w:pPr>
        <w:spacing w:line="36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CB2932">
        <w:rPr>
          <w:rFonts w:ascii="Century Gothic" w:hAnsi="Century Gothic"/>
          <w:b/>
          <w:bCs/>
          <w:sz w:val="28"/>
          <w:szCs w:val="28"/>
        </w:rPr>
        <w:t>D E C R E T O</w:t>
      </w:r>
    </w:p>
    <w:p w14:paraId="0584DA19" w14:textId="34DF18DA" w:rsidR="00CB2932" w:rsidRPr="008F2D01" w:rsidRDefault="00975802" w:rsidP="00A44ADA">
      <w:pPr>
        <w:spacing w:line="360" w:lineRule="auto"/>
        <w:jc w:val="both"/>
        <w:rPr>
          <w:rFonts w:ascii="Century Gothic" w:hAnsi="Century Gothic"/>
        </w:rPr>
      </w:pPr>
      <w:r w:rsidRPr="00CB2932">
        <w:rPr>
          <w:rFonts w:ascii="Century Gothic" w:hAnsi="Century Gothic"/>
          <w:b/>
          <w:bCs/>
          <w:sz w:val="28"/>
          <w:szCs w:val="28"/>
        </w:rPr>
        <w:t xml:space="preserve">ARTÍCULO </w:t>
      </w:r>
      <w:proofErr w:type="gramStart"/>
      <w:r w:rsidRPr="00CB2932">
        <w:rPr>
          <w:rFonts w:ascii="Century Gothic" w:hAnsi="Century Gothic"/>
          <w:b/>
          <w:bCs/>
          <w:sz w:val="28"/>
          <w:szCs w:val="28"/>
        </w:rPr>
        <w:t>ÚNICO.-</w:t>
      </w:r>
      <w:proofErr w:type="gramEnd"/>
      <w:r w:rsidRPr="00CB2932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A44ADA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A44ADA" w:rsidRPr="008F2D01">
        <w:rPr>
          <w:rFonts w:ascii="Century Gothic" w:hAnsi="Century Gothic"/>
          <w:sz w:val="24"/>
          <w:szCs w:val="24"/>
        </w:rPr>
        <w:t xml:space="preserve">La </w:t>
      </w:r>
      <w:r w:rsidR="005B0E7D" w:rsidRPr="008F2D01">
        <w:rPr>
          <w:rFonts w:ascii="Century Gothic" w:hAnsi="Century Gothic"/>
          <w:sz w:val="24"/>
          <w:szCs w:val="24"/>
        </w:rPr>
        <w:t>Sexagésima</w:t>
      </w:r>
      <w:r w:rsidR="00A44ADA" w:rsidRPr="008F2D01">
        <w:rPr>
          <w:rFonts w:ascii="Century Gothic" w:hAnsi="Century Gothic"/>
          <w:sz w:val="24"/>
          <w:szCs w:val="24"/>
        </w:rPr>
        <w:t xml:space="preserve"> Octava Legislatura </w:t>
      </w:r>
      <w:r w:rsidR="005B0E7D" w:rsidRPr="008F2D01">
        <w:rPr>
          <w:rFonts w:ascii="Century Gothic" w:hAnsi="Century Gothic"/>
          <w:sz w:val="24"/>
          <w:szCs w:val="24"/>
        </w:rPr>
        <w:t>del Honorable Congreso del Estado</w:t>
      </w:r>
      <w:r w:rsidR="006E16F1">
        <w:rPr>
          <w:rFonts w:ascii="Century Gothic" w:hAnsi="Century Gothic"/>
          <w:sz w:val="24"/>
          <w:szCs w:val="24"/>
        </w:rPr>
        <w:t xml:space="preserve"> de Chihuahua</w:t>
      </w:r>
      <w:r w:rsidR="005B0E7D" w:rsidRPr="008F2D01">
        <w:rPr>
          <w:rFonts w:ascii="Century Gothic" w:hAnsi="Century Gothic"/>
          <w:sz w:val="24"/>
          <w:szCs w:val="24"/>
        </w:rPr>
        <w:t>, celebrará Sesión Solemne con la presencia</w:t>
      </w:r>
      <w:r w:rsidR="006E16F1">
        <w:rPr>
          <w:rFonts w:ascii="Century Gothic" w:hAnsi="Century Gothic"/>
          <w:sz w:val="24"/>
          <w:szCs w:val="24"/>
        </w:rPr>
        <w:t xml:space="preserve"> </w:t>
      </w:r>
      <w:r w:rsidR="005B0E7D" w:rsidRPr="008F2D01">
        <w:rPr>
          <w:rFonts w:ascii="Century Gothic" w:hAnsi="Century Gothic"/>
          <w:sz w:val="24"/>
          <w:szCs w:val="24"/>
        </w:rPr>
        <w:t>de los Poderes Ejecutivo y Judicial</w:t>
      </w:r>
      <w:r w:rsidR="006E16F1">
        <w:rPr>
          <w:rFonts w:ascii="Century Gothic" w:hAnsi="Century Gothic"/>
          <w:sz w:val="24"/>
          <w:szCs w:val="24"/>
        </w:rPr>
        <w:t>,</w:t>
      </w:r>
      <w:r w:rsidR="005B0E7D" w:rsidRPr="008F2D01">
        <w:rPr>
          <w:rFonts w:ascii="Century Gothic" w:hAnsi="Century Gothic"/>
          <w:sz w:val="24"/>
          <w:szCs w:val="24"/>
        </w:rPr>
        <w:t xml:space="preserve"> el día </w:t>
      </w:r>
      <w:r w:rsidR="009A5EC4">
        <w:rPr>
          <w:rFonts w:ascii="Century Gothic" w:hAnsi="Century Gothic"/>
          <w:sz w:val="24"/>
          <w:szCs w:val="24"/>
        </w:rPr>
        <w:t>jueves 29 de octubre</w:t>
      </w:r>
      <w:r w:rsidR="005B0E7D" w:rsidRPr="008F2D01">
        <w:rPr>
          <w:rFonts w:ascii="Century Gothic" w:hAnsi="Century Gothic"/>
          <w:sz w:val="24"/>
          <w:szCs w:val="24"/>
        </w:rPr>
        <w:t xml:space="preserve"> del año en curso,</w:t>
      </w:r>
      <w:r w:rsidR="001A5158">
        <w:rPr>
          <w:rFonts w:ascii="Century Gothic" w:hAnsi="Century Gothic"/>
          <w:sz w:val="24"/>
          <w:szCs w:val="24"/>
        </w:rPr>
        <w:t xml:space="preserve"> </w:t>
      </w:r>
      <w:r w:rsidR="005B0E7D" w:rsidRPr="008F2D01">
        <w:rPr>
          <w:rFonts w:ascii="Century Gothic" w:hAnsi="Century Gothic"/>
          <w:sz w:val="24"/>
          <w:szCs w:val="24"/>
        </w:rPr>
        <w:t>en el Recinto Oficial del Poder Legislativo, con motivo de la conmemoración del “LX Aniversario de la aplicación del Plan</w:t>
      </w:r>
      <w:r w:rsidR="006E16F1">
        <w:rPr>
          <w:rFonts w:ascii="Century Gothic" w:hAnsi="Century Gothic"/>
          <w:sz w:val="24"/>
          <w:szCs w:val="24"/>
        </w:rPr>
        <w:t xml:space="preserve"> </w:t>
      </w:r>
      <w:r w:rsidR="005B0E7D" w:rsidRPr="008F2D01">
        <w:rPr>
          <w:rFonts w:ascii="Century Gothic" w:hAnsi="Century Gothic"/>
          <w:sz w:val="24"/>
          <w:szCs w:val="24"/>
        </w:rPr>
        <w:t>DN-III-E”</w:t>
      </w:r>
      <w:r w:rsidR="008F2D01">
        <w:rPr>
          <w:rFonts w:ascii="Century Gothic" w:hAnsi="Century Gothic"/>
          <w:sz w:val="24"/>
          <w:szCs w:val="24"/>
        </w:rPr>
        <w:t>.</w:t>
      </w:r>
    </w:p>
    <w:p w14:paraId="370A3161" w14:textId="7CD3C1B4" w:rsidR="00975802" w:rsidRPr="00CB2932" w:rsidRDefault="00975802" w:rsidP="00975802">
      <w:pPr>
        <w:spacing w:line="36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 w:rsidRPr="00CB2932">
        <w:rPr>
          <w:rFonts w:ascii="Century Gothic" w:hAnsi="Century Gothic"/>
          <w:b/>
          <w:bCs/>
          <w:sz w:val="28"/>
          <w:szCs w:val="28"/>
        </w:rPr>
        <w:lastRenderedPageBreak/>
        <w:t>T R A N S I T O R I O</w:t>
      </w:r>
      <w:r w:rsidR="00BA4CE2">
        <w:rPr>
          <w:rFonts w:ascii="Century Gothic" w:hAnsi="Century Gothic"/>
          <w:b/>
          <w:bCs/>
          <w:sz w:val="28"/>
          <w:szCs w:val="28"/>
        </w:rPr>
        <w:t xml:space="preserve"> S</w:t>
      </w:r>
    </w:p>
    <w:p w14:paraId="1D1533AD" w14:textId="59791F85" w:rsidR="00975802" w:rsidRDefault="00975802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CB2932">
        <w:rPr>
          <w:rFonts w:ascii="Century Gothic" w:hAnsi="Century Gothic"/>
          <w:b/>
          <w:bCs/>
          <w:sz w:val="28"/>
          <w:szCs w:val="28"/>
        </w:rPr>
        <w:t>ARTÍCULO</w:t>
      </w:r>
      <w:r w:rsidR="005B0E7D">
        <w:rPr>
          <w:rFonts w:ascii="Century Gothic" w:hAnsi="Century Gothic"/>
          <w:b/>
          <w:bCs/>
          <w:sz w:val="28"/>
          <w:szCs w:val="28"/>
        </w:rPr>
        <w:t xml:space="preserve"> </w:t>
      </w:r>
      <w:proofErr w:type="gramStart"/>
      <w:r w:rsidR="009A5EC4">
        <w:rPr>
          <w:rFonts w:ascii="Century Gothic" w:hAnsi="Century Gothic"/>
          <w:b/>
          <w:bCs/>
          <w:sz w:val="28"/>
          <w:szCs w:val="28"/>
        </w:rPr>
        <w:t>PRIMERO</w:t>
      </w:r>
      <w:r w:rsidRPr="00CB2932">
        <w:rPr>
          <w:rFonts w:ascii="Century Gothic" w:hAnsi="Century Gothic"/>
          <w:b/>
          <w:bCs/>
          <w:sz w:val="28"/>
          <w:szCs w:val="28"/>
        </w:rPr>
        <w:t>.-</w:t>
      </w:r>
      <w:proofErr w:type="gramEnd"/>
      <w:r w:rsidRPr="00CB293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7649C3">
        <w:rPr>
          <w:rFonts w:ascii="Century Gothic" w:hAnsi="Century Gothic"/>
          <w:sz w:val="24"/>
          <w:szCs w:val="24"/>
        </w:rPr>
        <w:t>El presente Decreto entrará en vigor el día de su</w:t>
      </w:r>
      <w:r>
        <w:rPr>
          <w:rFonts w:ascii="Century Gothic" w:hAnsi="Century Gothic"/>
          <w:sz w:val="24"/>
          <w:szCs w:val="24"/>
        </w:rPr>
        <w:t xml:space="preserve"> </w:t>
      </w:r>
      <w:r w:rsidR="009A5EC4">
        <w:rPr>
          <w:rFonts w:ascii="Century Gothic" w:hAnsi="Century Gothic"/>
          <w:sz w:val="24"/>
          <w:szCs w:val="24"/>
        </w:rPr>
        <w:t xml:space="preserve">aprobación en el Pleno. </w:t>
      </w:r>
    </w:p>
    <w:p w14:paraId="16BB0A1C" w14:textId="15CCA5D0" w:rsidR="009A5EC4" w:rsidRPr="005B0E7D" w:rsidRDefault="009A5EC4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6E16F1">
        <w:rPr>
          <w:rFonts w:ascii="Century Gothic" w:hAnsi="Century Gothic"/>
          <w:b/>
          <w:bCs/>
          <w:sz w:val="28"/>
          <w:szCs w:val="28"/>
        </w:rPr>
        <w:t xml:space="preserve">ARTÍCULO </w:t>
      </w:r>
      <w:proofErr w:type="gramStart"/>
      <w:r w:rsidRPr="006E16F1">
        <w:rPr>
          <w:rFonts w:ascii="Century Gothic" w:hAnsi="Century Gothic"/>
          <w:b/>
          <w:bCs/>
          <w:sz w:val="28"/>
          <w:szCs w:val="28"/>
        </w:rPr>
        <w:t>SEGUNDO.-</w:t>
      </w:r>
      <w:proofErr w:type="gramEnd"/>
      <w:r w:rsidRPr="006E16F1"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4"/>
          <w:szCs w:val="24"/>
        </w:rPr>
        <w:t>Publíquese en el Periódico Oficial del Estado.</w:t>
      </w:r>
    </w:p>
    <w:p w14:paraId="516C3ABB" w14:textId="17EB16E3" w:rsidR="00975802" w:rsidRDefault="00975802" w:rsidP="00975802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 xml:space="preserve">D A D O </w:t>
      </w:r>
      <w:r w:rsidRPr="008855E4">
        <w:rPr>
          <w:rFonts w:ascii="Century Gothic" w:hAnsi="Century Gothic"/>
          <w:sz w:val="24"/>
          <w:szCs w:val="24"/>
        </w:rPr>
        <w:t xml:space="preserve">en el Salón de Sesiones del Poder Legislativo, en la ciudad de Chihuahua, Chih., a los </w:t>
      </w:r>
      <w:r w:rsidR="0038560F">
        <w:rPr>
          <w:rFonts w:ascii="Century Gothic" w:hAnsi="Century Gothic"/>
          <w:sz w:val="24"/>
          <w:szCs w:val="24"/>
        </w:rPr>
        <w:t>27</w:t>
      </w:r>
      <w:r w:rsidR="008B3147">
        <w:rPr>
          <w:rFonts w:ascii="Century Gothic" w:hAnsi="Century Gothic"/>
          <w:sz w:val="24"/>
          <w:szCs w:val="24"/>
        </w:rPr>
        <w:t xml:space="preserve"> </w:t>
      </w:r>
      <w:r w:rsidRPr="008855E4">
        <w:rPr>
          <w:rFonts w:ascii="Century Gothic" w:hAnsi="Century Gothic"/>
          <w:sz w:val="24"/>
          <w:szCs w:val="24"/>
        </w:rPr>
        <w:t xml:space="preserve">días del mes de </w:t>
      </w:r>
      <w:r w:rsidR="008B3147">
        <w:rPr>
          <w:rFonts w:ascii="Century Gothic" w:hAnsi="Century Gothic"/>
          <w:sz w:val="24"/>
          <w:szCs w:val="24"/>
        </w:rPr>
        <w:t>octubre</w:t>
      </w:r>
      <w:r w:rsidR="001A7C32">
        <w:rPr>
          <w:rFonts w:ascii="Century Gothic" w:hAnsi="Century Gothic"/>
          <w:sz w:val="24"/>
          <w:szCs w:val="24"/>
        </w:rPr>
        <w:t xml:space="preserve"> </w:t>
      </w:r>
      <w:r w:rsidRPr="008855E4">
        <w:rPr>
          <w:rFonts w:ascii="Century Gothic" w:hAnsi="Century Gothic"/>
          <w:sz w:val="24"/>
          <w:szCs w:val="24"/>
        </w:rPr>
        <w:t xml:space="preserve">del año dos mil </w:t>
      </w:r>
      <w:bookmarkStart w:id="1" w:name="_Hlk241577767"/>
      <w:r w:rsidRPr="008855E4">
        <w:rPr>
          <w:rFonts w:ascii="Century Gothic" w:hAnsi="Century Gothic"/>
          <w:sz w:val="24"/>
          <w:szCs w:val="24"/>
        </w:rPr>
        <w:t>veinti</w:t>
      </w:r>
      <w:r w:rsidR="00132477">
        <w:rPr>
          <w:rFonts w:ascii="Century Gothic" w:hAnsi="Century Gothic"/>
          <w:sz w:val="24"/>
          <w:szCs w:val="24"/>
        </w:rPr>
        <w:t>séis</w:t>
      </w:r>
      <w:bookmarkEnd w:id="1"/>
      <w:r w:rsidRPr="008855E4">
        <w:rPr>
          <w:rFonts w:ascii="Century Gothic" w:hAnsi="Century Gothic"/>
          <w:sz w:val="24"/>
          <w:szCs w:val="24"/>
        </w:rPr>
        <w:t xml:space="preserve">. </w:t>
      </w:r>
    </w:p>
    <w:p w14:paraId="4015EB54" w14:textId="0F25BBDB" w:rsidR="00975802" w:rsidRDefault="0097580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  <w:r w:rsidRPr="008855E4">
        <w:rPr>
          <w:rFonts w:ascii="Century Gothic" w:hAnsi="Century Gothic"/>
          <w:b/>
          <w:bCs/>
          <w:sz w:val="24"/>
          <w:szCs w:val="24"/>
        </w:rPr>
        <w:t xml:space="preserve">Así lo aprobó la Junta de </w:t>
      </w:r>
      <w:r w:rsidR="00CB2932">
        <w:rPr>
          <w:rFonts w:ascii="Century Gothic" w:hAnsi="Century Gothic"/>
          <w:b/>
          <w:bCs/>
          <w:sz w:val="24"/>
          <w:szCs w:val="24"/>
        </w:rPr>
        <w:t>C</w:t>
      </w:r>
      <w:r w:rsidRPr="008855E4">
        <w:rPr>
          <w:rFonts w:ascii="Century Gothic" w:hAnsi="Century Gothic"/>
          <w:b/>
          <w:bCs/>
          <w:sz w:val="24"/>
          <w:szCs w:val="24"/>
        </w:rPr>
        <w:t>oordinación Política</w:t>
      </w:r>
      <w:r w:rsidR="006E16F1">
        <w:rPr>
          <w:rFonts w:ascii="Century Gothic" w:hAnsi="Century Gothic"/>
          <w:b/>
          <w:bCs/>
          <w:sz w:val="24"/>
          <w:szCs w:val="24"/>
        </w:rPr>
        <w:t>,</w:t>
      </w:r>
      <w:r w:rsidRPr="008855E4">
        <w:rPr>
          <w:rFonts w:ascii="Century Gothic" w:hAnsi="Century Gothic"/>
          <w:b/>
          <w:bCs/>
          <w:sz w:val="24"/>
          <w:szCs w:val="24"/>
        </w:rPr>
        <w:t xml:space="preserve"> en reunión del día</w:t>
      </w:r>
      <w:r w:rsidR="005B0E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9A5EC4">
        <w:rPr>
          <w:rFonts w:ascii="Century Gothic" w:hAnsi="Century Gothic"/>
          <w:b/>
          <w:bCs/>
          <w:sz w:val="24"/>
          <w:szCs w:val="24"/>
        </w:rPr>
        <w:t xml:space="preserve">23 </w:t>
      </w:r>
      <w:r w:rsidRPr="008855E4">
        <w:rPr>
          <w:rFonts w:ascii="Century Gothic" w:hAnsi="Century Gothic"/>
          <w:b/>
          <w:bCs/>
          <w:sz w:val="24"/>
          <w:szCs w:val="24"/>
        </w:rPr>
        <w:t>de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5B0E7D">
        <w:rPr>
          <w:rFonts w:ascii="Century Gothic" w:hAnsi="Century Gothic"/>
          <w:b/>
          <w:bCs/>
          <w:sz w:val="24"/>
          <w:szCs w:val="24"/>
        </w:rPr>
        <w:t xml:space="preserve">octubre </w:t>
      </w:r>
      <w:r w:rsidRPr="008855E4">
        <w:rPr>
          <w:rFonts w:ascii="Century Gothic" w:hAnsi="Century Gothic"/>
          <w:b/>
          <w:bCs/>
          <w:sz w:val="24"/>
          <w:szCs w:val="24"/>
        </w:rPr>
        <w:t xml:space="preserve">del dos mil </w:t>
      </w:r>
      <w:r w:rsidR="00132477" w:rsidRPr="00132477">
        <w:rPr>
          <w:rFonts w:ascii="Century Gothic" w:hAnsi="Century Gothic"/>
          <w:b/>
          <w:bCs/>
          <w:sz w:val="24"/>
          <w:szCs w:val="24"/>
        </w:rPr>
        <w:t>veintiséis</w:t>
      </w:r>
      <w:r w:rsidRPr="008855E4">
        <w:rPr>
          <w:rFonts w:ascii="Century Gothic" w:hAnsi="Century Gothic"/>
          <w:b/>
          <w:bCs/>
          <w:sz w:val="24"/>
          <w:szCs w:val="24"/>
        </w:rPr>
        <w:t>.</w:t>
      </w:r>
    </w:p>
    <w:p w14:paraId="7F2E7A38" w14:textId="06E3DFF9" w:rsidR="00975802" w:rsidRDefault="0097580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6F141474" w14:textId="749FB5FF" w:rsidR="00CB2932" w:rsidRDefault="00CB2932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2E15E841" w14:textId="197BDFC1" w:rsidR="006E16F1" w:rsidRDefault="006E16F1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4043B64C" w14:textId="00B54A85" w:rsidR="006E16F1" w:rsidRDefault="006E16F1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45F879AD" w14:textId="6DC92A60" w:rsidR="006E16F1" w:rsidRDefault="006E16F1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596B9424" w14:textId="0F1F1F3E" w:rsidR="001A5158" w:rsidRDefault="001A5158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37FE5229" w14:textId="77777777" w:rsidR="001A5158" w:rsidRDefault="001A5158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63941A7C" w14:textId="43C8E768" w:rsidR="006E16F1" w:rsidRDefault="006E16F1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3B859805" w14:textId="77777777" w:rsidR="006E16F1" w:rsidRDefault="006E16F1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386B9D40" w14:textId="77777777" w:rsidR="005B0E7D" w:rsidRPr="008B670B" w:rsidRDefault="005B0E7D" w:rsidP="00975802">
      <w:pPr>
        <w:spacing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118"/>
        <w:gridCol w:w="1748"/>
        <w:gridCol w:w="1654"/>
        <w:gridCol w:w="1843"/>
      </w:tblGrid>
      <w:tr w:rsidR="00132477" w:rsidRPr="00D26417" w14:paraId="16E27BFB" w14:textId="77777777" w:rsidTr="00E30E66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59A7" w14:textId="77777777" w:rsidR="00132477" w:rsidRPr="00D26417" w:rsidRDefault="00132477" w:rsidP="00E30E66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2279" w14:textId="77777777" w:rsidR="00132477" w:rsidRPr="00D26417" w:rsidRDefault="00132477" w:rsidP="00E30E66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INTEGRANTES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EBF" w14:textId="77777777" w:rsidR="00132477" w:rsidRPr="00D26417" w:rsidRDefault="00132477" w:rsidP="00E30E66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A FAVOR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E79B7" w14:textId="77777777" w:rsidR="00132477" w:rsidRPr="00D26417" w:rsidRDefault="00132477" w:rsidP="00E30E66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EN CONTRA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043B6" w14:textId="77777777" w:rsidR="00132477" w:rsidRPr="00D26417" w:rsidRDefault="00132477" w:rsidP="00E30E66">
            <w:pPr>
              <w:spacing w:after="0" w:line="240" w:lineRule="auto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ABSTENCIÓN</w:t>
            </w:r>
          </w:p>
        </w:tc>
      </w:tr>
      <w:tr w:rsidR="00132477" w:rsidRPr="00D26417" w14:paraId="3B99DADA" w14:textId="77777777" w:rsidTr="00C625C2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AFE04" w14:textId="58D25E84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rFonts w:ascii="Century Gothic" w:eastAsia="Times New Roman" w:hAnsi="Century Gothic" w:cs="Arial"/>
                <w:b/>
                <w:noProof/>
                <w:spacing w:val="10"/>
                <w:lang w:eastAsia="es-MX"/>
              </w:rPr>
              <w:drawing>
                <wp:anchor distT="0" distB="0" distL="114300" distR="114300" simplePos="0" relativeHeight="251665408" behindDoc="0" locked="0" layoutInCell="1" allowOverlap="1" wp14:anchorId="3310B322" wp14:editId="1D93E763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115747</wp:posOffset>
                  </wp:positionV>
                  <wp:extent cx="786765" cy="987425"/>
                  <wp:effectExtent l="0" t="0" r="0" b="3175"/>
                  <wp:wrapSquare wrapText="bothSides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987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4C97" w14:textId="54EC7D6D" w:rsidR="0013247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. Roberto Arturo Medina Aguirre</w:t>
            </w:r>
          </w:p>
          <w:p w14:paraId="0F94A494" w14:textId="2E4BC1E8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Presidente de la Junta y </w:t>
            </w:r>
          </w:p>
          <w:p w14:paraId="7A4C5D70" w14:textId="72522899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Revolucionario Institucional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848D" w14:textId="3F31DE79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0099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AC38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1E4836E4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B670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0986F25" wp14:editId="39AD1680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786130" cy="982980"/>
                  <wp:effectExtent l="0" t="0" r="0" b="7620"/>
                  <wp:wrapSquare wrapText="bothSides"/>
                  <wp:docPr id="5" name="Imagen 5" descr="Un hombre con traje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8070781" descr="Un hombre con traje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A6FA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. José Alfredo Chávez Madrid </w:t>
            </w:r>
          </w:p>
          <w:p w14:paraId="4E9E98D0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Acción Nacional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5528" w14:textId="0C1B6E62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A118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ED15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0F5B160F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E90D5" w14:textId="5A5A4333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rFonts w:ascii="Century Gothic" w:eastAsia="Times New Roman" w:hAnsi="Century Gothic" w:cs="Arial"/>
                <w:b/>
                <w:noProof/>
                <w:spacing w:val="10"/>
                <w:lang w:eastAsia="es-MX"/>
              </w:rPr>
              <w:drawing>
                <wp:inline distT="0" distB="0" distL="0" distR="0" wp14:anchorId="0834B576" wp14:editId="1B530101">
                  <wp:extent cx="786765" cy="981710"/>
                  <wp:effectExtent l="0" t="0" r="0" b="889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765" cy="981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2FFD" w14:textId="77777777" w:rsidR="00132477" w:rsidRPr="00415FD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564725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564725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. </w:t>
            </w:r>
            <w:r w:rsidRPr="00415FD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Edin Cuauhtémoc Estrada Sotelo </w:t>
            </w:r>
          </w:p>
          <w:p w14:paraId="34E91229" w14:textId="309564E3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415FD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del Partido MORENA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70AE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AF7B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EDA9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78BA1EC5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F0A0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61204C">
              <w:rPr>
                <w:noProof/>
              </w:rPr>
              <w:drawing>
                <wp:inline distT="0" distB="0" distL="0" distR="0" wp14:anchorId="46CF9AA1" wp14:editId="256BE55C">
                  <wp:extent cx="790575" cy="981075"/>
                  <wp:effectExtent l="0" t="0" r="9525" b="9525"/>
                  <wp:docPr id="2" name="Imagen 2" descr="Cara de un hombre con traje y corbata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Cara de un hombre con traje y corbata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3" b="2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0649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. Francisco Adrián Sánchez Villegas </w:t>
            </w:r>
          </w:p>
          <w:p w14:paraId="5C9B0864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Coordinador del Grupo Parlamentario de Movimiento Ciudadano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D76B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FDB6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00C9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6F74499A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603C" w14:textId="77777777" w:rsidR="00132477" w:rsidRPr="00D26417" w:rsidRDefault="00132477" w:rsidP="00132477">
            <w:pPr>
              <w:spacing w:after="0" w:line="240" w:lineRule="auto"/>
              <w:jc w:val="center"/>
              <w:rPr>
                <w:noProof/>
              </w:rPr>
            </w:pPr>
            <w:r w:rsidRPr="0061204C">
              <w:rPr>
                <w:noProof/>
              </w:rPr>
              <w:drawing>
                <wp:inline distT="0" distB="0" distL="0" distR="0" wp14:anchorId="374AD037" wp14:editId="4C22A6FF">
                  <wp:extent cx="790575" cy="981075"/>
                  <wp:effectExtent l="0" t="0" r="9525" b="9525"/>
                  <wp:docPr id="1" name="Imagen 1" descr="Mujer sonriendo con una playera de color blanc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Mujer sonriendo con una playera de color blanc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7" t="716" r="6139" b="1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8A3A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. Irlanda Dominique Márquez Nolasco</w:t>
            </w:r>
          </w:p>
          <w:p w14:paraId="5CAEC842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Representante Parlamentaria del Partido del Trabajo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691D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4EE8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FE29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  <w:tr w:rsidR="00132477" w:rsidRPr="00D26417" w14:paraId="3110FFBD" w14:textId="77777777" w:rsidTr="00E30E66">
        <w:trPr>
          <w:trHeight w:val="13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88990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686D5662" wp14:editId="494A124E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786130" cy="982980"/>
                  <wp:effectExtent l="0" t="0" r="0" b="7620"/>
                  <wp:wrapSquare wrapText="bothSides"/>
                  <wp:docPr id="3" name="Imagen 3" descr="Un hombre con traje sonriend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08860237" descr="Un hombre con traje sonriend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3" b="8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23374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proofErr w:type="spellStart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Dip</w:t>
            </w:r>
            <w:proofErr w:type="spellEnd"/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.</w:t>
            </w:r>
            <w:r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 xml:space="preserve"> </w:t>
            </w: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Octavio Javier Borunda Quevedo</w:t>
            </w:r>
          </w:p>
          <w:p w14:paraId="267CB053" w14:textId="77777777" w:rsidR="00132477" w:rsidRPr="00D26417" w:rsidRDefault="00132477" w:rsidP="00132477">
            <w:pPr>
              <w:spacing w:after="0" w:line="240" w:lineRule="auto"/>
              <w:jc w:val="center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  <w:r w:rsidRPr="00D26417"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  <w:t>Representante Parlamentario del Partido Verde Ecologista de México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290F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F42C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2003" w14:textId="77777777" w:rsidR="00132477" w:rsidRPr="00D26417" w:rsidRDefault="00132477" w:rsidP="00132477">
            <w:pPr>
              <w:spacing w:after="0" w:line="240" w:lineRule="auto"/>
              <w:jc w:val="both"/>
              <w:rPr>
                <w:rFonts w:ascii="Century Gothic" w:eastAsia="Times New Roman" w:hAnsi="Century Gothic" w:cs="Arial"/>
                <w:b/>
                <w:spacing w:val="10"/>
                <w:lang w:eastAsia="es-MX"/>
              </w:rPr>
            </w:pPr>
          </w:p>
        </w:tc>
      </w:tr>
    </w:tbl>
    <w:p w14:paraId="3A09CB56" w14:textId="39C343FD" w:rsidR="00975802" w:rsidRDefault="00975802" w:rsidP="00975802">
      <w:pPr>
        <w:pStyle w:val="Encabezado"/>
        <w:jc w:val="both"/>
        <w:rPr>
          <w:rFonts w:ascii="Century Gothic" w:eastAsia="Arial" w:hAnsi="Century Gothic" w:cs="Arial"/>
          <w:sz w:val="16"/>
          <w:szCs w:val="16"/>
          <w:lang w:val="es-ES_tradnl"/>
        </w:rPr>
      </w:pPr>
    </w:p>
    <w:p w14:paraId="13141B34" w14:textId="77777777" w:rsidR="00132477" w:rsidRDefault="00132477" w:rsidP="00975802">
      <w:pPr>
        <w:pStyle w:val="Encabezado"/>
        <w:jc w:val="both"/>
        <w:rPr>
          <w:rFonts w:ascii="Century Gothic" w:eastAsia="Arial" w:hAnsi="Century Gothic" w:cs="Arial"/>
          <w:sz w:val="16"/>
          <w:szCs w:val="16"/>
          <w:lang w:val="es-ES_tradnl"/>
        </w:rPr>
      </w:pPr>
    </w:p>
    <w:p w14:paraId="18AA50A1" w14:textId="44923B72" w:rsidR="000C0ED6" w:rsidRPr="00132477" w:rsidRDefault="00975802" w:rsidP="00132477">
      <w:pPr>
        <w:pStyle w:val="Encabezado"/>
        <w:jc w:val="both"/>
        <w:rPr>
          <w:rFonts w:ascii="Century Gothic" w:hAnsi="Century Gothic"/>
          <w:b/>
          <w:bCs/>
          <w:sz w:val="24"/>
          <w:szCs w:val="24"/>
        </w:rPr>
      </w:pPr>
      <w:r w:rsidRPr="00D75821">
        <w:rPr>
          <w:rFonts w:ascii="Century Gothic" w:eastAsia="Arial" w:hAnsi="Century Gothic" w:cs="Arial"/>
          <w:sz w:val="16"/>
          <w:szCs w:val="16"/>
          <w:lang w:val="es-ES_tradnl"/>
        </w:rPr>
        <w:t xml:space="preserve">La presente hoja de firmas </w:t>
      </w:r>
      <w:r>
        <w:rPr>
          <w:rFonts w:ascii="Century Gothic" w:eastAsia="Arial" w:hAnsi="Century Gothic" w:cs="Arial"/>
          <w:sz w:val="16"/>
          <w:szCs w:val="16"/>
          <w:lang w:val="es-ES_tradnl"/>
        </w:rPr>
        <w:t xml:space="preserve">corresponde </w:t>
      </w:r>
      <w:r w:rsidRPr="00D75821">
        <w:rPr>
          <w:rFonts w:ascii="Century Gothic" w:eastAsia="Arial" w:hAnsi="Century Gothic" w:cs="Arial"/>
          <w:sz w:val="16"/>
          <w:szCs w:val="16"/>
          <w:lang w:val="es-ES_tradnl"/>
        </w:rPr>
        <w:t xml:space="preserve">al </w:t>
      </w:r>
      <w:r w:rsidRPr="00841305">
        <w:rPr>
          <w:rFonts w:ascii="Century Gothic" w:eastAsia="Arial" w:hAnsi="Century Gothic" w:cs="Arial"/>
          <w:sz w:val="16"/>
          <w:szCs w:val="16"/>
        </w:rPr>
        <w:t xml:space="preserve">Dictamen </w:t>
      </w:r>
      <w:r w:rsidR="005B0E7D">
        <w:rPr>
          <w:rFonts w:ascii="Century Gothic" w:eastAsia="Arial" w:hAnsi="Century Gothic" w:cs="Arial"/>
          <w:sz w:val="16"/>
          <w:szCs w:val="16"/>
        </w:rPr>
        <w:t xml:space="preserve">por el cual se celebrará Sesión Solemne con motivo de la conmemoración del </w:t>
      </w:r>
      <w:r w:rsidR="005B0E7D" w:rsidRPr="005B0E7D">
        <w:rPr>
          <w:rFonts w:ascii="Century Gothic" w:eastAsia="Arial" w:hAnsi="Century Gothic" w:cs="Arial"/>
          <w:sz w:val="16"/>
          <w:szCs w:val="16"/>
        </w:rPr>
        <w:t>LX Aniversario de la aplicación del Plane DN-III-E</w:t>
      </w:r>
      <w:r w:rsidR="005B0E7D">
        <w:rPr>
          <w:rFonts w:ascii="Century Gothic" w:eastAsia="Arial" w:hAnsi="Century Gothic" w:cs="Arial"/>
          <w:sz w:val="16"/>
          <w:szCs w:val="16"/>
        </w:rPr>
        <w:t>.</w:t>
      </w:r>
    </w:p>
    <w:sectPr w:rsidR="000C0ED6" w:rsidRPr="00132477" w:rsidSect="008F2D01">
      <w:headerReference w:type="default" r:id="rId14"/>
      <w:pgSz w:w="12240" w:h="15840"/>
      <w:pgMar w:top="1418" w:right="1701" w:bottom="1418" w:left="1701" w:header="709" w:footer="709" w:gutter="0"/>
      <w:paperSrc w:first="258" w:other="2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5955A" w14:textId="77777777" w:rsidR="00343A57" w:rsidRDefault="00343A57" w:rsidP="00975802">
      <w:pPr>
        <w:spacing w:after="0" w:line="240" w:lineRule="auto"/>
      </w:pPr>
      <w:r>
        <w:separator/>
      </w:r>
    </w:p>
  </w:endnote>
  <w:endnote w:type="continuationSeparator" w:id="0">
    <w:p w14:paraId="5F86A404" w14:textId="77777777" w:rsidR="00343A57" w:rsidRDefault="00343A57" w:rsidP="00975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020AC" w14:textId="77777777" w:rsidR="00343A57" w:rsidRDefault="00343A57" w:rsidP="00975802">
      <w:pPr>
        <w:spacing w:after="0" w:line="240" w:lineRule="auto"/>
      </w:pPr>
      <w:r>
        <w:separator/>
      </w:r>
    </w:p>
  </w:footnote>
  <w:footnote w:type="continuationSeparator" w:id="0">
    <w:p w14:paraId="7DF76C0A" w14:textId="77777777" w:rsidR="00343A57" w:rsidRDefault="00343A57" w:rsidP="00975802">
      <w:pPr>
        <w:spacing w:after="0" w:line="240" w:lineRule="auto"/>
      </w:pPr>
      <w:r>
        <w:continuationSeparator/>
      </w:r>
    </w:p>
  </w:footnote>
  <w:footnote w:id="1">
    <w:p w14:paraId="2F58D1EC" w14:textId="77777777" w:rsidR="001C77E4" w:rsidRDefault="001C77E4" w:rsidP="001C77E4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 w:rsidRPr="000C7883">
          <w:rPr>
            <w:rStyle w:val="Hipervnculo"/>
          </w:rPr>
          <w:t>https://www.gob.mx/defensa/acciones-y-programas/que-es-el-plan-dn-iii-e</w:t>
        </w:r>
      </w:hyperlink>
    </w:p>
    <w:p w14:paraId="7D7A0566" w14:textId="77777777" w:rsidR="001C77E4" w:rsidRDefault="001C77E4" w:rsidP="001C77E4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83F8A" w14:textId="15C9EF32" w:rsidR="00FF066F" w:rsidRPr="00434DE0" w:rsidRDefault="00FF066F" w:rsidP="00FF066F">
    <w:pPr>
      <w:pStyle w:val="Encabezado"/>
      <w:jc w:val="center"/>
      <w:rPr>
        <w:rFonts w:ascii="Century Gothic" w:hAnsi="Century Gothic"/>
        <w:sz w:val="16"/>
        <w:szCs w:val="16"/>
      </w:rPr>
    </w:pPr>
    <w:r w:rsidRPr="00434DE0">
      <w:rPr>
        <w:rFonts w:ascii="Century Gothic" w:hAnsi="Century Gothic"/>
        <w:sz w:val="20"/>
        <w:szCs w:val="20"/>
      </w:rPr>
      <w:t>“2026, Año del Bicentenario de la Abolición de la Esclavitud en el Estado de Chihuahua”.</w:t>
    </w:r>
  </w:p>
  <w:p w14:paraId="6D529731" w14:textId="2C2AB366" w:rsidR="00975802" w:rsidRDefault="00975802" w:rsidP="00975802">
    <w:pPr>
      <w:tabs>
        <w:tab w:val="center" w:pos="4252"/>
        <w:tab w:val="right" w:pos="8504"/>
      </w:tabs>
      <w:jc w:val="right"/>
      <w:rPr>
        <w:rFonts w:ascii="Century Gothic" w:eastAsia="Times New Roman" w:hAnsi="Century Gothic"/>
        <w:b/>
        <w:sz w:val="28"/>
        <w:szCs w:val="28"/>
        <w:lang w:val="es-ES_tradnl" w:eastAsia="es-ES_tradnl"/>
      </w:rPr>
    </w:pPr>
  </w:p>
  <w:p w14:paraId="0BA06BC9" w14:textId="29AD02D6" w:rsidR="00975802" w:rsidRDefault="00975802" w:rsidP="00975802">
    <w:pPr>
      <w:tabs>
        <w:tab w:val="center" w:pos="4252"/>
        <w:tab w:val="right" w:pos="8504"/>
      </w:tabs>
      <w:jc w:val="right"/>
      <w:rPr>
        <w:rFonts w:ascii="Century Gothic" w:eastAsia="Times New Roman" w:hAnsi="Century Gothic"/>
        <w:b/>
        <w:sz w:val="28"/>
        <w:szCs w:val="28"/>
        <w:lang w:val="es-ES_tradnl" w:eastAsia="es-ES_tradnl"/>
      </w:rPr>
    </w:pPr>
    <w:r>
      <w:rPr>
        <w:rFonts w:ascii="Century Gothic" w:eastAsia="Times New Roman" w:hAnsi="Century Gothic"/>
        <w:b/>
        <w:sz w:val="28"/>
        <w:szCs w:val="28"/>
        <w:lang w:val="es-ES_tradnl" w:eastAsia="es-ES_tradnl"/>
      </w:rPr>
      <w:t xml:space="preserve">JUNTA DE COORDINACIÓN POLÍTICA </w:t>
    </w:r>
  </w:p>
  <w:p w14:paraId="2453B638" w14:textId="77777777" w:rsidR="00975802" w:rsidRDefault="00975802" w:rsidP="00975802">
    <w:pPr>
      <w:tabs>
        <w:tab w:val="center" w:pos="4252"/>
        <w:tab w:val="right" w:pos="8504"/>
      </w:tabs>
      <w:jc w:val="right"/>
      <w:rPr>
        <w:rFonts w:ascii="Century Gothic" w:eastAsia="Times New Roman" w:hAnsi="Century Gothic" w:cstheme="minorBidi"/>
        <w:b/>
        <w:sz w:val="28"/>
        <w:szCs w:val="28"/>
        <w:lang w:val="es-ES_tradnl" w:eastAsia="es-ES_tradnl"/>
      </w:rPr>
    </w:pPr>
    <w:r>
      <w:rPr>
        <w:rFonts w:ascii="Century Gothic" w:eastAsia="Times New Roman" w:hAnsi="Century Gothic"/>
        <w:b/>
        <w:sz w:val="28"/>
        <w:szCs w:val="28"/>
        <w:lang w:val="es-ES_tradnl" w:eastAsia="es-ES_tradnl"/>
      </w:rPr>
      <w:t>LXVIII LEGISLATURA</w:t>
    </w:r>
  </w:p>
  <w:p w14:paraId="3A823EA9" w14:textId="0306D796" w:rsidR="00975802" w:rsidRDefault="00975802" w:rsidP="00975802">
    <w:pPr>
      <w:pStyle w:val="Encabezado"/>
      <w:jc w:val="right"/>
      <w:rPr>
        <w:rFonts w:ascii="Century Gothic" w:hAnsi="Century Gothic"/>
        <w:sz w:val="24"/>
        <w:szCs w:val="24"/>
      </w:rPr>
    </w:pPr>
    <w:r>
      <w:rPr>
        <w:rFonts w:ascii="Century Gothic" w:hAnsi="Century Gothic"/>
      </w:rPr>
      <w:t>DJCP/</w:t>
    </w:r>
    <w:r w:rsidR="00961994">
      <w:rPr>
        <w:rFonts w:ascii="Century Gothic" w:hAnsi="Century Gothic"/>
      </w:rPr>
      <w:t>037</w:t>
    </w:r>
    <w:r w:rsidRPr="00ED0B20">
      <w:rPr>
        <w:rFonts w:ascii="Century Gothic" w:hAnsi="Century Gothic"/>
      </w:rPr>
      <w:t>/202</w:t>
    </w:r>
    <w:r w:rsidR="00FF066F">
      <w:rPr>
        <w:rFonts w:ascii="Century Gothic" w:hAnsi="Century Gothic"/>
      </w:rPr>
      <w:t>6</w:t>
    </w:r>
  </w:p>
  <w:p w14:paraId="7C04558E" w14:textId="77777777" w:rsidR="00975802" w:rsidRDefault="0097580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B3094"/>
    <w:multiLevelType w:val="hybridMultilevel"/>
    <w:tmpl w:val="8364283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F2F17"/>
    <w:multiLevelType w:val="hybridMultilevel"/>
    <w:tmpl w:val="1600522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02"/>
    <w:rsid w:val="000C0ED6"/>
    <w:rsid w:val="0011325C"/>
    <w:rsid w:val="001142AB"/>
    <w:rsid w:val="00132477"/>
    <w:rsid w:val="001A5158"/>
    <w:rsid w:val="001A7C32"/>
    <w:rsid w:val="001C77E4"/>
    <w:rsid w:val="00343A57"/>
    <w:rsid w:val="0038560F"/>
    <w:rsid w:val="003C5EF1"/>
    <w:rsid w:val="00426F8C"/>
    <w:rsid w:val="004802A7"/>
    <w:rsid w:val="0052023C"/>
    <w:rsid w:val="005A72DA"/>
    <w:rsid w:val="005B0E7D"/>
    <w:rsid w:val="005C32A2"/>
    <w:rsid w:val="00636ECE"/>
    <w:rsid w:val="006E16F1"/>
    <w:rsid w:val="00803256"/>
    <w:rsid w:val="00806C43"/>
    <w:rsid w:val="008B3147"/>
    <w:rsid w:val="008F2D01"/>
    <w:rsid w:val="009468E6"/>
    <w:rsid w:val="00961994"/>
    <w:rsid w:val="00975802"/>
    <w:rsid w:val="009A5EC4"/>
    <w:rsid w:val="00A44ADA"/>
    <w:rsid w:val="00A94AA8"/>
    <w:rsid w:val="00AC26DF"/>
    <w:rsid w:val="00B12919"/>
    <w:rsid w:val="00BA4CE2"/>
    <w:rsid w:val="00BF45DE"/>
    <w:rsid w:val="00C3507D"/>
    <w:rsid w:val="00CB2932"/>
    <w:rsid w:val="00CE7704"/>
    <w:rsid w:val="00D54DCC"/>
    <w:rsid w:val="00DC0573"/>
    <w:rsid w:val="00E325B3"/>
    <w:rsid w:val="00F41093"/>
    <w:rsid w:val="00F44C3E"/>
    <w:rsid w:val="00F75C47"/>
    <w:rsid w:val="00FF066F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EE6E6"/>
  <w15:chartTrackingRefBased/>
  <w15:docId w15:val="{9AC7F68B-43BB-495E-8DFA-751B8D4D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8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580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975802"/>
  </w:style>
  <w:style w:type="paragraph" w:styleId="Prrafodelista">
    <w:name w:val="List Paragraph"/>
    <w:basedOn w:val="Normal"/>
    <w:uiPriority w:val="34"/>
    <w:qFormat/>
    <w:rsid w:val="0097580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975802"/>
    <w:pPr>
      <w:spacing w:after="0" w:line="240" w:lineRule="auto"/>
    </w:pPr>
    <w:rPr>
      <w:rFonts w:ascii="Calibri" w:eastAsia="Calibri" w:hAnsi="Calibri" w:cs="Times New Roman"/>
      <w:lang w:val="es-E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">
    <w:name w:val="Table Grid"/>
    <w:basedOn w:val="Tablanormal"/>
    <w:uiPriority w:val="39"/>
    <w:rsid w:val="0097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97580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5802"/>
    <w:rPr>
      <w:rFonts w:ascii="Calibri" w:eastAsia="Calibri" w:hAnsi="Calibri" w:cs="Times New Roman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B0E7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B0E7D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B0E7D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5B0E7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0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b.mx/defensa/acciones-y-programas/que-es-el-plan-dn-iii-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4D36F-CA77-46CA-8F97-E4BA5E056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889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Paulina Acosta Lucio</dc:creator>
  <cp:keywords/>
  <dc:description/>
  <cp:lastModifiedBy>Andrea Daniela Flores Chacon</cp:lastModifiedBy>
  <cp:revision>2</cp:revision>
  <cp:lastPrinted>2026-10-19T17:35:00Z</cp:lastPrinted>
  <dcterms:created xsi:type="dcterms:W3CDTF">2026-10-26T15:30:00Z</dcterms:created>
  <dcterms:modified xsi:type="dcterms:W3CDTF">2026-10-26T15:30:00Z</dcterms:modified>
</cp:coreProperties>
</file>