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2959" w14:textId="715BB5A0" w:rsidR="005830A8" w:rsidRDefault="005830A8" w:rsidP="00592D94">
      <w:pPr>
        <w:jc w:val="both"/>
        <w:rPr>
          <w:rFonts w:ascii="Century Gothic" w:eastAsia="Calibri" w:hAnsi="Century Gothic" w:cs="Arial"/>
          <w:b/>
          <w:sz w:val="22"/>
          <w:szCs w:val="22"/>
          <w:lang w:val="es-MX" w:eastAsia="en-US"/>
        </w:rPr>
      </w:pPr>
    </w:p>
    <w:p w14:paraId="2A70500A" w14:textId="77777777" w:rsidR="00B35E3D" w:rsidRPr="004174F1" w:rsidRDefault="00B35E3D" w:rsidP="00B35E3D">
      <w:pPr>
        <w:pStyle w:val="Normal1"/>
        <w:keepNext/>
        <w:spacing w:after="120"/>
        <w:ind w:left="708" w:hanging="708"/>
        <w:jc w:val="both"/>
        <w:rPr>
          <w:rFonts w:ascii="Century Gothic" w:hAnsi="Century Gothic"/>
          <w:color w:val="auto"/>
          <w:lang w:val="es-MX"/>
        </w:rPr>
      </w:pPr>
      <w:r w:rsidRPr="004174F1">
        <w:rPr>
          <w:rFonts w:ascii="Century Gothic" w:eastAsia="Arial" w:hAnsi="Century Gothic" w:cs="Arial"/>
          <w:b/>
          <w:color w:val="auto"/>
          <w:lang w:val="es-MX"/>
        </w:rPr>
        <w:t>H. CONGRESO DEL ESTADO.</w:t>
      </w:r>
    </w:p>
    <w:p w14:paraId="31BB656D" w14:textId="77777777" w:rsidR="00B35E3D" w:rsidRPr="004174F1" w:rsidRDefault="00B35E3D" w:rsidP="00B35E3D">
      <w:pPr>
        <w:pStyle w:val="Normal1"/>
        <w:spacing w:after="120"/>
        <w:jc w:val="both"/>
        <w:rPr>
          <w:rFonts w:ascii="Century Gothic" w:hAnsi="Century Gothic"/>
          <w:color w:val="auto"/>
          <w:lang w:val="es-MX"/>
        </w:rPr>
      </w:pPr>
      <w:r w:rsidRPr="004174F1">
        <w:rPr>
          <w:rFonts w:ascii="Century Gothic" w:eastAsia="Arial" w:hAnsi="Century Gothic" w:cs="Arial"/>
          <w:b/>
          <w:color w:val="auto"/>
          <w:lang w:val="es-MX"/>
        </w:rPr>
        <w:t>P R E S E N T E. –</w:t>
      </w:r>
    </w:p>
    <w:p w14:paraId="7D2EDF9C" w14:textId="77777777" w:rsidR="00B35E3D" w:rsidRPr="004174F1" w:rsidRDefault="00B35E3D" w:rsidP="00B35E3D">
      <w:pPr>
        <w:pStyle w:val="Normal1"/>
        <w:spacing w:after="160" w:line="360" w:lineRule="auto"/>
        <w:jc w:val="both"/>
        <w:rPr>
          <w:rFonts w:ascii="Century Gothic" w:hAnsi="Century Gothic"/>
          <w:color w:val="auto"/>
          <w:sz w:val="16"/>
          <w:lang w:val="es-MX"/>
        </w:rPr>
      </w:pPr>
    </w:p>
    <w:p w14:paraId="0A455BC9" w14:textId="702DE769" w:rsidR="00B35E3D" w:rsidRDefault="00B35E3D" w:rsidP="00B35E3D">
      <w:pPr>
        <w:pStyle w:val="Normal1"/>
        <w:spacing w:after="160" w:line="360" w:lineRule="auto"/>
        <w:ind w:right="51"/>
        <w:jc w:val="both"/>
        <w:rPr>
          <w:rFonts w:ascii="Century Gothic" w:eastAsia="Arial" w:hAnsi="Century Gothic" w:cs="Arial"/>
          <w:color w:val="auto"/>
          <w:lang w:val="es-MX"/>
        </w:rPr>
      </w:pPr>
      <w:r w:rsidRPr="004174F1">
        <w:rPr>
          <w:rFonts w:ascii="Century Gothic" w:eastAsia="Arial" w:hAnsi="Century Gothic" w:cs="Arial"/>
          <w:color w:val="auto"/>
          <w:lang w:val="es-MX"/>
        </w:rPr>
        <w:t xml:space="preserve">La Comisión de </w:t>
      </w:r>
      <w:r w:rsidR="00E25F2F">
        <w:rPr>
          <w:rFonts w:ascii="Century Gothic" w:eastAsia="Arial" w:hAnsi="Century Gothic" w:cs="Arial"/>
          <w:color w:val="auto"/>
          <w:lang w:val="es-MX"/>
        </w:rPr>
        <w:t>Feminicidios</w:t>
      </w:r>
      <w:r w:rsidRPr="004174F1">
        <w:rPr>
          <w:rFonts w:ascii="Century Gothic" w:eastAsia="Arial" w:hAnsi="Century Gothic" w:cs="Arial"/>
          <w:color w:val="auto"/>
          <w:lang w:val="es-MX"/>
        </w:rPr>
        <w:t xml:space="preserve">, </w:t>
      </w:r>
      <w:r w:rsidRPr="004174F1">
        <w:rPr>
          <w:rFonts w:ascii="Century Gothic" w:hAnsi="Century Gothic" w:cs="Arial"/>
          <w:color w:val="auto"/>
        </w:rPr>
        <w:t xml:space="preserve">con fundamento en lo dispuesto por los artículos </w:t>
      </w:r>
      <w:r>
        <w:rPr>
          <w:rFonts w:ascii="Century Gothic" w:hAnsi="Century Gothic" w:cs="Arial"/>
          <w:color w:val="auto"/>
          <w:lang w:val="es-MX"/>
        </w:rPr>
        <w:t>64, fracción I</w:t>
      </w:r>
      <w:r w:rsidR="006E19E9">
        <w:rPr>
          <w:rFonts w:ascii="Century Gothic" w:hAnsi="Century Gothic" w:cs="Arial"/>
          <w:color w:val="auto"/>
          <w:lang w:val="es-MX"/>
        </w:rPr>
        <w:t>I</w:t>
      </w:r>
      <w:r>
        <w:rPr>
          <w:rFonts w:ascii="Century Gothic" w:hAnsi="Century Gothic" w:cs="Arial"/>
          <w:color w:val="auto"/>
          <w:lang w:val="es-MX"/>
        </w:rPr>
        <w:t xml:space="preserve"> </w:t>
      </w:r>
      <w:r w:rsidRPr="004174F1">
        <w:rPr>
          <w:rFonts w:ascii="Century Gothic" w:hAnsi="Century Gothic" w:cs="Arial"/>
          <w:color w:val="auto"/>
          <w:lang w:val="es-MX"/>
        </w:rPr>
        <w:t>de la Constitución Política del Estado de Chihuahua; 87, 88 y 111 de la Ley Orgánica del Poder Legislativo, así como 80 y 81 del Reglamento Interior y de Prácticas Parlamentarias</w:t>
      </w:r>
      <w:r w:rsidRPr="004174F1">
        <w:rPr>
          <w:rFonts w:ascii="Century Gothic" w:hAnsi="Century Gothic" w:cs="Arial"/>
          <w:color w:val="auto"/>
        </w:rPr>
        <w:t>, ambos ordenamientos del Poder Legislativo del Estado de Chihuahua, somete a la consideración del Pleno el presente Dictamen</w:t>
      </w:r>
      <w:r w:rsidRPr="004174F1">
        <w:rPr>
          <w:rFonts w:ascii="Century Gothic" w:eastAsia="Arial" w:hAnsi="Century Gothic" w:cs="Arial"/>
          <w:color w:val="auto"/>
          <w:lang w:val="es-MX"/>
        </w:rPr>
        <w:t>, elaborado con base en los siguientes:</w:t>
      </w:r>
    </w:p>
    <w:p w14:paraId="21DEE817" w14:textId="77777777" w:rsidR="00B35E3D" w:rsidRPr="004174F1" w:rsidRDefault="00B35E3D" w:rsidP="00B35E3D">
      <w:pPr>
        <w:pStyle w:val="Normal1"/>
        <w:spacing w:after="160" w:line="360" w:lineRule="auto"/>
        <w:ind w:right="51"/>
        <w:jc w:val="both"/>
        <w:rPr>
          <w:rFonts w:ascii="Century Gothic" w:eastAsia="Arial" w:hAnsi="Century Gothic" w:cs="Arial"/>
          <w:color w:val="auto"/>
          <w:lang w:val="es-MX"/>
        </w:rPr>
      </w:pPr>
    </w:p>
    <w:p w14:paraId="7F7A8B6D" w14:textId="77777777" w:rsidR="00B35E3D" w:rsidRDefault="00B35E3D" w:rsidP="00B35E3D">
      <w:pPr>
        <w:pStyle w:val="Normal1"/>
        <w:keepNext/>
        <w:spacing w:after="160" w:line="360" w:lineRule="auto"/>
        <w:jc w:val="center"/>
        <w:rPr>
          <w:rFonts w:ascii="Century Gothic" w:eastAsia="Arial" w:hAnsi="Century Gothic" w:cs="Arial"/>
          <w:b/>
          <w:color w:val="auto"/>
          <w:lang w:val="es-MX"/>
        </w:rPr>
      </w:pPr>
      <w:r w:rsidRPr="004174F1">
        <w:rPr>
          <w:rFonts w:ascii="Century Gothic" w:eastAsia="Arial" w:hAnsi="Century Gothic" w:cs="Arial"/>
          <w:b/>
          <w:color w:val="auto"/>
          <w:lang w:val="es-MX"/>
        </w:rPr>
        <w:t>A N T E C E D E N T E S</w:t>
      </w:r>
    </w:p>
    <w:p w14:paraId="389AFD07" w14:textId="741DBD5F" w:rsidR="00860137" w:rsidRPr="00D72643" w:rsidRDefault="00860137" w:rsidP="00860137">
      <w:pPr>
        <w:spacing w:line="360" w:lineRule="auto"/>
        <w:jc w:val="both"/>
        <w:rPr>
          <w:rFonts w:ascii="Century Gothic" w:eastAsia="Arial" w:hAnsi="Century Gothic" w:cs="Arial"/>
          <w:bCs/>
        </w:rPr>
      </w:pPr>
      <w:r w:rsidRPr="00EF415D">
        <w:rPr>
          <w:rFonts w:ascii="Century Gothic" w:eastAsia="Arial" w:hAnsi="Century Gothic" w:cs="Arial"/>
          <w:b/>
        </w:rPr>
        <w:t xml:space="preserve">I.- </w:t>
      </w:r>
      <w:bookmarkStart w:id="0" w:name="_Hlk230688754"/>
      <w:r w:rsidRPr="00EF415D">
        <w:rPr>
          <w:rFonts w:ascii="Century Gothic" w:eastAsia="Arial" w:hAnsi="Century Gothic" w:cs="Arial"/>
        </w:rPr>
        <w:t xml:space="preserve">Con fecha </w:t>
      </w:r>
      <w:r w:rsidR="00291B5E">
        <w:rPr>
          <w:rFonts w:ascii="Century Gothic" w:eastAsia="Arial" w:hAnsi="Century Gothic" w:cs="Arial"/>
        </w:rPr>
        <w:t>03</w:t>
      </w:r>
      <w:r w:rsidRPr="00CE7D60">
        <w:rPr>
          <w:rFonts w:ascii="Century Gothic" w:eastAsia="Arial" w:hAnsi="Century Gothic" w:cs="Arial"/>
        </w:rPr>
        <w:t xml:space="preserve"> de </w:t>
      </w:r>
      <w:r w:rsidR="00291B5E">
        <w:rPr>
          <w:rFonts w:ascii="Century Gothic" w:eastAsia="Arial" w:hAnsi="Century Gothic" w:cs="Arial"/>
        </w:rPr>
        <w:t>octubre</w:t>
      </w:r>
      <w:r w:rsidRPr="00CE7D60">
        <w:rPr>
          <w:rFonts w:ascii="Century Gothic" w:eastAsia="Arial" w:hAnsi="Century Gothic" w:cs="Arial"/>
        </w:rPr>
        <w:t xml:space="preserve"> de 202</w:t>
      </w:r>
      <w:r>
        <w:rPr>
          <w:rFonts w:ascii="Century Gothic" w:eastAsia="Arial" w:hAnsi="Century Gothic" w:cs="Arial"/>
        </w:rPr>
        <w:t>5</w:t>
      </w:r>
      <w:r w:rsidRPr="00CE7D60">
        <w:rPr>
          <w:rFonts w:ascii="Century Gothic" w:eastAsia="Arial" w:hAnsi="Century Gothic" w:cs="Arial"/>
        </w:rPr>
        <w:t>,</w:t>
      </w:r>
      <w:r>
        <w:rPr>
          <w:rFonts w:ascii="Century Gothic" w:eastAsia="Arial" w:hAnsi="Century Gothic" w:cs="Arial"/>
        </w:rPr>
        <w:t xml:space="preserve"> </w:t>
      </w:r>
      <w:r w:rsidR="004F272A">
        <w:rPr>
          <w:rFonts w:ascii="Century Gothic" w:eastAsia="Arial" w:hAnsi="Century Gothic" w:cs="Arial"/>
          <w:bCs/>
        </w:rPr>
        <w:t>la</w:t>
      </w:r>
      <w:r w:rsidR="00B2477B">
        <w:rPr>
          <w:rFonts w:ascii="Century Gothic" w:eastAsia="Arial" w:hAnsi="Century Gothic" w:cs="Arial"/>
          <w:bCs/>
        </w:rPr>
        <w:t xml:space="preserve"> </w:t>
      </w:r>
      <w:r w:rsidR="00D72643">
        <w:rPr>
          <w:rFonts w:ascii="Century Gothic" w:eastAsia="Arial" w:hAnsi="Century Gothic" w:cs="Arial"/>
          <w:bCs/>
        </w:rPr>
        <w:t>Diputada</w:t>
      </w:r>
      <w:r w:rsidR="00D72643" w:rsidRPr="00D72643">
        <w:rPr>
          <w:rFonts w:ascii="Century Gothic" w:eastAsia="Arial" w:hAnsi="Century Gothic" w:cs="Arial"/>
          <w:bCs/>
        </w:rPr>
        <w:t> América Victoria Aguilar Gil</w:t>
      </w:r>
      <w:r w:rsidR="004F272A">
        <w:rPr>
          <w:rFonts w:ascii="Century Gothic" w:eastAsia="Arial" w:hAnsi="Century Gothic" w:cs="Arial"/>
          <w:bCs/>
        </w:rPr>
        <w:t xml:space="preserve">, </w:t>
      </w:r>
      <w:r>
        <w:rPr>
          <w:rFonts w:ascii="Century Gothic" w:eastAsia="Arial" w:hAnsi="Century Gothic" w:cs="Arial"/>
        </w:rPr>
        <w:t>present</w:t>
      </w:r>
      <w:r w:rsidR="00D72643">
        <w:rPr>
          <w:rFonts w:ascii="Century Gothic" w:eastAsia="Arial" w:hAnsi="Century Gothic" w:cs="Arial"/>
        </w:rPr>
        <w:t xml:space="preserve">ó </w:t>
      </w:r>
      <w:bookmarkStart w:id="1" w:name="_Hlk192775348"/>
      <w:r w:rsidR="00D72643">
        <w:rPr>
          <w:rFonts w:ascii="Century Gothic" w:eastAsia="Arial" w:hAnsi="Century Gothic" w:cs="Arial"/>
        </w:rPr>
        <w:t>i</w:t>
      </w:r>
      <w:r w:rsidR="00D72643" w:rsidRPr="00D72643">
        <w:rPr>
          <w:rFonts w:ascii="Century Gothic" w:eastAsia="Arial" w:hAnsi="Century Gothic" w:cs="Arial"/>
        </w:rPr>
        <w:t xml:space="preserve">niciativa con carácter de decreto, a fin de reformar y adicionar diversas disposiciones del Código Penal del Estado de Chihuahua, en materia de uso de </w:t>
      </w:r>
      <w:r w:rsidR="00A10D70" w:rsidRPr="00D72643">
        <w:rPr>
          <w:rFonts w:ascii="Century Gothic" w:eastAsia="Arial" w:hAnsi="Century Gothic" w:cs="Arial"/>
        </w:rPr>
        <w:t xml:space="preserve">inteligencia artificial </w:t>
      </w:r>
      <w:r w:rsidR="00D72643" w:rsidRPr="00D72643">
        <w:rPr>
          <w:rFonts w:ascii="Century Gothic" w:eastAsia="Arial" w:hAnsi="Century Gothic" w:cs="Arial"/>
        </w:rPr>
        <w:t>en delitos de violencia digital, sextorsión y pornografía infantil.</w:t>
      </w:r>
      <w:r w:rsidR="005A5361">
        <w:rPr>
          <w:rFonts w:ascii="Century Gothic" w:eastAsia="Arial" w:hAnsi="Century Gothic" w:cs="Arial"/>
        </w:rPr>
        <w:t xml:space="preserve"> </w:t>
      </w:r>
    </w:p>
    <w:bookmarkEnd w:id="0"/>
    <w:bookmarkEnd w:id="1"/>
    <w:p w14:paraId="2CE9C109" w14:textId="77777777" w:rsidR="00860137" w:rsidRPr="00F06D74" w:rsidRDefault="00860137" w:rsidP="00860137">
      <w:pPr>
        <w:tabs>
          <w:tab w:val="left" w:pos="6915"/>
        </w:tabs>
        <w:spacing w:line="360" w:lineRule="auto"/>
        <w:jc w:val="both"/>
        <w:rPr>
          <w:rFonts w:ascii="Century Gothic" w:eastAsia="Arial" w:hAnsi="Century Gothic" w:cs="Arial"/>
        </w:rPr>
      </w:pPr>
      <w:r>
        <w:rPr>
          <w:rFonts w:ascii="Century Gothic" w:eastAsia="Arial" w:hAnsi="Century Gothic" w:cs="Arial"/>
        </w:rPr>
        <w:tab/>
      </w:r>
    </w:p>
    <w:p w14:paraId="1E9F3D01" w14:textId="75FCB047" w:rsidR="00860137" w:rsidRPr="00EF415D" w:rsidRDefault="00860137" w:rsidP="00860137">
      <w:pPr>
        <w:spacing w:line="360" w:lineRule="auto"/>
        <w:jc w:val="both"/>
        <w:rPr>
          <w:rFonts w:ascii="Century Gothic" w:eastAsia="Arial" w:hAnsi="Century Gothic" w:cs="Arial"/>
        </w:rPr>
      </w:pPr>
      <w:r w:rsidRPr="00EF415D">
        <w:rPr>
          <w:rFonts w:ascii="Century Gothic" w:eastAsia="Arial" w:hAnsi="Century Gothic" w:cs="Arial"/>
          <w:b/>
        </w:rPr>
        <w:t xml:space="preserve">II.- </w:t>
      </w:r>
      <w:r w:rsidRPr="00EF415D">
        <w:rPr>
          <w:rFonts w:ascii="Century Gothic" w:eastAsia="Arial" w:hAnsi="Century Gothic" w:cs="Arial"/>
        </w:rPr>
        <w:t xml:space="preserve">La Presidencia del H. Congreso del Estado, en uso de las facultades que le confiere el artículo 75, fracción XIII, de la Ley Orgánica del Poder Legislativo, el día </w:t>
      </w:r>
      <w:r w:rsidR="00D72643">
        <w:rPr>
          <w:rFonts w:ascii="Century Gothic" w:eastAsia="Arial" w:hAnsi="Century Gothic" w:cs="Arial"/>
        </w:rPr>
        <w:t>22</w:t>
      </w:r>
      <w:r w:rsidRPr="00CE7D60">
        <w:rPr>
          <w:rFonts w:ascii="Century Gothic" w:eastAsia="Arial" w:hAnsi="Century Gothic" w:cs="Arial"/>
        </w:rPr>
        <w:t xml:space="preserve"> de </w:t>
      </w:r>
      <w:r w:rsidR="00D72643">
        <w:rPr>
          <w:rFonts w:ascii="Century Gothic" w:eastAsia="Arial" w:hAnsi="Century Gothic" w:cs="Arial"/>
        </w:rPr>
        <w:t>septiembre</w:t>
      </w:r>
      <w:r w:rsidRPr="00CE7D60">
        <w:rPr>
          <w:rFonts w:ascii="Century Gothic" w:eastAsia="Arial" w:hAnsi="Century Gothic" w:cs="Arial"/>
        </w:rPr>
        <w:t xml:space="preserve"> de 202</w:t>
      </w:r>
      <w:r w:rsidR="00D72643">
        <w:rPr>
          <w:rFonts w:ascii="Century Gothic" w:eastAsia="Arial" w:hAnsi="Century Gothic" w:cs="Arial"/>
        </w:rPr>
        <w:t>6</w:t>
      </w:r>
      <w:r w:rsidRPr="00EF415D">
        <w:rPr>
          <w:rFonts w:ascii="Century Gothic" w:eastAsia="Century Gothic" w:hAnsi="Century Gothic" w:cs="Century Gothic"/>
        </w:rPr>
        <w:t>,</w:t>
      </w:r>
      <w:r w:rsidRPr="00EF415D">
        <w:rPr>
          <w:rFonts w:ascii="Century Gothic" w:eastAsia="Arial" w:hAnsi="Century Gothic" w:cs="Arial"/>
        </w:rPr>
        <w:t xml:space="preserve"> tuvo a bien turnar a </w:t>
      </w:r>
      <w:r>
        <w:rPr>
          <w:rFonts w:ascii="Century Gothic" w:eastAsia="Arial" w:hAnsi="Century Gothic" w:cs="Arial"/>
        </w:rPr>
        <w:t xml:space="preserve">las </w:t>
      </w:r>
      <w:r w:rsidRPr="00EF415D">
        <w:rPr>
          <w:rFonts w:ascii="Century Gothic" w:eastAsia="Arial" w:hAnsi="Century Gothic" w:cs="Arial"/>
        </w:rPr>
        <w:t>integrantes de</w:t>
      </w:r>
      <w:r>
        <w:rPr>
          <w:rFonts w:ascii="Century Gothic" w:eastAsia="Arial" w:hAnsi="Century Gothic" w:cs="Arial"/>
        </w:rPr>
        <w:t xml:space="preserve"> la Comisión de </w:t>
      </w:r>
      <w:r w:rsidR="008C05A5">
        <w:rPr>
          <w:rFonts w:ascii="Century Gothic" w:eastAsia="Arial" w:hAnsi="Century Gothic" w:cs="Arial"/>
        </w:rPr>
        <w:t>Feminicidios</w:t>
      </w:r>
      <w:r>
        <w:rPr>
          <w:rFonts w:ascii="Century Gothic" w:eastAsia="Arial" w:hAnsi="Century Gothic" w:cs="Arial"/>
        </w:rPr>
        <w:t>,</w:t>
      </w:r>
      <w:r w:rsidRPr="00EF415D">
        <w:rPr>
          <w:rFonts w:ascii="Century Gothic" w:eastAsia="Arial" w:hAnsi="Century Gothic" w:cs="Arial"/>
        </w:rPr>
        <w:t xml:space="preserve"> la iniciativa de mérito, a efecto de proceder al estudio, análisis y elaboración del correspondiente dictamen.</w:t>
      </w:r>
    </w:p>
    <w:p w14:paraId="5DF414D2" w14:textId="77777777" w:rsidR="00860137" w:rsidRPr="00EF415D" w:rsidRDefault="00860137" w:rsidP="00860137">
      <w:pPr>
        <w:spacing w:line="360" w:lineRule="auto"/>
        <w:jc w:val="both"/>
        <w:rPr>
          <w:rFonts w:ascii="Century Gothic" w:hAnsi="Century Gothic" w:cs="Arial"/>
          <w:sz w:val="16"/>
          <w:szCs w:val="16"/>
        </w:rPr>
      </w:pPr>
    </w:p>
    <w:p w14:paraId="77CFA4BC" w14:textId="206CA1B1" w:rsidR="00860137" w:rsidRDefault="00860137" w:rsidP="00860137">
      <w:pPr>
        <w:spacing w:line="360" w:lineRule="auto"/>
        <w:jc w:val="both"/>
        <w:rPr>
          <w:rFonts w:ascii="Century Gothic" w:eastAsia="Arial" w:hAnsi="Century Gothic" w:cs="Arial"/>
          <w:szCs w:val="28"/>
        </w:rPr>
      </w:pPr>
      <w:r w:rsidRPr="00EF415D">
        <w:rPr>
          <w:rFonts w:ascii="Century Gothic" w:eastAsia="Arial" w:hAnsi="Century Gothic" w:cs="Arial"/>
          <w:b/>
          <w:szCs w:val="28"/>
        </w:rPr>
        <w:lastRenderedPageBreak/>
        <w:t xml:space="preserve">III.- </w:t>
      </w:r>
      <w:r w:rsidRPr="00EF415D">
        <w:rPr>
          <w:rFonts w:ascii="Century Gothic" w:eastAsia="Arial" w:hAnsi="Century Gothic" w:cs="Arial"/>
          <w:szCs w:val="28"/>
        </w:rPr>
        <w:t xml:space="preserve">La exposición de motivos que sustenta la iniciativa enunciada como Asunto </w:t>
      </w:r>
      <w:r w:rsidR="00D72643">
        <w:rPr>
          <w:rFonts w:ascii="Century Gothic" w:eastAsia="Arial" w:hAnsi="Century Gothic" w:cs="Arial"/>
          <w:szCs w:val="28"/>
        </w:rPr>
        <w:t>1055</w:t>
      </w:r>
      <w:r w:rsidRPr="00EF415D">
        <w:rPr>
          <w:rFonts w:ascii="Century Gothic" w:eastAsia="Arial" w:hAnsi="Century Gothic" w:cs="Arial"/>
          <w:szCs w:val="28"/>
        </w:rPr>
        <w:t xml:space="preserve"> en comento, es la siguiente:</w:t>
      </w:r>
    </w:p>
    <w:p w14:paraId="41312C35" w14:textId="1679C0BA" w:rsidR="00860137" w:rsidRDefault="00860137" w:rsidP="00860137">
      <w:pPr>
        <w:spacing w:line="360" w:lineRule="auto"/>
        <w:jc w:val="both"/>
        <w:rPr>
          <w:rFonts w:ascii="Century Gothic" w:eastAsia="Arial" w:hAnsi="Century Gothic" w:cs="Arial"/>
          <w:szCs w:val="28"/>
        </w:rPr>
      </w:pPr>
    </w:p>
    <w:p w14:paraId="4776CB26" w14:textId="77777777" w:rsidR="00D72643" w:rsidRPr="00D72643" w:rsidRDefault="007176FC" w:rsidP="00D72643">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w:t>
      </w:r>
      <w:r w:rsidR="00D72643" w:rsidRPr="00D72643">
        <w:rPr>
          <w:rFonts w:ascii="Century Gothic" w:eastAsia="Arial" w:hAnsi="Century Gothic" w:cs="Arial"/>
          <w:bCs/>
          <w:i/>
          <w:iCs/>
          <w:sz w:val="22"/>
          <w:szCs w:val="22"/>
          <w:lang w:val="es-MX" w:eastAsia="en-US"/>
        </w:rPr>
        <w:t xml:space="preserve">Las tecnologías digitales e Inteligencia Artificial actuales representan un significativo avance para la realización de tareas en varios sectores económicos, trayendo consigo aplicaciones benéficas en varios ámbitos, tales como: </w:t>
      </w:r>
    </w:p>
    <w:p w14:paraId="335C55E2" w14:textId="77777777" w:rsidR="00D72643" w:rsidRPr="00D72643" w:rsidRDefault="00D72643" w:rsidP="00D72643">
      <w:pPr>
        <w:numPr>
          <w:ilvl w:val="0"/>
          <w:numId w:val="35"/>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En educación, la Inteligencia Artificial facilita el aprendizaje personalizado, tutorías inteligentes, evaluación adaptativa y materiales accesibles.</w:t>
      </w:r>
    </w:p>
    <w:p w14:paraId="78579A36" w14:textId="77777777" w:rsidR="00D72643" w:rsidRPr="00D72643" w:rsidRDefault="00D72643" w:rsidP="00D72643">
      <w:pPr>
        <w:numPr>
          <w:ilvl w:val="0"/>
          <w:numId w:val="35"/>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En el plano económico, las medianas, pequeñas y microempresas pueden optimizar sus operaciones, logística, marketing y atención al cliente mediante herramientas digitales inteligentes.</w:t>
      </w:r>
    </w:p>
    <w:p w14:paraId="53C40506" w14:textId="77777777" w:rsidR="00D72643" w:rsidRPr="00D72643" w:rsidRDefault="00D72643" w:rsidP="00D72643">
      <w:pPr>
        <w:numPr>
          <w:ilvl w:val="0"/>
          <w:numId w:val="35"/>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En servicios públicos y sociales, la Inteligencia Artificial apoya en salud preventiva, análisis de datos, predicción de necesidades sociales y mejora de la eficiencia administrativa.</w:t>
      </w:r>
    </w:p>
    <w:p w14:paraId="22019751"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No obstante, existe un riesgo latente con la Inteligencia Artificial, debido a la falta de alfabetización digital y al uso malintencionado que se le puede dar, especialmente en el contexto de la violencia digital. Gracias al uso de inteligencias artificiales, los agentes delictivos ahora cuentan con formas inéditas para causar daños y escalarlos. </w:t>
      </w:r>
    </w:p>
    <w:p w14:paraId="3216B3A0"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Según la investigadora estadounidense independiente </w:t>
      </w:r>
      <w:proofErr w:type="spellStart"/>
      <w:r w:rsidRPr="00D72643">
        <w:rPr>
          <w:rFonts w:ascii="Century Gothic" w:eastAsia="Arial" w:hAnsi="Century Gothic" w:cs="Arial"/>
          <w:bCs/>
          <w:i/>
          <w:iCs/>
          <w:sz w:val="22"/>
          <w:szCs w:val="22"/>
          <w:lang w:val="es-MX" w:eastAsia="en-US"/>
        </w:rPr>
        <w:t>Genevieve</w:t>
      </w:r>
      <w:proofErr w:type="spellEnd"/>
      <w:r w:rsidRPr="00D72643">
        <w:rPr>
          <w:rFonts w:ascii="Century Gothic" w:eastAsia="Arial" w:hAnsi="Century Gothic" w:cs="Arial"/>
          <w:bCs/>
          <w:i/>
          <w:iCs/>
          <w:sz w:val="22"/>
          <w:szCs w:val="22"/>
          <w:lang w:val="es-MX" w:eastAsia="en-US"/>
        </w:rPr>
        <w:t xml:space="preserve"> Oh, citada por </w:t>
      </w:r>
      <w:proofErr w:type="spellStart"/>
      <w:r w:rsidRPr="00D72643">
        <w:rPr>
          <w:rFonts w:ascii="Century Gothic" w:eastAsia="Arial" w:hAnsi="Century Gothic" w:cs="Arial"/>
          <w:bCs/>
          <w:i/>
          <w:iCs/>
          <w:sz w:val="22"/>
          <w:szCs w:val="22"/>
          <w:lang w:val="es-MX" w:eastAsia="en-US"/>
        </w:rPr>
        <w:t>The</w:t>
      </w:r>
      <w:proofErr w:type="spellEnd"/>
      <w:r w:rsidRPr="00D72643">
        <w:rPr>
          <w:rFonts w:ascii="Century Gothic" w:eastAsia="Arial" w:hAnsi="Century Gothic" w:cs="Arial"/>
          <w:bCs/>
          <w:i/>
          <w:iCs/>
          <w:sz w:val="22"/>
          <w:szCs w:val="22"/>
          <w:lang w:val="es-MX" w:eastAsia="en-US"/>
        </w:rPr>
        <w:t xml:space="preserve"> </w:t>
      </w:r>
      <w:proofErr w:type="spellStart"/>
      <w:r w:rsidRPr="00D72643">
        <w:rPr>
          <w:rFonts w:ascii="Century Gothic" w:eastAsia="Arial" w:hAnsi="Century Gothic" w:cs="Arial"/>
          <w:bCs/>
          <w:i/>
          <w:iCs/>
          <w:sz w:val="22"/>
          <w:szCs w:val="22"/>
          <w:lang w:val="es-MX" w:eastAsia="en-US"/>
        </w:rPr>
        <w:t>Associated</w:t>
      </w:r>
      <w:proofErr w:type="spellEnd"/>
      <w:r w:rsidRPr="00D72643">
        <w:rPr>
          <w:rFonts w:ascii="Century Gothic" w:eastAsia="Arial" w:hAnsi="Century Gothic" w:cs="Arial"/>
          <w:bCs/>
          <w:i/>
          <w:iCs/>
          <w:sz w:val="22"/>
          <w:szCs w:val="22"/>
          <w:lang w:val="es-MX" w:eastAsia="en-US"/>
        </w:rPr>
        <w:t xml:space="preserve"> </w:t>
      </w:r>
      <w:proofErr w:type="spellStart"/>
      <w:r w:rsidRPr="00D72643">
        <w:rPr>
          <w:rFonts w:ascii="Century Gothic" w:eastAsia="Arial" w:hAnsi="Century Gothic" w:cs="Arial"/>
          <w:bCs/>
          <w:i/>
          <w:iCs/>
          <w:sz w:val="22"/>
          <w:szCs w:val="22"/>
          <w:lang w:val="es-MX" w:eastAsia="en-US"/>
        </w:rPr>
        <w:t>Press</w:t>
      </w:r>
      <w:proofErr w:type="spellEnd"/>
      <w:r w:rsidRPr="00D72643">
        <w:rPr>
          <w:rFonts w:ascii="Century Gothic" w:eastAsia="Arial" w:hAnsi="Century Gothic" w:cs="Arial"/>
          <w:bCs/>
          <w:i/>
          <w:iCs/>
          <w:sz w:val="22"/>
          <w:szCs w:val="22"/>
          <w:lang w:val="es-MX" w:eastAsia="en-US"/>
        </w:rPr>
        <w:t xml:space="preserve">, de 2018 a 2023 hubo un aumento del 290% en las imágenes de desnudos falsos, es decir, un aproximado de 415,000 imágenes creadas </w:t>
      </w:r>
      <w:r w:rsidRPr="00D72643">
        <w:rPr>
          <w:rFonts w:ascii="Century Gothic" w:eastAsia="Arial" w:hAnsi="Century Gothic" w:cs="Arial"/>
          <w:bCs/>
          <w:i/>
          <w:iCs/>
          <w:sz w:val="22"/>
          <w:szCs w:val="22"/>
          <w:lang w:val="es-MX" w:eastAsia="en-US"/>
        </w:rPr>
        <w:lastRenderedPageBreak/>
        <w:t>por inteligencias artificiales, y en 2023 hubo un total de 143,000 videos nuevos manipulados que se compartieron en línea, superando los totales de los años anteriores combinados.</w:t>
      </w:r>
    </w:p>
    <w:p w14:paraId="2BF5D99E"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Un </w:t>
      </w:r>
      <w:proofErr w:type="spellStart"/>
      <w:r w:rsidRPr="00D72643">
        <w:rPr>
          <w:rFonts w:ascii="Century Gothic" w:eastAsia="Arial" w:hAnsi="Century Gothic" w:cs="Arial"/>
          <w:bCs/>
          <w:i/>
          <w:iCs/>
          <w:sz w:val="22"/>
          <w:szCs w:val="22"/>
          <w:lang w:val="es-MX" w:eastAsia="en-US"/>
        </w:rPr>
        <w:t>deepfake</w:t>
      </w:r>
      <w:proofErr w:type="spellEnd"/>
      <w:r w:rsidRPr="00D72643">
        <w:rPr>
          <w:rFonts w:ascii="Century Gothic" w:eastAsia="Arial" w:hAnsi="Century Gothic" w:cs="Arial"/>
          <w:bCs/>
          <w:i/>
          <w:iCs/>
          <w:sz w:val="22"/>
          <w:szCs w:val="22"/>
          <w:lang w:val="es-MX" w:eastAsia="en-US"/>
        </w:rPr>
        <w:t xml:space="preserve"> es un audio, imagen o video que ha sido manipulado mediante Inteligencia Artificial que hace parecer que una persona está diciendo o haciendo algo que nunca dijo o hizo. Se genera superponiendo el rostro de una persona sobre otro o modificando la expresión facial y vocal de grabaciones existentes. Es una imagen falsa o sintética que parece autentica y que cada vez tiene un realismo mayor.</w:t>
      </w:r>
    </w:p>
    <w:p w14:paraId="11AA49BC"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Un informe de </w:t>
      </w:r>
      <w:proofErr w:type="spellStart"/>
      <w:r w:rsidRPr="00D72643">
        <w:rPr>
          <w:rFonts w:ascii="Century Gothic" w:eastAsia="Arial" w:hAnsi="Century Gothic" w:cs="Arial"/>
          <w:bCs/>
          <w:i/>
          <w:iCs/>
          <w:sz w:val="22"/>
          <w:szCs w:val="22"/>
          <w:lang w:val="es-MX" w:eastAsia="en-US"/>
        </w:rPr>
        <w:t>Sensity</w:t>
      </w:r>
      <w:proofErr w:type="spellEnd"/>
      <w:r w:rsidRPr="00D72643">
        <w:rPr>
          <w:rFonts w:ascii="Century Gothic" w:eastAsia="Arial" w:hAnsi="Century Gothic" w:cs="Arial"/>
          <w:bCs/>
          <w:i/>
          <w:iCs/>
          <w:sz w:val="22"/>
          <w:szCs w:val="22"/>
          <w:lang w:val="es-MX" w:eastAsia="en-US"/>
        </w:rPr>
        <w:t xml:space="preserve">, empresa que detecta </w:t>
      </w:r>
      <w:proofErr w:type="spellStart"/>
      <w:r w:rsidRPr="00D72643">
        <w:rPr>
          <w:rFonts w:ascii="Century Gothic" w:eastAsia="Arial" w:hAnsi="Century Gothic" w:cs="Arial"/>
          <w:bCs/>
          <w:i/>
          <w:iCs/>
          <w:sz w:val="22"/>
          <w:szCs w:val="22"/>
          <w:lang w:val="es-MX" w:eastAsia="en-US"/>
        </w:rPr>
        <w:t>deepfakes</w:t>
      </w:r>
      <w:proofErr w:type="spellEnd"/>
      <w:r w:rsidRPr="00D72643">
        <w:rPr>
          <w:rFonts w:ascii="Century Gothic" w:eastAsia="Arial" w:hAnsi="Century Gothic" w:cs="Arial"/>
          <w:bCs/>
          <w:i/>
          <w:iCs/>
          <w:sz w:val="22"/>
          <w:szCs w:val="22"/>
          <w:lang w:val="es-MX" w:eastAsia="en-US"/>
        </w:rPr>
        <w:t xml:space="preserve"> sexuales, reveló que el 95% de estas imágenes sintéticas o </w:t>
      </w:r>
      <w:proofErr w:type="spellStart"/>
      <w:r w:rsidRPr="00D72643">
        <w:rPr>
          <w:rFonts w:ascii="Century Gothic" w:eastAsia="Arial" w:hAnsi="Century Gothic" w:cs="Arial"/>
          <w:bCs/>
          <w:i/>
          <w:iCs/>
          <w:sz w:val="22"/>
          <w:szCs w:val="22"/>
          <w:lang w:val="es-MX" w:eastAsia="en-US"/>
        </w:rPr>
        <w:t>deepfakes</w:t>
      </w:r>
      <w:proofErr w:type="spellEnd"/>
      <w:r w:rsidRPr="00D72643">
        <w:rPr>
          <w:rFonts w:ascii="Century Gothic" w:eastAsia="Arial" w:hAnsi="Century Gothic" w:cs="Arial"/>
          <w:bCs/>
          <w:i/>
          <w:iCs/>
          <w:sz w:val="22"/>
          <w:szCs w:val="22"/>
          <w:lang w:val="es-MX" w:eastAsia="en-US"/>
        </w:rPr>
        <w:t xml:space="preserve"> son pornografía creada sin consentimiento de la persona y el 90% de las víctimas son mujeres. Las principales víctimas son niñas, niños, adolescentes y mujeres jóvenes, lo que ha abierto un nuevo camino a la pornografía infantil.</w:t>
      </w:r>
    </w:p>
    <w:p w14:paraId="4CDB61C6"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No debemos olvidar el caso del Instituto Politécnico Nacional, en donde un exalumno fue acusado de alterar miles de fotografías de sus compañeras con Inteligencia Artificial con fines sexuales para venderlas por Internet. En su poder fueron encontrados más de 166,000 imágenes alteradas y 20,000 videos que incluían contenido sexual infantil. A pesar de estas pruebas, el caso causó indignación porque en un primer juicio el juez consideró que no había pruebas suficientes.</w:t>
      </w:r>
    </w:p>
    <w:p w14:paraId="1742D6C7"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Al final, en mayo de este año el acusado recibió cinco años de prisión y fue absuelto de la reparación del daño, por el delito de trata de personas en la modalidad de </w:t>
      </w:r>
      <w:r w:rsidRPr="00D72643">
        <w:rPr>
          <w:rFonts w:ascii="Century Gothic" w:eastAsia="Arial" w:hAnsi="Century Gothic" w:cs="Arial"/>
          <w:bCs/>
          <w:i/>
          <w:iCs/>
          <w:sz w:val="22"/>
          <w:szCs w:val="22"/>
          <w:lang w:val="es-MX" w:eastAsia="en-US"/>
        </w:rPr>
        <w:lastRenderedPageBreak/>
        <w:t>almacenamiento de pornografía infantil, frente a los veinticuatro que exigían las víctimas. De momento, quedan otras seis carpetas de investigación en curso.</w:t>
      </w:r>
    </w:p>
    <w:p w14:paraId="7A364EB4"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Los casos en las escuelas se han ido agravando en el mundo entero, como el acontecido en New Jersey, Estados Unidos, que en un primer momento no generó denuncia por parte de las autoridades escolares, sino que se envió la información por correo a los padres de familia, sin embargo, este caso escaló hasta terminar con una investigación por parte de la policía. Los fraudes</w:t>
      </w:r>
      <w:r w:rsidRPr="00D72643">
        <w:rPr>
          <w:rFonts w:ascii="Century Gothic" w:eastAsia="Arial" w:hAnsi="Century Gothic" w:cs="Arial"/>
          <w:b/>
          <w:bCs/>
          <w:i/>
          <w:iCs/>
          <w:sz w:val="22"/>
          <w:szCs w:val="22"/>
          <w:lang w:val="es-MX" w:eastAsia="en-US"/>
        </w:rPr>
        <w:t xml:space="preserve"> </w:t>
      </w:r>
      <w:r w:rsidRPr="00D72643">
        <w:rPr>
          <w:rFonts w:ascii="Century Gothic" w:eastAsia="Arial" w:hAnsi="Century Gothic" w:cs="Arial"/>
          <w:bCs/>
          <w:i/>
          <w:iCs/>
          <w:sz w:val="22"/>
          <w:szCs w:val="22"/>
          <w:lang w:val="es-MX" w:eastAsia="en-US"/>
        </w:rPr>
        <w:t xml:space="preserve">con </w:t>
      </w:r>
      <w:proofErr w:type="spellStart"/>
      <w:r w:rsidRPr="00D72643">
        <w:rPr>
          <w:rFonts w:ascii="Century Gothic" w:eastAsia="Arial" w:hAnsi="Century Gothic" w:cs="Arial"/>
          <w:bCs/>
          <w:i/>
          <w:iCs/>
          <w:sz w:val="22"/>
          <w:szCs w:val="22"/>
          <w:lang w:val="es-MX" w:eastAsia="en-US"/>
        </w:rPr>
        <w:t>deepfakes</w:t>
      </w:r>
      <w:proofErr w:type="spellEnd"/>
      <w:r w:rsidRPr="00D72643">
        <w:rPr>
          <w:rFonts w:ascii="Century Gothic" w:eastAsia="Arial" w:hAnsi="Century Gothic" w:cs="Arial"/>
          <w:bCs/>
          <w:i/>
          <w:iCs/>
          <w:sz w:val="22"/>
          <w:szCs w:val="22"/>
          <w:lang w:val="es-MX" w:eastAsia="en-US"/>
        </w:rPr>
        <w:t xml:space="preserve"> han crecido explosivamente: entre 2022 y 2023 se reportó un aumento del 1,740 % en Norteamérica en casos de </w:t>
      </w:r>
      <w:proofErr w:type="spellStart"/>
      <w:r w:rsidRPr="00D72643">
        <w:rPr>
          <w:rFonts w:ascii="Century Gothic" w:eastAsia="Arial" w:hAnsi="Century Gothic" w:cs="Arial"/>
          <w:bCs/>
          <w:i/>
          <w:iCs/>
          <w:sz w:val="22"/>
          <w:szCs w:val="22"/>
          <w:lang w:val="es-MX" w:eastAsia="en-US"/>
        </w:rPr>
        <w:t>deepfakes</w:t>
      </w:r>
      <w:proofErr w:type="spellEnd"/>
      <w:r w:rsidRPr="00D72643">
        <w:rPr>
          <w:rFonts w:ascii="Century Gothic" w:eastAsia="Arial" w:hAnsi="Century Gothic" w:cs="Arial"/>
          <w:bCs/>
          <w:i/>
          <w:iCs/>
          <w:sz w:val="22"/>
          <w:szCs w:val="22"/>
          <w:lang w:val="es-MX" w:eastAsia="en-US"/>
        </w:rPr>
        <w:t xml:space="preserve"> generados con Inteligencia Artificial</w:t>
      </w:r>
      <w:r w:rsidRPr="00D72643">
        <w:rPr>
          <w:rFonts w:ascii="Century Gothic" w:eastAsia="Arial" w:hAnsi="Century Gothic" w:cs="Arial"/>
          <w:bCs/>
          <w:i/>
          <w:iCs/>
          <w:sz w:val="22"/>
          <w:szCs w:val="22"/>
          <w:vertAlign w:val="superscript"/>
          <w:lang w:val="es-MX" w:eastAsia="en-US"/>
        </w:rPr>
        <w:footnoteReference w:id="1"/>
      </w:r>
      <w:r w:rsidRPr="00D72643">
        <w:rPr>
          <w:rFonts w:ascii="Century Gothic" w:eastAsia="Arial" w:hAnsi="Century Gothic" w:cs="Arial"/>
          <w:bCs/>
          <w:i/>
          <w:iCs/>
          <w:sz w:val="22"/>
          <w:szCs w:val="22"/>
          <w:lang w:val="es-MX" w:eastAsia="en-US"/>
        </w:rPr>
        <w:t xml:space="preserve">. </w:t>
      </w:r>
    </w:p>
    <w:p w14:paraId="10765B5C"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O el caso de Almendralejo, en España, en donde 21 niñas menores de edad sufrieron la utilización de su imagen para generar contenidos sexuales a través de Inteligencia Artificial, delito cometido por 26 niños menores de edad de su mismo plantel. Es decir, menores de edad creando pornografía infantil.</w:t>
      </w:r>
    </w:p>
    <w:p w14:paraId="279B9797"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Según el profesor Edgar </w:t>
      </w:r>
      <w:proofErr w:type="spellStart"/>
      <w:r w:rsidRPr="00D72643">
        <w:rPr>
          <w:rFonts w:ascii="Century Gothic" w:eastAsia="Arial" w:hAnsi="Century Gothic" w:cs="Arial"/>
          <w:bCs/>
          <w:i/>
          <w:iCs/>
          <w:sz w:val="22"/>
          <w:szCs w:val="22"/>
          <w:lang w:val="es-MX" w:eastAsia="en-US"/>
        </w:rPr>
        <w:t>Whitley</w:t>
      </w:r>
      <w:proofErr w:type="spellEnd"/>
      <w:r w:rsidRPr="00D72643">
        <w:rPr>
          <w:rFonts w:ascii="Century Gothic" w:eastAsia="Arial" w:hAnsi="Century Gothic" w:cs="Arial"/>
          <w:bCs/>
          <w:i/>
          <w:iCs/>
          <w:sz w:val="22"/>
          <w:szCs w:val="22"/>
          <w:lang w:val="es-MX" w:eastAsia="en-US"/>
        </w:rPr>
        <w:t xml:space="preserve">, experto en identidad digital de la London </w:t>
      </w:r>
      <w:proofErr w:type="spellStart"/>
      <w:r w:rsidRPr="00D72643">
        <w:rPr>
          <w:rFonts w:ascii="Century Gothic" w:eastAsia="Arial" w:hAnsi="Century Gothic" w:cs="Arial"/>
          <w:bCs/>
          <w:i/>
          <w:iCs/>
          <w:sz w:val="22"/>
          <w:szCs w:val="22"/>
          <w:lang w:val="es-MX" w:eastAsia="en-US"/>
        </w:rPr>
        <w:t>School</w:t>
      </w:r>
      <w:proofErr w:type="spellEnd"/>
      <w:r w:rsidRPr="00D72643">
        <w:rPr>
          <w:rFonts w:ascii="Century Gothic" w:eastAsia="Arial" w:hAnsi="Century Gothic" w:cs="Arial"/>
          <w:bCs/>
          <w:i/>
          <w:iCs/>
          <w:sz w:val="22"/>
          <w:szCs w:val="22"/>
          <w:lang w:val="es-MX" w:eastAsia="en-US"/>
        </w:rPr>
        <w:t xml:space="preserve"> </w:t>
      </w:r>
      <w:proofErr w:type="spellStart"/>
      <w:r w:rsidRPr="00D72643">
        <w:rPr>
          <w:rFonts w:ascii="Century Gothic" w:eastAsia="Arial" w:hAnsi="Century Gothic" w:cs="Arial"/>
          <w:bCs/>
          <w:i/>
          <w:iCs/>
          <w:sz w:val="22"/>
          <w:szCs w:val="22"/>
          <w:lang w:val="es-MX" w:eastAsia="en-US"/>
        </w:rPr>
        <w:t>of</w:t>
      </w:r>
      <w:proofErr w:type="spellEnd"/>
      <w:r w:rsidRPr="00D72643">
        <w:rPr>
          <w:rFonts w:ascii="Century Gothic" w:eastAsia="Arial" w:hAnsi="Century Gothic" w:cs="Arial"/>
          <w:bCs/>
          <w:i/>
          <w:iCs/>
          <w:sz w:val="22"/>
          <w:szCs w:val="22"/>
          <w:lang w:val="es-MX" w:eastAsia="en-US"/>
        </w:rPr>
        <w:t xml:space="preserve"> </w:t>
      </w:r>
      <w:proofErr w:type="spellStart"/>
      <w:r w:rsidRPr="00D72643">
        <w:rPr>
          <w:rFonts w:ascii="Century Gothic" w:eastAsia="Arial" w:hAnsi="Century Gothic" w:cs="Arial"/>
          <w:bCs/>
          <w:i/>
          <w:iCs/>
          <w:sz w:val="22"/>
          <w:szCs w:val="22"/>
          <w:lang w:val="es-MX" w:eastAsia="en-US"/>
        </w:rPr>
        <w:t>Economics</w:t>
      </w:r>
      <w:proofErr w:type="spellEnd"/>
      <w:r w:rsidRPr="00D72643">
        <w:rPr>
          <w:rFonts w:ascii="Century Gothic" w:eastAsia="Arial" w:hAnsi="Century Gothic" w:cs="Arial"/>
          <w:bCs/>
          <w:i/>
          <w:iCs/>
          <w:sz w:val="22"/>
          <w:szCs w:val="22"/>
          <w:lang w:val="es-MX" w:eastAsia="en-US"/>
        </w:rPr>
        <w:t xml:space="preserve"> and </w:t>
      </w:r>
      <w:proofErr w:type="spellStart"/>
      <w:r w:rsidRPr="00D72643">
        <w:rPr>
          <w:rFonts w:ascii="Century Gothic" w:eastAsia="Arial" w:hAnsi="Century Gothic" w:cs="Arial"/>
          <w:bCs/>
          <w:i/>
          <w:iCs/>
          <w:sz w:val="22"/>
          <w:szCs w:val="22"/>
          <w:lang w:val="es-MX" w:eastAsia="en-US"/>
        </w:rPr>
        <w:t>Political</w:t>
      </w:r>
      <w:proofErr w:type="spellEnd"/>
      <w:r w:rsidRPr="00D72643">
        <w:rPr>
          <w:rFonts w:ascii="Century Gothic" w:eastAsia="Arial" w:hAnsi="Century Gothic" w:cs="Arial"/>
          <w:bCs/>
          <w:i/>
          <w:iCs/>
          <w:sz w:val="22"/>
          <w:szCs w:val="22"/>
          <w:lang w:val="es-MX" w:eastAsia="en-US"/>
        </w:rPr>
        <w:t xml:space="preserve"> </w:t>
      </w:r>
      <w:proofErr w:type="spellStart"/>
      <w:r w:rsidRPr="00D72643">
        <w:rPr>
          <w:rFonts w:ascii="Century Gothic" w:eastAsia="Arial" w:hAnsi="Century Gothic" w:cs="Arial"/>
          <w:bCs/>
          <w:i/>
          <w:iCs/>
          <w:sz w:val="22"/>
          <w:szCs w:val="22"/>
          <w:lang w:val="es-MX" w:eastAsia="en-US"/>
        </w:rPr>
        <w:t>Science</w:t>
      </w:r>
      <w:proofErr w:type="spellEnd"/>
      <w:r w:rsidRPr="00D72643">
        <w:rPr>
          <w:rFonts w:ascii="Century Gothic" w:eastAsia="Arial" w:hAnsi="Century Gothic" w:cs="Arial"/>
          <w:bCs/>
          <w:i/>
          <w:iCs/>
          <w:sz w:val="22"/>
          <w:szCs w:val="22"/>
          <w:vertAlign w:val="superscript"/>
          <w:lang w:val="es-MX" w:eastAsia="en-US"/>
        </w:rPr>
        <w:footnoteReference w:id="2"/>
      </w:r>
      <w:r w:rsidRPr="00D72643">
        <w:rPr>
          <w:rFonts w:ascii="Century Gothic" w:eastAsia="Arial" w:hAnsi="Century Gothic" w:cs="Arial"/>
          <w:bCs/>
          <w:i/>
          <w:iCs/>
          <w:sz w:val="22"/>
          <w:szCs w:val="22"/>
          <w:lang w:val="es-MX" w:eastAsia="en-US"/>
        </w:rPr>
        <w:t xml:space="preserve">, las personas tienen gran dificultad para distinguir contenido falso: solo 0.1 % de un grupo de participantes logró identificar </w:t>
      </w:r>
      <w:proofErr w:type="spellStart"/>
      <w:r w:rsidRPr="00D72643">
        <w:rPr>
          <w:rFonts w:ascii="Century Gothic" w:eastAsia="Arial" w:hAnsi="Century Gothic" w:cs="Arial"/>
          <w:bCs/>
          <w:i/>
          <w:iCs/>
          <w:sz w:val="22"/>
          <w:szCs w:val="22"/>
          <w:lang w:val="es-MX" w:eastAsia="en-US"/>
        </w:rPr>
        <w:t>deepfakes</w:t>
      </w:r>
      <w:proofErr w:type="spellEnd"/>
      <w:r w:rsidRPr="00D72643">
        <w:rPr>
          <w:rFonts w:ascii="Century Gothic" w:eastAsia="Arial" w:hAnsi="Century Gothic" w:cs="Arial"/>
          <w:bCs/>
          <w:i/>
          <w:iCs/>
          <w:sz w:val="22"/>
          <w:szCs w:val="22"/>
          <w:lang w:val="es-MX" w:eastAsia="en-US"/>
        </w:rPr>
        <w:t xml:space="preserve"> correctamente en un estudio reciente, esto nos deja en claro que no importa que la imagen sea “falsa” o </w:t>
      </w:r>
      <w:r w:rsidRPr="00D72643">
        <w:rPr>
          <w:rFonts w:ascii="Century Gothic" w:eastAsia="Arial" w:hAnsi="Century Gothic" w:cs="Arial"/>
          <w:bCs/>
          <w:i/>
          <w:iCs/>
          <w:sz w:val="22"/>
          <w:szCs w:val="22"/>
          <w:lang w:val="es-MX" w:eastAsia="en-US"/>
        </w:rPr>
        <w:lastRenderedPageBreak/>
        <w:t>sintética o que solo se “utilizó la cara y no el cuerpo” de la persona, como algunos argumentan frente a la difusión de este tipo de imágenes, pues el daño que se comete contra las niñas y los niños que lo sufren es igual de irreparable.</w:t>
      </w:r>
    </w:p>
    <w:p w14:paraId="1713340E"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Cuando una niña o adolescente se encuentra en una situación en donde han utilizado su rostro para generar pornografía, le han quitado su consentimiento y su libertad, la han utilizado y generado violencia digital en su contra, con consecuencias reales frente a sus compañeras y compañeros y el resto del mundo, quienes no distinguen una imagen “falsa” de una real y que, además, será una imagen que, probablemente, jamás pueda ser eliminada por completo de la Red Informática Mundial.</w:t>
      </w:r>
    </w:p>
    <w:p w14:paraId="56C0B967"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La victima sufrirá traumas psicológicos, miedo, vergüenza, sentimiento de culpa, y tendrá que vivir un proceso con todo este daño físico, emocional y psicológico, en el que no tuvo ninguna participación, pero igual fue utilizada.</w:t>
      </w:r>
    </w:p>
    <w:p w14:paraId="3A9586B9"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Según la doctora Laura Coronado Contreras, investigadora del IMEESDN: “Derechos tan esenciales, y globalmente reconocidos, como la intimidad y la privacidad, la libertad de expresión, la identidad, la libertad sexual, la inviolabilidad de las comunicaciones o del domicilio, son menoscabados cuando se presentan conductas de violencia digital contra niñas, adolescentes y mujeres.”</w:t>
      </w:r>
    </w:p>
    <w:p w14:paraId="155E4D0A"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En México, el 22.4 % de las mujeres de 12 años o más informaron haber sufrido ciberacoso en 2021, cifra equivalente </w:t>
      </w:r>
      <w:r w:rsidRPr="00D72643">
        <w:rPr>
          <w:rFonts w:ascii="Century Gothic" w:eastAsia="Arial" w:hAnsi="Century Gothic" w:cs="Arial"/>
          <w:bCs/>
          <w:i/>
          <w:iCs/>
          <w:sz w:val="22"/>
          <w:szCs w:val="22"/>
          <w:lang w:val="es-MX" w:eastAsia="en-US"/>
        </w:rPr>
        <w:lastRenderedPageBreak/>
        <w:t>a casi 9.8 millones de mujeres</w:t>
      </w:r>
      <w:r w:rsidRPr="00D72643">
        <w:rPr>
          <w:rFonts w:ascii="Century Gothic" w:eastAsia="Arial" w:hAnsi="Century Gothic" w:cs="Arial"/>
          <w:bCs/>
          <w:i/>
          <w:iCs/>
          <w:sz w:val="22"/>
          <w:szCs w:val="22"/>
          <w:vertAlign w:val="superscript"/>
          <w:lang w:val="es-MX" w:eastAsia="en-US"/>
        </w:rPr>
        <w:footnoteReference w:id="3"/>
      </w:r>
      <w:r w:rsidRPr="00D72643">
        <w:rPr>
          <w:rFonts w:ascii="Century Gothic" w:eastAsia="Arial" w:hAnsi="Century Gothic" w:cs="Arial"/>
          <w:bCs/>
          <w:i/>
          <w:iCs/>
          <w:sz w:val="22"/>
          <w:szCs w:val="22"/>
          <w:lang w:val="es-MX" w:eastAsia="en-US"/>
        </w:rPr>
        <w:t xml:space="preserve">.  Además, las tendencias globales muestran que los ataques generados o potenciados por inteligencia artificial ya están siendo parte del crimen organizado moderno. La Haya, Países Bajos, a través de la agencia de aplicación de la Ley de la Unión Europea advierte que </w:t>
      </w:r>
      <w:r w:rsidRPr="00D72643">
        <w:rPr>
          <w:rFonts w:ascii="Century Gothic" w:eastAsia="Arial" w:hAnsi="Century Gothic" w:cs="Arial"/>
          <w:b/>
          <w:bCs/>
          <w:i/>
          <w:iCs/>
          <w:sz w:val="22"/>
          <w:szCs w:val="22"/>
          <w:lang w:val="es-MX" w:eastAsia="en-US"/>
        </w:rPr>
        <w:t>la Inteligencia Artificial está “</w:t>
      </w:r>
      <w:proofErr w:type="spellStart"/>
      <w:r w:rsidRPr="00D72643">
        <w:rPr>
          <w:rFonts w:ascii="Century Gothic" w:eastAsia="Arial" w:hAnsi="Century Gothic" w:cs="Arial"/>
          <w:b/>
          <w:bCs/>
          <w:i/>
          <w:iCs/>
          <w:sz w:val="22"/>
          <w:szCs w:val="22"/>
          <w:lang w:val="es-MX" w:eastAsia="en-US"/>
        </w:rPr>
        <w:t>turboalimentando</w:t>
      </w:r>
      <w:proofErr w:type="spellEnd"/>
      <w:r w:rsidRPr="00D72643">
        <w:rPr>
          <w:rFonts w:ascii="Century Gothic" w:eastAsia="Arial" w:hAnsi="Century Gothic" w:cs="Arial"/>
          <w:b/>
          <w:bCs/>
          <w:i/>
          <w:iCs/>
          <w:sz w:val="22"/>
          <w:szCs w:val="22"/>
          <w:lang w:val="es-MX" w:eastAsia="en-US"/>
        </w:rPr>
        <w:t>” el tráfico de personas, el lavado de dinero, los ataques cibernéticos y las estafas en línea</w:t>
      </w:r>
      <w:r w:rsidRPr="00D72643">
        <w:rPr>
          <w:rFonts w:ascii="Century Gothic" w:eastAsia="Arial" w:hAnsi="Century Gothic" w:cs="Arial"/>
          <w:bCs/>
          <w:i/>
          <w:iCs/>
          <w:sz w:val="22"/>
          <w:szCs w:val="22"/>
          <w:lang w:val="es-MX" w:eastAsia="en-US"/>
        </w:rPr>
        <w:t>, que socavan a la sociedad y al Estado de derecho "al generar ganancias ilícitas, propagar la violencia y normalizar la corrupción”</w:t>
      </w:r>
      <w:r w:rsidRPr="00D72643">
        <w:rPr>
          <w:rFonts w:ascii="Century Gothic" w:eastAsia="Arial" w:hAnsi="Century Gothic" w:cs="Arial"/>
          <w:bCs/>
          <w:i/>
          <w:iCs/>
          <w:sz w:val="22"/>
          <w:szCs w:val="22"/>
          <w:vertAlign w:val="superscript"/>
          <w:lang w:val="es-MX" w:eastAsia="en-US"/>
        </w:rPr>
        <w:footnoteReference w:id="4"/>
      </w:r>
      <w:r w:rsidRPr="00D72643">
        <w:rPr>
          <w:rFonts w:ascii="Century Gothic" w:eastAsia="Arial" w:hAnsi="Century Gothic" w:cs="Arial"/>
          <w:bCs/>
          <w:i/>
          <w:iCs/>
          <w:sz w:val="22"/>
          <w:szCs w:val="22"/>
          <w:lang w:val="es-MX" w:eastAsia="en-US"/>
        </w:rPr>
        <w:t>.</w:t>
      </w:r>
    </w:p>
    <w:p w14:paraId="5DBE2656"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Por su parte en Corea del Sur, ya se han documentado programas de software sistematizado (conocidos como </w:t>
      </w:r>
      <w:proofErr w:type="spellStart"/>
      <w:r w:rsidRPr="00D72643">
        <w:rPr>
          <w:rFonts w:ascii="Century Gothic" w:eastAsia="Arial" w:hAnsi="Century Gothic" w:cs="Arial"/>
          <w:bCs/>
          <w:i/>
          <w:iCs/>
          <w:sz w:val="22"/>
          <w:szCs w:val="22"/>
          <w:lang w:val="es-MX" w:eastAsia="en-US"/>
        </w:rPr>
        <w:t>bots</w:t>
      </w:r>
      <w:proofErr w:type="spellEnd"/>
      <w:r w:rsidRPr="00D72643">
        <w:rPr>
          <w:rFonts w:ascii="Century Gothic" w:eastAsia="Arial" w:hAnsi="Century Gothic" w:cs="Arial"/>
          <w:bCs/>
          <w:i/>
          <w:iCs/>
          <w:sz w:val="22"/>
          <w:szCs w:val="22"/>
          <w:lang w:val="es-MX" w:eastAsia="en-US"/>
        </w:rPr>
        <w:t xml:space="preserve">), que permiten generar </w:t>
      </w:r>
      <w:proofErr w:type="spellStart"/>
      <w:r w:rsidRPr="00D72643">
        <w:rPr>
          <w:rFonts w:ascii="Century Gothic" w:eastAsia="Arial" w:hAnsi="Century Gothic" w:cs="Arial"/>
          <w:bCs/>
          <w:i/>
          <w:iCs/>
          <w:sz w:val="22"/>
          <w:szCs w:val="22"/>
          <w:lang w:val="es-MX" w:eastAsia="en-US"/>
        </w:rPr>
        <w:t>deepfakes</w:t>
      </w:r>
      <w:proofErr w:type="spellEnd"/>
      <w:r w:rsidRPr="00D72643">
        <w:rPr>
          <w:rFonts w:ascii="Century Gothic" w:eastAsia="Arial" w:hAnsi="Century Gothic" w:cs="Arial"/>
          <w:bCs/>
          <w:i/>
          <w:iCs/>
          <w:sz w:val="22"/>
          <w:szCs w:val="22"/>
          <w:lang w:val="es-MX" w:eastAsia="en-US"/>
        </w:rPr>
        <w:t xml:space="preserve"> pornográficos usando rostros de estudiantes, que están a la mano de cualquier otro estudiante. </w:t>
      </w:r>
    </w:p>
    <w:p w14:paraId="62D1A9CD"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 xml:space="preserve">En ese sentido para que el Estado no quede rezagado frente a prácticas delictivas impulsadas por las nuevas tecnologías, es indispensable una legislación actualizada. </w:t>
      </w:r>
    </w:p>
    <w:p w14:paraId="206C0148"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Esta iniciativa no pretende obstaculizar la innovación tecnológica ni criminalizar el desarrollo científico; busca, en cambio:</w:t>
      </w:r>
    </w:p>
    <w:p w14:paraId="6A79D888" w14:textId="77777777" w:rsidR="00D72643" w:rsidRPr="00D72643" w:rsidRDefault="00D72643" w:rsidP="00D72643">
      <w:pPr>
        <w:numPr>
          <w:ilvl w:val="0"/>
          <w:numId w:val="36"/>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Reconocer explícitamente que la Inteligencia Artificial puede ser un medio agravante en delitos relacionados con la difusión de contenido íntimo sin autorización.</w:t>
      </w:r>
    </w:p>
    <w:p w14:paraId="5F74CE25" w14:textId="77777777" w:rsidR="00D72643" w:rsidRPr="00D72643" w:rsidRDefault="00D72643" w:rsidP="00D72643">
      <w:pPr>
        <w:numPr>
          <w:ilvl w:val="0"/>
          <w:numId w:val="36"/>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lastRenderedPageBreak/>
        <w:t>Establecer límites claros y responsabilidades para quienes la empleen con fines ilícitos.</w:t>
      </w:r>
    </w:p>
    <w:p w14:paraId="1F153B22" w14:textId="77777777" w:rsidR="00D72643" w:rsidRPr="00D72643" w:rsidRDefault="00D72643" w:rsidP="00D72643">
      <w:pPr>
        <w:numPr>
          <w:ilvl w:val="0"/>
          <w:numId w:val="36"/>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Garantizar que las víctimas obtengan mecanismos efectivos para la supresión inmediata del contenido doloso y su reparación integral.</w:t>
      </w:r>
    </w:p>
    <w:p w14:paraId="0C8A4B17"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Así, la reforma es proporcional y necesaria, al no castigar el uso de toda Inteligencia Artificial, sino los casos en los que se utilice para cometer abusos que afectan a terceras personas.</w:t>
      </w:r>
    </w:p>
    <w:p w14:paraId="306F6CA0" w14:textId="77777777" w:rsidR="00D72643" w:rsidRPr="00D72643" w:rsidRDefault="00D72643" w:rsidP="00D72643">
      <w:pPr>
        <w:spacing w:after="160" w:line="360" w:lineRule="auto"/>
        <w:ind w:left="993"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Las evidencias demuestran que no estamos ante un problema teórico, sino ante un fenómeno que exige acción legislativa inmediata. Con la presente iniciativa se busca que el Código Penal del Estado de Chihuahua:</w:t>
      </w:r>
    </w:p>
    <w:p w14:paraId="3DA7039A" w14:textId="77777777" w:rsidR="00D72643" w:rsidRPr="00D72643" w:rsidRDefault="00D72643" w:rsidP="00D72643">
      <w:pPr>
        <w:numPr>
          <w:ilvl w:val="0"/>
          <w:numId w:val="34"/>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Fortalezca la capacidad sancionadora del Estado, elevando penas y agravantes cuando el ilícito se cometa a través de sistemas automatizados o redes digitales de amplia difusión.</w:t>
      </w:r>
    </w:p>
    <w:p w14:paraId="5CAEF1AD" w14:textId="7469D3EF" w:rsidR="00AF66ED" w:rsidRPr="00D72643" w:rsidRDefault="00D72643" w:rsidP="00D72643">
      <w:pPr>
        <w:numPr>
          <w:ilvl w:val="0"/>
          <w:numId w:val="34"/>
        </w:numPr>
        <w:spacing w:after="160" w:line="360" w:lineRule="auto"/>
        <w:ind w:right="1182"/>
        <w:jc w:val="both"/>
        <w:rPr>
          <w:rFonts w:ascii="Century Gothic" w:eastAsia="Arial" w:hAnsi="Century Gothic" w:cs="Arial"/>
          <w:bCs/>
          <w:i/>
          <w:iCs/>
          <w:sz w:val="22"/>
          <w:szCs w:val="22"/>
          <w:lang w:val="es-MX" w:eastAsia="en-US"/>
        </w:rPr>
      </w:pPr>
      <w:r w:rsidRPr="00D72643">
        <w:rPr>
          <w:rFonts w:ascii="Century Gothic" w:eastAsia="Arial" w:hAnsi="Century Gothic" w:cs="Arial"/>
          <w:bCs/>
          <w:i/>
          <w:iCs/>
          <w:sz w:val="22"/>
          <w:szCs w:val="22"/>
          <w:lang w:val="es-MX" w:eastAsia="en-US"/>
        </w:rPr>
        <w:t>Otorgue a las víctimas herramientas reales y oportunas para lograr la eliminación de sus contenidos y acceder a justicia pronta</w:t>
      </w:r>
      <w:r w:rsidR="00AF66ED" w:rsidRPr="00D72643">
        <w:rPr>
          <w:rFonts w:ascii="Century Gothic" w:eastAsia="Arial" w:hAnsi="Century Gothic" w:cs="Arial"/>
          <w:bCs/>
          <w:i/>
          <w:iCs/>
          <w:sz w:val="22"/>
          <w:szCs w:val="22"/>
          <w:lang w:val="es-MX" w:eastAsia="en-US"/>
        </w:rPr>
        <w:t>.”</w:t>
      </w:r>
    </w:p>
    <w:p w14:paraId="4B835B02" w14:textId="77777777" w:rsidR="00AF66ED" w:rsidRDefault="00AF66ED" w:rsidP="00860137">
      <w:pPr>
        <w:spacing w:line="360" w:lineRule="auto"/>
        <w:jc w:val="both"/>
        <w:rPr>
          <w:rFonts w:ascii="Century Gothic" w:hAnsi="Century Gothic" w:cs="Arial"/>
          <w:b/>
          <w:bCs/>
          <w:szCs w:val="28"/>
        </w:rPr>
      </w:pPr>
    </w:p>
    <w:p w14:paraId="0CA50567" w14:textId="674D9898" w:rsidR="00860137" w:rsidRDefault="00AF66ED" w:rsidP="00860137">
      <w:pPr>
        <w:spacing w:line="360" w:lineRule="auto"/>
        <w:jc w:val="both"/>
        <w:rPr>
          <w:rFonts w:ascii="Century Gothic" w:eastAsia="Arial" w:hAnsi="Century Gothic" w:cs="Arial"/>
          <w:szCs w:val="28"/>
        </w:rPr>
      </w:pPr>
      <w:r>
        <w:rPr>
          <w:rFonts w:ascii="Century Gothic" w:hAnsi="Century Gothic" w:cs="Arial"/>
          <w:b/>
          <w:bCs/>
          <w:szCs w:val="28"/>
        </w:rPr>
        <w:t>IV</w:t>
      </w:r>
      <w:r w:rsidR="00860137" w:rsidRPr="004C6E9B">
        <w:rPr>
          <w:rFonts w:ascii="Century Gothic" w:hAnsi="Century Gothic" w:cs="Arial"/>
          <w:b/>
          <w:bCs/>
          <w:szCs w:val="28"/>
        </w:rPr>
        <w:t>.-</w:t>
      </w:r>
      <w:r w:rsidR="00860137">
        <w:rPr>
          <w:rFonts w:ascii="Century Gothic" w:hAnsi="Century Gothic" w:cs="Arial"/>
          <w:szCs w:val="28"/>
        </w:rPr>
        <w:t xml:space="preserve"> Ahora bien, esta Comisión</w:t>
      </w:r>
      <w:r w:rsidR="00860137" w:rsidRPr="004C210E">
        <w:rPr>
          <w:rFonts w:ascii="Century Gothic" w:eastAsia="Arial" w:hAnsi="Century Gothic" w:cs="Arial"/>
          <w:szCs w:val="28"/>
        </w:rPr>
        <w:t>,</w:t>
      </w:r>
      <w:r w:rsidR="00860137" w:rsidRPr="004C210E">
        <w:rPr>
          <w:rFonts w:ascii="Century Gothic" w:hAnsi="Century Gothic" w:cs="Arial"/>
          <w:szCs w:val="28"/>
        </w:rPr>
        <w:t xml:space="preserve"> después de entrar al estudio y análisis de la iniciativa de mérito, tiene a bien realizar las siguientes:</w:t>
      </w:r>
    </w:p>
    <w:p w14:paraId="08753099" w14:textId="12D6152F" w:rsidR="00860137" w:rsidRDefault="00860137" w:rsidP="00860137">
      <w:pPr>
        <w:spacing w:line="360" w:lineRule="auto"/>
        <w:jc w:val="both"/>
        <w:rPr>
          <w:rFonts w:ascii="Century Gothic" w:eastAsia="Arial" w:hAnsi="Century Gothic" w:cs="Arial"/>
          <w:szCs w:val="28"/>
        </w:rPr>
      </w:pPr>
    </w:p>
    <w:p w14:paraId="03A15B69" w14:textId="77777777" w:rsidR="00860137" w:rsidRDefault="00860137" w:rsidP="00860137">
      <w:pPr>
        <w:spacing w:line="360" w:lineRule="auto"/>
        <w:jc w:val="center"/>
        <w:rPr>
          <w:rFonts w:ascii="Century Gothic" w:eastAsia="Arial" w:hAnsi="Century Gothic" w:cs="Arial"/>
          <w:b/>
          <w:spacing w:val="20"/>
          <w:szCs w:val="28"/>
        </w:rPr>
      </w:pPr>
      <w:r w:rsidRPr="004C210E">
        <w:rPr>
          <w:rFonts w:ascii="Century Gothic" w:eastAsia="Arial" w:hAnsi="Century Gothic" w:cs="Arial"/>
          <w:b/>
          <w:spacing w:val="20"/>
          <w:szCs w:val="28"/>
        </w:rPr>
        <w:t>CONSIDERACIONES</w:t>
      </w:r>
    </w:p>
    <w:p w14:paraId="603C85BD" w14:textId="77777777" w:rsidR="00860137" w:rsidRPr="004C210E" w:rsidRDefault="00860137" w:rsidP="00860137">
      <w:pPr>
        <w:spacing w:line="360" w:lineRule="auto"/>
        <w:jc w:val="center"/>
        <w:rPr>
          <w:rFonts w:ascii="Century Gothic" w:eastAsia="Arial" w:hAnsi="Century Gothic" w:cs="Arial"/>
          <w:b/>
          <w:spacing w:val="20"/>
          <w:szCs w:val="28"/>
        </w:rPr>
      </w:pPr>
    </w:p>
    <w:p w14:paraId="0DB40F12" w14:textId="5ACC6C38" w:rsidR="007627DC" w:rsidRPr="00B62D5F" w:rsidRDefault="007627DC" w:rsidP="007627DC">
      <w:pPr>
        <w:spacing w:line="360" w:lineRule="auto"/>
        <w:ind w:right="332"/>
        <w:jc w:val="both"/>
        <w:rPr>
          <w:rFonts w:ascii="Century Gothic" w:hAnsi="Century Gothic" w:cs="Arial"/>
          <w:color w:val="000000"/>
          <w:lang w:val="es-MX"/>
        </w:rPr>
      </w:pPr>
      <w:r w:rsidRPr="007627DC">
        <w:rPr>
          <w:rFonts w:ascii="Century Gothic" w:eastAsia="Calibri" w:hAnsi="Century Gothic" w:cs="Arial"/>
          <w:b/>
          <w:bCs/>
          <w:lang w:val="es-MX"/>
        </w:rPr>
        <w:t xml:space="preserve">I.- </w:t>
      </w:r>
      <w:r w:rsidRPr="007627DC">
        <w:rPr>
          <w:rFonts w:ascii="Century Gothic" w:hAnsi="Century Gothic" w:cs="Arial"/>
          <w:color w:val="000000"/>
          <w:lang w:val="es-MX"/>
        </w:rPr>
        <w:t>El</w:t>
      </w:r>
      <w:r w:rsidRPr="00B62D5F">
        <w:rPr>
          <w:rFonts w:ascii="Century Gothic" w:hAnsi="Century Gothic" w:cs="Arial"/>
          <w:color w:val="000000"/>
          <w:lang w:val="es-MX"/>
        </w:rPr>
        <w:t xml:space="preserve"> H. Congreso del Estado, a través de esta Comisión, es competente para conocer y resolver sobre los asuntos en cuestión. </w:t>
      </w:r>
    </w:p>
    <w:p w14:paraId="4FB2E66D" w14:textId="77777777" w:rsidR="007627DC" w:rsidRPr="00B62D5F" w:rsidRDefault="007627DC" w:rsidP="007627DC">
      <w:pPr>
        <w:spacing w:line="360" w:lineRule="auto"/>
        <w:ind w:right="332"/>
        <w:jc w:val="both"/>
        <w:rPr>
          <w:rFonts w:ascii="Century Gothic" w:hAnsi="Century Gothic" w:cs="Arial"/>
          <w:color w:val="000000"/>
          <w:lang w:val="es-MX"/>
        </w:rPr>
      </w:pPr>
    </w:p>
    <w:p w14:paraId="79667AA4" w14:textId="340FD8D5" w:rsidR="00B62D5F" w:rsidRPr="00B62D5F" w:rsidRDefault="00436AF1" w:rsidP="00B62D5F">
      <w:pPr>
        <w:spacing w:line="360" w:lineRule="auto"/>
        <w:ind w:right="335"/>
        <w:jc w:val="both"/>
        <w:rPr>
          <w:rFonts w:ascii="Century Gothic" w:eastAsia="Calibri" w:hAnsi="Century Gothic" w:cs="Arial"/>
          <w:lang w:val="es-MX"/>
        </w:rPr>
      </w:pPr>
      <w:r w:rsidRPr="00B62D5F">
        <w:rPr>
          <w:rFonts w:ascii="Century Gothic" w:eastAsia="Calibri" w:hAnsi="Century Gothic" w:cs="Arial"/>
          <w:b/>
          <w:bCs/>
          <w:lang w:val="es-MX"/>
        </w:rPr>
        <w:t>II.-</w:t>
      </w:r>
      <w:r w:rsidRPr="00B62D5F">
        <w:rPr>
          <w:rFonts w:ascii="Century Gothic" w:eastAsia="Calibri" w:hAnsi="Century Gothic" w:cs="Arial"/>
          <w:lang w:val="es-MX"/>
        </w:rPr>
        <w:t xml:space="preserve"> </w:t>
      </w:r>
      <w:r w:rsidR="00B62D5F">
        <w:rPr>
          <w:rFonts w:ascii="Century Gothic" w:eastAsia="Calibri" w:hAnsi="Century Gothic" w:cs="Arial"/>
          <w:lang w:val="es-MX"/>
        </w:rPr>
        <w:t>La iniciativa en comento, menciona que el</w:t>
      </w:r>
      <w:r w:rsidR="00B62D5F" w:rsidRPr="00B62D5F">
        <w:rPr>
          <w:rFonts w:ascii="Century Gothic" w:eastAsia="Calibri" w:hAnsi="Century Gothic" w:cs="Arial"/>
          <w:lang w:val="es-MX"/>
        </w:rPr>
        <w:t xml:space="preserve"> avance acelerado de las tecnologías digitales y la </w:t>
      </w:r>
      <w:r w:rsidR="00A10D70" w:rsidRPr="00B62D5F">
        <w:rPr>
          <w:rFonts w:ascii="Century Gothic" w:eastAsia="Calibri" w:hAnsi="Century Gothic" w:cs="Arial"/>
          <w:lang w:val="es-MX"/>
        </w:rPr>
        <w:t xml:space="preserve">inteligencia artificial </w:t>
      </w:r>
      <w:r w:rsidR="00B62D5F" w:rsidRPr="00B62D5F">
        <w:rPr>
          <w:rFonts w:ascii="Century Gothic" w:eastAsia="Calibri" w:hAnsi="Century Gothic" w:cs="Arial"/>
          <w:lang w:val="es-MX"/>
        </w:rPr>
        <w:t xml:space="preserve">(IA) ha facilitado la proliferación de la violencia digital mediante la creación de </w:t>
      </w:r>
      <w:proofErr w:type="spellStart"/>
      <w:r w:rsidR="00B62D5F" w:rsidRPr="005858E5">
        <w:rPr>
          <w:rFonts w:ascii="Century Gothic" w:eastAsia="Calibri" w:hAnsi="Century Gothic" w:cs="Arial"/>
          <w:lang w:val="es-MX"/>
        </w:rPr>
        <w:t>deepfakes</w:t>
      </w:r>
      <w:proofErr w:type="spellEnd"/>
      <w:r w:rsidR="00B62D5F" w:rsidRPr="00B62D5F">
        <w:rPr>
          <w:rFonts w:ascii="Century Gothic" w:eastAsia="Calibri" w:hAnsi="Century Gothic" w:cs="Arial"/>
          <w:lang w:val="es-MX"/>
        </w:rPr>
        <w:t xml:space="preserve"> sexuales, definidos como contenidos audiovisuales sintéticos de alto realismo manipulados sin consentimiento. Esta modalidad delictiva afecta desproporcionadamente a niñas, niños, adolescentes y mujeres jóvenes, quienes representan el 90% de las víctimas a nivel global en plataformas de pornografía sintética.</w:t>
      </w:r>
    </w:p>
    <w:p w14:paraId="518D77AC" w14:textId="77777777" w:rsidR="00B62D5F" w:rsidRDefault="00B62D5F" w:rsidP="00B62D5F">
      <w:pPr>
        <w:spacing w:line="360" w:lineRule="auto"/>
        <w:ind w:right="335"/>
        <w:jc w:val="both"/>
        <w:rPr>
          <w:rFonts w:ascii="Century Gothic" w:eastAsia="Calibri" w:hAnsi="Century Gothic" w:cs="Arial"/>
          <w:lang w:val="es-MX"/>
        </w:rPr>
      </w:pPr>
    </w:p>
    <w:p w14:paraId="6B7BF0A5" w14:textId="6F60796E" w:rsidR="00B62D5F" w:rsidRDefault="00B62D5F" w:rsidP="00B62D5F">
      <w:p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El impacto de esta problemática se divide en los siguientes factores críticos:</w:t>
      </w:r>
    </w:p>
    <w:p w14:paraId="1F50CE63" w14:textId="77777777" w:rsidR="007303BA" w:rsidRPr="00B62D5F" w:rsidRDefault="007303BA" w:rsidP="00B62D5F">
      <w:pPr>
        <w:spacing w:line="360" w:lineRule="auto"/>
        <w:ind w:right="335"/>
        <w:jc w:val="both"/>
        <w:rPr>
          <w:rFonts w:ascii="Century Gothic" w:eastAsia="Calibri" w:hAnsi="Century Gothic" w:cs="Arial"/>
          <w:lang w:val="es-MX"/>
        </w:rPr>
      </w:pPr>
    </w:p>
    <w:p w14:paraId="0CCBC894" w14:textId="7A0A667B" w:rsidR="00B62D5F" w:rsidRDefault="00B62D5F" w:rsidP="00B62D5F">
      <w:pPr>
        <w:numPr>
          <w:ilvl w:val="0"/>
          <w:numId w:val="37"/>
        </w:num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 xml:space="preserve">Crecimiento exponencial: Los fraudes con </w:t>
      </w:r>
      <w:proofErr w:type="spellStart"/>
      <w:r w:rsidRPr="00B62D5F">
        <w:rPr>
          <w:rFonts w:ascii="Century Gothic" w:eastAsia="Calibri" w:hAnsi="Century Gothic" w:cs="Arial"/>
          <w:lang w:val="es-MX"/>
        </w:rPr>
        <w:t>deepfakes</w:t>
      </w:r>
      <w:proofErr w:type="spellEnd"/>
      <w:r w:rsidRPr="00B62D5F">
        <w:rPr>
          <w:rFonts w:ascii="Century Gothic" w:eastAsia="Calibri" w:hAnsi="Century Gothic" w:cs="Arial"/>
          <w:lang w:val="es-MX"/>
        </w:rPr>
        <w:t xml:space="preserve"> aumentaron un 1,740% en Norteamérica entre 2022 y 2023, mientras que la creación de imágenes de desnudos falsos creció un 290% en el último quinquenio.</w:t>
      </w:r>
    </w:p>
    <w:p w14:paraId="7C0A7790" w14:textId="77777777" w:rsidR="007303BA" w:rsidRPr="00B62D5F" w:rsidRDefault="007303BA" w:rsidP="007303BA">
      <w:pPr>
        <w:spacing w:line="360" w:lineRule="auto"/>
        <w:ind w:left="720" w:right="335"/>
        <w:jc w:val="both"/>
        <w:rPr>
          <w:rFonts w:ascii="Century Gothic" w:eastAsia="Calibri" w:hAnsi="Century Gothic" w:cs="Arial"/>
          <w:lang w:val="es-MX"/>
        </w:rPr>
      </w:pPr>
    </w:p>
    <w:p w14:paraId="00DA9921" w14:textId="3899CB52" w:rsidR="00B62D5F" w:rsidRDefault="00B62D5F" w:rsidP="00B62D5F">
      <w:pPr>
        <w:numPr>
          <w:ilvl w:val="0"/>
          <w:numId w:val="37"/>
        </w:num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Vacío legal e impunidad: El marco jurídico actual en México dificulta sancionar con rigor el uso de sistemas automatizados. Esto genera fallos judiciales insuficientes o absoluciones en la reparación del daño (como el paradigmático caso del IPN).</w:t>
      </w:r>
    </w:p>
    <w:p w14:paraId="1CE4A583" w14:textId="77777777" w:rsidR="007303BA" w:rsidRDefault="007303BA" w:rsidP="007303BA">
      <w:pPr>
        <w:pStyle w:val="Prrafodelista"/>
        <w:rPr>
          <w:rFonts w:ascii="Century Gothic" w:eastAsia="Calibri" w:hAnsi="Century Gothic" w:cs="Arial"/>
          <w:lang w:val="es-MX"/>
        </w:rPr>
      </w:pPr>
    </w:p>
    <w:p w14:paraId="7F19D3F0" w14:textId="77777777" w:rsidR="007303BA" w:rsidRPr="00B62D5F" w:rsidRDefault="007303BA" w:rsidP="007303BA">
      <w:pPr>
        <w:spacing w:line="360" w:lineRule="auto"/>
        <w:ind w:left="720" w:right="335"/>
        <w:jc w:val="both"/>
        <w:rPr>
          <w:rFonts w:ascii="Century Gothic" w:eastAsia="Calibri" w:hAnsi="Century Gothic" w:cs="Arial"/>
          <w:lang w:val="es-MX"/>
        </w:rPr>
      </w:pPr>
    </w:p>
    <w:p w14:paraId="5D3145C7" w14:textId="631F700A" w:rsidR="00B62D5F" w:rsidRDefault="00B62D5F" w:rsidP="00B62D5F">
      <w:pPr>
        <w:numPr>
          <w:ilvl w:val="0"/>
          <w:numId w:val="37"/>
        </w:num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 xml:space="preserve">Daño irreparable: Las víctimas sufren traumas psicológicos severos, estigma social y la pérdida de su derecho a la intimidad, agravado </w:t>
      </w:r>
      <w:r w:rsidRPr="00B62D5F">
        <w:rPr>
          <w:rFonts w:ascii="Century Gothic" w:eastAsia="Calibri" w:hAnsi="Century Gothic" w:cs="Arial"/>
          <w:lang w:val="es-MX"/>
        </w:rPr>
        <w:lastRenderedPageBreak/>
        <w:t>por la imposibilidad técnica de borrar permanentemente los archivos de la Red Informática Mundial.</w:t>
      </w:r>
    </w:p>
    <w:p w14:paraId="5B07C8BE" w14:textId="77777777" w:rsidR="007303BA" w:rsidRPr="00B62D5F" w:rsidRDefault="007303BA" w:rsidP="007303BA">
      <w:pPr>
        <w:spacing w:line="360" w:lineRule="auto"/>
        <w:ind w:left="720" w:right="335"/>
        <w:jc w:val="both"/>
        <w:rPr>
          <w:rFonts w:ascii="Century Gothic" w:eastAsia="Calibri" w:hAnsi="Century Gothic" w:cs="Arial"/>
          <w:lang w:val="es-MX"/>
        </w:rPr>
      </w:pPr>
    </w:p>
    <w:p w14:paraId="464EC560" w14:textId="77777777" w:rsidR="00B62D5F" w:rsidRPr="00B62D5F" w:rsidRDefault="00B62D5F" w:rsidP="00B62D5F">
      <w:pPr>
        <w:numPr>
          <w:ilvl w:val="0"/>
          <w:numId w:val="37"/>
        </w:num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Crimen organizado: Organismos internacionales advierten que la IA está potenciando y automatizando delitos transnacionales como la trata de personas y la extorsión.</w:t>
      </w:r>
    </w:p>
    <w:p w14:paraId="750E397C" w14:textId="77777777" w:rsidR="00B62D5F" w:rsidRDefault="00B62D5F" w:rsidP="00B62D5F">
      <w:pPr>
        <w:spacing w:line="360" w:lineRule="auto"/>
        <w:ind w:right="335"/>
        <w:jc w:val="both"/>
        <w:rPr>
          <w:rFonts w:ascii="Century Gothic" w:eastAsia="Calibri" w:hAnsi="Century Gothic" w:cs="Arial"/>
          <w:lang w:val="es-MX"/>
        </w:rPr>
      </w:pPr>
    </w:p>
    <w:p w14:paraId="55A072C1" w14:textId="07A7DC9E" w:rsidR="00B62D5F" w:rsidRDefault="00B62D5F" w:rsidP="00B62D5F">
      <w:pPr>
        <w:spacing w:line="360" w:lineRule="auto"/>
        <w:ind w:right="335"/>
        <w:jc w:val="both"/>
        <w:rPr>
          <w:rFonts w:ascii="Century Gothic" w:eastAsia="Calibri" w:hAnsi="Century Gothic" w:cs="Arial"/>
          <w:lang w:val="es-MX"/>
        </w:rPr>
      </w:pPr>
      <w:r>
        <w:rPr>
          <w:rFonts w:ascii="Century Gothic" w:eastAsia="Calibri" w:hAnsi="Century Gothic" w:cs="Arial"/>
          <w:lang w:val="es-MX"/>
        </w:rPr>
        <w:t>Por ello se propone una</w:t>
      </w:r>
      <w:r w:rsidRPr="00B62D5F">
        <w:rPr>
          <w:rFonts w:ascii="Century Gothic" w:eastAsia="Calibri" w:hAnsi="Century Gothic" w:cs="Arial"/>
          <w:lang w:val="es-MX"/>
        </w:rPr>
        <w:t xml:space="preserve"> reforma al Código Penal del Estado de Chihuahua</w:t>
      </w:r>
      <w:r>
        <w:rPr>
          <w:rFonts w:ascii="Century Gothic" w:eastAsia="Calibri" w:hAnsi="Century Gothic" w:cs="Arial"/>
          <w:lang w:val="es-MX"/>
        </w:rPr>
        <w:t xml:space="preserve">, con el objeto de </w:t>
      </w:r>
      <w:r w:rsidRPr="00B62D5F">
        <w:rPr>
          <w:rFonts w:ascii="Century Gothic" w:eastAsia="Calibri" w:hAnsi="Century Gothic" w:cs="Arial"/>
          <w:lang w:val="es-MX"/>
        </w:rPr>
        <w:t>actualizar la legislación frente a las conductas delictivas impulsadas por la tecnología, sin obstaculizar la innovación científica</w:t>
      </w:r>
      <w:r w:rsidR="007303BA">
        <w:rPr>
          <w:rFonts w:ascii="Century Gothic" w:eastAsia="Calibri" w:hAnsi="Century Gothic" w:cs="Arial"/>
          <w:lang w:val="es-MX"/>
        </w:rPr>
        <w:t>,</w:t>
      </w:r>
      <w:r w:rsidRPr="00B62D5F">
        <w:rPr>
          <w:rFonts w:ascii="Century Gothic" w:eastAsia="Calibri" w:hAnsi="Century Gothic" w:cs="Arial"/>
          <w:lang w:val="es-MX"/>
        </w:rPr>
        <w:t xml:space="preserve"> ni la libertad de expresión.</w:t>
      </w:r>
    </w:p>
    <w:p w14:paraId="6A262951" w14:textId="77777777" w:rsidR="00B62D5F" w:rsidRPr="00B62D5F" w:rsidRDefault="00B62D5F" w:rsidP="00B62D5F">
      <w:pPr>
        <w:spacing w:line="360" w:lineRule="auto"/>
        <w:ind w:right="335"/>
        <w:jc w:val="both"/>
        <w:rPr>
          <w:rFonts w:ascii="Century Gothic" w:eastAsia="Calibri" w:hAnsi="Century Gothic" w:cs="Arial"/>
          <w:lang w:val="es-MX"/>
        </w:rPr>
      </w:pPr>
    </w:p>
    <w:p w14:paraId="075F3CD8" w14:textId="550C021C" w:rsidR="00B62D5F" w:rsidRDefault="00B62D5F" w:rsidP="00B62D5F">
      <w:p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La propuesta se articula en tres ejes fundamentales:</w:t>
      </w:r>
    </w:p>
    <w:p w14:paraId="48B9C569" w14:textId="77777777" w:rsidR="00B62D5F" w:rsidRPr="00B62D5F" w:rsidRDefault="00B62D5F" w:rsidP="00B62D5F">
      <w:pPr>
        <w:spacing w:line="360" w:lineRule="auto"/>
        <w:ind w:right="335"/>
        <w:jc w:val="both"/>
        <w:rPr>
          <w:rFonts w:ascii="Century Gothic" w:eastAsia="Calibri" w:hAnsi="Century Gothic" w:cs="Arial"/>
          <w:lang w:val="es-MX"/>
        </w:rPr>
      </w:pPr>
    </w:p>
    <w:p w14:paraId="6BADDF11" w14:textId="481A0BDF" w:rsidR="00B62D5F" w:rsidRDefault="00B62D5F" w:rsidP="00B62D5F">
      <w:pPr>
        <w:numPr>
          <w:ilvl w:val="0"/>
          <w:numId w:val="38"/>
        </w:num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Inclusión de agravantes penales: Reconocer explícitamente el uso de la Inteligencia Artificial y de sistemas automatizados como un medio que eleva la gravedad del delito de difusión de contenido íntimo sin autorización.</w:t>
      </w:r>
    </w:p>
    <w:p w14:paraId="0D7C66CD" w14:textId="77777777" w:rsidR="007303BA" w:rsidRPr="00B62D5F" w:rsidRDefault="007303BA" w:rsidP="007303BA">
      <w:pPr>
        <w:spacing w:line="360" w:lineRule="auto"/>
        <w:ind w:left="720" w:right="335"/>
        <w:jc w:val="both"/>
        <w:rPr>
          <w:rFonts w:ascii="Century Gothic" w:eastAsia="Calibri" w:hAnsi="Century Gothic" w:cs="Arial"/>
          <w:lang w:val="es-MX"/>
        </w:rPr>
      </w:pPr>
    </w:p>
    <w:p w14:paraId="08537CA6" w14:textId="4CD921C5" w:rsidR="00B62D5F" w:rsidRDefault="00B62D5F" w:rsidP="00B62D5F">
      <w:pPr>
        <w:numPr>
          <w:ilvl w:val="0"/>
          <w:numId w:val="38"/>
        </w:num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Fortalecimiento de la capacidad sancionadora: Incrementar las penas de prisión cuando el ilícito se cometa mediante plataformas digitales de amplia difusión, desincentivando el almacenamiento y distribución de material sintético.</w:t>
      </w:r>
      <w:r>
        <w:rPr>
          <w:rFonts w:ascii="Century Gothic" w:eastAsia="Calibri" w:hAnsi="Century Gothic" w:cs="Arial"/>
          <w:lang w:val="es-MX"/>
        </w:rPr>
        <w:t xml:space="preserve"> </w:t>
      </w:r>
      <w:r w:rsidR="007303BA">
        <w:rPr>
          <w:rFonts w:ascii="Century Gothic" w:eastAsia="Calibri" w:hAnsi="Century Gothic" w:cs="Arial"/>
          <w:lang w:val="es-MX"/>
        </w:rPr>
        <w:t>Y</w:t>
      </w:r>
    </w:p>
    <w:p w14:paraId="40F16BEA" w14:textId="77777777" w:rsidR="007303BA" w:rsidRDefault="007303BA" w:rsidP="007303BA">
      <w:pPr>
        <w:pStyle w:val="Prrafodelista"/>
        <w:rPr>
          <w:rFonts w:ascii="Century Gothic" w:eastAsia="Calibri" w:hAnsi="Century Gothic" w:cs="Arial"/>
          <w:lang w:val="es-MX"/>
        </w:rPr>
      </w:pPr>
    </w:p>
    <w:p w14:paraId="764B947F" w14:textId="77777777" w:rsidR="007303BA" w:rsidRPr="00B62D5F" w:rsidRDefault="007303BA" w:rsidP="007303BA">
      <w:pPr>
        <w:spacing w:line="360" w:lineRule="auto"/>
        <w:ind w:left="720" w:right="335"/>
        <w:jc w:val="both"/>
        <w:rPr>
          <w:rFonts w:ascii="Century Gothic" w:eastAsia="Calibri" w:hAnsi="Century Gothic" w:cs="Arial"/>
          <w:lang w:val="es-MX"/>
        </w:rPr>
      </w:pPr>
    </w:p>
    <w:p w14:paraId="05E1AE52" w14:textId="62588E61" w:rsidR="00B62D5F" w:rsidRPr="00B62D5F" w:rsidRDefault="00B62D5F" w:rsidP="00B62D5F">
      <w:pPr>
        <w:numPr>
          <w:ilvl w:val="0"/>
          <w:numId w:val="38"/>
        </w:numPr>
        <w:spacing w:line="360" w:lineRule="auto"/>
        <w:ind w:right="335"/>
        <w:jc w:val="both"/>
        <w:rPr>
          <w:rFonts w:ascii="Century Gothic" w:eastAsia="Calibri" w:hAnsi="Century Gothic" w:cs="Arial"/>
          <w:lang w:val="es-MX"/>
        </w:rPr>
      </w:pPr>
      <w:r w:rsidRPr="00B62D5F">
        <w:rPr>
          <w:rFonts w:ascii="Century Gothic" w:eastAsia="Calibri" w:hAnsi="Century Gothic" w:cs="Arial"/>
          <w:lang w:val="es-MX"/>
        </w:rPr>
        <w:t xml:space="preserve">Justicia pronta y reparación integral: Facultar a las autoridades para exigir mecanismos efectivos de supresión inmediata del </w:t>
      </w:r>
      <w:r w:rsidRPr="00B62D5F">
        <w:rPr>
          <w:rFonts w:ascii="Century Gothic" w:eastAsia="Calibri" w:hAnsi="Century Gothic" w:cs="Arial"/>
          <w:lang w:val="es-MX"/>
        </w:rPr>
        <w:lastRenderedPageBreak/>
        <w:t>contenido doloso en internet, garantizando herramientas reales para la protección de la integridad física y emocional de las víctimas.</w:t>
      </w:r>
    </w:p>
    <w:p w14:paraId="349A6288" w14:textId="77777777" w:rsidR="00B62D5F" w:rsidRDefault="00B62D5F" w:rsidP="00B62D5F">
      <w:pPr>
        <w:spacing w:line="360" w:lineRule="auto"/>
        <w:ind w:right="335"/>
        <w:jc w:val="both"/>
        <w:rPr>
          <w:rFonts w:ascii="Century Gothic" w:eastAsia="Calibri" w:hAnsi="Century Gothic" w:cs="Arial"/>
          <w:b/>
          <w:bCs/>
          <w:lang w:val="es-MX"/>
        </w:rPr>
      </w:pPr>
    </w:p>
    <w:p w14:paraId="00901DA4" w14:textId="7271F31A" w:rsidR="007303BA" w:rsidRDefault="007303BA" w:rsidP="007303BA">
      <w:pPr>
        <w:spacing w:line="360" w:lineRule="auto"/>
        <w:ind w:right="335"/>
        <w:jc w:val="both"/>
        <w:rPr>
          <w:rFonts w:ascii="Century Gothic" w:eastAsia="Calibri" w:hAnsi="Century Gothic" w:cs="Arial"/>
          <w:lang w:val="es-MX"/>
        </w:rPr>
      </w:pPr>
      <w:r w:rsidRPr="00B02636">
        <w:rPr>
          <w:rFonts w:ascii="Century Gothic" w:eastAsia="Calibri" w:hAnsi="Century Gothic" w:cs="Arial"/>
          <w:b/>
          <w:bCs/>
          <w:lang w:val="es-MX"/>
        </w:rPr>
        <w:t>III.-</w:t>
      </w:r>
      <w:r>
        <w:rPr>
          <w:rFonts w:ascii="Century Gothic" w:eastAsia="Calibri" w:hAnsi="Century Gothic" w:cs="Arial"/>
          <w:lang w:val="es-MX"/>
        </w:rPr>
        <w:t xml:space="preserve"> Por lo anterior, esta Comisión de dictamen legislativo, </w:t>
      </w:r>
      <w:proofErr w:type="spellStart"/>
      <w:r>
        <w:rPr>
          <w:rFonts w:ascii="Century Gothic" w:eastAsia="Calibri" w:hAnsi="Century Gothic" w:cs="Arial"/>
          <w:lang w:val="es-MX"/>
        </w:rPr>
        <w:t>esta</w:t>
      </w:r>
      <w:proofErr w:type="spellEnd"/>
      <w:r>
        <w:rPr>
          <w:rFonts w:ascii="Century Gothic" w:eastAsia="Calibri" w:hAnsi="Century Gothic" w:cs="Arial"/>
          <w:lang w:val="es-MX"/>
        </w:rPr>
        <w:t xml:space="preserve"> de acuerdo ya que la incorporación de</w:t>
      </w:r>
      <w:r w:rsidRPr="007303BA">
        <w:rPr>
          <w:rFonts w:ascii="Century Gothic" w:eastAsia="Calibri" w:hAnsi="Century Gothic" w:cs="Arial"/>
          <w:lang w:val="es-MX"/>
        </w:rPr>
        <w:t xml:space="preserve"> agravantes por el uso de </w:t>
      </w:r>
      <w:r w:rsidR="00A10D70" w:rsidRPr="007303BA">
        <w:rPr>
          <w:rFonts w:ascii="Century Gothic" w:eastAsia="Calibri" w:hAnsi="Century Gothic" w:cs="Arial"/>
          <w:lang w:val="es-MX"/>
        </w:rPr>
        <w:t xml:space="preserve">inteligencia artificial </w:t>
      </w:r>
      <w:r w:rsidRPr="007303BA">
        <w:rPr>
          <w:rFonts w:ascii="Century Gothic" w:eastAsia="Calibri" w:hAnsi="Century Gothic" w:cs="Arial"/>
          <w:lang w:val="es-MX"/>
        </w:rPr>
        <w:t>(IA) en delitos de violencia digital encuentra sustento directo en el Artículo 1° y Artículo 4° de la Constitución Política de los Estados Unidos Mexicanos, los cuales mandatan la protección más amplia de los derechos humanos, la igualdad sustantiva y el interés superior de la niñez.</w:t>
      </w:r>
    </w:p>
    <w:p w14:paraId="0BFECF58" w14:textId="77777777" w:rsidR="007303BA" w:rsidRPr="007303BA" w:rsidRDefault="007303BA" w:rsidP="007303BA">
      <w:pPr>
        <w:spacing w:line="360" w:lineRule="auto"/>
        <w:ind w:right="335"/>
        <w:jc w:val="both"/>
        <w:rPr>
          <w:rFonts w:ascii="Century Gothic" w:eastAsia="Calibri" w:hAnsi="Century Gothic" w:cs="Arial"/>
          <w:lang w:val="es-MX"/>
        </w:rPr>
      </w:pPr>
    </w:p>
    <w:p w14:paraId="33CDBCF3" w14:textId="28B17D6B" w:rsidR="007303BA" w:rsidRDefault="007303BA" w:rsidP="007303BA">
      <w:pPr>
        <w:spacing w:line="360" w:lineRule="auto"/>
        <w:ind w:right="335"/>
        <w:jc w:val="both"/>
        <w:rPr>
          <w:rFonts w:ascii="Century Gothic" w:eastAsia="Calibri" w:hAnsi="Century Gothic" w:cs="Arial"/>
          <w:lang w:val="es-MX"/>
        </w:rPr>
      </w:pPr>
      <w:r>
        <w:rPr>
          <w:rFonts w:ascii="Century Gothic" w:eastAsia="Calibri" w:hAnsi="Century Gothic" w:cs="Arial"/>
          <w:lang w:val="es-MX"/>
        </w:rPr>
        <w:t>Además, a</w:t>
      </w:r>
      <w:r w:rsidRPr="007303BA">
        <w:rPr>
          <w:rFonts w:ascii="Century Gothic" w:eastAsia="Calibri" w:hAnsi="Century Gothic" w:cs="Arial"/>
          <w:lang w:val="es-MX"/>
        </w:rPr>
        <w:t xml:space="preserve"> nivel convencional, el Estado </w:t>
      </w:r>
      <w:r w:rsidR="00A10D70" w:rsidRPr="007303BA">
        <w:rPr>
          <w:rFonts w:ascii="Century Gothic" w:eastAsia="Calibri" w:hAnsi="Century Gothic" w:cs="Arial"/>
          <w:lang w:val="es-MX"/>
        </w:rPr>
        <w:t xml:space="preserve">mexicano </w:t>
      </w:r>
      <w:r w:rsidRPr="007303BA">
        <w:rPr>
          <w:rFonts w:ascii="Century Gothic" w:eastAsia="Calibri" w:hAnsi="Century Gothic" w:cs="Arial"/>
          <w:lang w:val="es-MX"/>
        </w:rPr>
        <w:t>está obligado por la Convención Belém do Pará y la Convención sobre los Derechos del Niño a adoptar medidas legislativas para modificar los patrones socioculturales que sostienen la violencia de género y a proteger a</w:t>
      </w:r>
      <w:r>
        <w:rPr>
          <w:rFonts w:ascii="Century Gothic" w:eastAsia="Calibri" w:hAnsi="Century Gothic" w:cs="Arial"/>
          <w:lang w:val="es-MX"/>
        </w:rPr>
        <w:t xml:space="preserve"> las niñas, niños y adolescentes</w:t>
      </w:r>
      <w:r w:rsidRPr="007303BA">
        <w:rPr>
          <w:rFonts w:ascii="Century Gothic" w:eastAsia="Calibri" w:hAnsi="Century Gothic" w:cs="Arial"/>
          <w:lang w:val="es-MX"/>
        </w:rPr>
        <w:t xml:space="preserve"> contra la explotación y el abuso sexual en cualquier medio, incluidos los entornos digitales.</w:t>
      </w:r>
    </w:p>
    <w:p w14:paraId="108486B7" w14:textId="77777777" w:rsidR="007303BA" w:rsidRPr="007303BA" w:rsidRDefault="007303BA" w:rsidP="007303BA">
      <w:pPr>
        <w:spacing w:line="360" w:lineRule="auto"/>
        <w:ind w:right="335"/>
        <w:jc w:val="both"/>
        <w:rPr>
          <w:rFonts w:ascii="Century Gothic" w:eastAsia="Calibri" w:hAnsi="Century Gothic" w:cs="Arial"/>
          <w:lang w:val="es-MX"/>
        </w:rPr>
      </w:pPr>
    </w:p>
    <w:p w14:paraId="1D55CF40" w14:textId="188829E1" w:rsidR="007303BA" w:rsidRDefault="007303BA" w:rsidP="007303BA">
      <w:pPr>
        <w:spacing w:line="360" w:lineRule="auto"/>
        <w:ind w:right="335"/>
        <w:jc w:val="both"/>
        <w:rPr>
          <w:rFonts w:ascii="Century Gothic" w:eastAsia="Calibri" w:hAnsi="Century Gothic" w:cs="Arial"/>
          <w:lang w:val="es-MX"/>
        </w:rPr>
      </w:pPr>
      <w:r>
        <w:rPr>
          <w:rFonts w:ascii="Century Gothic" w:eastAsia="Calibri" w:hAnsi="Century Gothic" w:cs="Arial"/>
          <w:lang w:val="es-MX"/>
        </w:rPr>
        <w:t xml:space="preserve">Aunado a lo anterior, y en base a </w:t>
      </w:r>
      <w:r w:rsidRPr="007303BA">
        <w:rPr>
          <w:rFonts w:ascii="Century Gothic" w:eastAsia="Calibri" w:hAnsi="Century Gothic" w:cs="Arial"/>
          <w:lang w:val="es-MX"/>
        </w:rPr>
        <w:t xml:space="preserve">los principios de taxatividad penal </w:t>
      </w:r>
      <w:r>
        <w:rPr>
          <w:rFonts w:ascii="Century Gothic" w:eastAsia="Calibri" w:hAnsi="Century Gothic" w:cs="Arial"/>
          <w:lang w:val="es-MX"/>
        </w:rPr>
        <w:t>y</w:t>
      </w:r>
      <w:r w:rsidRPr="007303BA">
        <w:rPr>
          <w:rFonts w:ascii="Century Gothic" w:eastAsia="Calibri" w:hAnsi="Century Gothic" w:cs="Arial"/>
          <w:lang w:val="es-MX"/>
        </w:rPr>
        <w:t xml:space="preserve"> libertad de expresión, el texto normativo debe estructurarse </w:t>
      </w:r>
      <w:r>
        <w:rPr>
          <w:rFonts w:ascii="Century Gothic" w:eastAsia="Calibri" w:hAnsi="Century Gothic" w:cs="Arial"/>
          <w:lang w:val="es-MX"/>
        </w:rPr>
        <w:t xml:space="preserve">respetando la: </w:t>
      </w:r>
    </w:p>
    <w:p w14:paraId="4C0782BE" w14:textId="77777777" w:rsidR="007303BA" w:rsidRPr="007303BA" w:rsidRDefault="007303BA" w:rsidP="007303BA">
      <w:pPr>
        <w:spacing w:line="360" w:lineRule="auto"/>
        <w:ind w:right="335"/>
        <w:jc w:val="both"/>
        <w:rPr>
          <w:rFonts w:ascii="Century Gothic" w:eastAsia="Calibri" w:hAnsi="Century Gothic" w:cs="Arial"/>
          <w:lang w:val="es-MX"/>
        </w:rPr>
      </w:pPr>
    </w:p>
    <w:p w14:paraId="52CA9896" w14:textId="77777777" w:rsidR="007303BA" w:rsidRDefault="007303BA" w:rsidP="007303BA">
      <w:pPr>
        <w:numPr>
          <w:ilvl w:val="0"/>
          <w:numId w:val="40"/>
        </w:numPr>
        <w:spacing w:line="360" w:lineRule="auto"/>
        <w:ind w:right="335"/>
        <w:jc w:val="both"/>
        <w:rPr>
          <w:rFonts w:ascii="Century Gothic" w:eastAsia="Calibri" w:hAnsi="Century Gothic" w:cs="Arial"/>
          <w:lang w:val="es-MX"/>
        </w:rPr>
      </w:pPr>
      <w:r w:rsidRPr="007303BA">
        <w:rPr>
          <w:rFonts w:ascii="Century Gothic" w:eastAsia="Calibri" w:hAnsi="Century Gothic" w:cs="Arial"/>
          <w:lang w:val="es-MX"/>
        </w:rPr>
        <w:t>Idoneidad: El Código Penal actual adolece de una laguna técnica al no tipificar el uso de sistemas automatizados de IA generativa (</w:t>
      </w:r>
      <w:proofErr w:type="spellStart"/>
      <w:r w:rsidRPr="007303BA">
        <w:rPr>
          <w:rFonts w:ascii="Century Gothic" w:eastAsia="Calibri" w:hAnsi="Century Gothic" w:cs="Arial"/>
          <w:lang w:val="es-MX"/>
        </w:rPr>
        <w:t>deepfakes</w:t>
      </w:r>
      <w:proofErr w:type="spellEnd"/>
      <w:r w:rsidRPr="007303BA">
        <w:rPr>
          <w:rFonts w:ascii="Century Gothic" w:eastAsia="Calibri" w:hAnsi="Century Gothic" w:cs="Arial"/>
          <w:lang w:val="es-MX"/>
        </w:rPr>
        <w:t xml:space="preserve">). </w:t>
      </w:r>
    </w:p>
    <w:p w14:paraId="317F613E" w14:textId="77777777" w:rsidR="007303BA" w:rsidRDefault="007303BA" w:rsidP="007303BA">
      <w:pPr>
        <w:spacing w:line="360" w:lineRule="auto"/>
        <w:ind w:left="720" w:right="335"/>
        <w:jc w:val="both"/>
        <w:rPr>
          <w:rFonts w:ascii="Century Gothic" w:eastAsia="Calibri" w:hAnsi="Century Gothic" w:cs="Arial"/>
          <w:lang w:val="es-MX"/>
        </w:rPr>
      </w:pPr>
    </w:p>
    <w:p w14:paraId="7FFC945A" w14:textId="3ABB52E9" w:rsidR="007303BA" w:rsidRDefault="007303BA" w:rsidP="007303BA">
      <w:pPr>
        <w:spacing w:line="360" w:lineRule="auto"/>
        <w:ind w:left="720" w:right="335"/>
        <w:jc w:val="both"/>
        <w:rPr>
          <w:rFonts w:ascii="Century Gothic" w:eastAsia="Calibri" w:hAnsi="Century Gothic" w:cs="Arial"/>
          <w:lang w:val="es-MX"/>
        </w:rPr>
      </w:pPr>
      <w:r w:rsidRPr="007303BA">
        <w:rPr>
          <w:rFonts w:ascii="Century Gothic" w:eastAsia="Calibri" w:hAnsi="Century Gothic" w:cs="Arial"/>
          <w:lang w:val="es-MX"/>
        </w:rPr>
        <w:t xml:space="preserve">Elevar las penas cuando se utilicen estas tecnologías es idóneo porque el bien jurídico tutelado (la intimidad sexual y la dignidad) sufre una afectación exponencial debido a la </w:t>
      </w:r>
      <w:proofErr w:type="spellStart"/>
      <w:r w:rsidRPr="007303BA">
        <w:rPr>
          <w:rFonts w:ascii="Century Gothic" w:eastAsia="Calibri" w:hAnsi="Century Gothic" w:cs="Arial"/>
          <w:lang w:val="es-MX"/>
        </w:rPr>
        <w:t>hiperdifusión</w:t>
      </w:r>
      <w:proofErr w:type="spellEnd"/>
      <w:r w:rsidRPr="007303BA">
        <w:rPr>
          <w:rFonts w:ascii="Century Gothic" w:eastAsia="Calibri" w:hAnsi="Century Gothic" w:cs="Arial"/>
          <w:lang w:val="es-MX"/>
        </w:rPr>
        <w:t xml:space="preserve"> e incorregibilidad del contenido sintético.</w:t>
      </w:r>
    </w:p>
    <w:p w14:paraId="7DD3EFDB" w14:textId="77777777" w:rsidR="007303BA" w:rsidRPr="007303BA" w:rsidRDefault="007303BA" w:rsidP="007303BA">
      <w:pPr>
        <w:spacing w:line="360" w:lineRule="auto"/>
        <w:ind w:left="720" w:right="335"/>
        <w:jc w:val="both"/>
        <w:rPr>
          <w:rFonts w:ascii="Century Gothic" w:eastAsia="Calibri" w:hAnsi="Century Gothic" w:cs="Arial"/>
          <w:lang w:val="es-MX"/>
        </w:rPr>
      </w:pPr>
    </w:p>
    <w:p w14:paraId="5BD11D09" w14:textId="2D91FAD2" w:rsidR="007303BA" w:rsidRDefault="007303BA" w:rsidP="00564240">
      <w:pPr>
        <w:numPr>
          <w:ilvl w:val="0"/>
          <w:numId w:val="40"/>
        </w:numPr>
        <w:spacing w:line="360" w:lineRule="auto"/>
        <w:ind w:right="335"/>
        <w:jc w:val="both"/>
        <w:rPr>
          <w:rFonts w:ascii="Century Gothic" w:eastAsia="Calibri" w:hAnsi="Century Gothic" w:cs="Arial"/>
          <w:lang w:val="es-MX"/>
        </w:rPr>
      </w:pPr>
      <w:r w:rsidRPr="007303BA">
        <w:rPr>
          <w:rFonts w:ascii="Century Gothic" w:eastAsia="Calibri" w:hAnsi="Century Gothic" w:cs="Arial"/>
          <w:lang w:val="es-MX"/>
        </w:rPr>
        <w:t xml:space="preserve">Necesidad: Las sanciones civiles o administrativas son insuficientes para contener conductas delictivas sistematizadas mediante </w:t>
      </w:r>
      <w:proofErr w:type="spellStart"/>
      <w:r w:rsidRPr="007303BA">
        <w:rPr>
          <w:rFonts w:ascii="Century Gothic" w:eastAsia="Calibri" w:hAnsi="Century Gothic" w:cs="Arial"/>
          <w:i/>
          <w:iCs/>
          <w:lang w:val="es-MX"/>
        </w:rPr>
        <w:t>bots</w:t>
      </w:r>
      <w:proofErr w:type="spellEnd"/>
      <w:r w:rsidRPr="007303BA">
        <w:rPr>
          <w:rFonts w:ascii="Century Gothic" w:eastAsia="Calibri" w:hAnsi="Century Gothic" w:cs="Arial"/>
          <w:lang w:val="es-MX"/>
        </w:rPr>
        <w:t xml:space="preserve"> o algoritmos dirigidos a menores de edad. </w:t>
      </w:r>
      <w:r w:rsidRPr="00B02636">
        <w:rPr>
          <w:rFonts w:ascii="Century Gothic" w:eastAsia="Calibri" w:hAnsi="Century Gothic" w:cs="Arial"/>
          <w:lang w:val="es-MX"/>
        </w:rPr>
        <w:t>Por ello e</w:t>
      </w:r>
      <w:r w:rsidRPr="007303BA">
        <w:rPr>
          <w:rFonts w:ascii="Century Gothic" w:eastAsia="Calibri" w:hAnsi="Century Gothic" w:cs="Arial"/>
          <w:lang w:val="es-MX"/>
        </w:rPr>
        <w:t xml:space="preserve">l Derecho Penal debe intervenir </w:t>
      </w:r>
      <w:r w:rsidR="00B02636" w:rsidRPr="00B02636">
        <w:rPr>
          <w:rFonts w:ascii="Century Gothic" w:eastAsia="Calibri" w:hAnsi="Century Gothic" w:cs="Arial"/>
          <w:lang w:val="es-MX"/>
        </w:rPr>
        <w:t xml:space="preserve">bajo el principio de </w:t>
      </w:r>
      <w:r w:rsidRPr="007303BA">
        <w:rPr>
          <w:rFonts w:ascii="Century Gothic" w:eastAsia="Calibri" w:hAnsi="Century Gothic" w:cs="Arial"/>
          <w:i/>
          <w:iCs/>
          <w:lang w:val="es-MX"/>
        </w:rPr>
        <w:t>última ratio</w:t>
      </w:r>
      <w:r w:rsidRPr="007303BA">
        <w:rPr>
          <w:rFonts w:ascii="Century Gothic" w:eastAsia="Calibri" w:hAnsi="Century Gothic" w:cs="Arial"/>
          <w:lang w:val="es-MX"/>
        </w:rPr>
        <w:t xml:space="preserve"> </w:t>
      </w:r>
      <w:r w:rsidR="00B02636" w:rsidRPr="00B02636">
        <w:rPr>
          <w:rFonts w:ascii="Century Gothic" w:eastAsia="Calibri" w:hAnsi="Century Gothic" w:cs="Arial"/>
          <w:lang w:val="es-MX"/>
        </w:rPr>
        <w:t xml:space="preserve">o mínima intervención. </w:t>
      </w:r>
    </w:p>
    <w:p w14:paraId="54502866" w14:textId="77777777" w:rsidR="00B02636" w:rsidRPr="007303BA" w:rsidRDefault="00B02636" w:rsidP="00B02636">
      <w:pPr>
        <w:spacing w:line="360" w:lineRule="auto"/>
        <w:ind w:left="720" w:right="335"/>
        <w:jc w:val="both"/>
        <w:rPr>
          <w:rFonts w:ascii="Century Gothic" w:eastAsia="Calibri" w:hAnsi="Century Gothic" w:cs="Arial"/>
          <w:lang w:val="es-MX"/>
        </w:rPr>
      </w:pPr>
    </w:p>
    <w:p w14:paraId="42118CFC" w14:textId="2B0F071F" w:rsidR="005E3327" w:rsidRPr="00B02636" w:rsidRDefault="007303BA" w:rsidP="005858E5">
      <w:pPr>
        <w:spacing w:line="360" w:lineRule="auto"/>
        <w:ind w:left="720" w:right="335"/>
        <w:jc w:val="both"/>
        <w:rPr>
          <w:rFonts w:ascii="Century Gothic" w:eastAsia="Calibri" w:hAnsi="Century Gothic" w:cs="Arial"/>
          <w:lang w:val="es-MX"/>
        </w:rPr>
      </w:pPr>
      <w:r w:rsidRPr="007303BA">
        <w:rPr>
          <w:rFonts w:ascii="Century Gothic" w:eastAsia="Calibri" w:hAnsi="Century Gothic" w:cs="Arial"/>
          <w:lang w:val="es-MX"/>
        </w:rPr>
        <w:t>Proporcionalidad en sentido estricto: La reforma no criminaliza el desarrollo de software ni la innovación científica, sino el dolo en su aplicación delictiva. Al modular la pena en función del medio empleado (IA de amplia difusión), se respeta la proporcionalidad de las penas exigida por el Artículo 22 constitucional.</w:t>
      </w:r>
    </w:p>
    <w:p w14:paraId="192D890F" w14:textId="77777777" w:rsidR="0072085A" w:rsidRPr="007627DC" w:rsidRDefault="0072085A" w:rsidP="0072085A">
      <w:pPr>
        <w:spacing w:line="360" w:lineRule="auto"/>
        <w:ind w:right="335"/>
        <w:jc w:val="both"/>
        <w:rPr>
          <w:rFonts w:ascii="Century Gothic" w:hAnsi="Century Gothic"/>
          <w:bCs/>
          <w:color w:val="000000"/>
          <w:lang w:val="es-MX"/>
        </w:rPr>
      </w:pPr>
    </w:p>
    <w:p w14:paraId="0B7A0F2E" w14:textId="6E1106CA" w:rsidR="007627DC" w:rsidRPr="007627DC" w:rsidRDefault="005F0CC7" w:rsidP="007627DC">
      <w:pPr>
        <w:spacing w:line="360" w:lineRule="auto"/>
        <w:ind w:right="335"/>
        <w:jc w:val="both"/>
        <w:rPr>
          <w:rFonts w:ascii="Century Gothic" w:hAnsi="Century Gothic" w:cs="Arial"/>
          <w:bCs/>
          <w:color w:val="000000"/>
          <w:lang w:val="es-MX"/>
        </w:rPr>
      </w:pPr>
      <w:r>
        <w:rPr>
          <w:rFonts w:ascii="Century Gothic" w:hAnsi="Century Gothic" w:cs="Arial"/>
          <w:b/>
          <w:bCs/>
          <w:color w:val="000000"/>
          <w:lang w:val="es-MX"/>
        </w:rPr>
        <w:t>I</w:t>
      </w:r>
      <w:r w:rsidR="007627DC" w:rsidRPr="007627DC">
        <w:rPr>
          <w:rFonts w:ascii="Century Gothic" w:hAnsi="Century Gothic" w:cs="Arial"/>
          <w:b/>
          <w:bCs/>
          <w:color w:val="000000"/>
          <w:lang w:val="es-MX"/>
        </w:rPr>
        <w:t xml:space="preserve">V.- </w:t>
      </w:r>
      <w:r w:rsidR="007627DC" w:rsidRPr="007627DC">
        <w:rPr>
          <w:rFonts w:ascii="Century Gothic" w:hAnsi="Century Gothic" w:cs="Arial"/>
          <w:bCs/>
          <w:color w:val="000000"/>
          <w:lang w:val="es-MX"/>
        </w:rPr>
        <w:t xml:space="preserve">En base a todo lo expuesto, y haciendo constar que no existieron propuestas u opiniones de la iniciativa de mérito a través del Buzón Legislativo Ciudadano, las diputadas que integramos la Comisión de </w:t>
      </w:r>
      <w:r w:rsidR="00634143">
        <w:rPr>
          <w:rFonts w:ascii="Century Gothic" w:hAnsi="Century Gothic" w:cs="Arial"/>
          <w:bCs/>
          <w:color w:val="000000"/>
          <w:lang w:val="es-MX"/>
        </w:rPr>
        <w:t>Feminicidios</w:t>
      </w:r>
      <w:r w:rsidR="007627DC" w:rsidRPr="007627DC">
        <w:rPr>
          <w:rFonts w:ascii="Century Gothic" w:hAnsi="Century Gothic" w:cs="Arial"/>
          <w:bCs/>
          <w:color w:val="000000"/>
          <w:lang w:val="es-MX"/>
        </w:rPr>
        <w:t>, sometemos a la consideración del Pleno el siguiente proyecto de:</w:t>
      </w:r>
    </w:p>
    <w:p w14:paraId="662D1D99" w14:textId="77777777" w:rsidR="0030650E" w:rsidRPr="007627DC" w:rsidRDefault="0030650E" w:rsidP="002D204B">
      <w:pPr>
        <w:spacing w:line="360" w:lineRule="auto"/>
        <w:ind w:right="332"/>
        <w:jc w:val="center"/>
        <w:rPr>
          <w:rFonts w:ascii="Century Gothic" w:hAnsi="Century Gothic"/>
          <w:b/>
          <w:bCs/>
          <w:color w:val="000000"/>
          <w:spacing w:val="20"/>
          <w:sz w:val="28"/>
          <w:lang w:val="es-MX"/>
        </w:rPr>
      </w:pPr>
      <w:bookmarkStart w:id="2" w:name="_Hlk152588726"/>
    </w:p>
    <w:p w14:paraId="13C9851A" w14:textId="24AE31F4" w:rsidR="007627DC" w:rsidRDefault="007627DC" w:rsidP="00C531A1">
      <w:pPr>
        <w:spacing w:line="360" w:lineRule="auto"/>
        <w:ind w:right="49"/>
        <w:jc w:val="center"/>
        <w:rPr>
          <w:rFonts w:ascii="Century Gothic" w:hAnsi="Century Gothic"/>
          <w:b/>
          <w:bCs/>
          <w:color w:val="000000"/>
          <w:spacing w:val="20"/>
          <w:sz w:val="28"/>
          <w:lang w:val="es-MX"/>
        </w:rPr>
      </w:pPr>
      <w:r w:rsidRPr="007627DC">
        <w:rPr>
          <w:rFonts w:ascii="Century Gothic" w:hAnsi="Century Gothic"/>
          <w:b/>
          <w:bCs/>
          <w:color w:val="000000"/>
          <w:spacing w:val="20"/>
          <w:sz w:val="28"/>
          <w:lang w:val="es-MX"/>
        </w:rPr>
        <w:t>D</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E</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C</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R</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E</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T</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O</w:t>
      </w:r>
    </w:p>
    <w:p w14:paraId="49BF24E6" w14:textId="77777777" w:rsidR="00565648" w:rsidRPr="007627DC" w:rsidRDefault="00565648" w:rsidP="00C531A1">
      <w:pPr>
        <w:spacing w:line="360" w:lineRule="auto"/>
        <w:ind w:right="49"/>
        <w:jc w:val="center"/>
        <w:rPr>
          <w:rFonts w:ascii="Century Gothic" w:hAnsi="Century Gothic"/>
          <w:b/>
          <w:bCs/>
          <w:color w:val="000000"/>
          <w:spacing w:val="20"/>
          <w:sz w:val="28"/>
          <w:lang w:val="es-MX"/>
        </w:rPr>
      </w:pPr>
    </w:p>
    <w:p w14:paraId="0DC8F65A" w14:textId="4FD477C3" w:rsidR="00B02636" w:rsidRDefault="00656B6E" w:rsidP="0072247B">
      <w:pPr>
        <w:spacing w:after="200" w:line="360" w:lineRule="auto"/>
        <w:ind w:right="50"/>
        <w:contextualSpacing/>
        <w:jc w:val="both"/>
        <w:rPr>
          <w:rFonts w:ascii="Century Gothic" w:hAnsi="Century Gothic"/>
          <w:color w:val="000000"/>
        </w:rPr>
      </w:pPr>
      <w:r w:rsidRPr="00656B6E">
        <w:rPr>
          <w:rFonts w:ascii="Century Gothic" w:hAnsi="Century Gothic"/>
          <w:b/>
          <w:bCs/>
          <w:color w:val="000000"/>
          <w:sz w:val="28"/>
          <w:szCs w:val="28"/>
        </w:rPr>
        <w:lastRenderedPageBreak/>
        <w:t xml:space="preserve">ARTÍCULO </w:t>
      </w:r>
      <w:proofErr w:type="gramStart"/>
      <w:r w:rsidRPr="00656B6E">
        <w:rPr>
          <w:rFonts w:ascii="Century Gothic" w:hAnsi="Century Gothic"/>
          <w:b/>
          <w:bCs/>
          <w:color w:val="000000"/>
          <w:sz w:val="28"/>
          <w:szCs w:val="28"/>
        </w:rPr>
        <w:t>ÚNICO.-</w:t>
      </w:r>
      <w:proofErr w:type="gramEnd"/>
      <w:r w:rsidRPr="00656B6E">
        <w:rPr>
          <w:rFonts w:ascii="Century Gothic" w:hAnsi="Century Gothic"/>
          <w:b/>
          <w:bCs/>
          <w:color w:val="000000"/>
          <w:sz w:val="28"/>
          <w:szCs w:val="28"/>
        </w:rPr>
        <w:t xml:space="preserve"> </w:t>
      </w:r>
      <w:r w:rsidRPr="00656B6E">
        <w:rPr>
          <w:rFonts w:ascii="Century Gothic" w:hAnsi="Century Gothic"/>
          <w:color w:val="000000"/>
        </w:rPr>
        <w:t xml:space="preserve">Se </w:t>
      </w:r>
      <w:r>
        <w:rPr>
          <w:rFonts w:ascii="Century Gothic" w:hAnsi="Century Gothic"/>
          <w:b/>
          <w:bCs/>
          <w:color w:val="000000"/>
        </w:rPr>
        <w:t>ADICIONA</w:t>
      </w:r>
      <w:r w:rsidR="0072247B">
        <w:rPr>
          <w:rFonts w:ascii="Century Gothic" w:hAnsi="Century Gothic"/>
          <w:b/>
          <w:bCs/>
          <w:color w:val="000000"/>
        </w:rPr>
        <w:t>N</w:t>
      </w:r>
      <w:r w:rsidRPr="00656B6E">
        <w:rPr>
          <w:rFonts w:ascii="Century Gothic" w:hAnsi="Century Gothic"/>
          <w:b/>
          <w:bCs/>
          <w:color w:val="000000"/>
        </w:rPr>
        <w:t xml:space="preserve"> </w:t>
      </w:r>
      <w:r w:rsidR="0072247B">
        <w:rPr>
          <w:rFonts w:ascii="Century Gothic" w:hAnsi="Century Gothic"/>
          <w:color w:val="000000"/>
        </w:rPr>
        <w:t>los artículos</w:t>
      </w:r>
      <w:r w:rsidR="00D44F2E">
        <w:rPr>
          <w:rFonts w:ascii="Century Gothic" w:hAnsi="Century Gothic"/>
          <w:color w:val="000000"/>
        </w:rPr>
        <w:t xml:space="preserve"> </w:t>
      </w:r>
      <w:r w:rsidR="0072247B">
        <w:rPr>
          <w:rFonts w:ascii="Century Gothic" w:hAnsi="Century Gothic"/>
          <w:color w:val="000000"/>
        </w:rPr>
        <w:t>29</w:t>
      </w:r>
      <w:r w:rsidR="00D44F2E">
        <w:rPr>
          <w:rFonts w:ascii="Century Gothic" w:hAnsi="Century Gothic"/>
          <w:color w:val="000000"/>
        </w:rPr>
        <w:t xml:space="preserve">, </w:t>
      </w:r>
      <w:r w:rsidR="005F0CC7">
        <w:rPr>
          <w:rFonts w:ascii="Century Gothic" w:hAnsi="Century Gothic"/>
          <w:color w:val="000000"/>
        </w:rPr>
        <w:t>la</w:t>
      </w:r>
      <w:r w:rsidR="00D44F2E">
        <w:rPr>
          <w:rFonts w:ascii="Century Gothic" w:hAnsi="Century Gothic"/>
          <w:color w:val="000000"/>
        </w:rPr>
        <w:t xml:space="preserve"> fracción </w:t>
      </w:r>
      <w:r w:rsidR="0072247B">
        <w:rPr>
          <w:rFonts w:ascii="Century Gothic" w:hAnsi="Century Gothic"/>
          <w:color w:val="000000"/>
        </w:rPr>
        <w:t xml:space="preserve">XV; 53 Bis; 68, apartado A, la fracción V, 180 Bis, </w:t>
      </w:r>
      <w:r w:rsidR="005858E5">
        <w:rPr>
          <w:rFonts w:ascii="Century Gothic" w:hAnsi="Century Gothic"/>
          <w:color w:val="000000"/>
        </w:rPr>
        <w:t>el</w:t>
      </w:r>
      <w:r w:rsidR="0072247B">
        <w:rPr>
          <w:rFonts w:ascii="Century Gothic" w:hAnsi="Century Gothic"/>
          <w:color w:val="000000"/>
        </w:rPr>
        <w:t xml:space="preserve"> cuarto párrafo; y 180 Ter un segundo párrafo; al Código Penal del Estado de Chihuahua</w:t>
      </w:r>
      <w:r w:rsidRPr="00D44F2E">
        <w:rPr>
          <w:rFonts w:ascii="Century Gothic" w:hAnsi="Century Gothic"/>
          <w:color w:val="000000"/>
        </w:rPr>
        <w:t>,</w:t>
      </w:r>
      <w:r w:rsidRPr="00656B6E">
        <w:rPr>
          <w:rFonts w:ascii="Century Gothic" w:hAnsi="Century Gothic"/>
          <w:color w:val="000000"/>
        </w:rPr>
        <w:t xml:space="preserve"> para quedar redactado</w:t>
      </w:r>
      <w:r w:rsidR="005858E5">
        <w:rPr>
          <w:rFonts w:ascii="Century Gothic" w:hAnsi="Century Gothic"/>
          <w:color w:val="000000"/>
        </w:rPr>
        <w:t>s</w:t>
      </w:r>
      <w:r w:rsidRPr="00656B6E">
        <w:rPr>
          <w:rFonts w:ascii="Century Gothic" w:hAnsi="Century Gothic"/>
          <w:color w:val="000000"/>
        </w:rPr>
        <w:t xml:space="preserve"> de la siguiente manera: </w:t>
      </w:r>
    </w:p>
    <w:p w14:paraId="1357260E" w14:textId="77777777" w:rsidR="00B02636" w:rsidRDefault="00B02636" w:rsidP="00656B6E">
      <w:pPr>
        <w:spacing w:after="200" w:line="360" w:lineRule="auto"/>
        <w:ind w:right="50"/>
        <w:contextualSpacing/>
        <w:jc w:val="both"/>
        <w:rPr>
          <w:rFonts w:ascii="Century Gothic" w:hAnsi="Century Gothic"/>
          <w:color w:val="000000"/>
        </w:rPr>
      </w:pPr>
    </w:p>
    <w:p w14:paraId="14505935" w14:textId="77777777" w:rsidR="00B02636" w:rsidRPr="00B02636" w:rsidRDefault="00B02636" w:rsidP="00B02636">
      <w:pPr>
        <w:spacing w:after="200" w:line="360" w:lineRule="auto"/>
        <w:ind w:right="50"/>
        <w:contextualSpacing/>
        <w:jc w:val="both"/>
        <w:rPr>
          <w:rFonts w:ascii="Century Gothic" w:hAnsi="Century Gothic"/>
          <w:b/>
          <w:bCs/>
          <w:color w:val="000000"/>
          <w:lang w:val="es-MX"/>
        </w:rPr>
      </w:pPr>
      <w:r w:rsidRPr="00B02636">
        <w:rPr>
          <w:rFonts w:ascii="Century Gothic" w:hAnsi="Century Gothic"/>
          <w:b/>
          <w:bCs/>
          <w:color w:val="000000"/>
          <w:lang w:val="es-MX"/>
        </w:rPr>
        <w:t xml:space="preserve">Artículo 29. Catálogo de penas </w:t>
      </w:r>
    </w:p>
    <w:p w14:paraId="697AF6BB" w14:textId="0EFFFC24" w:rsidR="00B02636" w:rsidRPr="00B02636" w:rsidRDefault="00B02636" w:rsidP="00B02636">
      <w:pPr>
        <w:spacing w:after="200" w:line="360" w:lineRule="auto"/>
        <w:ind w:right="50"/>
        <w:contextualSpacing/>
        <w:jc w:val="both"/>
        <w:rPr>
          <w:rFonts w:ascii="Century Gothic" w:hAnsi="Century Gothic"/>
          <w:color w:val="000000"/>
          <w:lang w:val="es-MX"/>
        </w:rPr>
      </w:pPr>
      <w:r>
        <w:rPr>
          <w:rFonts w:ascii="Century Gothic" w:hAnsi="Century Gothic"/>
          <w:color w:val="000000"/>
          <w:lang w:val="es-MX"/>
        </w:rPr>
        <w:t>...</w:t>
      </w:r>
    </w:p>
    <w:p w14:paraId="2D5851C8" w14:textId="7383D43D" w:rsidR="00B02636" w:rsidRDefault="00B02636" w:rsidP="00B02636">
      <w:pPr>
        <w:spacing w:after="200" w:line="360" w:lineRule="auto"/>
        <w:ind w:right="50"/>
        <w:contextualSpacing/>
        <w:jc w:val="both"/>
        <w:rPr>
          <w:rFonts w:ascii="Century Gothic" w:hAnsi="Century Gothic"/>
          <w:color w:val="000000"/>
          <w:lang w:val="es-MX"/>
        </w:rPr>
      </w:pPr>
      <w:r w:rsidRPr="00B02636">
        <w:rPr>
          <w:rFonts w:ascii="Century Gothic" w:hAnsi="Century Gothic"/>
          <w:color w:val="000000"/>
          <w:lang w:val="es-MX"/>
        </w:rPr>
        <w:t xml:space="preserve"> </w:t>
      </w:r>
      <w:r w:rsidRPr="00B02636">
        <w:rPr>
          <w:rFonts w:ascii="Century Gothic" w:hAnsi="Century Gothic"/>
          <w:color w:val="000000"/>
          <w:lang w:val="es-MX"/>
        </w:rPr>
        <w:tab/>
        <w:t>I.</w:t>
      </w:r>
      <w:r>
        <w:rPr>
          <w:rFonts w:ascii="Century Gothic" w:hAnsi="Century Gothic"/>
          <w:color w:val="000000"/>
          <w:lang w:val="es-MX"/>
        </w:rPr>
        <w:t xml:space="preserve"> a XIV. ...</w:t>
      </w:r>
    </w:p>
    <w:p w14:paraId="237213D6" w14:textId="77777777" w:rsidR="0072247B" w:rsidRPr="00B02636" w:rsidRDefault="0072247B" w:rsidP="00B02636">
      <w:pPr>
        <w:spacing w:after="200" w:line="360" w:lineRule="auto"/>
        <w:ind w:right="50"/>
        <w:contextualSpacing/>
        <w:jc w:val="both"/>
        <w:rPr>
          <w:rFonts w:ascii="Century Gothic" w:hAnsi="Century Gothic"/>
          <w:color w:val="000000"/>
          <w:lang w:val="es-MX"/>
        </w:rPr>
      </w:pPr>
    </w:p>
    <w:p w14:paraId="30462413" w14:textId="547B7B2C" w:rsidR="00B02636" w:rsidRDefault="0072247B" w:rsidP="0072247B">
      <w:pPr>
        <w:spacing w:after="200" w:line="360" w:lineRule="auto"/>
        <w:ind w:left="1418" w:right="50" w:hanging="709"/>
        <w:contextualSpacing/>
        <w:jc w:val="both"/>
        <w:rPr>
          <w:rFonts w:ascii="Century Gothic" w:hAnsi="Century Gothic"/>
          <w:b/>
          <w:bCs/>
          <w:color w:val="000000"/>
          <w:lang w:val="es-MX"/>
        </w:rPr>
      </w:pPr>
      <w:r w:rsidRPr="0072247B">
        <w:rPr>
          <w:rFonts w:ascii="Century Gothic" w:hAnsi="Century Gothic"/>
          <w:b/>
          <w:bCs/>
          <w:color w:val="000000"/>
          <w:lang w:val="es-MX"/>
        </w:rPr>
        <w:t>XV.-</w:t>
      </w:r>
      <w:r>
        <w:rPr>
          <w:rFonts w:ascii="Century Gothic" w:hAnsi="Century Gothic"/>
          <w:color w:val="000000"/>
          <w:lang w:val="es-MX"/>
        </w:rPr>
        <w:t xml:space="preserve"> </w:t>
      </w:r>
      <w:r w:rsidR="00B02636" w:rsidRPr="00B02636">
        <w:rPr>
          <w:rFonts w:ascii="Century Gothic" w:hAnsi="Century Gothic"/>
          <w:b/>
          <w:bCs/>
          <w:color w:val="000000"/>
          <w:lang w:val="es-MX"/>
        </w:rPr>
        <w:t xml:space="preserve">Inhabilitación temporal o definitiva en sus funciones y, operatividad administrativa, para las personas jurídicas que hayan creado, utilizado, empleado, difundido o almacenado el uso de tecnologías digitales o sistemas de </w:t>
      </w:r>
      <w:r w:rsidR="00504615" w:rsidRPr="00B02636">
        <w:rPr>
          <w:rFonts w:ascii="Century Gothic" w:hAnsi="Century Gothic"/>
          <w:b/>
          <w:bCs/>
          <w:color w:val="000000"/>
          <w:lang w:val="es-MX"/>
        </w:rPr>
        <w:t xml:space="preserve">inteligencia artificial </w:t>
      </w:r>
      <w:r w:rsidR="00B02636" w:rsidRPr="00B02636">
        <w:rPr>
          <w:rFonts w:ascii="Century Gothic" w:hAnsi="Century Gothic"/>
          <w:b/>
          <w:bCs/>
          <w:color w:val="000000"/>
          <w:lang w:val="es-MX"/>
        </w:rPr>
        <w:t>para la comisión de delitos. La sanción aplicable, puede recaer sobre su patrimonio, su capacidad legal para contratar, sus directivos o sus derechos relacionados con la propiedad intelectual.</w:t>
      </w:r>
    </w:p>
    <w:p w14:paraId="0BE85EBE" w14:textId="6C8761C8" w:rsidR="00B02636" w:rsidRDefault="00B02636" w:rsidP="0072247B">
      <w:pPr>
        <w:spacing w:after="200" w:line="360" w:lineRule="auto"/>
        <w:ind w:left="1418" w:right="50" w:hanging="851"/>
        <w:contextualSpacing/>
        <w:jc w:val="both"/>
        <w:rPr>
          <w:rFonts w:ascii="Century Gothic" w:hAnsi="Century Gothic"/>
          <w:b/>
          <w:bCs/>
          <w:color w:val="000000"/>
          <w:lang w:val="es-MX"/>
        </w:rPr>
      </w:pPr>
    </w:p>
    <w:p w14:paraId="61993538" w14:textId="179152A8" w:rsidR="00B02636" w:rsidRPr="00B02636" w:rsidRDefault="00B02636" w:rsidP="00B02636">
      <w:pPr>
        <w:spacing w:after="200" w:line="360" w:lineRule="auto"/>
        <w:ind w:right="50"/>
        <w:contextualSpacing/>
        <w:jc w:val="both"/>
        <w:rPr>
          <w:rFonts w:ascii="Century Gothic" w:hAnsi="Century Gothic"/>
          <w:b/>
          <w:bCs/>
          <w:color w:val="000000"/>
          <w:lang w:val="es-MX"/>
        </w:rPr>
      </w:pPr>
      <w:r w:rsidRPr="00B02636">
        <w:rPr>
          <w:rFonts w:ascii="Century Gothic" w:hAnsi="Century Gothic"/>
          <w:b/>
          <w:bCs/>
          <w:color w:val="000000"/>
          <w:lang w:val="es-MX"/>
        </w:rPr>
        <w:t xml:space="preserve">Artículo 53 </w:t>
      </w:r>
      <w:proofErr w:type="gramStart"/>
      <w:r w:rsidRPr="00B02636">
        <w:rPr>
          <w:rFonts w:ascii="Century Gothic" w:hAnsi="Century Gothic"/>
          <w:b/>
          <w:bCs/>
          <w:color w:val="000000"/>
          <w:lang w:val="es-MX"/>
        </w:rPr>
        <w:t>Bis.-</w:t>
      </w:r>
      <w:proofErr w:type="gramEnd"/>
      <w:r w:rsidRPr="00B02636">
        <w:rPr>
          <w:rFonts w:ascii="Century Gothic" w:hAnsi="Century Gothic"/>
          <w:b/>
          <w:bCs/>
          <w:color w:val="000000"/>
          <w:lang w:val="es-MX"/>
        </w:rPr>
        <w:t xml:space="preserve"> Bienes susceptibles del uso de la tecnología. </w:t>
      </w:r>
    </w:p>
    <w:p w14:paraId="4D9B8135" w14:textId="77777777" w:rsidR="00B02636" w:rsidRPr="00B02636" w:rsidRDefault="00B02636" w:rsidP="00B02636">
      <w:pPr>
        <w:spacing w:after="200" w:line="360" w:lineRule="auto"/>
        <w:ind w:right="50"/>
        <w:contextualSpacing/>
        <w:jc w:val="both"/>
        <w:rPr>
          <w:rFonts w:ascii="Century Gothic" w:hAnsi="Century Gothic"/>
          <w:b/>
          <w:bCs/>
          <w:color w:val="000000"/>
          <w:lang w:val="es-MX"/>
        </w:rPr>
      </w:pPr>
    </w:p>
    <w:p w14:paraId="61B89C41" w14:textId="16ABF544" w:rsidR="00B02636" w:rsidRPr="00B02636" w:rsidRDefault="00B02636" w:rsidP="00B02636">
      <w:pPr>
        <w:spacing w:after="200" w:line="360" w:lineRule="auto"/>
        <w:ind w:right="50"/>
        <w:contextualSpacing/>
        <w:jc w:val="both"/>
        <w:rPr>
          <w:rFonts w:ascii="Century Gothic" w:hAnsi="Century Gothic"/>
          <w:b/>
          <w:bCs/>
          <w:color w:val="000000"/>
          <w:lang w:val="es-MX"/>
        </w:rPr>
      </w:pPr>
      <w:r w:rsidRPr="00B02636">
        <w:rPr>
          <w:rFonts w:ascii="Century Gothic" w:hAnsi="Century Gothic"/>
          <w:b/>
          <w:bCs/>
          <w:color w:val="000000"/>
          <w:lang w:val="es-MX"/>
        </w:rPr>
        <w:t xml:space="preserve">Tratándose de delitos cometidos mediante </w:t>
      </w:r>
      <w:r w:rsidR="00504615" w:rsidRPr="00B02636">
        <w:rPr>
          <w:rFonts w:ascii="Century Gothic" w:hAnsi="Century Gothic"/>
          <w:b/>
          <w:bCs/>
          <w:color w:val="000000"/>
          <w:lang w:val="es-MX"/>
        </w:rPr>
        <w:t>inteligencia artificial</w:t>
      </w:r>
      <w:r w:rsidRPr="00B02636">
        <w:rPr>
          <w:rFonts w:ascii="Century Gothic" w:hAnsi="Century Gothic"/>
          <w:b/>
          <w:bCs/>
          <w:color w:val="000000"/>
          <w:lang w:val="es-MX"/>
        </w:rPr>
        <w:t>, sistemas digitales o plataformas electrónicas, se ordenará el decomiso, eliminación o bloqueo inmediato de los instrumentos tecnológicos, programas o algoritmos utilizados, así como la supresión de los archivos digitales generados.</w:t>
      </w:r>
    </w:p>
    <w:p w14:paraId="024F46D4" w14:textId="77777777" w:rsidR="00B02636" w:rsidRPr="00B02636" w:rsidRDefault="00B02636" w:rsidP="00B02636">
      <w:pPr>
        <w:spacing w:after="200" w:line="360" w:lineRule="auto"/>
        <w:ind w:right="50"/>
        <w:contextualSpacing/>
        <w:jc w:val="both"/>
        <w:rPr>
          <w:rFonts w:ascii="Century Gothic" w:hAnsi="Century Gothic"/>
          <w:b/>
          <w:bCs/>
          <w:color w:val="000000"/>
          <w:lang w:val="es-MX"/>
        </w:rPr>
      </w:pPr>
    </w:p>
    <w:p w14:paraId="42A527C9" w14:textId="45742A12" w:rsidR="00504615" w:rsidRPr="00B02636" w:rsidRDefault="00B02636" w:rsidP="00B02636">
      <w:pPr>
        <w:spacing w:after="200" w:line="360" w:lineRule="auto"/>
        <w:ind w:right="50"/>
        <w:contextualSpacing/>
        <w:jc w:val="both"/>
        <w:rPr>
          <w:rFonts w:ascii="Century Gothic" w:hAnsi="Century Gothic"/>
          <w:b/>
          <w:bCs/>
          <w:color w:val="000000"/>
          <w:lang w:val="es-MX"/>
        </w:rPr>
      </w:pPr>
      <w:r w:rsidRPr="00B02636">
        <w:rPr>
          <w:rFonts w:ascii="Century Gothic" w:hAnsi="Century Gothic"/>
          <w:b/>
          <w:bCs/>
          <w:color w:val="000000"/>
          <w:lang w:val="es-MX"/>
        </w:rPr>
        <w:lastRenderedPageBreak/>
        <w:t>Pudiéndose suspender y revertir derechos derivados de la propiedad intelectual.</w:t>
      </w:r>
    </w:p>
    <w:p w14:paraId="20BF2FCB" w14:textId="78DA52A0" w:rsidR="00B02636" w:rsidRDefault="00B02636" w:rsidP="00B02636">
      <w:pPr>
        <w:spacing w:after="200" w:line="360" w:lineRule="auto"/>
        <w:ind w:right="50"/>
        <w:contextualSpacing/>
        <w:jc w:val="both"/>
        <w:rPr>
          <w:rFonts w:ascii="Century Gothic" w:hAnsi="Century Gothic"/>
          <w:color w:val="000000"/>
          <w:lang w:val="es-MX"/>
        </w:rPr>
      </w:pPr>
    </w:p>
    <w:p w14:paraId="352855CC" w14:textId="77777777" w:rsidR="00B02636" w:rsidRPr="00B02636" w:rsidRDefault="00B02636" w:rsidP="00B02636">
      <w:pPr>
        <w:spacing w:after="200" w:line="360" w:lineRule="auto"/>
        <w:ind w:right="50"/>
        <w:contextualSpacing/>
        <w:jc w:val="both"/>
        <w:rPr>
          <w:rFonts w:ascii="Century Gothic" w:hAnsi="Century Gothic"/>
          <w:b/>
          <w:bCs/>
          <w:color w:val="000000"/>
          <w:lang w:val="es-MX"/>
        </w:rPr>
      </w:pPr>
      <w:r w:rsidRPr="00B02636">
        <w:rPr>
          <w:rFonts w:ascii="Century Gothic" w:hAnsi="Century Gothic"/>
          <w:b/>
          <w:bCs/>
          <w:color w:val="000000"/>
          <w:lang w:val="es-MX"/>
        </w:rPr>
        <w:t>Artículo 68. Otras circunstancias</w:t>
      </w:r>
    </w:p>
    <w:p w14:paraId="6770453B" w14:textId="579ED5A9" w:rsidR="00B02636" w:rsidRPr="00B02636" w:rsidRDefault="00FC6304" w:rsidP="00B02636">
      <w:pPr>
        <w:spacing w:after="200" w:line="360" w:lineRule="auto"/>
        <w:ind w:right="50"/>
        <w:contextualSpacing/>
        <w:jc w:val="both"/>
        <w:rPr>
          <w:rFonts w:ascii="Century Gothic" w:hAnsi="Century Gothic"/>
          <w:color w:val="000000"/>
          <w:lang w:val="es-MX"/>
        </w:rPr>
      </w:pPr>
      <w:r>
        <w:rPr>
          <w:rFonts w:ascii="Century Gothic" w:hAnsi="Century Gothic"/>
          <w:color w:val="000000"/>
          <w:lang w:val="es-MX"/>
        </w:rPr>
        <w:t>...</w:t>
      </w:r>
    </w:p>
    <w:p w14:paraId="591CC545" w14:textId="0F2519A9" w:rsidR="00B02636" w:rsidRDefault="00B02636" w:rsidP="00FC6304">
      <w:pPr>
        <w:spacing w:after="200" w:line="360" w:lineRule="auto"/>
        <w:ind w:left="709" w:right="50"/>
        <w:contextualSpacing/>
        <w:jc w:val="both"/>
        <w:rPr>
          <w:rFonts w:ascii="Century Gothic" w:hAnsi="Century Gothic"/>
          <w:color w:val="000000"/>
          <w:lang w:val="es-MX"/>
        </w:rPr>
      </w:pPr>
      <w:r w:rsidRPr="00B02636">
        <w:rPr>
          <w:rFonts w:ascii="Century Gothic" w:hAnsi="Century Gothic"/>
          <w:b/>
          <w:bCs/>
          <w:color w:val="000000"/>
          <w:lang w:val="es-MX"/>
        </w:rPr>
        <w:t>A.-</w:t>
      </w:r>
      <w:r w:rsidRPr="00B02636">
        <w:rPr>
          <w:rFonts w:ascii="Century Gothic" w:hAnsi="Century Gothic"/>
          <w:color w:val="000000"/>
          <w:lang w:val="es-MX"/>
        </w:rPr>
        <w:t xml:space="preserve">      </w:t>
      </w:r>
      <w:r w:rsidR="00FC6304">
        <w:rPr>
          <w:rFonts w:ascii="Century Gothic" w:hAnsi="Century Gothic"/>
          <w:color w:val="000000"/>
          <w:lang w:val="es-MX"/>
        </w:rPr>
        <w:t>...</w:t>
      </w:r>
    </w:p>
    <w:p w14:paraId="1D562EFB" w14:textId="77777777" w:rsidR="0072247B" w:rsidRPr="00B02636" w:rsidRDefault="0072247B" w:rsidP="00FC6304">
      <w:pPr>
        <w:spacing w:after="200" w:line="360" w:lineRule="auto"/>
        <w:ind w:left="709" w:right="50"/>
        <w:contextualSpacing/>
        <w:jc w:val="both"/>
        <w:rPr>
          <w:rFonts w:ascii="Century Gothic" w:hAnsi="Century Gothic"/>
          <w:color w:val="000000"/>
          <w:lang w:val="es-MX"/>
        </w:rPr>
      </w:pPr>
    </w:p>
    <w:p w14:paraId="3FC8C3EE" w14:textId="0E550AB5" w:rsidR="00B02636" w:rsidRDefault="00B02636" w:rsidP="00FC6304">
      <w:pPr>
        <w:spacing w:after="200" w:line="360" w:lineRule="auto"/>
        <w:ind w:left="709" w:right="50"/>
        <w:contextualSpacing/>
        <w:jc w:val="both"/>
        <w:rPr>
          <w:rFonts w:ascii="Century Gothic" w:hAnsi="Century Gothic"/>
          <w:color w:val="000000"/>
          <w:lang w:val="es-MX"/>
        </w:rPr>
      </w:pPr>
      <w:r w:rsidRPr="00B02636">
        <w:rPr>
          <w:rFonts w:ascii="Century Gothic" w:hAnsi="Century Gothic"/>
          <w:color w:val="000000"/>
          <w:lang w:val="es-MX"/>
        </w:rPr>
        <w:tab/>
        <w:t>I a IV.</w:t>
      </w:r>
      <w:r w:rsidR="00FC6304">
        <w:rPr>
          <w:rFonts w:ascii="Century Gothic" w:hAnsi="Century Gothic"/>
          <w:color w:val="000000"/>
          <w:lang w:val="es-MX"/>
        </w:rPr>
        <w:t xml:space="preserve"> ...</w:t>
      </w:r>
    </w:p>
    <w:p w14:paraId="6F888C15" w14:textId="77777777" w:rsidR="0072247B" w:rsidRPr="00B02636" w:rsidRDefault="0072247B" w:rsidP="00FC6304">
      <w:pPr>
        <w:spacing w:after="200" w:line="360" w:lineRule="auto"/>
        <w:ind w:left="709" w:right="50"/>
        <w:contextualSpacing/>
        <w:jc w:val="both"/>
        <w:rPr>
          <w:rFonts w:ascii="Century Gothic" w:hAnsi="Century Gothic"/>
          <w:color w:val="000000"/>
          <w:lang w:val="es-MX"/>
        </w:rPr>
      </w:pPr>
    </w:p>
    <w:p w14:paraId="14114F77" w14:textId="60BE6823" w:rsidR="00B02636" w:rsidRDefault="00B02636" w:rsidP="00FC6304">
      <w:pPr>
        <w:spacing w:after="200" w:line="360" w:lineRule="auto"/>
        <w:ind w:left="1843" w:right="50" w:hanging="425"/>
        <w:contextualSpacing/>
        <w:jc w:val="both"/>
        <w:rPr>
          <w:rFonts w:ascii="Century Gothic" w:hAnsi="Century Gothic"/>
          <w:b/>
          <w:bCs/>
          <w:color w:val="000000"/>
          <w:lang w:val="es-MX"/>
        </w:rPr>
      </w:pPr>
      <w:r w:rsidRPr="00B02636">
        <w:rPr>
          <w:rFonts w:ascii="Century Gothic" w:hAnsi="Century Gothic"/>
          <w:b/>
          <w:bCs/>
          <w:color w:val="000000"/>
          <w:lang w:val="es-MX"/>
        </w:rPr>
        <w:t>V.</w:t>
      </w:r>
      <w:r w:rsidR="00FC6304">
        <w:rPr>
          <w:rFonts w:ascii="Century Gothic" w:hAnsi="Century Gothic"/>
          <w:b/>
          <w:bCs/>
          <w:color w:val="000000"/>
          <w:lang w:val="es-MX"/>
        </w:rPr>
        <w:t xml:space="preserve">   </w:t>
      </w:r>
      <w:r w:rsidRPr="00B02636">
        <w:rPr>
          <w:rFonts w:ascii="Century Gothic" w:hAnsi="Century Gothic"/>
          <w:b/>
          <w:bCs/>
          <w:color w:val="000000"/>
          <w:lang w:val="es-MX"/>
        </w:rPr>
        <w:t xml:space="preserve">Cuando el delito se cometa mediante el uso de </w:t>
      </w:r>
      <w:r w:rsidR="003A2E39" w:rsidRPr="00B02636">
        <w:rPr>
          <w:rFonts w:ascii="Century Gothic" w:hAnsi="Century Gothic"/>
          <w:b/>
          <w:bCs/>
          <w:color w:val="000000"/>
          <w:lang w:val="es-MX"/>
        </w:rPr>
        <w:t>inteligencia artificial</w:t>
      </w:r>
      <w:r w:rsidRPr="00B02636">
        <w:rPr>
          <w:rFonts w:ascii="Century Gothic" w:hAnsi="Century Gothic"/>
          <w:b/>
          <w:bCs/>
          <w:color w:val="000000"/>
          <w:lang w:val="es-MX"/>
        </w:rPr>
        <w:t>, algoritmos automatizados o sistemas digitales destinados a generar violencia socio digital, o multiplicar el alcance o daño de la conducta típica.</w:t>
      </w:r>
    </w:p>
    <w:p w14:paraId="45B71DF6" w14:textId="1D05351F" w:rsidR="00FC6304" w:rsidRDefault="00FC6304" w:rsidP="00FC6304">
      <w:pPr>
        <w:spacing w:after="200" w:line="360" w:lineRule="auto"/>
        <w:ind w:right="50"/>
        <w:contextualSpacing/>
        <w:jc w:val="both"/>
        <w:rPr>
          <w:rFonts w:ascii="Century Gothic" w:hAnsi="Century Gothic"/>
          <w:b/>
          <w:bCs/>
          <w:color w:val="000000"/>
          <w:lang w:val="es-MX"/>
        </w:rPr>
      </w:pPr>
    </w:p>
    <w:p w14:paraId="6BD39610" w14:textId="2BDA54DE" w:rsidR="00FC6304" w:rsidRPr="00B02636" w:rsidRDefault="00FC6304" w:rsidP="00FC6304">
      <w:pPr>
        <w:spacing w:after="200" w:line="360" w:lineRule="auto"/>
        <w:ind w:left="709" w:right="50"/>
        <w:contextualSpacing/>
        <w:jc w:val="both"/>
        <w:rPr>
          <w:rFonts w:ascii="Century Gothic" w:hAnsi="Century Gothic"/>
          <w:b/>
          <w:bCs/>
          <w:color w:val="000000"/>
          <w:lang w:val="es-MX"/>
        </w:rPr>
      </w:pPr>
      <w:r>
        <w:rPr>
          <w:rFonts w:ascii="Century Gothic" w:hAnsi="Century Gothic"/>
          <w:b/>
          <w:bCs/>
          <w:color w:val="000000"/>
          <w:lang w:val="es-MX"/>
        </w:rPr>
        <w:t>B.- ...</w:t>
      </w:r>
    </w:p>
    <w:p w14:paraId="6AA0C812" w14:textId="77777777" w:rsidR="00B02636" w:rsidRPr="00B02636" w:rsidRDefault="00B02636" w:rsidP="00FC6304">
      <w:pPr>
        <w:spacing w:after="200" w:line="360" w:lineRule="auto"/>
        <w:ind w:left="709" w:right="50"/>
        <w:contextualSpacing/>
        <w:jc w:val="both"/>
        <w:rPr>
          <w:rFonts w:ascii="Century Gothic" w:hAnsi="Century Gothic"/>
          <w:color w:val="000000"/>
          <w:lang w:val="es-MX"/>
        </w:rPr>
      </w:pPr>
    </w:p>
    <w:p w14:paraId="687137BD" w14:textId="77777777" w:rsidR="00FC6304" w:rsidRDefault="00FC6304" w:rsidP="00FC6304">
      <w:pPr>
        <w:spacing w:after="200" w:line="360" w:lineRule="auto"/>
        <w:ind w:right="50"/>
        <w:contextualSpacing/>
        <w:jc w:val="both"/>
        <w:rPr>
          <w:rFonts w:ascii="Century Gothic" w:hAnsi="Century Gothic"/>
          <w:b/>
          <w:bCs/>
          <w:color w:val="000000"/>
          <w:lang w:val="es-MX"/>
        </w:rPr>
      </w:pPr>
      <w:r w:rsidRPr="00FC6304">
        <w:rPr>
          <w:rFonts w:ascii="Century Gothic" w:hAnsi="Century Gothic"/>
          <w:b/>
          <w:bCs/>
          <w:color w:val="000000"/>
          <w:lang w:val="es-MX"/>
        </w:rPr>
        <w:t xml:space="preserve">Artículo 180 </w:t>
      </w:r>
      <w:proofErr w:type="gramStart"/>
      <w:r w:rsidRPr="00FC6304">
        <w:rPr>
          <w:rFonts w:ascii="Century Gothic" w:hAnsi="Century Gothic"/>
          <w:b/>
          <w:bCs/>
          <w:color w:val="000000"/>
          <w:lang w:val="es-MX"/>
        </w:rPr>
        <w:t>Bis.-</w:t>
      </w:r>
      <w:proofErr w:type="gramEnd"/>
      <w:r w:rsidRPr="00FC6304">
        <w:rPr>
          <w:rFonts w:ascii="Century Gothic" w:hAnsi="Century Gothic"/>
          <w:b/>
          <w:bCs/>
          <w:color w:val="000000"/>
          <w:lang w:val="es-MX"/>
        </w:rPr>
        <w:t xml:space="preserve"> </w:t>
      </w:r>
    </w:p>
    <w:p w14:paraId="6C4513EC" w14:textId="074E787E" w:rsidR="00FC6304" w:rsidRPr="00FC6304" w:rsidRDefault="00FC6304" w:rsidP="00FC6304">
      <w:pPr>
        <w:spacing w:after="200" w:line="360" w:lineRule="auto"/>
        <w:ind w:right="50"/>
        <w:contextualSpacing/>
        <w:jc w:val="both"/>
        <w:rPr>
          <w:rFonts w:ascii="Century Gothic" w:hAnsi="Century Gothic"/>
          <w:color w:val="000000"/>
          <w:lang w:val="es-MX"/>
        </w:rPr>
      </w:pPr>
      <w:r w:rsidRPr="00FC6304">
        <w:rPr>
          <w:rFonts w:ascii="Century Gothic" w:hAnsi="Century Gothic"/>
          <w:color w:val="000000"/>
          <w:lang w:val="es-MX"/>
        </w:rPr>
        <w:t>…</w:t>
      </w:r>
    </w:p>
    <w:p w14:paraId="311A3ECB" w14:textId="77777777" w:rsidR="00FC6304" w:rsidRPr="00FC6304" w:rsidRDefault="00FC6304" w:rsidP="00FC6304">
      <w:pPr>
        <w:spacing w:after="200" w:line="360" w:lineRule="auto"/>
        <w:ind w:right="50"/>
        <w:contextualSpacing/>
        <w:jc w:val="both"/>
        <w:rPr>
          <w:rFonts w:ascii="Century Gothic" w:hAnsi="Century Gothic"/>
          <w:color w:val="000000"/>
          <w:lang w:val="es-MX"/>
        </w:rPr>
      </w:pPr>
    </w:p>
    <w:p w14:paraId="56E7C78A" w14:textId="77777777" w:rsidR="00FC6304" w:rsidRPr="00FC6304" w:rsidRDefault="00FC6304" w:rsidP="00FC6304">
      <w:pPr>
        <w:spacing w:after="200" w:line="360" w:lineRule="auto"/>
        <w:ind w:right="50"/>
        <w:contextualSpacing/>
        <w:jc w:val="both"/>
        <w:rPr>
          <w:rFonts w:ascii="Century Gothic" w:hAnsi="Century Gothic"/>
          <w:color w:val="000000"/>
          <w:lang w:val="es-MX"/>
        </w:rPr>
      </w:pPr>
      <w:r w:rsidRPr="00FC6304">
        <w:rPr>
          <w:rFonts w:ascii="Century Gothic" w:hAnsi="Century Gothic"/>
          <w:color w:val="000000"/>
          <w:lang w:val="es-MX"/>
        </w:rPr>
        <w:t>…</w:t>
      </w:r>
    </w:p>
    <w:p w14:paraId="14DED227" w14:textId="77777777" w:rsidR="00FC6304" w:rsidRPr="00FC6304" w:rsidRDefault="00FC6304" w:rsidP="00FC6304">
      <w:pPr>
        <w:spacing w:after="200" w:line="360" w:lineRule="auto"/>
        <w:ind w:right="50"/>
        <w:contextualSpacing/>
        <w:jc w:val="both"/>
        <w:rPr>
          <w:rFonts w:ascii="Century Gothic" w:hAnsi="Century Gothic"/>
          <w:color w:val="000000"/>
          <w:lang w:val="es-MX"/>
        </w:rPr>
      </w:pPr>
    </w:p>
    <w:p w14:paraId="4330CD8D" w14:textId="77777777" w:rsidR="00FC6304" w:rsidRPr="00FC6304" w:rsidRDefault="00FC6304" w:rsidP="00FC6304">
      <w:pPr>
        <w:spacing w:after="200" w:line="360" w:lineRule="auto"/>
        <w:ind w:right="50"/>
        <w:contextualSpacing/>
        <w:jc w:val="both"/>
        <w:rPr>
          <w:rFonts w:ascii="Century Gothic" w:hAnsi="Century Gothic"/>
          <w:color w:val="000000"/>
          <w:lang w:val="es-MX"/>
        </w:rPr>
      </w:pPr>
      <w:r w:rsidRPr="00FC6304">
        <w:rPr>
          <w:rFonts w:ascii="Century Gothic" w:hAnsi="Century Gothic"/>
          <w:color w:val="000000"/>
          <w:lang w:val="es-MX"/>
        </w:rPr>
        <w:t>…</w:t>
      </w:r>
    </w:p>
    <w:p w14:paraId="424A7A95" w14:textId="77777777" w:rsidR="00FC6304" w:rsidRPr="00FC6304" w:rsidRDefault="00FC6304" w:rsidP="00FC6304">
      <w:pPr>
        <w:spacing w:after="200" w:line="360" w:lineRule="auto"/>
        <w:ind w:right="50"/>
        <w:contextualSpacing/>
        <w:jc w:val="both"/>
        <w:rPr>
          <w:rFonts w:ascii="Century Gothic" w:hAnsi="Century Gothic"/>
          <w:b/>
          <w:bCs/>
          <w:color w:val="000000"/>
          <w:lang w:val="es-MX"/>
        </w:rPr>
      </w:pPr>
    </w:p>
    <w:p w14:paraId="30DB86EF" w14:textId="7FE5EA98" w:rsidR="00F561C8" w:rsidRPr="005858E5" w:rsidRDefault="00FC6304" w:rsidP="00FC6304">
      <w:pPr>
        <w:spacing w:after="200" w:line="360" w:lineRule="auto"/>
        <w:ind w:right="50"/>
        <w:contextualSpacing/>
        <w:jc w:val="both"/>
        <w:rPr>
          <w:rFonts w:ascii="Century Gothic" w:hAnsi="Century Gothic"/>
          <w:color w:val="000000"/>
        </w:rPr>
      </w:pPr>
      <w:r w:rsidRPr="00FC6304">
        <w:rPr>
          <w:rFonts w:ascii="Century Gothic" w:hAnsi="Century Gothic"/>
          <w:b/>
          <w:bCs/>
          <w:color w:val="000000"/>
          <w:lang w:val="es-MX"/>
        </w:rPr>
        <w:t xml:space="preserve">A quien o quienes, utilizando sistemas de </w:t>
      </w:r>
      <w:r w:rsidR="0091357F" w:rsidRPr="00FC6304">
        <w:rPr>
          <w:rFonts w:ascii="Century Gothic" w:hAnsi="Century Gothic"/>
          <w:b/>
          <w:bCs/>
          <w:color w:val="000000"/>
          <w:lang w:val="es-MX"/>
        </w:rPr>
        <w:t>inteligencia artificial</w:t>
      </w:r>
      <w:r w:rsidRPr="00FC6304">
        <w:rPr>
          <w:rFonts w:ascii="Century Gothic" w:hAnsi="Century Gothic"/>
          <w:b/>
          <w:bCs/>
          <w:color w:val="000000"/>
          <w:lang w:val="es-MX"/>
        </w:rPr>
        <w:t xml:space="preserve">, herramientas automatizadas o tecnologías digitales, participe en la creación, manipulación, difusión, almacenamiento de contenido sexual íntimo sin </w:t>
      </w:r>
      <w:r w:rsidRPr="00FC6304">
        <w:rPr>
          <w:rFonts w:ascii="Century Gothic" w:hAnsi="Century Gothic"/>
          <w:b/>
          <w:bCs/>
          <w:color w:val="000000"/>
          <w:lang w:val="es-MX"/>
        </w:rPr>
        <w:lastRenderedPageBreak/>
        <w:t>consentimiento, o lo utilice con fines de extorción, se le impondrán de cuatro a ocho años de prisión y quinientos a mil días de multa.</w:t>
      </w:r>
    </w:p>
    <w:p w14:paraId="31E55610" w14:textId="253D891F" w:rsidR="00656B6E" w:rsidRDefault="00656B6E" w:rsidP="00656B6E">
      <w:pPr>
        <w:spacing w:after="200" w:line="360" w:lineRule="auto"/>
        <w:ind w:right="50"/>
        <w:contextualSpacing/>
        <w:jc w:val="both"/>
        <w:rPr>
          <w:rFonts w:ascii="Century Gothic" w:hAnsi="Century Gothic"/>
          <w:color w:val="000000"/>
        </w:rPr>
      </w:pPr>
      <w:r w:rsidRPr="00656B6E">
        <w:rPr>
          <w:rFonts w:ascii="Century Gothic" w:hAnsi="Century Gothic"/>
          <w:color w:val="000000"/>
        </w:rPr>
        <w:t xml:space="preserve"> </w:t>
      </w:r>
    </w:p>
    <w:p w14:paraId="7B662754" w14:textId="77777777" w:rsidR="0072247B" w:rsidRDefault="00FC6304" w:rsidP="00FC6304">
      <w:pPr>
        <w:spacing w:after="200" w:line="360" w:lineRule="auto"/>
        <w:ind w:right="50"/>
        <w:contextualSpacing/>
        <w:jc w:val="both"/>
        <w:rPr>
          <w:rFonts w:ascii="Century Gothic" w:hAnsi="Century Gothic"/>
          <w:b/>
          <w:bCs/>
          <w:color w:val="000000"/>
          <w:lang w:val="es-MX"/>
        </w:rPr>
      </w:pPr>
      <w:r w:rsidRPr="00FC6304">
        <w:rPr>
          <w:rFonts w:ascii="Century Gothic" w:hAnsi="Century Gothic"/>
          <w:b/>
          <w:bCs/>
          <w:color w:val="000000"/>
          <w:lang w:val="es-MX"/>
        </w:rPr>
        <w:t xml:space="preserve">Artículo 180 </w:t>
      </w:r>
      <w:proofErr w:type="gramStart"/>
      <w:r w:rsidRPr="00FC6304">
        <w:rPr>
          <w:rFonts w:ascii="Century Gothic" w:hAnsi="Century Gothic"/>
          <w:b/>
          <w:bCs/>
          <w:color w:val="000000"/>
          <w:lang w:val="es-MX"/>
        </w:rPr>
        <w:t>Ter.-</w:t>
      </w:r>
      <w:proofErr w:type="gramEnd"/>
      <w:r w:rsidRPr="00FC6304">
        <w:rPr>
          <w:rFonts w:ascii="Century Gothic" w:hAnsi="Century Gothic"/>
          <w:b/>
          <w:bCs/>
          <w:color w:val="000000"/>
          <w:lang w:val="es-MX"/>
        </w:rPr>
        <w:t xml:space="preserve"> </w:t>
      </w:r>
    </w:p>
    <w:p w14:paraId="170D4FD2" w14:textId="23FA2126" w:rsidR="00FC6304" w:rsidRDefault="00FC6304" w:rsidP="00FC6304">
      <w:pPr>
        <w:spacing w:after="200" w:line="360" w:lineRule="auto"/>
        <w:ind w:right="50"/>
        <w:contextualSpacing/>
        <w:jc w:val="both"/>
        <w:rPr>
          <w:rFonts w:ascii="Century Gothic" w:hAnsi="Century Gothic"/>
          <w:color w:val="000000"/>
          <w:lang w:val="es-MX"/>
        </w:rPr>
      </w:pPr>
      <w:r w:rsidRPr="00FC6304">
        <w:rPr>
          <w:rFonts w:ascii="Century Gothic" w:hAnsi="Century Gothic"/>
          <w:color w:val="000000"/>
          <w:lang w:val="es-MX"/>
        </w:rPr>
        <w:t xml:space="preserve">… </w:t>
      </w:r>
    </w:p>
    <w:p w14:paraId="4DD670E4" w14:textId="77777777" w:rsidR="0072247B" w:rsidRPr="00FC6304" w:rsidRDefault="0072247B" w:rsidP="00FC6304">
      <w:pPr>
        <w:spacing w:after="200" w:line="360" w:lineRule="auto"/>
        <w:ind w:right="50"/>
        <w:contextualSpacing/>
        <w:jc w:val="both"/>
        <w:rPr>
          <w:rFonts w:ascii="Century Gothic" w:hAnsi="Century Gothic"/>
          <w:color w:val="000000"/>
          <w:lang w:val="es-MX"/>
        </w:rPr>
      </w:pPr>
    </w:p>
    <w:p w14:paraId="74BBE0DC" w14:textId="1007A51C" w:rsidR="00FC6304" w:rsidRPr="00FC6304" w:rsidRDefault="00FC6304" w:rsidP="00FC6304">
      <w:pPr>
        <w:spacing w:after="200" w:line="360" w:lineRule="auto"/>
        <w:ind w:right="50"/>
        <w:contextualSpacing/>
        <w:jc w:val="both"/>
        <w:rPr>
          <w:rFonts w:ascii="Century Gothic" w:hAnsi="Century Gothic"/>
          <w:b/>
          <w:bCs/>
          <w:color w:val="000000"/>
          <w:lang w:val="es-MX"/>
        </w:rPr>
      </w:pPr>
      <w:r w:rsidRPr="00FC6304">
        <w:rPr>
          <w:rFonts w:ascii="Century Gothic" w:hAnsi="Century Gothic"/>
          <w:b/>
          <w:bCs/>
          <w:color w:val="000000"/>
          <w:lang w:val="es-MX"/>
        </w:rPr>
        <w:t xml:space="preserve">Cuando las conductas descritas en este capítulo se realicen contra personas menores de edad, o se empleen tecnologías de </w:t>
      </w:r>
      <w:r w:rsidR="004E7823" w:rsidRPr="00FC6304">
        <w:rPr>
          <w:rFonts w:ascii="Century Gothic" w:hAnsi="Century Gothic"/>
          <w:b/>
          <w:bCs/>
          <w:color w:val="000000"/>
          <w:lang w:val="es-MX"/>
        </w:rPr>
        <w:t xml:space="preserve">inteligencia artificial </w:t>
      </w:r>
      <w:r w:rsidRPr="00FC6304">
        <w:rPr>
          <w:rFonts w:ascii="Century Gothic" w:hAnsi="Century Gothic"/>
          <w:b/>
          <w:bCs/>
          <w:color w:val="000000"/>
          <w:lang w:val="es-MX"/>
        </w:rPr>
        <w:t>para generar imágenes, videos o representaciones sintéticas de carácter sexual, la pena se incrementará hasta en una mitad de la pena máxima.</w:t>
      </w:r>
    </w:p>
    <w:p w14:paraId="79018E12" w14:textId="77777777" w:rsidR="00D44F2E" w:rsidRDefault="00D44F2E" w:rsidP="00656B6E">
      <w:pPr>
        <w:spacing w:after="200" w:line="360" w:lineRule="auto"/>
        <w:ind w:right="50"/>
        <w:contextualSpacing/>
        <w:jc w:val="both"/>
        <w:rPr>
          <w:rFonts w:ascii="Century Gothic" w:hAnsi="Century Gothic"/>
          <w:color w:val="000000"/>
        </w:rPr>
      </w:pPr>
    </w:p>
    <w:bookmarkEnd w:id="2"/>
    <w:p w14:paraId="108AE0A2" w14:textId="1055DE85" w:rsidR="007627DC" w:rsidRPr="007627DC" w:rsidRDefault="007627DC" w:rsidP="00C41D66">
      <w:pPr>
        <w:spacing w:line="360" w:lineRule="auto"/>
        <w:ind w:right="48"/>
        <w:jc w:val="center"/>
        <w:rPr>
          <w:rFonts w:ascii="Century Gothic" w:hAnsi="Century Gothic"/>
          <w:b/>
          <w:bCs/>
          <w:color w:val="000000"/>
          <w:spacing w:val="20"/>
          <w:sz w:val="28"/>
          <w:lang w:val="es-MX"/>
        </w:rPr>
      </w:pPr>
      <w:r w:rsidRPr="007627DC">
        <w:rPr>
          <w:rFonts w:ascii="Century Gothic" w:hAnsi="Century Gothic"/>
          <w:b/>
          <w:bCs/>
          <w:color w:val="000000"/>
          <w:spacing w:val="20"/>
          <w:sz w:val="28"/>
          <w:lang w:val="es-MX"/>
        </w:rPr>
        <w:t>TRANSITORIO</w:t>
      </w:r>
    </w:p>
    <w:p w14:paraId="3AD852E9" w14:textId="77777777" w:rsidR="007627DC" w:rsidRPr="007627DC" w:rsidRDefault="007627DC" w:rsidP="007627DC">
      <w:pPr>
        <w:spacing w:line="360" w:lineRule="auto"/>
        <w:ind w:left="567" w:right="48"/>
        <w:jc w:val="center"/>
        <w:rPr>
          <w:rFonts w:ascii="Century Gothic" w:hAnsi="Century Gothic"/>
          <w:b/>
          <w:bCs/>
          <w:color w:val="000000"/>
          <w:spacing w:val="20"/>
          <w:lang w:val="es-MX"/>
        </w:rPr>
      </w:pPr>
    </w:p>
    <w:p w14:paraId="41177D85" w14:textId="6A53ABAE" w:rsidR="0072247B" w:rsidRDefault="0072247B" w:rsidP="005F0227">
      <w:pPr>
        <w:spacing w:line="360" w:lineRule="auto"/>
        <w:ind w:right="49"/>
        <w:jc w:val="both"/>
        <w:rPr>
          <w:rFonts w:ascii="Century Gothic" w:hAnsi="Century Gothic"/>
          <w:color w:val="000000"/>
          <w:szCs w:val="22"/>
          <w:lang w:val="es-MX"/>
        </w:rPr>
      </w:pPr>
      <w:r>
        <w:rPr>
          <w:rFonts w:ascii="Century Gothic" w:hAnsi="Century Gothic"/>
          <w:b/>
          <w:bCs/>
          <w:color w:val="000000"/>
          <w:sz w:val="28"/>
          <w:lang w:val="es-MX"/>
        </w:rPr>
        <w:t xml:space="preserve">ARTÍCULO </w:t>
      </w:r>
      <w:r w:rsidRPr="0072247B">
        <w:rPr>
          <w:rFonts w:ascii="Century Gothic" w:hAnsi="Century Gothic"/>
          <w:b/>
          <w:bCs/>
          <w:color w:val="000000"/>
          <w:sz w:val="28"/>
          <w:lang w:val="es-MX"/>
        </w:rPr>
        <w:t xml:space="preserve">PRIMERO. </w:t>
      </w:r>
      <w:r w:rsidRPr="0072247B">
        <w:rPr>
          <w:rFonts w:ascii="Century Gothic" w:hAnsi="Century Gothic"/>
          <w:color w:val="000000"/>
          <w:szCs w:val="22"/>
          <w:lang w:val="es-MX"/>
        </w:rPr>
        <w:t>El presente Decreto entrará en vigor al día siguiente de su publicación en el Periódico Oficial del Estado.</w:t>
      </w:r>
    </w:p>
    <w:p w14:paraId="40CC5E6B" w14:textId="77777777" w:rsidR="0072247B" w:rsidRPr="0072247B" w:rsidRDefault="0072247B" w:rsidP="005F0227">
      <w:pPr>
        <w:spacing w:line="360" w:lineRule="auto"/>
        <w:ind w:right="49"/>
        <w:jc w:val="both"/>
        <w:rPr>
          <w:rFonts w:ascii="Century Gothic" w:hAnsi="Century Gothic"/>
          <w:color w:val="000000"/>
          <w:szCs w:val="22"/>
          <w:lang w:val="es-MX"/>
        </w:rPr>
      </w:pPr>
    </w:p>
    <w:p w14:paraId="3D3735A7" w14:textId="60A8CFD1" w:rsidR="0072247B" w:rsidRPr="0072247B" w:rsidRDefault="0072247B" w:rsidP="005F0227">
      <w:pPr>
        <w:spacing w:line="360" w:lineRule="auto"/>
        <w:ind w:right="49"/>
        <w:jc w:val="both"/>
        <w:rPr>
          <w:rFonts w:ascii="Century Gothic" w:hAnsi="Century Gothic"/>
          <w:color w:val="000000"/>
          <w:szCs w:val="22"/>
          <w:lang w:val="es-MX"/>
        </w:rPr>
      </w:pPr>
      <w:r>
        <w:rPr>
          <w:rFonts w:ascii="Century Gothic" w:hAnsi="Century Gothic"/>
          <w:b/>
          <w:bCs/>
          <w:color w:val="000000"/>
          <w:sz w:val="28"/>
          <w:lang w:val="es-MX"/>
        </w:rPr>
        <w:t xml:space="preserve">ARTÍCULO </w:t>
      </w:r>
      <w:r w:rsidRPr="0072247B">
        <w:rPr>
          <w:rFonts w:ascii="Century Gothic" w:hAnsi="Century Gothic"/>
          <w:b/>
          <w:bCs/>
          <w:color w:val="000000"/>
          <w:sz w:val="28"/>
          <w:lang w:val="es-MX"/>
        </w:rPr>
        <w:t xml:space="preserve">SEGUNDO. </w:t>
      </w:r>
      <w:r w:rsidRPr="0072247B">
        <w:rPr>
          <w:rFonts w:ascii="Century Gothic" w:hAnsi="Century Gothic"/>
          <w:color w:val="000000"/>
          <w:szCs w:val="22"/>
          <w:lang w:val="es-MX"/>
        </w:rPr>
        <w:t xml:space="preserve">Las Instituciones de </w:t>
      </w:r>
      <w:r w:rsidR="004F2576" w:rsidRPr="0072247B">
        <w:rPr>
          <w:rFonts w:ascii="Century Gothic" w:hAnsi="Century Gothic"/>
          <w:color w:val="000000"/>
          <w:szCs w:val="22"/>
          <w:lang w:val="es-MX"/>
        </w:rPr>
        <w:t xml:space="preserve">procuración </w:t>
      </w:r>
      <w:r w:rsidRPr="0072247B">
        <w:rPr>
          <w:rFonts w:ascii="Century Gothic" w:hAnsi="Century Gothic"/>
          <w:color w:val="000000"/>
          <w:szCs w:val="22"/>
          <w:lang w:val="es-MX"/>
        </w:rPr>
        <w:t xml:space="preserve">de </w:t>
      </w:r>
      <w:r w:rsidR="004F2576" w:rsidRPr="0072247B">
        <w:rPr>
          <w:rFonts w:ascii="Century Gothic" w:hAnsi="Century Gothic"/>
          <w:color w:val="000000"/>
          <w:szCs w:val="22"/>
          <w:lang w:val="es-MX"/>
        </w:rPr>
        <w:t xml:space="preserve">justicia </w:t>
      </w:r>
      <w:r w:rsidRPr="0072247B">
        <w:rPr>
          <w:rFonts w:ascii="Century Gothic" w:hAnsi="Century Gothic"/>
          <w:color w:val="000000"/>
          <w:szCs w:val="22"/>
          <w:lang w:val="es-MX"/>
        </w:rPr>
        <w:t xml:space="preserve">deberán capacitar a su </w:t>
      </w:r>
      <w:r w:rsidRPr="00394AD5">
        <w:rPr>
          <w:rFonts w:ascii="Century Gothic" w:hAnsi="Century Gothic"/>
          <w:color w:val="000000"/>
          <w:szCs w:val="22"/>
          <w:lang w:val="es-MX"/>
        </w:rPr>
        <w:t>personal en el uso de dichas tecnologías, en c</w:t>
      </w:r>
      <w:r w:rsidRPr="0072247B">
        <w:rPr>
          <w:rFonts w:ascii="Century Gothic" w:hAnsi="Century Gothic"/>
          <w:color w:val="000000"/>
          <w:szCs w:val="22"/>
          <w:lang w:val="es-MX"/>
        </w:rPr>
        <w:t>oordinación con universidades y organismos especializados.</w:t>
      </w:r>
    </w:p>
    <w:p w14:paraId="27D489A7" w14:textId="77777777" w:rsidR="007627DC" w:rsidRPr="007627DC" w:rsidRDefault="007627DC" w:rsidP="005F0227">
      <w:pPr>
        <w:spacing w:line="360" w:lineRule="auto"/>
        <w:ind w:right="49"/>
        <w:jc w:val="both"/>
        <w:rPr>
          <w:rFonts w:ascii="Century Gothic" w:hAnsi="Century Gothic"/>
          <w:bCs/>
          <w:color w:val="000000"/>
          <w:sz w:val="28"/>
          <w:szCs w:val="28"/>
          <w:lang w:val="es-MX"/>
        </w:rPr>
      </w:pPr>
    </w:p>
    <w:p w14:paraId="1FB19B2B" w14:textId="77777777" w:rsidR="007627DC" w:rsidRPr="007627DC" w:rsidRDefault="007627DC" w:rsidP="005F0227">
      <w:pPr>
        <w:tabs>
          <w:tab w:val="left" w:pos="8080"/>
        </w:tabs>
        <w:spacing w:line="360" w:lineRule="auto"/>
        <w:ind w:right="49"/>
        <w:jc w:val="both"/>
        <w:rPr>
          <w:rFonts w:ascii="Century Gothic" w:hAnsi="Century Gothic"/>
          <w:color w:val="000000"/>
          <w:lang w:val="es-MX"/>
        </w:rPr>
      </w:pPr>
      <w:proofErr w:type="gramStart"/>
      <w:r w:rsidRPr="007627DC">
        <w:rPr>
          <w:rFonts w:ascii="Century Gothic" w:hAnsi="Century Gothic"/>
          <w:b/>
          <w:color w:val="000000"/>
          <w:lang w:val="es-MX"/>
        </w:rPr>
        <w:t>Económico.-</w:t>
      </w:r>
      <w:proofErr w:type="gramEnd"/>
      <w:r w:rsidRPr="007627DC">
        <w:rPr>
          <w:rFonts w:ascii="Century Gothic" w:hAnsi="Century Gothic"/>
          <w:color w:val="000000"/>
          <w:lang w:val="es-MX"/>
        </w:rPr>
        <w:t xml:space="preserve"> Aprobado que sea, túrnese a la Secretaría para los efectos legales correspondientes.</w:t>
      </w:r>
    </w:p>
    <w:p w14:paraId="7B9A8FBE" w14:textId="77777777" w:rsidR="007627DC" w:rsidRPr="007627DC" w:rsidRDefault="007627DC" w:rsidP="005F0227">
      <w:pPr>
        <w:tabs>
          <w:tab w:val="left" w:pos="8080"/>
        </w:tabs>
        <w:spacing w:line="360" w:lineRule="auto"/>
        <w:ind w:right="49"/>
        <w:jc w:val="both"/>
        <w:rPr>
          <w:rFonts w:ascii="Century Gothic" w:hAnsi="Century Gothic"/>
          <w:color w:val="000000"/>
          <w:lang w:val="es-MX"/>
        </w:rPr>
      </w:pPr>
    </w:p>
    <w:p w14:paraId="73896508" w14:textId="248020A8" w:rsidR="007627DC" w:rsidRPr="007627DC" w:rsidRDefault="007627DC" w:rsidP="005F0227">
      <w:pPr>
        <w:tabs>
          <w:tab w:val="left" w:pos="8080"/>
        </w:tabs>
        <w:spacing w:line="360" w:lineRule="auto"/>
        <w:ind w:right="49"/>
        <w:jc w:val="both"/>
        <w:rPr>
          <w:rFonts w:ascii="Century Gothic" w:hAnsi="Century Gothic"/>
          <w:color w:val="000000"/>
          <w:lang w:val="es-MX"/>
        </w:rPr>
      </w:pPr>
      <w:r w:rsidRPr="007627DC">
        <w:rPr>
          <w:rFonts w:ascii="Century Gothic" w:hAnsi="Century Gothic"/>
          <w:b/>
          <w:color w:val="000000"/>
          <w:lang w:val="es-MX"/>
        </w:rPr>
        <w:t xml:space="preserve">D A D O </w:t>
      </w:r>
      <w:r w:rsidRPr="007627DC">
        <w:rPr>
          <w:rFonts w:ascii="Century Gothic" w:hAnsi="Century Gothic"/>
          <w:color w:val="000000"/>
          <w:lang w:val="es-MX"/>
        </w:rPr>
        <w:t xml:space="preserve">en el Salón de Sesiones del Poder Legislativo, en la ciudad de Chihuahua, Chihuahua, </w:t>
      </w:r>
      <w:r w:rsidRPr="00280897">
        <w:rPr>
          <w:rFonts w:ascii="Century Gothic" w:hAnsi="Century Gothic"/>
          <w:color w:val="000000"/>
          <w:lang w:val="es-MX"/>
        </w:rPr>
        <w:t xml:space="preserve">a los </w:t>
      </w:r>
      <w:r w:rsidR="005858E5">
        <w:rPr>
          <w:rFonts w:ascii="Century Gothic" w:hAnsi="Century Gothic"/>
          <w:color w:val="000000"/>
          <w:lang w:val="es-MX"/>
        </w:rPr>
        <w:t>15</w:t>
      </w:r>
      <w:r w:rsidR="005858E5" w:rsidRPr="00280897">
        <w:rPr>
          <w:rFonts w:ascii="Century Gothic" w:hAnsi="Century Gothic"/>
          <w:color w:val="000000"/>
          <w:lang w:val="es-MX"/>
        </w:rPr>
        <w:t xml:space="preserve"> </w:t>
      </w:r>
      <w:r w:rsidRPr="00280897">
        <w:rPr>
          <w:rFonts w:ascii="Century Gothic" w:hAnsi="Century Gothic"/>
          <w:color w:val="000000"/>
          <w:lang w:val="es-MX"/>
        </w:rPr>
        <w:t xml:space="preserve">días del mes de </w:t>
      </w:r>
      <w:r w:rsidR="006B3633">
        <w:rPr>
          <w:rFonts w:ascii="Century Gothic" w:hAnsi="Century Gothic"/>
          <w:color w:val="000000"/>
          <w:lang w:val="es-MX"/>
        </w:rPr>
        <w:t>octubre</w:t>
      </w:r>
      <w:r w:rsidR="006B3633" w:rsidRPr="00280897">
        <w:rPr>
          <w:rFonts w:ascii="Century Gothic" w:hAnsi="Century Gothic"/>
          <w:color w:val="000000"/>
          <w:lang w:val="es-MX"/>
        </w:rPr>
        <w:t xml:space="preserve"> </w:t>
      </w:r>
      <w:r w:rsidRPr="00280897">
        <w:rPr>
          <w:rFonts w:ascii="Century Gothic" w:hAnsi="Century Gothic"/>
          <w:color w:val="000000"/>
          <w:lang w:val="es-MX"/>
        </w:rPr>
        <w:t>del año 202</w:t>
      </w:r>
      <w:r w:rsidR="00FC1D12" w:rsidRPr="00280897">
        <w:rPr>
          <w:rFonts w:ascii="Century Gothic" w:hAnsi="Century Gothic"/>
          <w:color w:val="000000"/>
          <w:lang w:val="es-MX"/>
        </w:rPr>
        <w:t>6</w:t>
      </w:r>
      <w:r w:rsidRPr="00280897">
        <w:rPr>
          <w:rFonts w:ascii="Century Gothic" w:hAnsi="Century Gothic"/>
          <w:color w:val="000000"/>
          <w:lang w:val="es-MX"/>
        </w:rPr>
        <w:t>.</w:t>
      </w:r>
    </w:p>
    <w:p w14:paraId="66D77DF7" w14:textId="77777777" w:rsidR="00BD48CC" w:rsidRPr="007627DC" w:rsidRDefault="00BD48CC" w:rsidP="00E43342">
      <w:pPr>
        <w:ind w:right="-94"/>
        <w:rPr>
          <w:rFonts w:ascii="Century Gothic" w:eastAsia="Arial" w:hAnsi="Century Gothic" w:cs="Arial"/>
          <w:b/>
          <w:color w:val="000000"/>
          <w:szCs w:val="20"/>
          <w:lang w:val="es-MX" w:eastAsia="es-MX"/>
        </w:rPr>
      </w:pPr>
    </w:p>
    <w:p w14:paraId="11E2DF1B" w14:textId="67BE296E" w:rsidR="007627DC" w:rsidRDefault="007627DC" w:rsidP="007627DC">
      <w:pPr>
        <w:ind w:right="-94"/>
        <w:jc w:val="center"/>
        <w:rPr>
          <w:rFonts w:ascii="Century Gothic" w:eastAsia="Arial" w:hAnsi="Century Gothic" w:cs="Arial"/>
          <w:b/>
          <w:color w:val="000000"/>
          <w:szCs w:val="20"/>
          <w:lang w:val="es-MX" w:eastAsia="es-MX"/>
        </w:rPr>
      </w:pPr>
    </w:p>
    <w:p w14:paraId="0548473E" w14:textId="77777777" w:rsidR="00280897" w:rsidRPr="007627DC" w:rsidRDefault="00280897" w:rsidP="007627DC">
      <w:pPr>
        <w:ind w:right="-94"/>
        <w:jc w:val="center"/>
        <w:rPr>
          <w:rFonts w:ascii="Century Gothic" w:eastAsia="Arial" w:hAnsi="Century Gothic" w:cs="Arial"/>
          <w:b/>
          <w:color w:val="000000"/>
          <w:szCs w:val="20"/>
          <w:lang w:val="es-MX" w:eastAsia="es-MX"/>
        </w:rPr>
      </w:pPr>
    </w:p>
    <w:p w14:paraId="4795D697" w14:textId="7B0A2904" w:rsidR="007627DC" w:rsidRDefault="007627DC" w:rsidP="007627DC">
      <w:pPr>
        <w:ind w:right="-94"/>
        <w:jc w:val="center"/>
        <w:rPr>
          <w:rFonts w:ascii="Century Gothic" w:eastAsia="Arial" w:hAnsi="Century Gothic" w:cs="Arial"/>
          <w:b/>
          <w:color w:val="000000"/>
          <w:szCs w:val="20"/>
          <w:lang w:val="es-MX" w:eastAsia="es-MX"/>
        </w:rPr>
      </w:pPr>
      <w:r w:rsidRPr="007627DC">
        <w:rPr>
          <w:rFonts w:ascii="Century Gothic" w:eastAsia="Arial" w:hAnsi="Century Gothic" w:cs="Arial"/>
          <w:b/>
          <w:color w:val="000000"/>
          <w:szCs w:val="20"/>
          <w:lang w:val="es-MX" w:eastAsia="es-MX"/>
        </w:rPr>
        <w:t xml:space="preserve">Así lo aprobó la Comisión de </w:t>
      </w:r>
      <w:r w:rsidR="001F5302">
        <w:rPr>
          <w:rFonts w:ascii="Century Gothic" w:eastAsia="Arial" w:hAnsi="Century Gothic" w:cs="Arial"/>
          <w:b/>
          <w:color w:val="000000"/>
          <w:szCs w:val="20"/>
          <w:lang w:val="es-MX" w:eastAsia="es-MX"/>
        </w:rPr>
        <w:t>Feminicidios</w:t>
      </w:r>
      <w:r w:rsidRPr="007627DC">
        <w:rPr>
          <w:rFonts w:ascii="Century Gothic" w:eastAsia="Arial" w:hAnsi="Century Gothic" w:cs="Arial"/>
          <w:b/>
          <w:color w:val="000000"/>
          <w:szCs w:val="20"/>
          <w:lang w:val="es-MX" w:eastAsia="es-MX"/>
        </w:rPr>
        <w:t xml:space="preserve">, en la reunión de fecha </w:t>
      </w:r>
      <w:r w:rsidR="005858E5">
        <w:rPr>
          <w:rFonts w:ascii="Century Gothic" w:eastAsia="Arial" w:hAnsi="Century Gothic" w:cs="Arial"/>
          <w:b/>
          <w:color w:val="000000"/>
          <w:szCs w:val="20"/>
          <w:lang w:val="es-MX" w:eastAsia="es-MX"/>
        </w:rPr>
        <w:t xml:space="preserve">05 </w:t>
      </w:r>
      <w:r w:rsidRPr="007627DC">
        <w:rPr>
          <w:rFonts w:ascii="Century Gothic" w:eastAsia="Arial" w:hAnsi="Century Gothic" w:cs="Arial"/>
          <w:b/>
          <w:color w:val="000000"/>
          <w:szCs w:val="20"/>
          <w:lang w:val="es-MX" w:eastAsia="es-MX"/>
        </w:rPr>
        <w:t xml:space="preserve">de </w:t>
      </w:r>
      <w:r w:rsidR="006B3633">
        <w:rPr>
          <w:rFonts w:ascii="Century Gothic" w:eastAsia="Arial" w:hAnsi="Century Gothic" w:cs="Arial"/>
          <w:b/>
          <w:color w:val="000000"/>
          <w:szCs w:val="20"/>
          <w:lang w:val="es-MX" w:eastAsia="es-MX"/>
        </w:rPr>
        <w:t>octubre</w:t>
      </w:r>
      <w:r w:rsidR="005858E5">
        <w:rPr>
          <w:rFonts w:ascii="Century Gothic" w:eastAsia="Arial" w:hAnsi="Century Gothic" w:cs="Arial"/>
          <w:b/>
          <w:color w:val="000000"/>
          <w:szCs w:val="20"/>
          <w:lang w:val="es-MX" w:eastAsia="es-MX"/>
        </w:rPr>
        <w:t xml:space="preserve"> </w:t>
      </w:r>
      <w:r w:rsidRPr="007627DC">
        <w:rPr>
          <w:rFonts w:ascii="Century Gothic" w:eastAsia="Arial" w:hAnsi="Century Gothic" w:cs="Arial"/>
          <w:b/>
          <w:color w:val="000000"/>
          <w:szCs w:val="20"/>
          <w:lang w:val="es-MX" w:eastAsia="es-MX"/>
        </w:rPr>
        <w:t>del año 202</w:t>
      </w:r>
      <w:r w:rsidR="00C104E7">
        <w:rPr>
          <w:rFonts w:ascii="Century Gothic" w:eastAsia="Arial" w:hAnsi="Century Gothic" w:cs="Arial"/>
          <w:b/>
          <w:color w:val="000000"/>
          <w:szCs w:val="20"/>
          <w:lang w:val="es-MX" w:eastAsia="es-MX"/>
        </w:rPr>
        <w:t>6</w:t>
      </w:r>
      <w:r w:rsidRPr="007627DC">
        <w:rPr>
          <w:rFonts w:ascii="Century Gothic" w:eastAsia="Arial" w:hAnsi="Century Gothic" w:cs="Arial"/>
          <w:b/>
          <w:color w:val="000000"/>
          <w:szCs w:val="20"/>
          <w:lang w:val="es-MX" w:eastAsia="es-MX"/>
        </w:rPr>
        <w:t>.</w:t>
      </w:r>
    </w:p>
    <w:p w14:paraId="621FE9FE" w14:textId="272C4B94" w:rsidR="00436954" w:rsidRDefault="00436954" w:rsidP="008062B9">
      <w:pPr>
        <w:ind w:right="-94"/>
        <w:rPr>
          <w:rFonts w:ascii="Century Gothic" w:eastAsia="Arial" w:hAnsi="Century Gothic" w:cs="Arial"/>
          <w:b/>
          <w:color w:val="000000"/>
          <w:szCs w:val="20"/>
          <w:lang w:val="es-MX" w:eastAsia="es-MX"/>
        </w:rPr>
      </w:pPr>
    </w:p>
    <w:p w14:paraId="72050F67" w14:textId="472CD67B" w:rsidR="007627DC" w:rsidRDefault="007627DC" w:rsidP="00D2181C">
      <w:pPr>
        <w:ind w:right="-94"/>
        <w:rPr>
          <w:rFonts w:ascii="Century Gothic" w:eastAsia="Arial" w:hAnsi="Century Gothic" w:cs="Arial"/>
          <w:b/>
          <w:color w:val="000000"/>
          <w:szCs w:val="20"/>
          <w:lang w:val="es-MX" w:eastAsia="es-MX"/>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694"/>
        <w:gridCol w:w="1842"/>
        <w:gridCol w:w="1843"/>
        <w:gridCol w:w="1843"/>
      </w:tblGrid>
      <w:tr w:rsidR="004C4031" w:rsidRPr="00C05ECD" w14:paraId="6A2E5CC1" w14:textId="77777777" w:rsidTr="001C075C">
        <w:tc>
          <w:tcPr>
            <w:tcW w:w="1242" w:type="dxa"/>
            <w:tcBorders>
              <w:top w:val="single" w:sz="4" w:space="0" w:color="auto"/>
              <w:left w:val="single" w:sz="4" w:space="0" w:color="auto"/>
              <w:bottom w:val="single" w:sz="4" w:space="0" w:color="auto"/>
              <w:right w:val="single" w:sz="4" w:space="0" w:color="auto"/>
            </w:tcBorders>
          </w:tcPr>
          <w:p w14:paraId="55783CF9" w14:textId="77777777" w:rsidR="004C4031" w:rsidRPr="00C05ECD" w:rsidRDefault="004C4031" w:rsidP="001C075C">
            <w:pPr>
              <w:spacing w:after="160" w:line="259" w:lineRule="auto"/>
              <w:rPr>
                <w:rFonts w:ascii="Century Gothic" w:eastAsia="Calibri" w:hAnsi="Century Gothic" w:cs="Arial"/>
                <w:b/>
                <w:sz w:val="22"/>
                <w:lang w:val="es-MX" w:eastAsia="en-US"/>
              </w:rPr>
            </w:pPr>
            <w:bookmarkStart w:id="3" w:name="_Hlk184721630"/>
          </w:p>
        </w:tc>
        <w:tc>
          <w:tcPr>
            <w:tcW w:w="2694" w:type="dxa"/>
            <w:tcBorders>
              <w:top w:val="single" w:sz="4" w:space="0" w:color="auto"/>
              <w:left w:val="single" w:sz="4" w:space="0" w:color="auto"/>
              <w:bottom w:val="single" w:sz="4" w:space="0" w:color="auto"/>
              <w:right w:val="single" w:sz="4" w:space="0" w:color="auto"/>
            </w:tcBorders>
          </w:tcPr>
          <w:p w14:paraId="00C80DD4"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INTEGRANTES</w:t>
            </w:r>
          </w:p>
        </w:tc>
        <w:tc>
          <w:tcPr>
            <w:tcW w:w="1842" w:type="dxa"/>
            <w:tcBorders>
              <w:top w:val="single" w:sz="4" w:space="0" w:color="auto"/>
              <w:left w:val="single" w:sz="4" w:space="0" w:color="auto"/>
              <w:bottom w:val="single" w:sz="4" w:space="0" w:color="auto"/>
              <w:right w:val="single" w:sz="4" w:space="0" w:color="auto"/>
            </w:tcBorders>
          </w:tcPr>
          <w:p w14:paraId="15C72AAD"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A FAVOR</w:t>
            </w:r>
          </w:p>
        </w:tc>
        <w:tc>
          <w:tcPr>
            <w:tcW w:w="1843" w:type="dxa"/>
            <w:tcBorders>
              <w:top w:val="single" w:sz="4" w:space="0" w:color="auto"/>
              <w:left w:val="single" w:sz="4" w:space="0" w:color="auto"/>
              <w:bottom w:val="single" w:sz="4" w:space="0" w:color="auto"/>
              <w:right w:val="single" w:sz="4" w:space="0" w:color="auto"/>
            </w:tcBorders>
          </w:tcPr>
          <w:p w14:paraId="14BCEC38"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EN CONTRA</w:t>
            </w:r>
          </w:p>
        </w:tc>
        <w:tc>
          <w:tcPr>
            <w:tcW w:w="1843" w:type="dxa"/>
            <w:tcBorders>
              <w:top w:val="single" w:sz="4" w:space="0" w:color="auto"/>
              <w:left w:val="single" w:sz="4" w:space="0" w:color="auto"/>
              <w:bottom w:val="single" w:sz="4" w:space="0" w:color="auto"/>
              <w:right w:val="single" w:sz="4" w:space="0" w:color="auto"/>
            </w:tcBorders>
          </w:tcPr>
          <w:p w14:paraId="2EBED642"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ABSTENCIÓN</w:t>
            </w:r>
          </w:p>
        </w:tc>
      </w:tr>
      <w:tr w:rsidR="004C4031" w:rsidRPr="00C05ECD" w14:paraId="4DF3F090" w14:textId="77777777" w:rsidTr="001C075C">
        <w:tc>
          <w:tcPr>
            <w:tcW w:w="1242" w:type="dxa"/>
            <w:tcBorders>
              <w:top w:val="single" w:sz="4" w:space="0" w:color="auto"/>
              <w:left w:val="single" w:sz="4" w:space="0" w:color="auto"/>
              <w:bottom w:val="single" w:sz="4" w:space="0" w:color="auto"/>
              <w:right w:val="single" w:sz="4" w:space="0" w:color="auto"/>
            </w:tcBorders>
          </w:tcPr>
          <w:p w14:paraId="0FA95835"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4EFC7353" wp14:editId="45E11377">
                  <wp:extent cx="607060" cy="804545"/>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804545"/>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6EA99D40"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JAEL ARGÜELLES DÍAZ</w:t>
            </w:r>
          </w:p>
          <w:p w14:paraId="7C02A2B2"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PRESIDENTA</w:t>
            </w:r>
          </w:p>
        </w:tc>
        <w:tc>
          <w:tcPr>
            <w:tcW w:w="1842" w:type="dxa"/>
            <w:tcBorders>
              <w:top w:val="single" w:sz="4" w:space="0" w:color="auto"/>
              <w:left w:val="single" w:sz="4" w:space="0" w:color="auto"/>
              <w:bottom w:val="single" w:sz="4" w:space="0" w:color="auto"/>
              <w:right w:val="single" w:sz="4" w:space="0" w:color="auto"/>
            </w:tcBorders>
          </w:tcPr>
          <w:p w14:paraId="0C289003"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0B29749F"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506BADB6"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696B8D30" w14:textId="77777777" w:rsidTr="001C075C">
        <w:tc>
          <w:tcPr>
            <w:tcW w:w="1242" w:type="dxa"/>
            <w:tcBorders>
              <w:top w:val="single" w:sz="4" w:space="0" w:color="auto"/>
              <w:left w:val="single" w:sz="4" w:space="0" w:color="auto"/>
              <w:bottom w:val="single" w:sz="4" w:space="0" w:color="auto"/>
              <w:right w:val="single" w:sz="4" w:space="0" w:color="auto"/>
            </w:tcBorders>
          </w:tcPr>
          <w:p w14:paraId="2260AF2A"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66B48DAD" wp14:editId="37AC10B2">
                  <wp:extent cx="615315" cy="815340"/>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315" cy="815340"/>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722C927B"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JOCELINE VEGA VARGAS</w:t>
            </w:r>
          </w:p>
          <w:p w14:paraId="32FC69AD"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SECRETARIA</w:t>
            </w:r>
          </w:p>
        </w:tc>
        <w:tc>
          <w:tcPr>
            <w:tcW w:w="1842" w:type="dxa"/>
            <w:tcBorders>
              <w:top w:val="single" w:sz="4" w:space="0" w:color="auto"/>
              <w:left w:val="single" w:sz="4" w:space="0" w:color="auto"/>
              <w:bottom w:val="single" w:sz="4" w:space="0" w:color="auto"/>
              <w:right w:val="single" w:sz="4" w:space="0" w:color="auto"/>
            </w:tcBorders>
          </w:tcPr>
          <w:p w14:paraId="186EE864"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71D6164C"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D2256DF"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7A9666AC" w14:textId="77777777" w:rsidTr="001C075C">
        <w:tc>
          <w:tcPr>
            <w:tcW w:w="1242" w:type="dxa"/>
            <w:tcBorders>
              <w:top w:val="single" w:sz="4" w:space="0" w:color="auto"/>
              <w:left w:val="single" w:sz="4" w:space="0" w:color="auto"/>
              <w:bottom w:val="single" w:sz="4" w:space="0" w:color="auto"/>
              <w:right w:val="single" w:sz="4" w:space="0" w:color="auto"/>
            </w:tcBorders>
          </w:tcPr>
          <w:p w14:paraId="5E146505"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5F095740" wp14:editId="0465233F">
                  <wp:extent cx="634365" cy="84074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4365" cy="840740"/>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4F7450F3"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CARLA YAMILETH RIVAS MARTÍNEZ</w:t>
            </w:r>
          </w:p>
          <w:p w14:paraId="3C5255D7"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VOCAL</w:t>
            </w:r>
          </w:p>
        </w:tc>
        <w:tc>
          <w:tcPr>
            <w:tcW w:w="1842" w:type="dxa"/>
            <w:tcBorders>
              <w:top w:val="single" w:sz="4" w:space="0" w:color="auto"/>
              <w:left w:val="single" w:sz="4" w:space="0" w:color="auto"/>
              <w:bottom w:val="single" w:sz="4" w:space="0" w:color="auto"/>
              <w:right w:val="single" w:sz="4" w:space="0" w:color="auto"/>
            </w:tcBorders>
          </w:tcPr>
          <w:p w14:paraId="3DB3F199"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B4841EA"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5E1584D9"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46287E42" w14:textId="77777777" w:rsidTr="001C075C">
        <w:tc>
          <w:tcPr>
            <w:tcW w:w="1242" w:type="dxa"/>
            <w:tcBorders>
              <w:top w:val="single" w:sz="4" w:space="0" w:color="auto"/>
              <w:left w:val="single" w:sz="4" w:space="0" w:color="auto"/>
              <w:bottom w:val="single" w:sz="4" w:space="0" w:color="auto"/>
              <w:right w:val="single" w:sz="4" w:space="0" w:color="auto"/>
            </w:tcBorders>
          </w:tcPr>
          <w:p w14:paraId="76EDDFA0"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eastAsia="en-US"/>
              </w:rPr>
              <w:drawing>
                <wp:inline distT="0" distB="0" distL="0" distR="0" wp14:anchorId="3705D811" wp14:editId="32CAB8FC">
                  <wp:extent cx="651510" cy="86423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1510" cy="864235"/>
                          </a:xfrm>
                          <a:prstGeom prst="rect">
                            <a:avLst/>
                          </a:prstGeom>
                          <a:noFill/>
                          <a:ln>
                            <a:noFill/>
                          </a:ln>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1EA8E2CE" w14:textId="77777777" w:rsidR="004C4031" w:rsidRPr="00C05ECD" w:rsidRDefault="004C4031" w:rsidP="001C075C">
            <w:pPr>
              <w:spacing w:after="160" w:line="360" w:lineRule="auto"/>
              <w:jc w:val="center"/>
              <w:rPr>
                <w:rFonts w:ascii="Century Gothic" w:eastAsia="Calibri" w:hAnsi="Century Gothic" w:cs="Arial"/>
                <w:b/>
                <w:bCs/>
                <w:sz w:val="22"/>
                <w:lang w:val="es-MX" w:eastAsia="en-US"/>
              </w:rPr>
            </w:pPr>
            <w:r w:rsidRPr="00C05ECD">
              <w:rPr>
                <w:rFonts w:ascii="Century Gothic" w:eastAsia="Calibri" w:hAnsi="Century Gothic" w:cs="Arial"/>
                <w:b/>
                <w:sz w:val="22"/>
                <w:lang w:val="es-MX" w:eastAsia="en-US"/>
              </w:rPr>
              <w:t xml:space="preserve">DIP. </w:t>
            </w:r>
            <w:hyperlink r:id="rId12" w:history="1">
              <w:r w:rsidRPr="00C05ECD">
                <w:rPr>
                  <w:rFonts w:ascii="Century Gothic" w:eastAsia="Calibri" w:hAnsi="Century Gothic" w:cs="Arial"/>
                  <w:b/>
                  <w:bCs/>
                  <w:color w:val="000000"/>
                  <w:sz w:val="22"/>
                  <w:lang w:val="es-MX" w:eastAsia="en-US"/>
                </w:rPr>
                <w:t>AMÉRICA VICTORIA AGUILAR GIL</w:t>
              </w:r>
            </w:hyperlink>
          </w:p>
          <w:p w14:paraId="5011BF0B"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VOCAL</w:t>
            </w:r>
          </w:p>
        </w:tc>
        <w:tc>
          <w:tcPr>
            <w:tcW w:w="1842" w:type="dxa"/>
            <w:tcBorders>
              <w:top w:val="single" w:sz="4" w:space="0" w:color="auto"/>
              <w:left w:val="single" w:sz="4" w:space="0" w:color="auto"/>
              <w:bottom w:val="single" w:sz="4" w:space="0" w:color="auto"/>
              <w:right w:val="single" w:sz="4" w:space="0" w:color="auto"/>
            </w:tcBorders>
          </w:tcPr>
          <w:p w14:paraId="53DAEA67"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105F505B"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39A6BDB"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270D943B" w14:textId="77777777" w:rsidTr="001C075C">
        <w:tc>
          <w:tcPr>
            <w:tcW w:w="1242" w:type="dxa"/>
            <w:tcBorders>
              <w:top w:val="single" w:sz="4" w:space="0" w:color="auto"/>
              <w:left w:val="single" w:sz="4" w:space="0" w:color="auto"/>
              <w:bottom w:val="single" w:sz="4" w:space="0" w:color="auto"/>
              <w:right w:val="single" w:sz="4" w:space="0" w:color="auto"/>
            </w:tcBorders>
          </w:tcPr>
          <w:p w14:paraId="1A8091AE"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63AA3EB4" wp14:editId="15346393">
                  <wp:extent cx="634365" cy="84010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4365" cy="840105"/>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516182AC"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MARÍA ANTONIETA PÉREZ REYES</w:t>
            </w:r>
          </w:p>
          <w:p w14:paraId="24DEDEBF"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VOCAL</w:t>
            </w:r>
          </w:p>
        </w:tc>
        <w:tc>
          <w:tcPr>
            <w:tcW w:w="1842" w:type="dxa"/>
            <w:tcBorders>
              <w:top w:val="single" w:sz="4" w:space="0" w:color="auto"/>
              <w:left w:val="single" w:sz="4" w:space="0" w:color="auto"/>
              <w:bottom w:val="single" w:sz="4" w:space="0" w:color="auto"/>
              <w:right w:val="single" w:sz="4" w:space="0" w:color="auto"/>
            </w:tcBorders>
          </w:tcPr>
          <w:p w14:paraId="15140C32"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D24A697"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4217D32F"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bl>
    <w:bookmarkEnd w:id="3"/>
    <w:p w14:paraId="6653A18D" w14:textId="4303D75E" w:rsidR="00B02A18" w:rsidRPr="00757276" w:rsidRDefault="00E42343" w:rsidP="00592D94">
      <w:pPr>
        <w:jc w:val="both"/>
        <w:rPr>
          <w:rFonts w:ascii="Century Gothic" w:hAnsi="Century Gothic"/>
          <w:bCs/>
          <w:sz w:val="16"/>
          <w:szCs w:val="16"/>
        </w:rPr>
      </w:pPr>
      <w:r w:rsidRPr="008327A7">
        <w:rPr>
          <w:rFonts w:ascii="Century Gothic" w:hAnsi="Century Gothic" w:cs="Arial"/>
          <w:sz w:val="18"/>
          <w:szCs w:val="18"/>
        </w:rPr>
        <w:t xml:space="preserve">Nota: La presente hoja de firmas corresponde al </w:t>
      </w:r>
      <w:r w:rsidR="0084509D">
        <w:rPr>
          <w:rFonts w:ascii="Century Gothic" w:hAnsi="Century Gothic" w:cs="Arial"/>
          <w:sz w:val="18"/>
          <w:szCs w:val="18"/>
        </w:rPr>
        <w:t>d</w:t>
      </w:r>
      <w:r w:rsidRPr="008327A7">
        <w:rPr>
          <w:rFonts w:ascii="Century Gothic" w:hAnsi="Century Gothic" w:cs="Arial"/>
          <w:sz w:val="18"/>
          <w:szCs w:val="18"/>
        </w:rPr>
        <w:t xml:space="preserve">ictamen de la Comisión de </w:t>
      </w:r>
      <w:r w:rsidR="001F5302">
        <w:rPr>
          <w:rFonts w:ascii="Century Gothic" w:hAnsi="Century Gothic" w:cs="Arial"/>
          <w:sz w:val="18"/>
          <w:szCs w:val="18"/>
        </w:rPr>
        <w:t>Feminicidios</w:t>
      </w:r>
      <w:r w:rsidRPr="008327A7">
        <w:rPr>
          <w:rFonts w:ascii="Century Gothic" w:hAnsi="Century Gothic" w:cs="Arial"/>
          <w:sz w:val="18"/>
          <w:szCs w:val="18"/>
        </w:rPr>
        <w:t xml:space="preserve">, que recae en la iniciativa identificada con </w:t>
      </w:r>
      <w:r w:rsidR="00BB10A9">
        <w:rPr>
          <w:rFonts w:ascii="Century Gothic" w:hAnsi="Century Gothic" w:cs="Arial"/>
          <w:sz w:val="18"/>
          <w:szCs w:val="18"/>
        </w:rPr>
        <w:t xml:space="preserve">el número </w:t>
      </w:r>
      <w:r w:rsidR="0072247B">
        <w:rPr>
          <w:rFonts w:ascii="Century Gothic" w:hAnsi="Century Gothic" w:cs="Arial"/>
          <w:sz w:val="18"/>
          <w:szCs w:val="18"/>
        </w:rPr>
        <w:t>1055</w:t>
      </w:r>
      <w:r w:rsidRPr="008327A7">
        <w:rPr>
          <w:rFonts w:ascii="Century Gothic" w:hAnsi="Century Gothic" w:cs="Arial"/>
          <w:sz w:val="18"/>
          <w:szCs w:val="18"/>
        </w:rPr>
        <w:t xml:space="preserve">. </w:t>
      </w:r>
    </w:p>
    <w:sectPr w:rsidR="00B02A18" w:rsidRPr="00757276" w:rsidSect="005E3D90">
      <w:headerReference w:type="default" r:id="rId14"/>
      <w:footerReference w:type="default" r:id="rId15"/>
      <w:pgSz w:w="12240" w:h="15840"/>
      <w:pgMar w:top="1417" w:right="1701" w:bottom="1417"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A4A53" w14:textId="77777777" w:rsidR="006618F7" w:rsidRDefault="006618F7" w:rsidP="002F5EBB">
      <w:r>
        <w:separator/>
      </w:r>
    </w:p>
  </w:endnote>
  <w:endnote w:type="continuationSeparator" w:id="0">
    <w:p w14:paraId="7BC07EC2" w14:textId="77777777" w:rsidR="006618F7" w:rsidRDefault="006618F7" w:rsidP="002F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bril Fatfac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698390"/>
      <w:docPartObj>
        <w:docPartGallery w:val="Page Numbers (Bottom of Page)"/>
        <w:docPartUnique/>
      </w:docPartObj>
    </w:sdtPr>
    <w:sdtEndPr/>
    <w:sdtContent>
      <w:p w14:paraId="3DCD5646" w14:textId="77777777" w:rsidR="00BE43E5" w:rsidRDefault="00924EAD" w:rsidP="00F548D2">
        <w:pPr>
          <w:pStyle w:val="Piedepgina"/>
          <w:jc w:val="center"/>
          <w:rPr>
            <w:noProof/>
          </w:rPr>
        </w:pPr>
        <w:r>
          <w:rPr>
            <w:lang w:val="es-MX"/>
          </w:rPr>
          <w:fldChar w:fldCharType="begin"/>
        </w:r>
        <w:r>
          <w:instrText>PAGE   \* MERGEFORMAT</w:instrText>
        </w:r>
        <w:r>
          <w:rPr>
            <w:lang w:val="es-MX"/>
          </w:rPr>
          <w:fldChar w:fldCharType="separate"/>
        </w:r>
        <w:r w:rsidR="00BC7B1C" w:rsidRPr="00BC7B1C">
          <w:rPr>
            <w:noProof/>
          </w:rPr>
          <w:t>5</w:t>
        </w:r>
        <w:r>
          <w:rPr>
            <w:noProof/>
          </w:rPr>
          <w:fldChar w:fldCharType="end"/>
        </w:r>
      </w:p>
      <w:p w14:paraId="4799D803" w14:textId="4B2440D2" w:rsidR="00207CEC" w:rsidRPr="00DF16D4" w:rsidRDefault="00E53612" w:rsidP="00DF16D4">
        <w:pPr>
          <w:pStyle w:val="Piedepgina"/>
        </w:pPr>
      </w:p>
    </w:sdtContent>
  </w:sdt>
  <w:p w14:paraId="7400CA52" w14:textId="6C9A87A3" w:rsidR="00207CEC" w:rsidRPr="0019462E" w:rsidRDefault="00D72643" w:rsidP="00F548D2">
    <w:pPr>
      <w:pStyle w:val="Textodeglobo"/>
      <w:tabs>
        <w:tab w:val="center" w:pos="4986"/>
        <w:tab w:val="left" w:pos="7185"/>
      </w:tabs>
      <w:rPr>
        <w:lang w:val="en-US"/>
      </w:rPr>
    </w:pPr>
    <w:r>
      <w:rPr>
        <w:rFonts w:ascii="Arial" w:hAnsi="Arial" w:cs="Arial"/>
        <w:lang w:val="en-US"/>
      </w:rPr>
      <w:t>1055</w:t>
    </w:r>
    <w:r w:rsidR="00F548D2" w:rsidRPr="0019462E">
      <w:rPr>
        <w:rFonts w:ascii="Arial" w:hAnsi="Arial" w:cs="Arial"/>
        <w:lang w:val="en-US"/>
      </w:rPr>
      <w:t>/OIDS/</w:t>
    </w:r>
    <w:r w:rsidR="00D10FCF" w:rsidRPr="0019462E">
      <w:rPr>
        <w:rFonts w:ascii="Arial" w:hAnsi="Arial" w:cs="Arial"/>
        <w:lang w:val="en-US"/>
      </w:rPr>
      <w:t>NTRP</w:t>
    </w:r>
    <w:r w:rsidR="00F548D2" w:rsidRPr="0019462E">
      <w:rPr>
        <w:rFonts w:ascii="Arial" w:hAnsi="Arial" w:cs="Arial"/>
        <w:lang w:val="en-US"/>
      </w:rPr>
      <w:t>/</w:t>
    </w:r>
    <w:r w:rsidR="00D10FCF" w:rsidRPr="0019462E">
      <w:rPr>
        <w:rFonts w:ascii="Arial" w:hAnsi="Arial" w:cs="Arial"/>
        <w:lang w:val="en-US"/>
      </w:rPr>
      <w:t>SGL</w:t>
    </w:r>
    <w:r w:rsidR="0019462E">
      <w:rPr>
        <w:rFonts w:ascii="Arial" w:hAnsi="Arial" w:cs="Arial"/>
        <w:lang w:val="en-US"/>
      </w:rPr>
      <w:t>/GTN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AD633" w14:textId="77777777" w:rsidR="006618F7" w:rsidRDefault="006618F7" w:rsidP="002F5EBB">
      <w:r>
        <w:separator/>
      </w:r>
    </w:p>
  </w:footnote>
  <w:footnote w:type="continuationSeparator" w:id="0">
    <w:p w14:paraId="2A4F132D" w14:textId="77777777" w:rsidR="006618F7" w:rsidRDefault="006618F7" w:rsidP="002F5EBB">
      <w:r>
        <w:continuationSeparator/>
      </w:r>
    </w:p>
  </w:footnote>
  <w:footnote w:id="1">
    <w:p w14:paraId="2B4ED1F8" w14:textId="77777777" w:rsidR="00D72643" w:rsidRPr="00387F69" w:rsidRDefault="00D72643" w:rsidP="00D72643">
      <w:pPr>
        <w:pStyle w:val="Textonotapie"/>
        <w:jc w:val="both"/>
        <w:rPr>
          <w:rFonts w:ascii="Century Gothic" w:hAnsi="Century Gothic"/>
          <w:sz w:val="16"/>
          <w:szCs w:val="16"/>
          <w:lang w:val="en-US"/>
        </w:rPr>
      </w:pPr>
      <w:r w:rsidRPr="00387F69">
        <w:rPr>
          <w:rStyle w:val="Refdenotaalpie"/>
          <w:rFonts w:ascii="Century Gothic" w:hAnsi="Century Gothic"/>
          <w:sz w:val="16"/>
          <w:szCs w:val="16"/>
        </w:rPr>
        <w:footnoteRef/>
      </w:r>
      <w:r w:rsidRPr="00387F69">
        <w:rPr>
          <w:rFonts w:ascii="Century Gothic" w:hAnsi="Century Gothic"/>
          <w:sz w:val="16"/>
          <w:szCs w:val="16"/>
          <w:lang w:val="en-US"/>
        </w:rPr>
        <w:t xml:space="preserve"> </w:t>
      </w:r>
      <w:hyperlink r:id="rId1" w:history="1">
        <w:r w:rsidRPr="00387F69">
          <w:rPr>
            <w:rStyle w:val="Hipervnculo"/>
            <w:rFonts w:ascii="Century Gothic" w:hAnsi="Century Gothic" w:cs="Arial"/>
            <w:sz w:val="16"/>
            <w:szCs w:val="16"/>
            <w:lang w:val="en-US"/>
          </w:rPr>
          <w:t>Detecting dangerous AI is essential in the deepfake era | World Economic Forum</w:t>
        </w:r>
      </w:hyperlink>
      <w:r w:rsidRPr="00387F69">
        <w:rPr>
          <w:rFonts w:ascii="Century Gothic" w:hAnsi="Century Gothic"/>
          <w:sz w:val="16"/>
          <w:szCs w:val="16"/>
          <w:lang w:val="en-US"/>
        </w:rPr>
        <w:t xml:space="preserve"> </w:t>
      </w:r>
    </w:p>
  </w:footnote>
  <w:footnote w:id="2">
    <w:p w14:paraId="09D9E878" w14:textId="77777777" w:rsidR="00D72643" w:rsidRPr="001B4C64" w:rsidRDefault="00D72643" w:rsidP="00D72643">
      <w:pPr>
        <w:pStyle w:val="Textonotapie"/>
        <w:jc w:val="both"/>
        <w:rPr>
          <w:rFonts w:ascii="Arial" w:hAnsi="Arial" w:cs="Arial"/>
        </w:rPr>
      </w:pPr>
      <w:r w:rsidRPr="00387F69">
        <w:rPr>
          <w:rStyle w:val="Refdenotaalpie"/>
          <w:rFonts w:ascii="Century Gothic" w:hAnsi="Century Gothic"/>
          <w:sz w:val="16"/>
          <w:szCs w:val="16"/>
        </w:rPr>
        <w:footnoteRef/>
      </w:r>
      <w:r w:rsidRPr="00387F69">
        <w:rPr>
          <w:rFonts w:ascii="Century Gothic" w:hAnsi="Century Gothic"/>
          <w:sz w:val="16"/>
          <w:szCs w:val="16"/>
        </w:rPr>
        <w:t xml:space="preserve"> </w:t>
      </w:r>
      <w:hyperlink r:id="rId2" w:history="1">
        <w:r w:rsidRPr="00387F69">
          <w:rPr>
            <w:rStyle w:val="Hipervnculo"/>
            <w:rFonts w:ascii="Century Gothic" w:hAnsi="Century Gothic" w:cs="Arial"/>
            <w:sz w:val="16"/>
            <w:szCs w:val="16"/>
          </w:rPr>
          <w:t>Un estudio de iProov revela un punto ciego de deepfakes: solo el 0,1% de las personas puede detectar con precisión los deepfakes generados por IA | iProov</w:t>
        </w:r>
      </w:hyperlink>
    </w:p>
  </w:footnote>
  <w:footnote w:id="3">
    <w:p w14:paraId="07B8011D" w14:textId="77777777" w:rsidR="00D72643" w:rsidRPr="00387F69" w:rsidRDefault="00D72643" w:rsidP="00D72643">
      <w:pPr>
        <w:pStyle w:val="Textonotapie"/>
        <w:rPr>
          <w:rFonts w:ascii="Century Gothic" w:hAnsi="Century Gothic"/>
          <w:sz w:val="16"/>
          <w:szCs w:val="16"/>
          <w:lang w:val="en-US"/>
        </w:rPr>
      </w:pPr>
      <w:r w:rsidRPr="00387F69">
        <w:rPr>
          <w:rStyle w:val="Refdenotaalpie"/>
          <w:rFonts w:ascii="Century Gothic" w:hAnsi="Century Gothic"/>
          <w:sz w:val="16"/>
          <w:szCs w:val="16"/>
        </w:rPr>
        <w:footnoteRef/>
      </w:r>
      <w:r w:rsidRPr="00387F69">
        <w:rPr>
          <w:rFonts w:ascii="Century Gothic" w:hAnsi="Century Gothic"/>
          <w:sz w:val="16"/>
          <w:szCs w:val="16"/>
          <w:lang w:val="en-US"/>
        </w:rPr>
        <w:t xml:space="preserve"> </w:t>
      </w:r>
      <w:hyperlink r:id="rId3" w:history="1">
        <w:r w:rsidRPr="00387F69">
          <w:rPr>
            <w:rStyle w:val="Hipervnculo"/>
            <w:rFonts w:ascii="Century Gothic" w:hAnsi="Century Gothic"/>
            <w:sz w:val="16"/>
            <w:szCs w:val="16"/>
            <w:lang w:val="en-US"/>
          </w:rPr>
          <w:t>Feminist organisations as agents of norm change</w:t>
        </w:r>
      </w:hyperlink>
      <w:r w:rsidRPr="00387F69">
        <w:rPr>
          <w:rFonts w:ascii="Century Gothic" w:hAnsi="Century Gothic"/>
          <w:sz w:val="16"/>
          <w:szCs w:val="16"/>
          <w:lang w:val="en-US"/>
        </w:rPr>
        <w:t xml:space="preserve"> </w:t>
      </w:r>
    </w:p>
  </w:footnote>
  <w:footnote w:id="4">
    <w:p w14:paraId="390F6DE2" w14:textId="77777777" w:rsidR="00D72643" w:rsidRDefault="00D72643" w:rsidP="00D72643">
      <w:pPr>
        <w:pStyle w:val="Textonotapie"/>
      </w:pPr>
      <w:r w:rsidRPr="00387F69">
        <w:rPr>
          <w:rStyle w:val="Refdenotaalpie"/>
          <w:rFonts w:ascii="Century Gothic" w:hAnsi="Century Gothic"/>
          <w:sz w:val="16"/>
          <w:szCs w:val="16"/>
        </w:rPr>
        <w:footnoteRef/>
      </w:r>
      <w:r w:rsidRPr="00387F69">
        <w:rPr>
          <w:rFonts w:ascii="Century Gothic" w:hAnsi="Century Gothic"/>
          <w:sz w:val="16"/>
          <w:szCs w:val="16"/>
        </w:rPr>
        <w:t xml:space="preserve"> </w:t>
      </w:r>
      <w:hyperlink r:id="rId4" w:history="1">
        <w:r w:rsidRPr="00387F69">
          <w:rPr>
            <w:rStyle w:val="Hipervnculo"/>
            <w:rFonts w:ascii="Century Gothic" w:hAnsi="Century Gothic"/>
            <w:sz w:val="16"/>
            <w:szCs w:val="16"/>
          </w:rPr>
          <w:t>La IA está impulsando el crimen organizado, advierte la agencia policial de la UE | Noticias AP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03F0" w14:textId="32F8080C" w:rsidR="00964D1F" w:rsidRPr="00580F16" w:rsidRDefault="00580F16" w:rsidP="005E3D90">
    <w:pPr>
      <w:ind w:right="-1085"/>
      <w:jc w:val="right"/>
      <w:rPr>
        <w:rFonts w:ascii="Century Gothic" w:hAnsi="Century Gothic"/>
        <w:b/>
        <w:sz w:val="20"/>
        <w:szCs w:val="20"/>
      </w:rPr>
    </w:pPr>
    <w:r w:rsidRPr="00580F16">
      <w:rPr>
        <w:rFonts w:ascii="Century Gothic" w:hAnsi="Century Gothic"/>
        <w:b/>
        <w:noProof/>
        <w:sz w:val="20"/>
        <w:szCs w:val="20"/>
      </w:rPr>
      <w:t>“2026, Año del Bicentenario de la Abolición de la Esclavitud en el Estado de Chihuahua”</w:t>
    </w:r>
    <w:r w:rsidR="00207CEC" w:rsidRPr="00580F16">
      <w:rPr>
        <w:rFonts w:ascii="Century Gothic" w:hAnsi="Century Gothic"/>
        <w:b/>
        <w:sz w:val="20"/>
        <w:szCs w:val="20"/>
      </w:rPr>
      <w:t xml:space="preserve">                                  </w:t>
    </w:r>
  </w:p>
  <w:p w14:paraId="63350E79" w14:textId="77777777" w:rsidR="005E3D90" w:rsidRDefault="005E3D90" w:rsidP="009E68AF">
    <w:pPr>
      <w:ind w:right="23"/>
      <w:jc w:val="right"/>
      <w:rPr>
        <w:rFonts w:ascii="Century Gothic" w:hAnsi="Century Gothic" w:cs="Arial"/>
        <w:b/>
        <w:sz w:val="28"/>
        <w:szCs w:val="28"/>
      </w:rPr>
    </w:pPr>
  </w:p>
  <w:p w14:paraId="1AF92DAB" w14:textId="2294799B" w:rsidR="004459F8" w:rsidRDefault="009E68AF" w:rsidP="009E68AF">
    <w:pPr>
      <w:ind w:right="23"/>
      <w:jc w:val="right"/>
      <w:rPr>
        <w:rFonts w:ascii="Century Gothic" w:hAnsi="Century Gothic" w:cs="Arial"/>
        <w:b/>
        <w:sz w:val="28"/>
        <w:szCs w:val="28"/>
      </w:rPr>
    </w:pPr>
    <w:r>
      <w:rPr>
        <w:rFonts w:ascii="Century Gothic" w:hAnsi="Century Gothic" w:cs="Arial"/>
        <w:b/>
        <w:sz w:val="28"/>
        <w:szCs w:val="28"/>
      </w:rPr>
      <w:t xml:space="preserve">Comisión de </w:t>
    </w:r>
    <w:r w:rsidR="005D30D9">
      <w:rPr>
        <w:rFonts w:ascii="Century Gothic" w:hAnsi="Century Gothic" w:cs="Arial"/>
        <w:b/>
        <w:sz w:val="28"/>
        <w:szCs w:val="28"/>
      </w:rPr>
      <w:t>Feminicidios</w:t>
    </w:r>
  </w:p>
  <w:p w14:paraId="543C0A05" w14:textId="6E5EFEB8" w:rsidR="00207CEC" w:rsidRDefault="00207CEC" w:rsidP="009E68AF">
    <w:pPr>
      <w:ind w:right="23"/>
      <w:jc w:val="right"/>
      <w:rPr>
        <w:rFonts w:ascii="Century Gothic" w:hAnsi="Century Gothic" w:cs="Arial"/>
        <w:b/>
      </w:rPr>
    </w:pPr>
    <w:r w:rsidRPr="00984F08">
      <w:rPr>
        <w:rFonts w:ascii="Century Gothic" w:hAnsi="Century Gothic" w:cs="Arial"/>
        <w:b/>
      </w:rPr>
      <w:t>LXV</w:t>
    </w:r>
    <w:r w:rsidR="004459F8">
      <w:rPr>
        <w:rFonts w:ascii="Century Gothic" w:hAnsi="Century Gothic" w:cs="Arial"/>
        <w:b/>
      </w:rPr>
      <w:t>I</w:t>
    </w:r>
    <w:r w:rsidRPr="00984F08">
      <w:rPr>
        <w:rFonts w:ascii="Century Gothic" w:hAnsi="Century Gothic" w:cs="Arial"/>
        <w:b/>
      </w:rPr>
      <w:t>I</w:t>
    </w:r>
    <w:r>
      <w:rPr>
        <w:rFonts w:ascii="Century Gothic" w:hAnsi="Century Gothic" w:cs="Arial"/>
        <w:b/>
      </w:rPr>
      <w:t>I</w:t>
    </w:r>
    <w:r w:rsidR="0021460B">
      <w:rPr>
        <w:rFonts w:ascii="Century Gothic" w:hAnsi="Century Gothic" w:cs="Arial"/>
        <w:b/>
      </w:rPr>
      <w:t xml:space="preserve"> LEGISLATURA</w:t>
    </w:r>
  </w:p>
  <w:p w14:paraId="4D5ED693" w14:textId="0995EC5C" w:rsidR="0021460B" w:rsidRPr="00984F08" w:rsidRDefault="0021460B" w:rsidP="009E68AF">
    <w:pPr>
      <w:ind w:right="23"/>
      <w:jc w:val="right"/>
      <w:rPr>
        <w:rFonts w:ascii="Century Gothic" w:hAnsi="Century Gothic" w:cs="Arial"/>
      </w:rPr>
    </w:pPr>
    <w:r>
      <w:rPr>
        <w:rFonts w:ascii="Century Gothic" w:hAnsi="Century Gothic" w:cs="Arial"/>
        <w:b/>
      </w:rPr>
      <w:t>DC</w:t>
    </w:r>
    <w:r w:rsidR="005D30D9">
      <w:rPr>
        <w:rFonts w:ascii="Century Gothic" w:hAnsi="Century Gothic" w:cs="Arial"/>
        <w:b/>
      </w:rPr>
      <w:t>F</w:t>
    </w:r>
    <w:r>
      <w:rPr>
        <w:rFonts w:ascii="Century Gothic" w:hAnsi="Century Gothic" w:cs="Arial"/>
        <w:b/>
      </w:rPr>
      <w:t>/</w:t>
    </w:r>
    <w:r w:rsidR="00291B5E">
      <w:rPr>
        <w:rFonts w:ascii="Century Gothic" w:hAnsi="Century Gothic" w:cs="Arial"/>
        <w:b/>
      </w:rPr>
      <w:t>10</w:t>
    </w:r>
    <w:r w:rsidR="00B35E3D">
      <w:rPr>
        <w:rFonts w:ascii="Century Gothic" w:hAnsi="Century Gothic" w:cs="Arial"/>
        <w:b/>
      </w:rPr>
      <w:t>/2026</w:t>
    </w:r>
  </w:p>
  <w:p w14:paraId="1E593763" w14:textId="77777777" w:rsidR="00207CEC" w:rsidRDefault="00207C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F19A1"/>
    <w:multiLevelType w:val="hybridMultilevel"/>
    <w:tmpl w:val="D6762568"/>
    <w:lvl w:ilvl="0" w:tplc="5F9A05C8">
      <w:start w:val="1"/>
      <w:numFmt w:val="bullet"/>
      <w:lvlText w:val=""/>
      <w:lvlJc w:val="left"/>
      <w:pPr>
        <w:ind w:left="720" w:hanging="360"/>
      </w:pPr>
      <w:rPr>
        <w:rFonts w:ascii="Symbol" w:hAnsi="Symbol"/>
      </w:rPr>
    </w:lvl>
    <w:lvl w:ilvl="1" w:tplc="4D807574">
      <w:start w:val="1"/>
      <w:numFmt w:val="bullet"/>
      <w:lvlText w:val=""/>
      <w:lvlJc w:val="left"/>
      <w:pPr>
        <w:ind w:left="720" w:hanging="360"/>
      </w:pPr>
      <w:rPr>
        <w:rFonts w:ascii="Symbol" w:hAnsi="Symbol"/>
      </w:rPr>
    </w:lvl>
    <w:lvl w:ilvl="2" w:tplc="883CF198">
      <w:start w:val="1"/>
      <w:numFmt w:val="bullet"/>
      <w:lvlText w:val=""/>
      <w:lvlJc w:val="left"/>
      <w:pPr>
        <w:ind w:left="720" w:hanging="360"/>
      </w:pPr>
      <w:rPr>
        <w:rFonts w:ascii="Symbol" w:hAnsi="Symbol"/>
      </w:rPr>
    </w:lvl>
    <w:lvl w:ilvl="3" w:tplc="04A6BDAC">
      <w:start w:val="1"/>
      <w:numFmt w:val="bullet"/>
      <w:lvlText w:val=""/>
      <w:lvlJc w:val="left"/>
      <w:pPr>
        <w:ind w:left="720" w:hanging="360"/>
      </w:pPr>
      <w:rPr>
        <w:rFonts w:ascii="Symbol" w:hAnsi="Symbol"/>
      </w:rPr>
    </w:lvl>
    <w:lvl w:ilvl="4" w:tplc="27FEA6EC">
      <w:start w:val="1"/>
      <w:numFmt w:val="bullet"/>
      <w:lvlText w:val=""/>
      <w:lvlJc w:val="left"/>
      <w:pPr>
        <w:ind w:left="720" w:hanging="360"/>
      </w:pPr>
      <w:rPr>
        <w:rFonts w:ascii="Symbol" w:hAnsi="Symbol"/>
      </w:rPr>
    </w:lvl>
    <w:lvl w:ilvl="5" w:tplc="1FEC0658">
      <w:start w:val="1"/>
      <w:numFmt w:val="bullet"/>
      <w:lvlText w:val=""/>
      <w:lvlJc w:val="left"/>
      <w:pPr>
        <w:ind w:left="720" w:hanging="360"/>
      </w:pPr>
      <w:rPr>
        <w:rFonts w:ascii="Symbol" w:hAnsi="Symbol"/>
      </w:rPr>
    </w:lvl>
    <w:lvl w:ilvl="6" w:tplc="BEFAFF40">
      <w:start w:val="1"/>
      <w:numFmt w:val="bullet"/>
      <w:lvlText w:val=""/>
      <w:lvlJc w:val="left"/>
      <w:pPr>
        <w:ind w:left="720" w:hanging="360"/>
      </w:pPr>
      <w:rPr>
        <w:rFonts w:ascii="Symbol" w:hAnsi="Symbol"/>
      </w:rPr>
    </w:lvl>
    <w:lvl w:ilvl="7" w:tplc="08364416">
      <w:start w:val="1"/>
      <w:numFmt w:val="bullet"/>
      <w:lvlText w:val=""/>
      <w:lvlJc w:val="left"/>
      <w:pPr>
        <w:ind w:left="720" w:hanging="360"/>
      </w:pPr>
      <w:rPr>
        <w:rFonts w:ascii="Symbol" w:hAnsi="Symbol"/>
      </w:rPr>
    </w:lvl>
    <w:lvl w:ilvl="8" w:tplc="843454E8">
      <w:start w:val="1"/>
      <w:numFmt w:val="bullet"/>
      <w:lvlText w:val=""/>
      <w:lvlJc w:val="left"/>
      <w:pPr>
        <w:ind w:left="720" w:hanging="360"/>
      </w:pPr>
      <w:rPr>
        <w:rFonts w:ascii="Symbol" w:hAnsi="Symbol"/>
      </w:rPr>
    </w:lvl>
  </w:abstractNum>
  <w:abstractNum w:abstractNumId="1" w15:restartNumberingAfterBreak="0">
    <w:nsid w:val="19EA670C"/>
    <w:multiLevelType w:val="multilevel"/>
    <w:tmpl w:val="E7C2B444"/>
    <w:lvl w:ilvl="0">
      <w:start w:val="1"/>
      <w:numFmt w:val="bullet"/>
      <w:lvlText w:val="X"/>
      <w:lvlJc w:val="left"/>
      <w:pPr>
        <w:ind w:left="720" w:hanging="360"/>
      </w:pPr>
      <w:rPr>
        <w:rFonts w:ascii="Abril Fatface" w:eastAsia="Abril Fatface" w:hAnsi="Abril Fatface" w:cs="Abril Fatface"/>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1B7258B"/>
    <w:multiLevelType w:val="hybridMultilevel"/>
    <w:tmpl w:val="A438640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29278D1"/>
    <w:multiLevelType w:val="multilevel"/>
    <w:tmpl w:val="806636C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425570F"/>
    <w:multiLevelType w:val="hybridMultilevel"/>
    <w:tmpl w:val="2F46E328"/>
    <w:lvl w:ilvl="0" w:tplc="27F8D95C">
      <w:start w:val="1"/>
      <w:numFmt w:val="bullet"/>
      <w:lvlText w:val=""/>
      <w:lvlJc w:val="left"/>
      <w:pPr>
        <w:ind w:left="720" w:hanging="360"/>
      </w:pPr>
      <w:rPr>
        <w:rFonts w:ascii="Symbol" w:hAnsi="Symbol"/>
      </w:rPr>
    </w:lvl>
    <w:lvl w:ilvl="1" w:tplc="48AC4490">
      <w:start w:val="1"/>
      <w:numFmt w:val="bullet"/>
      <w:lvlText w:val=""/>
      <w:lvlJc w:val="left"/>
      <w:pPr>
        <w:ind w:left="720" w:hanging="360"/>
      </w:pPr>
      <w:rPr>
        <w:rFonts w:ascii="Symbol" w:hAnsi="Symbol"/>
      </w:rPr>
    </w:lvl>
    <w:lvl w:ilvl="2" w:tplc="D660D46C">
      <w:start w:val="1"/>
      <w:numFmt w:val="bullet"/>
      <w:lvlText w:val=""/>
      <w:lvlJc w:val="left"/>
      <w:pPr>
        <w:ind w:left="720" w:hanging="360"/>
      </w:pPr>
      <w:rPr>
        <w:rFonts w:ascii="Symbol" w:hAnsi="Symbol"/>
      </w:rPr>
    </w:lvl>
    <w:lvl w:ilvl="3" w:tplc="B108FE62">
      <w:start w:val="1"/>
      <w:numFmt w:val="bullet"/>
      <w:lvlText w:val=""/>
      <w:lvlJc w:val="left"/>
      <w:pPr>
        <w:ind w:left="720" w:hanging="360"/>
      </w:pPr>
      <w:rPr>
        <w:rFonts w:ascii="Symbol" w:hAnsi="Symbol"/>
      </w:rPr>
    </w:lvl>
    <w:lvl w:ilvl="4" w:tplc="8D905CD8">
      <w:start w:val="1"/>
      <w:numFmt w:val="bullet"/>
      <w:lvlText w:val=""/>
      <w:lvlJc w:val="left"/>
      <w:pPr>
        <w:ind w:left="720" w:hanging="360"/>
      </w:pPr>
      <w:rPr>
        <w:rFonts w:ascii="Symbol" w:hAnsi="Symbol"/>
      </w:rPr>
    </w:lvl>
    <w:lvl w:ilvl="5" w:tplc="631226E2">
      <w:start w:val="1"/>
      <w:numFmt w:val="bullet"/>
      <w:lvlText w:val=""/>
      <w:lvlJc w:val="left"/>
      <w:pPr>
        <w:ind w:left="720" w:hanging="360"/>
      </w:pPr>
      <w:rPr>
        <w:rFonts w:ascii="Symbol" w:hAnsi="Symbol"/>
      </w:rPr>
    </w:lvl>
    <w:lvl w:ilvl="6" w:tplc="F828C10E">
      <w:start w:val="1"/>
      <w:numFmt w:val="bullet"/>
      <w:lvlText w:val=""/>
      <w:lvlJc w:val="left"/>
      <w:pPr>
        <w:ind w:left="720" w:hanging="360"/>
      </w:pPr>
      <w:rPr>
        <w:rFonts w:ascii="Symbol" w:hAnsi="Symbol"/>
      </w:rPr>
    </w:lvl>
    <w:lvl w:ilvl="7" w:tplc="D19A8790">
      <w:start w:val="1"/>
      <w:numFmt w:val="bullet"/>
      <w:lvlText w:val=""/>
      <w:lvlJc w:val="left"/>
      <w:pPr>
        <w:ind w:left="720" w:hanging="360"/>
      </w:pPr>
      <w:rPr>
        <w:rFonts w:ascii="Symbol" w:hAnsi="Symbol"/>
      </w:rPr>
    </w:lvl>
    <w:lvl w:ilvl="8" w:tplc="07C46CD2">
      <w:start w:val="1"/>
      <w:numFmt w:val="bullet"/>
      <w:lvlText w:val=""/>
      <w:lvlJc w:val="left"/>
      <w:pPr>
        <w:ind w:left="720" w:hanging="360"/>
      </w:pPr>
      <w:rPr>
        <w:rFonts w:ascii="Symbol" w:hAnsi="Symbol"/>
      </w:rPr>
    </w:lvl>
  </w:abstractNum>
  <w:abstractNum w:abstractNumId="5" w15:restartNumberingAfterBreak="0">
    <w:nsid w:val="24453757"/>
    <w:multiLevelType w:val="hybridMultilevel"/>
    <w:tmpl w:val="FDE61056"/>
    <w:lvl w:ilvl="0" w:tplc="B12214D0">
      <w:start w:val="4"/>
      <w:numFmt w:val="lowerLetter"/>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5E27A56"/>
    <w:multiLevelType w:val="multilevel"/>
    <w:tmpl w:val="F6825C88"/>
    <w:lvl w:ilvl="0">
      <w:start w:val="1"/>
      <w:numFmt w:val="bullet"/>
      <w:lvlText w:val="✓"/>
      <w:lvlJc w:val="left"/>
      <w:pPr>
        <w:ind w:left="720" w:hanging="360"/>
      </w:pPr>
      <w:rPr>
        <w:rFonts w:ascii="Noto Sans Symbols" w:eastAsia="Noto Sans Symbols" w:hAnsi="Noto Sans Symbols" w:cs="Noto Sans Symbols"/>
        <w: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8587753"/>
    <w:multiLevelType w:val="hybridMultilevel"/>
    <w:tmpl w:val="D7DA66F0"/>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2AA07433"/>
    <w:multiLevelType w:val="hybridMultilevel"/>
    <w:tmpl w:val="534018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B3E2B35"/>
    <w:multiLevelType w:val="hybridMultilevel"/>
    <w:tmpl w:val="1324A8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EF39AF"/>
    <w:multiLevelType w:val="multilevel"/>
    <w:tmpl w:val="5086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906F1"/>
    <w:multiLevelType w:val="multilevel"/>
    <w:tmpl w:val="0D78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63E85"/>
    <w:multiLevelType w:val="multilevel"/>
    <w:tmpl w:val="5204D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A956E5"/>
    <w:multiLevelType w:val="hybridMultilevel"/>
    <w:tmpl w:val="7EF04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A3583A"/>
    <w:multiLevelType w:val="multilevel"/>
    <w:tmpl w:val="D146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B60A54"/>
    <w:multiLevelType w:val="multilevel"/>
    <w:tmpl w:val="E0EA3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62B5E26"/>
    <w:multiLevelType w:val="hybridMultilevel"/>
    <w:tmpl w:val="3A1EFD92"/>
    <w:lvl w:ilvl="0" w:tplc="1534E58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A80114E"/>
    <w:multiLevelType w:val="hybridMultilevel"/>
    <w:tmpl w:val="BE985BDE"/>
    <w:lvl w:ilvl="0" w:tplc="F2E4C07A">
      <w:start w:val="1"/>
      <w:numFmt w:val="upperRoman"/>
      <w:lvlText w:val="%1."/>
      <w:lvlJc w:val="left"/>
      <w:pPr>
        <w:ind w:left="1117" w:hanging="720"/>
      </w:pPr>
      <w:rPr>
        <w:rFonts w:hint="default"/>
      </w:rPr>
    </w:lvl>
    <w:lvl w:ilvl="1" w:tplc="080A0019" w:tentative="1">
      <w:start w:val="1"/>
      <w:numFmt w:val="lowerLetter"/>
      <w:lvlText w:val="%2."/>
      <w:lvlJc w:val="left"/>
      <w:pPr>
        <w:ind w:left="1477" w:hanging="360"/>
      </w:pPr>
    </w:lvl>
    <w:lvl w:ilvl="2" w:tplc="080A001B" w:tentative="1">
      <w:start w:val="1"/>
      <w:numFmt w:val="lowerRoman"/>
      <w:lvlText w:val="%3."/>
      <w:lvlJc w:val="right"/>
      <w:pPr>
        <w:ind w:left="2197" w:hanging="180"/>
      </w:pPr>
    </w:lvl>
    <w:lvl w:ilvl="3" w:tplc="080A000F" w:tentative="1">
      <w:start w:val="1"/>
      <w:numFmt w:val="decimal"/>
      <w:lvlText w:val="%4."/>
      <w:lvlJc w:val="left"/>
      <w:pPr>
        <w:ind w:left="2917" w:hanging="360"/>
      </w:pPr>
    </w:lvl>
    <w:lvl w:ilvl="4" w:tplc="080A0019" w:tentative="1">
      <w:start w:val="1"/>
      <w:numFmt w:val="lowerLetter"/>
      <w:lvlText w:val="%5."/>
      <w:lvlJc w:val="left"/>
      <w:pPr>
        <w:ind w:left="3637" w:hanging="360"/>
      </w:pPr>
    </w:lvl>
    <w:lvl w:ilvl="5" w:tplc="080A001B" w:tentative="1">
      <w:start w:val="1"/>
      <w:numFmt w:val="lowerRoman"/>
      <w:lvlText w:val="%6."/>
      <w:lvlJc w:val="right"/>
      <w:pPr>
        <w:ind w:left="4357" w:hanging="180"/>
      </w:pPr>
    </w:lvl>
    <w:lvl w:ilvl="6" w:tplc="080A000F" w:tentative="1">
      <w:start w:val="1"/>
      <w:numFmt w:val="decimal"/>
      <w:lvlText w:val="%7."/>
      <w:lvlJc w:val="left"/>
      <w:pPr>
        <w:ind w:left="5077" w:hanging="360"/>
      </w:pPr>
    </w:lvl>
    <w:lvl w:ilvl="7" w:tplc="080A0019" w:tentative="1">
      <w:start w:val="1"/>
      <w:numFmt w:val="lowerLetter"/>
      <w:lvlText w:val="%8."/>
      <w:lvlJc w:val="left"/>
      <w:pPr>
        <w:ind w:left="5797" w:hanging="360"/>
      </w:pPr>
    </w:lvl>
    <w:lvl w:ilvl="8" w:tplc="080A001B" w:tentative="1">
      <w:start w:val="1"/>
      <w:numFmt w:val="lowerRoman"/>
      <w:lvlText w:val="%9."/>
      <w:lvlJc w:val="right"/>
      <w:pPr>
        <w:ind w:left="6517" w:hanging="180"/>
      </w:pPr>
    </w:lvl>
  </w:abstractNum>
  <w:abstractNum w:abstractNumId="18" w15:restartNumberingAfterBreak="0">
    <w:nsid w:val="3D412C07"/>
    <w:multiLevelType w:val="hybridMultilevel"/>
    <w:tmpl w:val="D66C99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26D19CA"/>
    <w:multiLevelType w:val="multilevel"/>
    <w:tmpl w:val="11D2F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2E57D0C"/>
    <w:multiLevelType w:val="multilevel"/>
    <w:tmpl w:val="F1E69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761AA5"/>
    <w:multiLevelType w:val="multilevel"/>
    <w:tmpl w:val="A6626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558043C"/>
    <w:multiLevelType w:val="multilevel"/>
    <w:tmpl w:val="5EB480B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6334496"/>
    <w:multiLevelType w:val="multilevel"/>
    <w:tmpl w:val="D9063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8814E68"/>
    <w:multiLevelType w:val="hybridMultilevel"/>
    <w:tmpl w:val="9E0EF4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94469FB"/>
    <w:multiLevelType w:val="multilevel"/>
    <w:tmpl w:val="FF02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097BEE"/>
    <w:multiLevelType w:val="hybridMultilevel"/>
    <w:tmpl w:val="3AB0E76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4C76081E"/>
    <w:multiLevelType w:val="multilevel"/>
    <w:tmpl w:val="102E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271AE4"/>
    <w:multiLevelType w:val="multilevel"/>
    <w:tmpl w:val="8828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C97A51"/>
    <w:multiLevelType w:val="hybridMultilevel"/>
    <w:tmpl w:val="B590C512"/>
    <w:lvl w:ilvl="0" w:tplc="DDF81D12">
      <w:start w:val="1"/>
      <w:numFmt w:val="bullet"/>
      <w:lvlText w:val=""/>
      <w:lvlJc w:val="left"/>
      <w:pPr>
        <w:ind w:left="720" w:hanging="360"/>
      </w:pPr>
      <w:rPr>
        <w:rFonts w:ascii="Symbol" w:hAnsi="Symbol"/>
      </w:rPr>
    </w:lvl>
    <w:lvl w:ilvl="1" w:tplc="90463A1C">
      <w:start w:val="1"/>
      <w:numFmt w:val="bullet"/>
      <w:lvlText w:val=""/>
      <w:lvlJc w:val="left"/>
      <w:pPr>
        <w:ind w:left="720" w:hanging="360"/>
      </w:pPr>
      <w:rPr>
        <w:rFonts w:ascii="Symbol" w:hAnsi="Symbol"/>
      </w:rPr>
    </w:lvl>
    <w:lvl w:ilvl="2" w:tplc="C78E1144">
      <w:start w:val="1"/>
      <w:numFmt w:val="bullet"/>
      <w:lvlText w:val=""/>
      <w:lvlJc w:val="left"/>
      <w:pPr>
        <w:ind w:left="720" w:hanging="360"/>
      </w:pPr>
      <w:rPr>
        <w:rFonts w:ascii="Symbol" w:hAnsi="Symbol"/>
      </w:rPr>
    </w:lvl>
    <w:lvl w:ilvl="3" w:tplc="B5225B86">
      <w:start w:val="1"/>
      <w:numFmt w:val="bullet"/>
      <w:lvlText w:val=""/>
      <w:lvlJc w:val="left"/>
      <w:pPr>
        <w:ind w:left="720" w:hanging="360"/>
      </w:pPr>
      <w:rPr>
        <w:rFonts w:ascii="Symbol" w:hAnsi="Symbol"/>
      </w:rPr>
    </w:lvl>
    <w:lvl w:ilvl="4" w:tplc="8466C0D8">
      <w:start w:val="1"/>
      <w:numFmt w:val="bullet"/>
      <w:lvlText w:val=""/>
      <w:lvlJc w:val="left"/>
      <w:pPr>
        <w:ind w:left="720" w:hanging="360"/>
      </w:pPr>
      <w:rPr>
        <w:rFonts w:ascii="Symbol" w:hAnsi="Symbol"/>
      </w:rPr>
    </w:lvl>
    <w:lvl w:ilvl="5" w:tplc="A5F099CC">
      <w:start w:val="1"/>
      <w:numFmt w:val="bullet"/>
      <w:lvlText w:val=""/>
      <w:lvlJc w:val="left"/>
      <w:pPr>
        <w:ind w:left="720" w:hanging="360"/>
      </w:pPr>
      <w:rPr>
        <w:rFonts w:ascii="Symbol" w:hAnsi="Symbol"/>
      </w:rPr>
    </w:lvl>
    <w:lvl w:ilvl="6" w:tplc="9DE6F1EE">
      <w:start w:val="1"/>
      <w:numFmt w:val="bullet"/>
      <w:lvlText w:val=""/>
      <w:lvlJc w:val="left"/>
      <w:pPr>
        <w:ind w:left="720" w:hanging="360"/>
      </w:pPr>
      <w:rPr>
        <w:rFonts w:ascii="Symbol" w:hAnsi="Symbol"/>
      </w:rPr>
    </w:lvl>
    <w:lvl w:ilvl="7" w:tplc="BD340F3E">
      <w:start w:val="1"/>
      <w:numFmt w:val="bullet"/>
      <w:lvlText w:val=""/>
      <w:lvlJc w:val="left"/>
      <w:pPr>
        <w:ind w:left="720" w:hanging="360"/>
      </w:pPr>
      <w:rPr>
        <w:rFonts w:ascii="Symbol" w:hAnsi="Symbol"/>
      </w:rPr>
    </w:lvl>
    <w:lvl w:ilvl="8" w:tplc="09D0CA4A">
      <w:start w:val="1"/>
      <w:numFmt w:val="bullet"/>
      <w:lvlText w:val=""/>
      <w:lvlJc w:val="left"/>
      <w:pPr>
        <w:ind w:left="720" w:hanging="360"/>
      </w:pPr>
      <w:rPr>
        <w:rFonts w:ascii="Symbol" w:hAnsi="Symbol"/>
      </w:rPr>
    </w:lvl>
  </w:abstractNum>
  <w:abstractNum w:abstractNumId="30" w15:restartNumberingAfterBreak="0">
    <w:nsid w:val="511F6962"/>
    <w:multiLevelType w:val="hybridMultilevel"/>
    <w:tmpl w:val="C278014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15:restartNumberingAfterBreak="0">
    <w:nsid w:val="525B3459"/>
    <w:multiLevelType w:val="hybridMultilevel"/>
    <w:tmpl w:val="5E5EC7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46C6809"/>
    <w:multiLevelType w:val="multilevel"/>
    <w:tmpl w:val="BC188A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990B3E"/>
    <w:multiLevelType w:val="hybridMultilevel"/>
    <w:tmpl w:val="D0CEEFE0"/>
    <w:lvl w:ilvl="0" w:tplc="ED103BC6">
      <w:start w:val="1"/>
      <w:numFmt w:val="bullet"/>
      <w:lvlText w:val=""/>
      <w:lvlJc w:val="left"/>
      <w:pPr>
        <w:ind w:left="720" w:hanging="360"/>
      </w:pPr>
      <w:rPr>
        <w:rFonts w:ascii="Symbol" w:hAnsi="Symbol"/>
      </w:rPr>
    </w:lvl>
    <w:lvl w:ilvl="1" w:tplc="7422CDEA">
      <w:start w:val="1"/>
      <w:numFmt w:val="bullet"/>
      <w:lvlText w:val=""/>
      <w:lvlJc w:val="left"/>
      <w:pPr>
        <w:ind w:left="720" w:hanging="360"/>
      </w:pPr>
      <w:rPr>
        <w:rFonts w:ascii="Symbol" w:hAnsi="Symbol"/>
      </w:rPr>
    </w:lvl>
    <w:lvl w:ilvl="2" w:tplc="3F5407C0">
      <w:start w:val="1"/>
      <w:numFmt w:val="bullet"/>
      <w:lvlText w:val=""/>
      <w:lvlJc w:val="left"/>
      <w:pPr>
        <w:ind w:left="720" w:hanging="360"/>
      </w:pPr>
      <w:rPr>
        <w:rFonts w:ascii="Symbol" w:hAnsi="Symbol"/>
      </w:rPr>
    </w:lvl>
    <w:lvl w:ilvl="3" w:tplc="9BC0C2DE">
      <w:start w:val="1"/>
      <w:numFmt w:val="bullet"/>
      <w:lvlText w:val=""/>
      <w:lvlJc w:val="left"/>
      <w:pPr>
        <w:ind w:left="720" w:hanging="360"/>
      </w:pPr>
      <w:rPr>
        <w:rFonts w:ascii="Symbol" w:hAnsi="Symbol"/>
      </w:rPr>
    </w:lvl>
    <w:lvl w:ilvl="4" w:tplc="5E460966">
      <w:start w:val="1"/>
      <w:numFmt w:val="bullet"/>
      <w:lvlText w:val=""/>
      <w:lvlJc w:val="left"/>
      <w:pPr>
        <w:ind w:left="720" w:hanging="360"/>
      </w:pPr>
      <w:rPr>
        <w:rFonts w:ascii="Symbol" w:hAnsi="Symbol"/>
      </w:rPr>
    </w:lvl>
    <w:lvl w:ilvl="5" w:tplc="FF02BE88">
      <w:start w:val="1"/>
      <w:numFmt w:val="bullet"/>
      <w:lvlText w:val=""/>
      <w:lvlJc w:val="left"/>
      <w:pPr>
        <w:ind w:left="720" w:hanging="360"/>
      </w:pPr>
      <w:rPr>
        <w:rFonts w:ascii="Symbol" w:hAnsi="Symbol"/>
      </w:rPr>
    </w:lvl>
    <w:lvl w:ilvl="6" w:tplc="FDC652B2">
      <w:start w:val="1"/>
      <w:numFmt w:val="bullet"/>
      <w:lvlText w:val=""/>
      <w:lvlJc w:val="left"/>
      <w:pPr>
        <w:ind w:left="720" w:hanging="360"/>
      </w:pPr>
      <w:rPr>
        <w:rFonts w:ascii="Symbol" w:hAnsi="Symbol"/>
      </w:rPr>
    </w:lvl>
    <w:lvl w:ilvl="7" w:tplc="C75CA8FE">
      <w:start w:val="1"/>
      <w:numFmt w:val="bullet"/>
      <w:lvlText w:val=""/>
      <w:lvlJc w:val="left"/>
      <w:pPr>
        <w:ind w:left="720" w:hanging="360"/>
      </w:pPr>
      <w:rPr>
        <w:rFonts w:ascii="Symbol" w:hAnsi="Symbol"/>
      </w:rPr>
    </w:lvl>
    <w:lvl w:ilvl="8" w:tplc="AA66AF08">
      <w:start w:val="1"/>
      <w:numFmt w:val="bullet"/>
      <w:lvlText w:val=""/>
      <w:lvlJc w:val="left"/>
      <w:pPr>
        <w:ind w:left="720" w:hanging="360"/>
      </w:pPr>
      <w:rPr>
        <w:rFonts w:ascii="Symbol" w:hAnsi="Symbol"/>
      </w:rPr>
    </w:lvl>
  </w:abstractNum>
  <w:abstractNum w:abstractNumId="34" w15:restartNumberingAfterBreak="0">
    <w:nsid w:val="5747153A"/>
    <w:multiLevelType w:val="multilevel"/>
    <w:tmpl w:val="0EFE9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964154A"/>
    <w:multiLevelType w:val="multilevel"/>
    <w:tmpl w:val="C936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A77EBB"/>
    <w:multiLevelType w:val="multilevel"/>
    <w:tmpl w:val="5560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CF1F54"/>
    <w:multiLevelType w:val="multilevel"/>
    <w:tmpl w:val="1E16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407A46"/>
    <w:multiLevelType w:val="multilevel"/>
    <w:tmpl w:val="3AA0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5C3591"/>
    <w:multiLevelType w:val="hybridMultilevel"/>
    <w:tmpl w:val="8D768A2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3D867CE"/>
    <w:multiLevelType w:val="multilevel"/>
    <w:tmpl w:val="20B8B1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9B56E90"/>
    <w:multiLevelType w:val="multilevel"/>
    <w:tmpl w:val="B5F0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10320C"/>
    <w:multiLevelType w:val="hybridMultilevel"/>
    <w:tmpl w:val="CB680C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D923074"/>
    <w:multiLevelType w:val="multilevel"/>
    <w:tmpl w:val="3FC6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9"/>
  </w:num>
  <w:num w:numId="3">
    <w:abstractNumId w:val="7"/>
  </w:num>
  <w:num w:numId="4">
    <w:abstractNumId w:val="2"/>
  </w:num>
  <w:num w:numId="5">
    <w:abstractNumId w:val="31"/>
  </w:num>
  <w:num w:numId="6">
    <w:abstractNumId w:val="42"/>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6"/>
  </w:num>
  <w:num w:numId="10">
    <w:abstractNumId w:val="30"/>
  </w:num>
  <w:num w:numId="11">
    <w:abstractNumId w:val="8"/>
  </w:num>
  <w:num w:numId="12">
    <w:abstractNumId w:val="5"/>
  </w:num>
  <w:num w:numId="13">
    <w:abstractNumId w:val="39"/>
  </w:num>
  <w:num w:numId="14">
    <w:abstractNumId w:val="16"/>
  </w:num>
  <w:num w:numId="15">
    <w:abstractNumId w:val="6"/>
  </w:num>
  <w:num w:numId="16">
    <w:abstractNumId w:val="1"/>
  </w:num>
  <w:num w:numId="17">
    <w:abstractNumId w:val="17"/>
  </w:num>
  <w:num w:numId="18">
    <w:abstractNumId w:val="12"/>
  </w:num>
  <w:num w:numId="19">
    <w:abstractNumId w:val="35"/>
  </w:num>
  <w:num w:numId="20">
    <w:abstractNumId w:val="38"/>
  </w:num>
  <w:num w:numId="21">
    <w:abstractNumId w:val="3"/>
  </w:num>
  <w:num w:numId="22">
    <w:abstractNumId w:val="19"/>
  </w:num>
  <w:num w:numId="23">
    <w:abstractNumId w:val="40"/>
  </w:num>
  <w:num w:numId="24">
    <w:abstractNumId w:val="22"/>
  </w:num>
  <w:num w:numId="25">
    <w:abstractNumId w:val="15"/>
  </w:num>
  <w:num w:numId="26">
    <w:abstractNumId w:val="23"/>
  </w:num>
  <w:num w:numId="27">
    <w:abstractNumId w:val="21"/>
  </w:num>
  <w:num w:numId="28">
    <w:abstractNumId w:val="41"/>
  </w:num>
  <w:num w:numId="29">
    <w:abstractNumId w:val="13"/>
  </w:num>
  <w:num w:numId="30">
    <w:abstractNumId w:val="14"/>
  </w:num>
  <w:num w:numId="31">
    <w:abstractNumId w:val="32"/>
  </w:num>
  <w:num w:numId="32">
    <w:abstractNumId w:val="27"/>
  </w:num>
  <w:num w:numId="33">
    <w:abstractNumId w:val="25"/>
  </w:num>
  <w:num w:numId="34">
    <w:abstractNumId w:val="20"/>
  </w:num>
  <w:num w:numId="35">
    <w:abstractNumId w:val="36"/>
  </w:num>
  <w:num w:numId="36">
    <w:abstractNumId w:val="34"/>
  </w:num>
  <w:num w:numId="37">
    <w:abstractNumId w:val="43"/>
  </w:num>
  <w:num w:numId="38">
    <w:abstractNumId w:val="37"/>
  </w:num>
  <w:num w:numId="39">
    <w:abstractNumId w:val="10"/>
  </w:num>
  <w:num w:numId="40">
    <w:abstractNumId w:val="28"/>
  </w:num>
  <w:num w:numId="41">
    <w:abstractNumId w:val="11"/>
  </w:num>
  <w:num w:numId="42">
    <w:abstractNumId w:val="29"/>
  </w:num>
  <w:num w:numId="43">
    <w:abstractNumId w:val="33"/>
  </w:num>
  <w:num w:numId="44">
    <w:abstractNumId w:val="4"/>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EBB"/>
    <w:rsid w:val="00007566"/>
    <w:rsid w:val="00007EDF"/>
    <w:rsid w:val="00011765"/>
    <w:rsid w:val="00011F0B"/>
    <w:rsid w:val="000152E5"/>
    <w:rsid w:val="00016B5F"/>
    <w:rsid w:val="00021AC1"/>
    <w:rsid w:val="00024DF2"/>
    <w:rsid w:val="00026EB6"/>
    <w:rsid w:val="00027F8B"/>
    <w:rsid w:val="0003023D"/>
    <w:rsid w:val="00031737"/>
    <w:rsid w:val="00034810"/>
    <w:rsid w:val="000441FF"/>
    <w:rsid w:val="00045E6F"/>
    <w:rsid w:val="00047BC7"/>
    <w:rsid w:val="0005120D"/>
    <w:rsid w:val="00051213"/>
    <w:rsid w:val="00052E9C"/>
    <w:rsid w:val="00053DD9"/>
    <w:rsid w:val="0005635D"/>
    <w:rsid w:val="000564DF"/>
    <w:rsid w:val="00064453"/>
    <w:rsid w:val="0007181E"/>
    <w:rsid w:val="00077F63"/>
    <w:rsid w:val="00083BC5"/>
    <w:rsid w:val="00083D2A"/>
    <w:rsid w:val="000845A5"/>
    <w:rsid w:val="00091D44"/>
    <w:rsid w:val="00093715"/>
    <w:rsid w:val="00094BAF"/>
    <w:rsid w:val="000958A2"/>
    <w:rsid w:val="000A0E29"/>
    <w:rsid w:val="000A6C74"/>
    <w:rsid w:val="000B2FD9"/>
    <w:rsid w:val="000B4B4E"/>
    <w:rsid w:val="000C5B8D"/>
    <w:rsid w:val="000D451D"/>
    <w:rsid w:val="000D7929"/>
    <w:rsid w:val="000E0BD9"/>
    <w:rsid w:val="000E4BD3"/>
    <w:rsid w:val="000F3B36"/>
    <w:rsid w:val="000F51E2"/>
    <w:rsid w:val="001005DC"/>
    <w:rsid w:val="0010280B"/>
    <w:rsid w:val="001035B8"/>
    <w:rsid w:val="00103BE5"/>
    <w:rsid w:val="00105006"/>
    <w:rsid w:val="001070F4"/>
    <w:rsid w:val="001107E9"/>
    <w:rsid w:val="00112716"/>
    <w:rsid w:val="0011567C"/>
    <w:rsid w:val="00120703"/>
    <w:rsid w:val="00124B03"/>
    <w:rsid w:val="0012737B"/>
    <w:rsid w:val="00127B5F"/>
    <w:rsid w:val="0013376E"/>
    <w:rsid w:val="00133CBA"/>
    <w:rsid w:val="00134BD5"/>
    <w:rsid w:val="001353C2"/>
    <w:rsid w:val="00136656"/>
    <w:rsid w:val="00145A19"/>
    <w:rsid w:val="00145BB5"/>
    <w:rsid w:val="00146272"/>
    <w:rsid w:val="001518D4"/>
    <w:rsid w:val="00153D18"/>
    <w:rsid w:val="00154851"/>
    <w:rsid w:val="001567D8"/>
    <w:rsid w:val="00156FFF"/>
    <w:rsid w:val="00157D3E"/>
    <w:rsid w:val="00162D80"/>
    <w:rsid w:val="0016565F"/>
    <w:rsid w:val="00166013"/>
    <w:rsid w:val="00172E5C"/>
    <w:rsid w:val="001768E4"/>
    <w:rsid w:val="00181454"/>
    <w:rsid w:val="0018184B"/>
    <w:rsid w:val="001857F2"/>
    <w:rsid w:val="00193310"/>
    <w:rsid w:val="00193E09"/>
    <w:rsid w:val="0019462E"/>
    <w:rsid w:val="001A4D76"/>
    <w:rsid w:val="001A6E52"/>
    <w:rsid w:val="001A70FB"/>
    <w:rsid w:val="001B1829"/>
    <w:rsid w:val="001B1D58"/>
    <w:rsid w:val="001B6340"/>
    <w:rsid w:val="001D228A"/>
    <w:rsid w:val="001D6154"/>
    <w:rsid w:val="001E4394"/>
    <w:rsid w:val="001E728B"/>
    <w:rsid w:val="001F0C45"/>
    <w:rsid w:val="001F3D7B"/>
    <w:rsid w:val="001F5302"/>
    <w:rsid w:val="00200C51"/>
    <w:rsid w:val="002024D2"/>
    <w:rsid w:val="00207CEC"/>
    <w:rsid w:val="00210BC7"/>
    <w:rsid w:val="00211D20"/>
    <w:rsid w:val="0021460B"/>
    <w:rsid w:val="002146C7"/>
    <w:rsid w:val="00222444"/>
    <w:rsid w:val="00222858"/>
    <w:rsid w:val="002260EF"/>
    <w:rsid w:val="00226DA7"/>
    <w:rsid w:val="0023007E"/>
    <w:rsid w:val="00233BE6"/>
    <w:rsid w:val="00233D4C"/>
    <w:rsid w:val="002415E2"/>
    <w:rsid w:val="0025437B"/>
    <w:rsid w:val="00255EDA"/>
    <w:rsid w:val="00260060"/>
    <w:rsid w:val="00260132"/>
    <w:rsid w:val="00262984"/>
    <w:rsid w:val="00263E1B"/>
    <w:rsid w:val="00266715"/>
    <w:rsid w:val="00270258"/>
    <w:rsid w:val="00270D0B"/>
    <w:rsid w:val="0027152F"/>
    <w:rsid w:val="00271D38"/>
    <w:rsid w:val="002734B6"/>
    <w:rsid w:val="002749F7"/>
    <w:rsid w:val="002775D5"/>
    <w:rsid w:val="00280897"/>
    <w:rsid w:val="0028268F"/>
    <w:rsid w:val="00283E57"/>
    <w:rsid w:val="00285E14"/>
    <w:rsid w:val="002905F7"/>
    <w:rsid w:val="00291B5E"/>
    <w:rsid w:val="002923E0"/>
    <w:rsid w:val="00292B7F"/>
    <w:rsid w:val="00296C22"/>
    <w:rsid w:val="002B0776"/>
    <w:rsid w:val="002B60BE"/>
    <w:rsid w:val="002B76F9"/>
    <w:rsid w:val="002C0AE8"/>
    <w:rsid w:val="002C1221"/>
    <w:rsid w:val="002C4411"/>
    <w:rsid w:val="002C58DD"/>
    <w:rsid w:val="002C5B2A"/>
    <w:rsid w:val="002D204B"/>
    <w:rsid w:val="002D4665"/>
    <w:rsid w:val="002D51D5"/>
    <w:rsid w:val="002E0E3D"/>
    <w:rsid w:val="002E78AC"/>
    <w:rsid w:val="002F10F0"/>
    <w:rsid w:val="002F1873"/>
    <w:rsid w:val="002F3069"/>
    <w:rsid w:val="002F40DF"/>
    <w:rsid w:val="002F5EBB"/>
    <w:rsid w:val="003025E1"/>
    <w:rsid w:val="00303D13"/>
    <w:rsid w:val="0030650E"/>
    <w:rsid w:val="00311B6D"/>
    <w:rsid w:val="00317A19"/>
    <w:rsid w:val="0032536D"/>
    <w:rsid w:val="00325B12"/>
    <w:rsid w:val="00331CF9"/>
    <w:rsid w:val="003345F9"/>
    <w:rsid w:val="00341D26"/>
    <w:rsid w:val="00342F29"/>
    <w:rsid w:val="00344311"/>
    <w:rsid w:val="00351D65"/>
    <w:rsid w:val="00355075"/>
    <w:rsid w:val="00356D2F"/>
    <w:rsid w:val="0036466A"/>
    <w:rsid w:val="00364EC0"/>
    <w:rsid w:val="00382CB6"/>
    <w:rsid w:val="00383D49"/>
    <w:rsid w:val="00384BB1"/>
    <w:rsid w:val="003911DD"/>
    <w:rsid w:val="00394AD5"/>
    <w:rsid w:val="00395747"/>
    <w:rsid w:val="00397AD4"/>
    <w:rsid w:val="003A0B83"/>
    <w:rsid w:val="003A2E39"/>
    <w:rsid w:val="003A5D66"/>
    <w:rsid w:val="003B1090"/>
    <w:rsid w:val="003C0C4D"/>
    <w:rsid w:val="003C3994"/>
    <w:rsid w:val="003D5842"/>
    <w:rsid w:val="003E3876"/>
    <w:rsid w:val="003E4F9E"/>
    <w:rsid w:val="003E6492"/>
    <w:rsid w:val="003E7106"/>
    <w:rsid w:val="003E7509"/>
    <w:rsid w:val="003F7DF4"/>
    <w:rsid w:val="004010AA"/>
    <w:rsid w:val="0040285D"/>
    <w:rsid w:val="00403E93"/>
    <w:rsid w:val="00405DF9"/>
    <w:rsid w:val="0041012C"/>
    <w:rsid w:val="00410FDE"/>
    <w:rsid w:val="00412D5C"/>
    <w:rsid w:val="00413607"/>
    <w:rsid w:val="00413638"/>
    <w:rsid w:val="00415FFB"/>
    <w:rsid w:val="00417D64"/>
    <w:rsid w:val="00420A7B"/>
    <w:rsid w:val="00426CFE"/>
    <w:rsid w:val="004305D7"/>
    <w:rsid w:val="00430ABA"/>
    <w:rsid w:val="00431C47"/>
    <w:rsid w:val="004362E2"/>
    <w:rsid w:val="00436954"/>
    <w:rsid w:val="00436AF1"/>
    <w:rsid w:val="00436E8F"/>
    <w:rsid w:val="004419F2"/>
    <w:rsid w:val="004459F8"/>
    <w:rsid w:val="00447096"/>
    <w:rsid w:val="00450BBC"/>
    <w:rsid w:val="0045676B"/>
    <w:rsid w:val="00470C97"/>
    <w:rsid w:val="004722EC"/>
    <w:rsid w:val="0048012E"/>
    <w:rsid w:val="004815F6"/>
    <w:rsid w:val="00484C6F"/>
    <w:rsid w:val="0049572E"/>
    <w:rsid w:val="004A0B0A"/>
    <w:rsid w:val="004A0F15"/>
    <w:rsid w:val="004A56C9"/>
    <w:rsid w:val="004B4E14"/>
    <w:rsid w:val="004B690A"/>
    <w:rsid w:val="004B7218"/>
    <w:rsid w:val="004C4031"/>
    <w:rsid w:val="004D2A54"/>
    <w:rsid w:val="004D48B4"/>
    <w:rsid w:val="004D493E"/>
    <w:rsid w:val="004D4ECA"/>
    <w:rsid w:val="004E7823"/>
    <w:rsid w:val="004F2576"/>
    <w:rsid w:val="004F272A"/>
    <w:rsid w:val="004F518A"/>
    <w:rsid w:val="004F74B3"/>
    <w:rsid w:val="004F78CC"/>
    <w:rsid w:val="00500126"/>
    <w:rsid w:val="00500F26"/>
    <w:rsid w:val="00504615"/>
    <w:rsid w:val="005073BD"/>
    <w:rsid w:val="005157DC"/>
    <w:rsid w:val="005175A3"/>
    <w:rsid w:val="00517C4E"/>
    <w:rsid w:val="00530839"/>
    <w:rsid w:val="0053333E"/>
    <w:rsid w:val="00536B0F"/>
    <w:rsid w:val="00537948"/>
    <w:rsid w:val="00544D55"/>
    <w:rsid w:val="00545C58"/>
    <w:rsid w:val="00554338"/>
    <w:rsid w:val="005602FE"/>
    <w:rsid w:val="005622D8"/>
    <w:rsid w:val="00565648"/>
    <w:rsid w:val="00565F71"/>
    <w:rsid w:val="0057064B"/>
    <w:rsid w:val="00571441"/>
    <w:rsid w:val="005739CF"/>
    <w:rsid w:val="00580F16"/>
    <w:rsid w:val="00581F45"/>
    <w:rsid w:val="005830A8"/>
    <w:rsid w:val="005839B8"/>
    <w:rsid w:val="005858E5"/>
    <w:rsid w:val="00592D94"/>
    <w:rsid w:val="00594B54"/>
    <w:rsid w:val="00595C7C"/>
    <w:rsid w:val="005A0AF7"/>
    <w:rsid w:val="005A5361"/>
    <w:rsid w:val="005A69EE"/>
    <w:rsid w:val="005A7910"/>
    <w:rsid w:val="005B1EE1"/>
    <w:rsid w:val="005B34A4"/>
    <w:rsid w:val="005B674A"/>
    <w:rsid w:val="005B69EA"/>
    <w:rsid w:val="005B70F2"/>
    <w:rsid w:val="005C2281"/>
    <w:rsid w:val="005C3683"/>
    <w:rsid w:val="005C3770"/>
    <w:rsid w:val="005C70B6"/>
    <w:rsid w:val="005D2D4C"/>
    <w:rsid w:val="005D30D9"/>
    <w:rsid w:val="005D5265"/>
    <w:rsid w:val="005E3327"/>
    <w:rsid w:val="005E3D90"/>
    <w:rsid w:val="005E4656"/>
    <w:rsid w:val="005F0227"/>
    <w:rsid w:val="005F0CC7"/>
    <w:rsid w:val="005F11A8"/>
    <w:rsid w:val="005F5BB8"/>
    <w:rsid w:val="00600EAD"/>
    <w:rsid w:val="00607308"/>
    <w:rsid w:val="00607A07"/>
    <w:rsid w:val="00614458"/>
    <w:rsid w:val="00622956"/>
    <w:rsid w:val="00622A1F"/>
    <w:rsid w:val="0062575E"/>
    <w:rsid w:val="00634143"/>
    <w:rsid w:val="006362B9"/>
    <w:rsid w:val="00640D51"/>
    <w:rsid w:val="006451F6"/>
    <w:rsid w:val="00656B6E"/>
    <w:rsid w:val="00656F91"/>
    <w:rsid w:val="0065795B"/>
    <w:rsid w:val="00660E33"/>
    <w:rsid w:val="00661239"/>
    <w:rsid w:val="006618F7"/>
    <w:rsid w:val="00663438"/>
    <w:rsid w:val="0067209D"/>
    <w:rsid w:val="00672E2A"/>
    <w:rsid w:val="00674316"/>
    <w:rsid w:val="00677ACB"/>
    <w:rsid w:val="00677D2D"/>
    <w:rsid w:val="00683FE7"/>
    <w:rsid w:val="006A7EEC"/>
    <w:rsid w:val="006B133B"/>
    <w:rsid w:val="006B3633"/>
    <w:rsid w:val="006B484A"/>
    <w:rsid w:val="006B51F2"/>
    <w:rsid w:val="006B7301"/>
    <w:rsid w:val="006B7A8E"/>
    <w:rsid w:val="006C14B8"/>
    <w:rsid w:val="006D38B1"/>
    <w:rsid w:val="006D4428"/>
    <w:rsid w:val="006D63C3"/>
    <w:rsid w:val="006D67A4"/>
    <w:rsid w:val="006E1430"/>
    <w:rsid w:val="006E19E9"/>
    <w:rsid w:val="006E70BD"/>
    <w:rsid w:val="006F44E2"/>
    <w:rsid w:val="006F65F9"/>
    <w:rsid w:val="006F7FE6"/>
    <w:rsid w:val="007133F7"/>
    <w:rsid w:val="007176FC"/>
    <w:rsid w:val="0072085A"/>
    <w:rsid w:val="0072172F"/>
    <w:rsid w:val="0072247B"/>
    <w:rsid w:val="00724B35"/>
    <w:rsid w:val="007303BA"/>
    <w:rsid w:val="007312F2"/>
    <w:rsid w:val="00742EA6"/>
    <w:rsid w:val="0074392F"/>
    <w:rsid w:val="007460E3"/>
    <w:rsid w:val="007571FF"/>
    <w:rsid w:val="00757276"/>
    <w:rsid w:val="00761B98"/>
    <w:rsid w:val="007627DC"/>
    <w:rsid w:val="00766EBD"/>
    <w:rsid w:val="00771CE1"/>
    <w:rsid w:val="00775C4D"/>
    <w:rsid w:val="007818B5"/>
    <w:rsid w:val="00790004"/>
    <w:rsid w:val="007934D9"/>
    <w:rsid w:val="007B4FA8"/>
    <w:rsid w:val="007B7873"/>
    <w:rsid w:val="007C09B2"/>
    <w:rsid w:val="007C0BB6"/>
    <w:rsid w:val="007C1295"/>
    <w:rsid w:val="007C1FD7"/>
    <w:rsid w:val="007C2E04"/>
    <w:rsid w:val="007C3207"/>
    <w:rsid w:val="007C5C78"/>
    <w:rsid w:val="007D22AF"/>
    <w:rsid w:val="007D2FFF"/>
    <w:rsid w:val="007D7739"/>
    <w:rsid w:val="007F2833"/>
    <w:rsid w:val="007F391D"/>
    <w:rsid w:val="007F47D5"/>
    <w:rsid w:val="00800BA4"/>
    <w:rsid w:val="00805C59"/>
    <w:rsid w:val="008062B9"/>
    <w:rsid w:val="00811B60"/>
    <w:rsid w:val="008120AF"/>
    <w:rsid w:val="008131BA"/>
    <w:rsid w:val="00820305"/>
    <w:rsid w:val="00824283"/>
    <w:rsid w:val="00825CB5"/>
    <w:rsid w:val="008376CE"/>
    <w:rsid w:val="008432AF"/>
    <w:rsid w:val="00843FD4"/>
    <w:rsid w:val="008441A4"/>
    <w:rsid w:val="0084509D"/>
    <w:rsid w:val="00845540"/>
    <w:rsid w:val="00850007"/>
    <w:rsid w:val="00850723"/>
    <w:rsid w:val="00854EF0"/>
    <w:rsid w:val="00860137"/>
    <w:rsid w:val="008604AE"/>
    <w:rsid w:val="00864EDD"/>
    <w:rsid w:val="008651DC"/>
    <w:rsid w:val="00867B53"/>
    <w:rsid w:val="00882E73"/>
    <w:rsid w:val="0088478D"/>
    <w:rsid w:val="00886200"/>
    <w:rsid w:val="00896A8F"/>
    <w:rsid w:val="008A31E7"/>
    <w:rsid w:val="008A6EB6"/>
    <w:rsid w:val="008B1B6A"/>
    <w:rsid w:val="008C05A5"/>
    <w:rsid w:val="008C7AA0"/>
    <w:rsid w:val="008D1DA6"/>
    <w:rsid w:val="008D2EBA"/>
    <w:rsid w:val="008D448B"/>
    <w:rsid w:val="008F0C9D"/>
    <w:rsid w:val="008F2ACD"/>
    <w:rsid w:val="009040FA"/>
    <w:rsid w:val="00907C63"/>
    <w:rsid w:val="00910894"/>
    <w:rsid w:val="00911D13"/>
    <w:rsid w:val="0091357F"/>
    <w:rsid w:val="00920C93"/>
    <w:rsid w:val="00924EAD"/>
    <w:rsid w:val="00931A05"/>
    <w:rsid w:val="00931CC6"/>
    <w:rsid w:val="00932A7E"/>
    <w:rsid w:val="00941C86"/>
    <w:rsid w:val="00943B41"/>
    <w:rsid w:val="009500AD"/>
    <w:rsid w:val="0095109D"/>
    <w:rsid w:val="00952B4E"/>
    <w:rsid w:val="00955750"/>
    <w:rsid w:val="00961F9E"/>
    <w:rsid w:val="00964300"/>
    <w:rsid w:val="009649DA"/>
    <w:rsid w:val="00964D1F"/>
    <w:rsid w:val="00967436"/>
    <w:rsid w:val="009704ED"/>
    <w:rsid w:val="009719FD"/>
    <w:rsid w:val="00971EA9"/>
    <w:rsid w:val="0097239A"/>
    <w:rsid w:val="0097314B"/>
    <w:rsid w:val="00973DB0"/>
    <w:rsid w:val="00973DDD"/>
    <w:rsid w:val="0097417A"/>
    <w:rsid w:val="00975467"/>
    <w:rsid w:val="00975643"/>
    <w:rsid w:val="009821D1"/>
    <w:rsid w:val="00983109"/>
    <w:rsid w:val="00984F08"/>
    <w:rsid w:val="009950A5"/>
    <w:rsid w:val="009A07CC"/>
    <w:rsid w:val="009A1BAC"/>
    <w:rsid w:val="009B0A30"/>
    <w:rsid w:val="009B1844"/>
    <w:rsid w:val="009B5C2C"/>
    <w:rsid w:val="009B6452"/>
    <w:rsid w:val="009B7B7C"/>
    <w:rsid w:val="009C09D1"/>
    <w:rsid w:val="009C1395"/>
    <w:rsid w:val="009C3184"/>
    <w:rsid w:val="009C58CC"/>
    <w:rsid w:val="009D40A7"/>
    <w:rsid w:val="009D4B2D"/>
    <w:rsid w:val="009D658B"/>
    <w:rsid w:val="009D7AD4"/>
    <w:rsid w:val="009E24DA"/>
    <w:rsid w:val="009E256A"/>
    <w:rsid w:val="009E68AF"/>
    <w:rsid w:val="009E6B7C"/>
    <w:rsid w:val="009F2260"/>
    <w:rsid w:val="009F4253"/>
    <w:rsid w:val="00A007E1"/>
    <w:rsid w:val="00A01ED9"/>
    <w:rsid w:val="00A02309"/>
    <w:rsid w:val="00A053AC"/>
    <w:rsid w:val="00A0543E"/>
    <w:rsid w:val="00A10287"/>
    <w:rsid w:val="00A10D70"/>
    <w:rsid w:val="00A235B9"/>
    <w:rsid w:val="00A244BE"/>
    <w:rsid w:val="00A24BE8"/>
    <w:rsid w:val="00A27B86"/>
    <w:rsid w:val="00A31326"/>
    <w:rsid w:val="00A33E36"/>
    <w:rsid w:val="00A376A5"/>
    <w:rsid w:val="00A42500"/>
    <w:rsid w:val="00A429F0"/>
    <w:rsid w:val="00A47280"/>
    <w:rsid w:val="00A52B14"/>
    <w:rsid w:val="00A55E6F"/>
    <w:rsid w:val="00A56B47"/>
    <w:rsid w:val="00A56D7B"/>
    <w:rsid w:val="00A57E5B"/>
    <w:rsid w:val="00A63EA3"/>
    <w:rsid w:val="00A7669B"/>
    <w:rsid w:val="00A80E43"/>
    <w:rsid w:val="00A8264F"/>
    <w:rsid w:val="00A8479A"/>
    <w:rsid w:val="00A84D27"/>
    <w:rsid w:val="00A85577"/>
    <w:rsid w:val="00A97284"/>
    <w:rsid w:val="00AA1C7C"/>
    <w:rsid w:val="00AB256E"/>
    <w:rsid w:val="00AB2A53"/>
    <w:rsid w:val="00AB320B"/>
    <w:rsid w:val="00AC0F2D"/>
    <w:rsid w:val="00AC0F4D"/>
    <w:rsid w:val="00AC623D"/>
    <w:rsid w:val="00AC6D4D"/>
    <w:rsid w:val="00AC769E"/>
    <w:rsid w:val="00AD0FAF"/>
    <w:rsid w:val="00AD106C"/>
    <w:rsid w:val="00AD3818"/>
    <w:rsid w:val="00AE0400"/>
    <w:rsid w:val="00AE51DB"/>
    <w:rsid w:val="00AE695E"/>
    <w:rsid w:val="00AF0A53"/>
    <w:rsid w:val="00AF5AD7"/>
    <w:rsid w:val="00AF66ED"/>
    <w:rsid w:val="00B00EB9"/>
    <w:rsid w:val="00B02636"/>
    <w:rsid w:val="00B02A18"/>
    <w:rsid w:val="00B066CA"/>
    <w:rsid w:val="00B111AE"/>
    <w:rsid w:val="00B13886"/>
    <w:rsid w:val="00B204E2"/>
    <w:rsid w:val="00B2477B"/>
    <w:rsid w:val="00B31BCD"/>
    <w:rsid w:val="00B3338B"/>
    <w:rsid w:val="00B35E3D"/>
    <w:rsid w:val="00B36FF4"/>
    <w:rsid w:val="00B40670"/>
    <w:rsid w:val="00B40B95"/>
    <w:rsid w:val="00B4176A"/>
    <w:rsid w:val="00B442EA"/>
    <w:rsid w:val="00B46E5B"/>
    <w:rsid w:val="00B50B64"/>
    <w:rsid w:val="00B516F9"/>
    <w:rsid w:val="00B558BF"/>
    <w:rsid w:val="00B62294"/>
    <w:rsid w:val="00B62D5F"/>
    <w:rsid w:val="00B66F55"/>
    <w:rsid w:val="00B701AA"/>
    <w:rsid w:val="00B736A6"/>
    <w:rsid w:val="00B75936"/>
    <w:rsid w:val="00B75C27"/>
    <w:rsid w:val="00B767EF"/>
    <w:rsid w:val="00B82155"/>
    <w:rsid w:val="00B87D6B"/>
    <w:rsid w:val="00B9237D"/>
    <w:rsid w:val="00B96C84"/>
    <w:rsid w:val="00BB10A9"/>
    <w:rsid w:val="00BB20F6"/>
    <w:rsid w:val="00BB2AC5"/>
    <w:rsid w:val="00BB5066"/>
    <w:rsid w:val="00BC7B1C"/>
    <w:rsid w:val="00BD2CE1"/>
    <w:rsid w:val="00BD48CC"/>
    <w:rsid w:val="00BE308E"/>
    <w:rsid w:val="00BE43E5"/>
    <w:rsid w:val="00BE650D"/>
    <w:rsid w:val="00BF0F9B"/>
    <w:rsid w:val="00BF4CC2"/>
    <w:rsid w:val="00BF6131"/>
    <w:rsid w:val="00C02EE6"/>
    <w:rsid w:val="00C03DE9"/>
    <w:rsid w:val="00C0587B"/>
    <w:rsid w:val="00C06347"/>
    <w:rsid w:val="00C07695"/>
    <w:rsid w:val="00C07D09"/>
    <w:rsid w:val="00C104E7"/>
    <w:rsid w:val="00C10A5C"/>
    <w:rsid w:val="00C207C2"/>
    <w:rsid w:val="00C21887"/>
    <w:rsid w:val="00C21BEA"/>
    <w:rsid w:val="00C256B2"/>
    <w:rsid w:val="00C25F8D"/>
    <w:rsid w:val="00C26D95"/>
    <w:rsid w:val="00C30911"/>
    <w:rsid w:val="00C321BB"/>
    <w:rsid w:val="00C34788"/>
    <w:rsid w:val="00C36D85"/>
    <w:rsid w:val="00C36E08"/>
    <w:rsid w:val="00C37707"/>
    <w:rsid w:val="00C404E7"/>
    <w:rsid w:val="00C40B5A"/>
    <w:rsid w:val="00C41D66"/>
    <w:rsid w:val="00C50F8D"/>
    <w:rsid w:val="00C531A1"/>
    <w:rsid w:val="00C545B4"/>
    <w:rsid w:val="00C574FE"/>
    <w:rsid w:val="00C617DF"/>
    <w:rsid w:val="00C62A60"/>
    <w:rsid w:val="00C71172"/>
    <w:rsid w:val="00C7353A"/>
    <w:rsid w:val="00C751B4"/>
    <w:rsid w:val="00C76271"/>
    <w:rsid w:val="00C77572"/>
    <w:rsid w:val="00C86338"/>
    <w:rsid w:val="00C909F9"/>
    <w:rsid w:val="00C92E50"/>
    <w:rsid w:val="00C9377A"/>
    <w:rsid w:val="00C9578A"/>
    <w:rsid w:val="00CA142C"/>
    <w:rsid w:val="00CA1E92"/>
    <w:rsid w:val="00CA3A75"/>
    <w:rsid w:val="00CA7B4C"/>
    <w:rsid w:val="00CB2053"/>
    <w:rsid w:val="00CB23D6"/>
    <w:rsid w:val="00CB2B02"/>
    <w:rsid w:val="00CB4E49"/>
    <w:rsid w:val="00CC1735"/>
    <w:rsid w:val="00CC2867"/>
    <w:rsid w:val="00CC2906"/>
    <w:rsid w:val="00CE4A77"/>
    <w:rsid w:val="00CE5353"/>
    <w:rsid w:val="00CF1523"/>
    <w:rsid w:val="00CF1868"/>
    <w:rsid w:val="00CF3567"/>
    <w:rsid w:val="00D06183"/>
    <w:rsid w:val="00D103F4"/>
    <w:rsid w:val="00D10FCF"/>
    <w:rsid w:val="00D15D63"/>
    <w:rsid w:val="00D2181C"/>
    <w:rsid w:val="00D222CC"/>
    <w:rsid w:val="00D24FF3"/>
    <w:rsid w:val="00D30A57"/>
    <w:rsid w:val="00D3271F"/>
    <w:rsid w:val="00D4195C"/>
    <w:rsid w:val="00D4361A"/>
    <w:rsid w:val="00D43DC5"/>
    <w:rsid w:val="00D44F2E"/>
    <w:rsid w:val="00D4624D"/>
    <w:rsid w:val="00D46DBD"/>
    <w:rsid w:val="00D5056E"/>
    <w:rsid w:val="00D50C6A"/>
    <w:rsid w:val="00D529B1"/>
    <w:rsid w:val="00D54A30"/>
    <w:rsid w:val="00D609D9"/>
    <w:rsid w:val="00D6422A"/>
    <w:rsid w:val="00D64664"/>
    <w:rsid w:val="00D65E5C"/>
    <w:rsid w:val="00D72643"/>
    <w:rsid w:val="00D73412"/>
    <w:rsid w:val="00D85CB2"/>
    <w:rsid w:val="00D87C41"/>
    <w:rsid w:val="00D91990"/>
    <w:rsid w:val="00D9327E"/>
    <w:rsid w:val="00D93280"/>
    <w:rsid w:val="00D967A2"/>
    <w:rsid w:val="00DB1621"/>
    <w:rsid w:val="00DB7CAA"/>
    <w:rsid w:val="00DC42B6"/>
    <w:rsid w:val="00DC5DC9"/>
    <w:rsid w:val="00DD1BF9"/>
    <w:rsid w:val="00DE1597"/>
    <w:rsid w:val="00DE33AF"/>
    <w:rsid w:val="00DE66EC"/>
    <w:rsid w:val="00DF0A31"/>
    <w:rsid w:val="00DF16D4"/>
    <w:rsid w:val="00DF25B4"/>
    <w:rsid w:val="00DF2E5D"/>
    <w:rsid w:val="00DF75A0"/>
    <w:rsid w:val="00E07C64"/>
    <w:rsid w:val="00E11C2C"/>
    <w:rsid w:val="00E13C52"/>
    <w:rsid w:val="00E14942"/>
    <w:rsid w:val="00E205C9"/>
    <w:rsid w:val="00E24E55"/>
    <w:rsid w:val="00E25F2F"/>
    <w:rsid w:val="00E41A02"/>
    <w:rsid w:val="00E42343"/>
    <w:rsid w:val="00E43342"/>
    <w:rsid w:val="00E44C0A"/>
    <w:rsid w:val="00E515D3"/>
    <w:rsid w:val="00E53612"/>
    <w:rsid w:val="00E60791"/>
    <w:rsid w:val="00E667BC"/>
    <w:rsid w:val="00E71C5A"/>
    <w:rsid w:val="00E72AC2"/>
    <w:rsid w:val="00E77682"/>
    <w:rsid w:val="00E8154F"/>
    <w:rsid w:val="00E9266F"/>
    <w:rsid w:val="00E95BFB"/>
    <w:rsid w:val="00EA16AC"/>
    <w:rsid w:val="00EA550B"/>
    <w:rsid w:val="00EA6202"/>
    <w:rsid w:val="00EB22BA"/>
    <w:rsid w:val="00EB3E1D"/>
    <w:rsid w:val="00EB3F53"/>
    <w:rsid w:val="00EB7EDC"/>
    <w:rsid w:val="00EE22FD"/>
    <w:rsid w:val="00EE4A66"/>
    <w:rsid w:val="00EE55DF"/>
    <w:rsid w:val="00EE7976"/>
    <w:rsid w:val="00EF12EE"/>
    <w:rsid w:val="00EF38F0"/>
    <w:rsid w:val="00F00E2A"/>
    <w:rsid w:val="00F02EC0"/>
    <w:rsid w:val="00F03EA5"/>
    <w:rsid w:val="00F07506"/>
    <w:rsid w:val="00F11D3A"/>
    <w:rsid w:val="00F225BA"/>
    <w:rsid w:val="00F24AD0"/>
    <w:rsid w:val="00F351B9"/>
    <w:rsid w:val="00F41430"/>
    <w:rsid w:val="00F43E39"/>
    <w:rsid w:val="00F530EF"/>
    <w:rsid w:val="00F541ED"/>
    <w:rsid w:val="00F548D2"/>
    <w:rsid w:val="00F55DB8"/>
    <w:rsid w:val="00F561C8"/>
    <w:rsid w:val="00F570EB"/>
    <w:rsid w:val="00F70EAD"/>
    <w:rsid w:val="00F71AB6"/>
    <w:rsid w:val="00F72EAE"/>
    <w:rsid w:val="00F73B36"/>
    <w:rsid w:val="00F75B3F"/>
    <w:rsid w:val="00F77311"/>
    <w:rsid w:val="00F837D6"/>
    <w:rsid w:val="00F841AF"/>
    <w:rsid w:val="00F9239C"/>
    <w:rsid w:val="00F937D3"/>
    <w:rsid w:val="00F93A68"/>
    <w:rsid w:val="00F93C90"/>
    <w:rsid w:val="00FA25E5"/>
    <w:rsid w:val="00FB1A56"/>
    <w:rsid w:val="00FC1D12"/>
    <w:rsid w:val="00FC43D1"/>
    <w:rsid w:val="00FC6304"/>
    <w:rsid w:val="00FD186B"/>
    <w:rsid w:val="00FD2237"/>
    <w:rsid w:val="00FD438F"/>
    <w:rsid w:val="00FD5418"/>
    <w:rsid w:val="00FD5546"/>
    <w:rsid w:val="00FE2B4F"/>
    <w:rsid w:val="00FE4B38"/>
    <w:rsid w:val="00FE5F4A"/>
    <w:rsid w:val="00FF0CC8"/>
    <w:rsid w:val="00FF4CD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A3D5A"/>
  <w15:docId w15:val="{282CF4C3-B70B-4989-8591-407187C4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C5"/>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860137"/>
    <w:pPr>
      <w:keepNext/>
      <w:keepLines/>
      <w:spacing w:before="360" w:after="80"/>
      <w:outlineLvl w:val="1"/>
    </w:pPr>
    <w:rPr>
      <w:b/>
      <w:sz w:val="36"/>
      <w:szCs w:val="36"/>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F5EBB"/>
    <w:pPr>
      <w:tabs>
        <w:tab w:val="center" w:pos="4419"/>
        <w:tab w:val="right" w:pos="8838"/>
      </w:tabs>
    </w:pPr>
  </w:style>
  <w:style w:type="character" w:customStyle="1" w:styleId="EncabezadoCar">
    <w:name w:val="Encabezado Car"/>
    <w:basedOn w:val="Fuentedeprrafopredeter"/>
    <w:link w:val="Encabezado"/>
    <w:rsid w:val="002F5EBB"/>
  </w:style>
  <w:style w:type="paragraph" w:styleId="Piedepgina">
    <w:name w:val="footer"/>
    <w:basedOn w:val="Normal"/>
    <w:link w:val="PiedepginaCar"/>
    <w:uiPriority w:val="99"/>
    <w:unhideWhenUsed/>
    <w:rsid w:val="002F5EBB"/>
    <w:pPr>
      <w:tabs>
        <w:tab w:val="center" w:pos="4419"/>
        <w:tab w:val="right" w:pos="8838"/>
      </w:tabs>
    </w:pPr>
  </w:style>
  <w:style w:type="character" w:customStyle="1" w:styleId="PiedepginaCar">
    <w:name w:val="Pie de página Car"/>
    <w:basedOn w:val="Fuentedeprrafopredeter"/>
    <w:link w:val="Piedepgina"/>
    <w:uiPriority w:val="99"/>
    <w:rsid w:val="002F5EBB"/>
  </w:style>
  <w:style w:type="paragraph" w:styleId="Textodeglobo">
    <w:name w:val="Balloon Text"/>
    <w:basedOn w:val="Normal"/>
    <w:link w:val="TextodegloboCar"/>
    <w:uiPriority w:val="99"/>
    <w:unhideWhenUsed/>
    <w:rsid w:val="005B1EE1"/>
    <w:rPr>
      <w:rFonts w:ascii="Tahoma" w:hAnsi="Tahoma" w:cs="Tahoma"/>
      <w:sz w:val="16"/>
      <w:szCs w:val="16"/>
    </w:rPr>
  </w:style>
  <w:style w:type="character" w:customStyle="1" w:styleId="TextodegloboCar">
    <w:name w:val="Texto de globo Car"/>
    <w:basedOn w:val="Fuentedeprrafopredeter"/>
    <w:link w:val="Textodeglobo"/>
    <w:uiPriority w:val="99"/>
    <w:rsid w:val="005B1EE1"/>
    <w:rPr>
      <w:rFonts w:ascii="Tahoma" w:hAnsi="Tahoma" w:cs="Tahoma"/>
      <w:sz w:val="16"/>
      <w:szCs w:val="16"/>
    </w:rPr>
  </w:style>
  <w:style w:type="paragraph" w:styleId="Ttulo">
    <w:name w:val="Title"/>
    <w:basedOn w:val="Normal"/>
    <w:link w:val="TtuloCar1"/>
    <w:qFormat/>
    <w:rsid w:val="005B1EE1"/>
    <w:pPr>
      <w:jc w:val="center"/>
    </w:pPr>
    <w:rPr>
      <w:rFonts w:ascii="Arial" w:hAnsi="Arial"/>
      <w:b/>
      <w:szCs w:val="20"/>
    </w:rPr>
  </w:style>
  <w:style w:type="character" w:customStyle="1" w:styleId="TtuloCar1">
    <w:name w:val="Título Car1"/>
    <w:basedOn w:val="Fuentedeprrafopredeter"/>
    <w:link w:val="Ttulo"/>
    <w:rsid w:val="005B1EE1"/>
    <w:rPr>
      <w:rFonts w:ascii="Arial" w:eastAsia="Times New Roman" w:hAnsi="Arial" w:cs="Times New Roman"/>
      <w:b/>
      <w:sz w:val="24"/>
      <w:szCs w:val="20"/>
      <w:lang w:val="es-ES" w:eastAsia="es-ES"/>
    </w:rPr>
  </w:style>
  <w:style w:type="table" w:styleId="Tablaconcuadrcula">
    <w:name w:val="Table Grid"/>
    <w:basedOn w:val="Tablanormal"/>
    <w:uiPriority w:val="39"/>
    <w:rsid w:val="00DF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45A19"/>
    <w:pPr>
      <w:ind w:left="720"/>
      <w:contextualSpacing/>
    </w:pPr>
  </w:style>
  <w:style w:type="paragraph" w:styleId="NormalWeb">
    <w:name w:val="Normal (Web)"/>
    <w:basedOn w:val="Normal"/>
    <w:uiPriority w:val="99"/>
    <w:unhideWhenUsed/>
    <w:rsid w:val="00761B98"/>
    <w:pPr>
      <w:spacing w:before="100" w:beforeAutospacing="1" w:after="100" w:afterAutospacing="1"/>
    </w:pPr>
    <w:rPr>
      <w:lang w:eastAsia="es-MX"/>
    </w:rPr>
  </w:style>
  <w:style w:type="paragraph" w:customStyle="1" w:styleId="a">
    <w:basedOn w:val="Normal"/>
    <w:next w:val="Ttulo"/>
    <w:link w:val="TtuloCar"/>
    <w:qFormat/>
    <w:rsid w:val="002C4411"/>
    <w:pPr>
      <w:jc w:val="center"/>
    </w:pPr>
    <w:rPr>
      <w:rFonts w:ascii="Arial" w:hAnsi="Arial"/>
      <w:b/>
      <w:szCs w:val="20"/>
    </w:rPr>
  </w:style>
  <w:style w:type="character" w:customStyle="1" w:styleId="TtuloCar">
    <w:name w:val="Título Car"/>
    <w:link w:val="a"/>
    <w:rsid w:val="002C4411"/>
    <w:rPr>
      <w:rFonts w:ascii="Arial" w:eastAsia="Times New Roman" w:hAnsi="Arial" w:cs="Times New Roman"/>
      <w:b/>
      <w:sz w:val="24"/>
      <w:szCs w:val="20"/>
      <w:lang w:val="es-ES" w:eastAsia="es-ES"/>
    </w:rPr>
  </w:style>
  <w:style w:type="paragraph" w:styleId="Sinespaciado">
    <w:name w:val="No Spacing"/>
    <w:link w:val="SinespaciadoCar"/>
    <w:uiPriority w:val="1"/>
    <w:qFormat/>
    <w:rsid w:val="00CB2B02"/>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CB2B02"/>
    <w:rPr>
      <w:rFonts w:ascii="Calibri" w:eastAsia="Calibri" w:hAnsi="Calibri" w:cs="Times New Roman"/>
    </w:rPr>
  </w:style>
  <w:style w:type="character" w:styleId="nfasis">
    <w:name w:val="Emphasis"/>
    <w:qFormat/>
    <w:rsid w:val="001005DC"/>
    <w:rPr>
      <w:i/>
      <w:iCs/>
    </w:rPr>
  </w:style>
  <w:style w:type="character" w:styleId="Textoennegrita">
    <w:name w:val="Strong"/>
    <w:uiPriority w:val="22"/>
    <w:qFormat/>
    <w:rsid w:val="00D87C41"/>
    <w:rPr>
      <w:b/>
      <w:bCs/>
    </w:rPr>
  </w:style>
  <w:style w:type="paragraph" w:customStyle="1" w:styleId="Normal1">
    <w:name w:val="Normal1"/>
    <w:rsid w:val="00B35E3D"/>
    <w:pPr>
      <w:spacing w:after="0" w:line="240" w:lineRule="auto"/>
    </w:pPr>
    <w:rPr>
      <w:rFonts w:ascii="Times New Roman" w:eastAsia="Times New Roman" w:hAnsi="Times New Roman" w:cs="Times New Roman"/>
      <w:color w:val="000000"/>
      <w:sz w:val="24"/>
      <w:szCs w:val="24"/>
      <w:lang w:val="es-ES" w:eastAsia="es-ES"/>
    </w:rPr>
  </w:style>
  <w:style w:type="character" w:customStyle="1" w:styleId="Ttulo2Car">
    <w:name w:val="Título 2 Car"/>
    <w:basedOn w:val="Fuentedeprrafopredeter"/>
    <w:link w:val="Ttulo2"/>
    <w:uiPriority w:val="9"/>
    <w:rsid w:val="00860137"/>
    <w:rPr>
      <w:rFonts w:ascii="Times New Roman" w:eastAsia="Times New Roman" w:hAnsi="Times New Roman" w:cs="Times New Roman"/>
      <w:b/>
      <w:sz w:val="36"/>
      <w:szCs w:val="36"/>
      <w:lang w:val="es-ES_tradnl" w:eastAsia="es-MX"/>
    </w:rPr>
  </w:style>
  <w:style w:type="paragraph" w:styleId="Textonotapie">
    <w:name w:val="footnote text"/>
    <w:basedOn w:val="Normal"/>
    <w:link w:val="TextonotapieCar"/>
    <w:uiPriority w:val="99"/>
    <w:semiHidden/>
    <w:unhideWhenUsed/>
    <w:rsid w:val="007627DC"/>
    <w:rPr>
      <w:sz w:val="20"/>
      <w:szCs w:val="20"/>
    </w:rPr>
  </w:style>
  <w:style w:type="character" w:customStyle="1" w:styleId="TextonotapieCar">
    <w:name w:val="Texto nota pie Car"/>
    <w:basedOn w:val="Fuentedeprrafopredeter"/>
    <w:link w:val="Textonotapie"/>
    <w:uiPriority w:val="99"/>
    <w:semiHidden/>
    <w:rsid w:val="007627DC"/>
    <w:rPr>
      <w:rFonts w:ascii="Times New Roman" w:eastAsia="Times New Roman" w:hAnsi="Times New Roman" w:cs="Times New Roman"/>
      <w:sz w:val="20"/>
      <w:szCs w:val="20"/>
      <w:lang w:val="es-ES" w:eastAsia="es-ES"/>
    </w:rPr>
  </w:style>
  <w:style w:type="character" w:styleId="Refdenotaalpie">
    <w:name w:val="footnote reference"/>
    <w:uiPriority w:val="99"/>
    <w:semiHidden/>
    <w:unhideWhenUsed/>
    <w:rsid w:val="007627DC"/>
    <w:rPr>
      <w:vertAlign w:val="superscript"/>
    </w:rPr>
  </w:style>
  <w:style w:type="character" w:styleId="Refdecomentario">
    <w:name w:val="annotation reference"/>
    <w:basedOn w:val="Fuentedeprrafopredeter"/>
    <w:uiPriority w:val="99"/>
    <w:semiHidden/>
    <w:unhideWhenUsed/>
    <w:rsid w:val="00D06183"/>
    <w:rPr>
      <w:sz w:val="16"/>
      <w:szCs w:val="16"/>
    </w:rPr>
  </w:style>
  <w:style w:type="paragraph" w:styleId="Textocomentario">
    <w:name w:val="annotation text"/>
    <w:basedOn w:val="Normal"/>
    <w:link w:val="TextocomentarioCar"/>
    <w:uiPriority w:val="99"/>
    <w:unhideWhenUsed/>
    <w:rsid w:val="00D06183"/>
    <w:rPr>
      <w:sz w:val="20"/>
      <w:szCs w:val="20"/>
    </w:rPr>
  </w:style>
  <w:style w:type="character" w:customStyle="1" w:styleId="TextocomentarioCar">
    <w:name w:val="Texto comentario Car"/>
    <w:basedOn w:val="Fuentedeprrafopredeter"/>
    <w:link w:val="Textocomentario"/>
    <w:uiPriority w:val="99"/>
    <w:rsid w:val="00D0618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06183"/>
    <w:rPr>
      <w:b/>
      <w:bCs/>
    </w:rPr>
  </w:style>
  <w:style w:type="character" w:customStyle="1" w:styleId="AsuntodelcomentarioCar">
    <w:name w:val="Asunto del comentario Car"/>
    <w:basedOn w:val="TextocomentarioCar"/>
    <w:link w:val="Asuntodelcomentario"/>
    <w:uiPriority w:val="99"/>
    <w:semiHidden/>
    <w:rsid w:val="00D06183"/>
    <w:rPr>
      <w:rFonts w:ascii="Times New Roman" w:eastAsia="Times New Roman" w:hAnsi="Times New Roman" w:cs="Times New Roman"/>
      <w:b/>
      <w:bCs/>
      <w:sz w:val="20"/>
      <w:szCs w:val="20"/>
      <w:lang w:val="es-ES" w:eastAsia="es-ES"/>
    </w:rPr>
  </w:style>
  <w:style w:type="character" w:styleId="Hipervnculo">
    <w:name w:val="Hyperlink"/>
    <w:basedOn w:val="Fuentedeprrafopredeter"/>
    <w:uiPriority w:val="99"/>
    <w:unhideWhenUsed/>
    <w:rsid w:val="00D72643"/>
    <w:rPr>
      <w:color w:val="0563C1" w:themeColor="hyperlink"/>
      <w:u w:val="single"/>
    </w:rPr>
  </w:style>
  <w:style w:type="paragraph" w:styleId="Revisin">
    <w:name w:val="Revision"/>
    <w:hidden/>
    <w:uiPriority w:val="99"/>
    <w:semiHidden/>
    <w:rsid w:val="004F2576"/>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395405">
      <w:bodyDiv w:val="1"/>
      <w:marLeft w:val="0"/>
      <w:marRight w:val="0"/>
      <w:marTop w:val="0"/>
      <w:marBottom w:val="0"/>
      <w:divBdr>
        <w:top w:val="none" w:sz="0" w:space="0" w:color="auto"/>
        <w:left w:val="none" w:sz="0" w:space="0" w:color="auto"/>
        <w:bottom w:val="none" w:sz="0" w:space="0" w:color="auto"/>
        <w:right w:val="none" w:sz="0" w:space="0" w:color="auto"/>
      </w:divBdr>
      <w:divsChild>
        <w:div w:id="1750539659">
          <w:marLeft w:val="0"/>
          <w:marRight w:val="0"/>
          <w:marTop w:val="240"/>
          <w:marBottom w:val="240"/>
          <w:divBdr>
            <w:top w:val="none" w:sz="0" w:space="0" w:color="auto"/>
            <w:left w:val="none" w:sz="0" w:space="0" w:color="auto"/>
            <w:bottom w:val="none" w:sz="0" w:space="0" w:color="auto"/>
            <w:right w:val="none" w:sz="0" w:space="0" w:color="auto"/>
          </w:divBdr>
        </w:div>
        <w:div w:id="1736661357">
          <w:marLeft w:val="0"/>
          <w:marRight w:val="0"/>
          <w:marTop w:val="240"/>
          <w:marBottom w:val="240"/>
          <w:divBdr>
            <w:top w:val="none" w:sz="0" w:space="0" w:color="auto"/>
            <w:left w:val="none" w:sz="0" w:space="0" w:color="auto"/>
            <w:bottom w:val="none" w:sz="0" w:space="0" w:color="auto"/>
            <w:right w:val="none" w:sz="0" w:space="0" w:color="auto"/>
          </w:divBdr>
        </w:div>
        <w:div w:id="1048527139">
          <w:marLeft w:val="0"/>
          <w:marRight w:val="0"/>
          <w:marTop w:val="240"/>
          <w:marBottom w:val="240"/>
          <w:divBdr>
            <w:top w:val="none" w:sz="0" w:space="0" w:color="auto"/>
            <w:left w:val="none" w:sz="0" w:space="0" w:color="auto"/>
            <w:bottom w:val="none" w:sz="0" w:space="0" w:color="auto"/>
            <w:right w:val="none" w:sz="0" w:space="0" w:color="auto"/>
          </w:divBdr>
        </w:div>
        <w:div w:id="1965312108">
          <w:marLeft w:val="0"/>
          <w:marRight w:val="0"/>
          <w:marTop w:val="240"/>
          <w:marBottom w:val="240"/>
          <w:divBdr>
            <w:top w:val="none" w:sz="0" w:space="0" w:color="auto"/>
            <w:left w:val="none" w:sz="0" w:space="0" w:color="auto"/>
            <w:bottom w:val="none" w:sz="0" w:space="0" w:color="auto"/>
            <w:right w:val="none" w:sz="0" w:space="0" w:color="auto"/>
          </w:divBdr>
        </w:div>
        <w:div w:id="1508711121">
          <w:marLeft w:val="0"/>
          <w:marRight w:val="0"/>
          <w:marTop w:val="0"/>
          <w:marBottom w:val="0"/>
          <w:divBdr>
            <w:top w:val="none" w:sz="0" w:space="0" w:color="auto"/>
            <w:left w:val="none" w:sz="0" w:space="0" w:color="auto"/>
            <w:bottom w:val="none" w:sz="0" w:space="0" w:color="auto"/>
            <w:right w:val="none" w:sz="0" w:space="0" w:color="auto"/>
          </w:divBdr>
        </w:div>
        <w:div w:id="1200170890">
          <w:marLeft w:val="0"/>
          <w:marRight w:val="0"/>
          <w:marTop w:val="240"/>
          <w:marBottom w:val="240"/>
          <w:divBdr>
            <w:top w:val="none" w:sz="0" w:space="0" w:color="auto"/>
            <w:left w:val="none" w:sz="0" w:space="0" w:color="auto"/>
            <w:bottom w:val="none" w:sz="0" w:space="0" w:color="auto"/>
            <w:right w:val="none" w:sz="0" w:space="0" w:color="auto"/>
          </w:divBdr>
        </w:div>
        <w:div w:id="1845516136">
          <w:marLeft w:val="0"/>
          <w:marRight w:val="0"/>
          <w:marTop w:val="240"/>
          <w:marBottom w:val="240"/>
          <w:divBdr>
            <w:top w:val="none" w:sz="0" w:space="0" w:color="auto"/>
            <w:left w:val="none" w:sz="0" w:space="0" w:color="auto"/>
            <w:bottom w:val="none" w:sz="0" w:space="0" w:color="auto"/>
            <w:right w:val="none" w:sz="0" w:space="0" w:color="auto"/>
          </w:divBdr>
        </w:div>
        <w:div w:id="1235437044">
          <w:marLeft w:val="0"/>
          <w:marRight w:val="0"/>
          <w:marTop w:val="0"/>
          <w:marBottom w:val="0"/>
          <w:divBdr>
            <w:top w:val="none" w:sz="0" w:space="0" w:color="auto"/>
            <w:left w:val="none" w:sz="0" w:space="0" w:color="auto"/>
            <w:bottom w:val="none" w:sz="0" w:space="0" w:color="auto"/>
            <w:right w:val="none" w:sz="0" w:space="0" w:color="auto"/>
          </w:divBdr>
        </w:div>
        <w:div w:id="761494324">
          <w:marLeft w:val="0"/>
          <w:marRight w:val="0"/>
          <w:marTop w:val="240"/>
          <w:marBottom w:val="240"/>
          <w:divBdr>
            <w:top w:val="none" w:sz="0" w:space="0" w:color="auto"/>
            <w:left w:val="none" w:sz="0" w:space="0" w:color="auto"/>
            <w:bottom w:val="none" w:sz="0" w:space="0" w:color="auto"/>
            <w:right w:val="none" w:sz="0" w:space="0" w:color="auto"/>
          </w:divBdr>
        </w:div>
        <w:div w:id="1600600916">
          <w:marLeft w:val="0"/>
          <w:marRight w:val="0"/>
          <w:marTop w:val="0"/>
          <w:marBottom w:val="0"/>
          <w:divBdr>
            <w:top w:val="none" w:sz="0" w:space="0" w:color="auto"/>
            <w:left w:val="none" w:sz="0" w:space="0" w:color="auto"/>
            <w:bottom w:val="none" w:sz="0" w:space="0" w:color="auto"/>
            <w:right w:val="none" w:sz="0" w:space="0" w:color="auto"/>
          </w:divBdr>
        </w:div>
        <w:div w:id="716390959">
          <w:marLeft w:val="0"/>
          <w:marRight w:val="0"/>
          <w:marTop w:val="0"/>
          <w:marBottom w:val="0"/>
          <w:divBdr>
            <w:top w:val="none" w:sz="0" w:space="0" w:color="auto"/>
            <w:left w:val="none" w:sz="0" w:space="0" w:color="auto"/>
            <w:bottom w:val="none" w:sz="0" w:space="0" w:color="auto"/>
            <w:right w:val="none" w:sz="0" w:space="0" w:color="auto"/>
          </w:divBdr>
        </w:div>
      </w:divsChild>
    </w:div>
    <w:div w:id="718238048">
      <w:bodyDiv w:val="1"/>
      <w:marLeft w:val="0"/>
      <w:marRight w:val="0"/>
      <w:marTop w:val="0"/>
      <w:marBottom w:val="0"/>
      <w:divBdr>
        <w:top w:val="none" w:sz="0" w:space="0" w:color="auto"/>
        <w:left w:val="none" w:sz="0" w:space="0" w:color="auto"/>
        <w:bottom w:val="none" w:sz="0" w:space="0" w:color="auto"/>
        <w:right w:val="none" w:sz="0" w:space="0" w:color="auto"/>
      </w:divBdr>
      <w:divsChild>
        <w:div w:id="1602297501">
          <w:marLeft w:val="0"/>
          <w:marRight w:val="0"/>
          <w:marTop w:val="360"/>
          <w:marBottom w:val="180"/>
          <w:divBdr>
            <w:top w:val="none" w:sz="0" w:space="0" w:color="auto"/>
            <w:left w:val="none" w:sz="0" w:space="0" w:color="auto"/>
            <w:bottom w:val="none" w:sz="0" w:space="0" w:color="auto"/>
            <w:right w:val="none" w:sz="0" w:space="0" w:color="auto"/>
          </w:divBdr>
        </w:div>
        <w:div w:id="2114520649">
          <w:marLeft w:val="0"/>
          <w:marRight w:val="0"/>
          <w:marTop w:val="180"/>
          <w:marBottom w:val="240"/>
          <w:divBdr>
            <w:top w:val="none" w:sz="0" w:space="0" w:color="auto"/>
            <w:left w:val="none" w:sz="0" w:space="0" w:color="auto"/>
            <w:bottom w:val="none" w:sz="0" w:space="0" w:color="auto"/>
            <w:right w:val="none" w:sz="0" w:space="0" w:color="auto"/>
          </w:divBdr>
        </w:div>
        <w:div w:id="921523987">
          <w:marLeft w:val="0"/>
          <w:marRight w:val="0"/>
          <w:marTop w:val="180"/>
          <w:marBottom w:val="240"/>
          <w:divBdr>
            <w:top w:val="none" w:sz="0" w:space="0" w:color="auto"/>
            <w:left w:val="none" w:sz="0" w:space="0" w:color="auto"/>
            <w:bottom w:val="none" w:sz="0" w:space="0" w:color="auto"/>
            <w:right w:val="none" w:sz="0" w:space="0" w:color="auto"/>
          </w:divBdr>
        </w:div>
        <w:div w:id="537395870">
          <w:marLeft w:val="0"/>
          <w:marRight w:val="0"/>
          <w:marTop w:val="360"/>
          <w:marBottom w:val="180"/>
          <w:divBdr>
            <w:top w:val="none" w:sz="0" w:space="0" w:color="auto"/>
            <w:left w:val="none" w:sz="0" w:space="0" w:color="auto"/>
            <w:bottom w:val="none" w:sz="0" w:space="0" w:color="auto"/>
            <w:right w:val="none" w:sz="0" w:space="0" w:color="auto"/>
          </w:divBdr>
        </w:div>
        <w:div w:id="2112436143">
          <w:marLeft w:val="0"/>
          <w:marRight w:val="0"/>
          <w:marTop w:val="180"/>
          <w:marBottom w:val="240"/>
          <w:divBdr>
            <w:top w:val="none" w:sz="0" w:space="0" w:color="auto"/>
            <w:left w:val="none" w:sz="0" w:space="0" w:color="auto"/>
            <w:bottom w:val="none" w:sz="0" w:space="0" w:color="auto"/>
            <w:right w:val="none" w:sz="0" w:space="0" w:color="auto"/>
          </w:divBdr>
        </w:div>
        <w:div w:id="1219587949">
          <w:marLeft w:val="0"/>
          <w:marRight w:val="0"/>
          <w:marTop w:val="360"/>
          <w:marBottom w:val="180"/>
          <w:divBdr>
            <w:top w:val="none" w:sz="0" w:space="0" w:color="auto"/>
            <w:left w:val="none" w:sz="0" w:space="0" w:color="auto"/>
            <w:bottom w:val="none" w:sz="0" w:space="0" w:color="auto"/>
            <w:right w:val="none" w:sz="0" w:space="0" w:color="auto"/>
          </w:divBdr>
        </w:div>
        <w:div w:id="1235317522">
          <w:marLeft w:val="0"/>
          <w:marRight w:val="0"/>
          <w:marTop w:val="180"/>
          <w:marBottom w:val="240"/>
          <w:divBdr>
            <w:top w:val="none" w:sz="0" w:space="0" w:color="auto"/>
            <w:left w:val="none" w:sz="0" w:space="0" w:color="auto"/>
            <w:bottom w:val="none" w:sz="0" w:space="0" w:color="auto"/>
            <w:right w:val="none" w:sz="0" w:space="0" w:color="auto"/>
          </w:divBdr>
        </w:div>
      </w:divsChild>
    </w:div>
    <w:div w:id="751515170">
      <w:bodyDiv w:val="1"/>
      <w:marLeft w:val="0"/>
      <w:marRight w:val="0"/>
      <w:marTop w:val="0"/>
      <w:marBottom w:val="0"/>
      <w:divBdr>
        <w:top w:val="none" w:sz="0" w:space="0" w:color="auto"/>
        <w:left w:val="none" w:sz="0" w:space="0" w:color="auto"/>
        <w:bottom w:val="none" w:sz="0" w:space="0" w:color="auto"/>
        <w:right w:val="none" w:sz="0" w:space="0" w:color="auto"/>
      </w:divBdr>
    </w:div>
    <w:div w:id="868226681">
      <w:bodyDiv w:val="1"/>
      <w:marLeft w:val="0"/>
      <w:marRight w:val="0"/>
      <w:marTop w:val="0"/>
      <w:marBottom w:val="0"/>
      <w:divBdr>
        <w:top w:val="none" w:sz="0" w:space="0" w:color="auto"/>
        <w:left w:val="none" w:sz="0" w:space="0" w:color="auto"/>
        <w:bottom w:val="none" w:sz="0" w:space="0" w:color="auto"/>
        <w:right w:val="none" w:sz="0" w:space="0" w:color="auto"/>
      </w:divBdr>
    </w:div>
    <w:div w:id="1169097312">
      <w:bodyDiv w:val="1"/>
      <w:marLeft w:val="0"/>
      <w:marRight w:val="0"/>
      <w:marTop w:val="0"/>
      <w:marBottom w:val="0"/>
      <w:divBdr>
        <w:top w:val="none" w:sz="0" w:space="0" w:color="auto"/>
        <w:left w:val="none" w:sz="0" w:space="0" w:color="auto"/>
        <w:bottom w:val="none" w:sz="0" w:space="0" w:color="auto"/>
        <w:right w:val="none" w:sz="0" w:space="0" w:color="auto"/>
      </w:divBdr>
    </w:div>
    <w:div w:id="1941839194">
      <w:bodyDiv w:val="1"/>
      <w:marLeft w:val="0"/>
      <w:marRight w:val="0"/>
      <w:marTop w:val="0"/>
      <w:marBottom w:val="0"/>
      <w:divBdr>
        <w:top w:val="none" w:sz="0" w:space="0" w:color="auto"/>
        <w:left w:val="none" w:sz="0" w:space="0" w:color="auto"/>
        <w:bottom w:val="none" w:sz="0" w:space="0" w:color="auto"/>
        <w:right w:val="none" w:sz="0" w:space="0" w:color="auto"/>
      </w:divBdr>
      <w:divsChild>
        <w:div w:id="560218910">
          <w:marLeft w:val="0"/>
          <w:marRight w:val="0"/>
          <w:marTop w:val="180"/>
          <w:marBottom w:val="240"/>
          <w:divBdr>
            <w:top w:val="none" w:sz="0" w:space="0" w:color="auto"/>
            <w:left w:val="none" w:sz="0" w:space="0" w:color="auto"/>
            <w:bottom w:val="none" w:sz="0" w:space="0" w:color="auto"/>
            <w:right w:val="none" w:sz="0" w:space="0" w:color="auto"/>
          </w:divBdr>
        </w:div>
        <w:div w:id="29190733">
          <w:marLeft w:val="0"/>
          <w:marRight w:val="0"/>
          <w:marTop w:val="180"/>
          <w:marBottom w:val="240"/>
          <w:divBdr>
            <w:top w:val="none" w:sz="0" w:space="0" w:color="auto"/>
            <w:left w:val="none" w:sz="0" w:space="0" w:color="auto"/>
            <w:bottom w:val="none" w:sz="0" w:space="0" w:color="auto"/>
            <w:right w:val="none" w:sz="0" w:space="0" w:color="auto"/>
          </w:divBdr>
        </w:div>
        <w:div w:id="64744012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verDetalle(136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alignplatform.org/sites/default/files/2024-10/align-mexico-digitalsexualviolence-execsummary-eng-digital.pdf?utm_source" TargetMode="External"/><Relationship Id="rId2" Type="http://schemas.openxmlformats.org/officeDocument/2006/relationships/hyperlink" Target="https://www.iproov.com/press/study-reveals-deepfake-blindspot-detect-ai-generated-content?utm_source" TargetMode="External"/><Relationship Id="rId1" Type="http://schemas.openxmlformats.org/officeDocument/2006/relationships/hyperlink" Target="https://www.weforum.org/stories/2025/07/why-detecting-dangerous-ai-is-key-to-keeping-trust-alive/?utm_source=chatgpt.com" TargetMode="External"/><Relationship Id="rId4" Type="http://schemas.openxmlformats.org/officeDocument/2006/relationships/hyperlink" Target="https://apnews.com/article/europe-crime-europol-ai-security-cyber-attack-846847536f6feb2bbb423943fd96e1f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8A3CA-7CE1-4A91-B5A5-973413CD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2710</Words>
  <Characters>14906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 carlos martínez barrón</dc:creator>
  <cp:lastModifiedBy>Andrea Daniela Flores Chacon</cp:lastModifiedBy>
  <cp:revision>2</cp:revision>
  <cp:lastPrinted>2026-01-19T17:40:00Z</cp:lastPrinted>
  <dcterms:created xsi:type="dcterms:W3CDTF">2026-10-14T20:52:00Z</dcterms:created>
  <dcterms:modified xsi:type="dcterms:W3CDTF">2026-10-14T20:52:00Z</dcterms:modified>
</cp:coreProperties>
</file>