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5EB7C" w14:textId="77777777" w:rsidR="005523AD" w:rsidRPr="00D87986" w:rsidRDefault="005523AD" w:rsidP="005523AD">
      <w:pPr>
        <w:spacing w:after="0" w:line="360" w:lineRule="auto"/>
        <w:contextualSpacing/>
        <w:jc w:val="both"/>
        <w:rPr>
          <w:rFonts w:ascii="Century Gothic" w:eastAsia="Times New Roman" w:hAnsi="Century Gothic" w:cs="Arial"/>
          <w:color w:val="000000"/>
          <w:sz w:val="24"/>
          <w:szCs w:val="24"/>
          <w:lang w:eastAsia="es-ES"/>
        </w:rPr>
      </w:pPr>
      <w:r w:rsidRPr="00D87986">
        <w:rPr>
          <w:rFonts w:ascii="Century Gothic" w:eastAsia="Arial" w:hAnsi="Century Gothic" w:cs="Arial"/>
          <w:b/>
          <w:color w:val="000000"/>
          <w:sz w:val="24"/>
          <w:szCs w:val="24"/>
          <w:lang w:eastAsia="es-ES"/>
        </w:rPr>
        <w:t>H. CONGRESO DEL ESTADO</w:t>
      </w:r>
      <w:r w:rsidRPr="00D87986">
        <w:rPr>
          <w:rFonts w:ascii="Century Gothic" w:eastAsia="Arial" w:hAnsi="Century Gothic" w:cs="Arial"/>
          <w:b/>
          <w:color w:val="000000"/>
          <w:sz w:val="24"/>
          <w:szCs w:val="24"/>
          <w:lang w:eastAsia="es-ES"/>
        </w:rPr>
        <w:tab/>
      </w:r>
      <w:r w:rsidRPr="00D87986">
        <w:rPr>
          <w:rFonts w:ascii="Century Gothic" w:eastAsia="Arial" w:hAnsi="Century Gothic" w:cs="Arial"/>
          <w:b/>
          <w:color w:val="000000"/>
          <w:sz w:val="24"/>
          <w:szCs w:val="24"/>
          <w:lang w:eastAsia="es-ES"/>
        </w:rPr>
        <w:tab/>
      </w:r>
      <w:r w:rsidRPr="00D87986">
        <w:rPr>
          <w:rFonts w:ascii="Century Gothic" w:eastAsia="Arial" w:hAnsi="Century Gothic" w:cs="Arial"/>
          <w:b/>
          <w:color w:val="000000"/>
          <w:sz w:val="24"/>
          <w:szCs w:val="24"/>
          <w:lang w:eastAsia="es-ES"/>
        </w:rPr>
        <w:tab/>
      </w:r>
      <w:r w:rsidRPr="00D87986">
        <w:rPr>
          <w:rFonts w:ascii="Century Gothic" w:eastAsia="Arial" w:hAnsi="Century Gothic" w:cs="Arial"/>
          <w:b/>
          <w:color w:val="000000"/>
          <w:sz w:val="24"/>
          <w:szCs w:val="24"/>
          <w:lang w:eastAsia="es-ES"/>
        </w:rPr>
        <w:tab/>
      </w:r>
      <w:r w:rsidRPr="00D87986">
        <w:rPr>
          <w:rFonts w:ascii="Century Gothic" w:eastAsia="Arial" w:hAnsi="Century Gothic" w:cs="Arial"/>
          <w:b/>
          <w:color w:val="000000"/>
          <w:sz w:val="24"/>
          <w:szCs w:val="24"/>
          <w:lang w:eastAsia="es-ES"/>
        </w:rPr>
        <w:tab/>
      </w:r>
    </w:p>
    <w:p w14:paraId="1617B5D6" w14:textId="77777777" w:rsidR="005523AD" w:rsidRPr="00D87986" w:rsidRDefault="005523AD" w:rsidP="005523AD">
      <w:pPr>
        <w:spacing w:after="0" w:line="360" w:lineRule="auto"/>
        <w:contextualSpacing/>
        <w:jc w:val="both"/>
        <w:rPr>
          <w:rFonts w:ascii="Century Gothic" w:eastAsia="Arial" w:hAnsi="Century Gothic" w:cs="Arial"/>
          <w:b/>
          <w:color w:val="000000"/>
          <w:sz w:val="24"/>
          <w:szCs w:val="24"/>
          <w:lang w:eastAsia="es-ES"/>
        </w:rPr>
      </w:pPr>
      <w:r w:rsidRPr="00D87986">
        <w:rPr>
          <w:rFonts w:ascii="Century Gothic" w:eastAsia="Arial" w:hAnsi="Century Gothic" w:cs="Arial"/>
          <w:b/>
          <w:color w:val="000000"/>
          <w:sz w:val="24"/>
          <w:szCs w:val="24"/>
          <w:lang w:eastAsia="es-ES"/>
        </w:rPr>
        <w:t>P R E S E N T E.-</w:t>
      </w:r>
    </w:p>
    <w:p w14:paraId="26A798A7" w14:textId="77777777" w:rsidR="005523AD" w:rsidRPr="00D87986" w:rsidRDefault="005523AD" w:rsidP="005523AD">
      <w:pPr>
        <w:spacing w:after="0" w:line="360" w:lineRule="auto"/>
        <w:contextualSpacing/>
        <w:jc w:val="both"/>
        <w:rPr>
          <w:rFonts w:ascii="Century Gothic" w:eastAsia="Arial" w:hAnsi="Century Gothic" w:cs="Arial"/>
          <w:b/>
          <w:color w:val="000000"/>
          <w:sz w:val="24"/>
          <w:szCs w:val="24"/>
          <w:lang w:eastAsia="es-ES"/>
        </w:rPr>
      </w:pPr>
    </w:p>
    <w:p w14:paraId="06980435" w14:textId="77777777" w:rsidR="005523AD" w:rsidRPr="00D87986" w:rsidRDefault="005523AD" w:rsidP="005523AD">
      <w:pPr>
        <w:spacing w:after="0" w:line="360" w:lineRule="auto"/>
        <w:contextualSpacing/>
        <w:jc w:val="both"/>
        <w:rPr>
          <w:rFonts w:ascii="Century Gothic" w:eastAsia="Arial" w:hAnsi="Century Gothic" w:cs="Arial"/>
          <w:sz w:val="24"/>
          <w:szCs w:val="24"/>
          <w:lang w:eastAsia="es-MX"/>
        </w:rPr>
      </w:pPr>
      <w:r w:rsidRPr="00D87986">
        <w:rPr>
          <w:rFonts w:ascii="Century Gothic" w:eastAsia="Arial Unicode MS" w:hAnsi="Century Gothic" w:cs="Arial"/>
          <w:sz w:val="24"/>
          <w:szCs w:val="24"/>
          <w:lang w:eastAsia="es-ES_tradnl"/>
        </w:rPr>
        <w:t xml:space="preserve">La Comisión de Cultura, con fundamento en lo dispuesto por los </w:t>
      </w:r>
      <w:r w:rsidRPr="00AD560A">
        <w:rPr>
          <w:rFonts w:ascii="Century Gothic" w:eastAsia="Arial Unicode MS" w:hAnsi="Century Gothic" w:cs="Arial"/>
          <w:sz w:val="24"/>
          <w:szCs w:val="24"/>
          <w:lang w:eastAsia="es-ES_tradnl"/>
        </w:rPr>
        <w:t>artículos 64, fracción II de la Constitución Política del Estado de Chihuahua; 87, 88 y 111 de la Ley Orgánica, así como 80 y 81 del</w:t>
      </w:r>
      <w:r w:rsidRPr="007402AA">
        <w:rPr>
          <w:rFonts w:ascii="Century Gothic" w:eastAsia="Arial Unicode MS" w:hAnsi="Century Gothic" w:cs="Arial"/>
          <w:color w:val="FF0000"/>
          <w:sz w:val="24"/>
          <w:szCs w:val="24"/>
          <w:lang w:eastAsia="es-ES_tradnl"/>
        </w:rPr>
        <w:t xml:space="preserve"> </w:t>
      </w:r>
      <w:r w:rsidRPr="00AD560A">
        <w:rPr>
          <w:rFonts w:ascii="Century Gothic" w:eastAsia="Arial Unicode MS" w:hAnsi="Century Gothic" w:cs="Arial"/>
          <w:sz w:val="24"/>
          <w:szCs w:val="24"/>
          <w:lang w:eastAsia="es-ES_tradnl"/>
        </w:rPr>
        <w:t xml:space="preserve">Reglamento Interior y de Prácticas Parlamentarias, ambos ordenamientos del Poder Legislativo del Estado de </w:t>
      </w:r>
      <w:r w:rsidRPr="00D87986">
        <w:rPr>
          <w:rFonts w:ascii="Century Gothic" w:eastAsia="Arial Unicode MS" w:hAnsi="Century Gothic" w:cs="Arial"/>
          <w:sz w:val="24"/>
          <w:szCs w:val="24"/>
          <w:lang w:eastAsia="es-ES_tradnl"/>
        </w:rPr>
        <w:t>Chihuahua; somete a la consideración del Pleno el presente Dictamen, elaborado con base en los siguientes:</w:t>
      </w:r>
    </w:p>
    <w:p w14:paraId="10E607F3" w14:textId="77777777" w:rsidR="005523AD" w:rsidRPr="00D87986" w:rsidRDefault="005523AD" w:rsidP="005523AD">
      <w:pPr>
        <w:tabs>
          <w:tab w:val="center" w:pos="4252"/>
          <w:tab w:val="right" w:pos="8504"/>
        </w:tabs>
        <w:spacing w:after="0" w:line="360" w:lineRule="auto"/>
        <w:contextualSpacing/>
        <w:rPr>
          <w:rFonts w:ascii="Century Gothic" w:eastAsia="Times New Roman" w:hAnsi="Century Gothic" w:cs="Arial"/>
          <w:sz w:val="24"/>
          <w:szCs w:val="24"/>
          <w:lang w:eastAsia="es-ES_tradnl"/>
        </w:rPr>
      </w:pPr>
    </w:p>
    <w:p w14:paraId="63CBAC93" w14:textId="77777777" w:rsidR="005523AD" w:rsidRPr="00D87986" w:rsidRDefault="005523AD" w:rsidP="005523AD">
      <w:pPr>
        <w:spacing w:after="0" w:line="360" w:lineRule="auto"/>
        <w:contextualSpacing/>
        <w:jc w:val="center"/>
        <w:rPr>
          <w:rFonts w:ascii="Century Gothic" w:eastAsia="Times New Roman" w:hAnsi="Century Gothic" w:cs="Arial"/>
          <w:b/>
          <w:sz w:val="24"/>
          <w:szCs w:val="24"/>
          <w:lang w:val="es-ES" w:eastAsia="es-ES_tradnl"/>
        </w:rPr>
      </w:pPr>
      <w:r w:rsidRPr="00D87986">
        <w:rPr>
          <w:rFonts w:ascii="Century Gothic" w:eastAsia="Times New Roman" w:hAnsi="Century Gothic" w:cs="Arial"/>
          <w:b/>
          <w:sz w:val="24"/>
          <w:szCs w:val="24"/>
          <w:lang w:val="es-ES" w:eastAsia="es-ES_tradnl"/>
        </w:rPr>
        <w:t>ANTECEDENTES</w:t>
      </w:r>
    </w:p>
    <w:p w14:paraId="17A85F31" w14:textId="77777777" w:rsidR="005523AD" w:rsidRPr="00D87986" w:rsidRDefault="005523AD" w:rsidP="005523AD">
      <w:pPr>
        <w:spacing w:after="0" w:line="360" w:lineRule="auto"/>
        <w:contextualSpacing/>
        <w:jc w:val="center"/>
        <w:rPr>
          <w:rFonts w:ascii="Century Gothic" w:eastAsia="Times New Roman" w:hAnsi="Century Gothic" w:cs="Arial"/>
          <w:b/>
          <w:sz w:val="24"/>
          <w:szCs w:val="24"/>
          <w:lang w:val="es-ES" w:eastAsia="es-ES_tradnl"/>
        </w:rPr>
      </w:pPr>
    </w:p>
    <w:p w14:paraId="3158A1D6"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MX"/>
        </w:rPr>
      </w:pPr>
      <w:r w:rsidRPr="00D87986">
        <w:rPr>
          <w:rFonts w:ascii="Century Gothic" w:eastAsia="Times New Roman" w:hAnsi="Century Gothic" w:cs="Arial"/>
          <w:b/>
          <w:sz w:val="24"/>
          <w:szCs w:val="24"/>
          <w:lang w:val="es-ES" w:eastAsia="es-ES_tradnl"/>
        </w:rPr>
        <w:t xml:space="preserve">I.- </w:t>
      </w:r>
      <w:r w:rsidRPr="00D87986">
        <w:rPr>
          <w:rFonts w:ascii="Century Gothic" w:eastAsia="Times New Roman" w:hAnsi="Century Gothic" w:cs="Arial"/>
          <w:sz w:val="24"/>
          <w:szCs w:val="24"/>
          <w:lang w:eastAsia="es-ES_tradnl"/>
        </w:rPr>
        <w:t xml:space="preserve">Con fecha </w:t>
      </w:r>
      <w:r>
        <w:rPr>
          <w:rFonts w:ascii="Century Gothic" w:eastAsia="Times New Roman" w:hAnsi="Century Gothic" w:cs="Arial"/>
          <w:sz w:val="24"/>
          <w:szCs w:val="24"/>
          <w:lang w:eastAsia="es-ES_tradnl"/>
        </w:rPr>
        <w:t xml:space="preserve">tres </w:t>
      </w:r>
      <w:r w:rsidRPr="00D87986">
        <w:rPr>
          <w:rFonts w:ascii="Century Gothic" w:eastAsia="Times New Roman" w:hAnsi="Century Gothic" w:cs="Arial"/>
          <w:sz w:val="24"/>
          <w:szCs w:val="24"/>
          <w:lang w:eastAsia="es-ES_tradnl"/>
        </w:rPr>
        <w:t>de junio dos mil veinti</w:t>
      </w:r>
      <w:r>
        <w:rPr>
          <w:rFonts w:ascii="Century Gothic" w:eastAsia="Times New Roman" w:hAnsi="Century Gothic" w:cs="Arial"/>
          <w:sz w:val="24"/>
          <w:szCs w:val="24"/>
          <w:lang w:eastAsia="es-ES_tradnl"/>
        </w:rPr>
        <w:t>séis</w:t>
      </w:r>
      <w:r w:rsidRPr="00D87986">
        <w:rPr>
          <w:rFonts w:ascii="Century Gothic" w:eastAsia="Times New Roman" w:hAnsi="Century Gothic" w:cs="Arial"/>
          <w:sz w:val="24"/>
          <w:szCs w:val="24"/>
          <w:lang w:eastAsia="es-ES_tradnl"/>
        </w:rPr>
        <w:t>, el H. Congreso del Estado emitió la Convocatoria</w:t>
      </w:r>
      <w:r w:rsidRPr="00D87986">
        <w:rPr>
          <w:rFonts w:ascii="Century Gothic" w:eastAsia="Times New Roman" w:hAnsi="Century Gothic" w:cs="Arial"/>
          <w:sz w:val="24"/>
          <w:szCs w:val="24"/>
          <w:lang w:eastAsia="es-MX"/>
        </w:rPr>
        <w:t xml:space="preserve"> para otorgar la </w:t>
      </w:r>
      <w:r w:rsidRPr="007402AA">
        <w:rPr>
          <w:rFonts w:ascii="Century Gothic" w:eastAsia="Times New Roman" w:hAnsi="Century Gothic" w:cs="Arial"/>
          <w:b/>
          <w:bCs/>
          <w:sz w:val="24"/>
          <w:szCs w:val="24"/>
          <w:lang w:eastAsia="es-MX"/>
        </w:rPr>
        <w:t xml:space="preserve">“MEDALLA AL MÉRITO CULTURAL DEL ESTADO DE CHIHUAHUA, VÍCTOR HUGO RASCÓN BANDA”, en su </w:t>
      </w:r>
      <w:r>
        <w:rPr>
          <w:rFonts w:ascii="Century Gothic" w:eastAsia="Times New Roman" w:hAnsi="Century Gothic" w:cs="Arial"/>
          <w:b/>
          <w:bCs/>
          <w:sz w:val="24"/>
          <w:szCs w:val="24"/>
          <w:lang w:eastAsia="es-MX"/>
        </w:rPr>
        <w:t>E</w:t>
      </w:r>
      <w:r w:rsidRPr="007402AA">
        <w:rPr>
          <w:rFonts w:ascii="Century Gothic" w:eastAsia="Times New Roman" w:hAnsi="Century Gothic" w:cs="Arial"/>
          <w:b/>
          <w:bCs/>
          <w:sz w:val="24"/>
          <w:szCs w:val="24"/>
          <w:lang w:eastAsia="es-MX"/>
        </w:rPr>
        <w:t>dición 202</w:t>
      </w:r>
      <w:r>
        <w:rPr>
          <w:rFonts w:ascii="Century Gothic" w:eastAsia="Times New Roman" w:hAnsi="Century Gothic" w:cs="Arial"/>
          <w:b/>
          <w:bCs/>
          <w:sz w:val="24"/>
          <w:szCs w:val="24"/>
          <w:lang w:eastAsia="es-MX"/>
        </w:rPr>
        <w:t>6</w:t>
      </w:r>
      <w:r w:rsidRPr="007402AA">
        <w:rPr>
          <w:rFonts w:ascii="Century Gothic" w:eastAsia="Times New Roman" w:hAnsi="Century Gothic" w:cs="Arial"/>
          <w:b/>
          <w:bCs/>
          <w:sz w:val="24"/>
          <w:szCs w:val="24"/>
          <w:lang w:eastAsia="es-MX"/>
        </w:rPr>
        <w:t>,</w:t>
      </w:r>
      <w:r w:rsidRPr="00D87986">
        <w:rPr>
          <w:rFonts w:ascii="Century Gothic" w:eastAsia="Times New Roman" w:hAnsi="Century Gothic" w:cs="Arial"/>
          <w:sz w:val="24"/>
          <w:szCs w:val="24"/>
          <w:lang w:eastAsia="es-MX"/>
        </w:rPr>
        <w:t xml:space="preserve"> dando con ello cumplimiento a lo dispuesto por el Decreto </w:t>
      </w:r>
      <w:r w:rsidRPr="00D87986">
        <w:rPr>
          <w:rFonts w:ascii="Century Gothic" w:eastAsia="Times New Roman" w:hAnsi="Century Gothic" w:cs="Arial"/>
          <w:sz w:val="24"/>
          <w:szCs w:val="24"/>
          <w:lang w:eastAsia="es-ES_tradnl"/>
        </w:rPr>
        <w:t>280/08 II P.O.</w:t>
      </w:r>
      <w:r w:rsidRPr="00D87986">
        <w:rPr>
          <w:rFonts w:ascii="Century Gothic" w:eastAsia="Times New Roman" w:hAnsi="Century Gothic" w:cs="Arial"/>
          <w:sz w:val="24"/>
          <w:szCs w:val="24"/>
          <w:lang w:eastAsia="es-MX"/>
        </w:rPr>
        <w:t>, el cual instruye este premio y dispone que sea entregado cada año, como hasta la fecha se ha llevado a cabo.</w:t>
      </w:r>
    </w:p>
    <w:p w14:paraId="304549B6" w14:textId="77777777" w:rsidR="005523AD" w:rsidRPr="00D87986" w:rsidRDefault="005523AD" w:rsidP="005523AD">
      <w:pPr>
        <w:spacing w:after="0" w:line="360" w:lineRule="auto"/>
        <w:ind w:left="567" w:right="1043"/>
        <w:contextualSpacing/>
        <w:jc w:val="both"/>
        <w:rPr>
          <w:rFonts w:ascii="Century Gothic" w:eastAsia="Times New Roman" w:hAnsi="Century Gothic" w:cs="Arial"/>
          <w:sz w:val="24"/>
          <w:szCs w:val="24"/>
          <w:lang w:eastAsia="es-MX"/>
        </w:rPr>
      </w:pPr>
    </w:p>
    <w:p w14:paraId="6D29A315" w14:textId="77777777" w:rsidR="005523AD" w:rsidRPr="00D87986" w:rsidRDefault="005523AD" w:rsidP="005523AD">
      <w:pPr>
        <w:spacing w:after="0" w:line="360" w:lineRule="auto"/>
        <w:ind w:left="567" w:right="1043"/>
        <w:contextualSpacing/>
        <w:jc w:val="both"/>
        <w:rPr>
          <w:rFonts w:ascii="Century Gothic" w:eastAsia="Times New Roman" w:hAnsi="Century Gothic" w:cs="Arial"/>
          <w:sz w:val="24"/>
          <w:szCs w:val="24"/>
          <w:lang w:eastAsia="es-ES_tradnl"/>
        </w:rPr>
      </w:pPr>
      <w:r w:rsidRPr="00D87986">
        <w:rPr>
          <w:rFonts w:ascii="Century Gothic" w:eastAsia="Times New Roman" w:hAnsi="Century Gothic" w:cs="Arial"/>
          <w:sz w:val="24"/>
          <w:szCs w:val="24"/>
          <w:lang w:eastAsia="es-MX"/>
        </w:rPr>
        <w:t>La Convocatoria emitida</w:t>
      </w:r>
      <w:r w:rsidRPr="00D87986">
        <w:rPr>
          <w:rFonts w:ascii="Century Gothic" w:eastAsia="Times New Roman" w:hAnsi="Century Gothic" w:cs="Arial"/>
          <w:sz w:val="24"/>
          <w:szCs w:val="24"/>
          <w:lang w:eastAsia="es-ES_tradnl"/>
        </w:rPr>
        <w:t>, señala entre otras, las siguientes bases:</w:t>
      </w:r>
    </w:p>
    <w:p w14:paraId="71623FE8" w14:textId="77777777" w:rsidR="005523AD" w:rsidRPr="00D87986" w:rsidRDefault="005523AD" w:rsidP="005523AD">
      <w:pPr>
        <w:spacing w:after="0" w:line="360" w:lineRule="auto"/>
        <w:ind w:left="567" w:right="1043"/>
        <w:contextualSpacing/>
        <w:jc w:val="both"/>
        <w:rPr>
          <w:rFonts w:ascii="Century Gothic" w:eastAsia="Times New Roman" w:hAnsi="Century Gothic" w:cs="Arial"/>
          <w:sz w:val="24"/>
          <w:szCs w:val="24"/>
          <w:lang w:eastAsia="es-ES_tradnl"/>
        </w:rPr>
      </w:pPr>
    </w:p>
    <w:p w14:paraId="613A9B0B" w14:textId="77777777" w:rsidR="005523AD" w:rsidRPr="00065EBA"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sidRPr="00065EBA">
        <w:rPr>
          <w:rFonts w:ascii="Century Gothic" w:eastAsia="Times New Roman" w:hAnsi="Century Gothic" w:cs="Arial"/>
          <w:sz w:val="24"/>
          <w:szCs w:val="24"/>
          <w:lang w:eastAsia="es-ES_tradnl"/>
        </w:rPr>
        <w:t xml:space="preserve">Podrá participar cualquier ciudadana o ciudadano de origen chihuahuense, por sí mismo o por tercera persona, </w:t>
      </w:r>
      <w:r w:rsidRPr="00065EBA">
        <w:rPr>
          <w:rFonts w:ascii="Century Gothic" w:eastAsia="Times New Roman" w:hAnsi="Century Gothic" w:cs="Arial"/>
          <w:sz w:val="24"/>
          <w:szCs w:val="24"/>
          <w:lang w:val="es-ES" w:eastAsia="es-ES_tradnl"/>
        </w:rPr>
        <w:t>que se distinga por sobresalir en el ámbito cultural</w:t>
      </w:r>
      <w:r w:rsidRPr="00065EBA">
        <w:rPr>
          <w:rFonts w:ascii="Century Gothic" w:eastAsia="Times New Roman" w:hAnsi="Century Gothic" w:cs="Arial"/>
          <w:sz w:val="24"/>
          <w:szCs w:val="24"/>
          <w:lang w:eastAsia="es-ES_tradnl"/>
        </w:rPr>
        <w:t xml:space="preserve"> del Estado de Chihuahua, en alguna de las disciplinas de las bellas artes. </w:t>
      </w:r>
    </w:p>
    <w:p w14:paraId="205AE744" w14:textId="77777777" w:rsidR="005523AD" w:rsidRPr="00065EBA"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sidRPr="00065EBA">
        <w:rPr>
          <w:rFonts w:ascii="Century Gothic" w:eastAsia="Times New Roman" w:hAnsi="Century Gothic" w:cs="Arial"/>
          <w:sz w:val="24"/>
          <w:szCs w:val="24"/>
          <w:lang w:eastAsia="es-ES_tradnl"/>
        </w:rPr>
        <w:lastRenderedPageBreak/>
        <w:t xml:space="preserve">Las personas que deseen participar, </w:t>
      </w:r>
      <w:r w:rsidRPr="00065EBA">
        <w:rPr>
          <w:rFonts w:ascii="Century Gothic" w:hAnsi="Century Gothic"/>
          <w:kern w:val="2"/>
          <w14:ligatures w14:val="standardContextual"/>
        </w:rPr>
        <w:t xml:space="preserve">deberán registrarse </w:t>
      </w:r>
      <w:r w:rsidRPr="00065EBA">
        <w:rPr>
          <w:rFonts w:ascii="Century Gothic" w:hAnsi="Century Gothic"/>
          <w:kern w:val="2"/>
          <w:sz w:val="24"/>
          <w:szCs w:val="24"/>
          <w14:ligatures w14:val="standardContextual"/>
        </w:rPr>
        <w:t xml:space="preserve">y enviar la evidencia que acredite el mérito de la o el participante al </w:t>
      </w:r>
      <w:r w:rsidRPr="00065EBA">
        <w:rPr>
          <w:rFonts w:ascii="Century Gothic" w:hAnsi="Century Gothic"/>
          <w:kern w:val="2"/>
          <w14:ligatures w14:val="standardContextual"/>
        </w:rPr>
        <w:t xml:space="preserve">micrositio de la página web oficial del H. Congreso del Estado de Chihuahua, a partir de la expedición de la presente convocatoria y hasta el </w:t>
      </w:r>
      <w:r>
        <w:rPr>
          <w:rFonts w:ascii="Century Gothic" w:hAnsi="Century Gothic"/>
          <w:kern w:val="2"/>
          <w14:ligatures w14:val="standardContextual"/>
        </w:rPr>
        <w:t>10</w:t>
      </w:r>
      <w:r w:rsidRPr="00065EBA">
        <w:rPr>
          <w:rFonts w:ascii="Century Gothic" w:hAnsi="Century Gothic"/>
          <w:kern w:val="2"/>
          <w14:ligatures w14:val="standardContextual"/>
        </w:rPr>
        <w:t xml:space="preserve"> de agosto de 202</w:t>
      </w:r>
      <w:r>
        <w:rPr>
          <w:rFonts w:ascii="Century Gothic" w:hAnsi="Century Gothic"/>
          <w:kern w:val="2"/>
          <w14:ligatures w14:val="standardContextual"/>
        </w:rPr>
        <w:t xml:space="preserve">6, </w:t>
      </w:r>
      <w:r w:rsidRPr="00065EBA">
        <w:rPr>
          <w:rFonts w:ascii="Century Gothic" w:hAnsi="Century Gothic"/>
          <w:kern w:val="2"/>
          <w14:ligatures w14:val="standardContextual"/>
        </w:rPr>
        <w:t xml:space="preserve">hasta las 15:00 horas, horario de la Ciudad de Chihuahua. </w:t>
      </w:r>
    </w:p>
    <w:p w14:paraId="5A66CF41" w14:textId="77777777" w:rsidR="005523AD" w:rsidRPr="007402AA" w:rsidRDefault="005523AD" w:rsidP="005523AD">
      <w:pPr>
        <w:pStyle w:val="Prrafodelista"/>
        <w:rPr>
          <w:rFonts w:ascii="Century Gothic" w:eastAsia="Times New Roman" w:hAnsi="Century Gothic" w:cs="Arial"/>
          <w:color w:val="FF0000"/>
          <w:sz w:val="24"/>
          <w:szCs w:val="24"/>
          <w:lang w:eastAsia="es-ES_tradnl"/>
        </w:rPr>
      </w:pPr>
    </w:p>
    <w:p w14:paraId="3529C941" w14:textId="77777777" w:rsidR="005523AD"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Pr>
          <w:rFonts w:ascii="Century Gothic" w:eastAsia="Times New Roman" w:hAnsi="Century Gothic" w:cs="Arial"/>
          <w:sz w:val="24"/>
          <w:szCs w:val="24"/>
          <w:lang w:eastAsia="es-ES_tradnl"/>
        </w:rPr>
        <w:t xml:space="preserve">Las personas participantes deberán llenar el formato de inscripción disponible para su descarga en el portal de internet oficial del H. Congreso del Estado, donde se anexará la siguiente información: </w:t>
      </w:r>
    </w:p>
    <w:p w14:paraId="1F1A97E2" w14:textId="77777777" w:rsidR="005523AD" w:rsidRDefault="005523AD" w:rsidP="005523AD">
      <w:pPr>
        <w:pStyle w:val="Prrafodelista"/>
        <w:rPr>
          <w:rFonts w:ascii="Century Gothic" w:eastAsia="Times New Roman" w:hAnsi="Century Gothic" w:cs="Arial"/>
          <w:sz w:val="24"/>
          <w:szCs w:val="24"/>
          <w:lang w:eastAsia="es-ES_tradnl"/>
        </w:rPr>
      </w:pPr>
    </w:p>
    <w:p w14:paraId="5A4187B3" w14:textId="77777777" w:rsidR="005523AD" w:rsidRDefault="005523AD" w:rsidP="005523AD">
      <w:pPr>
        <w:spacing w:after="0" w:line="360" w:lineRule="auto"/>
        <w:ind w:left="708" w:right="1043"/>
        <w:contextualSpacing/>
        <w:jc w:val="both"/>
        <w:rPr>
          <w:rFonts w:ascii="Century Gothic" w:eastAsia="Times New Roman" w:hAnsi="Century Gothic" w:cs="Arial"/>
          <w:sz w:val="24"/>
          <w:szCs w:val="24"/>
          <w:lang w:eastAsia="es-ES_tradnl"/>
        </w:rPr>
      </w:pPr>
      <w:r>
        <w:rPr>
          <w:rFonts w:ascii="Century Gothic" w:eastAsia="Times New Roman" w:hAnsi="Century Gothic" w:cs="Arial"/>
          <w:sz w:val="24"/>
          <w:szCs w:val="24"/>
          <w:lang w:eastAsia="es-ES_tradnl"/>
        </w:rPr>
        <w:t>1.- Aviso de Privacidad firmado, en el que quien participe, autoriza el tratamiento de sus datos personales para los fines previstos en el presente procedimiento. En caso de que la propuesta fuera póstuma quien proponga firmará el aviso de privacidad previsto para tal efecto.</w:t>
      </w:r>
    </w:p>
    <w:p w14:paraId="1EFFCCA0" w14:textId="77777777" w:rsidR="005523AD" w:rsidRDefault="005523AD" w:rsidP="005523AD">
      <w:pPr>
        <w:spacing w:after="0" w:line="360" w:lineRule="auto"/>
        <w:ind w:left="708" w:right="1043"/>
        <w:contextualSpacing/>
        <w:jc w:val="both"/>
        <w:rPr>
          <w:rFonts w:ascii="Century Gothic" w:eastAsia="Times New Roman" w:hAnsi="Century Gothic" w:cs="Arial"/>
          <w:sz w:val="24"/>
          <w:szCs w:val="24"/>
          <w:lang w:eastAsia="es-ES_tradnl"/>
        </w:rPr>
      </w:pPr>
      <w:r>
        <w:rPr>
          <w:rFonts w:ascii="Century Gothic" w:eastAsia="Times New Roman" w:hAnsi="Century Gothic" w:cs="Arial"/>
          <w:sz w:val="24"/>
          <w:szCs w:val="24"/>
          <w:lang w:eastAsia="es-ES_tradnl"/>
        </w:rPr>
        <w:t>2.- Relación de Actividades desarrollada en cuanto a la promoción de teatro, pintura, escultura, arquitectura, música, ilustración, cine, fotografía, literatura, danza y en su caso, relación de premios y/o reconocimientos recibidos.</w:t>
      </w:r>
    </w:p>
    <w:p w14:paraId="5659CD7F" w14:textId="77777777" w:rsidR="005523AD" w:rsidRDefault="005523AD" w:rsidP="005523AD">
      <w:pPr>
        <w:spacing w:after="0" w:line="360" w:lineRule="auto"/>
        <w:ind w:left="708" w:right="1043"/>
        <w:contextualSpacing/>
        <w:jc w:val="both"/>
        <w:rPr>
          <w:rFonts w:ascii="Century Gothic" w:eastAsia="Times New Roman" w:hAnsi="Century Gothic" w:cs="Arial"/>
          <w:sz w:val="24"/>
          <w:szCs w:val="24"/>
          <w:lang w:eastAsia="es-ES_tradnl"/>
        </w:rPr>
      </w:pPr>
      <w:r>
        <w:rPr>
          <w:rFonts w:ascii="Century Gothic" w:eastAsia="Times New Roman" w:hAnsi="Century Gothic" w:cs="Arial"/>
          <w:sz w:val="24"/>
          <w:szCs w:val="24"/>
          <w:lang w:eastAsia="es-ES_tradnl"/>
        </w:rPr>
        <w:t>3.- Documentación por medios electrónicos de constancias, materiales y testimonios que demuestren los motivos por los cuales se considera que la persona propuesta ya sea en viada o póstumamente pueda resultar ganadora, y en su caso, documentos de otras instituciones que avalen sus méritos y reconocimientos.</w:t>
      </w:r>
    </w:p>
    <w:p w14:paraId="4E2D63E4" w14:textId="77777777" w:rsidR="005523AD" w:rsidRDefault="005523AD" w:rsidP="005523AD">
      <w:pPr>
        <w:pStyle w:val="Prrafodelista"/>
        <w:rPr>
          <w:rFonts w:ascii="Century Gothic" w:eastAsia="Times New Roman" w:hAnsi="Century Gothic" w:cs="Arial"/>
          <w:sz w:val="24"/>
          <w:szCs w:val="24"/>
          <w:lang w:eastAsia="es-ES_tradnl"/>
        </w:rPr>
      </w:pPr>
    </w:p>
    <w:p w14:paraId="3E5E0B1A" w14:textId="77777777" w:rsidR="005523AD"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sidRPr="00CC6D5F">
        <w:rPr>
          <w:rFonts w:ascii="Century Gothic" w:eastAsia="Times New Roman" w:hAnsi="Century Gothic" w:cs="Arial"/>
          <w:sz w:val="24"/>
          <w:szCs w:val="24"/>
          <w:lang w:eastAsia="es-ES_tradnl"/>
        </w:rPr>
        <w:t xml:space="preserve">La Comisión de Cultura en coordinación con la Secretaría de Cultura conformará a propuesta de sus integrantes, un jurado calificador con experiencia y trayectoria en el ámbito cultural y las bellas artes. </w:t>
      </w:r>
    </w:p>
    <w:p w14:paraId="38DCC627" w14:textId="77777777" w:rsidR="005523AD"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Pr>
          <w:rFonts w:ascii="Century Gothic" w:eastAsia="Times New Roman" w:hAnsi="Century Gothic" w:cs="Arial"/>
          <w:sz w:val="24"/>
          <w:szCs w:val="24"/>
          <w:lang w:eastAsia="es-ES_tradnl"/>
        </w:rPr>
        <w:t>La Comisión de Cultura verificará que los requisitos antes descritos satisfagan los términos de esta Convocatoria y resolverá lo conducente.</w:t>
      </w:r>
    </w:p>
    <w:p w14:paraId="08AA9A9E" w14:textId="77777777" w:rsidR="005523AD" w:rsidRDefault="005523AD" w:rsidP="005523AD">
      <w:pPr>
        <w:spacing w:after="0" w:line="360" w:lineRule="auto"/>
        <w:ind w:left="567" w:right="1043"/>
        <w:contextualSpacing/>
        <w:jc w:val="both"/>
        <w:rPr>
          <w:rFonts w:ascii="Century Gothic" w:eastAsia="Times New Roman" w:hAnsi="Century Gothic" w:cs="Arial"/>
          <w:sz w:val="24"/>
          <w:szCs w:val="24"/>
          <w:lang w:eastAsia="es-ES_tradnl"/>
        </w:rPr>
      </w:pPr>
    </w:p>
    <w:p w14:paraId="13FA47B6" w14:textId="77777777" w:rsidR="005523AD"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Pr>
          <w:rFonts w:ascii="Century Gothic" w:eastAsia="Times New Roman" w:hAnsi="Century Gothic" w:cs="Arial"/>
          <w:sz w:val="24"/>
          <w:szCs w:val="24"/>
          <w:lang w:eastAsia="es-ES_tradnl"/>
        </w:rPr>
        <w:t xml:space="preserve">La Comisión de Cultura en coordinación con la </w:t>
      </w:r>
      <w:proofErr w:type="gramStart"/>
      <w:r>
        <w:rPr>
          <w:rFonts w:ascii="Century Gothic" w:eastAsia="Times New Roman" w:hAnsi="Century Gothic" w:cs="Arial"/>
          <w:sz w:val="24"/>
          <w:szCs w:val="24"/>
          <w:lang w:eastAsia="es-ES_tradnl"/>
        </w:rPr>
        <w:t>Secretaria</w:t>
      </w:r>
      <w:proofErr w:type="gramEnd"/>
      <w:r>
        <w:rPr>
          <w:rFonts w:ascii="Century Gothic" w:eastAsia="Times New Roman" w:hAnsi="Century Gothic" w:cs="Arial"/>
          <w:sz w:val="24"/>
          <w:szCs w:val="24"/>
          <w:lang w:eastAsia="es-ES_tradnl"/>
        </w:rPr>
        <w:t xml:space="preserve"> de Cultura, conformara a propuesta de sus integrantes un jurado calificador con experiencia y trayectoria en el ámbito cultural y las bellas artes.</w:t>
      </w:r>
    </w:p>
    <w:p w14:paraId="039DE052" w14:textId="77777777" w:rsidR="005523AD" w:rsidRPr="007402AA" w:rsidRDefault="005523AD" w:rsidP="005523AD">
      <w:pPr>
        <w:spacing w:after="0" w:line="360" w:lineRule="auto"/>
        <w:ind w:right="1043"/>
        <w:contextualSpacing/>
        <w:rPr>
          <w:rFonts w:ascii="Century Gothic" w:eastAsia="Times New Roman" w:hAnsi="Century Gothic" w:cs="Arial"/>
          <w:color w:val="FF0000"/>
          <w:sz w:val="24"/>
          <w:szCs w:val="24"/>
          <w:lang w:eastAsia="es-ES_tradnl"/>
        </w:rPr>
      </w:pPr>
    </w:p>
    <w:p w14:paraId="5AB35D0A" w14:textId="77777777" w:rsidR="005523AD" w:rsidRPr="001305D5"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sidRPr="001305D5">
        <w:rPr>
          <w:rFonts w:ascii="Century Gothic" w:eastAsia="Times New Roman" w:hAnsi="Century Gothic" w:cs="Arial"/>
          <w:sz w:val="24"/>
          <w:szCs w:val="24"/>
          <w:lang w:eastAsia="es-ES_tradnl"/>
        </w:rPr>
        <w:t xml:space="preserve">El jurado calificador evaluará la documentación y la trayectoria de las personas concursantes, emitiendo un veredicto que deberá ser comunicado a la citada Comisión. </w:t>
      </w:r>
    </w:p>
    <w:p w14:paraId="2E052BC4" w14:textId="77777777" w:rsidR="005523AD" w:rsidRPr="007402AA" w:rsidRDefault="005523AD" w:rsidP="005523AD">
      <w:pPr>
        <w:spacing w:after="0" w:line="360" w:lineRule="auto"/>
        <w:ind w:left="567" w:right="1043"/>
        <w:contextualSpacing/>
        <w:rPr>
          <w:rFonts w:ascii="Century Gothic" w:eastAsia="Times New Roman" w:hAnsi="Century Gothic" w:cs="Arial"/>
          <w:color w:val="FF0000"/>
          <w:sz w:val="24"/>
          <w:szCs w:val="24"/>
          <w:lang w:eastAsia="es-ES_tradnl"/>
        </w:rPr>
      </w:pPr>
    </w:p>
    <w:p w14:paraId="176CBD98" w14:textId="13B27E5B" w:rsidR="005523AD" w:rsidRPr="005523AD" w:rsidRDefault="005523AD" w:rsidP="005523AD">
      <w:pPr>
        <w:numPr>
          <w:ilvl w:val="0"/>
          <w:numId w:val="1"/>
        </w:numPr>
        <w:spacing w:after="0" w:line="360" w:lineRule="auto"/>
        <w:ind w:left="567" w:right="1043"/>
        <w:contextualSpacing/>
        <w:jc w:val="both"/>
        <w:rPr>
          <w:rFonts w:ascii="Century Gothic" w:eastAsia="Times New Roman" w:hAnsi="Century Gothic" w:cs="Arial"/>
          <w:sz w:val="24"/>
          <w:szCs w:val="24"/>
          <w:lang w:eastAsia="es-ES_tradnl"/>
        </w:rPr>
      </w:pPr>
      <w:r w:rsidRPr="005523AD">
        <w:rPr>
          <w:rFonts w:ascii="Century Gothic" w:eastAsia="Times New Roman" w:hAnsi="Century Gothic" w:cs="Arial"/>
          <w:sz w:val="24"/>
          <w:szCs w:val="24"/>
          <w:lang w:eastAsia="es-ES_tradnl"/>
        </w:rPr>
        <w:t xml:space="preserve">La Comisión de Cultura, aprobará el veredicto del jurado calificador y lo comunicará a la persona merecedora de la Medalla al Mérito Cultural del Estado de Chihuahua, Víctor Hugo Rascón Banda, en su edición 2026. </w:t>
      </w:r>
    </w:p>
    <w:p w14:paraId="41B23D52" w14:textId="77777777" w:rsidR="005523AD" w:rsidRPr="005523AD" w:rsidRDefault="005523AD" w:rsidP="005523AD">
      <w:pPr>
        <w:pStyle w:val="Prrafodelista"/>
        <w:rPr>
          <w:rFonts w:ascii="Century Gothic" w:eastAsia="Times New Roman" w:hAnsi="Century Gothic" w:cs="Arial"/>
          <w:sz w:val="24"/>
          <w:szCs w:val="24"/>
          <w:lang w:eastAsia="es-ES_tradnl"/>
        </w:rPr>
      </w:pPr>
    </w:p>
    <w:p w14:paraId="6DE7491B" w14:textId="77777777" w:rsidR="005523AD" w:rsidRPr="007402AA" w:rsidRDefault="005523AD" w:rsidP="005523AD">
      <w:pPr>
        <w:numPr>
          <w:ilvl w:val="0"/>
          <w:numId w:val="1"/>
        </w:numPr>
        <w:spacing w:after="0" w:line="360" w:lineRule="auto"/>
        <w:ind w:left="567" w:right="1043"/>
        <w:contextualSpacing/>
        <w:jc w:val="both"/>
        <w:rPr>
          <w:rFonts w:ascii="Century Gothic" w:eastAsia="Times New Roman" w:hAnsi="Century Gothic" w:cs="Arial"/>
          <w:color w:val="FF0000"/>
          <w:sz w:val="24"/>
          <w:szCs w:val="24"/>
          <w:lang w:eastAsia="es-ES_tradnl"/>
        </w:rPr>
      </w:pPr>
      <w:r w:rsidRPr="005523AD">
        <w:rPr>
          <w:rFonts w:ascii="Century Gothic" w:eastAsia="Times New Roman" w:hAnsi="Century Gothic" w:cs="Arial"/>
          <w:sz w:val="24"/>
          <w:szCs w:val="24"/>
          <w:lang w:eastAsia="es-ES_tradnl"/>
        </w:rPr>
        <w:t xml:space="preserve">Durante el mes de octubre del año 2026, se llevará a cabo la Sesión Solemne para la entrega de la medalla al Mérito Cultural, </w:t>
      </w:r>
      <w:r w:rsidRPr="00300166">
        <w:rPr>
          <w:rFonts w:ascii="Century Gothic" w:eastAsia="Times New Roman" w:hAnsi="Century Gothic" w:cs="Arial"/>
          <w:sz w:val="24"/>
          <w:szCs w:val="24"/>
          <w:lang w:eastAsia="es-ES_tradnl"/>
        </w:rPr>
        <w:t xml:space="preserve">“Víctor </w:t>
      </w:r>
      <w:r w:rsidRPr="00300166">
        <w:rPr>
          <w:rFonts w:ascii="Century Gothic" w:eastAsia="Times New Roman" w:hAnsi="Century Gothic" w:cs="Arial"/>
          <w:sz w:val="24"/>
          <w:szCs w:val="24"/>
          <w:lang w:eastAsia="es-ES_tradnl"/>
        </w:rPr>
        <w:lastRenderedPageBreak/>
        <w:t xml:space="preserve">Hugo Rascón Banda”, a la cual se invitará a las personas titulares de los Poderes Ejecutivo y Judicial. </w:t>
      </w:r>
    </w:p>
    <w:p w14:paraId="5CEC743D" w14:textId="77777777" w:rsidR="005523AD" w:rsidRPr="007402AA" w:rsidRDefault="005523AD" w:rsidP="005523AD">
      <w:pPr>
        <w:spacing w:after="0" w:line="360" w:lineRule="auto"/>
        <w:contextualSpacing/>
        <w:jc w:val="both"/>
        <w:rPr>
          <w:rFonts w:ascii="Century Gothic" w:eastAsia="Times New Roman" w:hAnsi="Century Gothic" w:cs="Arial"/>
          <w:color w:val="FF0000"/>
          <w:sz w:val="24"/>
          <w:szCs w:val="24"/>
          <w:lang w:eastAsia="es-ES_tradnl"/>
        </w:rPr>
      </w:pPr>
    </w:p>
    <w:p w14:paraId="7634237F" w14:textId="77777777" w:rsidR="005523AD" w:rsidRPr="00300166" w:rsidRDefault="005523AD" w:rsidP="005523AD">
      <w:pPr>
        <w:spacing w:after="0" w:line="360" w:lineRule="auto"/>
        <w:contextualSpacing/>
        <w:jc w:val="both"/>
        <w:rPr>
          <w:rFonts w:ascii="Century Gothic" w:eastAsia="Times New Roman" w:hAnsi="Century Gothic" w:cs="Arial"/>
          <w:sz w:val="24"/>
          <w:szCs w:val="24"/>
          <w:lang w:val="es-ES" w:eastAsia="es-ES_tradnl"/>
        </w:rPr>
      </w:pPr>
      <w:r w:rsidRPr="00300166">
        <w:rPr>
          <w:rFonts w:ascii="Century Gothic" w:eastAsia="Times New Roman" w:hAnsi="Century Gothic" w:cs="Arial"/>
          <w:b/>
          <w:sz w:val="24"/>
          <w:szCs w:val="24"/>
          <w:lang w:eastAsia="es-ES_tradnl"/>
        </w:rPr>
        <w:t>II.-</w:t>
      </w:r>
      <w:r w:rsidRPr="00300166">
        <w:rPr>
          <w:rFonts w:ascii="Century Gothic" w:eastAsia="Times New Roman" w:hAnsi="Century Gothic" w:cs="Arial"/>
          <w:sz w:val="24"/>
          <w:szCs w:val="24"/>
          <w:lang w:eastAsia="es-ES_tradnl"/>
        </w:rPr>
        <w:t xml:space="preserve"> </w:t>
      </w:r>
      <w:r w:rsidRPr="00300166">
        <w:rPr>
          <w:rFonts w:ascii="Century Gothic" w:eastAsia="Times New Roman" w:hAnsi="Century Gothic" w:cs="Arial"/>
          <w:sz w:val="24"/>
          <w:szCs w:val="24"/>
          <w:lang w:val="es-ES" w:eastAsia="es-ES_tradnl"/>
        </w:rPr>
        <w:t xml:space="preserve">En atención a la convocatoria antes mencionada, en </w:t>
      </w:r>
      <w:r>
        <w:rPr>
          <w:rFonts w:ascii="Century Gothic" w:eastAsia="Times New Roman" w:hAnsi="Century Gothic" w:cs="Arial"/>
          <w:sz w:val="24"/>
          <w:szCs w:val="24"/>
          <w:lang w:val="es-ES" w:eastAsia="es-ES_tradnl"/>
        </w:rPr>
        <w:t>esta</w:t>
      </w:r>
      <w:r w:rsidRPr="00300166">
        <w:rPr>
          <w:rFonts w:ascii="Century Gothic" w:eastAsia="Times New Roman" w:hAnsi="Century Gothic" w:cs="Arial"/>
          <w:sz w:val="24"/>
          <w:szCs w:val="24"/>
          <w:lang w:val="es-ES" w:eastAsia="es-ES_tradnl"/>
        </w:rPr>
        <w:t xml:space="preserve"> edición 2026, se inscribieron </w:t>
      </w:r>
      <w:r>
        <w:rPr>
          <w:rFonts w:ascii="Century Gothic" w:eastAsia="Times New Roman" w:hAnsi="Century Gothic" w:cs="Arial"/>
          <w:sz w:val="24"/>
          <w:szCs w:val="24"/>
          <w:lang w:val="es-ES" w:eastAsia="es-ES_tradnl"/>
        </w:rPr>
        <w:t>dieciocho partici</w:t>
      </w:r>
      <w:r w:rsidRPr="00300166">
        <w:rPr>
          <w:rFonts w:ascii="Century Gothic" w:eastAsia="Times New Roman" w:hAnsi="Century Gothic" w:cs="Arial"/>
          <w:sz w:val="24"/>
          <w:szCs w:val="24"/>
          <w:lang w:val="es-ES" w:eastAsia="es-ES_tradnl"/>
        </w:rPr>
        <w:t xml:space="preserve">pantes cuya trayectoria se ha desarrollado dentro de la actividad cultural, en distintas disciplinas de las bellas artes. </w:t>
      </w:r>
    </w:p>
    <w:p w14:paraId="4942A916" w14:textId="77777777" w:rsidR="005523AD" w:rsidRPr="00D87986" w:rsidRDefault="005523AD" w:rsidP="005523AD">
      <w:pPr>
        <w:spacing w:after="200" w:line="360" w:lineRule="auto"/>
        <w:contextualSpacing/>
        <w:rPr>
          <w:rFonts w:ascii="Century Gothic" w:eastAsia="Calibri" w:hAnsi="Century Gothic" w:cs="Times New Roman"/>
          <w:sz w:val="24"/>
          <w:szCs w:val="24"/>
        </w:rPr>
      </w:pPr>
    </w:p>
    <w:p w14:paraId="1D5D84D7"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ES_tradnl"/>
        </w:rPr>
      </w:pPr>
      <w:r w:rsidRPr="00D87986">
        <w:rPr>
          <w:rFonts w:ascii="Century Gothic" w:eastAsia="Times New Roman" w:hAnsi="Century Gothic" w:cs="Arial"/>
          <w:sz w:val="24"/>
          <w:szCs w:val="24"/>
          <w:lang w:eastAsia="es-ES_tradnl"/>
        </w:rPr>
        <w:t>La Comisión de Cultura, después de entrar al estudio y análisis</w:t>
      </w:r>
      <w:r>
        <w:rPr>
          <w:rFonts w:ascii="Century Gothic" w:eastAsia="Times New Roman" w:hAnsi="Century Gothic" w:cs="Arial"/>
          <w:sz w:val="24"/>
          <w:szCs w:val="24"/>
          <w:lang w:eastAsia="es-ES_tradnl"/>
        </w:rPr>
        <w:t xml:space="preserve"> de lo anterior</w:t>
      </w:r>
      <w:r w:rsidRPr="00D87986">
        <w:rPr>
          <w:rFonts w:ascii="Century Gothic" w:eastAsia="Times New Roman" w:hAnsi="Century Gothic" w:cs="Arial"/>
          <w:sz w:val="24"/>
          <w:szCs w:val="24"/>
          <w:lang w:eastAsia="es-ES_tradnl"/>
        </w:rPr>
        <w:t xml:space="preserve"> formula las siguientes:</w:t>
      </w:r>
    </w:p>
    <w:p w14:paraId="27BDE966" w14:textId="77777777" w:rsidR="005523AD" w:rsidRDefault="005523AD" w:rsidP="005523AD">
      <w:pPr>
        <w:spacing w:after="0" w:line="360" w:lineRule="auto"/>
        <w:contextualSpacing/>
        <w:jc w:val="center"/>
        <w:rPr>
          <w:rFonts w:ascii="Century Gothic" w:eastAsia="Times New Roman" w:hAnsi="Century Gothic" w:cs="Arial"/>
          <w:b/>
          <w:sz w:val="24"/>
          <w:szCs w:val="24"/>
          <w:lang w:val="es-ES" w:eastAsia="es-ES_tradnl"/>
        </w:rPr>
      </w:pPr>
    </w:p>
    <w:p w14:paraId="3BAFB7DC" w14:textId="77777777" w:rsidR="005523AD" w:rsidRDefault="005523AD" w:rsidP="005523AD">
      <w:pPr>
        <w:spacing w:after="0" w:line="360" w:lineRule="auto"/>
        <w:contextualSpacing/>
        <w:jc w:val="center"/>
        <w:rPr>
          <w:rFonts w:ascii="Century Gothic" w:eastAsia="Times New Roman" w:hAnsi="Century Gothic" w:cs="Arial"/>
          <w:b/>
          <w:sz w:val="24"/>
          <w:szCs w:val="24"/>
          <w:lang w:val="es-ES" w:eastAsia="es-ES_tradnl"/>
        </w:rPr>
      </w:pPr>
    </w:p>
    <w:p w14:paraId="5F2D498A" w14:textId="77777777" w:rsidR="005523AD" w:rsidRPr="00D87986" w:rsidRDefault="005523AD" w:rsidP="005523AD">
      <w:pPr>
        <w:spacing w:after="0" w:line="360" w:lineRule="auto"/>
        <w:contextualSpacing/>
        <w:jc w:val="center"/>
        <w:rPr>
          <w:rFonts w:ascii="Century Gothic" w:eastAsia="Times New Roman" w:hAnsi="Century Gothic" w:cs="Arial"/>
          <w:b/>
          <w:sz w:val="24"/>
          <w:szCs w:val="24"/>
          <w:lang w:val="es-ES" w:eastAsia="es-ES_tradnl"/>
        </w:rPr>
      </w:pPr>
      <w:r w:rsidRPr="00D87986">
        <w:rPr>
          <w:rFonts w:ascii="Century Gothic" w:eastAsia="Times New Roman" w:hAnsi="Century Gothic" w:cs="Arial"/>
          <w:b/>
          <w:sz w:val="24"/>
          <w:szCs w:val="24"/>
          <w:lang w:val="es-ES" w:eastAsia="es-ES_tradnl"/>
        </w:rPr>
        <w:t>CONSIDERACIONES</w:t>
      </w:r>
      <w:r>
        <w:rPr>
          <w:rFonts w:ascii="Century Gothic" w:eastAsia="Times New Roman" w:hAnsi="Century Gothic" w:cs="Arial"/>
          <w:b/>
          <w:sz w:val="24"/>
          <w:szCs w:val="24"/>
          <w:lang w:val="es-ES" w:eastAsia="es-ES_tradnl"/>
        </w:rPr>
        <w:t xml:space="preserve"> </w:t>
      </w:r>
    </w:p>
    <w:p w14:paraId="676B0C12" w14:textId="77777777" w:rsidR="005523AD" w:rsidRPr="00D87986" w:rsidRDefault="005523AD" w:rsidP="005523AD">
      <w:pPr>
        <w:spacing w:after="0" w:line="360" w:lineRule="auto"/>
        <w:contextualSpacing/>
        <w:jc w:val="center"/>
        <w:rPr>
          <w:rFonts w:ascii="Century Gothic" w:eastAsia="Times New Roman" w:hAnsi="Century Gothic" w:cs="Arial"/>
          <w:b/>
          <w:sz w:val="24"/>
          <w:szCs w:val="24"/>
          <w:lang w:val="es-ES" w:eastAsia="es-ES_tradnl"/>
        </w:rPr>
      </w:pPr>
    </w:p>
    <w:p w14:paraId="10BAFFAF"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ES_tradnl"/>
        </w:rPr>
      </w:pPr>
      <w:r w:rsidRPr="00D87986">
        <w:rPr>
          <w:rFonts w:ascii="Century Gothic" w:eastAsia="Times New Roman" w:hAnsi="Century Gothic" w:cs="Arial"/>
          <w:b/>
          <w:sz w:val="24"/>
          <w:szCs w:val="24"/>
          <w:lang w:val="es-ES" w:eastAsia="es-ES_tradnl"/>
        </w:rPr>
        <w:t>I.-</w:t>
      </w:r>
      <w:r w:rsidRPr="00D87986">
        <w:rPr>
          <w:rFonts w:ascii="Century Gothic" w:eastAsia="Times New Roman" w:hAnsi="Century Gothic" w:cs="Arial"/>
          <w:sz w:val="24"/>
          <w:szCs w:val="24"/>
          <w:lang w:val="es-ES" w:eastAsia="es-ES_tradnl"/>
        </w:rPr>
        <w:t xml:space="preserve"> </w:t>
      </w:r>
      <w:r w:rsidRPr="00D87986">
        <w:rPr>
          <w:rFonts w:ascii="Century Gothic" w:eastAsia="Times New Roman" w:hAnsi="Century Gothic" w:cs="Arial"/>
          <w:sz w:val="24"/>
          <w:szCs w:val="24"/>
          <w:lang w:eastAsia="es-ES_tradnl"/>
        </w:rPr>
        <w:t>Al analizar las facultades competenciales de este Alto Cuerpo Colegiado, quienes integramos esta Comisión de Dictamen Legislativo, no encontramos impedimento alguno para conocer del presente asunto.</w:t>
      </w:r>
    </w:p>
    <w:p w14:paraId="70EF9AB0"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val="es-ES" w:eastAsia="es-ES_tradnl"/>
        </w:rPr>
      </w:pPr>
    </w:p>
    <w:p w14:paraId="330E4208"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ES_tradnl"/>
        </w:rPr>
      </w:pPr>
      <w:r w:rsidRPr="00D87986">
        <w:rPr>
          <w:rFonts w:ascii="Century Gothic" w:eastAsia="Times New Roman" w:hAnsi="Century Gothic" w:cs="Arial"/>
          <w:b/>
          <w:sz w:val="24"/>
          <w:szCs w:val="24"/>
          <w:lang w:eastAsia="es-ES_tradnl"/>
        </w:rPr>
        <w:t xml:space="preserve">II.- </w:t>
      </w:r>
      <w:r w:rsidRPr="00D87986">
        <w:rPr>
          <w:rFonts w:ascii="Century Gothic" w:eastAsia="Times New Roman" w:hAnsi="Century Gothic" w:cs="Arial"/>
          <w:sz w:val="24"/>
          <w:szCs w:val="24"/>
          <w:lang w:eastAsia="es-ES_tradnl"/>
        </w:rPr>
        <w:t>Quienes integramos esta Comisión de Dictamen Legislativo</w:t>
      </w:r>
      <w:r w:rsidRPr="00D87986">
        <w:rPr>
          <w:rFonts w:ascii="Century Gothic" w:eastAsia="Times New Roman" w:hAnsi="Century Gothic" w:cs="Arial"/>
          <w:b/>
          <w:sz w:val="24"/>
          <w:szCs w:val="24"/>
          <w:lang w:eastAsia="es-ES_tradnl"/>
        </w:rPr>
        <w:t>,</w:t>
      </w:r>
      <w:r w:rsidRPr="00D87986">
        <w:rPr>
          <w:rFonts w:ascii="Century Gothic" w:eastAsia="Times New Roman" w:hAnsi="Century Gothic" w:cs="Arial"/>
          <w:sz w:val="24"/>
          <w:szCs w:val="24"/>
          <w:lang w:eastAsia="es-ES_tradnl"/>
        </w:rPr>
        <w:t xml:space="preserve"> hacemos un reconocimiento </w:t>
      </w:r>
      <w:r w:rsidRPr="00D87986">
        <w:rPr>
          <w:rFonts w:ascii="Century Gothic" w:eastAsia="Times New Roman" w:hAnsi="Century Gothic" w:cs="Arial"/>
          <w:sz w:val="24"/>
          <w:szCs w:val="24"/>
          <w:shd w:val="clear" w:color="auto" w:fill="FFFFFF"/>
          <w:lang w:val="es-ES" w:eastAsia="es-ES_tradnl"/>
        </w:rPr>
        <w:t>a las personas participantes que han demostrado su gran compromiso personal con el desarrollo no sólo del arte en lo particular, sino con el avance de la labor cultural en nuestro Estado, demostrando con ello que merecen ser reconocid</w:t>
      </w:r>
      <w:r>
        <w:rPr>
          <w:rFonts w:ascii="Century Gothic" w:eastAsia="Times New Roman" w:hAnsi="Century Gothic" w:cs="Arial"/>
          <w:sz w:val="24"/>
          <w:szCs w:val="24"/>
          <w:shd w:val="clear" w:color="auto" w:fill="FFFFFF"/>
          <w:lang w:val="es-ES" w:eastAsia="es-ES_tradnl"/>
        </w:rPr>
        <w:t>a</w:t>
      </w:r>
      <w:r w:rsidRPr="00D87986">
        <w:rPr>
          <w:rFonts w:ascii="Century Gothic" w:eastAsia="Times New Roman" w:hAnsi="Century Gothic" w:cs="Arial"/>
          <w:sz w:val="24"/>
          <w:szCs w:val="24"/>
          <w:shd w:val="clear" w:color="auto" w:fill="FFFFFF"/>
          <w:lang w:val="es-ES" w:eastAsia="es-ES_tradnl"/>
        </w:rPr>
        <w:t xml:space="preserve">s con la Medalla al Mérito Cultural, Víctor Hugo Rascón Banda. Por ello y al avalar lo anterior, quienes integraron el Jurado Calificador, contaron con los elementos necesarios para darse a la tarea de valorar las evidencias y trayectorias, así como las circunstancias en que se desarrollan, la </w:t>
      </w:r>
      <w:r w:rsidRPr="00D87986">
        <w:rPr>
          <w:rFonts w:ascii="Century Gothic" w:eastAsia="Times New Roman" w:hAnsi="Century Gothic" w:cs="Arial"/>
          <w:sz w:val="24"/>
          <w:szCs w:val="24"/>
          <w:shd w:val="clear" w:color="auto" w:fill="FFFFFF"/>
          <w:lang w:val="es-ES" w:eastAsia="es-ES_tradnl"/>
        </w:rPr>
        <w:lastRenderedPageBreak/>
        <w:t xml:space="preserve">trascendencia que en la </w:t>
      </w:r>
      <w:r>
        <w:rPr>
          <w:rFonts w:ascii="Century Gothic" w:eastAsia="Times New Roman" w:hAnsi="Century Gothic" w:cs="Arial"/>
          <w:sz w:val="24"/>
          <w:szCs w:val="24"/>
          <w:shd w:val="clear" w:color="auto" w:fill="FFFFFF"/>
          <w:lang w:val="es-ES" w:eastAsia="es-ES_tradnl"/>
        </w:rPr>
        <w:t>e</w:t>
      </w:r>
      <w:r w:rsidRPr="00D87986">
        <w:rPr>
          <w:rFonts w:ascii="Century Gothic" w:eastAsia="Times New Roman" w:hAnsi="Century Gothic" w:cs="Arial"/>
          <w:sz w:val="24"/>
          <w:szCs w:val="24"/>
          <w:shd w:val="clear" w:color="auto" w:fill="FFFFFF"/>
          <w:lang w:val="es-ES" w:eastAsia="es-ES_tradnl"/>
        </w:rPr>
        <w:t>ntidad ha tenido su labor, e inclusive los reconocimientos locales, nacionales e internacionales que en el transcurso del gremio cultural han alcanzado, lo cual repercute en la decisión.</w:t>
      </w:r>
    </w:p>
    <w:p w14:paraId="4507FC8E" w14:textId="77777777" w:rsidR="005523AD" w:rsidRDefault="005523AD" w:rsidP="005523AD">
      <w:pPr>
        <w:spacing w:after="0" w:line="360" w:lineRule="auto"/>
        <w:contextualSpacing/>
        <w:jc w:val="both"/>
        <w:rPr>
          <w:rFonts w:ascii="Century Gothic" w:eastAsia="Times New Roman" w:hAnsi="Century Gothic" w:cs="Arial"/>
          <w:b/>
          <w:sz w:val="24"/>
          <w:szCs w:val="24"/>
          <w:lang w:eastAsia="es-ES_tradnl"/>
        </w:rPr>
      </w:pPr>
    </w:p>
    <w:p w14:paraId="5E70B0A5" w14:textId="77777777" w:rsidR="005523AD" w:rsidRDefault="005523AD" w:rsidP="005523AD">
      <w:pPr>
        <w:spacing w:after="0" w:line="360" w:lineRule="auto"/>
        <w:contextualSpacing/>
        <w:jc w:val="both"/>
        <w:rPr>
          <w:rFonts w:ascii="Century Gothic" w:eastAsia="Times New Roman" w:hAnsi="Century Gothic" w:cs="Arial"/>
          <w:b/>
          <w:sz w:val="24"/>
          <w:szCs w:val="24"/>
          <w:lang w:eastAsia="es-ES_tradnl"/>
        </w:rPr>
      </w:pPr>
    </w:p>
    <w:p w14:paraId="24359AB6"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ES_tradnl"/>
        </w:rPr>
      </w:pPr>
      <w:r w:rsidRPr="00D87986">
        <w:rPr>
          <w:rFonts w:ascii="Century Gothic" w:eastAsia="Times New Roman" w:hAnsi="Century Gothic" w:cs="Arial"/>
          <w:b/>
          <w:sz w:val="24"/>
          <w:szCs w:val="24"/>
          <w:lang w:eastAsia="es-ES_tradnl"/>
        </w:rPr>
        <w:t>III.-</w:t>
      </w:r>
      <w:r w:rsidRPr="00D87986">
        <w:rPr>
          <w:rFonts w:ascii="Century Gothic" w:eastAsia="Times New Roman" w:hAnsi="Century Gothic" w:cs="Arial"/>
          <w:sz w:val="24"/>
          <w:szCs w:val="24"/>
          <w:lang w:eastAsia="es-ES_tradnl"/>
        </w:rPr>
        <w:t xml:space="preserve"> En cumplimiento a lo dispuesto en la Convocatoria que</w:t>
      </w:r>
      <w:r>
        <w:rPr>
          <w:rFonts w:ascii="Century Gothic" w:eastAsia="Times New Roman" w:hAnsi="Century Gothic" w:cs="Arial"/>
          <w:sz w:val="24"/>
          <w:szCs w:val="24"/>
          <w:lang w:eastAsia="es-ES_tradnl"/>
        </w:rPr>
        <w:t xml:space="preserve"> se dio a conocer</w:t>
      </w:r>
      <w:r w:rsidRPr="00D87986">
        <w:rPr>
          <w:rFonts w:ascii="Century Gothic" w:eastAsia="Times New Roman" w:hAnsi="Century Gothic" w:cs="Arial"/>
          <w:sz w:val="24"/>
          <w:szCs w:val="24"/>
          <w:lang w:eastAsia="es-ES_tradnl"/>
        </w:rPr>
        <w:t xml:space="preserve">, </w:t>
      </w:r>
      <w:r>
        <w:rPr>
          <w:rFonts w:ascii="Century Gothic" w:eastAsia="Times New Roman" w:hAnsi="Century Gothic" w:cs="Arial"/>
          <w:sz w:val="24"/>
          <w:szCs w:val="24"/>
          <w:lang w:eastAsia="es-ES_tradnl"/>
        </w:rPr>
        <w:t xml:space="preserve">y </w:t>
      </w:r>
      <w:r w:rsidRPr="00D87986">
        <w:rPr>
          <w:rFonts w:ascii="Century Gothic" w:eastAsia="Times New Roman" w:hAnsi="Century Gothic" w:cs="Arial"/>
          <w:sz w:val="24"/>
          <w:szCs w:val="24"/>
          <w:lang w:eastAsia="es-ES_tradnl"/>
        </w:rPr>
        <w:t xml:space="preserve">una vez concluido el plazo de inscripción, el cual fue del </w:t>
      </w:r>
      <w:r>
        <w:rPr>
          <w:rFonts w:ascii="Century Gothic" w:eastAsia="Times New Roman" w:hAnsi="Century Gothic" w:cs="Arial"/>
          <w:sz w:val="24"/>
          <w:szCs w:val="24"/>
          <w:lang w:eastAsia="es-ES_tradnl"/>
        </w:rPr>
        <w:t>03</w:t>
      </w:r>
      <w:r w:rsidRPr="00D87986">
        <w:rPr>
          <w:rFonts w:ascii="Century Gothic" w:eastAsia="Times New Roman" w:hAnsi="Century Gothic" w:cs="Arial"/>
          <w:sz w:val="24"/>
          <w:szCs w:val="24"/>
          <w:lang w:eastAsia="es-ES_tradnl"/>
        </w:rPr>
        <w:t xml:space="preserve"> de ju</w:t>
      </w:r>
      <w:r>
        <w:rPr>
          <w:rFonts w:ascii="Century Gothic" w:eastAsia="Times New Roman" w:hAnsi="Century Gothic" w:cs="Arial"/>
          <w:sz w:val="24"/>
          <w:szCs w:val="24"/>
          <w:lang w:eastAsia="es-ES_tradnl"/>
        </w:rPr>
        <w:t>nio</w:t>
      </w:r>
      <w:r w:rsidRPr="00D87986">
        <w:rPr>
          <w:rFonts w:ascii="Century Gothic" w:eastAsia="Times New Roman" w:hAnsi="Century Gothic" w:cs="Arial"/>
          <w:sz w:val="24"/>
          <w:szCs w:val="24"/>
          <w:lang w:eastAsia="es-ES_tradnl"/>
        </w:rPr>
        <w:t xml:space="preserve"> al </w:t>
      </w:r>
      <w:r>
        <w:rPr>
          <w:rFonts w:ascii="Century Gothic" w:eastAsia="Times New Roman" w:hAnsi="Century Gothic" w:cs="Arial"/>
          <w:sz w:val="24"/>
          <w:szCs w:val="24"/>
          <w:lang w:eastAsia="es-ES_tradnl"/>
        </w:rPr>
        <w:t>10</w:t>
      </w:r>
      <w:r w:rsidRPr="00D87986">
        <w:rPr>
          <w:rFonts w:ascii="Century Gothic" w:eastAsia="Times New Roman" w:hAnsi="Century Gothic" w:cs="Arial"/>
          <w:sz w:val="24"/>
          <w:szCs w:val="24"/>
          <w:lang w:eastAsia="es-ES_tradnl"/>
        </w:rPr>
        <w:t xml:space="preserve"> de agosto del presente año, a</w:t>
      </w:r>
      <w:r w:rsidRPr="00D87986">
        <w:rPr>
          <w:rFonts w:ascii="Century Gothic" w:eastAsia="Times New Roman" w:hAnsi="Century Gothic" w:cs="Arial"/>
          <w:sz w:val="28"/>
          <w:szCs w:val="28"/>
          <w:shd w:val="clear" w:color="auto" w:fill="FFFFFF"/>
          <w:lang w:val="es-ES" w:eastAsia="es-ES_tradnl"/>
        </w:rPr>
        <w:t xml:space="preserve"> </w:t>
      </w:r>
      <w:r w:rsidRPr="00D87986">
        <w:rPr>
          <w:rFonts w:ascii="Century Gothic" w:eastAsia="Times New Roman" w:hAnsi="Century Gothic" w:cs="Arial"/>
          <w:sz w:val="24"/>
          <w:szCs w:val="24"/>
          <w:shd w:val="clear" w:color="auto" w:fill="FFFFFF"/>
          <w:lang w:val="es-ES" w:eastAsia="es-ES_tradnl"/>
        </w:rPr>
        <w:t>propuesta de la Secretaría de Cultura del Gobierno del Estado, se</w:t>
      </w:r>
      <w:r w:rsidRPr="00D87986">
        <w:rPr>
          <w:rFonts w:ascii="Century Gothic" w:eastAsia="Times New Roman" w:hAnsi="Century Gothic" w:cs="Arial"/>
          <w:sz w:val="24"/>
          <w:szCs w:val="24"/>
          <w:lang w:eastAsia="es-ES_tradnl"/>
        </w:rPr>
        <w:t xml:space="preserve"> conformó el Jurado Calificador con </w:t>
      </w:r>
      <w:r>
        <w:rPr>
          <w:rFonts w:ascii="Century Gothic" w:eastAsia="Times New Roman" w:hAnsi="Century Gothic" w:cs="Arial"/>
          <w:sz w:val="24"/>
          <w:szCs w:val="24"/>
          <w:lang w:eastAsia="es-ES_tradnl"/>
        </w:rPr>
        <w:t xml:space="preserve">personas </w:t>
      </w:r>
      <w:r w:rsidRPr="00D87986">
        <w:rPr>
          <w:rFonts w:ascii="Century Gothic" w:eastAsia="Times New Roman" w:hAnsi="Century Gothic" w:cs="Arial"/>
          <w:sz w:val="24"/>
          <w:szCs w:val="24"/>
          <w:lang w:eastAsia="es-ES_tradnl"/>
        </w:rPr>
        <w:t xml:space="preserve">especialistas de las áreas correspondientes a las trayectorias de </w:t>
      </w:r>
      <w:r>
        <w:rPr>
          <w:rFonts w:ascii="Century Gothic" w:eastAsia="Times New Roman" w:hAnsi="Century Gothic" w:cs="Arial"/>
          <w:sz w:val="24"/>
          <w:szCs w:val="24"/>
          <w:lang w:eastAsia="es-ES_tradnl"/>
        </w:rPr>
        <w:t xml:space="preserve">quienes </w:t>
      </w:r>
      <w:r w:rsidRPr="00D87986">
        <w:rPr>
          <w:rFonts w:ascii="Century Gothic" w:eastAsia="Times New Roman" w:hAnsi="Century Gothic" w:cs="Arial"/>
          <w:sz w:val="24"/>
          <w:szCs w:val="24"/>
          <w:lang w:eastAsia="es-ES_tradnl"/>
        </w:rPr>
        <w:t>participaron en esta edición 202</w:t>
      </w:r>
      <w:r>
        <w:rPr>
          <w:rFonts w:ascii="Century Gothic" w:eastAsia="Times New Roman" w:hAnsi="Century Gothic" w:cs="Arial"/>
          <w:sz w:val="24"/>
          <w:szCs w:val="24"/>
          <w:lang w:eastAsia="es-ES_tradnl"/>
        </w:rPr>
        <w:t>6</w:t>
      </w:r>
      <w:r w:rsidRPr="00D87986">
        <w:rPr>
          <w:rFonts w:ascii="Century Gothic" w:eastAsia="Times New Roman" w:hAnsi="Century Gothic" w:cs="Arial"/>
          <w:sz w:val="24"/>
          <w:szCs w:val="24"/>
          <w:lang w:eastAsia="es-ES_tradnl"/>
        </w:rPr>
        <w:t xml:space="preserve">. </w:t>
      </w:r>
      <w:r>
        <w:rPr>
          <w:rFonts w:ascii="Century Gothic" w:eastAsia="Times New Roman" w:hAnsi="Century Gothic" w:cs="Arial"/>
          <w:sz w:val="24"/>
          <w:szCs w:val="24"/>
          <w:lang w:eastAsia="es-ES_tradnl"/>
        </w:rPr>
        <w:t xml:space="preserve"> </w:t>
      </w:r>
    </w:p>
    <w:p w14:paraId="377CF9C1" w14:textId="77777777" w:rsidR="005523AD" w:rsidRPr="00D87986" w:rsidRDefault="005523AD" w:rsidP="005523AD">
      <w:pPr>
        <w:spacing w:after="0" w:line="360" w:lineRule="auto"/>
        <w:contextualSpacing/>
        <w:jc w:val="both"/>
        <w:rPr>
          <w:rFonts w:ascii="Century Gothic" w:eastAsia="Times New Roman" w:hAnsi="Century Gothic" w:cs="Arial"/>
          <w:b/>
          <w:sz w:val="24"/>
          <w:szCs w:val="24"/>
          <w:lang w:eastAsia="es-ES_tradnl"/>
        </w:rPr>
      </w:pPr>
    </w:p>
    <w:p w14:paraId="50863F73" w14:textId="41A62753" w:rsidR="005523AD" w:rsidRPr="00D87986" w:rsidRDefault="005523AD" w:rsidP="005523AD">
      <w:pPr>
        <w:spacing w:after="0" w:line="360" w:lineRule="auto"/>
        <w:contextualSpacing/>
        <w:jc w:val="both"/>
        <w:rPr>
          <w:rFonts w:ascii="Century Gothic" w:eastAsia="Times New Roman" w:hAnsi="Century Gothic" w:cs="Arial"/>
          <w:sz w:val="24"/>
          <w:szCs w:val="24"/>
          <w:shd w:val="clear" w:color="auto" w:fill="FFFFFF"/>
          <w:lang w:val="es-ES" w:eastAsia="es-ES_tradnl"/>
        </w:rPr>
      </w:pPr>
      <w:r w:rsidRPr="00D87986">
        <w:rPr>
          <w:rFonts w:ascii="Century Gothic" w:eastAsia="Times New Roman" w:hAnsi="Century Gothic" w:cs="Arial"/>
          <w:b/>
          <w:sz w:val="24"/>
          <w:szCs w:val="24"/>
          <w:shd w:val="clear" w:color="auto" w:fill="FFFFFF"/>
          <w:lang w:val="es-ES" w:eastAsia="es-ES_tradnl"/>
        </w:rPr>
        <w:t>IV.-</w:t>
      </w:r>
      <w:r w:rsidRPr="00D87986">
        <w:rPr>
          <w:rFonts w:ascii="Century Gothic" w:eastAsia="Times New Roman" w:hAnsi="Century Gothic" w:cs="Arial"/>
          <w:sz w:val="24"/>
          <w:szCs w:val="24"/>
          <w:shd w:val="clear" w:color="auto" w:fill="FFFFFF"/>
          <w:lang w:val="es-ES" w:eastAsia="es-ES_tradnl"/>
        </w:rPr>
        <w:t xml:space="preserve"> El jurado</w:t>
      </w:r>
      <w:r>
        <w:rPr>
          <w:rFonts w:ascii="Century Gothic" w:eastAsia="Times New Roman" w:hAnsi="Century Gothic" w:cs="Arial"/>
          <w:sz w:val="24"/>
          <w:szCs w:val="24"/>
          <w:shd w:val="clear" w:color="auto" w:fill="FFFFFF"/>
          <w:lang w:val="es-ES" w:eastAsia="es-ES_tradnl"/>
        </w:rPr>
        <w:t xml:space="preserve"> calificador,</w:t>
      </w:r>
      <w:r w:rsidRPr="00D87986">
        <w:rPr>
          <w:rFonts w:ascii="Century Gothic" w:eastAsia="Times New Roman" w:hAnsi="Century Gothic" w:cs="Arial"/>
          <w:sz w:val="24"/>
          <w:szCs w:val="24"/>
          <w:shd w:val="clear" w:color="auto" w:fill="FFFFFF"/>
          <w:lang w:val="es-ES" w:eastAsia="es-ES_tradnl"/>
        </w:rPr>
        <w:t xml:space="preserve"> fue integrado por autoridades dentro del ámbito cultural chihuahuense, quienes se dieron a la tarea de analizar la evidencia que acreditan</w:t>
      </w:r>
      <w:r>
        <w:rPr>
          <w:rFonts w:ascii="Century Gothic" w:eastAsia="Times New Roman" w:hAnsi="Century Gothic" w:cs="Arial"/>
          <w:sz w:val="24"/>
          <w:szCs w:val="24"/>
          <w:shd w:val="clear" w:color="auto" w:fill="FFFFFF"/>
          <w:lang w:val="es-ES" w:eastAsia="es-ES_tradnl"/>
        </w:rPr>
        <w:t xml:space="preserve"> la trayectoria </w:t>
      </w:r>
      <w:r w:rsidRPr="00D87986">
        <w:rPr>
          <w:rFonts w:ascii="Century Gothic" w:eastAsia="Times New Roman" w:hAnsi="Century Gothic" w:cs="Arial"/>
          <w:sz w:val="24"/>
          <w:szCs w:val="24"/>
          <w:shd w:val="clear" w:color="auto" w:fill="FFFFFF"/>
          <w:lang w:val="es-ES" w:eastAsia="es-ES_tradnl"/>
        </w:rPr>
        <w:t xml:space="preserve">de las y los </w:t>
      </w:r>
      <w:r>
        <w:rPr>
          <w:rFonts w:ascii="Century Gothic" w:eastAsia="Times New Roman" w:hAnsi="Century Gothic" w:cs="Arial"/>
          <w:sz w:val="24"/>
          <w:szCs w:val="24"/>
          <w:shd w:val="clear" w:color="auto" w:fill="FFFFFF"/>
          <w:lang w:val="es-ES" w:eastAsia="es-ES_tradnl"/>
        </w:rPr>
        <w:t xml:space="preserve">dieciocho </w:t>
      </w:r>
      <w:r w:rsidRPr="00D87986">
        <w:rPr>
          <w:rFonts w:ascii="Century Gothic" w:eastAsia="Times New Roman" w:hAnsi="Century Gothic" w:cs="Arial"/>
          <w:sz w:val="24"/>
          <w:szCs w:val="24"/>
          <w:shd w:val="clear" w:color="auto" w:fill="FFFFFF"/>
          <w:lang w:val="es-ES" w:eastAsia="es-ES_tradnl"/>
        </w:rPr>
        <w:t>participantes</w:t>
      </w:r>
      <w:r>
        <w:rPr>
          <w:rFonts w:ascii="Century Gothic" w:eastAsia="Times New Roman" w:hAnsi="Century Gothic" w:cs="Arial"/>
          <w:sz w:val="24"/>
          <w:szCs w:val="24"/>
          <w:shd w:val="clear" w:color="auto" w:fill="FFFFFF"/>
          <w:lang w:val="es-ES" w:eastAsia="es-ES_tradnl"/>
        </w:rPr>
        <w:t>,</w:t>
      </w:r>
      <w:r w:rsidRPr="00D87986">
        <w:rPr>
          <w:rFonts w:ascii="Century Gothic" w:eastAsia="Times New Roman" w:hAnsi="Century Gothic" w:cs="Arial"/>
          <w:sz w:val="24"/>
          <w:szCs w:val="24"/>
          <w:shd w:val="clear" w:color="auto" w:fill="FFFFFF"/>
          <w:lang w:val="es-ES" w:eastAsia="es-ES_tradnl"/>
        </w:rPr>
        <w:t xml:space="preserve"> y </w:t>
      </w:r>
      <w:r>
        <w:rPr>
          <w:rFonts w:ascii="Century Gothic" w:eastAsia="Times New Roman" w:hAnsi="Century Gothic" w:cs="Arial"/>
          <w:sz w:val="24"/>
          <w:szCs w:val="24"/>
          <w:shd w:val="clear" w:color="auto" w:fill="FFFFFF"/>
          <w:lang w:val="es-ES" w:eastAsia="es-ES_tradnl"/>
        </w:rPr>
        <w:t xml:space="preserve">que </w:t>
      </w:r>
      <w:r w:rsidRPr="00D87986">
        <w:rPr>
          <w:rFonts w:ascii="Century Gothic" w:eastAsia="Times New Roman" w:hAnsi="Century Gothic" w:cs="Arial"/>
          <w:sz w:val="24"/>
          <w:szCs w:val="24"/>
          <w:shd w:val="clear" w:color="auto" w:fill="FFFFFF"/>
          <w:lang w:val="es-ES" w:eastAsia="es-ES_tradnl"/>
        </w:rPr>
        <w:t>avalan sus respectivas trayectorias, por lo anterior</w:t>
      </w:r>
      <w:r>
        <w:rPr>
          <w:rFonts w:ascii="Century Gothic" w:eastAsia="Times New Roman" w:hAnsi="Century Gothic" w:cs="Arial"/>
          <w:sz w:val="24"/>
          <w:szCs w:val="24"/>
          <w:shd w:val="clear" w:color="auto" w:fill="FFFFFF"/>
          <w:lang w:val="es-ES" w:eastAsia="es-ES_tradnl"/>
        </w:rPr>
        <w:t>,</w:t>
      </w:r>
      <w:r w:rsidRPr="00D87986">
        <w:rPr>
          <w:rFonts w:ascii="Century Gothic" w:eastAsia="Times New Roman" w:hAnsi="Century Gothic" w:cs="Arial"/>
          <w:sz w:val="24"/>
          <w:szCs w:val="24"/>
          <w:shd w:val="clear" w:color="auto" w:fill="FFFFFF"/>
          <w:lang w:val="es-ES" w:eastAsia="es-ES_tradnl"/>
        </w:rPr>
        <w:t xml:space="preserve"> se desprende el resultado de la misma, el cual fue proporcionado a la Comisión de Cultura</w:t>
      </w:r>
      <w:r>
        <w:rPr>
          <w:rFonts w:ascii="Century Gothic" w:eastAsia="Times New Roman" w:hAnsi="Century Gothic" w:cs="Arial"/>
          <w:sz w:val="24"/>
          <w:szCs w:val="24"/>
          <w:shd w:val="clear" w:color="auto" w:fill="FFFFFF"/>
          <w:lang w:val="es-ES" w:eastAsia="es-ES_tradnl"/>
        </w:rPr>
        <w:t xml:space="preserve"> de este H. Congreso del Estado</w:t>
      </w:r>
      <w:r w:rsidRPr="00D87986">
        <w:rPr>
          <w:rFonts w:ascii="Century Gothic" w:eastAsia="Times New Roman" w:hAnsi="Century Gothic" w:cs="Arial"/>
          <w:sz w:val="24"/>
          <w:szCs w:val="24"/>
          <w:shd w:val="clear" w:color="auto" w:fill="FFFFFF"/>
          <w:lang w:val="es-ES" w:eastAsia="es-ES_tradnl"/>
        </w:rPr>
        <w:t>.</w:t>
      </w:r>
    </w:p>
    <w:p w14:paraId="493CEC8D" w14:textId="77777777" w:rsidR="005523AD" w:rsidRPr="00D87986" w:rsidRDefault="005523AD" w:rsidP="005523AD">
      <w:pPr>
        <w:spacing w:after="0" w:line="360" w:lineRule="auto"/>
        <w:contextualSpacing/>
        <w:jc w:val="both"/>
        <w:rPr>
          <w:rFonts w:ascii="Century Gothic" w:eastAsia="Times New Roman" w:hAnsi="Century Gothic" w:cs="Arial"/>
          <w:sz w:val="24"/>
          <w:szCs w:val="24"/>
          <w:shd w:val="clear" w:color="auto" w:fill="FFFFFF"/>
          <w:lang w:val="es-ES" w:eastAsia="es-ES_tradnl"/>
        </w:rPr>
      </w:pPr>
    </w:p>
    <w:p w14:paraId="414BCBE4" w14:textId="77777777" w:rsidR="005523AD" w:rsidRPr="00D87986" w:rsidRDefault="005523AD" w:rsidP="005523AD">
      <w:pPr>
        <w:spacing w:after="0" w:line="360" w:lineRule="auto"/>
        <w:contextualSpacing/>
        <w:jc w:val="both"/>
        <w:rPr>
          <w:rFonts w:ascii="Century Gothic" w:eastAsia="Times New Roman" w:hAnsi="Century Gothic" w:cs="Arial"/>
          <w:sz w:val="24"/>
          <w:szCs w:val="24"/>
          <w:shd w:val="clear" w:color="auto" w:fill="FFFFFF"/>
          <w:lang w:eastAsia="es-ES_tradnl"/>
        </w:rPr>
      </w:pPr>
      <w:r w:rsidRPr="00D87986">
        <w:rPr>
          <w:rFonts w:ascii="Century Gothic" w:eastAsia="Times New Roman" w:hAnsi="Century Gothic" w:cs="Arial"/>
          <w:sz w:val="24"/>
          <w:szCs w:val="24"/>
          <w:shd w:val="clear" w:color="auto" w:fill="FFFFFF"/>
          <w:lang w:val="es-ES" w:eastAsia="es-ES_tradnl"/>
        </w:rPr>
        <w:t>E</w:t>
      </w:r>
      <w:r w:rsidRPr="00D87986">
        <w:rPr>
          <w:rFonts w:ascii="Century Gothic" w:eastAsia="Times New Roman" w:hAnsi="Century Gothic" w:cs="Arial"/>
          <w:sz w:val="24"/>
          <w:szCs w:val="24"/>
          <w:shd w:val="clear" w:color="auto" w:fill="FFFFFF"/>
          <w:lang w:eastAsia="es-ES_tradnl"/>
        </w:rPr>
        <w:t>n cuanto al análisis y estudio de los expedientes y evidencias aportadas por cada un</w:t>
      </w:r>
      <w:r>
        <w:rPr>
          <w:rFonts w:ascii="Century Gothic" w:eastAsia="Times New Roman" w:hAnsi="Century Gothic" w:cs="Arial"/>
          <w:sz w:val="24"/>
          <w:szCs w:val="24"/>
          <w:shd w:val="clear" w:color="auto" w:fill="FFFFFF"/>
          <w:lang w:eastAsia="es-ES_tradnl"/>
        </w:rPr>
        <w:t>a</w:t>
      </w:r>
      <w:r w:rsidRPr="00D87986">
        <w:rPr>
          <w:rFonts w:ascii="Century Gothic" w:eastAsia="Times New Roman" w:hAnsi="Century Gothic" w:cs="Arial"/>
          <w:sz w:val="24"/>
          <w:szCs w:val="24"/>
          <w:shd w:val="clear" w:color="auto" w:fill="FFFFFF"/>
          <w:lang w:eastAsia="es-ES_tradnl"/>
        </w:rPr>
        <w:t xml:space="preserve"> de las personas participantes, cada integrante del jurado las calificó en lo individual, y posteriormente se reunieron a fin de realizar una exposición de las trayectorias y aportaciones de quienes participaron, </w:t>
      </w:r>
      <w:r>
        <w:rPr>
          <w:rFonts w:ascii="Century Gothic" w:eastAsia="Times New Roman" w:hAnsi="Century Gothic" w:cs="Arial"/>
          <w:sz w:val="24"/>
          <w:szCs w:val="24"/>
          <w:shd w:val="clear" w:color="auto" w:fill="FFFFFF"/>
          <w:lang w:eastAsia="es-ES_tradnl"/>
        </w:rPr>
        <w:t xml:space="preserve">posteriormente, </w:t>
      </w:r>
      <w:r w:rsidRPr="00D87986">
        <w:rPr>
          <w:rFonts w:ascii="Century Gothic" w:eastAsia="Times New Roman" w:hAnsi="Century Gothic" w:cs="Arial"/>
          <w:sz w:val="24"/>
          <w:szCs w:val="24"/>
          <w:shd w:val="clear" w:color="auto" w:fill="FFFFFF"/>
          <w:lang w:eastAsia="es-ES_tradnl"/>
        </w:rPr>
        <w:t>se procedió a la deliberación</w:t>
      </w:r>
      <w:r>
        <w:rPr>
          <w:rFonts w:ascii="Century Gothic" w:eastAsia="Times New Roman" w:hAnsi="Century Gothic" w:cs="Arial"/>
          <w:sz w:val="24"/>
          <w:szCs w:val="24"/>
          <w:shd w:val="clear" w:color="auto" w:fill="FFFFFF"/>
          <w:lang w:eastAsia="es-ES_tradnl"/>
        </w:rPr>
        <w:t xml:space="preserve"> en conjunto</w:t>
      </w:r>
      <w:r w:rsidRPr="00D87986">
        <w:rPr>
          <w:rFonts w:ascii="Century Gothic" w:eastAsia="Times New Roman" w:hAnsi="Century Gothic" w:cs="Arial"/>
          <w:sz w:val="24"/>
          <w:szCs w:val="24"/>
          <w:shd w:val="clear" w:color="auto" w:fill="FFFFFF"/>
          <w:lang w:eastAsia="es-ES_tradnl"/>
        </w:rPr>
        <w:t>.</w:t>
      </w:r>
      <w:r>
        <w:rPr>
          <w:rFonts w:ascii="Century Gothic" w:eastAsia="Times New Roman" w:hAnsi="Century Gothic" w:cs="Arial"/>
          <w:sz w:val="24"/>
          <w:szCs w:val="24"/>
          <w:shd w:val="clear" w:color="auto" w:fill="FFFFFF"/>
          <w:lang w:eastAsia="es-ES_tradnl"/>
        </w:rPr>
        <w:t xml:space="preserve"> </w:t>
      </w:r>
      <w:r w:rsidRPr="00D87986">
        <w:rPr>
          <w:rFonts w:ascii="Century Gothic" w:eastAsia="Times New Roman" w:hAnsi="Century Gothic" w:cs="Arial"/>
          <w:sz w:val="24"/>
          <w:szCs w:val="24"/>
          <w:shd w:val="clear" w:color="auto" w:fill="FFFFFF"/>
          <w:lang w:eastAsia="es-ES_tradnl"/>
        </w:rPr>
        <w:t xml:space="preserve">  </w:t>
      </w:r>
    </w:p>
    <w:p w14:paraId="13D9CE89" w14:textId="77777777" w:rsidR="005523AD" w:rsidRPr="00D87986" w:rsidRDefault="005523AD" w:rsidP="005523AD">
      <w:pPr>
        <w:spacing w:after="0" w:line="360" w:lineRule="auto"/>
        <w:contextualSpacing/>
        <w:jc w:val="both"/>
        <w:rPr>
          <w:rFonts w:ascii="Century Gothic" w:eastAsia="Times New Roman" w:hAnsi="Century Gothic" w:cs="Arial"/>
          <w:sz w:val="24"/>
          <w:szCs w:val="24"/>
          <w:shd w:val="clear" w:color="auto" w:fill="FFFFFF"/>
          <w:lang w:eastAsia="es-ES_tradnl"/>
        </w:rPr>
      </w:pPr>
    </w:p>
    <w:p w14:paraId="25D5160B" w14:textId="77777777" w:rsidR="005523AD" w:rsidRPr="00574C60" w:rsidRDefault="005523AD" w:rsidP="005523AD">
      <w:pPr>
        <w:spacing w:after="0" w:line="360" w:lineRule="auto"/>
        <w:contextualSpacing/>
        <w:jc w:val="both"/>
        <w:rPr>
          <w:rFonts w:ascii="Century Gothic" w:hAnsi="Century Gothic"/>
          <w:sz w:val="24"/>
          <w:szCs w:val="24"/>
          <w:lang w:val="es-ES_tradnl"/>
        </w:rPr>
      </w:pPr>
      <w:r w:rsidRPr="00D87986">
        <w:rPr>
          <w:rFonts w:ascii="Century Gothic" w:eastAsia="Times New Roman" w:hAnsi="Century Gothic" w:cs="Arial"/>
          <w:b/>
          <w:sz w:val="24"/>
          <w:szCs w:val="24"/>
          <w:shd w:val="clear" w:color="auto" w:fill="FFFFFF"/>
          <w:lang w:eastAsia="es-ES_tradnl"/>
        </w:rPr>
        <w:lastRenderedPageBreak/>
        <w:t>V.-</w:t>
      </w:r>
      <w:r w:rsidRPr="00D87986">
        <w:rPr>
          <w:rFonts w:ascii="Century Gothic" w:eastAsia="Times New Roman" w:hAnsi="Century Gothic" w:cs="Arial"/>
          <w:sz w:val="24"/>
          <w:szCs w:val="24"/>
          <w:shd w:val="clear" w:color="auto" w:fill="FFFFFF"/>
          <w:lang w:eastAsia="es-ES_tradnl"/>
        </w:rPr>
        <w:t xml:space="preserve"> En ese sentido y después de la deliberación, y de la valoración de cada uno de los perfiles de quienes participaron, el Jurado Calificador </w:t>
      </w:r>
      <w:r>
        <w:rPr>
          <w:rFonts w:ascii="Century Gothic" w:eastAsia="Times New Roman" w:hAnsi="Century Gothic" w:cs="Arial"/>
          <w:sz w:val="24"/>
          <w:szCs w:val="24"/>
          <w:shd w:val="clear" w:color="auto" w:fill="FFFFFF"/>
          <w:lang w:eastAsia="es-ES_tradnl"/>
        </w:rPr>
        <w:t>aprobó por unanimidad al</w:t>
      </w:r>
      <w:r w:rsidRPr="00D87986">
        <w:rPr>
          <w:rFonts w:ascii="Century Gothic" w:eastAsia="Times New Roman" w:hAnsi="Century Gothic" w:cs="Arial"/>
          <w:sz w:val="24"/>
          <w:szCs w:val="24"/>
          <w:shd w:val="clear" w:color="auto" w:fill="FFFFFF"/>
          <w:lang w:eastAsia="es-ES_tradnl"/>
        </w:rPr>
        <w:t xml:space="preserve"> ganador</w:t>
      </w:r>
      <w:r>
        <w:rPr>
          <w:rFonts w:ascii="Century Gothic" w:eastAsia="Times New Roman" w:hAnsi="Century Gothic" w:cs="Arial"/>
          <w:sz w:val="24"/>
          <w:szCs w:val="24"/>
          <w:shd w:val="clear" w:color="auto" w:fill="FFFFFF"/>
          <w:lang w:eastAsia="es-ES_tradnl"/>
        </w:rPr>
        <w:t>,</w:t>
      </w:r>
      <w:r w:rsidRPr="00D87986">
        <w:rPr>
          <w:rFonts w:ascii="Century Gothic" w:eastAsia="Times New Roman" w:hAnsi="Century Gothic" w:cs="Arial"/>
          <w:sz w:val="24"/>
          <w:szCs w:val="24"/>
          <w:shd w:val="clear" w:color="auto" w:fill="FFFFFF"/>
          <w:lang w:eastAsia="es-ES_tradnl"/>
        </w:rPr>
        <w:t xml:space="preserve"> el </w:t>
      </w:r>
      <w:r w:rsidRPr="00D87986">
        <w:rPr>
          <w:rFonts w:ascii="Century Gothic" w:eastAsia="Times New Roman" w:hAnsi="Century Gothic" w:cs="Arial"/>
          <w:b/>
          <w:bCs/>
          <w:sz w:val="24"/>
          <w:szCs w:val="24"/>
          <w:shd w:val="clear" w:color="auto" w:fill="FFFFFF"/>
          <w:lang w:eastAsia="es-ES_tradnl"/>
        </w:rPr>
        <w:t xml:space="preserve">C. </w:t>
      </w:r>
      <w:r>
        <w:rPr>
          <w:rFonts w:ascii="Century Gothic" w:eastAsia="Times New Roman" w:hAnsi="Century Gothic" w:cs="Arial"/>
          <w:b/>
          <w:bCs/>
          <w:sz w:val="24"/>
          <w:szCs w:val="24"/>
          <w:shd w:val="clear" w:color="auto" w:fill="FFFFFF"/>
          <w:lang w:eastAsia="es-ES_tradnl"/>
        </w:rPr>
        <w:t>Faustino Villalobos Rodríguez</w:t>
      </w:r>
      <w:r w:rsidRPr="00D87986">
        <w:rPr>
          <w:rFonts w:ascii="Century Gothic" w:eastAsia="Times New Roman" w:hAnsi="Century Gothic" w:cs="Arial"/>
          <w:sz w:val="24"/>
          <w:szCs w:val="24"/>
          <w:shd w:val="clear" w:color="auto" w:fill="FFFFFF"/>
          <w:lang w:eastAsia="es-ES_tradnl"/>
        </w:rPr>
        <w:t xml:space="preserve">, de la categoría </w:t>
      </w:r>
      <w:r w:rsidRPr="00F23263">
        <w:rPr>
          <w:rFonts w:ascii="Century Gothic" w:eastAsia="Times New Roman" w:hAnsi="Century Gothic" w:cs="Arial"/>
          <w:sz w:val="24"/>
          <w:szCs w:val="24"/>
          <w:shd w:val="clear" w:color="auto" w:fill="FFFFFF"/>
          <w:lang w:eastAsia="es-ES_tradnl"/>
        </w:rPr>
        <w:t xml:space="preserve">de Música, ya </w:t>
      </w:r>
      <w:r w:rsidRPr="00D87986">
        <w:rPr>
          <w:rFonts w:ascii="Century Gothic" w:eastAsia="Times New Roman" w:hAnsi="Century Gothic" w:cs="Arial"/>
          <w:sz w:val="24"/>
          <w:szCs w:val="24"/>
          <w:shd w:val="clear" w:color="auto" w:fill="FFFFFF"/>
          <w:lang w:eastAsia="es-ES_tradnl"/>
        </w:rPr>
        <w:t xml:space="preserve">que cumple en su totalidad con las directrices del perfil, </w:t>
      </w:r>
      <w:r>
        <w:rPr>
          <w:rFonts w:ascii="Century Gothic" w:eastAsia="Times New Roman" w:hAnsi="Century Gothic" w:cs="Arial"/>
          <w:sz w:val="24"/>
          <w:szCs w:val="24"/>
          <w:shd w:val="clear" w:color="auto" w:fill="FFFFFF"/>
          <w:lang w:eastAsia="es-ES_tradnl"/>
        </w:rPr>
        <w:t xml:space="preserve">ya que </w:t>
      </w:r>
      <w:r w:rsidRPr="00574C60">
        <w:rPr>
          <w:rFonts w:ascii="Century Gothic" w:hAnsi="Century Gothic"/>
          <w:sz w:val="24"/>
          <w:szCs w:val="24"/>
          <w:lang w:val="es-ES_tradnl"/>
        </w:rPr>
        <w:t xml:space="preserve">cuenta con una gran trayectoria comprobada </w:t>
      </w:r>
      <w:r>
        <w:rPr>
          <w:rFonts w:ascii="Century Gothic" w:hAnsi="Century Gothic"/>
          <w:sz w:val="24"/>
          <w:szCs w:val="24"/>
          <w:lang w:val="es-ES_tradnl"/>
        </w:rPr>
        <w:t xml:space="preserve">con más de cinco décadas </w:t>
      </w:r>
      <w:r w:rsidRPr="00574C60">
        <w:rPr>
          <w:rFonts w:ascii="Century Gothic" w:hAnsi="Century Gothic"/>
          <w:sz w:val="24"/>
          <w:szCs w:val="24"/>
          <w:lang w:val="es-ES_tradnl"/>
        </w:rPr>
        <w:t>y se mantiene en constante movimiento dentro de</w:t>
      </w:r>
      <w:r>
        <w:rPr>
          <w:rFonts w:ascii="Century Gothic" w:hAnsi="Century Gothic"/>
          <w:sz w:val="24"/>
          <w:szCs w:val="24"/>
          <w:lang w:val="es-ES_tradnl"/>
        </w:rPr>
        <w:t>l ámbito musical</w:t>
      </w:r>
      <w:r w:rsidRPr="00574C60">
        <w:rPr>
          <w:rFonts w:ascii="Century Gothic" w:hAnsi="Century Gothic"/>
          <w:sz w:val="24"/>
          <w:szCs w:val="24"/>
          <w:lang w:val="es-ES_tradnl"/>
        </w:rPr>
        <w:t xml:space="preserve">. </w:t>
      </w:r>
    </w:p>
    <w:p w14:paraId="7ABB6747" w14:textId="77777777" w:rsidR="005523AD" w:rsidRDefault="005523AD" w:rsidP="005523AD">
      <w:pPr>
        <w:spacing w:after="0" w:line="360" w:lineRule="auto"/>
        <w:jc w:val="both"/>
        <w:rPr>
          <w:rFonts w:ascii="Century Gothic" w:hAnsi="Century Gothic"/>
          <w:sz w:val="24"/>
          <w:szCs w:val="24"/>
          <w:lang w:val="es-ES_tradnl"/>
        </w:rPr>
      </w:pPr>
    </w:p>
    <w:p w14:paraId="02761358" w14:textId="77777777" w:rsidR="005523AD" w:rsidRPr="00C2373C" w:rsidRDefault="005523AD" w:rsidP="005523AD">
      <w:pPr>
        <w:spacing w:after="0" w:line="360" w:lineRule="auto"/>
        <w:jc w:val="both"/>
        <w:rPr>
          <w:rFonts w:ascii="Century Gothic" w:hAnsi="Century Gothic"/>
          <w:sz w:val="24"/>
          <w:szCs w:val="24"/>
          <w:lang w:val="es-ES_tradnl"/>
        </w:rPr>
      </w:pPr>
      <w:r>
        <w:rPr>
          <w:rFonts w:ascii="Century Gothic" w:hAnsi="Century Gothic"/>
          <w:sz w:val="24"/>
          <w:szCs w:val="24"/>
          <w:lang w:val="es-ES_tradnl"/>
        </w:rPr>
        <w:t>El</w:t>
      </w:r>
      <w:r w:rsidRPr="00C2373C">
        <w:rPr>
          <w:rFonts w:ascii="Century Gothic" w:hAnsi="Century Gothic"/>
          <w:sz w:val="24"/>
          <w:szCs w:val="24"/>
          <w:lang w:val="es-ES_tradnl"/>
        </w:rPr>
        <w:t xml:space="preserve"> Profesor </w:t>
      </w:r>
      <w:r w:rsidRPr="00C2373C">
        <w:rPr>
          <w:rFonts w:ascii="Century Gothic" w:hAnsi="Century Gothic"/>
          <w:b/>
          <w:bCs/>
          <w:sz w:val="24"/>
          <w:szCs w:val="24"/>
          <w:lang w:val="es-ES_tradnl"/>
        </w:rPr>
        <w:t>Faustino “Tito” Villalobos Rodríguez</w:t>
      </w:r>
      <w:r>
        <w:rPr>
          <w:rFonts w:ascii="Century Gothic" w:hAnsi="Century Gothic"/>
          <w:b/>
          <w:bCs/>
          <w:sz w:val="24"/>
          <w:szCs w:val="24"/>
          <w:lang w:val="es-ES_tradnl"/>
        </w:rPr>
        <w:t>,</w:t>
      </w:r>
      <w:r w:rsidRPr="00C2373C">
        <w:rPr>
          <w:rFonts w:ascii="Century Gothic" w:hAnsi="Century Gothic"/>
          <w:sz w:val="24"/>
          <w:szCs w:val="24"/>
          <w:lang w:val="es-ES_tradnl"/>
        </w:rPr>
        <w:t xml:space="preserve"> ha desarrollado una labor permanente en los ámbitos de la enseñanza, la creación y difusión musical, así como en la promoción de la identidad regional y la preservación del patrimonio sonoro del Estado de Chihuahua.</w:t>
      </w:r>
    </w:p>
    <w:p w14:paraId="06D0D6E3"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14D073A0" w14:textId="77777777" w:rsidR="005523AD" w:rsidRPr="00C2373C" w:rsidRDefault="005523AD" w:rsidP="005523AD">
      <w:pPr>
        <w:spacing w:after="0" w:line="360" w:lineRule="auto"/>
        <w:jc w:val="both"/>
        <w:rPr>
          <w:rFonts w:ascii="Century Gothic" w:hAnsi="Century Gothic"/>
          <w:sz w:val="24"/>
          <w:szCs w:val="24"/>
          <w:lang w:val="es-ES_tradnl"/>
        </w:rPr>
      </w:pPr>
      <w:r w:rsidRPr="00C2373C">
        <w:rPr>
          <w:rFonts w:ascii="Century Gothic" w:hAnsi="Century Gothic"/>
          <w:sz w:val="24"/>
          <w:szCs w:val="24"/>
          <w:lang w:val="es-ES_tradnl"/>
        </w:rPr>
        <w:t>Su actividad profesional</w:t>
      </w:r>
      <w:r>
        <w:rPr>
          <w:rFonts w:ascii="Century Gothic" w:hAnsi="Century Gothic"/>
          <w:sz w:val="24"/>
          <w:szCs w:val="24"/>
          <w:lang w:val="es-ES_tradnl"/>
        </w:rPr>
        <w:t>,</w:t>
      </w:r>
      <w:r w:rsidRPr="00C2373C">
        <w:rPr>
          <w:rFonts w:ascii="Century Gothic" w:hAnsi="Century Gothic"/>
          <w:sz w:val="24"/>
          <w:szCs w:val="24"/>
          <w:lang w:val="es-ES_tradnl"/>
        </w:rPr>
        <w:t xml:space="preserve"> comprende más de 30 años de servicio como docente en instituciones de educación primaria y secundaria, además de una participación constante en proyectos de carácter social, cultural y comunitario. Desde sus inicios como docente en comunidades de la Sierra Tarahumara y posteriormente en zonas urbanas, ha contribuido a la formación musical de niñas, niños, jóvenes y </w:t>
      </w:r>
      <w:r>
        <w:rPr>
          <w:rFonts w:ascii="Century Gothic" w:hAnsi="Century Gothic"/>
          <w:sz w:val="24"/>
          <w:szCs w:val="24"/>
          <w:lang w:val="es-ES_tradnl"/>
        </w:rPr>
        <w:t xml:space="preserve">personas </w:t>
      </w:r>
      <w:r w:rsidRPr="00C2373C">
        <w:rPr>
          <w:rFonts w:ascii="Century Gothic" w:hAnsi="Century Gothic"/>
          <w:sz w:val="24"/>
          <w:szCs w:val="24"/>
          <w:lang w:val="es-ES_tradnl"/>
        </w:rPr>
        <w:t>adult</w:t>
      </w:r>
      <w:r>
        <w:rPr>
          <w:rFonts w:ascii="Century Gothic" w:hAnsi="Century Gothic"/>
          <w:sz w:val="24"/>
          <w:szCs w:val="24"/>
          <w:lang w:val="es-ES_tradnl"/>
        </w:rPr>
        <w:t>a</w:t>
      </w:r>
      <w:r w:rsidRPr="00C2373C">
        <w:rPr>
          <w:rFonts w:ascii="Century Gothic" w:hAnsi="Century Gothic"/>
          <w:sz w:val="24"/>
          <w:szCs w:val="24"/>
          <w:lang w:val="es-ES_tradnl"/>
        </w:rPr>
        <w:t>s. De igual manera, ha participado en actividades desarrolladas por fundaciones, asociaciones civiles, casas hogar y centros de reinserción social, empleando la música como instrumento de formación y vinculación comunitaria.</w:t>
      </w:r>
    </w:p>
    <w:p w14:paraId="1BF06B3A"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714E5DCE" w14:textId="77777777" w:rsidR="005523AD" w:rsidRPr="00C2373C" w:rsidRDefault="005523AD" w:rsidP="005523AD">
      <w:pPr>
        <w:spacing w:after="0" w:line="360" w:lineRule="auto"/>
        <w:jc w:val="both"/>
        <w:rPr>
          <w:rFonts w:ascii="Century Gothic" w:hAnsi="Century Gothic"/>
          <w:sz w:val="24"/>
          <w:szCs w:val="24"/>
          <w:lang w:val="es-ES_tradnl"/>
        </w:rPr>
      </w:pPr>
      <w:r w:rsidRPr="00C2373C">
        <w:rPr>
          <w:rFonts w:ascii="Century Gothic" w:hAnsi="Century Gothic"/>
          <w:sz w:val="24"/>
          <w:szCs w:val="24"/>
          <w:lang w:val="es-ES_tradnl"/>
        </w:rPr>
        <w:t>Dentro de su trayectoria</w:t>
      </w:r>
      <w:r>
        <w:rPr>
          <w:rFonts w:ascii="Century Gothic" w:hAnsi="Century Gothic"/>
          <w:sz w:val="24"/>
          <w:szCs w:val="24"/>
          <w:lang w:val="es-ES_tradnl"/>
        </w:rPr>
        <w:t>,</w:t>
      </w:r>
      <w:r w:rsidRPr="00C2373C">
        <w:rPr>
          <w:rFonts w:ascii="Century Gothic" w:hAnsi="Century Gothic"/>
          <w:sz w:val="24"/>
          <w:szCs w:val="24"/>
          <w:lang w:val="es-ES_tradnl"/>
        </w:rPr>
        <w:t xml:space="preserve"> destaca particularmente su trabajo de promoción y difusión de la cultura de los pueblos originarios, mediante acciones encaminadas al conocimiento y preservación de la música rarámuri. En este ámbito, ha </w:t>
      </w:r>
      <w:r w:rsidRPr="00C2373C">
        <w:rPr>
          <w:rFonts w:ascii="Century Gothic" w:hAnsi="Century Gothic"/>
          <w:sz w:val="24"/>
          <w:szCs w:val="24"/>
          <w:lang w:val="es-ES_tradnl"/>
        </w:rPr>
        <w:lastRenderedPageBreak/>
        <w:t>participado en la formación de coros indígenas y en la creación de más de 20 obras inspiradas en la cosmovisión, tradiciones y expresiones culturales de dicho pueblo originario. Parte de estas composiciones</w:t>
      </w:r>
      <w:r>
        <w:rPr>
          <w:rFonts w:ascii="Century Gothic" w:hAnsi="Century Gothic"/>
          <w:sz w:val="24"/>
          <w:szCs w:val="24"/>
          <w:lang w:val="es-ES_tradnl"/>
        </w:rPr>
        <w:t>,</w:t>
      </w:r>
      <w:r w:rsidRPr="00C2373C">
        <w:rPr>
          <w:rFonts w:ascii="Century Gothic" w:hAnsi="Century Gothic"/>
          <w:sz w:val="24"/>
          <w:szCs w:val="24"/>
          <w:lang w:val="es-ES_tradnl"/>
        </w:rPr>
        <w:t xml:space="preserve"> han sido presentadas en escenarios nacionales e internacionales, incluyendo Estados Unidos, Japón, China y diversos países de Centroamérica.</w:t>
      </w:r>
    </w:p>
    <w:p w14:paraId="6671A633"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3101EC96" w14:textId="77777777" w:rsidR="005523AD" w:rsidRPr="00C2373C" w:rsidRDefault="005523AD" w:rsidP="005523AD">
      <w:pPr>
        <w:spacing w:after="0" w:line="360" w:lineRule="auto"/>
        <w:jc w:val="both"/>
        <w:rPr>
          <w:rFonts w:ascii="Century Gothic" w:hAnsi="Century Gothic"/>
          <w:sz w:val="24"/>
          <w:szCs w:val="24"/>
          <w:lang w:val="es-ES_tradnl"/>
        </w:rPr>
      </w:pPr>
      <w:r w:rsidRPr="00C2373C">
        <w:rPr>
          <w:rFonts w:ascii="Century Gothic" w:hAnsi="Century Gothic"/>
          <w:sz w:val="24"/>
          <w:szCs w:val="24"/>
          <w:lang w:val="es-ES_tradnl"/>
        </w:rPr>
        <w:t>Asimismo, el Profesor Villalobos Rodríguez</w:t>
      </w:r>
      <w:r>
        <w:rPr>
          <w:rFonts w:ascii="Century Gothic" w:hAnsi="Century Gothic"/>
          <w:sz w:val="24"/>
          <w:szCs w:val="24"/>
          <w:lang w:val="es-ES_tradnl"/>
        </w:rPr>
        <w:t>,</w:t>
      </w:r>
      <w:r w:rsidRPr="00C2373C">
        <w:rPr>
          <w:rFonts w:ascii="Century Gothic" w:hAnsi="Century Gothic"/>
          <w:sz w:val="24"/>
          <w:szCs w:val="24"/>
          <w:lang w:val="es-ES_tradnl"/>
        </w:rPr>
        <w:t xml:space="preserve"> es fundador de los grupos musicales Los Villalobos y BEANDA – Los Titos, agrupaciones a través de las cuales ha contribuido a la conservación, difusión y reinterpretación de géneros tradicionales del norte de México, entre ellos polkas, </w:t>
      </w:r>
      <w:proofErr w:type="spellStart"/>
      <w:r w:rsidRPr="00C2373C">
        <w:rPr>
          <w:rFonts w:ascii="Century Gothic" w:hAnsi="Century Gothic"/>
          <w:sz w:val="24"/>
          <w:szCs w:val="24"/>
          <w:lang w:val="es-ES_tradnl"/>
        </w:rPr>
        <w:t>chotises</w:t>
      </w:r>
      <w:proofErr w:type="spellEnd"/>
      <w:r w:rsidRPr="00C2373C">
        <w:rPr>
          <w:rFonts w:ascii="Century Gothic" w:hAnsi="Century Gothic"/>
          <w:sz w:val="24"/>
          <w:szCs w:val="24"/>
          <w:lang w:val="es-ES_tradnl"/>
        </w:rPr>
        <w:t>, redovas, corridos y huapangos.</w:t>
      </w:r>
    </w:p>
    <w:p w14:paraId="31DE0C36"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2E8745AA" w14:textId="77777777" w:rsidR="005523AD" w:rsidRPr="000F0AEC" w:rsidRDefault="005523AD" w:rsidP="005523AD">
      <w:pPr>
        <w:spacing w:after="0" w:line="360" w:lineRule="auto"/>
        <w:jc w:val="both"/>
        <w:rPr>
          <w:rFonts w:ascii="Century Gothic" w:hAnsi="Century Gothic"/>
          <w:sz w:val="24"/>
          <w:szCs w:val="24"/>
          <w:lang w:val="es-ES_tradnl"/>
        </w:rPr>
      </w:pPr>
      <w:r w:rsidRPr="000F0AEC">
        <w:rPr>
          <w:rFonts w:ascii="Century Gothic" w:hAnsi="Century Gothic"/>
          <w:sz w:val="24"/>
          <w:szCs w:val="24"/>
          <w:lang w:val="es-ES_tradnl"/>
        </w:rPr>
        <w:t xml:space="preserve">Como parte de su producción artística, cuenta con más de 25 producciones discográficas y cerca de 100 composiciones musicales. Entre los proyectos desarrollados a lo largo de su trayectoria se encuentran Muro de Flores, Polkas y </w:t>
      </w:r>
      <w:proofErr w:type="spellStart"/>
      <w:r w:rsidRPr="000F0AEC">
        <w:rPr>
          <w:rFonts w:ascii="Century Gothic" w:hAnsi="Century Gothic"/>
          <w:sz w:val="24"/>
          <w:szCs w:val="24"/>
          <w:lang w:val="es-ES_tradnl"/>
        </w:rPr>
        <w:t>chotises</w:t>
      </w:r>
      <w:proofErr w:type="spellEnd"/>
      <w:r w:rsidRPr="000F0AEC">
        <w:rPr>
          <w:rFonts w:ascii="Century Gothic" w:hAnsi="Century Gothic"/>
          <w:sz w:val="24"/>
          <w:szCs w:val="24"/>
          <w:lang w:val="es-ES_tradnl"/>
        </w:rPr>
        <w:t xml:space="preserve"> de Chihuahua, Cantos de la Navidad Chihuahuense, Leyendas de Chihuahua son </w:t>
      </w:r>
      <w:r>
        <w:rPr>
          <w:rFonts w:ascii="Century Gothic" w:hAnsi="Century Gothic"/>
          <w:sz w:val="24"/>
          <w:szCs w:val="24"/>
          <w:lang w:val="es-ES_tradnl"/>
        </w:rPr>
        <w:t>C</w:t>
      </w:r>
      <w:r w:rsidRPr="000F0AEC">
        <w:rPr>
          <w:rFonts w:ascii="Century Gothic" w:hAnsi="Century Gothic"/>
          <w:sz w:val="24"/>
          <w:szCs w:val="24"/>
          <w:lang w:val="es-ES_tradnl"/>
        </w:rPr>
        <w:t xml:space="preserve">anciones, </w:t>
      </w:r>
      <w:r>
        <w:rPr>
          <w:rFonts w:ascii="Century Gothic" w:hAnsi="Century Gothic"/>
          <w:sz w:val="24"/>
          <w:szCs w:val="24"/>
          <w:lang w:val="es-ES_tradnl"/>
        </w:rPr>
        <w:t>C</w:t>
      </w:r>
      <w:r w:rsidRPr="000F0AEC">
        <w:rPr>
          <w:rFonts w:ascii="Century Gothic" w:hAnsi="Century Gothic"/>
          <w:sz w:val="24"/>
          <w:szCs w:val="24"/>
          <w:lang w:val="es-ES_tradnl"/>
        </w:rPr>
        <w:t xml:space="preserve">orridos y </w:t>
      </w:r>
      <w:r>
        <w:rPr>
          <w:rFonts w:ascii="Century Gothic" w:hAnsi="Century Gothic"/>
          <w:sz w:val="24"/>
          <w:szCs w:val="24"/>
          <w:lang w:val="es-ES_tradnl"/>
        </w:rPr>
        <w:t>S</w:t>
      </w:r>
      <w:r w:rsidRPr="000F0AEC">
        <w:rPr>
          <w:rFonts w:ascii="Century Gothic" w:hAnsi="Century Gothic"/>
          <w:sz w:val="24"/>
          <w:szCs w:val="24"/>
          <w:lang w:val="es-ES_tradnl"/>
        </w:rPr>
        <w:t xml:space="preserve">otol, Cantos </w:t>
      </w:r>
      <w:r>
        <w:rPr>
          <w:rFonts w:ascii="Century Gothic" w:hAnsi="Century Gothic"/>
          <w:sz w:val="24"/>
          <w:szCs w:val="24"/>
          <w:lang w:val="es-ES_tradnl"/>
        </w:rPr>
        <w:t>V</w:t>
      </w:r>
      <w:r w:rsidRPr="000F0AEC">
        <w:rPr>
          <w:rFonts w:ascii="Century Gothic" w:hAnsi="Century Gothic"/>
          <w:sz w:val="24"/>
          <w:szCs w:val="24"/>
          <w:lang w:val="es-ES_tradnl"/>
        </w:rPr>
        <w:t xml:space="preserve">illistas, Boleros y </w:t>
      </w:r>
      <w:r>
        <w:rPr>
          <w:rFonts w:ascii="Century Gothic" w:hAnsi="Century Gothic"/>
          <w:sz w:val="24"/>
          <w:szCs w:val="24"/>
          <w:lang w:val="es-ES_tradnl"/>
        </w:rPr>
        <w:t>H</w:t>
      </w:r>
      <w:r w:rsidRPr="000F0AEC">
        <w:rPr>
          <w:rFonts w:ascii="Century Gothic" w:hAnsi="Century Gothic"/>
          <w:sz w:val="24"/>
          <w:szCs w:val="24"/>
          <w:lang w:val="es-ES_tradnl"/>
        </w:rPr>
        <w:t xml:space="preserve">uapangos </w:t>
      </w:r>
      <w:r>
        <w:rPr>
          <w:rFonts w:ascii="Century Gothic" w:hAnsi="Century Gothic"/>
          <w:sz w:val="24"/>
          <w:szCs w:val="24"/>
          <w:lang w:val="es-ES_tradnl"/>
        </w:rPr>
        <w:t>M</w:t>
      </w:r>
      <w:r w:rsidRPr="000F0AEC">
        <w:rPr>
          <w:rFonts w:ascii="Century Gothic" w:hAnsi="Century Gothic"/>
          <w:sz w:val="24"/>
          <w:szCs w:val="24"/>
          <w:lang w:val="es-ES_tradnl"/>
        </w:rPr>
        <w:t xml:space="preserve">exicanos, Música de dos siglos y Nuevas </w:t>
      </w:r>
      <w:r>
        <w:rPr>
          <w:rFonts w:ascii="Century Gothic" w:hAnsi="Century Gothic"/>
          <w:sz w:val="24"/>
          <w:szCs w:val="24"/>
          <w:lang w:val="es-ES_tradnl"/>
        </w:rPr>
        <w:t>P</w:t>
      </w:r>
      <w:r w:rsidRPr="000F0AEC">
        <w:rPr>
          <w:rFonts w:ascii="Century Gothic" w:hAnsi="Century Gothic"/>
          <w:sz w:val="24"/>
          <w:szCs w:val="24"/>
          <w:lang w:val="es-ES_tradnl"/>
        </w:rPr>
        <w:t xml:space="preserve">olkas y </w:t>
      </w:r>
      <w:proofErr w:type="spellStart"/>
      <w:r>
        <w:rPr>
          <w:rFonts w:ascii="Century Gothic" w:hAnsi="Century Gothic"/>
          <w:sz w:val="24"/>
          <w:szCs w:val="24"/>
          <w:lang w:val="es-ES_tradnl"/>
        </w:rPr>
        <w:t>S</w:t>
      </w:r>
      <w:r w:rsidRPr="000F0AEC">
        <w:rPr>
          <w:rFonts w:ascii="Century Gothic" w:hAnsi="Century Gothic"/>
          <w:sz w:val="24"/>
          <w:szCs w:val="24"/>
          <w:lang w:val="es-ES_tradnl"/>
        </w:rPr>
        <w:t>hotises</w:t>
      </w:r>
      <w:proofErr w:type="spellEnd"/>
      <w:r w:rsidRPr="000F0AEC">
        <w:rPr>
          <w:rFonts w:ascii="Century Gothic" w:hAnsi="Century Gothic"/>
          <w:sz w:val="24"/>
          <w:szCs w:val="24"/>
          <w:lang w:val="es-ES_tradnl"/>
        </w:rPr>
        <w:t>, entre otros.</w:t>
      </w:r>
    </w:p>
    <w:p w14:paraId="168860A1"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08EFBA1D" w14:textId="77777777" w:rsidR="005523AD" w:rsidRPr="000F0AEC" w:rsidRDefault="005523AD" w:rsidP="005523AD">
      <w:pPr>
        <w:spacing w:after="0" w:line="360" w:lineRule="auto"/>
        <w:jc w:val="both"/>
        <w:rPr>
          <w:rFonts w:ascii="Century Gothic" w:hAnsi="Century Gothic"/>
          <w:sz w:val="24"/>
          <w:szCs w:val="24"/>
          <w:lang w:val="es-ES_tradnl"/>
        </w:rPr>
      </w:pPr>
      <w:r w:rsidRPr="000F0AEC">
        <w:rPr>
          <w:rFonts w:ascii="Century Gothic" w:hAnsi="Century Gothic"/>
          <w:sz w:val="24"/>
          <w:szCs w:val="24"/>
          <w:lang w:val="es-ES_tradnl"/>
        </w:rPr>
        <w:t>En 2018, el proyecto Muro de Flores fue nominado a los Latín Grammy. Asimismo, en 2024, seis de sus obras fueron seleccionadas para ser orquestadas e interpretadas por la Orquesta Filarmónica del Estado de Chihuahua, como parte de un programa orientado al rescate y difusión del repertorio musical regional.</w:t>
      </w:r>
    </w:p>
    <w:p w14:paraId="6FC391CC"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3CBD1FD8" w14:textId="77777777" w:rsidR="005523AD" w:rsidRPr="000F0AEC" w:rsidRDefault="005523AD" w:rsidP="005523AD">
      <w:pPr>
        <w:spacing w:after="0" w:line="360" w:lineRule="auto"/>
        <w:jc w:val="both"/>
        <w:rPr>
          <w:rFonts w:ascii="Century Gothic" w:hAnsi="Century Gothic"/>
          <w:sz w:val="24"/>
          <w:szCs w:val="24"/>
          <w:lang w:val="es-ES_tradnl"/>
        </w:rPr>
      </w:pPr>
      <w:r w:rsidRPr="000F0AEC">
        <w:rPr>
          <w:rFonts w:ascii="Century Gothic" w:hAnsi="Century Gothic"/>
          <w:sz w:val="24"/>
          <w:szCs w:val="24"/>
          <w:lang w:val="es-ES_tradnl"/>
        </w:rPr>
        <w:lastRenderedPageBreak/>
        <w:t xml:space="preserve">La trayectoria del Profesor </w:t>
      </w:r>
      <w:r w:rsidRPr="000A33DA">
        <w:rPr>
          <w:rFonts w:ascii="Century Gothic" w:hAnsi="Century Gothic"/>
          <w:b/>
          <w:bCs/>
          <w:sz w:val="24"/>
          <w:szCs w:val="24"/>
          <w:lang w:val="es-ES_tradnl"/>
        </w:rPr>
        <w:t>Faustino “Tito” Villalobos Rodríguez</w:t>
      </w:r>
      <w:r>
        <w:rPr>
          <w:rFonts w:ascii="Century Gothic" w:hAnsi="Century Gothic"/>
          <w:b/>
          <w:bCs/>
          <w:sz w:val="24"/>
          <w:szCs w:val="24"/>
          <w:lang w:val="es-ES_tradnl"/>
        </w:rPr>
        <w:t>,</w:t>
      </w:r>
      <w:r w:rsidRPr="000F0AEC">
        <w:rPr>
          <w:rFonts w:ascii="Century Gothic" w:hAnsi="Century Gothic"/>
          <w:sz w:val="24"/>
          <w:szCs w:val="24"/>
          <w:lang w:val="es-ES_tradnl"/>
        </w:rPr>
        <w:t xml:space="preserve"> comprende también una labor permanente de formación de públicos y de transmisión de expresiones musicales vinculadas con la historia, las tradiciones, los paisajes, las costumbres y la identidad cultural de Chihuahua. Su actividad artística y docente ha permitido mantener y proyectar diversas manifestaciones de la música regional hacia nuevas generaciones.</w:t>
      </w:r>
    </w:p>
    <w:p w14:paraId="3E7B6820"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1F56787B" w14:textId="77777777" w:rsidR="005523AD" w:rsidRPr="000F0AEC" w:rsidRDefault="005523AD" w:rsidP="005523AD">
      <w:pPr>
        <w:spacing w:after="0" w:line="360" w:lineRule="auto"/>
        <w:jc w:val="both"/>
        <w:rPr>
          <w:rFonts w:ascii="Century Gothic" w:hAnsi="Century Gothic"/>
          <w:sz w:val="24"/>
          <w:szCs w:val="24"/>
          <w:lang w:val="es-ES_tradnl"/>
        </w:rPr>
      </w:pPr>
      <w:r w:rsidRPr="000F0AEC">
        <w:rPr>
          <w:rFonts w:ascii="Century Gothic" w:hAnsi="Century Gothic"/>
          <w:sz w:val="24"/>
          <w:szCs w:val="24"/>
          <w:lang w:val="es-ES_tradnl"/>
        </w:rPr>
        <w:t xml:space="preserve">En 2026, el Profesor </w:t>
      </w:r>
      <w:r w:rsidRPr="000A33DA">
        <w:rPr>
          <w:rFonts w:ascii="Century Gothic" w:hAnsi="Century Gothic"/>
          <w:b/>
          <w:bCs/>
          <w:sz w:val="24"/>
          <w:szCs w:val="24"/>
          <w:lang w:val="es-ES_tradnl"/>
        </w:rPr>
        <w:t>Faustino “Tito” Villalobos Rodríguez</w:t>
      </w:r>
      <w:r w:rsidRPr="000F0AEC">
        <w:rPr>
          <w:rFonts w:ascii="Century Gothic" w:hAnsi="Century Gothic"/>
          <w:sz w:val="24"/>
          <w:szCs w:val="24"/>
          <w:lang w:val="es-ES_tradnl"/>
        </w:rPr>
        <w:t xml:space="preserve"> cumple 51 años de trayectoria artística, de los cuales más de dos décadas han estado vinculadas con BEANDA – Los Titos, agrupación integrada por sus hijos, mediante la cual se ha dado continuidad a una tradición musical familiar y se ha favorecido su transmisión a nuevas generaciones.</w:t>
      </w:r>
    </w:p>
    <w:p w14:paraId="5358CCE4" w14:textId="77777777" w:rsidR="005523AD" w:rsidRPr="00C2373C" w:rsidRDefault="005523AD" w:rsidP="005523AD">
      <w:pPr>
        <w:spacing w:after="0" w:line="360" w:lineRule="auto"/>
        <w:jc w:val="both"/>
        <w:rPr>
          <w:rFonts w:ascii="Century Gothic" w:hAnsi="Century Gothic"/>
          <w:color w:val="FF0000"/>
          <w:sz w:val="24"/>
          <w:szCs w:val="24"/>
          <w:lang w:val="es-ES_tradnl"/>
        </w:rPr>
      </w:pPr>
    </w:p>
    <w:p w14:paraId="10B9283D" w14:textId="77777777" w:rsidR="005523AD" w:rsidRPr="000F0AEC" w:rsidRDefault="005523AD" w:rsidP="005523AD">
      <w:pPr>
        <w:spacing w:after="0" w:line="360" w:lineRule="auto"/>
        <w:jc w:val="both"/>
        <w:rPr>
          <w:rFonts w:ascii="Century Gothic" w:hAnsi="Century Gothic"/>
          <w:sz w:val="24"/>
          <w:szCs w:val="24"/>
          <w:lang w:val="es-ES_tradnl"/>
        </w:rPr>
      </w:pPr>
      <w:r w:rsidRPr="000F0AEC">
        <w:rPr>
          <w:rFonts w:ascii="Century Gothic" w:hAnsi="Century Gothic"/>
          <w:sz w:val="24"/>
          <w:szCs w:val="24"/>
          <w:lang w:val="es-ES_tradnl"/>
        </w:rPr>
        <w:t>En atención a los antecedentes y elementos que integran su trayectoria, se advierte una participación sostenida en la enseñanza, creación, difusión y preservación de expresiones musicales y culturales vinculadas con el Estado de Chihuahua, así como una contribución relevante a la transmisión y fortalecimiento del patrimonio cultural y artístico de la entidad.</w:t>
      </w:r>
    </w:p>
    <w:p w14:paraId="2A4964BC" w14:textId="77777777" w:rsidR="005523AD" w:rsidRPr="00574C60" w:rsidRDefault="005523AD" w:rsidP="005523AD">
      <w:pPr>
        <w:spacing w:after="0" w:line="360" w:lineRule="auto"/>
        <w:contextualSpacing/>
        <w:jc w:val="both"/>
        <w:rPr>
          <w:rFonts w:ascii="Century Gothic" w:eastAsia="Times New Roman" w:hAnsi="Century Gothic" w:cs="Arial"/>
          <w:sz w:val="24"/>
          <w:szCs w:val="24"/>
          <w:shd w:val="clear" w:color="auto" w:fill="FFFFFF"/>
          <w:lang w:eastAsia="es-ES_tradnl"/>
        </w:rPr>
      </w:pPr>
    </w:p>
    <w:p w14:paraId="5CAA3917"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ES_tradnl"/>
        </w:rPr>
      </w:pPr>
      <w:r w:rsidRPr="00B47EFA">
        <w:rPr>
          <w:rFonts w:ascii="Century Gothic" w:eastAsia="Times New Roman" w:hAnsi="Century Gothic" w:cs="Arial"/>
          <w:b/>
          <w:bCs/>
          <w:sz w:val="24"/>
          <w:szCs w:val="24"/>
          <w:lang w:eastAsia="es-ES_tradnl"/>
        </w:rPr>
        <w:t>VI.-</w:t>
      </w:r>
      <w:r w:rsidRPr="007A2927">
        <w:rPr>
          <w:rFonts w:ascii="Century Gothic" w:eastAsia="Times New Roman" w:hAnsi="Century Gothic" w:cs="Arial"/>
          <w:sz w:val="24"/>
          <w:szCs w:val="24"/>
          <w:lang w:eastAsia="es-ES_tradnl"/>
        </w:rPr>
        <w:t xml:space="preserve"> </w:t>
      </w:r>
      <w:r w:rsidRPr="00D87986">
        <w:rPr>
          <w:rFonts w:ascii="Century Gothic" w:eastAsia="Times New Roman" w:hAnsi="Century Gothic" w:cs="Arial"/>
          <w:sz w:val="24"/>
          <w:szCs w:val="24"/>
          <w:lang w:eastAsia="es-ES_tradnl"/>
        </w:rPr>
        <w:t>Por lo anteriormente expuesto, quienes integran la Comisión de Cultura, permitimos someter a la consideración de este Alto Cuerpo Colegiado el siguiente proyecto de:</w:t>
      </w:r>
    </w:p>
    <w:p w14:paraId="095D1B6C" w14:textId="77777777" w:rsidR="005523AD" w:rsidRPr="00D87986" w:rsidRDefault="005523AD" w:rsidP="005523AD">
      <w:pPr>
        <w:spacing w:after="0" w:line="360" w:lineRule="auto"/>
        <w:contextualSpacing/>
        <w:rPr>
          <w:rFonts w:ascii="Century Gothic" w:eastAsia="Times New Roman" w:hAnsi="Century Gothic" w:cs="Arial"/>
          <w:b/>
          <w:sz w:val="24"/>
          <w:szCs w:val="24"/>
          <w:lang w:val="es-ES" w:eastAsia="es-ES_tradnl"/>
        </w:rPr>
      </w:pPr>
    </w:p>
    <w:p w14:paraId="53F1BF92" w14:textId="77777777" w:rsidR="005523AD" w:rsidRDefault="005523AD" w:rsidP="005523AD">
      <w:pPr>
        <w:spacing w:after="0" w:line="360" w:lineRule="auto"/>
        <w:contextualSpacing/>
        <w:jc w:val="center"/>
        <w:rPr>
          <w:rFonts w:ascii="Century Gothic" w:eastAsia="Times New Roman" w:hAnsi="Century Gothic" w:cs="Arial"/>
          <w:b/>
          <w:sz w:val="28"/>
          <w:szCs w:val="28"/>
          <w:lang w:val="es-ES" w:eastAsia="es-ES_tradnl"/>
        </w:rPr>
      </w:pPr>
    </w:p>
    <w:p w14:paraId="7C4F2CDC" w14:textId="77777777" w:rsidR="005523AD" w:rsidRDefault="005523AD" w:rsidP="005523AD">
      <w:pPr>
        <w:spacing w:after="0" w:line="360" w:lineRule="auto"/>
        <w:contextualSpacing/>
        <w:jc w:val="center"/>
        <w:rPr>
          <w:rFonts w:ascii="Century Gothic" w:eastAsia="Times New Roman" w:hAnsi="Century Gothic" w:cs="Arial"/>
          <w:b/>
          <w:sz w:val="28"/>
          <w:szCs w:val="28"/>
          <w:lang w:val="es-ES" w:eastAsia="es-ES_tradnl"/>
        </w:rPr>
      </w:pPr>
    </w:p>
    <w:p w14:paraId="0478F88D" w14:textId="77777777" w:rsidR="005523AD" w:rsidRDefault="005523AD" w:rsidP="005523AD">
      <w:pPr>
        <w:spacing w:after="0" w:line="360" w:lineRule="auto"/>
        <w:contextualSpacing/>
        <w:jc w:val="center"/>
        <w:rPr>
          <w:rFonts w:ascii="Century Gothic" w:eastAsia="Times New Roman" w:hAnsi="Century Gothic" w:cs="Arial"/>
          <w:b/>
          <w:sz w:val="28"/>
          <w:szCs w:val="28"/>
          <w:lang w:val="es-ES" w:eastAsia="es-ES_tradnl"/>
        </w:rPr>
      </w:pPr>
    </w:p>
    <w:p w14:paraId="2FE3D9D1" w14:textId="77777777" w:rsidR="005523AD" w:rsidRPr="00D87986" w:rsidRDefault="005523AD" w:rsidP="005523AD">
      <w:pPr>
        <w:spacing w:after="0" w:line="360" w:lineRule="auto"/>
        <w:contextualSpacing/>
        <w:jc w:val="center"/>
        <w:rPr>
          <w:rFonts w:ascii="Century Gothic" w:eastAsia="Times New Roman" w:hAnsi="Century Gothic" w:cs="Arial"/>
          <w:sz w:val="24"/>
          <w:szCs w:val="24"/>
          <w:lang w:val="es-ES" w:eastAsia="es-ES_tradnl"/>
        </w:rPr>
      </w:pPr>
      <w:r w:rsidRPr="00D87986">
        <w:rPr>
          <w:rFonts w:ascii="Century Gothic" w:eastAsia="Times New Roman" w:hAnsi="Century Gothic" w:cs="Arial"/>
          <w:b/>
          <w:sz w:val="28"/>
          <w:szCs w:val="28"/>
          <w:lang w:val="es-ES" w:eastAsia="es-ES_tradnl"/>
        </w:rPr>
        <w:t>D E C R E T O</w:t>
      </w:r>
      <w:r w:rsidRPr="00D87986">
        <w:rPr>
          <w:rFonts w:ascii="Century Gothic" w:eastAsia="Times New Roman" w:hAnsi="Century Gothic" w:cs="Arial"/>
          <w:b/>
          <w:sz w:val="24"/>
          <w:szCs w:val="24"/>
          <w:lang w:val="es-ES" w:eastAsia="es-ES_tradnl"/>
        </w:rPr>
        <w:t xml:space="preserve">  </w:t>
      </w:r>
    </w:p>
    <w:p w14:paraId="5328014A" w14:textId="77777777" w:rsidR="005523AD" w:rsidRPr="00D87986" w:rsidRDefault="005523AD" w:rsidP="005523AD">
      <w:pPr>
        <w:tabs>
          <w:tab w:val="left" w:pos="6525"/>
        </w:tabs>
        <w:spacing w:after="0" w:line="360" w:lineRule="auto"/>
        <w:contextualSpacing/>
        <w:rPr>
          <w:rFonts w:ascii="Century Gothic" w:eastAsia="Times New Roman" w:hAnsi="Century Gothic" w:cs="Arial"/>
          <w:b/>
          <w:sz w:val="24"/>
          <w:szCs w:val="24"/>
          <w:lang w:eastAsia="es-ES_tradnl"/>
        </w:rPr>
      </w:pPr>
    </w:p>
    <w:p w14:paraId="40C64FF8" w14:textId="77777777" w:rsidR="005523AD" w:rsidRPr="00D87986" w:rsidRDefault="005523AD" w:rsidP="005523AD">
      <w:pPr>
        <w:spacing w:after="0" w:line="360" w:lineRule="auto"/>
        <w:contextualSpacing/>
        <w:jc w:val="both"/>
        <w:rPr>
          <w:rFonts w:ascii="Century Gothic" w:eastAsia="Times New Roman" w:hAnsi="Century Gothic" w:cs="Arial"/>
          <w:b/>
          <w:sz w:val="24"/>
          <w:szCs w:val="24"/>
          <w:lang w:eastAsia="es-MX"/>
        </w:rPr>
      </w:pPr>
      <w:r w:rsidRPr="00D87986">
        <w:rPr>
          <w:rFonts w:ascii="Century Gothic" w:eastAsia="Calibri" w:hAnsi="Century Gothic" w:cs="Arial"/>
          <w:b/>
          <w:sz w:val="28"/>
          <w:szCs w:val="28"/>
        </w:rPr>
        <w:t xml:space="preserve">ARTÍCULO </w:t>
      </w:r>
      <w:proofErr w:type="gramStart"/>
      <w:r w:rsidRPr="00D87986">
        <w:rPr>
          <w:rFonts w:ascii="Century Gothic" w:eastAsia="Calibri" w:hAnsi="Century Gothic" w:cs="Arial"/>
          <w:b/>
          <w:sz w:val="28"/>
          <w:szCs w:val="28"/>
        </w:rPr>
        <w:t>PRIMERO</w:t>
      </w:r>
      <w:r w:rsidRPr="00D87986">
        <w:rPr>
          <w:rFonts w:ascii="Century Gothic" w:eastAsia="Calibri" w:hAnsi="Century Gothic" w:cs="Arial"/>
          <w:b/>
          <w:sz w:val="24"/>
          <w:szCs w:val="24"/>
        </w:rPr>
        <w:t>.-</w:t>
      </w:r>
      <w:proofErr w:type="gramEnd"/>
      <w:r w:rsidRPr="00D87986">
        <w:rPr>
          <w:rFonts w:ascii="Century Gothic" w:eastAsia="Calibri" w:hAnsi="Century Gothic" w:cs="Arial"/>
          <w:sz w:val="24"/>
          <w:szCs w:val="24"/>
        </w:rPr>
        <w:t xml:space="preserve"> La Sexagésima </w:t>
      </w:r>
      <w:r>
        <w:rPr>
          <w:rFonts w:ascii="Century Gothic" w:eastAsia="Calibri" w:hAnsi="Century Gothic" w:cs="Arial"/>
          <w:sz w:val="24"/>
          <w:szCs w:val="24"/>
        </w:rPr>
        <w:t>Octava</w:t>
      </w:r>
      <w:r w:rsidRPr="00D87986">
        <w:rPr>
          <w:rFonts w:ascii="Century Gothic" w:eastAsia="Calibri" w:hAnsi="Century Gothic" w:cs="Arial"/>
          <w:sz w:val="24"/>
          <w:szCs w:val="24"/>
        </w:rPr>
        <w:t xml:space="preserve"> Legislatura del Honorable Congreso del Estado de Chihuahua, otorga el reconocimiento “Medalla al Mérito Cultural del Estado de Chihuahua, Víctor Hugo Rascón Banda”, en su Edición 202</w:t>
      </w:r>
      <w:r>
        <w:rPr>
          <w:rFonts w:ascii="Century Gothic" w:eastAsia="Calibri" w:hAnsi="Century Gothic" w:cs="Arial"/>
          <w:sz w:val="24"/>
          <w:szCs w:val="24"/>
        </w:rPr>
        <w:t>6</w:t>
      </w:r>
      <w:r w:rsidRPr="00D87986">
        <w:rPr>
          <w:rFonts w:ascii="Century Gothic" w:eastAsia="Calibri" w:hAnsi="Century Gothic" w:cs="Arial"/>
          <w:sz w:val="24"/>
          <w:szCs w:val="24"/>
        </w:rPr>
        <w:t xml:space="preserve">, al </w:t>
      </w:r>
      <w:r w:rsidRPr="00D87986">
        <w:rPr>
          <w:rFonts w:ascii="Century Gothic" w:eastAsia="Times New Roman" w:hAnsi="Century Gothic" w:cs="Arial"/>
          <w:b/>
          <w:bCs/>
          <w:sz w:val="24"/>
          <w:szCs w:val="24"/>
          <w:shd w:val="clear" w:color="auto" w:fill="FFFFFF"/>
          <w:lang w:eastAsia="es-ES_tradnl"/>
        </w:rPr>
        <w:t>C.</w:t>
      </w:r>
      <w:r>
        <w:rPr>
          <w:rFonts w:ascii="Century Gothic" w:eastAsia="Times New Roman" w:hAnsi="Century Gothic" w:cs="Arial"/>
          <w:b/>
          <w:bCs/>
          <w:sz w:val="24"/>
          <w:szCs w:val="24"/>
          <w:shd w:val="clear" w:color="auto" w:fill="FFFFFF"/>
          <w:lang w:eastAsia="es-ES_tradnl"/>
        </w:rPr>
        <w:t xml:space="preserve"> Faustino Villalobos Rodríguez</w:t>
      </w:r>
      <w:r w:rsidRPr="00D87986">
        <w:rPr>
          <w:rFonts w:ascii="Century Gothic" w:eastAsia="Times New Roman" w:hAnsi="Century Gothic" w:cs="Arial"/>
          <w:b/>
          <w:bCs/>
          <w:sz w:val="24"/>
          <w:szCs w:val="24"/>
          <w:shd w:val="clear" w:color="auto" w:fill="FFFFFF"/>
          <w:lang w:eastAsia="es-ES_tradnl"/>
        </w:rPr>
        <w:t>,</w:t>
      </w:r>
      <w:r w:rsidRPr="00D87986">
        <w:rPr>
          <w:rFonts w:ascii="Century Gothic" w:eastAsia="Times New Roman" w:hAnsi="Century Gothic" w:cs="Arial"/>
          <w:sz w:val="24"/>
          <w:szCs w:val="24"/>
          <w:lang w:eastAsia="es-ES_tradnl"/>
        </w:rPr>
        <w:t xml:space="preserve"> </w:t>
      </w:r>
      <w:r w:rsidRPr="00D87986">
        <w:rPr>
          <w:rFonts w:ascii="Century Gothic" w:eastAsia="Times New Roman" w:hAnsi="Century Gothic" w:cs="Arial"/>
          <w:sz w:val="24"/>
          <w:szCs w:val="24"/>
          <w:lang w:eastAsia="es-MX"/>
        </w:rPr>
        <w:t xml:space="preserve">por las significativas aportaciones a la cultura chihuahuense en el área de </w:t>
      </w:r>
      <w:r>
        <w:rPr>
          <w:rFonts w:ascii="Century Gothic" w:eastAsia="Times New Roman" w:hAnsi="Century Gothic" w:cs="Arial"/>
          <w:b/>
          <w:sz w:val="24"/>
          <w:szCs w:val="24"/>
          <w:lang w:eastAsia="es-MX"/>
        </w:rPr>
        <w:t>Música</w:t>
      </w:r>
      <w:r w:rsidRPr="00D87986">
        <w:rPr>
          <w:rFonts w:ascii="Century Gothic" w:eastAsia="Times New Roman" w:hAnsi="Century Gothic" w:cs="Arial"/>
          <w:b/>
          <w:sz w:val="24"/>
          <w:szCs w:val="24"/>
          <w:lang w:eastAsia="es-MX"/>
        </w:rPr>
        <w:t>.</w:t>
      </w:r>
    </w:p>
    <w:p w14:paraId="12F6C001" w14:textId="77777777" w:rsidR="005523AD" w:rsidRPr="00D87986" w:rsidRDefault="005523AD" w:rsidP="005523AD">
      <w:pPr>
        <w:spacing w:after="0" w:line="360" w:lineRule="auto"/>
        <w:contextualSpacing/>
        <w:jc w:val="both"/>
        <w:rPr>
          <w:rFonts w:ascii="Century Gothic" w:eastAsia="Times New Roman" w:hAnsi="Century Gothic" w:cs="Arial"/>
          <w:sz w:val="24"/>
          <w:szCs w:val="24"/>
          <w:lang w:eastAsia="es-MX"/>
        </w:rPr>
      </w:pPr>
    </w:p>
    <w:p w14:paraId="1F3090DA" w14:textId="77777777" w:rsidR="005523AD" w:rsidRPr="00D87986" w:rsidRDefault="005523AD" w:rsidP="005523AD">
      <w:pPr>
        <w:spacing w:after="0" w:line="360" w:lineRule="auto"/>
        <w:contextualSpacing/>
        <w:jc w:val="both"/>
        <w:rPr>
          <w:rFonts w:ascii="Century Gothic" w:eastAsia="Calibri" w:hAnsi="Century Gothic" w:cs="Arial"/>
          <w:sz w:val="24"/>
          <w:szCs w:val="24"/>
        </w:rPr>
      </w:pPr>
      <w:r w:rsidRPr="00D87986">
        <w:rPr>
          <w:rFonts w:ascii="Century Gothic" w:eastAsia="Calibri" w:hAnsi="Century Gothic" w:cs="Arial"/>
          <w:b/>
          <w:sz w:val="28"/>
          <w:szCs w:val="28"/>
        </w:rPr>
        <w:t xml:space="preserve">ARTÍCULO </w:t>
      </w:r>
      <w:proofErr w:type="gramStart"/>
      <w:r w:rsidRPr="00D87986">
        <w:rPr>
          <w:rFonts w:ascii="Century Gothic" w:eastAsia="Calibri" w:hAnsi="Century Gothic" w:cs="Arial"/>
          <w:b/>
          <w:sz w:val="28"/>
          <w:szCs w:val="28"/>
        </w:rPr>
        <w:t>SEGUNDO.</w:t>
      </w:r>
      <w:r w:rsidRPr="00D87986">
        <w:rPr>
          <w:rFonts w:ascii="Century Gothic" w:eastAsia="Calibri" w:hAnsi="Century Gothic" w:cs="Arial"/>
          <w:b/>
          <w:sz w:val="24"/>
          <w:szCs w:val="24"/>
        </w:rPr>
        <w:t>-</w:t>
      </w:r>
      <w:proofErr w:type="gramEnd"/>
      <w:r w:rsidRPr="00D87986">
        <w:rPr>
          <w:rFonts w:ascii="Century Gothic" w:eastAsia="Calibri" w:hAnsi="Century Gothic" w:cs="Arial"/>
          <w:sz w:val="24"/>
          <w:szCs w:val="24"/>
        </w:rPr>
        <w:t xml:space="preserve"> De conformidad con el Decreto No</w:t>
      </w:r>
      <w:r w:rsidRPr="000A33DA">
        <w:rPr>
          <w:rFonts w:ascii="Century Gothic" w:eastAsia="Calibri" w:hAnsi="Century Gothic" w:cs="Arial"/>
          <w:sz w:val="24"/>
          <w:szCs w:val="24"/>
        </w:rPr>
        <w:t xml:space="preserve">. 510/2014 IV P.E., </w:t>
      </w:r>
      <w:r w:rsidRPr="00D87986">
        <w:rPr>
          <w:rFonts w:ascii="Century Gothic" w:eastAsia="Calibri" w:hAnsi="Century Gothic" w:cs="Arial"/>
          <w:sz w:val="24"/>
          <w:szCs w:val="24"/>
        </w:rPr>
        <w:t>inscríbase</w:t>
      </w:r>
      <w:r w:rsidRPr="00D87986">
        <w:rPr>
          <w:rFonts w:ascii="Century Gothic" w:eastAsia="Calibri" w:hAnsi="Century Gothic" w:cs="Arial"/>
          <w:b/>
          <w:color w:val="00B050"/>
          <w:sz w:val="24"/>
          <w:szCs w:val="24"/>
        </w:rPr>
        <w:t xml:space="preserve"> </w:t>
      </w:r>
      <w:r w:rsidRPr="00D87986">
        <w:rPr>
          <w:rFonts w:ascii="Century Gothic" w:eastAsia="Calibri" w:hAnsi="Century Gothic" w:cs="Arial"/>
          <w:sz w:val="24"/>
          <w:szCs w:val="24"/>
        </w:rPr>
        <w:t>el nombre de la persona Galardonada,</w:t>
      </w:r>
      <w:r w:rsidRPr="00D87986">
        <w:rPr>
          <w:rFonts w:ascii="Century Gothic" w:eastAsia="Calibri" w:hAnsi="Century Gothic" w:cs="Arial"/>
          <w:b/>
          <w:color w:val="00B050"/>
          <w:sz w:val="24"/>
          <w:szCs w:val="24"/>
        </w:rPr>
        <w:t xml:space="preserve"> </w:t>
      </w:r>
      <w:r w:rsidRPr="00D87986">
        <w:rPr>
          <w:rFonts w:ascii="Century Gothic" w:eastAsia="Calibri" w:hAnsi="Century Gothic" w:cs="Arial"/>
          <w:sz w:val="24"/>
          <w:szCs w:val="24"/>
        </w:rPr>
        <w:t>en el muro de honor de la Sala de Visitantes Distinguidos “Víctor Hugo Rascón Banda” de este Poder Legislativo.</w:t>
      </w:r>
    </w:p>
    <w:p w14:paraId="2531AE4C" w14:textId="77777777" w:rsidR="005523AD" w:rsidRPr="00D87986" w:rsidRDefault="005523AD" w:rsidP="005523AD">
      <w:pPr>
        <w:spacing w:after="0" w:line="360" w:lineRule="auto"/>
        <w:contextualSpacing/>
        <w:jc w:val="both"/>
        <w:rPr>
          <w:rFonts w:ascii="Century Gothic" w:eastAsia="Calibri" w:hAnsi="Century Gothic" w:cs="Arial"/>
          <w:sz w:val="24"/>
          <w:szCs w:val="24"/>
        </w:rPr>
      </w:pPr>
    </w:p>
    <w:p w14:paraId="7DF86ECD" w14:textId="1925F390" w:rsidR="005523AD" w:rsidRPr="00D87986" w:rsidRDefault="005523AD" w:rsidP="005523AD">
      <w:pPr>
        <w:spacing w:after="0" w:line="360" w:lineRule="auto"/>
        <w:contextualSpacing/>
        <w:jc w:val="both"/>
        <w:rPr>
          <w:rFonts w:ascii="Century Gothic" w:eastAsia="Times New Roman" w:hAnsi="Century Gothic" w:cs="Arial"/>
          <w:b/>
          <w:bCs/>
          <w:sz w:val="24"/>
          <w:szCs w:val="24"/>
          <w:shd w:val="clear" w:color="auto" w:fill="FFFFFF"/>
          <w:lang w:eastAsia="es-ES_tradnl"/>
        </w:rPr>
      </w:pPr>
      <w:r w:rsidRPr="00D87986">
        <w:rPr>
          <w:rFonts w:ascii="Century Gothic" w:eastAsia="Times New Roman" w:hAnsi="Century Gothic" w:cs="Times New Roman"/>
          <w:b/>
          <w:sz w:val="28"/>
          <w:szCs w:val="28"/>
          <w:lang w:eastAsia="es-ES_tradnl"/>
        </w:rPr>
        <w:t xml:space="preserve">ARTÍCULO </w:t>
      </w:r>
      <w:proofErr w:type="gramStart"/>
      <w:r w:rsidRPr="00D87986">
        <w:rPr>
          <w:rFonts w:ascii="Century Gothic" w:eastAsia="Times New Roman" w:hAnsi="Century Gothic" w:cs="Times New Roman"/>
          <w:b/>
          <w:sz w:val="28"/>
          <w:szCs w:val="28"/>
          <w:lang w:eastAsia="es-ES_tradnl"/>
        </w:rPr>
        <w:t>TERCERO.</w:t>
      </w:r>
      <w:r w:rsidRPr="00D87986">
        <w:rPr>
          <w:rFonts w:ascii="Century Gothic" w:eastAsia="Times New Roman" w:hAnsi="Century Gothic" w:cs="Times New Roman"/>
          <w:b/>
          <w:sz w:val="24"/>
          <w:szCs w:val="24"/>
          <w:lang w:eastAsia="es-ES_tradnl"/>
        </w:rPr>
        <w:t>-</w:t>
      </w:r>
      <w:proofErr w:type="gramEnd"/>
      <w:r w:rsidRPr="00D87986">
        <w:rPr>
          <w:rFonts w:ascii="Century Gothic" w:eastAsia="Times New Roman" w:hAnsi="Century Gothic" w:cs="Times New Roman"/>
          <w:b/>
          <w:sz w:val="24"/>
          <w:szCs w:val="24"/>
          <w:lang w:eastAsia="es-ES_tradnl"/>
        </w:rPr>
        <w:t xml:space="preserve"> </w:t>
      </w:r>
      <w:r w:rsidRPr="00D87986">
        <w:rPr>
          <w:rFonts w:ascii="Century Gothic" w:eastAsia="Times New Roman" w:hAnsi="Century Gothic" w:cs="Times New Roman"/>
          <w:sz w:val="24"/>
          <w:szCs w:val="24"/>
          <w:lang w:eastAsia="es-ES_tradnl"/>
        </w:rPr>
        <w:t>De conformidad con la Base Décima de la Convocatoria</w:t>
      </w:r>
      <w:r w:rsidRPr="00D87986">
        <w:rPr>
          <w:rFonts w:ascii="Century Gothic" w:eastAsia="Times New Roman" w:hAnsi="Century Gothic" w:cs="Times New Roman"/>
          <w:b/>
          <w:sz w:val="24"/>
          <w:szCs w:val="24"/>
          <w:lang w:eastAsia="es-ES_tradnl"/>
        </w:rPr>
        <w:t xml:space="preserve">, </w:t>
      </w:r>
      <w:r w:rsidRPr="00D87986">
        <w:rPr>
          <w:rFonts w:ascii="Century Gothic" w:eastAsia="Times New Roman" w:hAnsi="Century Gothic" w:cs="Times New Roman"/>
          <w:sz w:val="24"/>
          <w:szCs w:val="24"/>
          <w:lang w:eastAsia="es-ES_tradnl"/>
        </w:rPr>
        <w:t>otórguese la cantidad de</w:t>
      </w:r>
      <w:r>
        <w:rPr>
          <w:rFonts w:ascii="Century Gothic" w:eastAsia="Times New Roman" w:hAnsi="Century Gothic" w:cs="Times New Roman"/>
          <w:sz w:val="24"/>
          <w:szCs w:val="24"/>
          <w:lang w:eastAsia="es-ES_tradnl"/>
        </w:rPr>
        <w:t xml:space="preserve"> </w:t>
      </w:r>
      <w:r w:rsidRPr="00CD10E7">
        <w:rPr>
          <w:rFonts w:ascii="Century Gothic" w:hAnsi="Century Gothic"/>
          <w:sz w:val="24"/>
          <w:szCs w:val="24"/>
        </w:rPr>
        <w:t>$6</w:t>
      </w:r>
      <w:r>
        <w:rPr>
          <w:rFonts w:ascii="Century Gothic" w:hAnsi="Century Gothic"/>
          <w:sz w:val="24"/>
          <w:szCs w:val="24"/>
        </w:rPr>
        <w:t>7</w:t>
      </w:r>
      <w:r w:rsidRPr="00CD10E7">
        <w:rPr>
          <w:rFonts w:ascii="Century Gothic" w:hAnsi="Century Gothic"/>
          <w:sz w:val="24"/>
          <w:szCs w:val="24"/>
        </w:rPr>
        <w:t>,</w:t>
      </w:r>
      <w:r>
        <w:rPr>
          <w:rFonts w:ascii="Century Gothic" w:hAnsi="Century Gothic"/>
          <w:sz w:val="24"/>
          <w:szCs w:val="24"/>
        </w:rPr>
        <w:t>900</w:t>
      </w:r>
      <w:r w:rsidRPr="00CD10E7">
        <w:rPr>
          <w:rFonts w:ascii="Century Gothic" w:hAnsi="Century Gothic"/>
          <w:sz w:val="24"/>
          <w:szCs w:val="24"/>
        </w:rPr>
        <w:t>.</w:t>
      </w:r>
      <w:r>
        <w:rPr>
          <w:rFonts w:ascii="Century Gothic" w:hAnsi="Century Gothic"/>
          <w:sz w:val="24"/>
          <w:szCs w:val="24"/>
        </w:rPr>
        <w:t>0</w:t>
      </w:r>
      <w:r w:rsidRPr="00CD10E7">
        <w:rPr>
          <w:rFonts w:ascii="Century Gothic" w:hAnsi="Century Gothic"/>
          <w:sz w:val="24"/>
          <w:szCs w:val="24"/>
        </w:rPr>
        <w:t xml:space="preserve">0 (Sesenta y </w:t>
      </w:r>
      <w:r>
        <w:rPr>
          <w:rFonts w:ascii="Century Gothic" w:hAnsi="Century Gothic"/>
          <w:sz w:val="24"/>
          <w:szCs w:val="24"/>
        </w:rPr>
        <w:t>siete</w:t>
      </w:r>
      <w:r w:rsidRPr="00CD10E7">
        <w:rPr>
          <w:rFonts w:ascii="Century Gothic" w:hAnsi="Century Gothic"/>
          <w:sz w:val="24"/>
          <w:szCs w:val="24"/>
        </w:rPr>
        <w:t xml:space="preserve"> mil </w:t>
      </w:r>
      <w:r>
        <w:rPr>
          <w:rFonts w:ascii="Century Gothic" w:hAnsi="Century Gothic"/>
          <w:sz w:val="24"/>
          <w:szCs w:val="24"/>
        </w:rPr>
        <w:t>novecientos</w:t>
      </w:r>
      <w:r w:rsidR="000A4966">
        <w:rPr>
          <w:rFonts w:ascii="Century Gothic" w:hAnsi="Century Gothic"/>
          <w:sz w:val="24"/>
          <w:szCs w:val="24"/>
        </w:rPr>
        <w:t xml:space="preserve"> pesos</w:t>
      </w:r>
      <w:r w:rsidRPr="00CD10E7">
        <w:rPr>
          <w:rFonts w:ascii="Century Gothic" w:hAnsi="Century Gothic"/>
          <w:sz w:val="24"/>
          <w:szCs w:val="24"/>
        </w:rPr>
        <w:t xml:space="preserve"> </w:t>
      </w:r>
      <w:r>
        <w:rPr>
          <w:rFonts w:ascii="Century Gothic" w:hAnsi="Century Gothic"/>
          <w:sz w:val="24"/>
          <w:szCs w:val="24"/>
        </w:rPr>
        <w:t>0</w:t>
      </w:r>
      <w:r w:rsidRPr="00CD10E7">
        <w:rPr>
          <w:rFonts w:ascii="Century Gothic" w:hAnsi="Century Gothic"/>
          <w:sz w:val="24"/>
          <w:szCs w:val="24"/>
        </w:rPr>
        <w:t>0/100 M.N.)</w:t>
      </w:r>
      <w:r>
        <w:rPr>
          <w:rFonts w:ascii="Century Gothic" w:hAnsi="Century Gothic"/>
          <w:sz w:val="24"/>
          <w:szCs w:val="24"/>
        </w:rPr>
        <w:t xml:space="preserve"> </w:t>
      </w:r>
      <w:r w:rsidRPr="00D87986">
        <w:rPr>
          <w:rFonts w:ascii="Century Gothic" w:eastAsia="Calibri" w:hAnsi="Century Gothic" w:cs="Arial"/>
          <w:sz w:val="24"/>
          <w:szCs w:val="24"/>
        </w:rPr>
        <w:t xml:space="preserve">al </w:t>
      </w:r>
      <w:r w:rsidRPr="00D87986">
        <w:rPr>
          <w:rFonts w:ascii="Century Gothic" w:eastAsia="Times New Roman" w:hAnsi="Century Gothic" w:cs="Arial"/>
          <w:b/>
          <w:bCs/>
          <w:sz w:val="24"/>
          <w:szCs w:val="24"/>
          <w:shd w:val="clear" w:color="auto" w:fill="FFFFFF"/>
          <w:lang w:eastAsia="es-ES_tradnl"/>
        </w:rPr>
        <w:t xml:space="preserve">C. </w:t>
      </w:r>
      <w:r>
        <w:rPr>
          <w:rFonts w:ascii="Century Gothic" w:eastAsia="Times New Roman" w:hAnsi="Century Gothic" w:cs="Arial"/>
          <w:b/>
          <w:bCs/>
          <w:sz w:val="24"/>
          <w:szCs w:val="24"/>
          <w:shd w:val="clear" w:color="auto" w:fill="FFFFFF"/>
          <w:lang w:eastAsia="es-ES_tradnl"/>
        </w:rPr>
        <w:t>Faustino Villalobos Rodríguez.</w:t>
      </w:r>
    </w:p>
    <w:p w14:paraId="3EBF9C78" w14:textId="77777777" w:rsidR="005523AD" w:rsidRPr="00D87986" w:rsidRDefault="005523AD" w:rsidP="005523AD">
      <w:pPr>
        <w:spacing w:after="0" w:line="360" w:lineRule="auto"/>
        <w:contextualSpacing/>
        <w:jc w:val="both"/>
        <w:rPr>
          <w:rFonts w:ascii="Century Gothic" w:eastAsia="Calibri" w:hAnsi="Century Gothic" w:cs="Arial"/>
          <w:b/>
          <w:sz w:val="24"/>
          <w:szCs w:val="24"/>
        </w:rPr>
      </w:pPr>
    </w:p>
    <w:p w14:paraId="57E273F2" w14:textId="77777777" w:rsidR="005523AD" w:rsidRPr="00D87986" w:rsidRDefault="005523AD" w:rsidP="005523AD">
      <w:pPr>
        <w:spacing w:after="0" w:line="360" w:lineRule="auto"/>
        <w:contextualSpacing/>
        <w:jc w:val="both"/>
        <w:rPr>
          <w:rFonts w:ascii="Century Gothic" w:eastAsia="Calibri" w:hAnsi="Century Gothic" w:cs="Arial"/>
          <w:b/>
          <w:sz w:val="24"/>
          <w:szCs w:val="24"/>
        </w:rPr>
      </w:pPr>
    </w:p>
    <w:p w14:paraId="2586E847" w14:textId="77777777" w:rsidR="005523AD" w:rsidRPr="00D87986" w:rsidRDefault="005523AD" w:rsidP="005523AD">
      <w:pPr>
        <w:spacing w:after="0" w:line="360" w:lineRule="auto"/>
        <w:contextualSpacing/>
        <w:jc w:val="center"/>
        <w:rPr>
          <w:rFonts w:ascii="Century Gothic" w:eastAsia="Calibri" w:hAnsi="Century Gothic" w:cs="Arial"/>
          <w:b/>
          <w:sz w:val="28"/>
          <w:szCs w:val="28"/>
        </w:rPr>
      </w:pPr>
      <w:r w:rsidRPr="00D87986">
        <w:rPr>
          <w:rFonts w:ascii="Century Gothic" w:eastAsia="Calibri" w:hAnsi="Century Gothic" w:cs="Arial"/>
          <w:b/>
          <w:sz w:val="28"/>
          <w:szCs w:val="28"/>
        </w:rPr>
        <w:t xml:space="preserve">T R A N S I T O R I O S  </w:t>
      </w:r>
    </w:p>
    <w:p w14:paraId="4389ABB5" w14:textId="77777777" w:rsidR="005523AD" w:rsidRPr="00D87986" w:rsidRDefault="005523AD" w:rsidP="005523AD">
      <w:pPr>
        <w:spacing w:after="0" w:line="360" w:lineRule="auto"/>
        <w:contextualSpacing/>
        <w:jc w:val="center"/>
        <w:rPr>
          <w:rFonts w:ascii="Century Gothic" w:eastAsia="Calibri" w:hAnsi="Century Gothic" w:cs="Arial"/>
          <w:b/>
          <w:sz w:val="24"/>
          <w:szCs w:val="24"/>
        </w:rPr>
      </w:pPr>
    </w:p>
    <w:p w14:paraId="138D1646" w14:textId="7927CE5F" w:rsidR="005523AD" w:rsidRDefault="005523AD" w:rsidP="005523AD">
      <w:pPr>
        <w:tabs>
          <w:tab w:val="center" w:pos="4419"/>
          <w:tab w:val="left" w:pos="6497"/>
        </w:tabs>
        <w:spacing w:after="0" w:line="360" w:lineRule="auto"/>
        <w:contextualSpacing/>
        <w:jc w:val="both"/>
        <w:rPr>
          <w:rFonts w:ascii="Century Gothic" w:eastAsia="Calibri" w:hAnsi="Century Gothic" w:cs="Arial"/>
          <w:sz w:val="24"/>
          <w:szCs w:val="24"/>
        </w:rPr>
      </w:pPr>
      <w:r>
        <w:rPr>
          <w:rFonts w:ascii="Century Gothic" w:eastAsia="Calibri" w:hAnsi="Century Gothic" w:cs="Arial"/>
          <w:b/>
          <w:sz w:val="28"/>
          <w:szCs w:val="28"/>
        </w:rPr>
        <w:t xml:space="preserve">ARTÍCULO </w:t>
      </w:r>
      <w:proofErr w:type="gramStart"/>
      <w:r w:rsidRPr="00D87986">
        <w:rPr>
          <w:rFonts w:ascii="Century Gothic" w:eastAsia="Calibri" w:hAnsi="Century Gothic" w:cs="Arial"/>
          <w:b/>
          <w:sz w:val="28"/>
          <w:szCs w:val="28"/>
        </w:rPr>
        <w:t>PRIMERO.</w:t>
      </w:r>
      <w:r w:rsidRPr="00D87986">
        <w:rPr>
          <w:rFonts w:ascii="Century Gothic" w:eastAsia="Calibri" w:hAnsi="Century Gothic" w:cs="Arial"/>
          <w:b/>
          <w:sz w:val="24"/>
          <w:szCs w:val="24"/>
        </w:rPr>
        <w:t>-</w:t>
      </w:r>
      <w:proofErr w:type="gramEnd"/>
      <w:r w:rsidRPr="00D87986">
        <w:rPr>
          <w:rFonts w:ascii="Century Gothic" w:eastAsia="Calibri" w:hAnsi="Century Gothic" w:cs="Arial"/>
          <w:sz w:val="24"/>
          <w:szCs w:val="24"/>
        </w:rPr>
        <w:t xml:space="preserve"> </w:t>
      </w:r>
      <w:r w:rsidRPr="00FB1932">
        <w:rPr>
          <w:rFonts w:ascii="Century Gothic" w:eastAsia="Calibri" w:hAnsi="Century Gothic" w:cs="Arial"/>
          <w:sz w:val="24"/>
          <w:szCs w:val="24"/>
        </w:rPr>
        <w:t>El presente Decreto entrará en vigor al</w:t>
      </w:r>
      <w:r>
        <w:rPr>
          <w:rFonts w:ascii="Century Gothic" w:eastAsia="Calibri" w:hAnsi="Century Gothic" w:cs="Arial"/>
          <w:sz w:val="24"/>
          <w:szCs w:val="24"/>
        </w:rPr>
        <w:t xml:space="preserve"> momento de su aprobación, sin perjuicio de su </w:t>
      </w:r>
      <w:r w:rsidR="00B60DDC">
        <w:rPr>
          <w:rFonts w:ascii="Century Gothic" w:eastAsia="Calibri" w:hAnsi="Century Gothic" w:cs="Arial"/>
          <w:sz w:val="24"/>
          <w:szCs w:val="24"/>
        </w:rPr>
        <w:t xml:space="preserve">posterior </w:t>
      </w:r>
      <w:r>
        <w:rPr>
          <w:rFonts w:ascii="Century Gothic" w:eastAsia="Calibri" w:hAnsi="Century Gothic" w:cs="Arial"/>
          <w:sz w:val="24"/>
          <w:szCs w:val="24"/>
        </w:rPr>
        <w:t xml:space="preserve">publicación en el Periódico Oficial del Estado.  </w:t>
      </w:r>
    </w:p>
    <w:p w14:paraId="269C34E7" w14:textId="77777777" w:rsidR="005523AD" w:rsidRPr="00D87986" w:rsidRDefault="005523AD" w:rsidP="005523AD">
      <w:pPr>
        <w:tabs>
          <w:tab w:val="center" w:pos="4419"/>
          <w:tab w:val="left" w:pos="6497"/>
        </w:tabs>
        <w:spacing w:after="0" w:line="360" w:lineRule="auto"/>
        <w:contextualSpacing/>
        <w:jc w:val="both"/>
        <w:rPr>
          <w:rFonts w:ascii="Century Gothic" w:eastAsia="Calibri" w:hAnsi="Century Gothic" w:cs="Arial"/>
          <w:sz w:val="24"/>
          <w:szCs w:val="24"/>
        </w:rPr>
      </w:pPr>
    </w:p>
    <w:p w14:paraId="51A6419B" w14:textId="3A93F6B1" w:rsidR="005523AD" w:rsidRPr="00D87986" w:rsidRDefault="005523AD" w:rsidP="005523AD">
      <w:pPr>
        <w:tabs>
          <w:tab w:val="center" w:pos="4419"/>
          <w:tab w:val="left" w:pos="6497"/>
        </w:tabs>
        <w:spacing w:after="0" w:line="360" w:lineRule="auto"/>
        <w:contextualSpacing/>
        <w:jc w:val="both"/>
        <w:rPr>
          <w:rFonts w:ascii="Century Gothic" w:eastAsia="Calibri" w:hAnsi="Century Gothic" w:cs="Arial"/>
          <w:sz w:val="24"/>
          <w:szCs w:val="24"/>
        </w:rPr>
      </w:pPr>
      <w:r>
        <w:rPr>
          <w:rFonts w:ascii="Century Gothic" w:eastAsia="Calibri" w:hAnsi="Century Gothic" w:cs="Arial"/>
          <w:b/>
          <w:sz w:val="28"/>
          <w:szCs w:val="28"/>
        </w:rPr>
        <w:lastRenderedPageBreak/>
        <w:t xml:space="preserve">ARTÍCULO </w:t>
      </w:r>
      <w:proofErr w:type="gramStart"/>
      <w:r w:rsidRPr="00D87986">
        <w:rPr>
          <w:rFonts w:ascii="Century Gothic" w:eastAsia="Calibri" w:hAnsi="Century Gothic" w:cs="Arial"/>
          <w:b/>
          <w:sz w:val="28"/>
          <w:szCs w:val="28"/>
        </w:rPr>
        <w:t>SEGUNDO.</w:t>
      </w:r>
      <w:r w:rsidRPr="00D87986">
        <w:rPr>
          <w:rFonts w:ascii="Century Gothic" w:eastAsia="Calibri" w:hAnsi="Century Gothic" w:cs="Arial"/>
          <w:b/>
          <w:sz w:val="24"/>
          <w:szCs w:val="24"/>
        </w:rPr>
        <w:t>-</w:t>
      </w:r>
      <w:proofErr w:type="gramEnd"/>
      <w:r w:rsidRPr="00D87986">
        <w:rPr>
          <w:rFonts w:ascii="Century Gothic" w:eastAsia="Calibri" w:hAnsi="Century Gothic" w:cs="Arial"/>
          <w:sz w:val="24"/>
          <w:szCs w:val="24"/>
        </w:rPr>
        <w:t xml:space="preserve"> La </w:t>
      </w:r>
      <w:r w:rsidRPr="009E5463">
        <w:rPr>
          <w:rFonts w:ascii="Century Gothic" w:eastAsia="Calibri" w:hAnsi="Century Gothic" w:cs="Arial"/>
          <w:b/>
          <w:bCs/>
          <w:sz w:val="24"/>
          <w:szCs w:val="24"/>
        </w:rPr>
        <w:t>“Medalla al Mérito Cultural del Estado de Chihuahua, Víctor Hugo Rascón Banda”, en su Edición 2026,</w:t>
      </w:r>
      <w:r w:rsidRPr="00D87986">
        <w:rPr>
          <w:rFonts w:ascii="Century Gothic" w:eastAsia="Calibri" w:hAnsi="Century Gothic" w:cs="Arial"/>
          <w:sz w:val="24"/>
          <w:szCs w:val="24"/>
        </w:rPr>
        <w:t xml:space="preserve"> será entregada en Sesión Solemne el </w:t>
      </w:r>
      <w:r w:rsidRPr="009E5463">
        <w:rPr>
          <w:rFonts w:ascii="Century Gothic" w:eastAsia="Calibri" w:hAnsi="Century Gothic" w:cs="Arial"/>
          <w:sz w:val="24"/>
          <w:szCs w:val="24"/>
        </w:rPr>
        <w:t xml:space="preserve">día </w:t>
      </w:r>
      <w:r w:rsidR="00B47EFA">
        <w:rPr>
          <w:rFonts w:ascii="Century Gothic" w:eastAsia="Calibri" w:hAnsi="Century Gothic" w:cs="Arial"/>
          <w:sz w:val="24"/>
          <w:szCs w:val="24"/>
        </w:rPr>
        <w:t>que para tal efecto se convoque</w:t>
      </w:r>
      <w:r w:rsidRPr="009E5463">
        <w:rPr>
          <w:rFonts w:ascii="Century Gothic" w:eastAsia="Calibri" w:hAnsi="Century Gothic" w:cs="Arial"/>
          <w:sz w:val="24"/>
          <w:szCs w:val="24"/>
        </w:rPr>
        <w:t xml:space="preserve"> y se </w:t>
      </w:r>
      <w:r w:rsidRPr="00D87986">
        <w:rPr>
          <w:rFonts w:ascii="Century Gothic" w:eastAsia="Calibri" w:hAnsi="Century Gothic" w:cs="Arial"/>
          <w:sz w:val="24"/>
          <w:szCs w:val="24"/>
        </w:rPr>
        <w:t>llevará a cabo con la presencia de las</w:t>
      </w:r>
      <w:r>
        <w:rPr>
          <w:rFonts w:ascii="Century Gothic" w:eastAsia="Calibri" w:hAnsi="Century Gothic" w:cs="Arial"/>
          <w:sz w:val="24"/>
          <w:szCs w:val="24"/>
        </w:rPr>
        <w:t xml:space="preserve"> personas</w:t>
      </w:r>
      <w:r w:rsidRPr="00D87986">
        <w:rPr>
          <w:rFonts w:ascii="Century Gothic" w:eastAsia="Calibri" w:hAnsi="Century Gothic" w:cs="Arial"/>
          <w:sz w:val="24"/>
          <w:szCs w:val="24"/>
        </w:rPr>
        <w:t xml:space="preserve"> titulares de los Poderes Ejecutivo y Judicial del Estado.    </w:t>
      </w:r>
    </w:p>
    <w:p w14:paraId="722FC048" w14:textId="77777777" w:rsidR="005523AD" w:rsidRPr="00D87986" w:rsidRDefault="005523AD" w:rsidP="005523AD">
      <w:pPr>
        <w:widowControl w:val="0"/>
        <w:autoSpaceDE w:val="0"/>
        <w:autoSpaceDN w:val="0"/>
        <w:adjustRightInd w:val="0"/>
        <w:spacing w:after="0" w:line="360" w:lineRule="auto"/>
        <w:ind w:right="-1"/>
        <w:contextualSpacing/>
        <w:jc w:val="both"/>
        <w:rPr>
          <w:rFonts w:ascii="Century Gothic" w:eastAsia="Times New Roman" w:hAnsi="Century Gothic" w:cs="Arial"/>
          <w:sz w:val="24"/>
          <w:szCs w:val="24"/>
          <w:lang w:eastAsia="es-ES_tradnl"/>
        </w:rPr>
      </w:pPr>
    </w:p>
    <w:p w14:paraId="2CF0765B" w14:textId="77777777" w:rsidR="005523AD" w:rsidRPr="00D87986" w:rsidRDefault="005523AD" w:rsidP="005523AD">
      <w:pPr>
        <w:widowControl w:val="0"/>
        <w:autoSpaceDE w:val="0"/>
        <w:autoSpaceDN w:val="0"/>
        <w:adjustRightInd w:val="0"/>
        <w:spacing w:after="0" w:line="360" w:lineRule="auto"/>
        <w:ind w:right="-1"/>
        <w:contextualSpacing/>
        <w:jc w:val="both"/>
        <w:rPr>
          <w:rFonts w:ascii="Century Gothic" w:eastAsia="Times New Roman" w:hAnsi="Century Gothic" w:cs="Arial"/>
          <w:sz w:val="24"/>
          <w:szCs w:val="24"/>
          <w:lang w:eastAsia="es-ES_tradnl"/>
        </w:rPr>
      </w:pPr>
      <w:r w:rsidRPr="00D87986">
        <w:rPr>
          <w:rFonts w:ascii="Century Gothic" w:eastAsia="Times New Roman" w:hAnsi="Century Gothic" w:cs="Arial"/>
          <w:b/>
          <w:bCs/>
          <w:sz w:val="28"/>
          <w:szCs w:val="28"/>
          <w:lang w:eastAsia="es-ES_tradnl"/>
        </w:rPr>
        <w:t>ECONÓMICO. -</w:t>
      </w:r>
      <w:r w:rsidRPr="00D87986">
        <w:rPr>
          <w:rFonts w:ascii="Century Gothic" w:eastAsia="Times New Roman" w:hAnsi="Century Gothic" w:cs="Arial"/>
          <w:b/>
          <w:bCs/>
          <w:sz w:val="24"/>
          <w:szCs w:val="24"/>
          <w:lang w:eastAsia="es-ES_tradnl"/>
        </w:rPr>
        <w:t xml:space="preserve"> </w:t>
      </w:r>
      <w:r w:rsidRPr="00D87986">
        <w:rPr>
          <w:rFonts w:ascii="Century Gothic" w:eastAsia="Times New Roman" w:hAnsi="Century Gothic" w:cs="Arial"/>
          <w:sz w:val="24"/>
          <w:szCs w:val="24"/>
          <w:lang w:eastAsia="es-ES_tradnl"/>
        </w:rPr>
        <w:t xml:space="preserve">Aprobado que sea, túrnese a la Secretaría para que elabore la Minuta de Decreto en los términos </w:t>
      </w:r>
      <w:r w:rsidRPr="00D87986">
        <w:rPr>
          <w:rFonts w:ascii="Century Gothic" w:eastAsia="Times New Roman" w:hAnsi="Century Gothic" w:cs="Arial"/>
          <w:sz w:val="24"/>
          <w:szCs w:val="24"/>
          <w:lang w:val="es-ES" w:eastAsia="es-ES_tradnl"/>
        </w:rPr>
        <w:t>en que deba publicarse.</w:t>
      </w:r>
    </w:p>
    <w:p w14:paraId="1FF93FA0" w14:textId="77777777" w:rsidR="005523AD" w:rsidRPr="00D87986" w:rsidRDefault="005523AD" w:rsidP="005523AD">
      <w:pPr>
        <w:widowControl w:val="0"/>
        <w:autoSpaceDE w:val="0"/>
        <w:autoSpaceDN w:val="0"/>
        <w:adjustRightInd w:val="0"/>
        <w:spacing w:after="0" w:line="360" w:lineRule="auto"/>
        <w:ind w:right="-1"/>
        <w:contextualSpacing/>
        <w:jc w:val="both"/>
        <w:rPr>
          <w:rFonts w:ascii="Century Gothic" w:eastAsia="Times New Roman" w:hAnsi="Century Gothic" w:cs="Arial"/>
          <w:b/>
          <w:sz w:val="24"/>
          <w:szCs w:val="24"/>
          <w:lang w:eastAsia="es-ES_tradnl"/>
        </w:rPr>
      </w:pPr>
    </w:p>
    <w:p w14:paraId="380AAA4D" w14:textId="4CD3BA71" w:rsidR="005523AD" w:rsidRPr="009E5463" w:rsidRDefault="005523AD" w:rsidP="005523AD">
      <w:pPr>
        <w:widowControl w:val="0"/>
        <w:autoSpaceDE w:val="0"/>
        <w:autoSpaceDN w:val="0"/>
        <w:adjustRightInd w:val="0"/>
        <w:spacing w:after="0" w:line="360" w:lineRule="auto"/>
        <w:ind w:right="-1"/>
        <w:contextualSpacing/>
        <w:jc w:val="both"/>
        <w:rPr>
          <w:rFonts w:ascii="Century Gothic" w:eastAsia="Times New Roman" w:hAnsi="Century Gothic" w:cs="Arial"/>
          <w:sz w:val="24"/>
          <w:szCs w:val="24"/>
          <w:lang w:eastAsia="es-ES_tradnl"/>
        </w:rPr>
      </w:pPr>
      <w:r w:rsidRPr="00A73DCA">
        <w:rPr>
          <w:rFonts w:ascii="Century Gothic" w:eastAsia="Times New Roman" w:hAnsi="Century Gothic" w:cs="Arial"/>
          <w:b/>
          <w:sz w:val="28"/>
          <w:szCs w:val="28"/>
          <w:lang w:eastAsia="es-ES_tradnl"/>
        </w:rPr>
        <w:t>D a d o</w:t>
      </w:r>
      <w:r w:rsidRPr="00A73DCA">
        <w:rPr>
          <w:rFonts w:ascii="Century Gothic" w:eastAsia="Times New Roman" w:hAnsi="Century Gothic" w:cs="Arial"/>
          <w:spacing w:val="-2"/>
          <w:sz w:val="24"/>
          <w:szCs w:val="24"/>
          <w:lang w:eastAsia="es-ES_tradnl"/>
        </w:rPr>
        <w:t xml:space="preserve"> </w:t>
      </w:r>
      <w:r w:rsidRPr="00A73DCA">
        <w:rPr>
          <w:rFonts w:ascii="Century Gothic" w:eastAsia="Times New Roman" w:hAnsi="Century Gothic" w:cs="Arial"/>
          <w:sz w:val="24"/>
          <w:szCs w:val="24"/>
          <w:lang w:eastAsia="es-ES_tradnl"/>
        </w:rPr>
        <w:t>en el Salón de Sesiones del Honorable Congreso del Estado,</w:t>
      </w:r>
      <w:r w:rsidRPr="00A73DCA">
        <w:rPr>
          <w:rFonts w:ascii="Century Gothic" w:eastAsia="Times New Roman" w:hAnsi="Century Gothic" w:cs="Arial"/>
          <w:spacing w:val="7"/>
          <w:sz w:val="24"/>
          <w:szCs w:val="24"/>
          <w:lang w:eastAsia="es-ES_tradnl"/>
        </w:rPr>
        <w:t xml:space="preserve"> en la Ciudad de Chihuahua, Chih., </w:t>
      </w:r>
      <w:r w:rsidRPr="00A73DCA">
        <w:rPr>
          <w:rFonts w:ascii="Century Gothic" w:eastAsia="Times New Roman" w:hAnsi="Century Gothic" w:cs="Arial"/>
          <w:sz w:val="24"/>
          <w:szCs w:val="24"/>
          <w:lang w:eastAsia="es-ES_tradnl"/>
        </w:rPr>
        <w:t>a</w:t>
      </w:r>
      <w:r w:rsidRPr="00A73DCA">
        <w:rPr>
          <w:rFonts w:ascii="Century Gothic" w:eastAsia="Times New Roman" w:hAnsi="Century Gothic" w:cs="Arial"/>
          <w:spacing w:val="16"/>
          <w:sz w:val="24"/>
          <w:szCs w:val="24"/>
          <w:lang w:eastAsia="es-ES_tradnl"/>
        </w:rPr>
        <w:t xml:space="preserve"> </w:t>
      </w:r>
      <w:r w:rsidRPr="009E5463">
        <w:rPr>
          <w:rFonts w:ascii="Century Gothic" w:eastAsia="Times New Roman" w:hAnsi="Century Gothic" w:cs="Arial"/>
          <w:sz w:val="24"/>
          <w:szCs w:val="24"/>
          <w:lang w:eastAsia="es-ES_tradnl"/>
        </w:rPr>
        <w:t>los</w:t>
      </w:r>
      <w:r w:rsidRPr="009E5463">
        <w:rPr>
          <w:rFonts w:ascii="Century Gothic" w:eastAsia="Times New Roman" w:hAnsi="Century Gothic" w:cs="Arial"/>
          <w:spacing w:val="1"/>
          <w:sz w:val="24"/>
          <w:szCs w:val="24"/>
          <w:lang w:eastAsia="es-ES_tradnl"/>
        </w:rPr>
        <w:t xml:space="preserve"> </w:t>
      </w:r>
      <w:r w:rsidR="00B47EFA">
        <w:rPr>
          <w:rFonts w:ascii="Century Gothic" w:eastAsia="Times New Roman" w:hAnsi="Century Gothic" w:cs="Arial"/>
          <w:spacing w:val="1"/>
          <w:sz w:val="24"/>
          <w:szCs w:val="24"/>
          <w:lang w:eastAsia="es-ES_tradnl"/>
        </w:rPr>
        <w:t>6 días del mes de octubre de 2026</w:t>
      </w:r>
      <w:r w:rsidRPr="009E5463">
        <w:rPr>
          <w:rFonts w:ascii="Century Gothic" w:eastAsia="Times New Roman" w:hAnsi="Century Gothic" w:cs="Arial"/>
          <w:spacing w:val="1"/>
          <w:sz w:val="24"/>
          <w:szCs w:val="24"/>
          <w:lang w:eastAsia="es-ES_tradnl"/>
        </w:rPr>
        <w:t>.</w:t>
      </w:r>
    </w:p>
    <w:p w14:paraId="0C342943"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481FA849"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0187D429"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52E2E1FD"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6504907C"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7B27C7B9"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40260CE0"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0EC8D335"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495B45F6"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4D97C090"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51C3381E"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494CAEA4"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1DD497F5" w14:textId="77777777" w:rsidR="005523AD" w:rsidRDefault="005523AD" w:rsidP="005523AD">
      <w:pPr>
        <w:spacing w:after="0" w:line="360" w:lineRule="auto"/>
        <w:contextualSpacing/>
        <w:jc w:val="center"/>
        <w:rPr>
          <w:rFonts w:ascii="Century Gothic" w:eastAsia="Times New Roman" w:hAnsi="Century Gothic" w:cs="Arial"/>
          <w:b/>
          <w:sz w:val="24"/>
          <w:szCs w:val="24"/>
          <w:lang w:eastAsia="es-ES_tradnl"/>
        </w:rPr>
      </w:pPr>
    </w:p>
    <w:p w14:paraId="7FD64554" w14:textId="77777777" w:rsidR="005523AD" w:rsidRPr="00D452B5" w:rsidRDefault="005523AD" w:rsidP="005523AD">
      <w:pPr>
        <w:spacing w:after="0" w:line="360" w:lineRule="auto"/>
        <w:jc w:val="center"/>
        <w:rPr>
          <w:rFonts w:ascii="Century Gothic" w:eastAsia="Arial" w:hAnsi="Century Gothic" w:cs="Arial"/>
          <w:sz w:val="24"/>
          <w:szCs w:val="24"/>
          <w:lang w:eastAsia="es-ES_tradnl"/>
        </w:rPr>
      </w:pPr>
      <w:r w:rsidRPr="00D87986">
        <w:rPr>
          <w:rFonts w:ascii="Century Gothic" w:eastAsia="Arial" w:hAnsi="Century Gothic" w:cs="Arial"/>
          <w:sz w:val="24"/>
          <w:szCs w:val="24"/>
          <w:lang w:eastAsia="es-ES_tradnl"/>
        </w:rPr>
        <w:lastRenderedPageBreak/>
        <w:t xml:space="preserve">Así lo aprobó la Comisión de Cultura en reunión de Comisión </w:t>
      </w:r>
      <w:r w:rsidRPr="009E5463">
        <w:rPr>
          <w:rFonts w:ascii="Century Gothic" w:eastAsia="Arial" w:hAnsi="Century Gothic" w:cs="Arial"/>
          <w:sz w:val="24"/>
          <w:szCs w:val="24"/>
          <w:lang w:eastAsia="es-ES_tradnl"/>
        </w:rPr>
        <w:t>el día 06 del mes de octubre del año 2026.</w:t>
      </w:r>
    </w:p>
    <w:p w14:paraId="5A2E919D" w14:textId="77777777" w:rsidR="005523AD" w:rsidRPr="00D87986" w:rsidRDefault="005523AD" w:rsidP="005523AD">
      <w:pPr>
        <w:spacing w:after="0" w:line="360" w:lineRule="auto"/>
        <w:jc w:val="center"/>
        <w:rPr>
          <w:rFonts w:ascii="Century Gothic" w:eastAsia="Arial" w:hAnsi="Century Gothic" w:cs="Arial"/>
          <w:b/>
          <w:color w:val="000000"/>
          <w:sz w:val="24"/>
          <w:szCs w:val="24"/>
          <w:lang w:eastAsia="es-ES"/>
        </w:rPr>
      </w:pPr>
      <w:r>
        <w:rPr>
          <w:rFonts w:ascii="Century Gothic" w:eastAsia="Arial" w:hAnsi="Century Gothic" w:cs="Arial"/>
          <w:b/>
          <w:color w:val="000000"/>
          <w:sz w:val="24"/>
          <w:szCs w:val="24"/>
          <w:lang w:eastAsia="es-ES"/>
        </w:rPr>
        <w:t>P</w:t>
      </w:r>
      <w:r w:rsidRPr="00D87986">
        <w:rPr>
          <w:rFonts w:ascii="Century Gothic" w:eastAsia="Arial" w:hAnsi="Century Gothic" w:cs="Arial"/>
          <w:b/>
          <w:color w:val="000000"/>
          <w:sz w:val="24"/>
          <w:szCs w:val="24"/>
          <w:lang w:eastAsia="es-ES"/>
        </w:rPr>
        <w:t xml:space="preserve">OR LA </w:t>
      </w:r>
      <w:r w:rsidRPr="00D87986">
        <w:rPr>
          <w:rFonts w:ascii="Century Gothic" w:eastAsia="Arial" w:hAnsi="Century Gothic" w:cs="Arial"/>
          <w:b/>
          <w:smallCaps/>
          <w:color w:val="000000"/>
          <w:sz w:val="24"/>
          <w:szCs w:val="24"/>
          <w:lang w:eastAsia="es-ES"/>
        </w:rPr>
        <w:t xml:space="preserve">COMISIÓN </w:t>
      </w:r>
      <w:r w:rsidRPr="00D87986">
        <w:rPr>
          <w:rFonts w:ascii="Century Gothic" w:eastAsia="Arial" w:hAnsi="Century Gothic" w:cs="Arial"/>
          <w:b/>
          <w:color w:val="000000"/>
          <w:sz w:val="24"/>
          <w:szCs w:val="24"/>
          <w:lang w:eastAsia="es-ES"/>
        </w:rPr>
        <w:t>DE CULTURA</w:t>
      </w:r>
    </w:p>
    <w:tbl>
      <w:tblPr>
        <w:tblW w:w="9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5"/>
        <w:gridCol w:w="2032"/>
        <w:gridCol w:w="2270"/>
        <w:gridCol w:w="2199"/>
        <w:gridCol w:w="2028"/>
      </w:tblGrid>
      <w:tr w:rsidR="005523AD" w:rsidRPr="00195A6D" w14:paraId="50557BB9" w14:textId="77777777" w:rsidTr="003B1554">
        <w:trPr>
          <w:trHeight w:val="478"/>
        </w:trPr>
        <w:tc>
          <w:tcPr>
            <w:tcW w:w="1435" w:type="dxa"/>
          </w:tcPr>
          <w:p w14:paraId="479515AB" w14:textId="77777777" w:rsidR="005523AD" w:rsidRPr="00195A6D"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16"/>
                <w:szCs w:val="16"/>
                <w:lang w:val="es-ES" w:eastAsia="es-ES"/>
              </w:rPr>
            </w:pPr>
          </w:p>
        </w:tc>
        <w:tc>
          <w:tcPr>
            <w:tcW w:w="2032" w:type="dxa"/>
          </w:tcPr>
          <w:p w14:paraId="3D6D0E99"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lang w:val="es-ES" w:eastAsia="es-ES"/>
              </w:rPr>
            </w:pPr>
            <w:r w:rsidRPr="000842AF">
              <w:rPr>
                <w:rFonts w:ascii="Century Gothic" w:eastAsia="Century Gothic" w:hAnsi="Century Gothic" w:cs="Century Gothic"/>
                <w:b/>
                <w:position w:val="-1"/>
                <w:lang w:val="es-ES" w:eastAsia="es-ES"/>
              </w:rPr>
              <w:t>INTEGRANTES</w:t>
            </w:r>
          </w:p>
        </w:tc>
        <w:tc>
          <w:tcPr>
            <w:tcW w:w="2270" w:type="dxa"/>
          </w:tcPr>
          <w:p w14:paraId="1BD5D661"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lang w:val="es-ES" w:eastAsia="es-ES"/>
              </w:rPr>
            </w:pPr>
            <w:r w:rsidRPr="000842AF">
              <w:rPr>
                <w:rFonts w:ascii="Century Gothic" w:eastAsia="Century Gothic" w:hAnsi="Century Gothic" w:cs="Century Gothic"/>
                <w:b/>
                <w:position w:val="-1"/>
                <w:lang w:val="es-ES" w:eastAsia="es-ES"/>
              </w:rPr>
              <w:t>A FAVOR</w:t>
            </w:r>
          </w:p>
        </w:tc>
        <w:tc>
          <w:tcPr>
            <w:tcW w:w="2199" w:type="dxa"/>
          </w:tcPr>
          <w:p w14:paraId="758E160F"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lang w:val="es-ES" w:eastAsia="es-ES"/>
              </w:rPr>
            </w:pPr>
            <w:r w:rsidRPr="000842AF">
              <w:rPr>
                <w:rFonts w:ascii="Century Gothic" w:eastAsia="Century Gothic" w:hAnsi="Century Gothic" w:cs="Century Gothic"/>
                <w:b/>
                <w:position w:val="-1"/>
                <w:lang w:val="es-ES" w:eastAsia="es-ES"/>
              </w:rPr>
              <w:t>EN CONTRA</w:t>
            </w:r>
          </w:p>
        </w:tc>
        <w:tc>
          <w:tcPr>
            <w:tcW w:w="2028" w:type="dxa"/>
          </w:tcPr>
          <w:p w14:paraId="66F140F2"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lang w:val="es-ES" w:eastAsia="es-ES"/>
              </w:rPr>
            </w:pPr>
            <w:r w:rsidRPr="000842AF">
              <w:rPr>
                <w:rFonts w:ascii="Century Gothic" w:eastAsia="Century Gothic" w:hAnsi="Century Gothic" w:cs="Century Gothic"/>
                <w:b/>
                <w:position w:val="-1"/>
                <w:lang w:val="es-ES" w:eastAsia="es-ES"/>
              </w:rPr>
              <w:t>ABSTENCIÓN</w:t>
            </w:r>
          </w:p>
        </w:tc>
      </w:tr>
      <w:tr w:rsidR="005523AD" w:rsidRPr="00195A6D" w14:paraId="2399F7F9" w14:textId="77777777" w:rsidTr="003B1554">
        <w:trPr>
          <w:trHeight w:val="1653"/>
        </w:trPr>
        <w:tc>
          <w:tcPr>
            <w:tcW w:w="1435" w:type="dxa"/>
          </w:tcPr>
          <w:p w14:paraId="7A78530D" w14:textId="77777777" w:rsidR="005523AD" w:rsidRPr="00195A6D"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16"/>
                <w:szCs w:val="16"/>
                <w:lang w:val="es-ES" w:eastAsia="es-ES"/>
              </w:rPr>
            </w:pPr>
            <w:r w:rsidRPr="00195A6D">
              <w:rPr>
                <w:noProof/>
              </w:rPr>
              <w:drawing>
                <wp:inline distT="0" distB="0" distL="0" distR="0" wp14:anchorId="63129E03" wp14:editId="5C44B28E">
                  <wp:extent cx="812165" cy="971550"/>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4932" cy="986822"/>
                          </a:xfrm>
                          <a:prstGeom prst="rect">
                            <a:avLst/>
                          </a:prstGeom>
                          <a:noFill/>
                          <a:ln>
                            <a:noFill/>
                          </a:ln>
                        </pic:spPr>
                      </pic:pic>
                    </a:graphicData>
                  </a:graphic>
                </wp:inline>
              </w:drawing>
            </w:r>
          </w:p>
        </w:tc>
        <w:tc>
          <w:tcPr>
            <w:tcW w:w="2032" w:type="dxa"/>
          </w:tcPr>
          <w:p w14:paraId="75171AAC"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b/>
                <w:position w:val="-1"/>
                <w:sz w:val="24"/>
                <w:szCs w:val="24"/>
                <w:lang w:val="es-ES" w:eastAsia="es-ES"/>
              </w:rPr>
            </w:pPr>
            <w:r w:rsidRPr="000842AF">
              <w:rPr>
                <w:rFonts w:ascii="Century Gothic" w:eastAsia="Century Gothic" w:hAnsi="Century Gothic" w:cs="Century Gothic"/>
                <w:b/>
                <w:position w:val="-1"/>
                <w:sz w:val="24"/>
                <w:szCs w:val="24"/>
                <w:lang w:val="es-ES" w:eastAsia="es-ES"/>
              </w:rPr>
              <w:t>DIP. ROSANA DÍAZ REYES</w:t>
            </w:r>
          </w:p>
        </w:tc>
        <w:tc>
          <w:tcPr>
            <w:tcW w:w="2270" w:type="dxa"/>
          </w:tcPr>
          <w:p w14:paraId="1267298E"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199" w:type="dxa"/>
          </w:tcPr>
          <w:p w14:paraId="1AB1E3D0"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028" w:type="dxa"/>
          </w:tcPr>
          <w:p w14:paraId="357D5105"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r>
      <w:tr w:rsidR="005523AD" w:rsidRPr="00195A6D" w14:paraId="64AB1087" w14:textId="77777777" w:rsidTr="003B1554">
        <w:trPr>
          <w:trHeight w:val="1400"/>
        </w:trPr>
        <w:tc>
          <w:tcPr>
            <w:tcW w:w="1435" w:type="dxa"/>
          </w:tcPr>
          <w:p w14:paraId="64CAC60D" w14:textId="77777777" w:rsidR="005523AD" w:rsidRPr="00195A6D"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16"/>
                <w:szCs w:val="16"/>
                <w:lang w:val="es-ES" w:eastAsia="es-ES"/>
              </w:rPr>
            </w:pPr>
            <w:r w:rsidRPr="00195A6D">
              <w:rPr>
                <w:noProof/>
              </w:rPr>
              <w:drawing>
                <wp:inline distT="0" distB="0" distL="0" distR="0" wp14:anchorId="5282C6C7" wp14:editId="7E10AE49">
                  <wp:extent cx="804545" cy="981075"/>
                  <wp:effectExtent l="0" t="0" r="0" b="9525"/>
                  <wp:docPr id="1243272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102" cy="995168"/>
                          </a:xfrm>
                          <a:prstGeom prst="rect">
                            <a:avLst/>
                          </a:prstGeom>
                          <a:noFill/>
                          <a:ln>
                            <a:noFill/>
                          </a:ln>
                        </pic:spPr>
                      </pic:pic>
                    </a:graphicData>
                  </a:graphic>
                </wp:inline>
              </w:drawing>
            </w:r>
          </w:p>
        </w:tc>
        <w:tc>
          <w:tcPr>
            <w:tcW w:w="2032" w:type="dxa"/>
          </w:tcPr>
          <w:p w14:paraId="521CBC36"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sz w:val="24"/>
                <w:szCs w:val="24"/>
                <w:lang w:val="es-ES" w:eastAsia="es-ES"/>
              </w:rPr>
            </w:pPr>
            <w:r w:rsidRPr="000842AF">
              <w:rPr>
                <w:rFonts w:ascii="Century Gothic" w:eastAsia="Century Gothic" w:hAnsi="Century Gothic" w:cs="Century Gothic"/>
                <w:b/>
                <w:position w:val="-1"/>
                <w:sz w:val="24"/>
                <w:szCs w:val="24"/>
                <w:lang w:val="es-ES" w:eastAsia="es-ES"/>
              </w:rPr>
              <w:t>DIP. MAGDALENA RENTERÍA PÉREZ</w:t>
            </w:r>
          </w:p>
        </w:tc>
        <w:tc>
          <w:tcPr>
            <w:tcW w:w="2270" w:type="dxa"/>
          </w:tcPr>
          <w:p w14:paraId="336D3524"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199" w:type="dxa"/>
          </w:tcPr>
          <w:p w14:paraId="7F9C7187"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028" w:type="dxa"/>
          </w:tcPr>
          <w:p w14:paraId="2FBC44E0"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r>
      <w:tr w:rsidR="005523AD" w:rsidRPr="00195A6D" w14:paraId="5995A658" w14:textId="77777777" w:rsidTr="003B1554">
        <w:trPr>
          <w:trHeight w:val="1427"/>
        </w:trPr>
        <w:tc>
          <w:tcPr>
            <w:tcW w:w="1435" w:type="dxa"/>
          </w:tcPr>
          <w:p w14:paraId="11A5EC01" w14:textId="77777777" w:rsidR="005523AD" w:rsidRPr="00195A6D"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16"/>
                <w:szCs w:val="16"/>
                <w:lang w:val="es-ES" w:eastAsia="es-ES"/>
              </w:rPr>
            </w:pPr>
            <w:r w:rsidRPr="00195A6D">
              <w:rPr>
                <w:noProof/>
              </w:rPr>
              <w:drawing>
                <wp:inline distT="0" distB="0" distL="0" distR="0" wp14:anchorId="60FB193C" wp14:editId="1C03F03C">
                  <wp:extent cx="790755" cy="1047750"/>
                  <wp:effectExtent l="0" t="0" r="9525"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8342" cy="1057802"/>
                          </a:xfrm>
                          <a:prstGeom prst="rect">
                            <a:avLst/>
                          </a:prstGeom>
                          <a:noFill/>
                          <a:ln>
                            <a:noFill/>
                          </a:ln>
                        </pic:spPr>
                      </pic:pic>
                    </a:graphicData>
                  </a:graphic>
                </wp:inline>
              </w:drawing>
            </w:r>
          </w:p>
        </w:tc>
        <w:tc>
          <w:tcPr>
            <w:tcW w:w="2032" w:type="dxa"/>
          </w:tcPr>
          <w:p w14:paraId="255B977D"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sz w:val="24"/>
                <w:szCs w:val="24"/>
                <w:lang w:val="es-ES" w:eastAsia="es-ES"/>
              </w:rPr>
            </w:pPr>
            <w:r w:rsidRPr="000842AF">
              <w:rPr>
                <w:rFonts w:ascii="Century Gothic" w:eastAsia="Century Gothic" w:hAnsi="Century Gothic" w:cs="Century Gothic"/>
                <w:b/>
                <w:position w:val="-1"/>
                <w:sz w:val="24"/>
                <w:szCs w:val="24"/>
                <w:lang w:val="es-ES" w:eastAsia="es-ES"/>
              </w:rPr>
              <w:t>DIP. JORGE CARLOS SOTO PRIETO</w:t>
            </w:r>
          </w:p>
        </w:tc>
        <w:tc>
          <w:tcPr>
            <w:tcW w:w="2270" w:type="dxa"/>
          </w:tcPr>
          <w:p w14:paraId="45CF67EF"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color w:val="000000" w:themeColor="text1"/>
                <w:position w:val="-1"/>
                <w:sz w:val="24"/>
                <w:szCs w:val="24"/>
                <w:lang w:val="es-ES" w:eastAsia="es-ES"/>
              </w:rPr>
            </w:pPr>
          </w:p>
        </w:tc>
        <w:tc>
          <w:tcPr>
            <w:tcW w:w="2199" w:type="dxa"/>
          </w:tcPr>
          <w:p w14:paraId="40D30747"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028" w:type="dxa"/>
          </w:tcPr>
          <w:p w14:paraId="7ACB0542"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r>
      <w:tr w:rsidR="005523AD" w:rsidRPr="00195A6D" w14:paraId="5C2D281A" w14:textId="77777777" w:rsidTr="003B1554">
        <w:trPr>
          <w:trHeight w:val="1533"/>
        </w:trPr>
        <w:tc>
          <w:tcPr>
            <w:tcW w:w="1435" w:type="dxa"/>
          </w:tcPr>
          <w:p w14:paraId="5D1B5110" w14:textId="77777777" w:rsidR="005523AD" w:rsidRPr="00195A6D"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16"/>
                <w:szCs w:val="16"/>
                <w:lang w:val="es-ES" w:eastAsia="es-ES"/>
              </w:rPr>
            </w:pPr>
            <w:r w:rsidRPr="00195A6D">
              <w:rPr>
                <w:noProof/>
              </w:rPr>
              <w:drawing>
                <wp:inline distT="0" distB="0" distL="0" distR="0" wp14:anchorId="5E23F4AD" wp14:editId="246E8A9C">
                  <wp:extent cx="776377" cy="1028700"/>
                  <wp:effectExtent l="0" t="0" r="508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5977" cy="1041420"/>
                          </a:xfrm>
                          <a:prstGeom prst="rect">
                            <a:avLst/>
                          </a:prstGeom>
                          <a:noFill/>
                          <a:ln>
                            <a:noFill/>
                          </a:ln>
                        </pic:spPr>
                      </pic:pic>
                    </a:graphicData>
                  </a:graphic>
                </wp:inline>
              </w:drawing>
            </w:r>
          </w:p>
        </w:tc>
        <w:tc>
          <w:tcPr>
            <w:tcW w:w="2032" w:type="dxa"/>
          </w:tcPr>
          <w:p w14:paraId="7C01BD82"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position w:val="-1"/>
                <w:sz w:val="24"/>
                <w:szCs w:val="24"/>
                <w:lang w:val="es-ES" w:eastAsia="es-ES"/>
              </w:rPr>
            </w:pPr>
            <w:r w:rsidRPr="000842AF">
              <w:rPr>
                <w:rFonts w:ascii="Century Gothic" w:eastAsia="Century Gothic" w:hAnsi="Century Gothic" w:cs="Century Gothic"/>
                <w:b/>
                <w:position w:val="-1"/>
                <w:sz w:val="24"/>
                <w:szCs w:val="24"/>
                <w:lang w:val="es-ES" w:eastAsia="es-ES"/>
              </w:rPr>
              <w:t xml:space="preserve">DIP. ROBERTO MARCELINO CARREÓN HUITRÓN </w:t>
            </w:r>
          </w:p>
        </w:tc>
        <w:tc>
          <w:tcPr>
            <w:tcW w:w="2270" w:type="dxa"/>
          </w:tcPr>
          <w:p w14:paraId="69D0173D"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199" w:type="dxa"/>
          </w:tcPr>
          <w:p w14:paraId="6F187877"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028" w:type="dxa"/>
          </w:tcPr>
          <w:p w14:paraId="18D2705C"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r>
      <w:tr w:rsidR="005523AD" w:rsidRPr="00195A6D" w14:paraId="370540D2" w14:textId="77777777" w:rsidTr="003B1554">
        <w:trPr>
          <w:trHeight w:val="1417"/>
        </w:trPr>
        <w:tc>
          <w:tcPr>
            <w:tcW w:w="1435" w:type="dxa"/>
          </w:tcPr>
          <w:p w14:paraId="4B684D81" w14:textId="77777777" w:rsidR="005523AD" w:rsidRPr="00195A6D"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Times New Roman" w:hAnsi="Century Gothic" w:cs="Times New Roman"/>
                <w:position w:val="-1"/>
                <w:sz w:val="16"/>
                <w:szCs w:val="16"/>
                <w:lang w:val="es-ES" w:eastAsia="es-ES"/>
              </w:rPr>
            </w:pPr>
            <w:r w:rsidRPr="00195A6D">
              <w:rPr>
                <w:noProof/>
              </w:rPr>
              <w:drawing>
                <wp:inline distT="0" distB="0" distL="0" distR="0" wp14:anchorId="3FC83C84" wp14:editId="7FC6767B">
                  <wp:extent cx="782955" cy="952500"/>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2363" cy="963945"/>
                          </a:xfrm>
                          <a:prstGeom prst="rect">
                            <a:avLst/>
                          </a:prstGeom>
                          <a:noFill/>
                          <a:ln>
                            <a:noFill/>
                          </a:ln>
                        </pic:spPr>
                      </pic:pic>
                    </a:graphicData>
                  </a:graphic>
                </wp:inline>
              </w:drawing>
            </w:r>
          </w:p>
        </w:tc>
        <w:tc>
          <w:tcPr>
            <w:tcW w:w="2032" w:type="dxa"/>
          </w:tcPr>
          <w:p w14:paraId="7B722274"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Century Gothic" w:eastAsia="Century Gothic" w:hAnsi="Century Gothic" w:cs="Century Gothic"/>
                <w:b/>
                <w:position w:val="-1"/>
                <w:sz w:val="24"/>
                <w:szCs w:val="24"/>
                <w:lang w:val="es-ES" w:eastAsia="es-ES"/>
              </w:rPr>
            </w:pPr>
            <w:r w:rsidRPr="000842AF">
              <w:rPr>
                <w:rFonts w:ascii="Century Gothic" w:eastAsia="Century Gothic" w:hAnsi="Century Gothic" w:cs="Century Gothic"/>
                <w:b/>
                <w:position w:val="-1"/>
                <w:sz w:val="24"/>
                <w:szCs w:val="24"/>
                <w:lang w:val="es-ES" w:eastAsia="es-ES"/>
              </w:rPr>
              <w:t xml:space="preserve">DIP. YESENIA GUADALUPE REYES CALZADÍAS </w:t>
            </w:r>
          </w:p>
        </w:tc>
        <w:tc>
          <w:tcPr>
            <w:tcW w:w="2270" w:type="dxa"/>
          </w:tcPr>
          <w:p w14:paraId="64A0BF1D"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199" w:type="dxa"/>
          </w:tcPr>
          <w:p w14:paraId="05D0A8DC"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c>
          <w:tcPr>
            <w:tcW w:w="2028" w:type="dxa"/>
          </w:tcPr>
          <w:p w14:paraId="30EAB3EC" w14:textId="77777777" w:rsidR="005523AD" w:rsidRPr="000842AF" w:rsidRDefault="005523AD" w:rsidP="003B1554">
            <w:pPr>
              <w:pBdr>
                <w:top w:val="nil"/>
                <w:left w:val="nil"/>
                <w:bottom w:val="nil"/>
                <w:right w:val="nil"/>
                <w:between w:val="nil"/>
              </w:pBdr>
              <w:suppressAutoHyphens/>
              <w:spacing w:after="0" w:line="360" w:lineRule="auto"/>
              <w:ind w:leftChars="-1" w:hangingChars="1" w:hanging="2"/>
              <w:jc w:val="both"/>
              <w:textDirection w:val="btLr"/>
              <w:textAlignment w:val="top"/>
              <w:outlineLvl w:val="0"/>
              <w:rPr>
                <w:rFonts w:ascii="Century Gothic" w:eastAsia="Century Gothic" w:hAnsi="Century Gothic" w:cs="Century Gothic"/>
                <w:position w:val="-1"/>
                <w:sz w:val="24"/>
                <w:szCs w:val="24"/>
                <w:lang w:val="es-ES" w:eastAsia="es-ES"/>
              </w:rPr>
            </w:pPr>
          </w:p>
        </w:tc>
      </w:tr>
    </w:tbl>
    <w:p w14:paraId="62EFB2E4" w14:textId="71A459EA" w:rsidR="00F25829" w:rsidRPr="00B47EFA" w:rsidRDefault="005523AD" w:rsidP="00B47EFA">
      <w:pPr>
        <w:spacing w:after="0" w:line="240" w:lineRule="auto"/>
        <w:ind w:right="-658"/>
        <w:contextualSpacing/>
        <w:jc w:val="both"/>
        <w:rPr>
          <w:sz w:val="16"/>
          <w:szCs w:val="16"/>
        </w:rPr>
      </w:pPr>
      <w:r w:rsidRPr="00D42614">
        <w:rPr>
          <w:rFonts w:ascii="Century Gothic" w:eastAsia="Arial Unicode MS" w:hAnsi="Century Gothic" w:cs="Arial"/>
          <w:b/>
          <w:bCs/>
          <w:sz w:val="16"/>
          <w:szCs w:val="16"/>
          <w:lang w:eastAsia="es-ES_tradnl"/>
        </w:rPr>
        <w:t>La presente hoja de firmas corresponde al Dictamen de la Comisión de Cultura, del reconocimiento “Medalla al Mérito Cultural, Víctor Hugo Rascón Banda”, en su edición 202</w:t>
      </w:r>
      <w:r>
        <w:rPr>
          <w:rFonts w:ascii="Century Gothic" w:eastAsia="Arial Unicode MS" w:hAnsi="Century Gothic" w:cs="Arial"/>
          <w:b/>
          <w:bCs/>
          <w:sz w:val="16"/>
          <w:szCs w:val="16"/>
          <w:lang w:eastAsia="es-ES_tradnl"/>
        </w:rPr>
        <w:t>6</w:t>
      </w:r>
      <w:r w:rsidRPr="00D42614">
        <w:rPr>
          <w:rFonts w:ascii="Century Gothic" w:eastAsia="Arial Unicode MS" w:hAnsi="Century Gothic" w:cs="Arial"/>
          <w:b/>
          <w:bCs/>
          <w:sz w:val="16"/>
          <w:szCs w:val="16"/>
          <w:lang w:eastAsia="es-ES_tradnl"/>
        </w:rPr>
        <w:t>.</w:t>
      </w:r>
      <w:r>
        <w:rPr>
          <w:rFonts w:ascii="Century Gothic" w:eastAsia="Arial Unicode MS" w:hAnsi="Century Gothic" w:cs="Arial"/>
          <w:b/>
          <w:bCs/>
          <w:sz w:val="16"/>
          <w:szCs w:val="16"/>
          <w:lang w:eastAsia="es-ES_tradnl"/>
        </w:rPr>
        <w:t xml:space="preserve"> </w:t>
      </w:r>
      <w:r w:rsidRPr="00D42614">
        <w:rPr>
          <w:rFonts w:ascii="Century Gothic" w:eastAsia="Arial Unicode MS" w:hAnsi="Century Gothic" w:cs="Arial"/>
          <w:b/>
          <w:bCs/>
          <w:sz w:val="16"/>
          <w:szCs w:val="16"/>
          <w:lang w:eastAsia="es-ES_tradnl"/>
        </w:rPr>
        <w:t xml:space="preserve"> </w:t>
      </w:r>
      <w:r>
        <w:rPr>
          <w:rFonts w:ascii="Century Gothic" w:eastAsia="Arial Unicode MS" w:hAnsi="Century Gothic" w:cs="Arial"/>
          <w:b/>
          <w:bCs/>
          <w:sz w:val="16"/>
          <w:szCs w:val="16"/>
          <w:lang w:eastAsia="es-ES_tradnl"/>
        </w:rPr>
        <w:t xml:space="preserve">  </w:t>
      </w:r>
    </w:p>
    <w:sectPr w:rsidR="00F25829" w:rsidRPr="00B47EFA" w:rsidSect="007727C5">
      <w:headerReference w:type="default" r:id="rId12"/>
      <w:footerReference w:type="default" r:id="rId13"/>
      <w:pgSz w:w="12242" w:h="15842" w:code="1"/>
      <w:pgMar w:top="1701" w:right="1134" w:bottom="1134"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BEC23" w14:textId="77777777" w:rsidR="009A7A1A" w:rsidRDefault="009A7A1A">
      <w:pPr>
        <w:spacing w:after="0" w:line="240" w:lineRule="auto"/>
      </w:pPr>
      <w:r>
        <w:separator/>
      </w:r>
    </w:p>
  </w:endnote>
  <w:endnote w:type="continuationSeparator" w:id="0">
    <w:p w14:paraId="2C1DB498" w14:textId="77777777" w:rsidR="009A7A1A" w:rsidRDefault="009A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097223"/>
      <w:docPartObj>
        <w:docPartGallery w:val="Page Numbers (Bottom of Page)"/>
        <w:docPartUnique/>
      </w:docPartObj>
    </w:sdtPr>
    <w:sdtEndPr/>
    <w:sdtContent>
      <w:p w14:paraId="384FEBE1" w14:textId="77777777" w:rsidR="00630660" w:rsidRDefault="005523AD">
        <w:pPr>
          <w:pStyle w:val="Piedepgina"/>
          <w:jc w:val="right"/>
        </w:pPr>
        <w:r>
          <w:fldChar w:fldCharType="begin"/>
        </w:r>
        <w:r>
          <w:instrText>PAGE   \* MERGEFORMAT</w:instrText>
        </w:r>
        <w:r>
          <w:fldChar w:fldCharType="separate"/>
        </w:r>
        <w:r>
          <w:rPr>
            <w:lang w:val="es-ES"/>
          </w:rPr>
          <w:t>2</w:t>
        </w:r>
        <w:r>
          <w:fldChar w:fldCharType="end"/>
        </w:r>
      </w:p>
    </w:sdtContent>
  </w:sdt>
  <w:p w14:paraId="6D18F179" w14:textId="77777777" w:rsidR="00D42614" w:rsidRPr="006E4EB9" w:rsidRDefault="005523AD" w:rsidP="00D42614">
    <w:pPr>
      <w:suppressAutoHyphens/>
      <w:spacing w:after="0" w:line="1" w:lineRule="atLeast"/>
      <w:ind w:leftChars="-1" w:hangingChars="1" w:hanging="2"/>
      <w:jc w:val="right"/>
      <w:textDirection w:val="btLr"/>
      <w:textAlignment w:val="top"/>
      <w:outlineLvl w:val="0"/>
      <w:rPr>
        <w:rFonts w:ascii="Century Gothic" w:eastAsia="Times New Roman" w:hAnsi="Century Gothic" w:cs="Times New Roman"/>
        <w:color w:val="000000"/>
        <w:position w:val="-1"/>
        <w:sz w:val="18"/>
        <w:szCs w:val="18"/>
        <w:lang w:val="en-US" w:eastAsia="es-ES"/>
      </w:rPr>
    </w:pPr>
    <w:r>
      <w:rPr>
        <w:rFonts w:ascii="Century Gothic" w:eastAsia="Times New Roman" w:hAnsi="Century Gothic" w:cs="Times New Roman"/>
        <w:color w:val="000000"/>
        <w:position w:val="-1"/>
        <w:sz w:val="18"/>
        <w:szCs w:val="18"/>
        <w:lang w:val="en-US" w:eastAsia="es-ES"/>
      </w:rPr>
      <w:t>OIDS/</w:t>
    </w:r>
    <w:r>
      <w:rPr>
        <w:rFonts w:ascii="Century Gothic" w:hAnsi="Century Gothic"/>
        <w:sz w:val="18"/>
        <w:szCs w:val="18"/>
        <w:lang w:val="en-US"/>
      </w:rPr>
      <w:t>NTRP/JRMC/MVL</w:t>
    </w:r>
    <w:r w:rsidRPr="006E4EB9">
      <w:rPr>
        <w:rFonts w:ascii="Century Gothic" w:eastAsia="Times New Roman" w:hAnsi="Century Gothic" w:cs="Times New Roman"/>
        <w:color w:val="000000"/>
        <w:position w:val="-1"/>
        <w:sz w:val="18"/>
        <w:szCs w:val="18"/>
        <w:lang w:val="en-US" w:eastAsia="es-ES"/>
      </w:rPr>
      <w:t xml:space="preserve"> </w:t>
    </w:r>
  </w:p>
  <w:p w14:paraId="70F4ADE2" w14:textId="77777777" w:rsidR="001B4F6B" w:rsidRPr="004B6919" w:rsidRDefault="003A44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24B9D" w14:textId="77777777" w:rsidR="009A7A1A" w:rsidRDefault="009A7A1A">
      <w:pPr>
        <w:spacing w:after="0" w:line="240" w:lineRule="auto"/>
      </w:pPr>
      <w:r>
        <w:separator/>
      </w:r>
    </w:p>
  </w:footnote>
  <w:footnote w:type="continuationSeparator" w:id="0">
    <w:p w14:paraId="7D768643" w14:textId="77777777" w:rsidR="009A7A1A" w:rsidRDefault="009A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476A" w14:textId="77777777" w:rsidR="002D3A06" w:rsidRPr="007402AA" w:rsidRDefault="005523AD" w:rsidP="007402AA">
    <w:pPr>
      <w:spacing w:after="200" w:line="276" w:lineRule="auto"/>
      <w:jc w:val="right"/>
      <w:rPr>
        <w:rFonts w:ascii="Century Gothic" w:eastAsia="Calibri" w:hAnsi="Century Gothic" w:cs="Arial"/>
        <w:b/>
        <w:bCs/>
        <w:iCs/>
        <w:color w:val="201F1E"/>
        <w:sz w:val="21"/>
        <w:szCs w:val="21"/>
        <w:shd w:val="clear" w:color="auto" w:fill="FFFFFF"/>
        <w:lang w:eastAsia="es-MX"/>
      </w:rPr>
    </w:pPr>
    <w:r w:rsidRPr="007402AA">
      <w:rPr>
        <w:rFonts w:ascii="Century Gothic" w:eastAsia="Calibri" w:hAnsi="Century Gothic" w:cs="Arial"/>
        <w:b/>
        <w:bCs/>
        <w:iCs/>
        <w:color w:val="201F1E"/>
        <w:sz w:val="21"/>
        <w:szCs w:val="21"/>
        <w:shd w:val="clear" w:color="auto" w:fill="FFFFFF"/>
        <w:lang w:eastAsia="es-MX"/>
      </w:rPr>
      <w:t>“2026, Año del Bicentenario de la Abolición de la Esclavitud en el Estado de Chihuahua”</w:t>
    </w:r>
  </w:p>
  <w:p w14:paraId="010C9BBB" w14:textId="77777777" w:rsidR="00771E68" w:rsidRDefault="003A442C" w:rsidP="00A13CD3">
    <w:pPr>
      <w:tabs>
        <w:tab w:val="center" w:pos="4419"/>
        <w:tab w:val="right" w:pos="8838"/>
      </w:tabs>
      <w:jc w:val="right"/>
      <w:rPr>
        <w:rFonts w:ascii="Century Gothic" w:hAnsi="Century Gothic" w:cs="Tahoma"/>
        <w:b/>
        <w:bCs/>
        <w:sz w:val="28"/>
        <w:szCs w:val="28"/>
        <w:shd w:val="clear" w:color="auto" w:fill="FFFFFF"/>
        <w:lang w:eastAsia="es-MX"/>
      </w:rPr>
    </w:pPr>
  </w:p>
  <w:p w14:paraId="5BBF0FE7" w14:textId="77777777" w:rsidR="00A13CD3" w:rsidRPr="00A13CD3" w:rsidRDefault="005523AD" w:rsidP="002D3A06">
    <w:pPr>
      <w:tabs>
        <w:tab w:val="center" w:pos="4419"/>
        <w:tab w:val="right" w:pos="8838"/>
      </w:tabs>
      <w:spacing w:after="0" w:line="240" w:lineRule="auto"/>
      <w:jc w:val="right"/>
      <w:rPr>
        <w:rFonts w:ascii="Century Gothic" w:hAnsi="Century Gothic"/>
        <w:sz w:val="28"/>
        <w:szCs w:val="28"/>
        <w:lang w:eastAsia="es-MX"/>
      </w:rPr>
    </w:pPr>
    <w:r w:rsidRPr="00A13CD3">
      <w:rPr>
        <w:rFonts w:ascii="Century Gothic" w:hAnsi="Century Gothic" w:cs="Tahoma"/>
        <w:b/>
        <w:bCs/>
        <w:sz w:val="28"/>
        <w:szCs w:val="28"/>
        <w:shd w:val="clear" w:color="auto" w:fill="FFFFFF"/>
        <w:lang w:eastAsia="es-MX"/>
      </w:rPr>
      <w:t>Comisión de Cultura</w:t>
    </w:r>
  </w:p>
  <w:p w14:paraId="4BD1E8E2" w14:textId="77777777" w:rsidR="00A13CD3" w:rsidRPr="00A13CD3" w:rsidRDefault="005523AD" w:rsidP="002D3A06">
    <w:pPr>
      <w:spacing w:after="0" w:line="240" w:lineRule="auto"/>
      <w:jc w:val="right"/>
      <w:rPr>
        <w:rFonts w:ascii="Century Gothic" w:hAnsi="Century Gothic" w:cs="Arial"/>
        <w:b/>
        <w:color w:val="000000"/>
        <w:lang w:eastAsia="es-ES"/>
      </w:rPr>
    </w:pPr>
    <w:r w:rsidRPr="00A13CD3">
      <w:rPr>
        <w:rFonts w:ascii="Century Gothic" w:hAnsi="Century Gothic" w:cs="Arial"/>
        <w:b/>
        <w:color w:val="000000"/>
        <w:lang w:eastAsia="es-ES"/>
      </w:rPr>
      <w:t>LXV</w:t>
    </w:r>
    <w:r>
      <w:rPr>
        <w:rFonts w:ascii="Century Gothic" w:hAnsi="Century Gothic" w:cs="Arial"/>
        <w:b/>
        <w:color w:val="000000"/>
        <w:lang w:eastAsia="es-ES"/>
      </w:rPr>
      <w:t>I</w:t>
    </w:r>
    <w:r w:rsidRPr="00A13CD3">
      <w:rPr>
        <w:rFonts w:ascii="Century Gothic" w:hAnsi="Century Gothic" w:cs="Arial"/>
        <w:b/>
        <w:color w:val="000000"/>
        <w:lang w:eastAsia="es-ES"/>
      </w:rPr>
      <w:t>I</w:t>
    </w:r>
    <w:r>
      <w:rPr>
        <w:rFonts w:ascii="Century Gothic" w:hAnsi="Century Gothic" w:cs="Arial"/>
        <w:b/>
        <w:color w:val="000000"/>
        <w:lang w:eastAsia="es-ES"/>
      </w:rPr>
      <w:t>I</w:t>
    </w:r>
    <w:r w:rsidRPr="00A13CD3">
      <w:rPr>
        <w:rFonts w:ascii="Century Gothic" w:hAnsi="Century Gothic" w:cs="Arial"/>
        <w:b/>
        <w:color w:val="000000"/>
        <w:lang w:eastAsia="es-ES"/>
      </w:rPr>
      <w:t xml:space="preserve"> LEGISLATURA</w:t>
    </w:r>
  </w:p>
  <w:p w14:paraId="4EE014D8" w14:textId="77777777" w:rsidR="00A13CD3" w:rsidRPr="00A13CD3" w:rsidRDefault="005523AD" w:rsidP="002D3A06">
    <w:pPr>
      <w:spacing w:after="0" w:line="240" w:lineRule="auto"/>
      <w:ind w:left="720"/>
      <w:contextualSpacing/>
      <w:jc w:val="right"/>
      <w:rPr>
        <w:rFonts w:ascii="Century Gothic" w:eastAsia="Calibri" w:hAnsi="Century Gothic" w:cs="Calibri"/>
        <w:b/>
      </w:rPr>
    </w:pPr>
    <w:r>
      <w:rPr>
        <w:rFonts w:ascii="Century Gothic" w:eastAsia="Calibri" w:hAnsi="Century Gothic" w:cs="Calibri"/>
        <w:b/>
      </w:rPr>
      <w:t>CC/ 07 /2026</w:t>
    </w:r>
  </w:p>
  <w:p w14:paraId="058C8E25" w14:textId="77777777" w:rsidR="001B4F6B" w:rsidRDefault="003A442C" w:rsidP="00353C1F">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1A5"/>
    <w:multiLevelType w:val="hybridMultilevel"/>
    <w:tmpl w:val="4AA645A4"/>
    <w:lvl w:ilvl="0" w:tplc="080A0017">
      <w:start w:val="1"/>
      <w:numFmt w:val="lowerLetter"/>
      <w:lvlText w:val="%1)"/>
      <w:lvlJc w:val="left"/>
      <w:pPr>
        <w:ind w:left="6740" w:hanging="360"/>
      </w:pPr>
    </w:lvl>
    <w:lvl w:ilvl="1" w:tplc="080A0019" w:tentative="1">
      <w:start w:val="1"/>
      <w:numFmt w:val="lowerLetter"/>
      <w:lvlText w:val="%2."/>
      <w:lvlJc w:val="left"/>
      <w:pPr>
        <w:ind w:left="8168" w:hanging="360"/>
      </w:pPr>
    </w:lvl>
    <w:lvl w:ilvl="2" w:tplc="080A001B" w:tentative="1">
      <w:start w:val="1"/>
      <w:numFmt w:val="lowerRoman"/>
      <w:lvlText w:val="%3."/>
      <w:lvlJc w:val="right"/>
      <w:pPr>
        <w:ind w:left="8888" w:hanging="180"/>
      </w:pPr>
    </w:lvl>
    <w:lvl w:ilvl="3" w:tplc="080A000F" w:tentative="1">
      <w:start w:val="1"/>
      <w:numFmt w:val="decimal"/>
      <w:lvlText w:val="%4."/>
      <w:lvlJc w:val="left"/>
      <w:pPr>
        <w:ind w:left="9608" w:hanging="360"/>
      </w:pPr>
    </w:lvl>
    <w:lvl w:ilvl="4" w:tplc="080A0019" w:tentative="1">
      <w:start w:val="1"/>
      <w:numFmt w:val="lowerLetter"/>
      <w:lvlText w:val="%5."/>
      <w:lvlJc w:val="left"/>
      <w:pPr>
        <w:ind w:left="10328" w:hanging="360"/>
      </w:pPr>
    </w:lvl>
    <w:lvl w:ilvl="5" w:tplc="080A001B" w:tentative="1">
      <w:start w:val="1"/>
      <w:numFmt w:val="lowerRoman"/>
      <w:lvlText w:val="%6."/>
      <w:lvlJc w:val="right"/>
      <w:pPr>
        <w:ind w:left="11048" w:hanging="180"/>
      </w:pPr>
    </w:lvl>
    <w:lvl w:ilvl="6" w:tplc="080A000F" w:tentative="1">
      <w:start w:val="1"/>
      <w:numFmt w:val="decimal"/>
      <w:lvlText w:val="%7."/>
      <w:lvlJc w:val="left"/>
      <w:pPr>
        <w:ind w:left="11768" w:hanging="360"/>
      </w:pPr>
    </w:lvl>
    <w:lvl w:ilvl="7" w:tplc="080A0019" w:tentative="1">
      <w:start w:val="1"/>
      <w:numFmt w:val="lowerLetter"/>
      <w:lvlText w:val="%8."/>
      <w:lvlJc w:val="left"/>
      <w:pPr>
        <w:ind w:left="12488" w:hanging="360"/>
      </w:pPr>
    </w:lvl>
    <w:lvl w:ilvl="8" w:tplc="080A001B" w:tentative="1">
      <w:start w:val="1"/>
      <w:numFmt w:val="lowerRoman"/>
      <w:lvlText w:val="%9."/>
      <w:lvlJc w:val="right"/>
      <w:pPr>
        <w:ind w:left="132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AD"/>
    <w:rsid w:val="000A4966"/>
    <w:rsid w:val="003A442C"/>
    <w:rsid w:val="003F7B35"/>
    <w:rsid w:val="005523AD"/>
    <w:rsid w:val="00557DBF"/>
    <w:rsid w:val="00783E6C"/>
    <w:rsid w:val="009A7A1A"/>
    <w:rsid w:val="00B47EFA"/>
    <w:rsid w:val="00B60DDC"/>
    <w:rsid w:val="00F25829"/>
    <w:rsid w:val="00F408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354E9"/>
  <w15:chartTrackingRefBased/>
  <w15:docId w15:val="{8FD36DE2-C3D0-4397-80A9-C5FFB382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3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23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23AD"/>
  </w:style>
  <w:style w:type="paragraph" w:styleId="Piedepgina">
    <w:name w:val="footer"/>
    <w:basedOn w:val="Normal"/>
    <w:link w:val="PiedepginaCar"/>
    <w:uiPriority w:val="99"/>
    <w:unhideWhenUsed/>
    <w:rsid w:val="005523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23AD"/>
  </w:style>
  <w:style w:type="paragraph" w:styleId="Prrafodelista">
    <w:name w:val="List Paragraph"/>
    <w:basedOn w:val="Normal"/>
    <w:uiPriority w:val="34"/>
    <w:qFormat/>
    <w:rsid w:val="005523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1960</Words>
  <Characters>10785</Characters>
  <Application>Microsoft Office Word</Application>
  <DocSecurity>0</DocSecurity>
  <Lines>89</Lines>
  <Paragraphs>25</Paragraphs>
  <ScaleCrop>false</ScaleCrop>
  <Company/>
  <LinksUpToDate>false</LinksUpToDate>
  <CharactersWithSpaces>12720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Valois Loya</dc:creator>
  <cp:keywords/>
  <dc:description/>
  <cp:lastModifiedBy>Andrea Daniela Flores Chacon</cp:lastModifiedBy>
  <cp:revision>2</cp:revision>
  <dcterms:created xsi:type="dcterms:W3CDTF">2026-10-07T19:02:00Z</dcterms:created>
  <dcterms:modified xsi:type="dcterms:W3CDTF">2026-10-07T19:02:00Z</dcterms:modified>
</cp:coreProperties>
</file>