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C35A1" w14:textId="77777777" w:rsidR="00294BB1" w:rsidRPr="006E4C37" w:rsidRDefault="00294BB1" w:rsidP="006E4C37">
      <w:pPr>
        <w:spacing w:line="36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r w:rsidRPr="006E4C37">
        <w:rPr>
          <w:rFonts w:ascii="Century Gothic" w:hAnsi="Century Gothic" w:cs="Arial"/>
          <w:b/>
          <w:sz w:val="24"/>
          <w:szCs w:val="24"/>
          <w:lang w:val="es-ES_tradnl"/>
        </w:rPr>
        <w:t>H. CONGRESO DEL ESTADO</w:t>
      </w:r>
    </w:p>
    <w:p w14:paraId="478231BD" w14:textId="157F5592" w:rsidR="00294BB1" w:rsidRPr="006E4C37" w:rsidRDefault="00294BB1" w:rsidP="006E4C37">
      <w:pPr>
        <w:spacing w:line="36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r w:rsidRPr="006E4C37">
        <w:rPr>
          <w:rFonts w:ascii="Century Gothic" w:hAnsi="Century Gothic" w:cs="Arial"/>
          <w:b/>
          <w:sz w:val="24"/>
          <w:szCs w:val="24"/>
          <w:lang w:val="es-ES_tradnl"/>
        </w:rPr>
        <w:t xml:space="preserve">PRESENTE. - </w:t>
      </w:r>
    </w:p>
    <w:p w14:paraId="68BAE7BD" w14:textId="77777777" w:rsidR="00294BB1" w:rsidRPr="006E4C37" w:rsidRDefault="00294BB1" w:rsidP="006E4C37">
      <w:pPr>
        <w:spacing w:line="36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655933D2" w14:textId="19ACDC81" w:rsidR="00294BB1" w:rsidRPr="006E4C37" w:rsidRDefault="00294BB1" w:rsidP="006E4C37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6E4C37">
        <w:rPr>
          <w:rFonts w:ascii="Century Gothic" w:hAnsi="Century Gothic" w:cs="Arial"/>
          <w:sz w:val="24"/>
          <w:szCs w:val="24"/>
          <w:lang w:val="es-ES_tradnl"/>
        </w:rPr>
        <w:t>La Junta de Coordinación Política con fundamento en lo dispuesto por los artículos 66</w:t>
      </w:r>
      <w:r w:rsidR="00207528">
        <w:rPr>
          <w:rFonts w:ascii="Century Gothic" w:hAnsi="Century Gothic" w:cs="Arial"/>
          <w:sz w:val="24"/>
          <w:szCs w:val="24"/>
          <w:lang w:val="es-ES_tradnl"/>
        </w:rPr>
        <w:t>,</w:t>
      </w:r>
      <w:r w:rsidRPr="006E4C37">
        <w:rPr>
          <w:rFonts w:ascii="Century Gothic" w:hAnsi="Century Gothic" w:cs="Arial"/>
          <w:sz w:val="24"/>
          <w:szCs w:val="24"/>
          <w:lang w:val="es-ES_tradnl"/>
        </w:rPr>
        <w:t xml:space="preserve"> fracción IX</w:t>
      </w:r>
      <w:r w:rsidR="00207528">
        <w:rPr>
          <w:rFonts w:ascii="Century Gothic" w:hAnsi="Century Gothic" w:cs="Arial"/>
          <w:sz w:val="24"/>
          <w:szCs w:val="24"/>
          <w:lang w:val="es-ES_tradnl"/>
        </w:rPr>
        <w:t>;</w:t>
      </w:r>
      <w:r w:rsidRPr="006E4C37">
        <w:rPr>
          <w:rFonts w:ascii="Century Gothic" w:hAnsi="Century Gothic" w:cs="Arial"/>
          <w:sz w:val="24"/>
          <w:szCs w:val="24"/>
          <w:lang w:val="es-ES_tradnl"/>
        </w:rPr>
        <w:t xml:space="preserve"> 122</w:t>
      </w:r>
      <w:r w:rsidR="00207528">
        <w:rPr>
          <w:rFonts w:ascii="Century Gothic" w:hAnsi="Century Gothic" w:cs="Arial"/>
          <w:sz w:val="24"/>
          <w:szCs w:val="24"/>
          <w:lang w:val="es-ES_tradnl"/>
        </w:rPr>
        <w:t>,</w:t>
      </w:r>
      <w:r w:rsidRPr="006E4C37">
        <w:rPr>
          <w:rFonts w:ascii="Century Gothic" w:hAnsi="Century Gothic" w:cs="Arial"/>
          <w:sz w:val="24"/>
          <w:szCs w:val="24"/>
          <w:lang w:val="es-ES_tradnl"/>
        </w:rPr>
        <w:t xml:space="preserve"> fracción I y 129</w:t>
      </w:r>
      <w:r w:rsidR="00207528">
        <w:rPr>
          <w:rFonts w:ascii="Century Gothic" w:hAnsi="Century Gothic" w:cs="Arial"/>
          <w:sz w:val="24"/>
          <w:szCs w:val="24"/>
          <w:lang w:val="es-ES_tradnl"/>
        </w:rPr>
        <w:t>,</w:t>
      </w:r>
      <w:r w:rsidRPr="006E4C37">
        <w:rPr>
          <w:rFonts w:ascii="Century Gothic" w:hAnsi="Century Gothic" w:cs="Arial"/>
          <w:sz w:val="24"/>
          <w:szCs w:val="24"/>
          <w:lang w:val="es-ES_tradnl"/>
        </w:rPr>
        <w:t xml:space="preserve"> fracción VIII, de la Ley Orgánica del Poder Legislativo del Estado de Chihuahua, somete a la consideración de este Alto Cuerpo Colegiado el presente dictamen, elaborado con base en los siguientes:</w:t>
      </w:r>
    </w:p>
    <w:p w14:paraId="2A25EA4A" w14:textId="77777777" w:rsidR="00294BB1" w:rsidRPr="006E4C37" w:rsidRDefault="00294BB1" w:rsidP="006E4C37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</w:p>
    <w:p w14:paraId="0B99DB0C" w14:textId="77777777" w:rsidR="00294BB1" w:rsidRPr="006E4C37" w:rsidRDefault="00294BB1" w:rsidP="006E4C37">
      <w:pPr>
        <w:spacing w:line="360" w:lineRule="auto"/>
        <w:jc w:val="center"/>
        <w:rPr>
          <w:rFonts w:ascii="Century Gothic" w:hAnsi="Century Gothic" w:cs="Arial"/>
          <w:b/>
          <w:sz w:val="24"/>
          <w:szCs w:val="24"/>
          <w:lang w:val="es-ES_tradnl"/>
        </w:rPr>
      </w:pPr>
      <w:r w:rsidRPr="006E4C37">
        <w:rPr>
          <w:rFonts w:ascii="Century Gothic" w:hAnsi="Century Gothic" w:cs="Arial"/>
          <w:b/>
          <w:sz w:val="24"/>
          <w:szCs w:val="24"/>
          <w:lang w:val="es-ES_tradnl"/>
        </w:rPr>
        <w:t>A N T E C E D E N T E S</w:t>
      </w:r>
    </w:p>
    <w:p w14:paraId="28751DBF" w14:textId="77777777" w:rsidR="00294BB1" w:rsidRPr="006E4C37" w:rsidRDefault="00294BB1" w:rsidP="006E4C37">
      <w:pPr>
        <w:spacing w:line="360" w:lineRule="auto"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4235E0CB" w14:textId="6078C7DD" w:rsidR="00294BB1" w:rsidRPr="006E4C37" w:rsidRDefault="00294BB1" w:rsidP="006E4C37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6E4C37">
        <w:rPr>
          <w:rFonts w:ascii="Century Gothic" w:hAnsi="Century Gothic" w:cs="Arial"/>
          <w:sz w:val="24"/>
          <w:szCs w:val="24"/>
          <w:lang w:val="es-ES_tradnl"/>
        </w:rPr>
        <w:t>En fecha 29 de septiembre de la presente anualidad, se reunió el Comité de Administración</w:t>
      </w:r>
      <w:r w:rsidR="00207528"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  <w:r w:rsidR="00207528" w:rsidRPr="00207528">
        <w:rPr>
          <w:rFonts w:ascii="Century Gothic" w:hAnsi="Century Gothic" w:cs="Arial"/>
          <w:sz w:val="24"/>
          <w:szCs w:val="24"/>
        </w:rPr>
        <w:t>del H. Congreso del Estado de Chihuahua celebró reunión de trabajo con el objeto de recibir, conocer y dar trámite al Proyecto de Presupuesto de Egresos del Poder Legislativo del Estado para el ejercicio fiscal 2027.</w:t>
      </w:r>
      <w:r w:rsidRPr="006E4C37"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</w:p>
    <w:p w14:paraId="255B87EF" w14:textId="77777777" w:rsidR="00294BB1" w:rsidRPr="006E4C37" w:rsidRDefault="00294BB1" w:rsidP="006E4C37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34986E87" w14:textId="72E0102B" w:rsidR="00294BB1" w:rsidRPr="006E4C37" w:rsidRDefault="00207528" w:rsidP="006E4C37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</w:t>
      </w:r>
      <w:r w:rsidR="00294BB1" w:rsidRPr="006E4C37">
        <w:rPr>
          <w:rFonts w:ascii="Century Gothic" w:hAnsi="Century Gothic"/>
          <w:sz w:val="24"/>
          <w:szCs w:val="24"/>
        </w:rPr>
        <w:t xml:space="preserve">n la misma fecha, el Comité de Administración giró oficio a la Junta de Coordinación Política, de conformidad al artículo 122, fracción I de la Ley Orgánica del Poder Legislativo del Estado de Chihuahua, donde adjuntó el Proyecto de Presupuesto de Egresos del H. Congreso del Estado. </w:t>
      </w:r>
    </w:p>
    <w:p w14:paraId="61B1C54A" w14:textId="77777777" w:rsidR="00294BB1" w:rsidRPr="006E4C37" w:rsidRDefault="00294BB1" w:rsidP="006E4C37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</w:p>
    <w:p w14:paraId="0A155CB9" w14:textId="5D0FBF32" w:rsidR="00294BB1" w:rsidRDefault="00207528" w:rsidP="00207528">
      <w:pPr>
        <w:spacing w:line="360" w:lineRule="auto"/>
        <w:jc w:val="both"/>
        <w:rPr>
          <w:rFonts w:ascii="Century Gothic" w:hAnsi="Century Gothic" w:cs="Arial"/>
          <w:sz w:val="24"/>
          <w:szCs w:val="24"/>
        </w:rPr>
      </w:pPr>
      <w:r w:rsidRPr="00207528">
        <w:rPr>
          <w:rFonts w:ascii="Century Gothic" w:hAnsi="Century Gothic" w:cs="Arial"/>
          <w:sz w:val="24"/>
          <w:szCs w:val="24"/>
        </w:rPr>
        <w:lastRenderedPageBreak/>
        <w:t>Con base en los antecedentes señalados, quienes integramos la Junta de Coordinación Política, después de analizar la documentación remitida, formulamos las siguientes:</w:t>
      </w:r>
    </w:p>
    <w:p w14:paraId="23A71CFC" w14:textId="77777777" w:rsidR="00207528" w:rsidRPr="006E4C37" w:rsidRDefault="00207528" w:rsidP="00207528">
      <w:pPr>
        <w:spacing w:line="360" w:lineRule="auto"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40714F32" w14:textId="28111C81" w:rsidR="00294BB1" w:rsidRPr="006E4C37" w:rsidRDefault="00294BB1" w:rsidP="006E4C37">
      <w:pPr>
        <w:spacing w:line="360" w:lineRule="auto"/>
        <w:jc w:val="center"/>
        <w:rPr>
          <w:rFonts w:ascii="Century Gothic" w:hAnsi="Century Gothic" w:cs="Arial"/>
          <w:b/>
          <w:sz w:val="24"/>
          <w:szCs w:val="24"/>
          <w:lang w:val="es-ES_tradnl"/>
        </w:rPr>
      </w:pPr>
      <w:r w:rsidRPr="006E4C37">
        <w:rPr>
          <w:rFonts w:ascii="Century Gothic" w:hAnsi="Century Gothic" w:cs="Arial"/>
          <w:b/>
          <w:sz w:val="24"/>
          <w:szCs w:val="24"/>
          <w:lang w:val="es-ES_tradnl"/>
        </w:rPr>
        <w:t>C O N S I D E R A C I O N E S</w:t>
      </w:r>
    </w:p>
    <w:p w14:paraId="295C817A" w14:textId="0205DF6A" w:rsidR="00207528" w:rsidRDefault="00207528" w:rsidP="006E4C37">
      <w:pPr>
        <w:pStyle w:val="Prrafodelista"/>
        <w:numPr>
          <w:ilvl w:val="0"/>
          <w:numId w:val="3"/>
        </w:numPr>
        <w:spacing w:line="360" w:lineRule="auto"/>
        <w:ind w:left="567" w:hanging="283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</w:t>
      </w:r>
      <w:r w:rsidRPr="00207528">
        <w:rPr>
          <w:rFonts w:ascii="Century Gothic" w:hAnsi="Century Gothic"/>
          <w:sz w:val="24"/>
          <w:szCs w:val="24"/>
        </w:rPr>
        <w:t>l Congreso del Estado es el órgano depositario del Poder Legislativo estatal y, para el cumplimiento de sus atribuciones constitucionales y legales, requiere contar con los recursos presupuestarios necesarios para el desarrollo de sus funciones legislativas, administrativas, parlamentarias y de representación.</w:t>
      </w:r>
    </w:p>
    <w:p w14:paraId="01369E9D" w14:textId="77777777" w:rsidR="00207528" w:rsidRDefault="00207528" w:rsidP="00207528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614FB85F" w14:textId="675BCF5B" w:rsidR="005E61BC" w:rsidRPr="006E4C37" w:rsidRDefault="00294BB1" w:rsidP="006E4C37">
      <w:pPr>
        <w:pStyle w:val="Prrafodelista"/>
        <w:numPr>
          <w:ilvl w:val="0"/>
          <w:numId w:val="3"/>
        </w:numPr>
        <w:spacing w:line="360" w:lineRule="auto"/>
        <w:ind w:left="567" w:hanging="283"/>
        <w:jc w:val="both"/>
        <w:rPr>
          <w:rFonts w:ascii="Century Gothic" w:hAnsi="Century Gothic"/>
          <w:sz w:val="24"/>
          <w:szCs w:val="24"/>
        </w:rPr>
      </w:pPr>
      <w:r w:rsidRPr="006E4C37">
        <w:rPr>
          <w:rFonts w:ascii="Century Gothic" w:hAnsi="Century Gothic"/>
          <w:sz w:val="24"/>
          <w:szCs w:val="24"/>
        </w:rPr>
        <w:t xml:space="preserve">Corresponde a la Junta de Coordinación Política someter a consideración del Pleno el Proyecto de Presupuesto de Egresos del Congreso </w:t>
      </w:r>
      <w:r w:rsidR="00207528">
        <w:rPr>
          <w:rFonts w:ascii="Century Gothic" w:hAnsi="Century Gothic"/>
          <w:sz w:val="24"/>
          <w:szCs w:val="24"/>
        </w:rPr>
        <w:t xml:space="preserve">del Estado </w:t>
      </w:r>
      <w:r w:rsidRPr="006E4C37">
        <w:rPr>
          <w:rFonts w:ascii="Century Gothic" w:hAnsi="Century Gothic"/>
          <w:sz w:val="24"/>
          <w:szCs w:val="24"/>
        </w:rPr>
        <w:t>que presente el Comité de Administración</w:t>
      </w:r>
      <w:r w:rsidR="005E61BC" w:rsidRPr="006E4C37">
        <w:rPr>
          <w:rFonts w:ascii="Century Gothic" w:hAnsi="Century Gothic"/>
          <w:sz w:val="24"/>
          <w:szCs w:val="24"/>
        </w:rPr>
        <w:t xml:space="preserve"> según lo establecido por el artículo 66</w:t>
      </w:r>
      <w:r w:rsidR="00207528">
        <w:rPr>
          <w:rFonts w:ascii="Century Gothic" w:hAnsi="Century Gothic"/>
          <w:sz w:val="24"/>
          <w:szCs w:val="24"/>
        </w:rPr>
        <w:t>,</w:t>
      </w:r>
      <w:r w:rsidR="005E61BC" w:rsidRPr="006E4C37">
        <w:rPr>
          <w:rFonts w:ascii="Century Gothic" w:hAnsi="Century Gothic"/>
          <w:sz w:val="24"/>
          <w:szCs w:val="24"/>
        </w:rPr>
        <w:t xml:space="preserve"> fracción IX de la Ley Orgánica del Poder Legislativo</w:t>
      </w:r>
      <w:r w:rsidRPr="006E4C37">
        <w:rPr>
          <w:rFonts w:ascii="Century Gothic" w:hAnsi="Century Gothic"/>
          <w:sz w:val="24"/>
          <w:szCs w:val="24"/>
        </w:rPr>
        <w:t>.</w:t>
      </w:r>
    </w:p>
    <w:p w14:paraId="767DE0AC" w14:textId="77777777" w:rsidR="005E61BC" w:rsidRPr="006E4C37" w:rsidRDefault="005E61BC" w:rsidP="006E4C37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1656963E" w14:textId="05E9270F" w:rsidR="00207528" w:rsidRDefault="00294BB1" w:rsidP="00207528">
      <w:pPr>
        <w:pStyle w:val="Prrafodelista"/>
        <w:numPr>
          <w:ilvl w:val="0"/>
          <w:numId w:val="3"/>
        </w:numPr>
        <w:spacing w:line="360" w:lineRule="auto"/>
        <w:ind w:left="567" w:hanging="283"/>
        <w:jc w:val="both"/>
        <w:rPr>
          <w:rFonts w:ascii="Century Gothic" w:hAnsi="Century Gothic"/>
          <w:sz w:val="24"/>
          <w:szCs w:val="24"/>
        </w:rPr>
      </w:pPr>
      <w:r w:rsidRPr="006E4C37">
        <w:rPr>
          <w:rFonts w:ascii="Century Gothic" w:hAnsi="Century Gothic"/>
          <w:sz w:val="24"/>
          <w:szCs w:val="24"/>
        </w:rPr>
        <w:t xml:space="preserve"> </w:t>
      </w:r>
      <w:r w:rsidR="00207528">
        <w:rPr>
          <w:rFonts w:ascii="Century Gothic" w:hAnsi="Century Gothic"/>
          <w:sz w:val="24"/>
          <w:szCs w:val="24"/>
        </w:rPr>
        <w:t>El</w:t>
      </w:r>
      <w:r w:rsidRPr="006E4C37">
        <w:rPr>
          <w:rFonts w:ascii="Century Gothic" w:hAnsi="Century Gothic"/>
          <w:sz w:val="24"/>
          <w:szCs w:val="24"/>
        </w:rPr>
        <w:t xml:space="preserve"> artículo 122</w:t>
      </w:r>
      <w:r w:rsidR="00207528">
        <w:rPr>
          <w:rFonts w:ascii="Century Gothic" w:hAnsi="Century Gothic"/>
          <w:sz w:val="24"/>
          <w:szCs w:val="24"/>
        </w:rPr>
        <w:t>,</w:t>
      </w:r>
      <w:r w:rsidRPr="006E4C37">
        <w:rPr>
          <w:rFonts w:ascii="Century Gothic" w:hAnsi="Century Gothic"/>
          <w:sz w:val="24"/>
          <w:szCs w:val="24"/>
        </w:rPr>
        <w:t xml:space="preserve"> </w:t>
      </w:r>
      <w:r w:rsidR="00207528" w:rsidRPr="00207528">
        <w:rPr>
          <w:rFonts w:ascii="Century Gothic" w:hAnsi="Century Gothic"/>
          <w:sz w:val="24"/>
          <w:szCs w:val="24"/>
        </w:rPr>
        <w:t>fracción I, de la Ley Orgánica del Poder Legislativo del Estado de Chihuahua,</w:t>
      </w:r>
      <w:r w:rsidR="00207528">
        <w:rPr>
          <w:rFonts w:ascii="Century Gothic" w:hAnsi="Century Gothic"/>
          <w:sz w:val="24"/>
          <w:szCs w:val="24"/>
        </w:rPr>
        <w:t xml:space="preserve"> establece que</w:t>
      </w:r>
      <w:r w:rsidR="00207528" w:rsidRPr="00207528">
        <w:rPr>
          <w:rFonts w:ascii="Century Gothic" w:hAnsi="Century Gothic"/>
          <w:sz w:val="24"/>
          <w:szCs w:val="24"/>
        </w:rPr>
        <w:t xml:space="preserve"> corresponde al Comité de Administración conocer, analizar y aprobar, en su caso, el anteproyecto de presupuesto de egresos del Congreso del Estado, así como formular las propuestas que estime pertinentes y remitirlo a la </w:t>
      </w:r>
      <w:r w:rsidR="00207528" w:rsidRPr="00207528">
        <w:rPr>
          <w:rFonts w:ascii="Century Gothic" w:hAnsi="Century Gothic"/>
          <w:sz w:val="24"/>
          <w:szCs w:val="24"/>
        </w:rPr>
        <w:lastRenderedPageBreak/>
        <w:t>Junta de Coordinación Política para la continuación del trámite correspondiente.</w:t>
      </w:r>
    </w:p>
    <w:p w14:paraId="0A938880" w14:textId="77777777" w:rsidR="00207528" w:rsidRPr="00207528" w:rsidRDefault="00207528" w:rsidP="00207528">
      <w:pPr>
        <w:pStyle w:val="Prrafodelista"/>
        <w:rPr>
          <w:rFonts w:ascii="Century Gothic" w:hAnsi="Century Gothic"/>
          <w:sz w:val="24"/>
          <w:szCs w:val="24"/>
        </w:rPr>
      </w:pPr>
    </w:p>
    <w:p w14:paraId="042E9840" w14:textId="77777777" w:rsidR="00207528" w:rsidRPr="00207528" w:rsidRDefault="00207528" w:rsidP="00207528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4FE76A58" w14:textId="5EABCC46" w:rsidR="005E61BC" w:rsidRPr="006E4C37" w:rsidRDefault="005E61BC" w:rsidP="006E4C37">
      <w:pPr>
        <w:pStyle w:val="Prrafodelista"/>
        <w:numPr>
          <w:ilvl w:val="0"/>
          <w:numId w:val="3"/>
        </w:numPr>
        <w:spacing w:line="360" w:lineRule="auto"/>
        <w:ind w:left="567" w:hanging="283"/>
        <w:jc w:val="both"/>
        <w:rPr>
          <w:rFonts w:ascii="Century Gothic" w:hAnsi="Century Gothic"/>
          <w:sz w:val="24"/>
          <w:szCs w:val="24"/>
        </w:rPr>
      </w:pPr>
      <w:r w:rsidRPr="006E4C37">
        <w:rPr>
          <w:rFonts w:ascii="Century Gothic" w:hAnsi="Century Gothic"/>
          <w:sz w:val="24"/>
          <w:szCs w:val="24"/>
        </w:rPr>
        <w:t>En ese sentido</w:t>
      </w:r>
      <w:r w:rsidR="00207528">
        <w:rPr>
          <w:rFonts w:ascii="Century Gothic" w:hAnsi="Century Gothic"/>
          <w:sz w:val="24"/>
          <w:szCs w:val="24"/>
        </w:rPr>
        <w:t>, el Comité de Administración</w:t>
      </w:r>
      <w:r w:rsidRPr="006E4C37">
        <w:rPr>
          <w:rFonts w:ascii="Century Gothic" w:hAnsi="Century Gothic"/>
          <w:sz w:val="24"/>
          <w:szCs w:val="24"/>
        </w:rPr>
        <w:t xml:space="preserve"> en reunión </w:t>
      </w:r>
      <w:r w:rsidR="00207528">
        <w:rPr>
          <w:rFonts w:ascii="Century Gothic" w:hAnsi="Century Gothic"/>
          <w:sz w:val="24"/>
          <w:szCs w:val="24"/>
        </w:rPr>
        <w:t xml:space="preserve">celebrada en </w:t>
      </w:r>
      <w:r w:rsidRPr="006E4C37">
        <w:rPr>
          <w:rFonts w:ascii="Century Gothic" w:hAnsi="Century Gothic"/>
          <w:sz w:val="24"/>
          <w:szCs w:val="24"/>
        </w:rPr>
        <w:t xml:space="preserve">fecha 29 de septiembre </w:t>
      </w:r>
      <w:r w:rsidR="00207528">
        <w:rPr>
          <w:rFonts w:ascii="Century Gothic" w:hAnsi="Century Gothic"/>
          <w:sz w:val="24"/>
          <w:szCs w:val="24"/>
        </w:rPr>
        <w:t xml:space="preserve">de la presente anualidad conoció, analizó y </w:t>
      </w:r>
      <w:r w:rsidRPr="006E4C37">
        <w:rPr>
          <w:rFonts w:ascii="Century Gothic" w:hAnsi="Century Gothic"/>
          <w:sz w:val="24"/>
          <w:szCs w:val="24"/>
        </w:rPr>
        <w:t xml:space="preserve">aprobó por unanimidad el Proyecto de Presupuesto de Egresos del H. Congreso del Estado para el Ejercicio Fiscal 2027. </w:t>
      </w:r>
    </w:p>
    <w:p w14:paraId="51E838E1" w14:textId="77777777" w:rsidR="006E4C37" w:rsidRPr="006E4C37" w:rsidRDefault="006E4C37" w:rsidP="006E4C37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5C389980" w14:textId="5FC870A1" w:rsidR="00EF6047" w:rsidRDefault="00EF6047" w:rsidP="00EF6047">
      <w:pPr>
        <w:pStyle w:val="Prrafodelista"/>
        <w:numPr>
          <w:ilvl w:val="0"/>
          <w:numId w:val="3"/>
        </w:numPr>
        <w:spacing w:line="360" w:lineRule="auto"/>
        <w:ind w:left="567" w:hanging="283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</w:t>
      </w:r>
      <w:r w:rsidRPr="00EF6047">
        <w:rPr>
          <w:rFonts w:ascii="Century Gothic" w:hAnsi="Century Gothic"/>
          <w:sz w:val="24"/>
          <w:szCs w:val="24"/>
        </w:rPr>
        <w:t>n cumplimiento del procedimiento previsto en la Ley Orgánica del Poder Legislativo del Estado de Chihuahua, la Presidencia del Comité de Administración remitió a la Junta de Coordinación Política el proyecto referido, mediante el oficio correspondiente, para que fuera analizado y, en su caso, aprobado y presentado ante el Pleno del Congreso del Estado</w:t>
      </w:r>
      <w:r>
        <w:rPr>
          <w:rFonts w:ascii="Century Gothic" w:hAnsi="Century Gothic"/>
          <w:sz w:val="24"/>
          <w:szCs w:val="24"/>
        </w:rPr>
        <w:t>.</w:t>
      </w:r>
    </w:p>
    <w:p w14:paraId="0A16D051" w14:textId="77777777" w:rsidR="00EF6047" w:rsidRPr="00EF6047" w:rsidRDefault="00EF6047" w:rsidP="00EF6047">
      <w:pPr>
        <w:pStyle w:val="Prrafodelista"/>
        <w:rPr>
          <w:rFonts w:ascii="Century Gothic" w:hAnsi="Century Gothic"/>
          <w:sz w:val="24"/>
          <w:szCs w:val="24"/>
        </w:rPr>
      </w:pPr>
    </w:p>
    <w:p w14:paraId="33F64737" w14:textId="77777777" w:rsidR="00EF6047" w:rsidRPr="00EF6047" w:rsidRDefault="00EF6047" w:rsidP="00EF6047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781E57EC" w14:textId="296D24E1" w:rsidR="00952727" w:rsidRPr="006E4C37" w:rsidRDefault="005E61BC" w:rsidP="006E4C37">
      <w:pPr>
        <w:pStyle w:val="Prrafodelista"/>
        <w:numPr>
          <w:ilvl w:val="0"/>
          <w:numId w:val="3"/>
        </w:numPr>
        <w:spacing w:line="360" w:lineRule="auto"/>
        <w:ind w:left="567" w:hanging="283"/>
        <w:jc w:val="both"/>
        <w:rPr>
          <w:rFonts w:ascii="Century Gothic" w:hAnsi="Century Gothic"/>
          <w:sz w:val="24"/>
          <w:szCs w:val="24"/>
        </w:rPr>
      </w:pPr>
      <w:r w:rsidRPr="006E4C37">
        <w:rPr>
          <w:rFonts w:ascii="Century Gothic" w:hAnsi="Century Gothic"/>
          <w:sz w:val="24"/>
          <w:szCs w:val="24"/>
        </w:rPr>
        <w:t xml:space="preserve">En consecuencia, </w:t>
      </w:r>
      <w:r w:rsidR="00EF6047" w:rsidRPr="006E4C37">
        <w:rPr>
          <w:rFonts w:ascii="Century Gothic" w:hAnsi="Century Gothic"/>
          <w:sz w:val="24"/>
          <w:szCs w:val="24"/>
        </w:rPr>
        <w:t>en fecha 30 de septiembre</w:t>
      </w:r>
      <w:r w:rsidR="00EF6047">
        <w:rPr>
          <w:rFonts w:ascii="Century Gothic" w:hAnsi="Century Gothic"/>
          <w:sz w:val="24"/>
          <w:szCs w:val="24"/>
        </w:rPr>
        <w:t>,</w:t>
      </w:r>
      <w:r w:rsidR="00EF6047" w:rsidRPr="006E4C37">
        <w:rPr>
          <w:rFonts w:ascii="Century Gothic" w:hAnsi="Century Gothic"/>
          <w:sz w:val="24"/>
          <w:szCs w:val="24"/>
        </w:rPr>
        <w:t xml:space="preserve"> </w:t>
      </w:r>
      <w:r w:rsidRPr="006E4C37">
        <w:rPr>
          <w:rFonts w:ascii="Century Gothic" w:hAnsi="Century Gothic"/>
          <w:sz w:val="24"/>
          <w:szCs w:val="24"/>
        </w:rPr>
        <w:t xml:space="preserve">la Junta de Coordinación Política, analizó el Proyecto del Presupuesto de Egresos del H. Congreso del Estado para el Ejercicio Fiscal 2027, el cual fue expuesto por el </w:t>
      </w:r>
      <w:proofErr w:type="gramStart"/>
      <w:r w:rsidRPr="006E4C37">
        <w:rPr>
          <w:rFonts w:ascii="Century Gothic" w:hAnsi="Century Gothic"/>
          <w:sz w:val="24"/>
          <w:szCs w:val="24"/>
        </w:rPr>
        <w:t>Secretario</w:t>
      </w:r>
      <w:proofErr w:type="gramEnd"/>
      <w:r w:rsidRPr="006E4C37">
        <w:rPr>
          <w:rFonts w:ascii="Century Gothic" w:hAnsi="Century Gothic"/>
          <w:sz w:val="24"/>
          <w:szCs w:val="24"/>
        </w:rPr>
        <w:t xml:space="preserve"> de Administración, donde </w:t>
      </w:r>
      <w:r w:rsidR="00EF6047">
        <w:rPr>
          <w:rFonts w:ascii="Century Gothic" w:hAnsi="Century Gothic"/>
          <w:sz w:val="24"/>
          <w:szCs w:val="24"/>
        </w:rPr>
        <w:t xml:space="preserve">a manera de resumen </w:t>
      </w:r>
      <w:r w:rsidRPr="006E4C37">
        <w:rPr>
          <w:rFonts w:ascii="Century Gothic" w:hAnsi="Century Gothic"/>
          <w:sz w:val="24"/>
          <w:szCs w:val="24"/>
        </w:rPr>
        <w:t xml:space="preserve">se desprende lo siguiente: </w:t>
      </w:r>
    </w:p>
    <w:p w14:paraId="4A38EE84" w14:textId="77777777" w:rsidR="00952727" w:rsidRPr="006E4C37" w:rsidRDefault="00952727" w:rsidP="006E4C37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0FE769AC" w14:textId="5B2C8ECC" w:rsidR="005E61BC" w:rsidRPr="006E4C37" w:rsidRDefault="005E61BC" w:rsidP="006E4C37">
      <w:pPr>
        <w:pStyle w:val="Prrafodelista"/>
        <w:spacing w:line="360" w:lineRule="auto"/>
        <w:ind w:left="567"/>
        <w:jc w:val="both"/>
        <w:rPr>
          <w:rFonts w:ascii="Century Gothic" w:hAnsi="Century Gothic"/>
          <w:sz w:val="24"/>
          <w:szCs w:val="24"/>
        </w:rPr>
      </w:pPr>
    </w:p>
    <w:p w14:paraId="3AE42E07" w14:textId="576F17C0" w:rsidR="005E61BC" w:rsidRPr="006E4C37" w:rsidRDefault="005E61BC" w:rsidP="006E4C37">
      <w:pPr>
        <w:spacing w:line="360" w:lineRule="auto"/>
        <w:ind w:left="284"/>
        <w:jc w:val="both"/>
        <w:rPr>
          <w:rFonts w:ascii="Century Gothic" w:hAnsi="Century Gothic"/>
          <w:sz w:val="24"/>
          <w:szCs w:val="24"/>
        </w:rPr>
      </w:pPr>
    </w:p>
    <w:p w14:paraId="7A0D73A7" w14:textId="1AD5B2C1" w:rsidR="005E61BC" w:rsidRPr="006E4C37" w:rsidRDefault="00EF6047" w:rsidP="00EF6047">
      <w:pPr>
        <w:spacing w:line="360" w:lineRule="auto"/>
        <w:ind w:left="284"/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374984" wp14:editId="16FD44CC">
            <wp:extent cx="4772025" cy="2714698"/>
            <wp:effectExtent l="0" t="0" r="0" b="9525"/>
            <wp:docPr id="884758825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58825" name="Imagen 1" descr="Escala de tiempo&#10;&#10;Descripción generada automáticamente"/>
                    <pic:cNvPicPr/>
                  </pic:nvPicPr>
                  <pic:blipFill rotWithShape="1">
                    <a:blip r:embed="rId7"/>
                    <a:srcRect l="25118" t="18708" r="8351" b="14001"/>
                    <a:stretch/>
                  </pic:blipFill>
                  <pic:spPr bwMode="auto">
                    <a:xfrm>
                      <a:off x="0" y="0"/>
                      <a:ext cx="4779245" cy="271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218DA7" w14:textId="1CD140D5" w:rsidR="005E61BC" w:rsidRPr="006E4C37" w:rsidRDefault="005E61BC" w:rsidP="006E4C37">
      <w:pPr>
        <w:spacing w:line="360" w:lineRule="auto"/>
        <w:ind w:left="284"/>
        <w:jc w:val="both"/>
        <w:rPr>
          <w:rFonts w:ascii="Century Gothic" w:hAnsi="Century Gothic"/>
          <w:sz w:val="24"/>
          <w:szCs w:val="24"/>
        </w:rPr>
      </w:pPr>
    </w:p>
    <w:p w14:paraId="77528E3D" w14:textId="50250E20" w:rsidR="005E61BC" w:rsidRPr="006E4C37" w:rsidRDefault="00EF6047" w:rsidP="00EF6047">
      <w:pPr>
        <w:spacing w:line="360" w:lineRule="auto"/>
        <w:ind w:left="284"/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36F9B34C" wp14:editId="33D3670C">
            <wp:extent cx="5618884" cy="2400300"/>
            <wp:effectExtent l="0" t="0" r="1270" b="0"/>
            <wp:docPr id="1367626310" name="Imagen 1" descr="Interfaz de usuario gráfica, Aplicación, Word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626310" name="Imagen 1" descr="Interfaz de usuario gráfica, Aplicación, Word&#10;&#10;Descripción generada automáticamente"/>
                    <pic:cNvPicPr/>
                  </pic:nvPicPr>
                  <pic:blipFill rotWithShape="1">
                    <a:blip r:embed="rId8"/>
                    <a:srcRect l="22402" t="19614" r="7672" b="27278"/>
                    <a:stretch/>
                  </pic:blipFill>
                  <pic:spPr bwMode="auto">
                    <a:xfrm>
                      <a:off x="0" y="0"/>
                      <a:ext cx="5627618" cy="2404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217E1" w14:textId="6946C934" w:rsidR="005E61BC" w:rsidRPr="006E4C37" w:rsidRDefault="005E61BC" w:rsidP="006E4C37">
      <w:pPr>
        <w:spacing w:line="360" w:lineRule="auto"/>
        <w:ind w:left="284"/>
        <w:jc w:val="both"/>
        <w:rPr>
          <w:rFonts w:ascii="Century Gothic" w:hAnsi="Century Gothic"/>
          <w:sz w:val="24"/>
          <w:szCs w:val="24"/>
        </w:rPr>
      </w:pPr>
    </w:p>
    <w:p w14:paraId="7523342C" w14:textId="44DCBAB4" w:rsidR="00AF3B2E" w:rsidRPr="006E4C37" w:rsidRDefault="00AF3B2E" w:rsidP="006E4C37">
      <w:pPr>
        <w:spacing w:line="360" w:lineRule="auto"/>
        <w:ind w:left="284"/>
        <w:jc w:val="both"/>
        <w:rPr>
          <w:rFonts w:ascii="Century Gothic" w:hAnsi="Century Gothic"/>
          <w:sz w:val="24"/>
          <w:szCs w:val="24"/>
        </w:rPr>
      </w:pPr>
      <w:r w:rsidRPr="006E4C37">
        <w:rPr>
          <w:rFonts w:ascii="Century Gothic" w:hAnsi="Century Gothic"/>
          <w:sz w:val="24"/>
          <w:szCs w:val="24"/>
        </w:rPr>
        <w:t>Así pues,</w:t>
      </w:r>
      <w:r w:rsidR="00EF6047">
        <w:rPr>
          <w:rFonts w:ascii="Century Gothic" w:hAnsi="Century Gothic"/>
          <w:sz w:val="24"/>
          <w:szCs w:val="24"/>
        </w:rPr>
        <w:t xml:space="preserve"> para el ejercicio fiscal próximo</w:t>
      </w:r>
      <w:r w:rsidRPr="006E4C37">
        <w:rPr>
          <w:rFonts w:ascii="Century Gothic" w:hAnsi="Century Gothic"/>
          <w:sz w:val="24"/>
          <w:szCs w:val="24"/>
        </w:rPr>
        <w:t xml:space="preserve"> la suma de los capítulos 1000,</w:t>
      </w:r>
      <w:r w:rsidR="00EF6047">
        <w:rPr>
          <w:rFonts w:ascii="Century Gothic" w:hAnsi="Century Gothic"/>
          <w:sz w:val="24"/>
          <w:szCs w:val="24"/>
        </w:rPr>
        <w:t xml:space="preserve"> </w:t>
      </w:r>
      <w:r w:rsidRPr="006E4C37">
        <w:rPr>
          <w:rFonts w:ascii="Century Gothic" w:hAnsi="Century Gothic"/>
          <w:sz w:val="24"/>
          <w:szCs w:val="24"/>
        </w:rPr>
        <w:t>2000,</w:t>
      </w:r>
      <w:r w:rsidR="00EF6047">
        <w:rPr>
          <w:rFonts w:ascii="Century Gothic" w:hAnsi="Century Gothic"/>
          <w:sz w:val="24"/>
          <w:szCs w:val="24"/>
        </w:rPr>
        <w:t xml:space="preserve"> </w:t>
      </w:r>
      <w:r w:rsidRPr="006E4C37">
        <w:rPr>
          <w:rFonts w:ascii="Century Gothic" w:hAnsi="Century Gothic"/>
          <w:sz w:val="24"/>
          <w:szCs w:val="24"/>
        </w:rPr>
        <w:t>3000,</w:t>
      </w:r>
      <w:r w:rsidR="00EF6047">
        <w:rPr>
          <w:rFonts w:ascii="Century Gothic" w:hAnsi="Century Gothic"/>
          <w:sz w:val="24"/>
          <w:szCs w:val="24"/>
        </w:rPr>
        <w:t xml:space="preserve"> </w:t>
      </w:r>
      <w:r w:rsidRPr="006E4C37">
        <w:rPr>
          <w:rFonts w:ascii="Century Gothic" w:hAnsi="Century Gothic"/>
          <w:sz w:val="24"/>
          <w:szCs w:val="24"/>
        </w:rPr>
        <w:t xml:space="preserve">4000 y 5000, en el anteproyecto del Presupuesto para el </w:t>
      </w:r>
      <w:r w:rsidRPr="006E4C37">
        <w:rPr>
          <w:rFonts w:ascii="Century Gothic" w:hAnsi="Century Gothic"/>
          <w:sz w:val="24"/>
          <w:szCs w:val="24"/>
        </w:rPr>
        <w:lastRenderedPageBreak/>
        <w:t>Ejercicio Fiscal 2027 del H. Congreso del Estado, se proyecta un total de</w:t>
      </w:r>
      <w:r w:rsidR="00EF6047">
        <w:rPr>
          <w:rFonts w:ascii="Century Gothic" w:hAnsi="Century Gothic"/>
          <w:sz w:val="24"/>
          <w:szCs w:val="24"/>
        </w:rPr>
        <w:t xml:space="preserve">  </w:t>
      </w:r>
      <w:r w:rsidRPr="006E4C37">
        <w:rPr>
          <w:rFonts w:ascii="Century Gothic" w:hAnsi="Century Gothic"/>
          <w:sz w:val="24"/>
          <w:szCs w:val="24"/>
        </w:rPr>
        <w:t xml:space="preserve"> $ 843,782,38</w:t>
      </w:r>
      <w:r w:rsidR="006E4C37" w:rsidRPr="006E4C37">
        <w:rPr>
          <w:rFonts w:ascii="Century Gothic" w:hAnsi="Century Gothic"/>
          <w:sz w:val="24"/>
          <w:szCs w:val="24"/>
        </w:rPr>
        <w:t>1.</w:t>
      </w:r>
    </w:p>
    <w:p w14:paraId="2EC15F85" w14:textId="540E8772" w:rsidR="00AF3B2E" w:rsidRPr="006E4C37" w:rsidRDefault="00EF6047" w:rsidP="006E4C37">
      <w:pPr>
        <w:spacing w:line="360" w:lineRule="auto"/>
        <w:rPr>
          <w:rFonts w:ascii="Century Gothic" w:hAnsi="Century Gothic"/>
          <w:b/>
          <w:bCs/>
          <w:sz w:val="28"/>
          <w:szCs w:val="28"/>
        </w:rPr>
      </w:pPr>
      <w:r w:rsidRPr="00EF6047">
        <w:rPr>
          <w:rFonts w:ascii="Century Gothic" w:hAnsi="Century Gothic"/>
          <w:sz w:val="24"/>
          <w:szCs w:val="24"/>
        </w:rPr>
        <w:t>Por lo anteriormente expuesto y fundado, la Junta de Coordinación Política somete a la consideración del Pleno el siguiente:</w:t>
      </w:r>
    </w:p>
    <w:p w14:paraId="35961AD2" w14:textId="4B7A4BFB" w:rsidR="00AF3B2E" w:rsidRPr="006E4C37" w:rsidRDefault="00AF3B2E" w:rsidP="006E4C37">
      <w:pPr>
        <w:spacing w:line="360" w:lineRule="auto"/>
        <w:ind w:left="284"/>
        <w:jc w:val="center"/>
        <w:rPr>
          <w:rFonts w:ascii="Century Gothic" w:hAnsi="Century Gothic"/>
          <w:b/>
          <w:bCs/>
          <w:sz w:val="28"/>
          <w:szCs w:val="28"/>
        </w:rPr>
      </w:pPr>
      <w:r w:rsidRPr="006E4C37">
        <w:rPr>
          <w:rFonts w:ascii="Century Gothic" w:hAnsi="Century Gothic"/>
          <w:b/>
          <w:bCs/>
          <w:sz w:val="28"/>
          <w:szCs w:val="28"/>
        </w:rPr>
        <w:t>A C U E R D O</w:t>
      </w:r>
    </w:p>
    <w:p w14:paraId="0F864D58" w14:textId="22745E0D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b/>
          <w:bCs/>
        </w:rPr>
      </w:pPr>
      <w:proofErr w:type="gramStart"/>
      <w:r w:rsidRPr="006E4C37">
        <w:rPr>
          <w:rFonts w:ascii="Century Gothic" w:hAnsi="Century Gothic"/>
          <w:b/>
          <w:bCs/>
          <w:sz w:val="28"/>
          <w:szCs w:val="28"/>
        </w:rPr>
        <w:t>PRIMERO.–</w:t>
      </w:r>
      <w:proofErr w:type="gramEnd"/>
      <w:r w:rsidRPr="006E4C37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6E4C37">
        <w:rPr>
          <w:rFonts w:ascii="Century Gothic" w:hAnsi="Century Gothic"/>
          <w:sz w:val="24"/>
          <w:szCs w:val="24"/>
        </w:rPr>
        <w:t>Se aprueba el Presupuesto de Egresos del H. Congreso del Estado</w:t>
      </w:r>
      <w:r w:rsidR="009D2842">
        <w:rPr>
          <w:rFonts w:ascii="Century Gothic" w:hAnsi="Century Gothic"/>
          <w:sz w:val="24"/>
          <w:szCs w:val="24"/>
        </w:rPr>
        <w:t xml:space="preserve"> de Chihuahua</w:t>
      </w:r>
      <w:r w:rsidRPr="006E4C37">
        <w:rPr>
          <w:rFonts w:ascii="Century Gothic" w:hAnsi="Century Gothic"/>
          <w:sz w:val="24"/>
          <w:szCs w:val="24"/>
        </w:rPr>
        <w:t>, para el Ejercicio Fiscal 2027, cuyo desglose se presenta en la siguiente tabla:</w:t>
      </w:r>
      <w:r w:rsidRPr="006E4C37">
        <w:rPr>
          <w:rFonts w:ascii="Century Gothic" w:hAnsi="Century Gothic"/>
          <w:b/>
          <w:bCs/>
          <w:sz w:val="24"/>
          <w:szCs w:val="24"/>
        </w:rPr>
        <w:t xml:space="preserve"> </w:t>
      </w:r>
    </w:p>
    <w:tbl>
      <w:tblPr>
        <w:tblStyle w:val="Tablaconcuadrcula"/>
        <w:tblW w:w="8500" w:type="dxa"/>
        <w:tblInd w:w="284" w:type="dxa"/>
        <w:tblLook w:val="04A0" w:firstRow="1" w:lastRow="0" w:firstColumn="1" w:lastColumn="0" w:noHBand="0" w:noVBand="1"/>
      </w:tblPr>
      <w:tblGrid>
        <w:gridCol w:w="1999"/>
        <w:gridCol w:w="3524"/>
        <w:gridCol w:w="2977"/>
      </w:tblGrid>
      <w:tr w:rsidR="00AF3B2E" w:rsidRPr="006E4C37" w14:paraId="501163FF" w14:textId="1A2A5831" w:rsidTr="00EF6047">
        <w:trPr>
          <w:trHeight w:val="375"/>
        </w:trPr>
        <w:tc>
          <w:tcPr>
            <w:tcW w:w="1999" w:type="dxa"/>
          </w:tcPr>
          <w:p w14:paraId="33EFF2C8" w14:textId="4FFBB8AD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CAPÍTULO </w:t>
            </w:r>
          </w:p>
        </w:tc>
        <w:tc>
          <w:tcPr>
            <w:tcW w:w="3524" w:type="dxa"/>
          </w:tcPr>
          <w:p w14:paraId="1741BD8C" w14:textId="25FCCD86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977" w:type="dxa"/>
          </w:tcPr>
          <w:p w14:paraId="6586201F" w14:textId="410244DB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PRESUPUESTO 2027</w:t>
            </w:r>
          </w:p>
        </w:tc>
      </w:tr>
      <w:tr w:rsidR="00AF3B2E" w:rsidRPr="006E4C37" w14:paraId="2402128D" w14:textId="2956CA87" w:rsidTr="00EF6047">
        <w:trPr>
          <w:trHeight w:val="654"/>
        </w:trPr>
        <w:tc>
          <w:tcPr>
            <w:tcW w:w="1999" w:type="dxa"/>
          </w:tcPr>
          <w:p w14:paraId="46361A0F" w14:textId="320E4063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1000 </w:t>
            </w:r>
          </w:p>
        </w:tc>
        <w:tc>
          <w:tcPr>
            <w:tcW w:w="3524" w:type="dxa"/>
          </w:tcPr>
          <w:p w14:paraId="249284EC" w14:textId="2F412382" w:rsidR="00AF3B2E" w:rsidRPr="006E4C37" w:rsidRDefault="00AF3B2E" w:rsidP="006E4C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SERVICIOS PERSONALES</w:t>
            </w:r>
          </w:p>
        </w:tc>
        <w:tc>
          <w:tcPr>
            <w:tcW w:w="2977" w:type="dxa"/>
          </w:tcPr>
          <w:p w14:paraId="01A4620E" w14:textId="10F77EE3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$393,221,329</w:t>
            </w:r>
          </w:p>
        </w:tc>
      </w:tr>
      <w:tr w:rsidR="00AF3B2E" w:rsidRPr="006E4C37" w14:paraId="3CDB49D3" w14:textId="67E1C0B7" w:rsidTr="00EF6047">
        <w:trPr>
          <w:trHeight w:val="648"/>
        </w:trPr>
        <w:tc>
          <w:tcPr>
            <w:tcW w:w="1999" w:type="dxa"/>
          </w:tcPr>
          <w:p w14:paraId="7E8E6344" w14:textId="76AB5838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2000</w:t>
            </w:r>
          </w:p>
        </w:tc>
        <w:tc>
          <w:tcPr>
            <w:tcW w:w="3524" w:type="dxa"/>
          </w:tcPr>
          <w:p w14:paraId="378322D0" w14:textId="007B85B5" w:rsidR="00AF3B2E" w:rsidRPr="006E4C37" w:rsidRDefault="00AF3B2E" w:rsidP="006E4C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MATERIALES Y SUMINISTROS</w:t>
            </w:r>
          </w:p>
        </w:tc>
        <w:tc>
          <w:tcPr>
            <w:tcW w:w="2977" w:type="dxa"/>
          </w:tcPr>
          <w:p w14:paraId="5AAB1125" w14:textId="2C6DFB3E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$39,108,888</w:t>
            </w:r>
          </w:p>
        </w:tc>
      </w:tr>
      <w:tr w:rsidR="00AF3B2E" w:rsidRPr="006E4C37" w14:paraId="29095638" w14:textId="59B26285" w:rsidTr="00EF6047">
        <w:trPr>
          <w:trHeight w:val="375"/>
        </w:trPr>
        <w:tc>
          <w:tcPr>
            <w:tcW w:w="1999" w:type="dxa"/>
          </w:tcPr>
          <w:p w14:paraId="43ABE956" w14:textId="113A45A9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3000</w:t>
            </w:r>
          </w:p>
        </w:tc>
        <w:tc>
          <w:tcPr>
            <w:tcW w:w="3524" w:type="dxa"/>
          </w:tcPr>
          <w:p w14:paraId="35235F3C" w14:textId="23C3058D" w:rsidR="00AF3B2E" w:rsidRPr="006E4C37" w:rsidRDefault="00AF3B2E" w:rsidP="006E4C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SERVICIOS GENERALES</w:t>
            </w:r>
          </w:p>
        </w:tc>
        <w:tc>
          <w:tcPr>
            <w:tcW w:w="2977" w:type="dxa"/>
          </w:tcPr>
          <w:p w14:paraId="2B7A7BA2" w14:textId="49D7164D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$330,875,097</w:t>
            </w:r>
          </w:p>
        </w:tc>
      </w:tr>
      <w:tr w:rsidR="00AF3B2E" w:rsidRPr="006E4C37" w14:paraId="07EDDCD3" w14:textId="4CBFC91B" w:rsidTr="00EF6047">
        <w:trPr>
          <w:trHeight w:val="1201"/>
        </w:trPr>
        <w:tc>
          <w:tcPr>
            <w:tcW w:w="1999" w:type="dxa"/>
          </w:tcPr>
          <w:p w14:paraId="663D5884" w14:textId="4186225F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4000</w:t>
            </w:r>
          </w:p>
        </w:tc>
        <w:tc>
          <w:tcPr>
            <w:tcW w:w="3524" w:type="dxa"/>
          </w:tcPr>
          <w:p w14:paraId="5A79A64E" w14:textId="0E0A6F67" w:rsidR="00AF3B2E" w:rsidRPr="006E4C37" w:rsidRDefault="00AF3B2E" w:rsidP="006E4C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TRANSFERENCIAS, ASIGNACIONES, SUBSIDIOS Y OTRAS AYUDAS</w:t>
            </w:r>
          </w:p>
        </w:tc>
        <w:tc>
          <w:tcPr>
            <w:tcW w:w="2977" w:type="dxa"/>
          </w:tcPr>
          <w:p w14:paraId="7492EB52" w14:textId="2CF0CB5B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$51,980,140</w:t>
            </w:r>
          </w:p>
        </w:tc>
      </w:tr>
      <w:tr w:rsidR="00AF3B2E" w:rsidRPr="006E4C37" w14:paraId="6448090C" w14:textId="04BF104E" w:rsidTr="00EF6047">
        <w:trPr>
          <w:trHeight w:val="921"/>
        </w:trPr>
        <w:tc>
          <w:tcPr>
            <w:tcW w:w="1999" w:type="dxa"/>
          </w:tcPr>
          <w:p w14:paraId="4B3D4000" w14:textId="66611582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5000</w:t>
            </w:r>
          </w:p>
        </w:tc>
        <w:tc>
          <w:tcPr>
            <w:tcW w:w="3524" w:type="dxa"/>
          </w:tcPr>
          <w:p w14:paraId="07CD266E" w14:textId="599C6119" w:rsidR="00AF3B2E" w:rsidRPr="006E4C37" w:rsidRDefault="00AF3B2E" w:rsidP="006E4C37">
            <w:pPr>
              <w:spacing w:line="36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BIENES MUEBLES, INMUEBLES E INTANGIBLES</w:t>
            </w:r>
          </w:p>
        </w:tc>
        <w:tc>
          <w:tcPr>
            <w:tcW w:w="2977" w:type="dxa"/>
          </w:tcPr>
          <w:p w14:paraId="30E1328A" w14:textId="15B68A34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$28,596,927</w:t>
            </w:r>
          </w:p>
        </w:tc>
      </w:tr>
      <w:tr w:rsidR="00AF3B2E" w:rsidRPr="006E4C37" w14:paraId="452BBD8A" w14:textId="77777777" w:rsidTr="00EF6047">
        <w:trPr>
          <w:trHeight w:val="375"/>
        </w:trPr>
        <w:tc>
          <w:tcPr>
            <w:tcW w:w="5523" w:type="dxa"/>
            <w:gridSpan w:val="2"/>
          </w:tcPr>
          <w:p w14:paraId="14C78C26" w14:textId="417DD2F1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977" w:type="dxa"/>
          </w:tcPr>
          <w:p w14:paraId="46585117" w14:textId="3FB0DC00" w:rsidR="00AF3B2E" w:rsidRPr="006E4C37" w:rsidRDefault="00AF3B2E" w:rsidP="006E4C37">
            <w:pPr>
              <w:spacing w:line="36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E4C37">
              <w:rPr>
                <w:rFonts w:ascii="Century Gothic" w:hAnsi="Century Gothic"/>
                <w:b/>
                <w:bCs/>
                <w:sz w:val="24"/>
                <w:szCs w:val="24"/>
              </w:rPr>
              <w:t>$843,782,381</w:t>
            </w:r>
          </w:p>
        </w:tc>
      </w:tr>
    </w:tbl>
    <w:p w14:paraId="2794FBE5" w14:textId="7A34A413" w:rsidR="00AF3B2E" w:rsidRPr="006E4C37" w:rsidRDefault="00AF3B2E" w:rsidP="006E4C37">
      <w:pPr>
        <w:spacing w:line="360" w:lineRule="auto"/>
        <w:ind w:left="284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73BA7A07" w14:textId="0946893E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proofErr w:type="gramStart"/>
      <w:r w:rsidRPr="006E4C37">
        <w:rPr>
          <w:rFonts w:ascii="Century Gothic" w:hAnsi="Century Gothic"/>
          <w:b/>
          <w:bCs/>
          <w:sz w:val="28"/>
          <w:szCs w:val="28"/>
        </w:rPr>
        <w:lastRenderedPageBreak/>
        <w:t>SEGUNDO.-</w:t>
      </w:r>
      <w:proofErr w:type="gramEnd"/>
      <w:r w:rsidRPr="006E4C37">
        <w:rPr>
          <w:rFonts w:ascii="Century Gothic" w:hAnsi="Century Gothic"/>
          <w:sz w:val="24"/>
          <w:szCs w:val="24"/>
        </w:rPr>
        <w:t xml:space="preserve"> </w:t>
      </w:r>
      <w:r w:rsidR="00111FFA">
        <w:rPr>
          <w:rFonts w:ascii="Century Gothic" w:hAnsi="Century Gothic"/>
          <w:sz w:val="24"/>
          <w:szCs w:val="24"/>
        </w:rPr>
        <w:t>R</w:t>
      </w:r>
      <w:r w:rsidRPr="006E4C37">
        <w:rPr>
          <w:rFonts w:ascii="Century Gothic" w:hAnsi="Century Gothic"/>
          <w:sz w:val="24"/>
          <w:szCs w:val="24"/>
        </w:rPr>
        <w:t>emítase</w:t>
      </w:r>
      <w:r w:rsidR="00111FFA">
        <w:rPr>
          <w:rFonts w:ascii="Century Gothic" w:hAnsi="Century Gothic"/>
          <w:sz w:val="24"/>
          <w:szCs w:val="24"/>
        </w:rPr>
        <w:t xml:space="preserve"> copia del presente Acuerdo</w:t>
      </w:r>
      <w:r w:rsidRPr="006E4C37">
        <w:rPr>
          <w:rFonts w:ascii="Century Gothic" w:hAnsi="Century Gothic"/>
          <w:sz w:val="24"/>
          <w:szCs w:val="24"/>
        </w:rPr>
        <w:t xml:space="preserve"> al Ejecutivo Estatal para ser integrado en el</w:t>
      </w:r>
      <w:r w:rsidR="00111FFA">
        <w:rPr>
          <w:rFonts w:ascii="Century Gothic" w:hAnsi="Century Gothic"/>
          <w:sz w:val="24"/>
          <w:szCs w:val="24"/>
        </w:rPr>
        <w:t xml:space="preserve"> Proyecto de</w:t>
      </w:r>
      <w:r w:rsidRPr="006E4C37">
        <w:rPr>
          <w:rFonts w:ascii="Century Gothic" w:hAnsi="Century Gothic"/>
          <w:sz w:val="24"/>
          <w:szCs w:val="24"/>
        </w:rPr>
        <w:t xml:space="preserve"> Presupuesto de Egresos del Estado de Chihuahua para el Ejercicio Fiscal 2027. </w:t>
      </w:r>
    </w:p>
    <w:p w14:paraId="40D65BF2" w14:textId="08621D26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b/>
          <w:bCs/>
          <w:sz w:val="28"/>
          <w:szCs w:val="28"/>
        </w:rPr>
      </w:pPr>
      <w:proofErr w:type="gramStart"/>
      <w:r w:rsidRPr="006E4C37">
        <w:rPr>
          <w:rFonts w:ascii="Century Gothic" w:hAnsi="Century Gothic"/>
          <w:b/>
          <w:bCs/>
          <w:sz w:val="28"/>
          <w:szCs w:val="28"/>
        </w:rPr>
        <w:t>Económico.-</w:t>
      </w:r>
      <w:proofErr w:type="gramEnd"/>
      <w:r w:rsidRPr="006E4C37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6E4C37">
        <w:rPr>
          <w:rFonts w:ascii="Century Gothic" w:hAnsi="Century Gothic"/>
          <w:sz w:val="24"/>
          <w:szCs w:val="24"/>
        </w:rPr>
        <w:t xml:space="preserve">Aprobado que sea túrnese a la Secretaría de Asuntos Legislativos y Jurídicos para los efectos correspondientes. </w:t>
      </w:r>
    </w:p>
    <w:p w14:paraId="7A92324B" w14:textId="5A45A0C7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b/>
          <w:bCs/>
          <w:sz w:val="28"/>
          <w:szCs w:val="28"/>
        </w:rPr>
      </w:pPr>
      <w:r w:rsidRPr="006E4C37">
        <w:rPr>
          <w:rFonts w:ascii="Century Gothic" w:hAnsi="Century Gothic"/>
          <w:b/>
          <w:bCs/>
          <w:sz w:val="28"/>
          <w:szCs w:val="28"/>
        </w:rPr>
        <w:t xml:space="preserve">D A D O </w:t>
      </w:r>
      <w:r w:rsidRPr="006E4C37">
        <w:rPr>
          <w:rFonts w:ascii="Century Gothic" w:hAnsi="Century Gothic"/>
          <w:sz w:val="24"/>
          <w:szCs w:val="24"/>
        </w:rPr>
        <w:t xml:space="preserve">en el Salón de Sesiones del Poder Legislativo, en la ciudad de Chihuahua, Chih., </w:t>
      </w:r>
      <w:r w:rsidR="00952727" w:rsidRPr="006E4C37">
        <w:rPr>
          <w:rFonts w:ascii="Century Gothic" w:hAnsi="Century Gothic"/>
          <w:sz w:val="24"/>
          <w:szCs w:val="24"/>
        </w:rPr>
        <w:t xml:space="preserve">al </w:t>
      </w:r>
      <w:r w:rsidRPr="006E4C37">
        <w:rPr>
          <w:rFonts w:ascii="Century Gothic" w:hAnsi="Century Gothic"/>
          <w:sz w:val="24"/>
          <w:szCs w:val="24"/>
        </w:rPr>
        <w:t>día 01 del mes de octubre del año dos mil veintiséis.</w:t>
      </w:r>
      <w:r w:rsidRPr="006E4C37">
        <w:rPr>
          <w:rFonts w:ascii="Century Gothic" w:hAnsi="Century Gothic"/>
          <w:b/>
          <w:bCs/>
          <w:sz w:val="24"/>
          <w:szCs w:val="24"/>
        </w:rPr>
        <w:t xml:space="preserve"> </w:t>
      </w:r>
    </w:p>
    <w:p w14:paraId="55A07037" w14:textId="77777777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06FDC952" w14:textId="77777777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  <w:r w:rsidRPr="006E4C37">
        <w:rPr>
          <w:rFonts w:ascii="Century Gothic" w:hAnsi="Century Gothic"/>
          <w:b/>
          <w:bCs/>
          <w:sz w:val="24"/>
          <w:szCs w:val="24"/>
        </w:rPr>
        <w:t xml:space="preserve">Así lo aprobó la Junta de coordinación Política en reunión del día 30 de septiembre del dos mil veintiséis. </w:t>
      </w:r>
    </w:p>
    <w:p w14:paraId="51211260" w14:textId="77777777" w:rsidR="00AF3B2E" w:rsidRPr="006E4C37" w:rsidRDefault="00AF3B2E" w:rsidP="006E4C37">
      <w:pPr>
        <w:spacing w:line="360" w:lineRule="auto"/>
        <w:rPr>
          <w:rFonts w:ascii="Century Gothic" w:hAnsi="Century Gothic"/>
          <w:b/>
          <w:bCs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748"/>
        <w:gridCol w:w="1654"/>
        <w:gridCol w:w="1843"/>
      </w:tblGrid>
      <w:tr w:rsidR="00AF3B2E" w:rsidRPr="006E4C37" w14:paraId="1450FBE1" w14:textId="77777777" w:rsidTr="00FA1BB3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08D5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A461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INTEGRANTES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BDE48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 FAVOR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16BF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EN CONTRA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465C4" w14:textId="77777777" w:rsidR="00AF3B2E" w:rsidRPr="006E4C37" w:rsidRDefault="00AF3B2E" w:rsidP="006E4C37">
            <w:pPr>
              <w:spacing w:after="0" w:line="360" w:lineRule="auto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ABSTENCIÓN</w:t>
            </w:r>
          </w:p>
        </w:tc>
      </w:tr>
      <w:tr w:rsidR="00AF3B2E" w:rsidRPr="006E4C37" w14:paraId="0263B743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9AE4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w:drawing>
                <wp:anchor distT="0" distB="0" distL="114300" distR="114300" simplePos="0" relativeHeight="251662336" behindDoc="0" locked="0" layoutInCell="1" allowOverlap="1" wp14:anchorId="70A849C1" wp14:editId="549DE61F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99695</wp:posOffset>
                  </wp:positionV>
                  <wp:extent cx="786130" cy="982980"/>
                  <wp:effectExtent l="0" t="0" r="0" b="7620"/>
                  <wp:wrapSquare wrapText="bothSides"/>
                  <wp:docPr id="38" name="Imagen 38" descr="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43" b="2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E07D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. Roberto Arturo Medina Aguirre</w:t>
            </w:r>
          </w:p>
          <w:p w14:paraId="6E9DF613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Presidente de la Junta y Coordinador del Grupo Parlamentario del Partido Revolucionario Institucional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1F81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138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7483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AF3B2E" w:rsidRPr="006E4C37" w14:paraId="4ABF0769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2795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hAnsi="Century Gothic"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5A456EE6" wp14:editId="2C18F5E4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37" name="Imagen 37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5958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. José Alfredo Chávez Madrid </w:t>
            </w:r>
          </w:p>
          <w:p w14:paraId="4D696A1F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Acción Nacional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0957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45E4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1C42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AF3B2E" w:rsidRPr="006E4C37" w14:paraId="0E9D0B5C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C35AB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hAnsi="Century Gothic"/>
                <w:noProof/>
              </w:rPr>
            </w:pPr>
            <w:r w:rsidRPr="006E4C37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1312" behindDoc="0" locked="0" layoutInCell="1" allowOverlap="1" wp14:anchorId="39A0CD1D" wp14:editId="481D6E30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140970</wp:posOffset>
                  </wp:positionV>
                  <wp:extent cx="796290" cy="995680"/>
                  <wp:effectExtent l="0" t="0" r="3810" b="0"/>
                  <wp:wrapSquare wrapText="bothSides"/>
                  <wp:docPr id="36" name="Imagen 36" descr="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2" b="2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99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9187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. Edin Cuauhtémoc Estrada Sotelo </w:t>
            </w:r>
          </w:p>
          <w:p w14:paraId="6922A88E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MORENA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387C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D247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B08F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AF3B2E" w:rsidRPr="006E4C37" w14:paraId="2F2E8403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7EBF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hAnsi="Century Gothic"/>
                <w:noProof/>
              </w:rPr>
              <w:drawing>
                <wp:inline distT="0" distB="0" distL="0" distR="0" wp14:anchorId="646975B0" wp14:editId="3CD4C81D">
                  <wp:extent cx="792480" cy="982980"/>
                  <wp:effectExtent l="0" t="0" r="7620" b="7620"/>
                  <wp:docPr id="34" name="Imagen 34" descr="Cara de 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Cara de 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3" b="2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3351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. Francisco Adrián Sánchez Villegas </w:t>
            </w:r>
          </w:p>
          <w:p w14:paraId="428D5A4E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 Movimiento Ciudadano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3ECD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0E7F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F7AD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AF3B2E" w:rsidRPr="006E4C37" w14:paraId="31AC1176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2A9A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hAnsi="Century Gothic"/>
                <w:noProof/>
              </w:rPr>
            </w:pPr>
            <w:r w:rsidRPr="006E4C37">
              <w:rPr>
                <w:rFonts w:ascii="Century Gothic" w:hAnsi="Century Gothic"/>
                <w:noProof/>
              </w:rPr>
              <w:drawing>
                <wp:inline distT="0" distB="0" distL="0" distR="0" wp14:anchorId="4A0DDEF2" wp14:editId="112EBEA9">
                  <wp:extent cx="792480" cy="982980"/>
                  <wp:effectExtent l="0" t="0" r="7620" b="7620"/>
                  <wp:docPr id="33" name="Imagen 33" descr="Mujer sonriendo con una playera de color blan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ujer sonriendo con una playera de color blan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7" t="716" r="6139" b="1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22AC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. Irlanda Dominique Márquez Nolasco</w:t>
            </w:r>
          </w:p>
          <w:p w14:paraId="21B4FA53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Parlamentaria del Partido del Trabajo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13D3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5F0B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F739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AF3B2E" w:rsidRPr="006E4C37" w14:paraId="0B8E643E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A7D9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E4C37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0288" behindDoc="0" locked="0" layoutInCell="1" allowOverlap="1" wp14:anchorId="49551D94" wp14:editId="7FC8742A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35" name="Imagen 35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3" b="8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EA5A" w14:textId="77777777" w:rsidR="00AF3B2E" w:rsidRPr="006E4C37" w:rsidRDefault="00AF3B2E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. Octavio Javier Borunda Quevedo</w:t>
            </w:r>
          </w:p>
          <w:p w14:paraId="6B885336" w14:textId="10753054" w:rsidR="00AF3B2E" w:rsidRPr="006E4C37" w:rsidRDefault="00E120C8" w:rsidP="006E4C37">
            <w:pPr>
              <w:spacing w:after="0" w:line="36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CBB6B1" wp14:editId="398D1AE0">
                      <wp:simplePos x="0" y="0"/>
                      <wp:positionH relativeFrom="column">
                        <wp:posOffset>-961390</wp:posOffset>
                      </wp:positionH>
                      <wp:positionV relativeFrom="paragraph">
                        <wp:posOffset>1181735</wp:posOffset>
                      </wp:positionV>
                      <wp:extent cx="6124575" cy="514350"/>
                      <wp:effectExtent l="0" t="0" r="9525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45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27088F" w14:textId="2887A271" w:rsidR="00E120C8" w:rsidRPr="00E120C8" w:rsidRDefault="00E120C8" w:rsidP="00E120C8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</w:pPr>
                                  <w:r w:rsidRPr="00E120C8">
                                    <w:rPr>
                                      <w:rFonts w:ascii="Century Gothic" w:hAnsi="Century Gothic"/>
                                      <w:sz w:val="18"/>
                                      <w:szCs w:val="18"/>
                                    </w:rPr>
                                    <w:t>La presente hoja de firmas pertenece al Dictamen por el cual se aprueba el Presupuesto de Egresos del H. Congreso del Estado para el Ejercicio Fiscal 2027.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CBB6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75.7pt;margin-top:93.05pt;width:482.2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" fillcolor="white [3201]" stroked="f" strokeweight=".5pt">
                      <v:textbox>
                        <w:txbxContent>
                          <w:p w14:paraId="2027088F" w14:textId="2887A271" w:rsidR="00E120C8" w:rsidRPr="00E120C8" w:rsidRDefault="00E120C8" w:rsidP="00E120C8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120C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La presente hoja de firmas pertenece al Dictamen por el cual se aprueba el Presupuesto de Egresos del H. Congreso del Estado para el Ejercicio Fiscal 2027.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3B2E" w:rsidRPr="006E4C3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Parlamentario del Partido Verde Ecologista de México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3A9F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D748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9FBF" w14:textId="77777777" w:rsidR="00AF3B2E" w:rsidRPr="006E4C37" w:rsidRDefault="00AF3B2E" w:rsidP="006E4C37">
            <w:pPr>
              <w:spacing w:after="0" w:line="36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</w:tbl>
    <w:p w14:paraId="5E9AB7E6" w14:textId="77777777" w:rsidR="00AF3B2E" w:rsidRPr="006E4C37" w:rsidRDefault="00AF3B2E" w:rsidP="006E4C37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5087659C" w14:textId="53E845DE" w:rsidR="00AF3B2E" w:rsidRPr="006E4C37" w:rsidRDefault="00AF3B2E" w:rsidP="006E4C37">
      <w:pPr>
        <w:spacing w:line="360" w:lineRule="auto"/>
        <w:ind w:left="284"/>
        <w:jc w:val="both"/>
        <w:rPr>
          <w:rFonts w:ascii="Century Gothic" w:hAnsi="Century Gothic"/>
          <w:b/>
          <w:bCs/>
          <w:sz w:val="28"/>
          <w:szCs w:val="28"/>
        </w:rPr>
      </w:pPr>
    </w:p>
    <w:sectPr w:rsidR="00AF3B2E" w:rsidRPr="006E4C37">
      <w:head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9E754" w14:textId="77777777" w:rsidR="00B6699E" w:rsidRDefault="00B6699E" w:rsidP="00294BB1">
      <w:pPr>
        <w:spacing w:after="0" w:line="240" w:lineRule="auto"/>
      </w:pPr>
      <w:r>
        <w:separator/>
      </w:r>
    </w:p>
  </w:endnote>
  <w:endnote w:type="continuationSeparator" w:id="0">
    <w:p w14:paraId="1F235E51" w14:textId="77777777" w:rsidR="00B6699E" w:rsidRDefault="00B6699E" w:rsidP="0029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A4A6F" w14:textId="77777777" w:rsidR="00B6699E" w:rsidRDefault="00B6699E" w:rsidP="00294BB1">
      <w:pPr>
        <w:spacing w:after="0" w:line="240" w:lineRule="auto"/>
      </w:pPr>
      <w:r>
        <w:separator/>
      </w:r>
    </w:p>
  </w:footnote>
  <w:footnote w:type="continuationSeparator" w:id="0">
    <w:p w14:paraId="7E461441" w14:textId="77777777" w:rsidR="00B6699E" w:rsidRDefault="00B6699E" w:rsidP="00294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45A99" w14:textId="77777777" w:rsidR="00294BB1" w:rsidRDefault="00294BB1" w:rsidP="00294BB1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rFonts w:ascii="Century Gothic" w:eastAsia="Century Gothic" w:hAnsi="Century Gothic" w:cs="Century Gothic"/>
        <w:i/>
        <w:color w:val="000000"/>
        <w:sz w:val="20"/>
        <w:szCs w:val="20"/>
      </w:rPr>
    </w:pPr>
    <w:r>
      <w:rPr>
        <w:rFonts w:ascii="Century Gothic" w:eastAsia="Century Gothic" w:hAnsi="Century Gothic" w:cs="Century Gothic"/>
        <w:i/>
        <w:color w:val="000000"/>
        <w:sz w:val="20"/>
        <w:szCs w:val="20"/>
      </w:rPr>
      <w:t>“2026, Año del Bicentenario de la Abolición de la Esclavitud en el Estado de Chihuahua”.</w:t>
    </w:r>
  </w:p>
  <w:p w14:paraId="60C47A9E" w14:textId="77777777" w:rsidR="00294BB1" w:rsidRPr="003D4D0D" w:rsidRDefault="00294BB1" w:rsidP="00294BB1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rFonts w:ascii="Century Gothic" w:eastAsia="Century Gothic" w:hAnsi="Century Gothic" w:cs="Century Gothic"/>
        <w:i/>
        <w:color w:val="000000"/>
        <w:sz w:val="20"/>
        <w:szCs w:val="20"/>
      </w:rPr>
    </w:pPr>
  </w:p>
  <w:p w14:paraId="6CA0F3D6" w14:textId="77777777" w:rsidR="00294BB1" w:rsidRDefault="00294BB1" w:rsidP="00294BB1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>Junta de Coordinación Política</w:t>
    </w:r>
  </w:p>
  <w:p w14:paraId="75B73CEB" w14:textId="77777777" w:rsidR="00294BB1" w:rsidRDefault="00294BB1" w:rsidP="00294BB1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>LXVIII Legislatura</w:t>
    </w:r>
  </w:p>
  <w:p w14:paraId="11A8FE08" w14:textId="676760ED" w:rsidR="00294BB1" w:rsidRPr="00EF093A" w:rsidRDefault="00294BB1" w:rsidP="00294BB1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>DJCP</w:t>
    </w:r>
    <w:r w:rsidRPr="00C60874">
      <w:rPr>
        <w:rFonts w:ascii="Century Gothic" w:eastAsia="Century Gothic" w:hAnsi="Century Gothic" w:cs="Century Gothic"/>
        <w:color w:val="000000"/>
      </w:rPr>
      <w:t>/</w:t>
    </w:r>
    <w:r w:rsidR="00D218A3">
      <w:rPr>
        <w:rFonts w:ascii="Century Gothic" w:eastAsia="Century Gothic" w:hAnsi="Century Gothic" w:cs="Century Gothic"/>
        <w:color w:val="000000"/>
      </w:rPr>
      <w:t>034</w:t>
    </w:r>
    <w:r w:rsidRPr="00C60874">
      <w:rPr>
        <w:rFonts w:ascii="Century Gothic" w:eastAsia="Century Gothic" w:hAnsi="Century Gothic" w:cs="Century Gothic"/>
        <w:color w:val="000000"/>
      </w:rPr>
      <w:t>/</w:t>
    </w:r>
    <w:r>
      <w:rPr>
        <w:rFonts w:ascii="Century Gothic" w:eastAsia="Century Gothic" w:hAnsi="Century Gothic" w:cs="Century Gothic"/>
        <w:color w:val="000000"/>
      </w:rPr>
      <w:t>2026</w:t>
    </w:r>
  </w:p>
  <w:p w14:paraId="4AF45428" w14:textId="77777777" w:rsidR="00294BB1" w:rsidRDefault="00294B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1F85"/>
    <w:multiLevelType w:val="hybridMultilevel"/>
    <w:tmpl w:val="F110948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057B8"/>
    <w:multiLevelType w:val="hybridMultilevel"/>
    <w:tmpl w:val="E1F657A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4338B6"/>
    <w:multiLevelType w:val="hybridMultilevel"/>
    <w:tmpl w:val="B3BE0620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B1"/>
    <w:rsid w:val="000C0ED6"/>
    <w:rsid w:val="00111FFA"/>
    <w:rsid w:val="00145C5C"/>
    <w:rsid w:val="00207528"/>
    <w:rsid w:val="00294BB1"/>
    <w:rsid w:val="005E61BC"/>
    <w:rsid w:val="006E4C37"/>
    <w:rsid w:val="00952727"/>
    <w:rsid w:val="009D2842"/>
    <w:rsid w:val="00AF3B2E"/>
    <w:rsid w:val="00B2076A"/>
    <w:rsid w:val="00B6699E"/>
    <w:rsid w:val="00C500B4"/>
    <w:rsid w:val="00D218A3"/>
    <w:rsid w:val="00E120C8"/>
    <w:rsid w:val="00E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95FCB"/>
  <w15:chartTrackingRefBased/>
  <w15:docId w15:val="{AF4E679D-6922-4E98-B24F-EF2F8CEE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B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4B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4BB1"/>
  </w:style>
  <w:style w:type="paragraph" w:styleId="Piedepgina">
    <w:name w:val="footer"/>
    <w:basedOn w:val="Normal"/>
    <w:link w:val="PiedepginaCar"/>
    <w:uiPriority w:val="99"/>
    <w:unhideWhenUsed/>
    <w:rsid w:val="00294B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4BB1"/>
  </w:style>
  <w:style w:type="paragraph" w:styleId="Prrafodelista">
    <w:name w:val="List Paragraph"/>
    <w:basedOn w:val="Normal"/>
    <w:uiPriority w:val="34"/>
    <w:qFormat/>
    <w:rsid w:val="00294BB1"/>
    <w:pPr>
      <w:ind w:left="720"/>
      <w:contextualSpacing/>
    </w:pPr>
  </w:style>
  <w:style w:type="table" w:styleId="Tablaconcuadrcula">
    <w:name w:val="Table Grid"/>
    <w:basedOn w:val="Tablanormal"/>
    <w:uiPriority w:val="39"/>
    <w:rsid w:val="00AF3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804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Paulina Acosta Lucio</dc:creator>
  <cp:keywords/>
  <dc:description/>
  <cp:lastModifiedBy>Andrea Daniela Flores Chacon</cp:lastModifiedBy>
  <cp:revision>2</cp:revision>
  <dcterms:created xsi:type="dcterms:W3CDTF">2026-10-01T19:15:00Z</dcterms:created>
  <dcterms:modified xsi:type="dcterms:W3CDTF">2026-10-01T19:15:00Z</dcterms:modified>
</cp:coreProperties>
</file>