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2B680" w14:textId="77777777" w:rsidR="000427BC" w:rsidRPr="00AC6B94" w:rsidRDefault="000427BC" w:rsidP="000427BC">
      <w:pPr>
        <w:spacing w:line="360" w:lineRule="auto"/>
        <w:rPr>
          <w:rFonts w:ascii="Century Gothic" w:hAnsi="Century Gothic" w:cs="Arial"/>
          <w:b/>
          <w:sz w:val="24"/>
        </w:rPr>
      </w:pPr>
      <w:r w:rsidRPr="00AC6B94">
        <w:rPr>
          <w:rFonts w:ascii="Century Gothic" w:hAnsi="Century Gothic" w:cs="Arial"/>
          <w:b/>
          <w:sz w:val="24"/>
        </w:rPr>
        <w:t>H. CONGRESO DEL ESTADO DE CHIHUAHUA</w:t>
      </w:r>
    </w:p>
    <w:p w14:paraId="20403C12" w14:textId="77777777" w:rsidR="000427BC" w:rsidRPr="00AC6B94" w:rsidRDefault="000427BC" w:rsidP="000427BC">
      <w:pPr>
        <w:spacing w:after="0" w:line="360" w:lineRule="auto"/>
        <w:rPr>
          <w:rFonts w:ascii="Century Gothic" w:hAnsi="Century Gothic" w:cs="Arial"/>
          <w:b/>
          <w:sz w:val="24"/>
        </w:rPr>
      </w:pPr>
      <w:r w:rsidRPr="00AC6B94">
        <w:rPr>
          <w:rFonts w:ascii="Century Gothic" w:hAnsi="Century Gothic" w:cs="Arial"/>
          <w:b/>
          <w:sz w:val="24"/>
        </w:rPr>
        <w:t>P R E S E N T E.-</w:t>
      </w:r>
    </w:p>
    <w:p w14:paraId="5B4D43D9" w14:textId="77777777" w:rsidR="000427BC" w:rsidRPr="00AC6B94" w:rsidRDefault="000427BC" w:rsidP="000427BC">
      <w:pPr>
        <w:spacing w:after="0" w:line="360" w:lineRule="auto"/>
        <w:rPr>
          <w:rFonts w:ascii="Century Gothic" w:hAnsi="Century Gothic" w:cs="Arial"/>
          <w:b/>
          <w:sz w:val="24"/>
        </w:rPr>
      </w:pPr>
    </w:p>
    <w:p w14:paraId="3E30B659" w14:textId="77777777" w:rsidR="000427BC" w:rsidRPr="00AC6B94" w:rsidRDefault="000427BC" w:rsidP="000427BC">
      <w:pPr>
        <w:spacing w:before="240" w:line="360" w:lineRule="auto"/>
        <w:jc w:val="both"/>
        <w:rPr>
          <w:rFonts w:ascii="Century Gothic" w:hAnsi="Century Gothic"/>
          <w:sz w:val="24"/>
        </w:rPr>
      </w:pPr>
      <w:r w:rsidRPr="00AC6B94">
        <w:rPr>
          <w:rFonts w:ascii="Century Gothic" w:hAnsi="Century Gothic"/>
          <w:sz w:val="24"/>
        </w:rPr>
        <w:t>La Comisión de Gobernación y Puntos Constitucionales, con fundamento en lo dispuesto por los artículos 64, fracción II de la Constitución Política del Estado de Chihuahua, 87, 88</w:t>
      </w:r>
      <w:r>
        <w:rPr>
          <w:rFonts w:ascii="Century Gothic" w:hAnsi="Century Gothic"/>
          <w:sz w:val="24"/>
        </w:rPr>
        <w:t xml:space="preserve"> y </w:t>
      </w:r>
      <w:r w:rsidRPr="00AC6B94">
        <w:rPr>
          <w:rFonts w:ascii="Century Gothic" w:hAnsi="Century Gothic"/>
          <w:sz w:val="24"/>
        </w:rPr>
        <w:t>111 de la Ley Orgánica, así como por los artículos 80 y 81 del Reglamento Interior y de Prácticas Parlamentarias, ambos ordenamientos del Poder Legislativo del Estado de Chihuahua, somete a la consideración del Pleno el presente Dictamen, elaborado con base en los siguientes:</w:t>
      </w:r>
    </w:p>
    <w:p w14:paraId="6DD037FD" w14:textId="77777777" w:rsidR="000427BC" w:rsidRPr="00AC6B94" w:rsidRDefault="000427BC" w:rsidP="000427BC">
      <w:pPr>
        <w:spacing w:before="240" w:line="360" w:lineRule="auto"/>
        <w:jc w:val="center"/>
        <w:rPr>
          <w:rFonts w:ascii="Century Gothic" w:hAnsi="Century Gothic" w:cs="Arial"/>
          <w:b/>
          <w:sz w:val="24"/>
        </w:rPr>
      </w:pPr>
      <w:r w:rsidRPr="00AC6B94">
        <w:rPr>
          <w:rFonts w:ascii="Century Gothic" w:hAnsi="Century Gothic" w:cs="Arial"/>
          <w:b/>
          <w:sz w:val="24"/>
        </w:rPr>
        <w:t>ANTECEDENTES</w:t>
      </w:r>
    </w:p>
    <w:p w14:paraId="6800E5EF" w14:textId="70726263" w:rsidR="000427BC" w:rsidRPr="00AC6B94" w:rsidRDefault="000427BC" w:rsidP="000427BC">
      <w:pPr>
        <w:spacing w:before="240" w:line="360" w:lineRule="auto"/>
        <w:jc w:val="both"/>
        <w:rPr>
          <w:rFonts w:ascii="Century Gothic" w:hAnsi="Century Gothic" w:cs="Arial"/>
          <w:sz w:val="24"/>
        </w:rPr>
      </w:pPr>
      <w:r w:rsidRPr="00AC6B94">
        <w:rPr>
          <w:rFonts w:ascii="Century Gothic" w:hAnsi="Century Gothic" w:cs="Arial"/>
          <w:b/>
          <w:sz w:val="24"/>
        </w:rPr>
        <w:t>I.-</w:t>
      </w:r>
      <w:r w:rsidRPr="00AC6B94">
        <w:rPr>
          <w:rFonts w:ascii="Century Gothic" w:hAnsi="Century Gothic" w:cs="Arial"/>
          <w:sz w:val="24"/>
        </w:rPr>
        <w:t xml:space="preserve"> Con fecha</w:t>
      </w:r>
      <w:r w:rsidR="003755D2">
        <w:rPr>
          <w:rFonts w:ascii="Century Gothic" w:hAnsi="Century Gothic" w:cs="Arial"/>
          <w:sz w:val="24"/>
        </w:rPr>
        <w:t xml:space="preserve"> 7 de mayo del 2026</w:t>
      </w:r>
      <w:r w:rsidRPr="00AC6B94">
        <w:rPr>
          <w:rFonts w:ascii="Century Gothic" w:hAnsi="Century Gothic" w:cs="Arial"/>
          <w:sz w:val="24"/>
        </w:rPr>
        <w:t>,</w:t>
      </w:r>
      <w:r>
        <w:rPr>
          <w:rFonts w:ascii="Century Gothic" w:hAnsi="Century Gothic" w:cs="Arial"/>
          <w:sz w:val="24"/>
        </w:rPr>
        <w:t xml:space="preserve"> </w:t>
      </w:r>
      <w:r w:rsidR="003755D2">
        <w:rPr>
          <w:rFonts w:ascii="Century Gothic" w:hAnsi="Century Gothic" w:cs="Arial"/>
          <w:sz w:val="24"/>
        </w:rPr>
        <w:t>el Diputado Guillermo Patricio Ramírez Gutiérrez</w:t>
      </w:r>
      <w:r>
        <w:rPr>
          <w:rFonts w:ascii="Century Gothic" w:hAnsi="Century Gothic" w:cs="Arial"/>
          <w:sz w:val="24"/>
        </w:rPr>
        <w:t>,</w:t>
      </w:r>
      <w:r w:rsidR="003755D2">
        <w:rPr>
          <w:rFonts w:ascii="Century Gothic" w:hAnsi="Century Gothic" w:cs="Arial"/>
          <w:sz w:val="24"/>
        </w:rPr>
        <w:t xml:space="preserve"> integrante del Grupo Parlamentario del Partido Revolucionario Institucional</w:t>
      </w:r>
      <w:r w:rsidRPr="00AC6B94">
        <w:rPr>
          <w:rFonts w:ascii="Century Gothic" w:hAnsi="Century Gothic" w:cs="Arial"/>
          <w:sz w:val="24"/>
        </w:rPr>
        <w:t>, present</w:t>
      </w:r>
      <w:r>
        <w:rPr>
          <w:rFonts w:ascii="Century Gothic" w:hAnsi="Century Gothic" w:cs="Arial"/>
          <w:sz w:val="24"/>
        </w:rPr>
        <w:t xml:space="preserve">ó </w:t>
      </w:r>
      <w:r w:rsidRPr="00AC6B94">
        <w:rPr>
          <w:rFonts w:ascii="Century Gothic" w:hAnsi="Century Gothic" w:cs="Arial"/>
          <w:sz w:val="24"/>
        </w:rPr>
        <w:t xml:space="preserve">iniciativa con carácter de Decreto, </w:t>
      </w:r>
      <w:r>
        <w:rPr>
          <w:rFonts w:ascii="Century Gothic" w:hAnsi="Century Gothic" w:cs="Arial"/>
          <w:sz w:val="24"/>
        </w:rPr>
        <w:t xml:space="preserve">a fin de reformar </w:t>
      </w:r>
      <w:r w:rsidR="003755D2">
        <w:rPr>
          <w:rFonts w:ascii="Century Gothic" w:hAnsi="Century Gothic" w:cs="Arial"/>
          <w:sz w:val="24"/>
        </w:rPr>
        <w:t xml:space="preserve">diversas disposiciones del Código Civil del Estado de Chihuahua, </w:t>
      </w:r>
      <w:r>
        <w:rPr>
          <w:rFonts w:ascii="Century Gothic" w:hAnsi="Century Gothic" w:cs="Arial"/>
          <w:sz w:val="24"/>
        </w:rPr>
        <w:t xml:space="preserve">con el propósito de </w:t>
      </w:r>
      <w:r w:rsidR="003755D2">
        <w:rPr>
          <w:rFonts w:ascii="Century Gothic" w:hAnsi="Century Gothic" w:cs="Arial"/>
          <w:sz w:val="24"/>
        </w:rPr>
        <w:t xml:space="preserve">realizar algunas adecuaciones a la figura del testamento. </w:t>
      </w:r>
    </w:p>
    <w:p w14:paraId="0581F9F0" w14:textId="61344DC8" w:rsidR="000427BC" w:rsidRPr="00AC6B94" w:rsidRDefault="000427BC" w:rsidP="000427BC">
      <w:pPr>
        <w:spacing w:line="360" w:lineRule="auto"/>
        <w:jc w:val="both"/>
        <w:rPr>
          <w:rFonts w:ascii="Century Gothic" w:hAnsi="Century Gothic" w:cs="Arial"/>
          <w:sz w:val="24"/>
        </w:rPr>
      </w:pPr>
      <w:r w:rsidRPr="00AC6B94">
        <w:rPr>
          <w:rFonts w:ascii="Century Gothic" w:hAnsi="Century Gothic" w:cs="Arial"/>
          <w:b/>
          <w:bCs/>
          <w:sz w:val="24"/>
        </w:rPr>
        <w:t>II.-</w:t>
      </w:r>
      <w:r w:rsidRPr="00AC6B94">
        <w:rPr>
          <w:rFonts w:ascii="Century Gothic" w:hAnsi="Century Gothic" w:cs="Arial"/>
          <w:sz w:val="24"/>
        </w:rPr>
        <w:t>En razón de lo anterior,</w:t>
      </w:r>
      <w:r>
        <w:rPr>
          <w:rFonts w:ascii="Century Gothic" w:hAnsi="Century Gothic" w:cs="Arial"/>
          <w:sz w:val="24"/>
        </w:rPr>
        <w:t xml:space="preserve"> el día</w:t>
      </w:r>
      <w:r w:rsidR="003755D2">
        <w:rPr>
          <w:rFonts w:ascii="Century Gothic" w:hAnsi="Century Gothic" w:cs="Arial"/>
          <w:sz w:val="24"/>
        </w:rPr>
        <w:t xml:space="preserve"> 12 de mayo del 2026</w:t>
      </w:r>
      <w:r>
        <w:rPr>
          <w:rFonts w:ascii="Century Gothic" w:hAnsi="Century Gothic" w:cs="Arial"/>
          <w:sz w:val="24"/>
        </w:rPr>
        <w:t xml:space="preserve">, </w:t>
      </w:r>
      <w:r w:rsidRPr="00AC6B94">
        <w:rPr>
          <w:rFonts w:ascii="Century Gothic" w:hAnsi="Century Gothic" w:cs="Arial"/>
          <w:sz w:val="24"/>
        </w:rPr>
        <w:t xml:space="preserve">la Presidencia del H. Congreso del Estado, en uso de las facultades que le confiere el artículo 75, fracción XIII, de la Ley Orgánica del Poder Legislativo, tuvo a bien turnar a quienes integran esta Comisión la iniciativa en comento, a efecto de proceder al estudio, análisis y elaboración del dictamen correspondiente. </w:t>
      </w:r>
    </w:p>
    <w:p w14:paraId="665E262E" w14:textId="1C84BD36" w:rsidR="000427BC" w:rsidRDefault="000427BC" w:rsidP="000427BC">
      <w:pPr>
        <w:spacing w:line="360" w:lineRule="auto"/>
        <w:jc w:val="both"/>
        <w:rPr>
          <w:rFonts w:ascii="Century Gothic" w:hAnsi="Century Gothic" w:cs="Arial"/>
          <w:sz w:val="24"/>
        </w:rPr>
      </w:pPr>
      <w:r w:rsidRPr="00AC6B94">
        <w:rPr>
          <w:rFonts w:ascii="Century Gothic" w:hAnsi="Century Gothic" w:cs="Arial"/>
          <w:b/>
          <w:bCs/>
          <w:sz w:val="24"/>
        </w:rPr>
        <w:t xml:space="preserve">III.- </w:t>
      </w:r>
      <w:r w:rsidRPr="00AC6B94">
        <w:rPr>
          <w:rFonts w:ascii="Century Gothic" w:hAnsi="Century Gothic" w:cs="Arial"/>
          <w:sz w:val="24"/>
        </w:rPr>
        <w:t>La iniciativa propuesta se sustenta</w:t>
      </w:r>
      <w:r>
        <w:rPr>
          <w:rFonts w:ascii="Century Gothic" w:hAnsi="Century Gothic" w:cs="Arial"/>
          <w:sz w:val="24"/>
        </w:rPr>
        <w:t xml:space="preserve"> en</w:t>
      </w:r>
      <w:r w:rsidRPr="00AC6B94">
        <w:rPr>
          <w:rFonts w:ascii="Century Gothic" w:hAnsi="Century Gothic" w:cs="Arial"/>
          <w:sz w:val="24"/>
        </w:rPr>
        <w:t xml:space="preserve"> los siguientes argumentos:</w:t>
      </w:r>
    </w:p>
    <w:p w14:paraId="61C948BA" w14:textId="1D4C1C2C" w:rsidR="004B3518" w:rsidRPr="004B3518" w:rsidRDefault="004B3518" w:rsidP="004B3518">
      <w:pPr>
        <w:spacing w:line="360" w:lineRule="auto"/>
        <w:ind w:left="426"/>
        <w:jc w:val="both"/>
        <w:rPr>
          <w:rFonts w:ascii="Century Gothic" w:eastAsia="Century Gothic" w:hAnsi="Century Gothic" w:cs="Times New Roman"/>
          <w:i/>
          <w:iCs/>
          <w:sz w:val="24"/>
          <w:szCs w:val="24"/>
        </w:rPr>
      </w:pPr>
      <w:r>
        <w:rPr>
          <w:rFonts w:ascii="Century Gothic" w:eastAsia="Century Gothic" w:hAnsi="Century Gothic" w:cs="Times New Roman"/>
          <w:i/>
          <w:iCs/>
          <w:sz w:val="24"/>
          <w:szCs w:val="24"/>
        </w:rPr>
        <w:lastRenderedPageBreak/>
        <w:t>“</w:t>
      </w:r>
      <w:r w:rsidRPr="004B3518">
        <w:rPr>
          <w:rFonts w:ascii="Century Gothic" w:eastAsia="Century Gothic" w:hAnsi="Century Gothic" w:cs="Times New Roman"/>
          <w:i/>
          <w:iCs/>
          <w:sz w:val="24"/>
          <w:szCs w:val="24"/>
        </w:rPr>
        <w:t>La naturaleza del testamento no solamente debe entenderse solamente desde la frialdad de la técnica jurídica, sino también desde su profundo sentido humano. Testar representa uno de los actos más íntimos de libertad y voluntad que una persona puede ejercer en vida: decidir qué ocurrirá con su patrimonio, proteger a su familia, evitar conflictos y dejar certeza para quienes permanecen.</w:t>
      </w:r>
    </w:p>
    <w:p w14:paraId="1E304394" w14:textId="0BE18434"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Nuestro Código Civil para el Estado de Chihuahua reconoce, en su artículo 1197, que el testamento es un acto jurídico unilateral, personalísimo, solemne, revocable y libre, mediante el cual una persona dispone de sus bienes, derechos y obligaciones para después de su muerte. Esa definición no solo encierra una figura jurídica; encierra también la tranquilidad de muchas familias y el derecho de cada persona a decidir sobre su patrimonio con plena libertad.</w:t>
      </w:r>
    </w:p>
    <w:p w14:paraId="3C9D3732" w14:textId="77777777"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Dentro de las distintas modalidades testamentarias, el testamento público abierto continúa siendo el instrumento más utilizado por las y los chihuahuenses, precisamente porque brinda certeza jurídica mediante la intervención de un notario público investido de fe pública. Sin embargo, la legislación vigente todavía conserva formalidades que responden a otra realidad social y que hoy, en muchos casos, terminan convirtiéndose en obstáculos innecesarios.</w:t>
      </w:r>
    </w:p>
    <w:p w14:paraId="2C8E5E8F" w14:textId="6752FEBE"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 xml:space="preserve">Actualmente, para el otorgamiento del testamento público abierto se exige la presencia de tres testigos. Históricamente, esta medida buscaba reforzar la autenticidad y legalidad del acto; no obstante, en los tiempos actuales, donde la función notarial constituye la principal garantía de </w:t>
      </w:r>
      <w:r w:rsidRPr="004B3518">
        <w:rPr>
          <w:rFonts w:ascii="Century Gothic" w:eastAsia="Century Gothic" w:hAnsi="Century Gothic" w:cs="Times New Roman"/>
          <w:i/>
          <w:iCs/>
          <w:sz w:val="24"/>
          <w:szCs w:val="24"/>
        </w:rPr>
        <w:lastRenderedPageBreak/>
        <w:t>certeza jurídica, mantener requisitos excesivos puede dificultar el acceso efectivo a este derecho.</w:t>
      </w:r>
    </w:p>
    <w:p w14:paraId="4231FFC7" w14:textId="7603B4BC"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La experiencia cotidiana nos demuestra que gran parte de las personas que buscan otorgar testamento son personas adultas mayores, personas con problemas de movilidad o ciudadanos que atraviesan condiciones delicadas de salud. Para muchos de ellos, trasladarse ya representa una dificultad; reunir además a tres testigos implica, en ocasiones, una carga adicional que termina postergando o desalentando la realización del trámite.</w:t>
      </w:r>
    </w:p>
    <w:p w14:paraId="71B83157" w14:textId="128DB619"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Y ahí es donde el derecho debe actuar con sensibilidad.</w:t>
      </w:r>
    </w:p>
    <w:p w14:paraId="24DC9F4B" w14:textId="618FA277"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Porque el Estado no puede permitir que las formalidades terminen alejando a las personas de la posibilidad de ejercer plenamente su voluntad. La ley debe brindar seguridad jurídica, sí, pero también debe ser accesible, humana y acorde a la realidad que viven las familias chihuahuenses.</w:t>
      </w:r>
    </w:p>
    <w:p w14:paraId="787A7F4F" w14:textId="35D9AD57"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Por ello, la presente iniciativa propone reformar diversas disposiciones del Código Civil del Estado de Chihuahua, a efecto de reducir de tres a dos el número de testigos requeridos para el otorgamiento del testamento público abierto.</w:t>
      </w:r>
    </w:p>
    <w:p w14:paraId="0E72F961" w14:textId="77777777"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Esta modificación no elimina controles ni debilita la certeza jurídica del acto testamentario. Por el contrario, conserva la solemnidad del procedimiento y mantiene como eje central la intervención del notario público, cuya fe pública continúa siendo la garantía principal de autenticidad, legalidad y validez del testamento.</w:t>
      </w:r>
    </w:p>
    <w:p w14:paraId="6BD5C57E" w14:textId="77777777" w:rsidR="004B3518" w:rsidRPr="004B3518" w:rsidRDefault="004B3518" w:rsidP="004B3518">
      <w:pPr>
        <w:spacing w:line="360" w:lineRule="auto"/>
        <w:ind w:left="426"/>
        <w:jc w:val="both"/>
        <w:rPr>
          <w:rFonts w:ascii="Century Gothic" w:eastAsia="Century Gothic" w:hAnsi="Century Gothic" w:cs="Times New Roman"/>
          <w:i/>
          <w:iCs/>
          <w:sz w:val="24"/>
          <w:szCs w:val="24"/>
        </w:rPr>
      </w:pPr>
    </w:p>
    <w:p w14:paraId="27F763D8" w14:textId="7ADBB15A"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Además, esta propuesta se encuentra en armonía con una tendencia legislativa nacional orientada a simplificar procedimientos jurídicos sin sacrificar seguridad jurídica, privilegiando principios como la accesibilidad, la eficiencia administrativa y el respeto a los derechos humanos.</w:t>
      </w:r>
    </w:p>
    <w:p w14:paraId="58BE2172" w14:textId="77777777"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Hablar de esta reforma también implica hablar de justicia social. Implica reconocer que existen sectores de la población que enfrentan mayores dificultades para acceder a determinados actos jurídicos, particularmente las personas adultas mayores, quienes merecen un marco normativo sensible a sus condiciones y necesidades.</w:t>
      </w:r>
    </w:p>
    <w:p w14:paraId="3541E711" w14:textId="0DEE4DBE"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Reducir el número de testigos no es únicamente una adecuación técnica al Código Civil; es una medida que facilita el acceso al testamento, fortalece la cultura de la previsión patrimonial, brinda tranquilidad a las familias y contribuye a prevenir conflictos futuros.</w:t>
      </w:r>
    </w:p>
    <w:p w14:paraId="07D9B1BC" w14:textId="770F5D84"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Legislar también significa entender los cambios sociales y responder a ellos con responsabilidad. Los tiempos actuales exigen normas más prácticas, accesibles y cercanas a la ciudadanía, sin renunciar jamás a la seguridad jurídica que debe prevalecer en todo acto legal.</w:t>
      </w:r>
    </w:p>
    <w:p w14:paraId="458436AA" w14:textId="4A0B1715" w:rsidR="004B3518" w:rsidRPr="004B3518" w:rsidRDefault="004B3518" w:rsidP="004B3518">
      <w:pPr>
        <w:spacing w:line="360" w:lineRule="auto"/>
        <w:ind w:left="426"/>
        <w:jc w:val="both"/>
        <w:rPr>
          <w:rFonts w:ascii="Century Gothic" w:eastAsia="Century Gothic" w:hAnsi="Century Gothic" w:cs="Times New Roman"/>
          <w:i/>
          <w:iCs/>
          <w:sz w:val="24"/>
          <w:szCs w:val="24"/>
        </w:rPr>
      </w:pPr>
      <w:r w:rsidRPr="004B3518">
        <w:rPr>
          <w:rFonts w:ascii="Century Gothic" w:eastAsia="Century Gothic" w:hAnsi="Century Gothic" w:cs="Times New Roman"/>
          <w:i/>
          <w:iCs/>
          <w:sz w:val="24"/>
          <w:szCs w:val="24"/>
        </w:rPr>
        <w:t>En consecuencia, la presente iniciativa busca modernizar el procedimiento testamentario en Chihuahua, privilegiando una visión más humana del derecho, donde las instituciones faciliten la voluntad de las personas y no la compliquen.</w:t>
      </w:r>
      <w:r>
        <w:rPr>
          <w:rFonts w:ascii="Century Gothic" w:eastAsia="Century Gothic" w:hAnsi="Century Gothic" w:cs="Times New Roman"/>
          <w:i/>
          <w:iCs/>
          <w:sz w:val="24"/>
          <w:szCs w:val="24"/>
        </w:rPr>
        <w:t>”</w:t>
      </w:r>
    </w:p>
    <w:p w14:paraId="2B5B75BE" w14:textId="77777777" w:rsidR="004B3518" w:rsidRDefault="004B3518" w:rsidP="000427BC">
      <w:pPr>
        <w:spacing w:line="360" w:lineRule="auto"/>
        <w:jc w:val="both"/>
        <w:rPr>
          <w:rFonts w:ascii="Century Gothic" w:hAnsi="Century Gothic" w:cs="Arial"/>
          <w:sz w:val="24"/>
        </w:rPr>
      </w:pPr>
    </w:p>
    <w:p w14:paraId="4CA10318" w14:textId="77777777" w:rsidR="000427BC" w:rsidRPr="000F4847" w:rsidRDefault="000427BC" w:rsidP="000427BC">
      <w:pPr>
        <w:spacing w:after="0" w:line="360" w:lineRule="auto"/>
        <w:jc w:val="both"/>
        <w:rPr>
          <w:rFonts w:ascii="Century Gothic" w:hAnsi="Century Gothic" w:cs="Arial"/>
          <w:i/>
          <w:iCs/>
          <w:sz w:val="24"/>
          <w:szCs w:val="24"/>
        </w:rPr>
      </w:pPr>
    </w:p>
    <w:p w14:paraId="58008822" w14:textId="77777777" w:rsidR="000427BC" w:rsidRPr="00AC6B94" w:rsidRDefault="000427BC" w:rsidP="000427BC">
      <w:pPr>
        <w:spacing w:before="240" w:line="360" w:lineRule="auto"/>
        <w:jc w:val="both"/>
        <w:rPr>
          <w:rFonts w:ascii="Century Gothic" w:hAnsi="Century Gothic" w:cs="Arial"/>
          <w:sz w:val="24"/>
        </w:rPr>
      </w:pPr>
      <w:r w:rsidRPr="00AC6B94">
        <w:rPr>
          <w:rFonts w:ascii="Century Gothic" w:hAnsi="Century Gothic" w:cs="Arial"/>
          <w:b/>
          <w:bCs/>
          <w:sz w:val="24"/>
        </w:rPr>
        <w:t xml:space="preserve">IV.- </w:t>
      </w:r>
      <w:r w:rsidRPr="00AC6B94">
        <w:rPr>
          <w:rFonts w:ascii="Century Gothic" w:hAnsi="Century Gothic" w:cs="Arial"/>
          <w:sz w:val="24"/>
        </w:rPr>
        <w:t>Del análisis y estudio de la iniciativa en referencia, quienes integramos la Comisión de Gobernación y Puntos Constitucionales, formulamos las siguientes:</w:t>
      </w:r>
    </w:p>
    <w:p w14:paraId="27736714" w14:textId="77777777" w:rsidR="000427BC" w:rsidRDefault="000427BC" w:rsidP="000427BC">
      <w:pPr>
        <w:spacing w:before="240" w:line="360" w:lineRule="auto"/>
        <w:jc w:val="center"/>
        <w:rPr>
          <w:rFonts w:ascii="Century Gothic" w:hAnsi="Century Gothic" w:cs="Arial"/>
          <w:b/>
          <w:bCs/>
          <w:sz w:val="24"/>
        </w:rPr>
      </w:pPr>
      <w:r w:rsidRPr="00AC6B94">
        <w:rPr>
          <w:rFonts w:ascii="Century Gothic" w:hAnsi="Century Gothic" w:cs="Arial"/>
          <w:b/>
          <w:bCs/>
          <w:sz w:val="24"/>
        </w:rPr>
        <w:t>C O N S I D E R A C I O N E S</w:t>
      </w:r>
    </w:p>
    <w:p w14:paraId="1146453B" w14:textId="77777777" w:rsidR="000427BC" w:rsidRPr="00AC6B94" w:rsidRDefault="000427BC" w:rsidP="000427BC">
      <w:pPr>
        <w:spacing w:before="240" w:line="360" w:lineRule="auto"/>
        <w:jc w:val="center"/>
        <w:rPr>
          <w:rFonts w:ascii="Century Gothic" w:hAnsi="Century Gothic" w:cs="Arial"/>
          <w:b/>
          <w:bCs/>
          <w:sz w:val="24"/>
        </w:rPr>
      </w:pPr>
    </w:p>
    <w:p w14:paraId="4FDAAF8A" w14:textId="77777777" w:rsidR="000427BC" w:rsidRDefault="000427BC" w:rsidP="00D06704">
      <w:pPr>
        <w:spacing w:after="0" w:line="360" w:lineRule="auto"/>
        <w:jc w:val="both"/>
        <w:rPr>
          <w:rFonts w:ascii="Century Gothic" w:hAnsi="Century Gothic" w:cs="Arial"/>
          <w:sz w:val="24"/>
        </w:rPr>
      </w:pPr>
      <w:r w:rsidRPr="00AC6B94">
        <w:rPr>
          <w:rFonts w:ascii="Century Gothic" w:hAnsi="Century Gothic" w:cs="Arial"/>
          <w:b/>
          <w:bCs/>
          <w:sz w:val="24"/>
        </w:rPr>
        <w:t xml:space="preserve">I.- </w:t>
      </w:r>
      <w:r>
        <w:rPr>
          <w:rFonts w:ascii="Century Gothic" w:hAnsi="Century Gothic" w:cs="Arial"/>
          <w:sz w:val="24"/>
        </w:rPr>
        <w:t>Al analizar las facultades competenciales de este Alto Cuerpo Colegiado, quienes integramos esta Comisión de Dictamen Legislativo, no encontramos impedimento alguno para conocer del presente asunto.</w:t>
      </w:r>
    </w:p>
    <w:p w14:paraId="138D2970" w14:textId="77777777" w:rsidR="000427BC" w:rsidRDefault="000427BC" w:rsidP="00D06704">
      <w:pPr>
        <w:spacing w:after="0" w:line="360" w:lineRule="auto"/>
        <w:jc w:val="both"/>
        <w:rPr>
          <w:rFonts w:ascii="Century Gothic" w:hAnsi="Century Gothic" w:cs="Arial"/>
          <w:sz w:val="24"/>
        </w:rPr>
      </w:pPr>
    </w:p>
    <w:p w14:paraId="23F9FE9C" w14:textId="0639A257" w:rsidR="000427BC" w:rsidRDefault="000427BC" w:rsidP="00D06704">
      <w:pPr>
        <w:spacing w:after="0" w:line="360" w:lineRule="auto"/>
        <w:jc w:val="both"/>
        <w:rPr>
          <w:rFonts w:ascii="Century Gothic" w:hAnsi="Century Gothic" w:cs="Arial"/>
          <w:sz w:val="24"/>
        </w:rPr>
      </w:pPr>
      <w:r w:rsidRPr="00894F48">
        <w:rPr>
          <w:rFonts w:ascii="Century Gothic" w:hAnsi="Century Gothic" w:cs="Arial"/>
          <w:b/>
          <w:bCs/>
          <w:sz w:val="24"/>
        </w:rPr>
        <w:t xml:space="preserve">II.- </w:t>
      </w:r>
      <w:r w:rsidRPr="00894F48">
        <w:rPr>
          <w:rFonts w:ascii="Century Gothic" w:hAnsi="Century Gothic" w:cs="Arial"/>
          <w:sz w:val="24"/>
        </w:rPr>
        <w:t>Como quedó señalado</w:t>
      </w:r>
      <w:r>
        <w:rPr>
          <w:rFonts w:ascii="Century Gothic" w:hAnsi="Century Gothic" w:cs="Arial"/>
          <w:sz w:val="24"/>
        </w:rPr>
        <w:t>,</w:t>
      </w:r>
      <w:r w:rsidRPr="00894F48">
        <w:rPr>
          <w:rFonts w:ascii="Century Gothic" w:hAnsi="Century Gothic" w:cs="Arial"/>
          <w:sz w:val="24"/>
        </w:rPr>
        <w:t xml:space="preserve"> en los antecedentes de este documento, la iniciativa en estudio p</w:t>
      </w:r>
      <w:r>
        <w:rPr>
          <w:rFonts w:ascii="Century Gothic" w:hAnsi="Century Gothic" w:cs="Arial"/>
          <w:sz w:val="24"/>
        </w:rPr>
        <w:t>lantea</w:t>
      </w:r>
      <w:r w:rsidRPr="00894F48">
        <w:rPr>
          <w:rFonts w:ascii="Century Gothic" w:hAnsi="Century Gothic" w:cs="Arial"/>
          <w:sz w:val="24"/>
        </w:rPr>
        <w:t xml:space="preserve"> </w:t>
      </w:r>
      <w:r w:rsidR="00D06704">
        <w:rPr>
          <w:rFonts w:ascii="Century Gothic" w:hAnsi="Century Gothic" w:cs="Arial"/>
          <w:sz w:val="24"/>
        </w:rPr>
        <w:t xml:space="preserve">reformar diversas disposiciones del Código Civil del Estado, en relación a la figura del testamento. </w:t>
      </w:r>
    </w:p>
    <w:p w14:paraId="6C1599D9" w14:textId="13BBFF87" w:rsidR="00D06704" w:rsidRDefault="00D06704" w:rsidP="00D06704">
      <w:pPr>
        <w:spacing w:after="0" w:line="360" w:lineRule="auto"/>
        <w:jc w:val="both"/>
        <w:rPr>
          <w:rFonts w:ascii="Century Gothic" w:hAnsi="Century Gothic" w:cs="Arial"/>
          <w:sz w:val="24"/>
        </w:rPr>
      </w:pPr>
    </w:p>
    <w:p w14:paraId="4A976487" w14:textId="77777777" w:rsidR="00D06704" w:rsidRPr="00D06704" w:rsidRDefault="00D06704" w:rsidP="00D06704">
      <w:pPr>
        <w:spacing w:after="0" w:line="360" w:lineRule="auto"/>
        <w:jc w:val="both"/>
        <w:rPr>
          <w:rFonts w:ascii="Century Gothic" w:hAnsi="Century Gothic" w:cstheme="minorHAnsi"/>
          <w:bCs/>
          <w:sz w:val="24"/>
          <w:szCs w:val="24"/>
          <w:lang w:val="es-ES_tradnl"/>
        </w:rPr>
      </w:pPr>
      <w:r w:rsidRPr="00D06704">
        <w:rPr>
          <w:rFonts w:ascii="Century Gothic" w:hAnsi="Century Gothic" w:cstheme="minorHAnsi"/>
          <w:bCs/>
          <w:sz w:val="24"/>
          <w:szCs w:val="24"/>
          <w:lang w:val="es-ES_tradnl"/>
        </w:rPr>
        <w:t>El propósito toral de la iniciativa consiste, para el caso del testamento público abierto, en que, si bien el texto vigente prevé 3 testigos para su otorgamiento, se reduzcan éstos a 2.</w:t>
      </w:r>
    </w:p>
    <w:p w14:paraId="3DF33E46" w14:textId="77777777" w:rsidR="00D06704" w:rsidRDefault="00D06704" w:rsidP="00D06704">
      <w:pPr>
        <w:spacing w:line="360" w:lineRule="auto"/>
        <w:jc w:val="both"/>
        <w:rPr>
          <w:rFonts w:ascii="Century Gothic" w:hAnsi="Century Gothic" w:cstheme="minorHAnsi"/>
          <w:bCs/>
          <w:sz w:val="24"/>
          <w:szCs w:val="24"/>
          <w:lang w:val="es-ES_tradnl"/>
        </w:rPr>
      </w:pPr>
    </w:p>
    <w:p w14:paraId="2CF870D3" w14:textId="3F1C5B9C" w:rsidR="00D06704" w:rsidRPr="00D06704" w:rsidRDefault="00D06704" w:rsidP="00D06704">
      <w:pPr>
        <w:spacing w:after="0" w:line="360" w:lineRule="auto"/>
        <w:jc w:val="both"/>
        <w:rPr>
          <w:rFonts w:ascii="Century Gothic" w:hAnsi="Century Gothic" w:cstheme="minorHAnsi"/>
          <w:bCs/>
          <w:sz w:val="24"/>
          <w:szCs w:val="24"/>
          <w:lang w:val="es-ES_tradnl"/>
        </w:rPr>
      </w:pPr>
      <w:r w:rsidRPr="00D06704">
        <w:rPr>
          <w:rFonts w:ascii="Century Gothic" w:hAnsi="Century Gothic" w:cstheme="minorHAnsi"/>
          <w:bCs/>
          <w:sz w:val="24"/>
          <w:szCs w:val="24"/>
          <w:lang w:val="es-ES_tradnl"/>
        </w:rPr>
        <w:t xml:space="preserve">A fin de dar congruencia a su propuesta inicial se hacen reformas a diversos artículos que se refieren a ese tema como que, a la fecha se contempla que, de los 3 testigos, por lo menos 2 sepan leer y escribir; con la modificación planteada por el iniciador, bastaría con que fuera solo 1. </w:t>
      </w:r>
    </w:p>
    <w:p w14:paraId="520D2A10" w14:textId="77777777" w:rsidR="00D06704" w:rsidRPr="00D06704" w:rsidRDefault="00D06704" w:rsidP="00D06704">
      <w:pPr>
        <w:spacing w:after="0" w:line="360" w:lineRule="auto"/>
        <w:jc w:val="both"/>
        <w:rPr>
          <w:rFonts w:ascii="Century Gothic" w:hAnsi="Century Gothic" w:cstheme="minorHAnsi"/>
          <w:bCs/>
          <w:sz w:val="24"/>
          <w:szCs w:val="24"/>
          <w:lang w:val="es-ES_tradnl"/>
        </w:rPr>
      </w:pPr>
      <w:r w:rsidRPr="00D06704">
        <w:rPr>
          <w:rFonts w:ascii="Century Gothic" w:hAnsi="Century Gothic" w:cstheme="minorHAnsi"/>
          <w:bCs/>
          <w:sz w:val="24"/>
          <w:szCs w:val="24"/>
          <w:lang w:val="es-ES_tradnl"/>
        </w:rPr>
        <w:lastRenderedPageBreak/>
        <w:t xml:space="preserve">Se hacen ajustes en los numerales que aluden a los 3 testigos para ser sustituidos por 2. </w:t>
      </w:r>
    </w:p>
    <w:p w14:paraId="6199F021" w14:textId="77777777" w:rsidR="00D06704" w:rsidRDefault="00D06704" w:rsidP="00D06704">
      <w:pPr>
        <w:spacing w:line="360" w:lineRule="auto"/>
        <w:jc w:val="both"/>
        <w:rPr>
          <w:rFonts w:ascii="Century Gothic" w:hAnsi="Century Gothic" w:cstheme="minorHAnsi"/>
          <w:bCs/>
          <w:sz w:val="24"/>
          <w:szCs w:val="24"/>
          <w:lang w:val="es-ES_tradnl"/>
        </w:rPr>
      </w:pPr>
    </w:p>
    <w:p w14:paraId="5E1398BA" w14:textId="572226A3" w:rsidR="00D06704" w:rsidRPr="00D06704" w:rsidRDefault="00D06704" w:rsidP="00D06704">
      <w:pPr>
        <w:spacing w:after="0" w:line="360" w:lineRule="auto"/>
        <w:jc w:val="both"/>
        <w:rPr>
          <w:rFonts w:ascii="Century Gothic" w:hAnsi="Century Gothic" w:cstheme="minorHAnsi"/>
          <w:bCs/>
          <w:sz w:val="24"/>
          <w:szCs w:val="24"/>
          <w:lang w:val="es-ES_tradnl"/>
        </w:rPr>
      </w:pPr>
      <w:r w:rsidRPr="00D06704">
        <w:rPr>
          <w:rFonts w:ascii="Century Gothic" w:hAnsi="Century Gothic" w:cstheme="minorHAnsi"/>
          <w:bCs/>
          <w:sz w:val="24"/>
          <w:szCs w:val="24"/>
          <w:lang w:val="es-ES_tradnl"/>
        </w:rPr>
        <w:t xml:space="preserve">En la redacción actual se dispone </w:t>
      </w:r>
      <w:r w:rsidR="008B670A" w:rsidRPr="00D06704">
        <w:rPr>
          <w:rFonts w:ascii="Century Gothic" w:hAnsi="Century Gothic" w:cstheme="minorHAnsi"/>
          <w:bCs/>
          <w:sz w:val="24"/>
          <w:szCs w:val="24"/>
          <w:lang w:val="es-ES_tradnl"/>
        </w:rPr>
        <w:t>que,</w:t>
      </w:r>
      <w:r w:rsidRPr="00D06704">
        <w:rPr>
          <w:rFonts w:ascii="Century Gothic" w:hAnsi="Century Gothic" w:cstheme="minorHAnsi"/>
          <w:bCs/>
          <w:sz w:val="24"/>
          <w:szCs w:val="24"/>
          <w:lang w:val="es-ES_tradnl"/>
        </w:rPr>
        <w:t xml:space="preserve"> si el testador no supiere o no pudiere firmar, intervendrá un testigo más, que </w:t>
      </w:r>
      <w:r w:rsidR="008B670A" w:rsidRPr="00D06704">
        <w:rPr>
          <w:rFonts w:ascii="Century Gothic" w:hAnsi="Century Gothic" w:cstheme="minorHAnsi"/>
          <w:bCs/>
          <w:sz w:val="24"/>
          <w:szCs w:val="24"/>
          <w:lang w:val="es-ES_tradnl"/>
        </w:rPr>
        <w:t>firmará</w:t>
      </w:r>
      <w:r w:rsidRPr="00D06704">
        <w:rPr>
          <w:rFonts w:ascii="Century Gothic" w:hAnsi="Century Gothic" w:cstheme="minorHAnsi"/>
          <w:bCs/>
          <w:sz w:val="24"/>
          <w:szCs w:val="24"/>
          <w:lang w:val="es-ES_tradnl"/>
        </w:rPr>
        <w:t xml:space="preserve"> por aquel a su ruego. En este aspecto, la iniciativa plantea que no tenga que ser un testigo adicional, si no que sea el testador quien designe a una persona para que firme por él. </w:t>
      </w:r>
    </w:p>
    <w:p w14:paraId="486AE59B" w14:textId="77777777" w:rsidR="00A14AAD" w:rsidRDefault="00A14AAD" w:rsidP="00D06704">
      <w:pPr>
        <w:spacing w:line="360" w:lineRule="auto"/>
        <w:jc w:val="both"/>
        <w:rPr>
          <w:rFonts w:ascii="Century Gothic" w:hAnsi="Century Gothic" w:cstheme="minorHAnsi"/>
          <w:bCs/>
          <w:sz w:val="24"/>
          <w:szCs w:val="24"/>
          <w:lang w:val="es-ES_tradnl"/>
        </w:rPr>
      </w:pPr>
    </w:p>
    <w:p w14:paraId="30D70D82" w14:textId="47F75854" w:rsidR="00D06704" w:rsidRDefault="00D06704" w:rsidP="00D06704">
      <w:pPr>
        <w:spacing w:line="360" w:lineRule="auto"/>
        <w:jc w:val="both"/>
        <w:rPr>
          <w:rFonts w:ascii="Century Gothic" w:hAnsi="Century Gothic" w:cstheme="minorHAnsi"/>
          <w:bCs/>
          <w:sz w:val="24"/>
          <w:szCs w:val="24"/>
          <w:lang w:val="es-ES_tradnl"/>
        </w:rPr>
      </w:pPr>
      <w:r w:rsidRPr="00D06704">
        <w:rPr>
          <w:rFonts w:ascii="Century Gothic" w:hAnsi="Century Gothic" w:cstheme="minorHAnsi"/>
          <w:bCs/>
          <w:sz w:val="24"/>
          <w:szCs w:val="24"/>
          <w:lang w:val="es-ES_tradnl"/>
        </w:rPr>
        <w:t xml:space="preserve">En el orden de ideas antes planteado, se reforma el artículo que alude a los casos de extrema urgencia, en donde no pueda ser llamada otra persona para que firme por él, lo pueda hacer uno de los testigos, haciéndose constar esa circunstancia. </w:t>
      </w:r>
    </w:p>
    <w:p w14:paraId="7704735E" w14:textId="00CAC9B9" w:rsidR="00A14AAD" w:rsidRDefault="00A14AAD" w:rsidP="00D06704">
      <w:pPr>
        <w:spacing w:line="360" w:lineRule="auto"/>
        <w:jc w:val="both"/>
        <w:rPr>
          <w:rFonts w:ascii="Century Gothic" w:hAnsi="Century Gothic" w:cstheme="minorHAnsi"/>
          <w:bCs/>
          <w:sz w:val="24"/>
          <w:szCs w:val="24"/>
          <w:lang w:val="es-ES_tradnl"/>
        </w:rPr>
      </w:pPr>
    </w:p>
    <w:p w14:paraId="48A96C35" w14:textId="613621D3" w:rsidR="000427BC" w:rsidRDefault="00A14AAD" w:rsidP="000427BC">
      <w:pPr>
        <w:spacing w:after="0" w:line="360" w:lineRule="auto"/>
        <w:jc w:val="both"/>
        <w:rPr>
          <w:rFonts w:ascii="Century Gothic" w:hAnsi="Century Gothic" w:cstheme="minorHAnsi"/>
          <w:bCs/>
          <w:sz w:val="24"/>
          <w:szCs w:val="24"/>
          <w:lang w:val="es-ES_tradnl"/>
        </w:rPr>
      </w:pPr>
      <w:r w:rsidRPr="00A14AAD">
        <w:rPr>
          <w:rFonts w:ascii="Century Gothic" w:hAnsi="Century Gothic" w:cstheme="minorHAnsi"/>
          <w:b/>
          <w:sz w:val="24"/>
          <w:szCs w:val="24"/>
          <w:lang w:val="es-ES_tradnl"/>
        </w:rPr>
        <w:t xml:space="preserve">III.- </w:t>
      </w:r>
      <w:r w:rsidR="008A6720">
        <w:rPr>
          <w:rFonts w:ascii="Century Gothic" w:hAnsi="Century Gothic" w:cstheme="minorHAnsi"/>
          <w:bCs/>
          <w:sz w:val="24"/>
          <w:szCs w:val="24"/>
          <w:lang w:val="es-ES_tradnl"/>
        </w:rPr>
        <w:t xml:space="preserve">Dado que el tema </w:t>
      </w:r>
      <w:r w:rsidR="00340811">
        <w:rPr>
          <w:rFonts w:ascii="Century Gothic" w:hAnsi="Century Gothic" w:cstheme="minorHAnsi"/>
          <w:bCs/>
          <w:sz w:val="24"/>
          <w:szCs w:val="24"/>
          <w:lang w:val="es-ES_tradnl"/>
        </w:rPr>
        <w:t>principal</w:t>
      </w:r>
      <w:r w:rsidR="008A6720">
        <w:rPr>
          <w:rFonts w:ascii="Century Gothic" w:hAnsi="Century Gothic" w:cstheme="minorHAnsi"/>
          <w:bCs/>
          <w:sz w:val="24"/>
          <w:szCs w:val="24"/>
          <w:lang w:val="es-ES_tradnl"/>
        </w:rPr>
        <w:t xml:space="preserve"> </w:t>
      </w:r>
      <w:r w:rsidR="00B53B55">
        <w:rPr>
          <w:rFonts w:ascii="Century Gothic" w:hAnsi="Century Gothic" w:cstheme="minorHAnsi"/>
          <w:bCs/>
          <w:sz w:val="24"/>
          <w:szCs w:val="24"/>
          <w:lang w:val="es-ES_tradnl"/>
        </w:rPr>
        <w:t>sobre el que versan las propuestas del iniciador es precisamente el testamento público abierto, es menester mencionar que el Código Civil de esta Entidad lo define, en su artículo 1415, como: “… el que se otorga ante Notario Público y tres testigos, a los cuales el testador expresa su voluntad de una manera clara y terminante.”</w:t>
      </w:r>
    </w:p>
    <w:p w14:paraId="228A1491" w14:textId="2643BD3E" w:rsidR="00771097" w:rsidRDefault="00771097" w:rsidP="000427BC">
      <w:pPr>
        <w:spacing w:after="0" w:line="360" w:lineRule="auto"/>
        <w:jc w:val="both"/>
        <w:rPr>
          <w:rFonts w:ascii="Century Gothic" w:hAnsi="Century Gothic" w:cstheme="minorHAnsi"/>
          <w:bCs/>
          <w:sz w:val="24"/>
          <w:szCs w:val="24"/>
          <w:lang w:val="es-ES_tradnl"/>
        </w:rPr>
      </w:pPr>
    </w:p>
    <w:p w14:paraId="0FBFC0B4" w14:textId="1278ECED" w:rsidR="00771097" w:rsidRDefault="00771097" w:rsidP="000427BC">
      <w:pPr>
        <w:spacing w:after="0" w:line="360" w:lineRule="auto"/>
        <w:jc w:val="both"/>
        <w:rPr>
          <w:rFonts w:ascii="Century Gothic" w:hAnsi="Century Gothic" w:cstheme="minorHAnsi"/>
          <w:bCs/>
          <w:sz w:val="24"/>
          <w:szCs w:val="24"/>
          <w:lang w:val="es-ES_tradnl"/>
        </w:rPr>
      </w:pPr>
      <w:r w:rsidRPr="00771097">
        <w:rPr>
          <w:rFonts w:ascii="Century Gothic" w:hAnsi="Century Gothic" w:cstheme="minorHAnsi"/>
          <w:b/>
          <w:sz w:val="24"/>
          <w:szCs w:val="24"/>
          <w:lang w:val="es-ES_tradnl"/>
        </w:rPr>
        <w:t xml:space="preserve">IV.- </w:t>
      </w:r>
      <w:r w:rsidR="00FA2C33" w:rsidRPr="00FA2C33">
        <w:rPr>
          <w:rFonts w:ascii="Century Gothic" w:hAnsi="Century Gothic" w:cstheme="minorHAnsi"/>
          <w:bCs/>
          <w:sz w:val="24"/>
          <w:szCs w:val="24"/>
          <w:lang w:val="es-ES_tradnl"/>
        </w:rPr>
        <w:t>Quienes integramos este órgano dictaminador estimamos necesario acudir a la exposición de motivos para retomar</w:t>
      </w:r>
      <w:r w:rsidR="00340811">
        <w:rPr>
          <w:rFonts w:ascii="Century Gothic" w:hAnsi="Century Gothic" w:cstheme="minorHAnsi"/>
          <w:bCs/>
          <w:sz w:val="24"/>
          <w:szCs w:val="24"/>
          <w:lang w:val="es-ES_tradnl"/>
        </w:rPr>
        <w:t xml:space="preserve">, analizar y ampliar </w:t>
      </w:r>
      <w:r w:rsidR="00FA2C33" w:rsidRPr="00FA2C33">
        <w:rPr>
          <w:rFonts w:ascii="Century Gothic" w:hAnsi="Century Gothic" w:cstheme="minorHAnsi"/>
          <w:bCs/>
          <w:sz w:val="24"/>
          <w:szCs w:val="24"/>
          <w:lang w:val="es-ES_tradnl"/>
        </w:rPr>
        <w:t xml:space="preserve">algunos de los argumentos </w:t>
      </w:r>
      <w:r w:rsidR="00CD6144">
        <w:rPr>
          <w:rFonts w:ascii="Century Gothic" w:hAnsi="Century Gothic" w:cstheme="minorHAnsi"/>
          <w:bCs/>
          <w:sz w:val="24"/>
          <w:szCs w:val="24"/>
          <w:lang w:val="es-ES_tradnl"/>
        </w:rPr>
        <w:t xml:space="preserve">ahí vertidos. </w:t>
      </w:r>
    </w:p>
    <w:p w14:paraId="79608046" w14:textId="0625F7F1" w:rsidR="00CD6144" w:rsidRDefault="00CD6144" w:rsidP="000427BC">
      <w:pPr>
        <w:spacing w:after="0" w:line="360" w:lineRule="auto"/>
        <w:jc w:val="both"/>
        <w:rPr>
          <w:rFonts w:ascii="Century Gothic" w:hAnsi="Century Gothic" w:cstheme="minorHAnsi"/>
          <w:bCs/>
          <w:sz w:val="24"/>
          <w:szCs w:val="24"/>
          <w:lang w:val="es-ES_tradnl"/>
        </w:rPr>
      </w:pPr>
    </w:p>
    <w:p w14:paraId="79A58B6D" w14:textId="322A65DF" w:rsidR="00CD6144" w:rsidRDefault="00F1346A" w:rsidP="000427BC">
      <w:pPr>
        <w:spacing w:after="0" w:line="360" w:lineRule="auto"/>
        <w:jc w:val="both"/>
        <w:rPr>
          <w:rFonts w:ascii="Century Gothic" w:hAnsi="Century Gothic" w:cstheme="minorHAnsi"/>
          <w:bCs/>
          <w:sz w:val="24"/>
          <w:szCs w:val="24"/>
          <w:lang w:val="es-ES_tradnl"/>
        </w:rPr>
      </w:pPr>
      <w:r w:rsidRPr="00F1346A">
        <w:rPr>
          <w:rFonts w:ascii="Century Gothic" w:hAnsi="Century Gothic" w:cstheme="minorHAnsi"/>
          <w:bCs/>
          <w:sz w:val="24"/>
          <w:szCs w:val="24"/>
          <w:lang w:val="es-ES_tradnl"/>
        </w:rPr>
        <w:lastRenderedPageBreak/>
        <w:t xml:space="preserve">Se señala, citando el numeral 1197 del Código Civil, que el testamento es un acto jurídico unilateral, personalísimo, solemne, revocable y libre mediante el cual una persona dispone de sus bienes, derechos y obligaciones para después de su muerte. </w:t>
      </w:r>
    </w:p>
    <w:p w14:paraId="1F92DD5A" w14:textId="60428828" w:rsidR="00A15A7A" w:rsidRDefault="00A15A7A" w:rsidP="000427BC">
      <w:pPr>
        <w:spacing w:after="0" w:line="360" w:lineRule="auto"/>
        <w:jc w:val="both"/>
        <w:rPr>
          <w:rFonts w:ascii="Century Gothic" w:hAnsi="Century Gothic" w:cstheme="minorHAnsi"/>
          <w:bCs/>
          <w:sz w:val="24"/>
          <w:szCs w:val="24"/>
          <w:lang w:val="es-ES_tradnl"/>
        </w:rPr>
      </w:pPr>
    </w:p>
    <w:p w14:paraId="736E44CA" w14:textId="7925CD9B" w:rsidR="00A15A7A" w:rsidRDefault="00A15A7A"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Aunado a lo anterior, se menciona que</w:t>
      </w:r>
      <w:r w:rsidR="00B14824">
        <w:rPr>
          <w:rFonts w:ascii="Century Gothic" w:hAnsi="Century Gothic" w:cstheme="minorHAnsi"/>
          <w:bCs/>
          <w:sz w:val="24"/>
          <w:szCs w:val="24"/>
          <w:lang w:val="es-ES_tradnl"/>
        </w:rPr>
        <w:t xml:space="preserve"> su importancia se genera en que</w:t>
      </w:r>
      <w:r>
        <w:rPr>
          <w:rFonts w:ascii="Century Gothic" w:hAnsi="Century Gothic" w:cstheme="minorHAnsi"/>
          <w:bCs/>
          <w:sz w:val="24"/>
          <w:szCs w:val="24"/>
          <w:lang w:val="es-ES_tradnl"/>
        </w:rPr>
        <w:t xml:space="preserve"> se trata de una figura jurídica que</w:t>
      </w:r>
      <w:r w:rsidR="00B14824">
        <w:rPr>
          <w:rFonts w:ascii="Century Gothic" w:hAnsi="Century Gothic" w:cstheme="minorHAnsi"/>
          <w:bCs/>
          <w:sz w:val="24"/>
          <w:szCs w:val="24"/>
          <w:lang w:val="es-ES_tradnl"/>
        </w:rPr>
        <w:t xml:space="preserve"> </w:t>
      </w:r>
      <w:r>
        <w:rPr>
          <w:rFonts w:ascii="Century Gothic" w:hAnsi="Century Gothic" w:cstheme="minorHAnsi"/>
          <w:bCs/>
          <w:sz w:val="24"/>
          <w:szCs w:val="24"/>
          <w:lang w:val="es-ES_tradnl"/>
        </w:rPr>
        <w:t xml:space="preserve">permite lograr la tranquilidad de la propia persona </w:t>
      </w:r>
      <w:proofErr w:type="gramStart"/>
      <w:r>
        <w:rPr>
          <w:rFonts w:ascii="Century Gothic" w:hAnsi="Century Gothic" w:cstheme="minorHAnsi"/>
          <w:bCs/>
          <w:sz w:val="24"/>
          <w:szCs w:val="24"/>
          <w:lang w:val="es-ES_tradnl"/>
        </w:rPr>
        <w:t>testadora</w:t>
      </w:r>
      <w:proofErr w:type="gramEnd"/>
      <w:r>
        <w:rPr>
          <w:rFonts w:ascii="Century Gothic" w:hAnsi="Century Gothic" w:cstheme="minorHAnsi"/>
          <w:bCs/>
          <w:sz w:val="24"/>
          <w:szCs w:val="24"/>
          <w:lang w:val="es-ES_tradnl"/>
        </w:rPr>
        <w:t xml:space="preserve"> así como de su familia, ya que la primera puede libremente decidir el destino </w:t>
      </w:r>
      <w:r w:rsidR="00340811">
        <w:rPr>
          <w:rFonts w:ascii="Century Gothic" w:hAnsi="Century Gothic" w:cstheme="minorHAnsi"/>
          <w:bCs/>
          <w:sz w:val="24"/>
          <w:szCs w:val="24"/>
          <w:lang w:val="es-ES_tradnl"/>
        </w:rPr>
        <w:t xml:space="preserve">que tendrá </w:t>
      </w:r>
      <w:r>
        <w:rPr>
          <w:rFonts w:ascii="Century Gothic" w:hAnsi="Century Gothic" w:cstheme="minorHAnsi"/>
          <w:bCs/>
          <w:sz w:val="24"/>
          <w:szCs w:val="24"/>
          <w:lang w:val="es-ES_tradnl"/>
        </w:rPr>
        <w:t xml:space="preserve">su patrimonio posteriormente a su fallecimiento, así como también evita a sus parientes una serie de trámites y procedimientos judiciales que pueden prolongarse hasta años. </w:t>
      </w:r>
    </w:p>
    <w:p w14:paraId="2CDAB468" w14:textId="5D47B9EB" w:rsidR="00F97DE3" w:rsidRDefault="00F97DE3" w:rsidP="000427BC">
      <w:pPr>
        <w:spacing w:after="0" w:line="360" w:lineRule="auto"/>
        <w:jc w:val="both"/>
        <w:rPr>
          <w:rFonts w:ascii="Century Gothic" w:hAnsi="Century Gothic" w:cstheme="minorHAnsi"/>
          <w:bCs/>
          <w:sz w:val="24"/>
          <w:szCs w:val="24"/>
          <w:lang w:val="es-ES_tradnl"/>
        </w:rPr>
      </w:pPr>
    </w:p>
    <w:p w14:paraId="23B458CB" w14:textId="6EB3BBE6" w:rsidR="00F97DE3" w:rsidRDefault="00160D40"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 xml:space="preserve">De manera específica, por ser la modalidad que aborda la iniciativa en estudio, </w:t>
      </w:r>
      <w:r w:rsidR="00277D2E">
        <w:rPr>
          <w:rFonts w:ascii="Century Gothic" w:hAnsi="Century Gothic" w:cstheme="minorHAnsi"/>
          <w:bCs/>
          <w:sz w:val="24"/>
          <w:szCs w:val="24"/>
          <w:lang w:val="es-ES_tradnl"/>
        </w:rPr>
        <w:t xml:space="preserve">el testamento público abierto es el instrumento más utilizado por la ciudadanía chihuahuense porque brinda certeza jurídica al requerir de la intervención de una persona </w:t>
      </w:r>
      <w:proofErr w:type="spellStart"/>
      <w:r w:rsidR="00277D2E">
        <w:rPr>
          <w:rFonts w:ascii="Century Gothic" w:hAnsi="Century Gothic" w:cstheme="minorHAnsi"/>
          <w:bCs/>
          <w:sz w:val="24"/>
          <w:szCs w:val="24"/>
          <w:lang w:val="es-ES_tradnl"/>
        </w:rPr>
        <w:t>notaria</w:t>
      </w:r>
      <w:proofErr w:type="spellEnd"/>
      <w:r w:rsidR="00277D2E">
        <w:rPr>
          <w:rFonts w:ascii="Century Gothic" w:hAnsi="Century Gothic" w:cstheme="minorHAnsi"/>
          <w:bCs/>
          <w:sz w:val="24"/>
          <w:szCs w:val="24"/>
          <w:lang w:val="es-ES_tradnl"/>
        </w:rPr>
        <w:t xml:space="preserve"> pública</w:t>
      </w:r>
      <w:r w:rsidR="00183FC5">
        <w:rPr>
          <w:rFonts w:ascii="Century Gothic" w:hAnsi="Century Gothic" w:cstheme="minorHAnsi"/>
          <w:bCs/>
          <w:sz w:val="24"/>
          <w:szCs w:val="24"/>
          <w:lang w:val="es-ES_tradnl"/>
        </w:rPr>
        <w:t xml:space="preserve">, a quien se le inviste de fe pública. </w:t>
      </w:r>
    </w:p>
    <w:p w14:paraId="003C55FA" w14:textId="25BB0F32" w:rsidR="00183FC5" w:rsidRDefault="00183FC5" w:rsidP="000427BC">
      <w:pPr>
        <w:spacing w:after="0" w:line="360" w:lineRule="auto"/>
        <w:jc w:val="both"/>
        <w:rPr>
          <w:rFonts w:ascii="Century Gothic" w:hAnsi="Century Gothic" w:cstheme="minorHAnsi"/>
          <w:bCs/>
          <w:sz w:val="24"/>
          <w:szCs w:val="24"/>
          <w:lang w:val="es-ES_tradnl"/>
        </w:rPr>
      </w:pPr>
    </w:p>
    <w:p w14:paraId="1442AD90" w14:textId="1FE49B91" w:rsidR="00183FC5" w:rsidRDefault="00183FC5"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 xml:space="preserve">Continúa expresando el iniciador, que </w:t>
      </w:r>
      <w:r w:rsidR="00340811">
        <w:rPr>
          <w:rFonts w:ascii="Century Gothic" w:hAnsi="Century Gothic" w:cstheme="minorHAnsi"/>
          <w:bCs/>
          <w:sz w:val="24"/>
          <w:szCs w:val="24"/>
          <w:lang w:val="es-ES_tradnl"/>
        </w:rPr>
        <w:t xml:space="preserve">actualmente </w:t>
      </w:r>
      <w:r>
        <w:rPr>
          <w:rFonts w:ascii="Century Gothic" w:hAnsi="Century Gothic" w:cstheme="minorHAnsi"/>
          <w:bCs/>
          <w:sz w:val="24"/>
          <w:szCs w:val="24"/>
          <w:lang w:val="es-ES_tradnl"/>
        </w:rPr>
        <w:t xml:space="preserve">la legislación local prevé la presencia de tres testigos para el otorgamiento del testamento público abierto, lo cual se trata de una medida para reforzar la autenticidad y legalidad del acto. </w:t>
      </w:r>
    </w:p>
    <w:p w14:paraId="63C53A01" w14:textId="204F1A4C" w:rsidR="001D1035" w:rsidRDefault="001D1035" w:rsidP="000427BC">
      <w:pPr>
        <w:spacing w:after="0" w:line="360" w:lineRule="auto"/>
        <w:jc w:val="both"/>
        <w:rPr>
          <w:rFonts w:ascii="Century Gothic" w:hAnsi="Century Gothic" w:cstheme="minorHAnsi"/>
          <w:bCs/>
          <w:sz w:val="24"/>
          <w:szCs w:val="24"/>
          <w:lang w:val="es-ES_tradnl"/>
        </w:rPr>
      </w:pPr>
    </w:p>
    <w:p w14:paraId="15B09899" w14:textId="65098890" w:rsidR="001D1035" w:rsidRDefault="001D1035"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 xml:space="preserve">No obstante, en la práctica se advierte que dicho requisito puede resultar, a la fecha, un tanto excesivo y desproporcionado para lograr la </w:t>
      </w:r>
      <w:r>
        <w:rPr>
          <w:rFonts w:ascii="Century Gothic" w:hAnsi="Century Gothic" w:cstheme="minorHAnsi"/>
          <w:bCs/>
          <w:sz w:val="24"/>
          <w:szCs w:val="24"/>
          <w:lang w:val="es-ES_tradnl"/>
        </w:rPr>
        <w:lastRenderedPageBreak/>
        <w:t xml:space="preserve">consecución del fin que persigue, ya que la propia fe notarial garantiza, por sí misma, la certeza jurídica del acto. </w:t>
      </w:r>
    </w:p>
    <w:p w14:paraId="39C8F4B9" w14:textId="6D613E89" w:rsidR="00E100F5" w:rsidRDefault="00E100F5" w:rsidP="000427BC">
      <w:pPr>
        <w:spacing w:after="0" w:line="360" w:lineRule="auto"/>
        <w:jc w:val="both"/>
        <w:rPr>
          <w:rFonts w:ascii="Century Gothic" w:hAnsi="Century Gothic" w:cstheme="minorHAnsi"/>
          <w:bCs/>
          <w:sz w:val="24"/>
          <w:szCs w:val="24"/>
          <w:lang w:val="es-ES_tradnl"/>
        </w:rPr>
      </w:pPr>
    </w:p>
    <w:p w14:paraId="46A90C19" w14:textId="761075FD" w:rsidR="00E100F5" w:rsidRDefault="00E100F5"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 xml:space="preserve">Debe recordarse que, la fe pública con que se enviste a quienes ejercen la función notarial, procede de la persona titular del Poder Ejecutivo, a quien de origen le es propia, pero delega, en uso de las facultades y atribuciones que le concede la fracción X del artículo 93 de la Constitución Estatal, a través de la patente respectiva. </w:t>
      </w:r>
    </w:p>
    <w:p w14:paraId="37242D90" w14:textId="01F4BFAA" w:rsidR="001D1035" w:rsidRDefault="001D1035" w:rsidP="000427BC">
      <w:pPr>
        <w:spacing w:after="0" w:line="360" w:lineRule="auto"/>
        <w:jc w:val="both"/>
        <w:rPr>
          <w:rFonts w:ascii="Century Gothic" w:hAnsi="Century Gothic" w:cstheme="minorHAnsi"/>
          <w:bCs/>
          <w:sz w:val="24"/>
          <w:szCs w:val="24"/>
          <w:lang w:val="es-ES_tradnl"/>
        </w:rPr>
      </w:pPr>
    </w:p>
    <w:p w14:paraId="256981C6" w14:textId="152761D4" w:rsidR="001D1035" w:rsidRDefault="001D1035"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 xml:space="preserve">No pasa desapercibido, para esta Comisión, que la razón por la cual se proponen las modificaciones normativas a que se ha hecho referencia, es porque para quienes toman la decisión de otorgar su voluntad para la elaboración de un testamento, ante la fe de una persona Notaria Pública, resulta en muchas ocasiones un tanto complicado reunir 3 testigos, como se </w:t>
      </w:r>
      <w:r w:rsidR="00340811">
        <w:rPr>
          <w:rFonts w:ascii="Century Gothic" w:hAnsi="Century Gothic" w:cstheme="minorHAnsi"/>
          <w:bCs/>
          <w:sz w:val="24"/>
          <w:szCs w:val="24"/>
          <w:lang w:val="es-ES_tradnl"/>
        </w:rPr>
        <w:t>establece en el texto vigente</w:t>
      </w:r>
      <w:r>
        <w:rPr>
          <w:rFonts w:ascii="Century Gothic" w:hAnsi="Century Gothic" w:cstheme="minorHAnsi"/>
          <w:bCs/>
          <w:sz w:val="24"/>
          <w:szCs w:val="24"/>
          <w:lang w:val="es-ES_tradnl"/>
        </w:rPr>
        <w:t xml:space="preserve">, por lo que bastaría con que fueran dos. </w:t>
      </w:r>
    </w:p>
    <w:p w14:paraId="5C507944" w14:textId="1649101B" w:rsidR="003D588A" w:rsidRDefault="003D588A" w:rsidP="000427BC">
      <w:pPr>
        <w:spacing w:after="0" w:line="360" w:lineRule="auto"/>
        <w:jc w:val="both"/>
        <w:rPr>
          <w:rFonts w:ascii="Century Gothic" w:hAnsi="Century Gothic" w:cstheme="minorHAnsi"/>
          <w:bCs/>
          <w:sz w:val="24"/>
          <w:szCs w:val="24"/>
          <w:lang w:val="es-ES_tradnl"/>
        </w:rPr>
      </w:pPr>
    </w:p>
    <w:p w14:paraId="0BFB8C97" w14:textId="75E70C6A" w:rsidR="003D588A" w:rsidRDefault="003D588A" w:rsidP="000427BC">
      <w:pPr>
        <w:spacing w:after="0" w:line="360" w:lineRule="auto"/>
        <w:jc w:val="both"/>
        <w:rPr>
          <w:rFonts w:ascii="Century Gothic" w:hAnsi="Century Gothic" w:cstheme="minorHAnsi"/>
          <w:bCs/>
          <w:sz w:val="24"/>
          <w:szCs w:val="24"/>
          <w:lang w:val="es-ES_tradnl"/>
        </w:rPr>
      </w:pPr>
      <w:r>
        <w:rPr>
          <w:rFonts w:ascii="Century Gothic" w:hAnsi="Century Gothic" w:cstheme="minorHAnsi"/>
          <w:bCs/>
          <w:sz w:val="24"/>
          <w:szCs w:val="24"/>
          <w:lang w:val="es-ES_tradnl"/>
        </w:rPr>
        <w:t xml:space="preserve">Por lo tanto, una reforma en dicho sentido implicaría facilitar a la ciudadanía el trámite notarial de otorgamiento de un testamento público abierto, lo cual garantiza que las personas, que así lo deseen, puedan acceder al derecho a decidir sobre el destino de sus bienes, después de su muerte, de una manera más ágil, sin arriesgar en ningún momento la plena legalidad del acto. </w:t>
      </w:r>
    </w:p>
    <w:p w14:paraId="6407FCEE" w14:textId="217F1DB7" w:rsidR="001D1035" w:rsidRDefault="001D1035" w:rsidP="000427BC">
      <w:pPr>
        <w:spacing w:after="0" w:line="360" w:lineRule="auto"/>
        <w:jc w:val="both"/>
        <w:rPr>
          <w:rFonts w:ascii="Century Gothic" w:hAnsi="Century Gothic" w:cstheme="minorHAnsi"/>
          <w:bCs/>
          <w:sz w:val="24"/>
          <w:szCs w:val="24"/>
          <w:lang w:val="es-ES_tradnl"/>
        </w:rPr>
      </w:pPr>
    </w:p>
    <w:p w14:paraId="24A3BFF6" w14:textId="4F225611" w:rsidR="001D1035" w:rsidRPr="001D1035" w:rsidRDefault="001D1035" w:rsidP="000427BC">
      <w:pPr>
        <w:spacing w:after="0" w:line="360" w:lineRule="auto"/>
        <w:jc w:val="both"/>
        <w:rPr>
          <w:rFonts w:ascii="Century Gothic" w:hAnsi="Century Gothic" w:cstheme="minorHAnsi"/>
          <w:bCs/>
          <w:sz w:val="24"/>
          <w:szCs w:val="24"/>
          <w:lang w:val="es-ES_tradnl"/>
        </w:rPr>
      </w:pPr>
      <w:r w:rsidRPr="001D1035">
        <w:rPr>
          <w:rFonts w:ascii="Century Gothic" w:hAnsi="Century Gothic" w:cstheme="minorHAnsi"/>
          <w:b/>
          <w:sz w:val="24"/>
          <w:szCs w:val="24"/>
          <w:lang w:val="es-ES_tradnl"/>
        </w:rPr>
        <w:t xml:space="preserve">V.- </w:t>
      </w:r>
      <w:r w:rsidRPr="001D1035">
        <w:rPr>
          <w:rFonts w:ascii="Century Gothic" w:hAnsi="Century Gothic" w:cstheme="minorHAnsi"/>
          <w:bCs/>
          <w:sz w:val="24"/>
          <w:szCs w:val="24"/>
          <w:lang w:val="es-ES_tradnl"/>
        </w:rPr>
        <w:t xml:space="preserve">De igual manera, quienes integramos esta Dictaminadora podemos afirmar que un deber de quienes tenemos a nuestro cargo la elaboración </w:t>
      </w:r>
      <w:r w:rsidRPr="001D1035">
        <w:rPr>
          <w:rFonts w:ascii="Century Gothic" w:hAnsi="Century Gothic" w:cstheme="minorHAnsi"/>
          <w:bCs/>
          <w:sz w:val="24"/>
          <w:szCs w:val="24"/>
          <w:lang w:val="es-ES_tradnl"/>
        </w:rPr>
        <w:lastRenderedPageBreak/>
        <w:t xml:space="preserve">de normas jurídicas, consiste en ir adecuándolas a las circunstancias que imperan en un determinado tiempo y lugar. </w:t>
      </w:r>
    </w:p>
    <w:p w14:paraId="734C9D6B" w14:textId="5D400A81" w:rsidR="001D1035" w:rsidRPr="001D1035" w:rsidRDefault="001D1035" w:rsidP="000427BC">
      <w:pPr>
        <w:spacing w:after="0" w:line="360" w:lineRule="auto"/>
        <w:jc w:val="both"/>
        <w:rPr>
          <w:rFonts w:ascii="Century Gothic" w:hAnsi="Century Gothic" w:cstheme="minorHAnsi"/>
          <w:bCs/>
          <w:sz w:val="24"/>
          <w:szCs w:val="24"/>
          <w:lang w:val="es-ES_tradnl"/>
        </w:rPr>
      </w:pPr>
    </w:p>
    <w:p w14:paraId="7CDFE1C8" w14:textId="24F9404C" w:rsidR="001D1035" w:rsidRDefault="001D1035" w:rsidP="000427BC">
      <w:pPr>
        <w:spacing w:after="0" w:line="360" w:lineRule="auto"/>
        <w:jc w:val="both"/>
        <w:rPr>
          <w:rFonts w:ascii="Century Gothic" w:hAnsi="Century Gothic" w:cstheme="minorHAnsi"/>
          <w:bCs/>
          <w:sz w:val="24"/>
          <w:szCs w:val="24"/>
          <w:lang w:val="es-ES_tradnl"/>
        </w:rPr>
      </w:pPr>
      <w:r w:rsidRPr="001D1035">
        <w:rPr>
          <w:rFonts w:ascii="Century Gothic" w:hAnsi="Century Gothic" w:cstheme="minorHAnsi"/>
          <w:bCs/>
          <w:sz w:val="24"/>
          <w:szCs w:val="24"/>
          <w:lang w:val="es-ES_tradnl"/>
        </w:rPr>
        <w:t>Así pues,</w:t>
      </w:r>
      <w:r w:rsidR="003D588A">
        <w:rPr>
          <w:rFonts w:ascii="Century Gothic" w:hAnsi="Century Gothic" w:cstheme="minorHAnsi"/>
          <w:bCs/>
          <w:sz w:val="24"/>
          <w:szCs w:val="24"/>
          <w:lang w:val="es-ES_tradnl"/>
        </w:rPr>
        <w:t xml:space="preserve"> compartimos la inquietud de la parte iniciadora en el sentido de las complicaciones que se puedan generar a quienes opten por esta figura jurídica en una Notar</w:t>
      </w:r>
      <w:r w:rsidR="00B1042C">
        <w:rPr>
          <w:rFonts w:ascii="Century Gothic" w:hAnsi="Century Gothic" w:cstheme="minorHAnsi"/>
          <w:bCs/>
          <w:sz w:val="24"/>
          <w:szCs w:val="24"/>
          <w:lang w:val="es-ES_tradnl"/>
        </w:rPr>
        <w:t>í</w:t>
      </w:r>
      <w:r w:rsidR="003D588A">
        <w:rPr>
          <w:rFonts w:ascii="Century Gothic" w:hAnsi="Century Gothic" w:cstheme="minorHAnsi"/>
          <w:bCs/>
          <w:sz w:val="24"/>
          <w:szCs w:val="24"/>
          <w:lang w:val="es-ES_tradnl"/>
        </w:rPr>
        <w:t xml:space="preserve">a Pública, así como también estamos en aptitud de afirmar que es obligación de esta Soberanía, el ir modificando los ordenamientos jurídicos conforme varía la realidad social y ya no corresponde a la que existía en el momento en que inicialmente fueron creadas. </w:t>
      </w:r>
    </w:p>
    <w:p w14:paraId="6C0CD8D8" w14:textId="43E7BC99" w:rsidR="003D588A" w:rsidRDefault="003D588A" w:rsidP="000427BC">
      <w:pPr>
        <w:spacing w:after="0" w:line="360" w:lineRule="auto"/>
        <w:jc w:val="both"/>
        <w:rPr>
          <w:rFonts w:ascii="Century Gothic" w:hAnsi="Century Gothic" w:cstheme="minorHAnsi"/>
          <w:bCs/>
          <w:sz w:val="24"/>
          <w:szCs w:val="24"/>
          <w:lang w:val="es-ES_tradnl"/>
        </w:rPr>
      </w:pPr>
    </w:p>
    <w:p w14:paraId="2C3B033D" w14:textId="399C0DBA" w:rsidR="003D588A" w:rsidRDefault="004F668C" w:rsidP="000427BC">
      <w:pPr>
        <w:spacing w:after="0" w:line="360" w:lineRule="auto"/>
        <w:jc w:val="both"/>
        <w:rPr>
          <w:rFonts w:ascii="Century Gothic" w:hAnsi="Century Gothic" w:cstheme="minorHAnsi"/>
          <w:bCs/>
          <w:sz w:val="24"/>
          <w:szCs w:val="24"/>
          <w:lang w:val="es-ES_tradnl"/>
        </w:rPr>
      </w:pPr>
      <w:r w:rsidRPr="004F668C">
        <w:rPr>
          <w:rFonts w:ascii="Century Gothic" w:hAnsi="Century Gothic" w:cstheme="minorHAnsi"/>
          <w:b/>
          <w:sz w:val="24"/>
          <w:szCs w:val="24"/>
          <w:lang w:val="es-ES_tradnl"/>
        </w:rPr>
        <w:t>VI.-</w:t>
      </w:r>
      <w:r>
        <w:rPr>
          <w:rFonts w:ascii="Century Gothic" w:hAnsi="Century Gothic" w:cstheme="minorHAnsi"/>
          <w:bCs/>
          <w:sz w:val="24"/>
          <w:szCs w:val="24"/>
          <w:lang w:val="es-ES_tradnl"/>
        </w:rPr>
        <w:t xml:space="preserve"> Con el propósito de log</w:t>
      </w:r>
      <w:r w:rsidR="00B1042C">
        <w:rPr>
          <w:rFonts w:ascii="Century Gothic" w:hAnsi="Century Gothic" w:cstheme="minorHAnsi"/>
          <w:bCs/>
          <w:sz w:val="24"/>
          <w:szCs w:val="24"/>
          <w:lang w:val="es-ES_tradnl"/>
        </w:rPr>
        <w:t>r</w:t>
      </w:r>
      <w:r>
        <w:rPr>
          <w:rFonts w:ascii="Century Gothic" w:hAnsi="Century Gothic" w:cstheme="minorHAnsi"/>
          <w:bCs/>
          <w:sz w:val="24"/>
          <w:szCs w:val="24"/>
          <w:lang w:val="es-ES_tradnl"/>
        </w:rPr>
        <w:t xml:space="preserve">ar un cabal entendimiento del tema en cuestión, se presenta un cuadro que contrasta la redacción del artículo vigente, así como la propuesta que hace la parte iniciadora. </w:t>
      </w:r>
    </w:p>
    <w:p w14:paraId="10FB08F6" w14:textId="099376D3" w:rsidR="004F668C" w:rsidRDefault="004F668C" w:rsidP="000427BC">
      <w:pPr>
        <w:spacing w:after="0" w:line="360" w:lineRule="auto"/>
        <w:jc w:val="both"/>
        <w:rPr>
          <w:rFonts w:ascii="Century Gothic" w:hAnsi="Century Gothic" w:cstheme="minorHAnsi"/>
          <w:bCs/>
          <w:sz w:val="24"/>
          <w:szCs w:val="24"/>
          <w:lang w:val="es-ES_tradn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111"/>
      </w:tblGrid>
      <w:tr w:rsidR="004F668C" w14:paraId="3241968A"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19FCEFF1" w14:textId="77777777" w:rsidR="004F668C" w:rsidRDefault="004F668C">
            <w:pPr>
              <w:spacing w:after="0" w:line="240" w:lineRule="auto"/>
              <w:jc w:val="center"/>
              <w:rPr>
                <w:rFonts w:ascii="Century Gothic" w:eastAsia="Calibri" w:hAnsi="Century Gothic" w:cs="Cambria"/>
                <w:b/>
                <w:bCs/>
                <w:sz w:val="24"/>
                <w:szCs w:val="24"/>
              </w:rPr>
            </w:pPr>
            <w:r>
              <w:rPr>
                <w:rFonts w:ascii="Century Gothic" w:eastAsia="Calibri" w:hAnsi="Century Gothic" w:cs="Cambria"/>
                <w:b/>
                <w:bCs/>
                <w:sz w:val="24"/>
                <w:szCs w:val="24"/>
              </w:rPr>
              <w:t>CÓDIGO CIVIL VIGENTE</w:t>
            </w:r>
          </w:p>
        </w:tc>
        <w:tc>
          <w:tcPr>
            <w:tcW w:w="4111" w:type="dxa"/>
            <w:tcBorders>
              <w:top w:val="single" w:sz="4" w:space="0" w:color="auto"/>
              <w:left w:val="single" w:sz="4" w:space="0" w:color="auto"/>
              <w:bottom w:val="single" w:sz="4" w:space="0" w:color="auto"/>
              <w:right w:val="single" w:sz="4" w:space="0" w:color="auto"/>
            </w:tcBorders>
            <w:hideMark/>
          </w:tcPr>
          <w:p w14:paraId="178DB410" w14:textId="77777777" w:rsidR="004F668C" w:rsidRDefault="004F668C">
            <w:pPr>
              <w:spacing w:after="0" w:line="240" w:lineRule="auto"/>
              <w:ind w:left="-107"/>
              <w:jc w:val="center"/>
              <w:rPr>
                <w:rFonts w:ascii="Century Gothic" w:eastAsia="Calibri" w:hAnsi="Century Gothic" w:cs="Cambria"/>
                <w:b/>
                <w:bCs/>
                <w:sz w:val="24"/>
                <w:szCs w:val="24"/>
              </w:rPr>
            </w:pPr>
            <w:r>
              <w:rPr>
                <w:rFonts w:ascii="Century Gothic" w:eastAsia="Calibri" w:hAnsi="Century Gothic" w:cs="Cambria"/>
                <w:b/>
                <w:bCs/>
                <w:sz w:val="24"/>
                <w:szCs w:val="24"/>
              </w:rPr>
              <w:t>INICIATIVA 1571</w:t>
            </w:r>
          </w:p>
        </w:tc>
      </w:tr>
      <w:tr w:rsidR="004F668C" w14:paraId="792FE176"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193905F9" w14:textId="77777777" w:rsidR="004F668C" w:rsidRDefault="004F668C">
            <w:pPr>
              <w:spacing w:after="0" w:line="240" w:lineRule="auto"/>
              <w:jc w:val="center"/>
              <w:rPr>
                <w:rFonts w:ascii="Century Gothic" w:eastAsia="Calibri" w:hAnsi="Century Gothic" w:cs="Cambria"/>
                <w:b/>
                <w:bCs/>
                <w:sz w:val="24"/>
                <w:szCs w:val="24"/>
              </w:rPr>
            </w:pPr>
            <w:r>
              <w:rPr>
                <w:rFonts w:ascii="Century Gothic" w:eastAsia="Calibri" w:hAnsi="Century Gothic" w:cs="Cambria"/>
                <w:b/>
                <w:bCs/>
                <w:sz w:val="24"/>
                <w:szCs w:val="24"/>
              </w:rPr>
              <w:t>CAPÍTULO II</w:t>
            </w:r>
          </w:p>
          <w:p w14:paraId="3BA6F321" w14:textId="77777777" w:rsidR="004F668C" w:rsidRDefault="004F668C">
            <w:pPr>
              <w:spacing w:after="0" w:line="240" w:lineRule="auto"/>
              <w:jc w:val="center"/>
              <w:rPr>
                <w:rFonts w:ascii="Century Gothic" w:eastAsia="Calibri" w:hAnsi="Century Gothic" w:cs="Cambria"/>
                <w:sz w:val="24"/>
                <w:szCs w:val="24"/>
              </w:rPr>
            </w:pPr>
            <w:r>
              <w:rPr>
                <w:rFonts w:ascii="Century Gothic" w:eastAsia="Calibri" w:hAnsi="Century Gothic" w:cs="Cambria"/>
                <w:sz w:val="24"/>
                <w:szCs w:val="24"/>
              </w:rPr>
              <w:t>DEL TESTAMENTO PÚBLICO ABIERTO</w:t>
            </w:r>
          </w:p>
        </w:tc>
        <w:tc>
          <w:tcPr>
            <w:tcW w:w="4111" w:type="dxa"/>
            <w:tcBorders>
              <w:top w:val="single" w:sz="4" w:space="0" w:color="auto"/>
              <w:left w:val="single" w:sz="4" w:space="0" w:color="auto"/>
              <w:bottom w:val="single" w:sz="4" w:space="0" w:color="auto"/>
              <w:right w:val="single" w:sz="4" w:space="0" w:color="auto"/>
            </w:tcBorders>
          </w:tcPr>
          <w:p w14:paraId="0ECA1262" w14:textId="77777777" w:rsidR="004F668C" w:rsidRDefault="004F668C">
            <w:pPr>
              <w:spacing w:after="0" w:line="240" w:lineRule="auto"/>
              <w:jc w:val="both"/>
              <w:rPr>
                <w:rFonts w:ascii="Century Gothic" w:eastAsia="Calibri" w:hAnsi="Century Gothic" w:cs="Cambria"/>
                <w:b/>
                <w:bCs/>
                <w:sz w:val="24"/>
                <w:szCs w:val="24"/>
              </w:rPr>
            </w:pPr>
          </w:p>
        </w:tc>
      </w:tr>
      <w:tr w:rsidR="004F668C" w14:paraId="7D9ECD6E"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3CE95DFC" w14:textId="77777777" w:rsidR="004F668C" w:rsidRDefault="004F668C">
            <w:pPr>
              <w:spacing w:after="0" w:line="240" w:lineRule="auto"/>
              <w:jc w:val="both"/>
              <w:rPr>
                <w:rFonts w:ascii="Century Gothic" w:eastAsia="Calibri" w:hAnsi="Century Gothic" w:cs="Cambria"/>
                <w:b/>
                <w:bCs/>
                <w:sz w:val="24"/>
                <w:szCs w:val="24"/>
              </w:rPr>
            </w:pPr>
            <w:r>
              <w:rPr>
                <w:rFonts w:ascii="Century Gothic" w:eastAsia="Calibri" w:hAnsi="Century Gothic" w:cs="Cambria"/>
                <w:b/>
                <w:bCs/>
                <w:sz w:val="24"/>
                <w:szCs w:val="24"/>
              </w:rPr>
              <w:t xml:space="preserve">ARTÍCULO 1415. </w:t>
            </w:r>
            <w:r>
              <w:rPr>
                <w:rFonts w:ascii="Century Gothic" w:eastAsia="Calibri" w:hAnsi="Century Gothic" w:cs="Cambria"/>
                <w:sz w:val="24"/>
                <w:szCs w:val="24"/>
              </w:rPr>
              <w:t>El testamento público abierto es el que se otorga ante Notario y tres testigos, a los cuales el testador expresa su voluntad de una manera clara y terminante.</w:t>
            </w:r>
          </w:p>
        </w:tc>
        <w:tc>
          <w:tcPr>
            <w:tcW w:w="4111" w:type="dxa"/>
            <w:tcBorders>
              <w:top w:val="single" w:sz="4" w:space="0" w:color="auto"/>
              <w:left w:val="single" w:sz="4" w:space="0" w:color="auto"/>
              <w:bottom w:val="single" w:sz="4" w:space="0" w:color="auto"/>
              <w:right w:val="single" w:sz="4" w:space="0" w:color="auto"/>
            </w:tcBorders>
            <w:hideMark/>
          </w:tcPr>
          <w:p w14:paraId="5FC75899" w14:textId="77777777" w:rsidR="004F668C" w:rsidRDefault="004F668C">
            <w:pPr>
              <w:spacing w:after="0" w:line="240" w:lineRule="auto"/>
              <w:jc w:val="both"/>
              <w:rPr>
                <w:rFonts w:ascii="Century Gothic" w:eastAsia="Calibri" w:hAnsi="Century Gothic" w:cs="Cambria"/>
                <w:b/>
                <w:bCs/>
                <w:sz w:val="24"/>
                <w:szCs w:val="24"/>
              </w:rPr>
            </w:pPr>
            <w:r>
              <w:rPr>
                <w:rFonts w:ascii="Century Gothic" w:hAnsi="Century Gothic" w:cs="Times New Roman"/>
                <w:b/>
                <w:bCs/>
                <w:color w:val="000000"/>
                <w:sz w:val="24"/>
                <w:szCs w:val="24"/>
              </w:rPr>
              <w:t>ARTÍCULO 1415.</w:t>
            </w:r>
            <w:r>
              <w:rPr>
                <w:rFonts w:ascii="Times New Roman" w:hAnsi="Times New Roman" w:cs="Times New Roman"/>
                <w:color w:val="000000"/>
                <w:sz w:val="28"/>
                <w:szCs w:val="28"/>
              </w:rPr>
              <w:t xml:space="preserve"> </w:t>
            </w:r>
            <w:r>
              <w:rPr>
                <w:rFonts w:ascii="Century Gothic" w:hAnsi="Century Gothic" w:cs="Times New Roman"/>
                <w:color w:val="000000"/>
                <w:sz w:val="24"/>
                <w:szCs w:val="24"/>
              </w:rPr>
              <w:t xml:space="preserve">El testamento público abierto es el que se otorga ante Notario y </w:t>
            </w:r>
            <w:r>
              <w:rPr>
                <w:rFonts w:ascii="Century Gothic" w:hAnsi="Century Gothic" w:cs="Times New Roman"/>
                <w:b/>
                <w:bCs/>
                <w:color w:val="000000"/>
                <w:sz w:val="24"/>
                <w:szCs w:val="24"/>
              </w:rPr>
              <w:t xml:space="preserve">dos </w:t>
            </w:r>
            <w:r>
              <w:rPr>
                <w:rFonts w:ascii="Century Gothic" w:hAnsi="Century Gothic" w:cs="Times New Roman"/>
                <w:color w:val="000000"/>
                <w:sz w:val="24"/>
                <w:szCs w:val="24"/>
              </w:rPr>
              <w:t>testigos, a los cuales el testador expresa su voluntad de una manera clara y terminante.</w:t>
            </w:r>
          </w:p>
        </w:tc>
      </w:tr>
      <w:tr w:rsidR="004F668C" w14:paraId="0E98CE80" w14:textId="77777777" w:rsidTr="004F668C">
        <w:tc>
          <w:tcPr>
            <w:tcW w:w="5098" w:type="dxa"/>
            <w:tcBorders>
              <w:top w:val="single" w:sz="4" w:space="0" w:color="auto"/>
              <w:left w:val="single" w:sz="4" w:space="0" w:color="auto"/>
              <w:bottom w:val="single" w:sz="4" w:space="0" w:color="auto"/>
              <w:right w:val="single" w:sz="4" w:space="0" w:color="auto"/>
            </w:tcBorders>
          </w:tcPr>
          <w:p w14:paraId="503BEBB9" w14:textId="77777777" w:rsidR="004F668C" w:rsidRDefault="004F668C">
            <w:pPr>
              <w:spacing w:after="0" w:line="240" w:lineRule="auto"/>
              <w:jc w:val="both"/>
              <w:rPr>
                <w:rFonts w:ascii="Century Gothic" w:eastAsia="Calibri" w:hAnsi="Century Gothic" w:cs="Cambria"/>
                <w:b/>
                <w:b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5CEEE4D" w14:textId="77777777" w:rsidR="004F668C" w:rsidRDefault="004F668C">
            <w:pPr>
              <w:spacing w:after="0" w:line="240" w:lineRule="auto"/>
              <w:jc w:val="both"/>
              <w:rPr>
                <w:rFonts w:ascii="Century Gothic" w:eastAsia="Calibri" w:hAnsi="Century Gothic" w:cs="Cambria"/>
                <w:b/>
                <w:bCs/>
                <w:sz w:val="24"/>
                <w:szCs w:val="24"/>
              </w:rPr>
            </w:pPr>
          </w:p>
        </w:tc>
      </w:tr>
      <w:tr w:rsidR="004F668C" w14:paraId="5DC0AE0B"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1736C5C4" w14:textId="77777777" w:rsidR="004F668C" w:rsidRDefault="004F668C">
            <w:pPr>
              <w:spacing w:after="0" w:line="240" w:lineRule="auto"/>
              <w:jc w:val="both"/>
              <w:rPr>
                <w:rFonts w:ascii="Century Gothic" w:eastAsia="Calibri" w:hAnsi="Century Gothic" w:cs="Cambria"/>
                <w:b/>
                <w:bCs/>
                <w:sz w:val="24"/>
                <w:szCs w:val="24"/>
              </w:rPr>
            </w:pPr>
            <w:r>
              <w:rPr>
                <w:rFonts w:ascii="Century Gothic" w:eastAsia="Calibri" w:hAnsi="Century Gothic" w:cs="Cambria"/>
                <w:b/>
                <w:bCs/>
                <w:sz w:val="24"/>
                <w:szCs w:val="24"/>
              </w:rPr>
              <w:t xml:space="preserve">ARTÍCULO 1417. </w:t>
            </w:r>
            <w:r>
              <w:rPr>
                <w:rFonts w:ascii="Century Gothic" w:eastAsia="Calibri" w:hAnsi="Century Gothic" w:cs="Cambria"/>
                <w:sz w:val="24"/>
                <w:szCs w:val="24"/>
              </w:rPr>
              <w:t>De los testigos a que se refiere el artículo 1415, por lo menos dos deben saber leer y escribir.</w:t>
            </w:r>
          </w:p>
        </w:tc>
        <w:tc>
          <w:tcPr>
            <w:tcW w:w="4111" w:type="dxa"/>
            <w:tcBorders>
              <w:top w:val="single" w:sz="4" w:space="0" w:color="auto"/>
              <w:left w:val="single" w:sz="4" w:space="0" w:color="auto"/>
              <w:bottom w:val="single" w:sz="4" w:space="0" w:color="auto"/>
              <w:right w:val="single" w:sz="4" w:space="0" w:color="auto"/>
            </w:tcBorders>
            <w:hideMark/>
          </w:tcPr>
          <w:p w14:paraId="2B4DABB3" w14:textId="77777777" w:rsidR="004F668C" w:rsidRDefault="004F668C">
            <w:pPr>
              <w:spacing w:after="0" w:line="240" w:lineRule="auto"/>
              <w:jc w:val="both"/>
              <w:rPr>
                <w:rFonts w:ascii="Century Gothic" w:eastAsia="Calibri" w:hAnsi="Century Gothic" w:cs="Cambria"/>
                <w:b/>
                <w:bCs/>
                <w:sz w:val="24"/>
                <w:szCs w:val="24"/>
              </w:rPr>
            </w:pPr>
            <w:r>
              <w:rPr>
                <w:rFonts w:ascii="Century Gothic" w:hAnsi="Century Gothic" w:cs="Times New Roman"/>
                <w:b/>
                <w:bCs/>
                <w:color w:val="000000"/>
                <w:sz w:val="24"/>
                <w:szCs w:val="24"/>
              </w:rPr>
              <w:t>ARTÍCULO 1417.</w:t>
            </w:r>
            <w:r>
              <w:rPr>
                <w:rFonts w:ascii="Century Gothic" w:hAnsi="Century Gothic" w:cs="Times New Roman"/>
                <w:color w:val="000000"/>
                <w:sz w:val="24"/>
                <w:szCs w:val="24"/>
              </w:rPr>
              <w:t xml:space="preserve"> De los testigos a que se refiere el artículo 1415, por lo menos</w:t>
            </w:r>
            <w:r>
              <w:rPr>
                <w:rFonts w:ascii="Century Gothic" w:hAnsi="Century Gothic" w:cs="Times New Roman"/>
                <w:i/>
                <w:iCs/>
                <w:color w:val="000000"/>
                <w:sz w:val="24"/>
                <w:szCs w:val="24"/>
              </w:rPr>
              <w:t xml:space="preserve"> </w:t>
            </w:r>
            <w:r>
              <w:rPr>
                <w:rFonts w:ascii="Century Gothic" w:hAnsi="Century Gothic" w:cs="Times New Roman"/>
                <w:b/>
                <w:bCs/>
                <w:color w:val="000000"/>
                <w:sz w:val="24"/>
                <w:szCs w:val="24"/>
              </w:rPr>
              <w:t>uno debe</w:t>
            </w:r>
            <w:r>
              <w:rPr>
                <w:rFonts w:ascii="Century Gothic" w:hAnsi="Century Gothic" w:cs="Times New Roman"/>
                <w:i/>
                <w:iCs/>
                <w:color w:val="000000"/>
                <w:sz w:val="24"/>
                <w:szCs w:val="24"/>
              </w:rPr>
              <w:t xml:space="preserve"> </w:t>
            </w:r>
            <w:r>
              <w:rPr>
                <w:rFonts w:ascii="Century Gothic" w:hAnsi="Century Gothic" w:cs="Times New Roman"/>
                <w:color w:val="000000"/>
                <w:sz w:val="24"/>
                <w:szCs w:val="24"/>
              </w:rPr>
              <w:t>saber leer y escribir.</w:t>
            </w:r>
          </w:p>
        </w:tc>
      </w:tr>
      <w:tr w:rsidR="004F668C" w14:paraId="198BF63D" w14:textId="77777777" w:rsidTr="004F668C">
        <w:tc>
          <w:tcPr>
            <w:tcW w:w="5098" w:type="dxa"/>
            <w:tcBorders>
              <w:top w:val="single" w:sz="4" w:space="0" w:color="auto"/>
              <w:left w:val="single" w:sz="4" w:space="0" w:color="auto"/>
              <w:bottom w:val="single" w:sz="4" w:space="0" w:color="auto"/>
              <w:right w:val="single" w:sz="4" w:space="0" w:color="auto"/>
            </w:tcBorders>
          </w:tcPr>
          <w:p w14:paraId="43E1C8CB" w14:textId="77777777" w:rsidR="004F668C" w:rsidRDefault="004F668C">
            <w:pPr>
              <w:spacing w:after="0" w:line="240" w:lineRule="auto"/>
              <w:jc w:val="both"/>
              <w:rPr>
                <w:rFonts w:ascii="Century Gothic" w:eastAsia="Calibri" w:hAnsi="Century Gothic" w:cs="Cambria"/>
                <w:b/>
                <w:b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7E0E3B2" w14:textId="77777777" w:rsidR="004F668C" w:rsidRDefault="004F668C">
            <w:pPr>
              <w:spacing w:after="0" w:line="240" w:lineRule="auto"/>
              <w:jc w:val="both"/>
              <w:rPr>
                <w:rFonts w:ascii="Century Gothic" w:eastAsia="Calibri" w:hAnsi="Century Gothic" w:cs="Cambria"/>
                <w:b/>
                <w:bCs/>
                <w:sz w:val="24"/>
                <w:szCs w:val="24"/>
              </w:rPr>
            </w:pPr>
          </w:p>
        </w:tc>
      </w:tr>
      <w:tr w:rsidR="004F668C" w14:paraId="715E9373"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29723C15" w14:textId="77777777" w:rsidR="004F668C" w:rsidRDefault="004F668C">
            <w:pPr>
              <w:spacing w:after="0" w:line="240" w:lineRule="auto"/>
              <w:jc w:val="both"/>
              <w:rPr>
                <w:rFonts w:ascii="Century Gothic" w:eastAsia="Calibri" w:hAnsi="Century Gothic" w:cs="Cambria"/>
                <w:b/>
                <w:bCs/>
                <w:sz w:val="24"/>
                <w:szCs w:val="24"/>
              </w:rPr>
            </w:pPr>
            <w:r>
              <w:rPr>
                <w:rFonts w:ascii="Century Gothic" w:eastAsia="Calibri" w:hAnsi="Century Gothic" w:cs="Cambria"/>
                <w:b/>
                <w:bCs/>
                <w:sz w:val="24"/>
                <w:szCs w:val="24"/>
              </w:rPr>
              <w:lastRenderedPageBreak/>
              <w:t xml:space="preserve">ARTÍCULO 1418. </w:t>
            </w:r>
            <w:r>
              <w:rPr>
                <w:rFonts w:ascii="Century Gothic" w:eastAsia="Calibri" w:hAnsi="Century Gothic" w:cs="Cambria"/>
                <w:sz w:val="24"/>
                <w:szCs w:val="24"/>
              </w:rPr>
              <w:t>Si uno de los tres testigos instrumentales no sabe o no puede firmar, de ser posible imprimirá su huella digital y además firmará por él, otro de los testigos.</w:t>
            </w:r>
          </w:p>
        </w:tc>
        <w:tc>
          <w:tcPr>
            <w:tcW w:w="4111" w:type="dxa"/>
            <w:tcBorders>
              <w:top w:val="single" w:sz="4" w:space="0" w:color="auto"/>
              <w:left w:val="single" w:sz="4" w:space="0" w:color="auto"/>
              <w:bottom w:val="single" w:sz="4" w:space="0" w:color="auto"/>
              <w:right w:val="single" w:sz="4" w:space="0" w:color="auto"/>
            </w:tcBorders>
            <w:hideMark/>
          </w:tcPr>
          <w:p w14:paraId="1E77B4C4" w14:textId="77777777" w:rsidR="004F668C" w:rsidRDefault="004F668C">
            <w:pPr>
              <w:spacing w:after="0" w:line="240" w:lineRule="auto"/>
              <w:jc w:val="both"/>
              <w:rPr>
                <w:rFonts w:ascii="Century Gothic" w:eastAsia="Calibri" w:hAnsi="Century Gothic" w:cs="Cambria"/>
                <w:b/>
                <w:bCs/>
                <w:sz w:val="24"/>
                <w:szCs w:val="24"/>
              </w:rPr>
            </w:pPr>
            <w:r>
              <w:rPr>
                <w:rFonts w:ascii="Century Gothic" w:hAnsi="Century Gothic" w:cs="Times New Roman"/>
                <w:b/>
                <w:bCs/>
                <w:color w:val="000000"/>
                <w:sz w:val="24"/>
                <w:szCs w:val="24"/>
              </w:rPr>
              <w:t>ARTÍCULO 1418.</w:t>
            </w:r>
            <w:r>
              <w:rPr>
                <w:rFonts w:ascii="Century Gothic" w:hAnsi="Century Gothic" w:cs="Times New Roman"/>
                <w:color w:val="000000"/>
                <w:sz w:val="24"/>
                <w:szCs w:val="24"/>
              </w:rPr>
              <w:t xml:space="preserve"> Si uno de los </w:t>
            </w:r>
            <w:r>
              <w:rPr>
                <w:rFonts w:ascii="Century Gothic" w:hAnsi="Century Gothic" w:cs="Times New Roman"/>
                <w:b/>
                <w:bCs/>
                <w:color w:val="000000"/>
                <w:sz w:val="24"/>
                <w:szCs w:val="24"/>
              </w:rPr>
              <w:t>dos</w:t>
            </w:r>
            <w:r>
              <w:rPr>
                <w:rFonts w:ascii="Century Gothic" w:hAnsi="Century Gothic" w:cs="Times New Roman"/>
                <w:color w:val="000000"/>
                <w:sz w:val="24"/>
                <w:szCs w:val="24"/>
              </w:rPr>
              <w:t xml:space="preserve"> testigos instrumentales no sabe o no puede firmar, de ser posible imprimirá su huella digital y, además, </w:t>
            </w:r>
            <w:r>
              <w:rPr>
                <w:rFonts w:ascii="Century Gothic" w:hAnsi="Century Gothic" w:cs="Times New Roman"/>
                <w:b/>
                <w:bCs/>
                <w:color w:val="000000"/>
                <w:sz w:val="24"/>
                <w:szCs w:val="24"/>
              </w:rPr>
              <w:t>el otro testigo firmará por él</w:t>
            </w:r>
            <w:r>
              <w:rPr>
                <w:rFonts w:ascii="Century Gothic" w:hAnsi="Century Gothic" w:cs="Times New Roman"/>
                <w:color w:val="000000"/>
                <w:sz w:val="24"/>
                <w:szCs w:val="24"/>
              </w:rPr>
              <w:t>.</w:t>
            </w:r>
          </w:p>
        </w:tc>
      </w:tr>
      <w:tr w:rsidR="004F668C" w14:paraId="45A58A9A" w14:textId="77777777" w:rsidTr="004F668C">
        <w:tc>
          <w:tcPr>
            <w:tcW w:w="5098" w:type="dxa"/>
            <w:tcBorders>
              <w:top w:val="single" w:sz="4" w:space="0" w:color="auto"/>
              <w:left w:val="single" w:sz="4" w:space="0" w:color="auto"/>
              <w:bottom w:val="single" w:sz="4" w:space="0" w:color="auto"/>
              <w:right w:val="single" w:sz="4" w:space="0" w:color="auto"/>
            </w:tcBorders>
          </w:tcPr>
          <w:p w14:paraId="544B9139" w14:textId="77777777" w:rsidR="004F668C" w:rsidRDefault="004F668C">
            <w:pPr>
              <w:spacing w:after="0" w:line="240" w:lineRule="auto"/>
              <w:jc w:val="both"/>
              <w:rPr>
                <w:rFonts w:ascii="Century Gothic" w:eastAsia="Calibri" w:hAnsi="Century Gothic" w:cs="Cambria"/>
                <w:b/>
                <w:b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720F07A7" w14:textId="77777777" w:rsidR="004F668C" w:rsidRDefault="004F668C">
            <w:pPr>
              <w:spacing w:after="0" w:line="240" w:lineRule="auto"/>
              <w:jc w:val="both"/>
              <w:rPr>
                <w:rFonts w:ascii="Century Gothic" w:eastAsia="Calibri" w:hAnsi="Century Gothic" w:cs="Cambria"/>
                <w:b/>
                <w:bCs/>
                <w:sz w:val="24"/>
                <w:szCs w:val="24"/>
              </w:rPr>
            </w:pPr>
          </w:p>
        </w:tc>
      </w:tr>
      <w:tr w:rsidR="004F668C" w14:paraId="57CEBD38"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7AC31660" w14:textId="77777777" w:rsidR="004F668C" w:rsidRDefault="004F668C">
            <w:pPr>
              <w:spacing w:after="0" w:line="240" w:lineRule="auto"/>
              <w:jc w:val="both"/>
              <w:rPr>
                <w:rFonts w:ascii="Century Gothic" w:eastAsia="Calibri" w:hAnsi="Century Gothic" w:cs="Cambria"/>
                <w:b/>
                <w:bCs/>
                <w:sz w:val="24"/>
                <w:szCs w:val="24"/>
              </w:rPr>
            </w:pPr>
            <w:r>
              <w:rPr>
                <w:rFonts w:ascii="Century Gothic" w:eastAsia="Calibri" w:hAnsi="Century Gothic" w:cs="Cambria"/>
                <w:b/>
                <w:bCs/>
                <w:sz w:val="24"/>
                <w:szCs w:val="24"/>
              </w:rPr>
              <w:t xml:space="preserve">ARTÍCULO 1419. </w:t>
            </w:r>
            <w:r>
              <w:rPr>
                <w:rFonts w:ascii="Century Gothic" w:eastAsia="Calibri" w:hAnsi="Century Gothic" w:cs="Cambria"/>
                <w:sz w:val="24"/>
                <w:szCs w:val="24"/>
              </w:rPr>
              <w:t>Si el testador no pudiere o no supiere firmar, intervendrá un testigo más, que firmará por aquel a su ruego.</w:t>
            </w:r>
          </w:p>
        </w:tc>
        <w:tc>
          <w:tcPr>
            <w:tcW w:w="4111" w:type="dxa"/>
            <w:tcBorders>
              <w:top w:val="single" w:sz="4" w:space="0" w:color="auto"/>
              <w:left w:val="single" w:sz="4" w:space="0" w:color="auto"/>
              <w:bottom w:val="single" w:sz="4" w:space="0" w:color="auto"/>
              <w:right w:val="single" w:sz="4" w:space="0" w:color="auto"/>
            </w:tcBorders>
            <w:hideMark/>
          </w:tcPr>
          <w:p w14:paraId="293E5850" w14:textId="77777777" w:rsidR="004F668C" w:rsidRDefault="004F668C">
            <w:pPr>
              <w:spacing w:after="0" w:line="240" w:lineRule="auto"/>
              <w:jc w:val="both"/>
              <w:rPr>
                <w:rFonts w:ascii="Century Gothic" w:eastAsia="Calibri" w:hAnsi="Century Gothic" w:cs="Cambria"/>
                <w:b/>
                <w:bCs/>
                <w:sz w:val="24"/>
                <w:szCs w:val="24"/>
              </w:rPr>
            </w:pPr>
            <w:r>
              <w:rPr>
                <w:rFonts w:ascii="Century Gothic" w:hAnsi="Century Gothic" w:cs="Times New Roman"/>
                <w:b/>
                <w:bCs/>
                <w:color w:val="000000"/>
                <w:sz w:val="24"/>
                <w:szCs w:val="24"/>
              </w:rPr>
              <w:t>ARTÍCULO 1419</w:t>
            </w:r>
            <w:r>
              <w:rPr>
                <w:rFonts w:ascii="Century Gothic" w:hAnsi="Century Gothic" w:cs="Times New Roman"/>
                <w:color w:val="000000"/>
                <w:sz w:val="24"/>
                <w:szCs w:val="24"/>
              </w:rPr>
              <w:t>. Si el testador no pudiere o no supiere firmar</w:t>
            </w:r>
            <w:r>
              <w:rPr>
                <w:rFonts w:ascii="Century Gothic" w:hAnsi="Century Gothic" w:cs="Times New Roman"/>
                <w:b/>
                <w:bCs/>
                <w:color w:val="000000"/>
                <w:sz w:val="24"/>
                <w:szCs w:val="24"/>
              </w:rPr>
              <w:t>, designará a una persona para que firme por él, a su ruego.</w:t>
            </w:r>
          </w:p>
        </w:tc>
      </w:tr>
      <w:tr w:rsidR="004F668C" w14:paraId="70E6CE42" w14:textId="77777777" w:rsidTr="004F668C">
        <w:tc>
          <w:tcPr>
            <w:tcW w:w="5098" w:type="dxa"/>
            <w:tcBorders>
              <w:top w:val="single" w:sz="4" w:space="0" w:color="auto"/>
              <w:left w:val="single" w:sz="4" w:space="0" w:color="auto"/>
              <w:bottom w:val="single" w:sz="4" w:space="0" w:color="auto"/>
              <w:right w:val="single" w:sz="4" w:space="0" w:color="auto"/>
            </w:tcBorders>
          </w:tcPr>
          <w:p w14:paraId="313DE41D" w14:textId="77777777" w:rsidR="004F668C" w:rsidRDefault="004F668C">
            <w:pPr>
              <w:spacing w:after="0" w:line="240" w:lineRule="auto"/>
              <w:jc w:val="both"/>
              <w:rPr>
                <w:rFonts w:ascii="Century Gothic" w:eastAsia="Calibri" w:hAnsi="Century Gothic" w:cs="Cambria"/>
                <w:b/>
                <w:bCs/>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E64ED0D" w14:textId="77777777" w:rsidR="004F668C" w:rsidRDefault="004F668C">
            <w:pPr>
              <w:spacing w:after="0" w:line="240" w:lineRule="auto"/>
              <w:jc w:val="both"/>
              <w:rPr>
                <w:rFonts w:ascii="Century Gothic" w:eastAsia="Calibri" w:hAnsi="Century Gothic" w:cs="Cambria"/>
                <w:b/>
                <w:bCs/>
                <w:sz w:val="24"/>
                <w:szCs w:val="24"/>
              </w:rPr>
            </w:pPr>
          </w:p>
        </w:tc>
      </w:tr>
      <w:tr w:rsidR="004F668C" w14:paraId="6205A839" w14:textId="77777777" w:rsidTr="004F668C">
        <w:tc>
          <w:tcPr>
            <w:tcW w:w="5098" w:type="dxa"/>
            <w:tcBorders>
              <w:top w:val="single" w:sz="4" w:space="0" w:color="auto"/>
              <w:left w:val="single" w:sz="4" w:space="0" w:color="auto"/>
              <w:bottom w:val="single" w:sz="4" w:space="0" w:color="auto"/>
              <w:right w:val="single" w:sz="4" w:space="0" w:color="auto"/>
            </w:tcBorders>
            <w:hideMark/>
          </w:tcPr>
          <w:p w14:paraId="61839F34" w14:textId="77777777" w:rsidR="004F668C" w:rsidRDefault="004F668C">
            <w:pPr>
              <w:spacing w:after="0" w:line="240" w:lineRule="auto"/>
              <w:jc w:val="both"/>
              <w:rPr>
                <w:rFonts w:ascii="Century Gothic" w:eastAsia="Calibri" w:hAnsi="Century Gothic" w:cs="Cambria"/>
                <w:b/>
                <w:bCs/>
                <w:sz w:val="24"/>
                <w:szCs w:val="24"/>
              </w:rPr>
            </w:pPr>
            <w:r>
              <w:rPr>
                <w:rFonts w:ascii="Century Gothic" w:eastAsia="Calibri" w:hAnsi="Century Gothic" w:cs="Cambria"/>
                <w:b/>
                <w:bCs/>
                <w:sz w:val="24"/>
                <w:szCs w:val="24"/>
              </w:rPr>
              <w:t xml:space="preserve">ARTÍCULO 1420. </w:t>
            </w:r>
            <w:r>
              <w:rPr>
                <w:rFonts w:ascii="Century Gothic" w:eastAsia="Calibri" w:hAnsi="Century Gothic" w:cs="Cambria"/>
                <w:sz w:val="24"/>
                <w:szCs w:val="24"/>
              </w:rPr>
              <w:t>En el caso de extrema urgencia y no pudiendo ser llamado otro testigo, para los efectos del artículo anterior, firmará por el testador uno de los instrumentales, haciéndose constar esta circunstancia.</w:t>
            </w:r>
          </w:p>
        </w:tc>
        <w:tc>
          <w:tcPr>
            <w:tcW w:w="4111" w:type="dxa"/>
            <w:tcBorders>
              <w:top w:val="single" w:sz="4" w:space="0" w:color="auto"/>
              <w:left w:val="single" w:sz="4" w:space="0" w:color="auto"/>
              <w:bottom w:val="single" w:sz="4" w:space="0" w:color="auto"/>
              <w:right w:val="single" w:sz="4" w:space="0" w:color="auto"/>
            </w:tcBorders>
            <w:hideMark/>
          </w:tcPr>
          <w:p w14:paraId="117F7705" w14:textId="77777777" w:rsidR="004F668C" w:rsidRDefault="004F668C">
            <w:pPr>
              <w:spacing w:after="0" w:line="240" w:lineRule="auto"/>
              <w:jc w:val="both"/>
              <w:rPr>
                <w:rFonts w:ascii="Century Gothic" w:eastAsia="Calibri" w:hAnsi="Century Gothic" w:cs="Cambria"/>
                <w:b/>
                <w:bCs/>
                <w:sz w:val="24"/>
                <w:szCs w:val="24"/>
              </w:rPr>
            </w:pPr>
            <w:r>
              <w:rPr>
                <w:rFonts w:ascii="Century Gothic" w:hAnsi="Century Gothic" w:cs="Times New Roman"/>
                <w:b/>
                <w:bCs/>
                <w:color w:val="000000"/>
                <w:sz w:val="24"/>
                <w:szCs w:val="24"/>
              </w:rPr>
              <w:t xml:space="preserve">ARTÍCULO 1420. </w:t>
            </w:r>
            <w:r>
              <w:rPr>
                <w:rFonts w:ascii="Century Gothic" w:hAnsi="Century Gothic" w:cs="Times New Roman"/>
                <w:color w:val="000000"/>
                <w:sz w:val="24"/>
                <w:szCs w:val="24"/>
              </w:rPr>
              <w:t>En el caso de extrema urgencia y no pudiendo ser</w:t>
            </w:r>
            <w:r>
              <w:rPr>
                <w:rFonts w:ascii="Century Gothic" w:hAnsi="Century Gothic" w:cs="Times New Roman"/>
                <w:b/>
                <w:bCs/>
                <w:color w:val="000000"/>
                <w:sz w:val="24"/>
                <w:szCs w:val="24"/>
              </w:rPr>
              <w:t xml:space="preserve"> llamada otra persona para que firme por él, a su ruego, </w:t>
            </w:r>
            <w:r>
              <w:rPr>
                <w:rFonts w:ascii="Century Gothic" w:hAnsi="Century Gothic" w:cs="Times New Roman"/>
                <w:color w:val="000000"/>
                <w:sz w:val="24"/>
                <w:szCs w:val="24"/>
              </w:rPr>
              <w:t>para los efectos del artículo anterior, firmará por el testador uno de los instrumentales, haciéndose constar esta circunstancia.</w:t>
            </w:r>
          </w:p>
        </w:tc>
      </w:tr>
    </w:tbl>
    <w:p w14:paraId="0E136F66" w14:textId="77777777" w:rsidR="004F668C" w:rsidRDefault="004F668C" w:rsidP="004F668C"/>
    <w:p w14:paraId="373DC730" w14:textId="77777777" w:rsidR="00B53B55" w:rsidRPr="008A0A8F" w:rsidRDefault="00B53B55" w:rsidP="000427BC">
      <w:pPr>
        <w:spacing w:after="0" w:line="360" w:lineRule="auto"/>
        <w:jc w:val="both"/>
        <w:rPr>
          <w:rFonts w:ascii="Century Gothic" w:hAnsi="Century Gothic" w:cstheme="majorHAnsi"/>
          <w:sz w:val="24"/>
          <w:szCs w:val="24"/>
          <w:lang w:val="es-ES_tradnl"/>
        </w:rPr>
      </w:pPr>
    </w:p>
    <w:p w14:paraId="26A8F650" w14:textId="4BBC3D82" w:rsidR="000427BC" w:rsidRPr="001244A4" w:rsidRDefault="000427BC" w:rsidP="000427BC">
      <w:pPr>
        <w:spacing w:after="0" w:line="360" w:lineRule="auto"/>
        <w:jc w:val="both"/>
        <w:rPr>
          <w:rFonts w:ascii="Century Gothic" w:hAnsi="Century Gothic" w:cs="Arial"/>
          <w:sz w:val="24"/>
          <w:szCs w:val="24"/>
        </w:rPr>
      </w:pPr>
      <w:r w:rsidRPr="001244A4">
        <w:rPr>
          <w:rFonts w:ascii="Century Gothic" w:hAnsi="Century Gothic" w:cs="Arial"/>
          <w:b/>
          <w:bCs/>
          <w:sz w:val="24"/>
          <w:szCs w:val="24"/>
        </w:rPr>
        <w:t>V</w:t>
      </w:r>
      <w:r w:rsidR="004F668C">
        <w:rPr>
          <w:rFonts w:ascii="Century Gothic" w:hAnsi="Century Gothic" w:cs="Arial"/>
          <w:b/>
          <w:bCs/>
          <w:sz w:val="24"/>
          <w:szCs w:val="24"/>
        </w:rPr>
        <w:t>I</w:t>
      </w:r>
      <w:r w:rsidR="009F5F57">
        <w:rPr>
          <w:rFonts w:ascii="Century Gothic" w:hAnsi="Century Gothic" w:cs="Arial"/>
          <w:b/>
          <w:bCs/>
          <w:sz w:val="24"/>
          <w:szCs w:val="24"/>
        </w:rPr>
        <w:t>I</w:t>
      </w:r>
      <w:r w:rsidRPr="001244A4">
        <w:rPr>
          <w:rFonts w:ascii="Century Gothic" w:hAnsi="Century Gothic" w:cs="Arial"/>
          <w:b/>
          <w:bCs/>
          <w:sz w:val="24"/>
          <w:szCs w:val="24"/>
        </w:rPr>
        <w:t xml:space="preserve">.- </w:t>
      </w:r>
      <w:r>
        <w:rPr>
          <w:rFonts w:ascii="Century Gothic" w:hAnsi="Century Gothic" w:cs="Arial"/>
          <w:sz w:val="24"/>
          <w:szCs w:val="24"/>
        </w:rPr>
        <w:t>En virtud de lo antes señalado, esta Comisión estima oportuna y viable, con las modificaciones planteadas, la iniciativa que motiva el presente, por ser un medio idóneo para la consecución del fin que persigue.</w:t>
      </w:r>
    </w:p>
    <w:p w14:paraId="3AFE125C" w14:textId="77777777" w:rsidR="000427BC" w:rsidRDefault="000427BC" w:rsidP="000427BC">
      <w:pPr>
        <w:spacing w:after="0" w:line="360" w:lineRule="auto"/>
        <w:jc w:val="both"/>
        <w:rPr>
          <w:rFonts w:ascii="Century Gothic" w:hAnsi="Century Gothic" w:cs="Arial"/>
          <w:sz w:val="24"/>
          <w:szCs w:val="24"/>
        </w:rPr>
      </w:pPr>
    </w:p>
    <w:p w14:paraId="40132F36" w14:textId="77777777" w:rsidR="000427BC" w:rsidRPr="00AC6B94" w:rsidRDefault="000427BC" w:rsidP="000427BC">
      <w:pPr>
        <w:spacing w:after="0" w:line="360" w:lineRule="auto"/>
        <w:jc w:val="both"/>
        <w:rPr>
          <w:rFonts w:ascii="Century Gothic" w:hAnsi="Century Gothic" w:cs="Arial"/>
          <w:sz w:val="24"/>
          <w:szCs w:val="24"/>
        </w:rPr>
      </w:pPr>
      <w:r w:rsidRPr="00AC6B94">
        <w:rPr>
          <w:rFonts w:ascii="Century Gothic" w:hAnsi="Century Gothic" w:cs="Arial"/>
          <w:sz w:val="24"/>
          <w:szCs w:val="24"/>
        </w:rPr>
        <w:t xml:space="preserve">Así mismo, se hace constar que no se recibieron opiniones ni comentarios en el </w:t>
      </w:r>
      <w:r>
        <w:rPr>
          <w:rFonts w:ascii="Century Gothic" w:hAnsi="Century Gothic" w:cs="Arial"/>
          <w:sz w:val="24"/>
          <w:szCs w:val="24"/>
        </w:rPr>
        <w:t>B</w:t>
      </w:r>
      <w:r w:rsidRPr="00AC6B94">
        <w:rPr>
          <w:rFonts w:ascii="Century Gothic" w:hAnsi="Century Gothic" w:cs="Arial"/>
          <w:sz w:val="24"/>
          <w:szCs w:val="24"/>
        </w:rPr>
        <w:t xml:space="preserve">uzón </w:t>
      </w:r>
      <w:r>
        <w:rPr>
          <w:rFonts w:ascii="Century Gothic" w:hAnsi="Century Gothic" w:cs="Arial"/>
          <w:sz w:val="24"/>
          <w:szCs w:val="24"/>
        </w:rPr>
        <w:t>L</w:t>
      </w:r>
      <w:r w:rsidRPr="00AC6B94">
        <w:rPr>
          <w:rFonts w:ascii="Century Gothic" w:hAnsi="Century Gothic" w:cs="Arial"/>
          <w:sz w:val="24"/>
          <w:szCs w:val="24"/>
        </w:rPr>
        <w:t xml:space="preserve">egislativo, que se encuentra en el portal electrónico oficial de esta Soberanía. </w:t>
      </w:r>
    </w:p>
    <w:p w14:paraId="3B06F1A6" w14:textId="77777777" w:rsidR="000427BC" w:rsidRPr="00AC6B94" w:rsidRDefault="000427BC" w:rsidP="000427BC">
      <w:pPr>
        <w:spacing w:before="240" w:line="360" w:lineRule="auto"/>
        <w:jc w:val="both"/>
        <w:rPr>
          <w:rFonts w:ascii="Century Gothic" w:hAnsi="Century Gothic" w:cs="Arial"/>
          <w:sz w:val="24"/>
        </w:rPr>
      </w:pPr>
      <w:r w:rsidRPr="00AC6B94">
        <w:rPr>
          <w:rFonts w:ascii="Century Gothic" w:hAnsi="Century Gothic" w:cs="Arial"/>
          <w:sz w:val="24"/>
        </w:rPr>
        <w:lastRenderedPageBreak/>
        <w:t>Por lo anteriormente expuesto, la Comisión de Gobernación y Puntos Constitucionales, somete a la consideración del Pleno el siguiente proyecto de:</w:t>
      </w:r>
    </w:p>
    <w:p w14:paraId="14714EA4" w14:textId="77777777" w:rsidR="000427BC" w:rsidRDefault="000427BC" w:rsidP="000427BC">
      <w:pPr>
        <w:spacing w:after="0" w:line="360" w:lineRule="auto"/>
        <w:jc w:val="center"/>
        <w:rPr>
          <w:rFonts w:ascii="Century Gothic" w:hAnsi="Century Gothic" w:cs="Arial"/>
          <w:b/>
          <w:sz w:val="28"/>
          <w:szCs w:val="28"/>
        </w:rPr>
      </w:pPr>
      <w:r w:rsidRPr="00AC6B94">
        <w:rPr>
          <w:rFonts w:ascii="Century Gothic" w:hAnsi="Century Gothic" w:cs="Arial"/>
          <w:b/>
          <w:sz w:val="28"/>
          <w:szCs w:val="28"/>
        </w:rPr>
        <w:t>DECRETO</w:t>
      </w:r>
    </w:p>
    <w:p w14:paraId="59E29B2E" w14:textId="77777777" w:rsidR="000427BC" w:rsidRDefault="000427BC" w:rsidP="000427BC">
      <w:pPr>
        <w:spacing w:after="0" w:line="360" w:lineRule="auto"/>
        <w:jc w:val="center"/>
        <w:rPr>
          <w:rFonts w:ascii="Century Gothic" w:hAnsi="Century Gothic" w:cs="Arial"/>
          <w:b/>
          <w:sz w:val="28"/>
          <w:szCs w:val="28"/>
        </w:rPr>
      </w:pPr>
    </w:p>
    <w:p w14:paraId="42194130" w14:textId="3E92FE5A" w:rsidR="007F4300" w:rsidRPr="007F4300" w:rsidRDefault="000427BC" w:rsidP="007F4300">
      <w:pPr>
        <w:spacing w:line="360" w:lineRule="auto"/>
        <w:jc w:val="both"/>
        <w:rPr>
          <w:rFonts w:ascii="Century Gothic" w:hAnsi="Century Gothic" w:cs="Arial"/>
          <w:sz w:val="24"/>
          <w:szCs w:val="24"/>
        </w:rPr>
      </w:pPr>
      <w:r w:rsidRPr="00E302B0">
        <w:rPr>
          <w:rFonts w:ascii="Century Gothic" w:hAnsi="Century Gothic" w:cs="Arial"/>
          <w:b/>
          <w:bCs/>
          <w:sz w:val="28"/>
          <w:szCs w:val="28"/>
        </w:rPr>
        <w:t xml:space="preserve">ARTÍCULO </w:t>
      </w:r>
      <w:proofErr w:type="gramStart"/>
      <w:r w:rsidRPr="00E302B0">
        <w:rPr>
          <w:rFonts w:ascii="Century Gothic" w:hAnsi="Century Gothic" w:cs="Arial"/>
          <w:b/>
          <w:bCs/>
          <w:sz w:val="28"/>
          <w:szCs w:val="28"/>
        </w:rPr>
        <w:t>ÚNICO.-</w:t>
      </w:r>
      <w:proofErr w:type="gramEnd"/>
      <w:r>
        <w:rPr>
          <w:rFonts w:ascii="Century Gothic" w:hAnsi="Century Gothic" w:cs="Arial"/>
          <w:sz w:val="24"/>
          <w:szCs w:val="24"/>
        </w:rPr>
        <w:t xml:space="preserve"> </w:t>
      </w:r>
      <w:r w:rsidRPr="002D6788">
        <w:rPr>
          <w:rFonts w:ascii="Century Gothic" w:hAnsi="Century Gothic" w:cs="Arial"/>
          <w:sz w:val="24"/>
          <w:szCs w:val="24"/>
        </w:rPr>
        <w:t xml:space="preserve">Se </w:t>
      </w:r>
      <w:r w:rsidRPr="007F4300">
        <w:rPr>
          <w:rFonts w:ascii="Century Gothic" w:hAnsi="Century Gothic" w:cs="Arial"/>
          <w:b/>
          <w:bCs/>
          <w:sz w:val="24"/>
          <w:szCs w:val="24"/>
        </w:rPr>
        <w:t>REFORMA</w:t>
      </w:r>
      <w:r w:rsidR="007F4300" w:rsidRPr="007F4300">
        <w:rPr>
          <w:rFonts w:ascii="Century Gothic" w:hAnsi="Century Gothic" w:cs="Arial"/>
          <w:b/>
          <w:bCs/>
          <w:sz w:val="24"/>
          <w:szCs w:val="24"/>
        </w:rPr>
        <w:t>N</w:t>
      </w:r>
      <w:r w:rsidRPr="007F4300">
        <w:rPr>
          <w:rFonts w:ascii="Century Gothic" w:hAnsi="Century Gothic" w:cs="Arial"/>
          <w:b/>
          <w:bCs/>
          <w:sz w:val="24"/>
          <w:szCs w:val="24"/>
        </w:rPr>
        <w:t xml:space="preserve"> </w:t>
      </w:r>
      <w:r w:rsidR="007F4300" w:rsidRPr="007F4300">
        <w:rPr>
          <w:rFonts w:ascii="Century Gothic" w:hAnsi="Century Gothic" w:cs="Times New Roman"/>
          <w:sz w:val="24"/>
          <w:szCs w:val="24"/>
        </w:rPr>
        <w:t xml:space="preserve">los artículos 1415, 1417, 1418, 1419 y 1420 del Código Civil del Estado de Chihuahua, para quedar redactados de la siguiente manera:  </w:t>
      </w:r>
    </w:p>
    <w:p w14:paraId="5DE6994A" w14:textId="77777777" w:rsidR="007F4300" w:rsidRPr="00B0385F" w:rsidRDefault="007F4300" w:rsidP="007F4300">
      <w:pPr>
        <w:spacing w:line="360" w:lineRule="auto"/>
        <w:jc w:val="both"/>
        <w:rPr>
          <w:rFonts w:ascii="Century Gothic" w:hAnsi="Century Gothic" w:cs="Times New Roman"/>
          <w:b/>
          <w:bCs/>
          <w:color w:val="000000"/>
          <w:sz w:val="24"/>
          <w:szCs w:val="24"/>
        </w:rPr>
      </w:pPr>
    </w:p>
    <w:p w14:paraId="72939754" w14:textId="77777777" w:rsidR="007F4300" w:rsidRPr="00B0385F" w:rsidRDefault="007F4300" w:rsidP="007F4300">
      <w:pPr>
        <w:spacing w:line="360" w:lineRule="auto"/>
        <w:jc w:val="both"/>
        <w:rPr>
          <w:rFonts w:ascii="Century Gothic" w:hAnsi="Century Gothic" w:cs="Times New Roman"/>
          <w:color w:val="000000"/>
          <w:sz w:val="24"/>
          <w:szCs w:val="24"/>
        </w:rPr>
      </w:pPr>
      <w:r w:rsidRPr="00B0385F">
        <w:rPr>
          <w:rFonts w:ascii="Century Gothic" w:hAnsi="Century Gothic" w:cs="Times New Roman"/>
          <w:b/>
          <w:bCs/>
          <w:color w:val="000000"/>
          <w:sz w:val="24"/>
          <w:szCs w:val="24"/>
        </w:rPr>
        <w:t>ARTÍCULO 1415.</w:t>
      </w:r>
      <w:r w:rsidRPr="00B0385F">
        <w:rPr>
          <w:rFonts w:ascii="Century Gothic" w:hAnsi="Century Gothic" w:cs="Times New Roman"/>
          <w:color w:val="000000"/>
          <w:sz w:val="24"/>
          <w:szCs w:val="24"/>
        </w:rPr>
        <w:t xml:space="preserve"> El testamento público abierto es el que se otorga ante Notario y </w:t>
      </w:r>
      <w:r w:rsidRPr="00B0385F">
        <w:rPr>
          <w:rFonts w:ascii="Century Gothic" w:hAnsi="Century Gothic" w:cs="Times New Roman"/>
          <w:b/>
          <w:bCs/>
          <w:color w:val="000000"/>
          <w:sz w:val="24"/>
          <w:szCs w:val="24"/>
        </w:rPr>
        <w:t xml:space="preserve">dos </w:t>
      </w:r>
      <w:r w:rsidRPr="00B0385F">
        <w:rPr>
          <w:rFonts w:ascii="Century Gothic" w:hAnsi="Century Gothic" w:cs="Times New Roman"/>
          <w:color w:val="000000"/>
          <w:sz w:val="24"/>
          <w:szCs w:val="24"/>
        </w:rPr>
        <w:t>testigos, a los cuales el testador expresa su voluntad de una manera clara y terminante.</w:t>
      </w:r>
    </w:p>
    <w:p w14:paraId="23215D7D" w14:textId="77777777" w:rsidR="007F4300" w:rsidRPr="00B0385F" w:rsidRDefault="007F4300" w:rsidP="007F4300">
      <w:pPr>
        <w:spacing w:line="360" w:lineRule="auto"/>
        <w:jc w:val="both"/>
        <w:rPr>
          <w:rFonts w:ascii="Century Gothic" w:hAnsi="Century Gothic" w:cs="Times New Roman"/>
          <w:b/>
          <w:bCs/>
          <w:color w:val="000000"/>
          <w:sz w:val="24"/>
          <w:szCs w:val="24"/>
        </w:rPr>
      </w:pPr>
    </w:p>
    <w:p w14:paraId="520C5482" w14:textId="77777777" w:rsidR="007F4300" w:rsidRPr="00B0385F" w:rsidRDefault="007F4300" w:rsidP="007F4300">
      <w:pPr>
        <w:spacing w:line="360" w:lineRule="auto"/>
        <w:jc w:val="both"/>
        <w:rPr>
          <w:rFonts w:ascii="Century Gothic" w:hAnsi="Century Gothic" w:cs="Times New Roman"/>
          <w:color w:val="000000"/>
          <w:sz w:val="24"/>
          <w:szCs w:val="24"/>
        </w:rPr>
      </w:pPr>
      <w:r w:rsidRPr="00B0385F">
        <w:rPr>
          <w:rFonts w:ascii="Century Gothic" w:hAnsi="Century Gothic" w:cs="Times New Roman"/>
          <w:b/>
          <w:bCs/>
          <w:color w:val="000000"/>
          <w:sz w:val="24"/>
          <w:szCs w:val="24"/>
        </w:rPr>
        <w:t>ARTÍCULO 1417.</w:t>
      </w:r>
      <w:r w:rsidRPr="00B0385F">
        <w:rPr>
          <w:rFonts w:ascii="Century Gothic" w:hAnsi="Century Gothic" w:cs="Times New Roman"/>
          <w:color w:val="000000"/>
          <w:sz w:val="24"/>
          <w:szCs w:val="24"/>
        </w:rPr>
        <w:t xml:space="preserve"> De los testigos a que se refiere el artículo 1415, por lo menos</w:t>
      </w:r>
      <w:r w:rsidRPr="00B0385F">
        <w:rPr>
          <w:rFonts w:ascii="Century Gothic" w:hAnsi="Century Gothic" w:cs="Times New Roman"/>
          <w:i/>
          <w:iCs/>
          <w:color w:val="000000"/>
          <w:sz w:val="24"/>
          <w:szCs w:val="24"/>
        </w:rPr>
        <w:t xml:space="preserve"> </w:t>
      </w:r>
      <w:r w:rsidRPr="00B0385F">
        <w:rPr>
          <w:rFonts w:ascii="Century Gothic" w:hAnsi="Century Gothic" w:cs="Times New Roman"/>
          <w:b/>
          <w:bCs/>
          <w:color w:val="000000"/>
          <w:sz w:val="24"/>
          <w:szCs w:val="24"/>
        </w:rPr>
        <w:t>uno debe</w:t>
      </w:r>
      <w:r w:rsidRPr="00B0385F">
        <w:rPr>
          <w:rFonts w:ascii="Century Gothic" w:hAnsi="Century Gothic" w:cs="Times New Roman"/>
          <w:i/>
          <w:iCs/>
          <w:color w:val="000000"/>
          <w:sz w:val="24"/>
          <w:szCs w:val="24"/>
        </w:rPr>
        <w:t xml:space="preserve"> </w:t>
      </w:r>
      <w:r w:rsidRPr="00B0385F">
        <w:rPr>
          <w:rFonts w:ascii="Century Gothic" w:hAnsi="Century Gothic" w:cs="Times New Roman"/>
          <w:color w:val="000000"/>
          <w:sz w:val="24"/>
          <w:szCs w:val="24"/>
        </w:rPr>
        <w:t>saber leer y escribir.</w:t>
      </w:r>
    </w:p>
    <w:p w14:paraId="3E12DFBC" w14:textId="77777777" w:rsidR="007F4300" w:rsidRPr="00B0385F" w:rsidRDefault="007F4300" w:rsidP="007F4300">
      <w:pPr>
        <w:spacing w:line="360" w:lineRule="auto"/>
        <w:jc w:val="both"/>
        <w:rPr>
          <w:rFonts w:ascii="Century Gothic" w:hAnsi="Century Gothic" w:cs="Times New Roman"/>
          <w:color w:val="000000"/>
          <w:sz w:val="24"/>
          <w:szCs w:val="24"/>
        </w:rPr>
      </w:pPr>
    </w:p>
    <w:p w14:paraId="739DFC28" w14:textId="539815CF" w:rsidR="007F4300" w:rsidRPr="008B670A" w:rsidRDefault="007F4300" w:rsidP="007F4300">
      <w:pPr>
        <w:spacing w:line="360" w:lineRule="auto"/>
        <w:jc w:val="both"/>
        <w:rPr>
          <w:rFonts w:ascii="Century Gothic" w:hAnsi="Century Gothic" w:cs="Times New Roman"/>
          <w:color w:val="000000"/>
          <w:sz w:val="24"/>
          <w:szCs w:val="24"/>
        </w:rPr>
      </w:pPr>
      <w:r w:rsidRPr="00B0385F">
        <w:rPr>
          <w:rFonts w:ascii="Century Gothic" w:hAnsi="Century Gothic" w:cs="Times New Roman"/>
          <w:b/>
          <w:bCs/>
          <w:color w:val="000000"/>
          <w:sz w:val="24"/>
          <w:szCs w:val="24"/>
        </w:rPr>
        <w:t>ARTÍCULO 1418.</w:t>
      </w:r>
      <w:r w:rsidRPr="00B0385F">
        <w:rPr>
          <w:rFonts w:ascii="Century Gothic" w:hAnsi="Century Gothic" w:cs="Times New Roman"/>
          <w:color w:val="000000"/>
          <w:sz w:val="24"/>
          <w:szCs w:val="24"/>
        </w:rPr>
        <w:t xml:space="preserve"> Si uno de los </w:t>
      </w:r>
      <w:r w:rsidRPr="00B0385F">
        <w:rPr>
          <w:rFonts w:ascii="Century Gothic" w:hAnsi="Century Gothic" w:cs="Times New Roman"/>
          <w:b/>
          <w:bCs/>
          <w:color w:val="000000"/>
          <w:sz w:val="24"/>
          <w:szCs w:val="24"/>
        </w:rPr>
        <w:t>dos</w:t>
      </w:r>
      <w:r w:rsidRPr="00B0385F">
        <w:rPr>
          <w:rFonts w:ascii="Century Gothic" w:hAnsi="Century Gothic" w:cs="Times New Roman"/>
          <w:color w:val="000000"/>
          <w:sz w:val="24"/>
          <w:szCs w:val="24"/>
        </w:rPr>
        <w:t xml:space="preserve"> testigos instrumentales no sabe o no puede firmar, de ser posible imprimirá su huella digital </w:t>
      </w:r>
      <w:r w:rsidR="008B670A" w:rsidRPr="00B0385F">
        <w:rPr>
          <w:rFonts w:ascii="Century Gothic" w:hAnsi="Century Gothic" w:cs="Times New Roman"/>
          <w:color w:val="000000"/>
          <w:sz w:val="24"/>
          <w:szCs w:val="24"/>
        </w:rPr>
        <w:t>y</w:t>
      </w:r>
      <w:r w:rsidR="008B670A" w:rsidRPr="008B670A">
        <w:rPr>
          <w:rFonts w:ascii="Century Gothic" w:hAnsi="Century Gothic" w:cs="Times New Roman"/>
          <w:b/>
          <w:bCs/>
          <w:color w:val="000000"/>
          <w:sz w:val="24"/>
          <w:szCs w:val="24"/>
        </w:rPr>
        <w:t>,</w:t>
      </w:r>
      <w:r w:rsidRPr="00B0385F">
        <w:rPr>
          <w:rFonts w:ascii="Century Gothic" w:hAnsi="Century Gothic" w:cs="Times New Roman"/>
          <w:color w:val="000000"/>
          <w:sz w:val="24"/>
          <w:szCs w:val="24"/>
        </w:rPr>
        <w:t xml:space="preserve"> además, </w:t>
      </w:r>
      <w:r w:rsidRPr="00B0385F">
        <w:rPr>
          <w:rFonts w:ascii="Century Gothic" w:hAnsi="Century Gothic" w:cs="Times New Roman"/>
          <w:b/>
          <w:bCs/>
          <w:color w:val="000000"/>
          <w:sz w:val="24"/>
          <w:szCs w:val="24"/>
        </w:rPr>
        <w:t xml:space="preserve">el </w:t>
      </w:r>
      <w:r w:rsidRPr="009F3840">
        <w:rPr>
          <w:rFonts w:ascii="Century Gothic" w:hAnsi="Century Gothic" w:cs="Times New Roman"/>
          <w:b/>
          <w:bCs/>
          <w:color w:val="000000"/>
          <w:sz w:val="24"/>
          <w:szCs w:val="24"/>
        </w:rPr>
        <w:t>otro</w:t>
      </w:r>
      <w:r w:rsidRPr="008B670A">
        <w:rPr>
          <w:rFonts w:ascii="Century Gothic" w:hAnsi="Century Gothic" w:cs="Times New Roman"/>
          <w:color w:val="000000"/>
          <w:sz w:val="24"/>
          <w:szCs w:val="24"/>
        </w:rPr>
        <w:t xml:space="preserve"> </w:t>
      </w:r>
      <w:r w:rsidRPr="00B0385F">
        <w:rPr>
          <w:rFonts w:ascii="Century Gothic" w:hAnsi="Century Gothic" w:cs="Times New Roman"/>
          <w:b/>
          <w:bCs/>
          <w:color w:val="000000"/>
          <w:sz w:val="24"/>
          <w:szCs w:val="24"/>
        </w:rPr>
        <w:t xml:space="preserve">testigo </w:t>
      </w:r>
      <w:r w:rsidRPr="008B670A">
        <w:rPr>
          <w:rFonts w:ascii="Century Gothic" w:hAnsi="Century Gothic" w:cs="Times New Roman"/>
          <w:color w:val="000000"/>
          <w:sz w:val="24"/>
          <w:szCs w:val="24"/>
        </w:rPr>
        <w:t>firmará por él.</w:t>
      </w:r>
    </w:p>
    <w:p w14:paraId="0EDF7C33" w14:textId="77777777" w:rsidR="007F4300" w:rsidRPr="00B0385F" w:rsidRDefault="007F4300" w:rsidP="007F4300">
      <w:pPr>
        <w:spacing w:line="360" w:lineRule="auto"/>
        <w:jc w:val="both"/>
        <w:rPr>
          <w:rFonts w:ascii="Century Gothic" w:hAnsi="Century Gothic" w:cs="Times New Roman"/>
          <w:b/>
          <w:bCs/>
          <w:color w:val="000000"/>
          <w:sz w:val="24"/>
          <w:szCs w:val="24"/>
        </w:rPr>
      </w:pPr>
    </w:p>
    <w:p w14:paraId="2EAC7922" w14:textId="77777777" w:rsidR="007F4300" w:rsidRPr="00B0385F" w:rsidRDefault="007F4300" w:rsidP="007F4300">
      <w:pPr>
        <w:spacing w:line="360" w:lineRule="auto"/>
        <w:jc w:val="both"/>
        <w:rPr>
          <w:rFonts w:ascii="Century Gothic" w:hAnsi="Century Gothic" w:cs="Times New Roman"/>
          <w:b/>
          <w:bCs/>
          <w:color w:val="000000"/>
          <w:sz w:val="24"/>
          <w:szCs w:val="24"/>
        </w:rPr>
      </w:pPr>
      <w:r w:rsidRPr="00B0385F">
        <w:rPr>
          <w:rFonts w:ascii="Century Gothic" w:hAnsi="Century Gothic" w:cs="Times New Roman"/>
          <w:b/>
          <w:bCs/>
          <w:color w:val="000000"/>
          <w:sz w:val="24"/>
          <w:szCs w:val="24"/>
        </w:rPr>
        <w:t>ARTÍCULO 1419</w:t>
      </w:r>
      <w:r w:rsidRPr="00B0385F">
        <w:rPr>
          <w:rFonts w:ascii="Century Gothic" w:hAnsi="Century Gothic" w:cs="Times New Roman"/>
          <w:color w:val="000000"/>
          <w:sz w:val="24"/>
          <w:szCs w:val="24"/>
        </w:rPr>
        <w:t>. Si el testador no pudiere o no supiere firmar</w:t>
      </w:r>
      <w:r w:rsidRPr="00B0385F">
        <w:rPr>
          <w:rFonts w:ascii="Century Gothic" w:hAnsi="Century Gothic" w:cs="Times New Roman"/>
          <w:b/>
          <w:bCs/>
          <w:color w:val="000000"/>
          <w:sz w:val="24"/>
          <w:szCs w:val="24"/>
        </w:rPr>
        <w:t xml:space="preserve">, designará a una persona para </w:t>
      </w:r>
      <w:r w:rsidRPr="009F3840">
        <w:rPr>
          <w:rFonts w:ascii="Century Gothic" w:hAnsi="Century Gothic" w:cs="Times New Roman"/>
          <w:color w:val="000000"/>
          <w:sz w:val="24"/>
          <w:szCs w:val="24"/>
        </w:rPr>
        <w:t xml:space="preserve">que </w:t>
      </w:r>
      <w:r w:rsidRPr="00B0385F">
        <w:rPr>
          <w:rFonts w:ascii="Century Gothic" w:hAnsi="Century Gothic" w:cs="Times New Roman"/>
          <w:b/>
          <w:bCs/>
          <w:color w:val="000000"/>
          <w:sz w:val="24"/>
          <w:szCs w:val="24"/>
        </w:rPr>
        <w:t xml:space="preserve">firme </w:t>
      </w:r>
      <w:r w:rsidRPr="009F3840">
        <w:rPr>
          <w:rFonts w:ascii="Century Gothic" w:hAnsi="Century Gothic" w:cs="Times New Roman"/>
          <w:color w:val="000000"/>
          <w:sz w:val="24"/>
          <w:szCs w:val="24"/>
        </w:rPr>
        <w:t>por</w:t>
      </w:r>
      <w:r w:rsidRPr="00B0385F">
        <w:rPr>
          <w:rFonts w:ascii="Century Gothic" w:hAnsi="Century Gothic" w:cs="Times New Roman"/>
          <w:b/>
          <w:bCs/>
          <w:color w:val="000000"/>
          <w:sz w:val="24"/>
          <w:szCs w:val="24"/>
        </w:rPr>
        <w:t xml:space="preserve"> él, </w:t>
      </w:r>
      <w:r w:rsidRPr="008B670A">
        <w:rPr>
          <w:rFonts w:ascii="Century Gothic" w:hAnsi="Century Gothic" w:cs="Times New Roman"/>
          <w:color w:val="000000"/>
          <w:sz w:val="24"/>
          <w:szCs w:val="24"/>
        </w:rPr>
        <w:t>a su ruego.</w:t>
      </w:r>
    </w:p>
    <w:p w14:paraId="29AFE791" w14:textId="77777777" w:rsidR="007F4300" w:rsidRPr="00B0385F" w:rsidRDefault="007F4300" w:rsidP="007F4300">
      <w:pPr>
        <w:spacing w:line="360" w:lineRule="auto"/>
        <w:jc w:val="both"/>
        <w:rPr>
          <w:rFonts w:ascii="Century Gothic" w:hAnsi="Century Gothic" w:cs="Times New Roman"/>
          <w:b/>
          <w:bCs/>
          <w:color w:val="000000"/>
          <w:sz w:val="24"/>
          <w:szCs w:val="24"/>
        </w:rPr>
      </w:pPr>
    </w:p>
    <w:p w14:paraId="5C5373D3" w14:textId="77777777" w:rsidR="007F4300" w:rsidRPr="00B0385F" w:rsidRDefault="007F4300" w:rsidP="007F4300">
      <w:pPr>
        <w:spacing w:line="360" w:lineRule="auto"/>
        <w:jc w:val="both"/>
        <w:rPr>
          <w:rFonts w:ascii="Century Gothic" w:hAnsi="Century Gothic" w:cs="Times New Roman"/>
          <w:color w:val="000000"/>
          <w:sz w:val="24"/>
          <w:szCs w:val="24"/>
        </w:rPr>
      </w:pPr>
      <w:r w:rsidRPr="00B0385F">
        <w:rPr>
          <w:rFonts w:ascii="Century Gothic" w:hAnsi="Century Gothic" w:cs="Times New Roman"/>
          <w:b/>
          <w:bCs/>
          <w:color w:val="000000"/>
          <w:sz w:val="24"/>
          <w:szCs w:val="24"/>
        </w:rPr>
        <w:t xml:space="preserve">ARTÍCULO 1420. </w:t>
      </w:r>
      <w:r w:rsidRPr="00B0385F">
        <w:rPr>
          <w:rFonts w:ascii="Century Gothic" w:hAnsi="Century Gothic" w:cs="Times New Roman"/>
          <w:color w:val="000000"/>
          <w:sz w:val="24"/>
          <w:szCs w:val="24"/>
        </w:rPr>
        <w:t>En el caso de extrema urgencia y no pudiendo ser</w:t>
      </w:r>
      <w:r w:rsidRPr="00B0385F">
        <w:rPr>
          <w:rFonts w:ascii="Century Gothic" w:hAnsi="Century Gothic" w:cs="Times New Roman"/>
          <w:b/>
          <w:bCs/>
          <w:color w:val="000000"/>
          <w:sz w:val="24"/>
          <w:szCs w:val="24"/>
        </w:rPr>
        <w:t xml:space="preserve"> llamada otra persona para que firme por él, a su ruego, </w:t>
      </w:r>
      <w:r w:rsidRPr="00B0385F">
        <w:rPr>
          <w:rFonts w:ascii="Century Gothic" w:hAnsi="Century Gothic" w:cs="Times New Roman"/>
          <w:color w:val="000000"/>
          <w:sz w:val="24"/>
          <w:szCs w:val="24"/>
        </w:rPr>
        <w:t>para los efectos del artículo anterior, firmará por el testador uno de los instrumentales, haciéndose constar esta circunstancia.</w:t>
      </w:r>
    </w:p>
    <w:p w14:paraId="7E13365B" w14:textId="77777777" w:rsidR="007F4300" w:rsidRPr="00404B32" w:rsidRDefault="007F4300" w:rsidP="004F668C">
      <w:pPr>
        <w:spacing w:line="360" w:lineRule="auto"/>
        <w:jc w:val="both"/>
        <w:rPr>
          <w:rFonts w:ascii="Century Gothic" w:eastAsia="Century Gothic" w:hAnsi="Century Gothic" w:cs="Century Gothic"/>
          <w:sz w:val="24"/>
          <w:szCs w:val="24"/>
        </w:rPr>
      </w:pPr>
    </w:p>
    <w:p w14:paraId="18516195" w14:textId="77777777" w:rsidR="000427BC" w:rsidRDefault="000427BC" w:rsidP="000427BC">
      <w:pPr>
        <w:spacing w:after="0" w:line="360" w:lineRule="auto"/>
        <w:jc w:val="center"/>
        <w:rPr>
          <w:rFonts w:ascii="Century Gothic" w:hAnsi="Century Gothic" w:cs="Arial"/>
          <w:b/>
          <w:bCs/>
          <w:sz w:val="28"/>
          <w:szCs w:val="28"/>
        </w:rPr>
      </w:pPr>
      <w:r w:rsidRPr="008F2226">
        <w:rPr>
          <w:rFonts w:ascii="Century Gothic" w:hAnsi="Century Gothic" w:cs="Arial"/>
          <w:b/>
          <w:bCs/>
          <w:sz w:val="28"/>
          <w:szCs w:val="28"/>
        </w:rPr>
        <w:t>TRANSITORIO</w:t>
      </w:r>
    </w:p>
    <w:p w14:paraId="05195910" w14:textId="77777777" w:rsidR="000427BC" w:rsidRPr="008F2226" w:rsidRDefault="000427BC" w:rsidP="000427BC">
      <w:pPr>
        <w:spacing w:after="0" w:line="360" w:lineRule="auto"/>
        <w:jc w:val="center"/>
        <w:rPr>
          <w:rFonts w:ascii="Century Gothic" w:hAnsi="Century Gothic" w:cs="Arial"/>
          <w:b/>
          <w:bCs/>
          <w:sz w:val="28"/>
          <w:szCs w:val="28"/>
        </w:rPr>
      </w:pPr>
    </w:p>
    <w:p w14:paraId="387A7CAD" w14:textId="77777777" w:rsidR="000427BC" w:rsidRPr="00E302B0" w:rsidRDefault="000427BC" w:rsidP="000427BC">
      <w:pPr>
        <w:spacing w:after="0" w:line="360" w:lineRule="auto"/>
        <w:jc w:val="both"/>
        <w:rPr>
          <w:rFonts w:ascii="Century Gothic" w:hAnsi="Century Gothic" w:cs="Arial"/>
          <w:sz w:val="24"/>
          <w:szCs w:val="24"/>
        </w:rPr>
      </w:pPr>
      <w:r w:rsidRPr="008F2226">
        <w:rPr>
          <w:rFonts w:ascii="Century Gothic" w:hAnsi="Century Gothic" w:cs="Arial"/>
          <w:b/>
          <w:bCs/>
          <w:sz w:val="28"/>
          <w:szCs w:val="28"/>
        </w:rPr>
        <w:t xml:space="preserve">ARTÍCULO </w:t>
      </w:r>
      <w:proofErr w:type="gramStart"/>
      <w:r>
        <w:rPr>
          <w:rFonts w:ascii="Century Gothic" w:hAnsi="Century Gothic" w:cs="Arial"/>
          <w:b/>
          <w:bCs/>
          <w:sz w:val="28"/>
          <w:szCs w:val="28"/>
        </w:rPr>
        <w:t>ÚNICO</w:t>
      </w:r>
      <w:r w:rsidRPr="008F2226">
        <w:rPr>
          <w:rFonts w:ascii="Century Gothic" w:hAnsi="Century Gothic" w:cs="Arial"/>
          <w:b/>
          <w:bCs/>
          <w:sz w:val="28"/>
          <w:szCs w:val="28"/>
        </w:rPr>
        <w:t>.-</w:t>
      </w:r>
      <w:proofErr w:type="gramEnd"/>
      <w:r w:rsidRPr="00E302B0">
        <w:rPr>
          <w:rFonts w:ascii="Century Gothic" w:hAnsi="Century Gothic" w:cs="Arial"/>
          <w:b/>
          <w:bCs/>
          <w:sz w:val="24"/>
          <w:szCs w:val="24"/>
        </w:rPr>
        <w:t xml:space="preserve"> </w:t>
      </w:r>
      <w:r w:rsidRPr="00E302B0">
        <w:rPr>
          <w:rFonts w:ascii="Century Gothic" w:hAnsi="Century Gothic" w:cs="Arial"/>
          <w:sz w:val="24"/>
          <w:szCs w:val="24"/>
        </w:rPr>
        <w:t xml:space="preserve">El presente Decreto entrará en vigor al día siguiente de su publicación en el Periódico Oficial del Estado. </w:t>
      </w:r>
    </w:p>
    <w:p w14:paraId="4E0DC5B9" w14:textId="77777777" w:rsidR="000427BC" w:rsidRPr="00E302B0" w:rsidRDefault="000427BC" w:rsidP="000427BC">
      <w:pPr>
        <w:spacing w:after="0" w:line="360" w:lineRule="auto"/>
        <w:jc w:val="both"/>
        <w:rPr>
          <w:rFonts w:ascii="Century Gothic" w:hAnsi="Century Gothic" w:cs="Arial"/>
          <w:sz w:val="24"/>
          <w:szCs w:val="24"/>
        </w:rPr>
      </w:pPr>
    </w:p>
    <w:p w14:paraId="016731FD" w14:textId="77777777" w:rsidR="000427BC" w:rsidRPr="00AC6B94" w:rsidRDefault="000427BC" w:rsidP="000427BC">
      <w:pPr>
        <w:spacing w:line="360" w:lineRule="auto"/>
        <w:jc w:val="both"/>
        <w:rPr>
          <w:rFonts w:ascii="Century Gothic" w:hAnsi="Century Gothic" w:cs="Arial"/>
          <w:sz w:val="24"/>
        </w:rPr>
      </w:pPr>
      <w:bookmarkStart w:id="0" w:name="_Hlk188357575"/>
      <w:proofErr w:type="gramStart"/>
      <w:r w:rsidRPr="00AC6B94">
        <w:rPr>
          <w:rFonts w:ascii="Century Gothic" w:hAnsi="Century Gothic" w:cs="Arial"/>
          <w:b/>
          <w:bCs/>
          <w:sz w:val="24"/>
        </w:rPr>
        <w:t>ECONÓMICO.-</w:t>
      </w:r>
      <w:proofErr w:type="gramEnd"/>
      <w:r w:rsidRPr="00AC6B94">
        <w:rPr>
          <w:rFonts w:ascii="Century Gothic" w:hAnsi="Century Gothic" w:cs="Arial"/>
          <w:b/>
          <w:bCs/>
          <w:sz w:val="24"/>
        </w:rPr>
        <w:t xml:space="preserve"> </w:t>
      </w:r>
      <w:r w:rsidRPr="00AC6B94">
        <w:rPr>
          <w:rFonts w:ascii="Century Gothic" w:hAnsi="Century Gothic" w:cs="Arial"/>
          <w:sz w:val="24"/>
        </w:rPr>
        <w:t>Aprobado que sea, túrnese a la Secretaría para que elabore la Minuta de Decreto en los términos</w:t>
      </w:r>
      <w:r>
        <w:rPr>
          <w:rFonts w:ascii="Century Gothic" w:hAnsi="Century Gothic" w:cs="Arial"/>
          <w:sz w:val="24"/>
        </w:rPr>
        <w:t>, en</w:t>
      </w:r>
      <w:r w:rsidRPr="00AC6B94">
        <w:rPr>
          <w:rFonts w:ascii="Century Gothic" w:hAnsi="Century Gothic" w:cs="Arial"/>
          <w:sz w:val="24"/>
        </w:rPr>
        <w:t xml:space="preserve"> que deba </w:t>
      </w:r>
      <w:r>
        <w:rPr>
          <w:rFonts w:ascii="Century Gothic" w:hAnsi="Century Gothic" w:cs="Arial"/>
          <w:sz w:val="24"/>
        </w:rPr>
        <w:t>publicarse</w:t>
      </w:r>
      <w:r w:rsidRPr="00AC6B94">
        <w:rPr>
          <w:rFonts w:ascii="Century Gothic" w:hAnsi="Century Gothic" w:cs="Arial"/>
          <w:sz w:val="24"/>
        </w:rPr>
        <w:t>.</w:t>
      </w:r>
    </w:p>
    <w:p w14:paraId="6EF559F9" w14:textId="77777777" w:rsidR="000427BC" w:rsidRPr="00AC6B94" w:rsidRDefault="000427BC" w:rsidP="000427BC">
      <w:pPr>
        <w:spacing w:line="360" w:lineRule="auto"/>
        <w:jc w:val="both"/>
        <w:rPr>
          <w:rFonts w:ascii="Century Gothic" w:hAnsi="Century Gothic" w:cs="Arial"/>
          <w:sz w:val="24"/>
        </w:rPr>
      </w:pPr>
    </w:p>
    <w:p w14:paraId="5589A5F6" w14:textId="42756588" w:rsidR="000427BC" w:rsidRPr="008F2226" w:rsidRDefault="000427BC" w:rsidP="000427BC">
      <w:pPr>
        <w:spacing w:line="360" w:lineRule="auto"/>
        <w:jc w:val="both"/>
        <w:rPr>
          <w:rFonts w:ascii="Century Gothic" w:hAnsi="Century Gothic" w:cs="Arial"/>
          <w:sz w:val="24"/>
        </w:rPr>
      </w:pPr>
      <w:r w:rsidRPr="00AC6B94">
        <w:rPr>
          <w:rFonts w:ascii="Century Gothic" w:hAnsi="Century Gothic" w:cs="Arial"/>
          <w:b/>
          <w:bCs/>
          <w:sz w:val="24"/>
        </w:rPr>
        <w:t xml:space="preserve">DADO </w:t>
      </w:r>
      <w:r w:rsidRPr="00AC6B94">
        <w:rPr>
          <w:rFonts w:ascii="Century Gothic" w:hAnsi="Century Gothic" w:cs="Arial"/>
          <w:sz w:val="24"/>
        </w:rPr>
        <w:t xml:space="preserve">en el Palacio del Poder Legislativo, en la ciudad de Chihuahua, Chihuahua, a los </w:t>
      </w:r>
      <w:r w:rsidR="00815C35">
        <w:rPr>
          <w:rFonts w:ascii="Century Gothic" w:hAnsi="Century Gothic" w:cs="Arial"/>
          <w:sz w:val="24"/>
        </w:rPr>
        <w:t xml:space="preserve">22 </w:t>
      </w:r>
      <w:r w:rsidRPr="00AC6B94">
        <w:rPr>
          <w:rFonts w:ascii="Century Gothic" w:hAnsi="Century Gothic" w:cs="Arial"/>
          <w:sz w:val="24"/>
        </w:rPr>
        <w:t>días del mes de</w:t>
      </w:r>
      <w:r w:rsidR="00815C35">
        <w:rPr>
          <w:rFonts w:ascii="Century Gothic" w:hAnsi="Century Gothic" w:cs="Arial"/>
          <w:sz w:val="24"/>
        </w:rPr>
        <w:t xml:space="preserve"> septiembre</w:t>
      </w:r>
      <w:r w:rsidRPr="00AC6B94">
        <w:rPr>
          <w:rFonts w:ascii="Century Gothic" w:hAnsi="Century Gothic" w:cs="Arial"/>
          <w:sz w:val="24"/>
        </w:rPr>
        <w:t xml:space="preserve"> del año </w:t>
      </w:r>
      <w:r>
        <w:rPr>
          <w:rFonts w:ascii="Century Gothic" w:hAnsi="Century Gothic" w:cs="Arial"/>
          <w:sz w:val="24"/>
        </w:rPr>
        <w:t>2026</w:t>
      </w:r>
      <w:r w:rsidRPr="00AC6B94">
        <w:rPr>
          <w:rFonts w:ascii="Century Gothic" w:hAnsi="Century Gothic" w:cs="Arial"/>
          <w:sz w:val="24"/>
        </w:rPr>
        <w:t>.</w:t>
      </w:r>
    </w:p>
    <w:p w14:paraId="1CB0A12A" w14:textId="77777777" w:rsidR="000427BC" w:rsidRPr="00AC6B94" w:rsidRDefault="000427BC" w:rsidP="000427BC">
      <w:pPr>
        <w:rPr>
          <w:rFonts w:ascii="Century Gothic" w:eastAsia="Calibri" w:hAnsi="Century Gothic" w:cs="Calibri"/>
          <w:sz w:val="16"/>
          <w:szCs w:val="16"/>
        </w:rPr>
      </w:pPr>
    </w:p>
    <w:p w14:paraId="3F239715" w14:textId="77777777" w:rsidR="000427BC" w:rsidRDefault="000427BC" w:rsidP="000427BC">
      <w:pPr>
        <w:spacing w:line="360" w:lineRule="auto"/>
        <w:jc w:val="both"/>
        <w:rPr>
          <w:rFonts w:ascii="Century Gothic" w:hAnsi="Century Gothic" w:cs="Arial"/>
          <w:sz w:val="24"/>
        </w:rPr>
      </w:pPr>
    </w:p>
    <w:p w14:paraId="5367DDC4" w14:textId="77777777" w:rsidR="000427BC" w:rsidRDefault="000427BC" w:rsidP="000427BC">
      <w:pPr>
        <w:spacing w:line="360" w:lineRule="auto"/>
        <w:jc w:val="both"/>
        <w:rPr>
          <w:rFonts w:ascii="Century Gothic" w:hAnsi="Century Gothic" w:cs="Arial"/>
          <w:sz w:val="24"/>
        </w:rPr>
      </w:pPr>
    </w:p>
    <w:p w14:paraId="52B37993" w14:textId="77777777" w:rsidR="000427BC" w:rsidRDefault="000427BC" w:rsidP="000427BC">
      <w:pPr>
        <w:spacing w:line="360" w:lineRule="auto"/>
        <w:jc w:val="both"/>
        <w:rPr>
          <w:rFonts w:ascii="Century Gothic" w:hAnsi="Century Gothic" w:cs="Arial"/>
          <w:sz w:val="24"/>
        </w:rPr>
      </w:pPr>
    </w:p>
    <w:p w14:paraId="4A4BE048" w14:textId="77777777" w:rsidR="000427BC" w:rsidRDefault="000427BC" w:rsidP="000427BC">
      <w:pPr>
        <w:spacing w:line="360" w:lineRule="auto"/>
        <w:jc w:val="both"/>
        <w:rPr>
          <w:rFonts w:ascii="Century Gothic" w:hAnsi="Century Gothic" w:cs="Arial"/>
          <w:sz w:val="24"/>
        </w:rPr>
      </w:pPr>
    </w:p>
    <w:p w14:paraId="37FE8C6D" w14:textId="77777777" w:rsidR="007F4300" w:rsidRPr="00AC6B94" w:rsidRDefault="007F4300" w:rsidP="000427BC">
      <w:pPr>
        <w:spacing w:line="360" w:lineRule="auto"/>
        <w:jc w:val="both"/>
        <w:rPr>
          <w:rFonts w:ascii="Century Gothic" w:hAnsi="Century Gothic" w:cs="Arial"/>
          <w:sz w:val="24"/>
        </w:rPr>
      </w:pPr>
    </w:p>
    <w:p w14:paraId="7A61E4E8" w14:textId="7696E02F" w:rsidR="000427BC" w:rsidRPr="00AC6B94" w:rsidRDefault="000427BC" w:rsidP="000427BC">
      <w:pPr>
        <w:spacing w:line="360" w:lineRule="auto"/>
        <w:jc w:val="center"/>
        <w:rPr>
          <w:rFonts w:ascii="Century Gothic" w:hAnsi="Century Gothic" w:cs="Arial"/>
          <w:b/>
          <w:bCs/>
          <w:sz w:val="24"/>
        </w:rPr>
      </w:pPr>
      <w:r w:rsidRPr="00AC6B94">
        <w:rPr>
          <w:rFonts w:ascii="Century Gothic" w:hAnsi="Century Gothic" w:cs="Arial"/>
          <w:b/>
          <w:bCs/>
          <w:sz w:val="24"/>
        </w:rPr>
        <w:lastRenderedPageBreak/>
        <w:t>ASÍ LO APROBÓ LA COMISIÓN DE GOBERNACIÓN Y PUNTOS CONSTITUCIONALES, EN REUNIÓN DE FECHA</w:t>
      </w:r>
      <w:r>
        <w:rPr>
          <w:rFonts w:ascii="Century Gothic" w:hAnsi="Century Gothic" w:cs="Arial"/>
          <w:b/>
          <w:bCs/>
          <w:sz w:val="24"/>
        </w:rPr>
        <w:t xml:space="preserve"> </w:t>
      </w:r>
      <w:r w:rsidR="00EC6DB6">
        <w:rPr>
          <w:rFonts w:ascii="Century Gothic" w:hAnsi="Century Gothic" w:cs="Arial"/>
          <w:b/>
          <w:bCs/>
          <w:sz w:val="24"/>
        </w:rPr>
        <w:t>1</w:t>
      </w:r>
      <w:r w:rsidR="00CB7A8E">
        <w:rPr>
          <w:rFonts w:ascii="Century Gothic" w:hAnsi="Century Gothic" w:cs="Arial"/>
          <w:b/>
          <w:bCs/>
          <w:sz w:val="24"/>
        </w:rPr>
        <w:t>8</w:t>
      </w:r>
      <w:r w:rsidR="00EC6DB6">
        <w:rPr>
          <w:rFonts w:ascii="Century Gothic" w:hAnsi="Century Gothic" w:cs="Arial"/>
          <w:b/>
          <w:bCs/>
          <w:sz w:val="24"/>
        </w:rPr>
        <w:t xml:space="preserve"> </w:t>
      </w:r>
      <w:r w:rsidRPr="00AC6B94">
        <w:rPr>
          <w:rFonts w:ascii="Century Gothic" w:hAnsi="Century Gothic" w:cs="Arial"/>
          <w:b/>
          <w:bCs/>
          <w:sz w:val="24"/>
        </w:rPr>
        <w:t>DE</w:t>
      </w:r>
      <w:r>
        <w:rPr>
          <w:rFonts w:ascii="Century Gothic" w:hAnsi="Century Gothic" w:cs="Arial"/>
          <w:b/>
          <w:bCs/>
          <w:sz w:val="24"/>
        </w:rPr>
        <w:t xml:space="preserve"> </w:t>
      </w:r>
      <w:r w:rsidR="00EC6DB6">
        <w:rPr>
          <w:rFonts w:ascii="Century Gothic" w:hAnsi="Century Gothic" w:cs="Arial"/>
          <w:b/>
          <w:bCs/>
          <w:sz w:val="24"/>
        </w:rPr>
        <w:t>SEPTIEMBRE</w:t>
      </w:r>
      <w:r w:rsidRPr="00AC6B94">
        <w:rPr>
          <w:rFonts w:ascii="Century Gothic" w:hAnsi="Century Gothic" w:cs="Arial"/>
          <w:b/>
          <w:bCs/>
          <w:sz w:val="24"/>
        </w:rPr>
        <w:t xml:space="preserve"> DE</w:t>
      </w:r>
      <w:r>
        <w:rPr>
          <w:rFonts w:ascii="Century Gothic" w:hAnsi="Century Gothic" w:cs="Arial"/>
          <w:b/>
          <w:bCs/>
          <w:sz w:val="24"/>
        </w:rPr>
        <w:t>L</w:t>
      </w:r>
      <w:r w:rsidRPr="00AC6B94">
        <w:rPr>
          <w:rFonts w:ascii="Century Gothic" w:hAnsi="Century Gothic" w:cs="Arial"/>
          <w:b/>
          <w:bCs/>
          <w:sz w:val="24"/>
        </w:rPr>
        <w:t xml:space="preserve"> 202</w:t>
      </w:r>
      <w:r>
        <w:rPr>
          <w:rFonts w:ascii="Century Gothic" w:hAnsi="Century Gothic" w:cs="Arial"/>
          <w:b/>
          <w:bCs/>
          <w:sz w:val="24"/>
        </w:rPr>
        <w:t>6</w:t>
      </w:r>
    </w:p>
    <w:bookmarkEnd w:id="0"/>
    <w:p w14:paraId="1897999C" w14:textId="77777777" w:rsidR="000427BC" w:rsidRPr="00AC6B94" w:rsidRDefault="000427BC" w:rsidP="000427BC">
      <w:pPr>
        <w:spacing w:line="360" w:lineRule="auto"/>
        <w:jc w:val="center"/>
        <w:rPr>
          <w:rFonts w:ascii="Century Gothic" w:hAnsi="Century Gothic" w:cs="Arial"/>
          <w:b/>
          <w:bCs/>
          <w:sz w:val="24"/>
        </w:rPr>
      </w:pPr>
    </w:p>
    <w:p w14:paraId="0AECBCEF" w14:textId="77777777" w:rsidR="000427BC" w:rsidRPr="00AC6B94" w:rsidRDefault="000427BC" w:rsidP="000427BC">
      <w:pPr>
        <w:spacing w:line="360" w:lineRule="auto"/>
        <w:jc w:val="center"/>
        <w:rPr>
          <w:rFonts w:ascii="Century Gothic" w:hAnsi="Century Gothic" w:cs="Arial"/>
          <w:b/>
          <w:bCs/>
          <w:sz w:val="24"/>
        </w:rPr>
      </w:pPr>
      <w:r w:rsidRPr="00AC6B94">
        <w:rPr>
          <w:rFonts w:ascii="Century Gothic" w:hAnsi="Century Gothic" w:cs="Arial"/>
          <w:b/>
          <w:bCs/>
          <w:sz w:val="24"/>
        </w:rPr>
        <w:t>POR LA COMISIÓN DE GOBERNACIÓN Y PUNTOS CONSTITUCIONALES</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2658"/>
        <w:gridCol w:w="1833"/>
        <w:gridCol w:w="1862"/>
        <w:gridCol w:w="1705"/>
      </w:tblGrid>
      <w:tr w:rsidR="000427BC" w:rsidRPr="00AC6B94" w14:paraId="1C8295BC"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tcPr>
          <w:p w14:paraId="3718C656" w14:textId="77777777" w:rsidR="000427BC" w:rsidRPr="00AC6B94" w:rsidRDefault="000427BC" w:rsidP="00A80D3B">
            <w:pPr>
              <w:tabs>
                <w:tab w:val="left" w:pos="9072"/>
              </w:tabs>
              <w:spacing w:after="0" w:line="360" w:lineRule="auto"/>
              <w:jc w:val="center"/>
              <w:rPr>
                <w:rFonts w:ascii="Century Gothic" w:eastAsia="Times New Roman" w:hAnsi="Century Gothic" w:cs="Arial"/>
                <w:b/>
                <w:color w:val="000000"/>
                <w:sz w:val="24"/>
                <w:szCs w:val="24"/>
                <w:lang w:eastAsia="es-ES"/>
              </w:rPr>
            </w:pPr>
          </w:p>
        </w:tc>
        <w:tc>
          <w:tcPr>
            <w:tcW w:w="2658" w:type="dxa"/>
            <w:tcBorders>
              <w:top w:val="single" w:sz="4" w:space="0" w:color="auto"/>
              <w:left w:val="single" w:sz="4" w:space="0" w:color="auto"/>
              <w:bottom w:val="single" w:sz="4" w:space="0" w:color="auto"/>
              <w:right w:val="single" w:sz="4" w:space="0" w:color="auto"/>
            </w:tcBorders>
            <w:vAlign w:val="center"/>
            <w:hideMark/>
          </w:tcPr>
          <w:p w14:paraId="4C7D9CD8" w14:textId="77777777" w:rsidR="000427BC" w:rsidRPr="00AC6B94" w:rsidRDefault="000427BC" w:rsidP="00A80D3B">
            <w:pPr>
              <w:tabs>
                <w:tab w:val="left" w:pos="9072"/>
              </w:tabs>
              <w:spacing w:after="0" w:line="360" w:lineRule="auto"/>
              <w:jc w:val="center"/>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INTEGRANTES</w:t>
            </w:r>
          </w:p>
        </w:tc>
        <w:tc>
          <w:tcPr>
            <w:tcW w:w="1833" w:type="dxa"/>
            <w:tcBorders>
              <w:top w:val="single" w:sz="4" w:space="0" w:color="auto"/>
              <w:left w:val="single" w:sz="4" w:space="0" w:color="auto"/>
              <w:bottom w:val="single" w:sz="4" w:space="0" w:color="auto"/>
              <w:right w:val="single" w:sz="4" w:space="0" w:color="auto"/>
            </w:tcBorders>
            <w:vAlign w:val="center"/>
            <w:hideMark/>
          </w:tcPr>
          <w:p w14:paraId="09F6EEE0" w14:textId="77777777" w:rsidR="000427BC" w:rsidRPr="00AC6B94" w:rsidRDefault="000427BC" w:rsidP="00A80D3B">
            <w:pPr>
              <w:tabs>
                <w:tab w:val="left" w:pos="9072"/>
              </w:tabs>
              <w:spacing w:after="0" w:line="360" w:lineRule="auto"/>
              <w:jc w:val="center"/>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A FAVOR</w:t>
            </w:r>
          </w:p>
        </w:tc>
        <w:tc>
          <w:tcPr>
            <w:tcW w:w="1862" w:type="dxa"/>
            <w:tcBorders>
              <w:top w:val="single" w:sz="4" w:space="0" w:color="auto"/>
              <w:left w:val="single" w:sz="4" w:space="0" w:color="auto"/>
              <w:bottom w:val="single" w:sz="4" w:space="0" w:color="auto"/>
              <w:right w:val="single" w:sz="4" w:space="0" w:color="auto"/>
            </w:tcBorders>
            <w:vAlign w:val="center"/>
            <w:hideMark/>
          </w:tcPr>
          <w:p w14:paraId="6136CA22" w14:textId="77777777" w:rsidR="000427BC" w:rsidRPr="00AC6B94" w:rsidRDefault="000427BC" w:rsidP="00A80D3B">
            <w:pPr>
              <w:tabs>
                <w:tab w:val="left" w:pos="9072"/>
              </w:tabs>
              <w:spacing w:after="0" w:line="360" w:lineRule="auto"/>
              <w:jc w:val="center"/>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EN CONTRA</w:t>
            </w:r>
          </w:p>
        </w:tc>
        <w:tc>
          <w:tcPr>
            <w:tcW w:w="1705" w:type="dxa"/>
            <w:tcBorders>
              <w:top w:val="single" w:sz="4" w:space="0" w:color="auto"/>
              <w:left w:val="single" w:sz="4" w:space="0" w:color="auto"/>
              <w:bottom w:val="single" w:sz="4" w:space="0" w:color="auto"/>
              <w:right w:val="single" w:sz="4" w:space="0" w:color="auto"/>
            </w:tcBorders>
            <w:vAlign w:val="center"/>
            <w:hideMark/>
          </w:tcPr>
          <w:p w14:paraId="0DF5747D" w14:textId="77777777" w:rsidR="000427BC" w:rsidRPr="00AC6B94" w:rsidRDefault="000427BC" w:rsidP="00A80D3B">
            <w:pPr>
              <w:tabs>
                <w:tab w:val="left" w:pos="9072"/>
              </w:tabs>
              <w:spacing w:after="0" w:line="360" w:lineRule="auto"/>
              <w:jc w:val="center"/>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ABSTENCIÓN</w:t>
            </w:r>
          </w:p>
        </w:tc>
      </w:tr>
      <w:tr w:rsidR="000427BC" w:rsidRPr="00AC6B94" w14:paraId="6CCE091B" w14:textId="77777777" w:rsidTr="00A80D3B">
        <w:trPr>
          <w:trHeight w:val="2065"/>
          <w:jc w:val="center"/>
        </w:trPr>
        <w:tc>
          <w:tcPr>
            <w:tcW w:w="1866" w:type="dxa"/>
            <w:tcBorders>
              <w:top w:val="single" w:sz="4" w:space="0" w:color="auto"/>
              <w:left w:val="single" w:sz="4" w:space="0" w:color="auto"/>
              <w:bottom w:val="single" w:sz="4" w:space="0" w:color="auto"/>
              <w:right w:val="single" w:sz="4" w:space="0" w:color="auto"/>
            </w:tcBorders>
            <w:vAlign w:val="center"/>
            <w:hideMark/>
          </w:tcPr>
          <w:p w14:paraId="58B71B39"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noProof/>
                <w:color w:val="000000"/>
                <w:sz w:val="24"/>
                <w:szCs w:val="24"/>
                <w:lang w:eastAsia="es-MX"/>
              </w:rPr>
              <w:drawing>
                <wp:anchor distT="0" distB="0" distL="114300" distR="114300" simplePos="0" relativeHeight="251659264" behindDoc="1" locked="0" layoutInCell="1" allowOverlap="1" wp14:anchorId="6E28159B" wp14:editId="12D1D30C">
                  <wp:simplePos x="0" y="0"/>
                  <wp:positionH relativeFrom="column">
                    <wp:posOffset>73025</wp:posOffset>
                  </wp:positionH>
                  <wp:positionV relativeFrom="paragraph">
                    <wp:posOffset>23495</wp:posOffset>
                  </wp:positionV>
                  <wp:extent cx="850265" cy="1005840"/>
                  <wp:effectExtent l="0" t="0" r="698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7">
                            <a:extLst>
                              <a:ext uri="{28A0092B-C50C-407E-A947-70E740481C1C}">
                                <a14:useLocalDpi xmlns:a14="http://schemas.microsoft.com/office/drawing/2010/main" val="0"/>
                              </a:ext>
                            </a:extLst>
                          </a:blip>
                          <a:srcRect l="425" r="76339" b="69384"/>
                          <a:stretch/>
                        </pic:blipFill>
                        <pic:spPr bwMode="auto">
                          <a:xfrm>
                            <a:off x="0" y="0"/>
                            <a:ext cx="850265" cy="1005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C6B94">
              <w:rPr>
                <w:rFonts w:ascii="Century Gothic" w:eastAsia="Times New Roman" w:hAnsi="Century Gothic" w:cs="Arial"/>
                <w:b/>
                <w:noProof/>
                <w:color w:val="000000"/>
                <w:sz w:val="24"/>
                <w:szCs w:val="24"/>
                <w:lang w:eastAsia="es-ES"/>
              </w:rPr>
              <w:t xml:space="preserve">          </w:t>
            </w:r>
          </w:p>
        </w:tc>
        <w:tc>
          <w:tcPr>
            <w:tcW w:w="2658" w:type="dxa"/>
            <w:tcBorders>
              <w:top w:val="single" w:sz="4" w:space="0" w:color="auto"/>
              <w:left w:val="single" w:sz="4" w:space="0" w:color="auto"/>
              <w:bottom w:val="single" w:sz="4" w:space="0" w:color="auto"/>
              <w:right w:val="single" w:sz="4" w:space="0" w:color="auto"/>
            </w:tcBorders>
            <w:vAlign w:val="center"/>
            <w:hideMark/>
          </w:tcPr>
          <w:p w14:paraId="039C2FF4" w14:textId="77777777" w:rsidR="000427BC" w:rsidRPr="00AC6B94" w:rsidRDefault="000427BC" w:rsidP="00A80D3B">
            <w:pPr>
              <w:tabs>
                <w:tab w:val="left" w:pos="9072"/>
              </w:tabs>
              <w:spacing w:after="0" w:line="360" w:lineRule="auto"/>
              <w:rPr>
                <w:rFonts w:ascii="Century Gothic" w:eastAsia="Times New Roman" w:hAnsi="Century Gothic" w:cs="Arial"/>
                <w:b/>
                <w:caps/>
                <w:color w:val="000000"/>
                <w:sz w:val="24"/>
                <w:szCs w:val="24"/>
                <w:lang w:eastAsia="es-ES"/>
              </w:rPr>
            </w:pPr>
            <w:r w:rsidRPr="00AC6B94">
              <w:rPr>
                <w:rFonts w:ascii="Century Gothic" w:eastAsia="Times New Roman" w:hAnsi="Century Gothic" w:cs="Arial"/>
                <w:b/>
                <w:caps/>
                <w:color w:val="000000"/>
                <w:sz w:val="24"/>
                <w:szCs w:val="24"/>
                <w:lang w:eastAsia="es-ES"/>
              </w:rPr>
              <w:t>DIP. GUILLERMO PATRICIO RAMÍREZ GUTIÉRREZ</w:t>
            </w:r>
          </w:p>
          <w:p w14:paraId="19E859BE" w14:textId="77777777" w:rsidR="000427BC" w:rsidRPr="00AC6B94" w:rsidRDefault="000427BC" w:rsidP="00A80D3B">
            <w:pPr>
              <w:tabs>
                <w:tab w:val="left" w:pos="9072"/>
              </w:tabs>
              <w:spacing w:after="0" w:line="360" w:lineRule="auto"/>
              <w:rPr>
                <w:rFonts w:ascii="Century Gothic" w:eastAsia="Times New Roman" w:hAnsi="Century Gothic" w:cs="Times New Roman"/>
                <w:b/>
                <w:bCs/>
                <w:color w:val="000000"/>
                <w:sz w:val="24"/>
                <w:szCs w:val="24"/>
                <w:lang w:eastAsia="es-ES"/>
              </w:rPr>
            </w:pPr>
            <w:r w:rsidRPr="00AC6B94">
              <w:rPr>
                <w:rFonts w:ascii="Century Gothic" w:eastAsia="Times New Roman" w:hAnsi="Century Gothic" w:cs="Times New Roman"/>
                <w:b/>
                <w:bCs/>
                <w:color w:val="000000"/>
                <w:sz w:val="24"/>
                <w:szCs w:val="24"/>
                <w:lang w:eastAsia="es-ES"/>
              </w:rPr>
              <w:t>Presidente</w:t>
            </w:r>
          </w:p>
        </w:tc>
        <w:tc>
          <w:tcPr>
            <w:tcW w:w="1833" w:type="dxa"/>
            <w:tcBorders>
              <w:top w:val="single" w:sz="4" w:space="0" w:color="auto"/>
              <w:left w:val="single" w:sz="4" w:space="0" w:color="auto"/>
              <w:bottom w:val="single" w:sz="4" w:space="0" w:color="auto"/>
              <w:right w:val="single" w:sz="4" w:space="0" w:color="auto"/>
            </w:tcBorders>
            <w:vAlign w:val="center"/>
          </w:tcPr>
          <w:p w14:paraId="01C7870C"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5E94939A"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04EF564A"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2739065B" w14:textId="77777777" w:rsidTr="00A80D3B">
        <w:trPr>
          <w:trHeight w:val="1863"/>
          <w:jc w:val="center"/>
        </w:trPr>
        <w:tc>
          <w:tcPr>
            <w:tcW w:w="1866" w:type="dxa"/>
            <w:tcBorders>
              <w:top w:val="single" w:sz="4" w:space="0" w:color="auto"/>
              <w:left w:val="single" w:sz="4" w:space="0" w:color="auto"/>
              <w:bottom w:val="single" w:sz="4" w:space="0" w:color="auto"/>
              <w:right w:val="single" w:sz="4" w:space="0" w:color="auto"/>
            </w:tcBorders>
            <w:vAlign w:val="center"/>
            <w:hideMark/>
          </w:tcPr>
          <w:p w14:paraId="374041CD" w14:textId="77777777" w:rsidR="000427BC" w:rsidRPr="00AC6B94" w:rsidRDefault="000427BC" w:rsidP="00A80D3B">
            <w:pPr>
              <w:tabs>
                <w:tab w:val="left" w:pos="9072"/>
              </w:tabs>
              <w:spacing w:after="0" w:line="360" w:lineRule="auto"/>
              <w:rPr>
                <w:rFonts w:ascii="Century Gothic" w:eastAsia="Times New Roman" w:hAnsi="Century Gothic" w:cs="Arial"/>
                <w:b/>
                <w:noProof/>
                <w:color w:val="000000"/>
                <w:sz w:val="24"/>
                <w:szCs w:val="24"/>
                <w:lang w:eastAsia="es-ES"/>
              </w:rPr>
            </w:pPr>
            <w:r w:rsidRPr="00AC6B94">
              <w:rPr>
                <w:rFonts w:ascii="Century Gothic" w:eastAsia="Times New Roman" w:hAnsi="Century Gothic" w:cs="Arial"/>
                <w:b/>
                <w:noProof/>
                <w:color w:val="000000"/>
                <w:sz w:val="24"/>
                <w:szCs w:val="24"/>
                <w:lang w:eastAsia="es-MX"/>
              </w:rPr>
              <w:drawing>
                <wp:anchor distT="0" distB="0" distL="114300" distR="114300" simplePos="0" relativeHeight="251660288" behindDoc="1" locked="0" layoutInCell="1" allowOverlap="1" wp14:anchorId="169A3107" wp14:editId="34579FD4">
                  <wp:simplePos x="0" y="0"/>
                  <wp:positionH relativeFrom="column">
                    <wp:posOffset>99060</wp:posOffset>
                  </wp:positionH>
                  <wp:positionV relativeFrom="paragraph">
                    <wp:posOffset>3175</wp:posOffset>
                  </wp:positionV>
                  <wp:extent cx="789940" cy="103441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rotWithShape="1">
                          <a:blip r:embed="rId7">
                            <a:extLst>
                              <a:ext uri="{28A0092B-C50C-407E-A947-70E740481C1C}">
                                <a14:useLocalDpi xmlns:a14="http://schemas.microsoft.com/office/drawing/2010/main" val="0"/>
                              </a:ext>
                            </a:extLst>
                          </a:blip>
                          <a:srcRect l="993" t="35070" r="87532" b="49752"/>
                          <a:stretch/>
                        </pic:blipFill>
                        <pic:spPr bwMode="auto">
                          <a:xfrm>
                            <a:off x="0" y="0"/>
                            <a:ext cx="789940" cy="1034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292C04"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2658" w:type="dxa"/>
            <w:tcBorders>
              <w:top w:val="single" w:sz="4" w:space="0" w:color="auto"/>
              <w:left w:val="single" w:sz="4" w:space="0" w:color="auto"/>
              <w:bottom w:val="single" w:sz="4" w:space="0" w:color="auto"/>
              <w:right w:val="single" w:sz="4" w:space="0" w:color="auto"/>
            </w:tcBorders>
            <w:vAlign w:val="center"/>
            <w:hideMark/>
          </w:tcPr>
          <w:p w14:paraId="418A676D"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JOCELINE VEGA VARGAS</w:t>
            </w:r>
          </w:p>
          <w:p w14:paraId="75AE8F7F" w14:textId="77777777" w:rsidR="000427BC" w:rsidRPr="00AC6B94" w:rsidRDefault="000427BC" w:rsidP="00A80D3B">
            <w:pPr>
              <w:tabs>
                <w:tab w:val="left" w:pos="9072"/>
              </w:tabs>
              <w:spacing w:after="0" w:line="360" w:lineRule="auto"/>
              <w:rPr>
                <w:rFonts w:ascii="Century Gothic" w:eastAsia="Times New Roman" w:hAnsi="Century Gothic" w:cs="Arial"/>
                <w:b/>
                <w:bCs/>
                <w:color w:val="000000"/>
                <w:sz w:val="24"/>
                <w:szCs w:val="24"/>
                <w:lang w:eastAsia="es-ES"/>
              </w:rPr>
            </w:pPr>
            <w:r w:rsidRPr="00AC6B94">
              <w:rPr>
                <w:rFonts w:ascii="Century Gothic" w:eastAsia="Times New Roman" w:hAnsi="Century Gothic" w:cs="Arial"/>
                <w:b/>
                <w:bCs/>
                <w:color w:val="000000"/>
                <w:sz w:val="24"/>
                <w:szCs w:val="24"/>
                <w:lang w:eastAsia="es-ES"/>
              </w:rPr>
              <w:t>Secretaria</w:t>
            </w:r>
          </w:p>
          <w:p w14:paraId="44C3DF3E" w14:textId="77777777" w:rsidR="000427BC" w:rsidRPr="00AC6B94" w:rsidRDefault="000427BC" w:rsidP="00A80D3B">
            <w:pPr>
              <w:tabs>
                <w:tab w:val="left" w:pos="9072"/>
              </w:tabs>
              <w:spacing w:after="0" w:line="360" w:lineRule="auto"/>
              <w:rPr>
                <w:rFonts w:ascii="Century Gothic" w:eastAsia="Times New Roman" w:hAnsi="Century Gothic" w:cs="Arial"/>
                <w:b/>
                <w:bCs/>
                <w:color w:val="000000"/>
                <w:sz w:val="24"/>
                <w:szCs w:val="24"/>
                <w:lang w:eastAsia="es-ES"/>
              </w:rPr>
            </w:pPr>
          </w:p>
        </w:tc>
        <w:tc>
          <w:tcPr>
            <w:tcW w:w="1833" w:type="dxa"/>
            <w:tcBorders>
              <w:top w:val="single" w:sz="4" w:space="0" w:color="auto"/>
              <w:left w:val="single" w:sz="4" w:space="0" w:color="auto"/>
              <w:bottom w:val="single" w:sz="4" w:space="0" w:color="auto"/>
              <w:right w:val="single" w:sz="4" w:space="0" w:color="auto"/>
            </w:tcBorders>
            <w:vAlign w:val="center"/>
          </w:tcPr>
          <w:p w14:paraId="29581AC7"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3408022F"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3248A043"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7CF13D7D" w14:textId="77777777" w:rsidTr="00A80D3B">
        <w:trPr>
          <w:trHeight w:val="1858"/>
          <w:jc w:val="center"/>
        </w:trPr>
        <w:tc>
          <w:tcPr>
            <w:tcW w:w="1866" w:type="dxa"/>
            <w:tcBorders>
              <w:top w:val="single" w:sz="4" w:space="0" w:color="auto"/>
              <w:left w:val="single" w:sz="4" w:space="0" w:color="auto"/>
              <w:bottom w:val="single" w:sz="4" w:space="0" w:color="auto"/>
              <w:right w:val="single" w:sz="4" w:space="0" w:color="auto"/>
            </w:tcBorders>
            <w:vAlign w:val="center"/>
            <w:hideMark/>
          </w:tcPr>
          <w:p w14:paraId="51B586A2"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hAnsi="Century Gothic"/>
                <w:noProof/>
                <w:sz w:val="24"/>
                <w:szCs w:val="24"/>
                <w:lang w:eastAsia="es-MX"/>
              </w:rPr>
              <w:drawing>
                <wp:anchor distT="0" distB="0" distL="114300" distR="114300" simplePos="0" relativeHeight="251661312" behindDoc="1" locked="0" layoutInCell="1" allowOverlap="1" wp14:anchorId="209B4A08" wp14:editId="0073C95C">
                  <wp:simplePos x="0" y="0"/>
                  <wp:positionH relativeFrom="column">
                    <wp:posOffset>105410</wp:posOffset>
                  </wp:positionH>
                  <wp:positionV relativeFrom="paragraph">
                    <wp:posOffset>-1905</wp:posOffset>
                  </wp:positionV>
                  <wp:extent cx="779145" cy="1009650"/>
                  <wp:effectExtent l="0" t="0" r="1905" b="0"/>
                  <wp:wrapNone/>
                  <wp:docPr id="5" name="Imagen 5" descr="http://www.congresochihuahua.gob.mx/mthumb.php?src=diputados/imagenes/fotosOficiales/288.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congresochihuahua.gob.mx/mthumb.php?src=diputados/imagenes/fotosOficiales/288.jpg&amp;w=200&amp;h=265&amp;z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914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58" w:type="dxa"/>
            <w:tcBorders>
              <w:top w:val="single" w:sz="4" w:space="0" w:color="auto"/>
              <w:left w:val="single" w:sz="4" w:space="0" w:color="auto"/>
              <w:bottom w:val="single" w:sz="4" w:space="0" w:color="auto"/>
              <w:right w:val="single" w:sz="4" w:space="0" w:color="auto"/>
            </w:tcBorders>
            <w:vAlign w:val="center"/>
            <w:hideMark/>
          </w:tcPr>
          <w:p w14:paraId="3BFAC9D2"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JOSÉ ALFREDO CHÁVEZ MADRID</w:t>
            </w:r>
          </w:p>
          <w:p w14:paraId="1F1D5662"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p w14:paraId="43879FF4"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33" w:type="dxa"/>
            <w:tcBorders>
              <w:top w:val="single" w:sz="4" w:space="0" w:color="auto"/>
              <w:left w:val="single" w:sz="4" w:space="0" w:color="auto"/>
              <w:bottom w:val="single" w:sz="4" w:space="0" w:color="auto"/>
              <w:right w:val="single" w:sz="4" w:space="0" w:color="auto"/>
            </w:tcBorders>
            <w:vAlign w:val="center"/>
          </w:tcPr>
          <w:p w14:paraId="45102FE1"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19099538"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1FAE4DF4"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0D534CC1"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hideMark/>
          </w:tcPr>
          <w:p w14:paraId="4DD0D8EC" w14:textId="77777777" w:rsidR="000427BC" w:rsidRPr="00AC6B94" w:rsidRDefault="000427BC" w:rsidP="00A80D3B">
            <w:pPr>
              <w:tabs>
                <w:tab w:val="left" w:pos="9072"/>
              </w:tabs>
              <w:spacing w:after="0" w:line="360" w:lineRule="auto"/>
              <w:rPr>
                <w:noProof/>
                <w:lang w:eastAsia="es-MX"/>
              </w:rPr>
            </w:pPr>
            <w:r w:rsidRPr="00AC6B94">
              <w:rPr>
                <w:noProof/>
                <w:lang w:eastAsia="es-MX"/>
              </w:rPr>
              <w:drawing>
                <wp:anchor distT="0" distB="0" distL="114300" distR="114300" simplePos="0" relativeHeight="251662336" behindDoc="1" locked="0" layoutInCell="1" allowOverlap="1" wp14:anchorId="75008797" wp14:editId="305E9C66">
                  <wp:simplePos x="0" y="0"/>
                  <wp:positionH relativeFrom="column">
                    <wp:posOffset>108585</wp:posOffset>
                  </wp:positionH>
                  <wp:positionV relativeFrom="paragraph">
                    <wp:posOffset>-4445</wp:posOffset>
                  </wp:positionV>
                  <wp:extent cx="817245" cy="818515"/>
                  <wp:effectExtent l="0" t="0" r="1905" b="63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rotWithShape="1">
                          <a:blip r:embed="rId7">
                            <a:extLst>
                              <a:ext uri="{28A0092B-C50C-407E-A947-70E740481C1C}">
                                <a14:useLocalDpi xmlns:a14="http://schemas.microsoft.com/office/drawing/2010/main" val="0"/>
                              </a:ext>
                            </a:extLst>
                          </a:blip>
                          <a:srcRect l="994" t="57685" r="87815" b="27712"/>
                          <a:stretch/>
                        </pic:blipFill>
                        <pic:spPr bwMode="auto">
                          <a:xfrm>
                            <a:off x="0" y="0"/>
                            <a:ext cx="817245" cy="818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1EC0F5" w14:textId="77777777" w:rsidR="000427BC" w:rsidRPr="00AC6B94" w:rsidRDefault="000427BC" w:rsidP="00A80D3B">
            <w:pPr>
              <w:tabs>
                <w:tab w:val="left" w:pos="9072"/>
              </w:tabs>
              <w:spacing w:after="0" w:line="360" w:lineRule="auto"/>
              <w:rPr>
                <w:noProof/>
                <w:lang w:eastAsia="es-MX"/>
              </w:rPr>
            </w:pPr>
          </w:p>
        </w:tc>
        <w:tc>
          <w:tcPr>
            <w:tcW w:w="2658" w:type="dxa"/>
            <w:tcBorders>
              <w:top w:val="single" w:sz="4" w:space="0" w:color="auto"/>
              <w:left w:val="single" w:sz="4" w:space="0" w:color="auto"/>
              <w:bottom w:val="single" w:sz="4" w:space="0" w:color="auto"/>
              <w:right w:val="single" w:sz="4" w:space="0" w:color="auto"/>
            </w:tcBorders>
            <w:vAlign w:val="center"/>
            <w:hideMark/>
          </w:tcPr>
          <w:p w14:paraId="16DD4E13"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JORGE CARLOS SOTO PRIETO</w:t>
            </w:r>
          </w:p>
          <w:p w14:paraId="4308E4ED"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p w14:paraId="47433083"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p w14:paraId="77A8F850"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33" w:type="dxa"/>
            <w:tcBorders>
              <w:top w:val="single" w:sz="4" w:space="0" w:color="auto"/>
              <w:left w:val="single" w:sz="4" w:space="0" w:color="auto"/>
              <w:bottom w:val="single" w:sz="4" w:space="0" w:color="auto"/>
              <w:right w:val="single" w:sz="4" w:space="0" w:color="auto"/>
            </w:tcBorders>
            <w:vAlign w:val="center"/>
          </w:tcPr>
          <w:p w14:paraId="284B1664"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63A6C195"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0F5D675E"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78B85FC4"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hideMark/>
          </w:tcPr>
          <w:p w14:paraId="4FB44627"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lastRenderedPageBreak/>
              <w:t xml:space="preserve">  </w:t>
            </w:r>
            <w:r w:rsidRPr="00AC6B94">
              <w:rPr>
                <w:rFonts w:ascii="Century Gothic" w:hAnsi="Century Gothic"/>
                <w:noProof/>
                <w:sz w:val="24"/>
                <w:szCs w:val="24"/>
                <w:lang w:eastAsia="es-MX"/>
              </w:rPr>
              <w:drawing>
                <wp:inline distT="0" distB="0" distL="0" distR="0" wp14:anchorId="38A2D3B1" wp14:editId="599FF096">
                  <wp:extent cx="818985" cy="1074918"/>
                  <wp:effectExtent l="0" t="0" r="635" b="0"/>
                  <wp:docPr id="2" name="Imagen 2" descr="http://www.congresochihuahua.gob.mx/mthumb.php?src=diputados/imagenes/fotosOficiales/312.jpg&amp;w=200&amp;h=265&amp;z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congresochihuahua.gob.mx/mthumb.php?src=diputados/imagenes/fotosOficiales/312.jpg&amp;w=200&amp;h=265&amp;z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0142" cy="1076436"/>
                          </a:xfrm>
                          <a:prstGeom prst="rect">
                            <a:avLst/>
                          </a:prstGeom>
                          <a:noFill/>
                          <a:ln>
                            <a:noFill/>
                          </a:ln>
                        </pic:spPr>
                      </pic:pic>
                    </a:graphicData>
                  </a:graphic>
                </wp:inline>
              </w:drawing>
            </w:r>
          </w:p>
        </w:tc>
        <w:tc>
          <w:tcPr>
            <w:tcW w:w="2658" w:type="dxa"/>
            <w:tcBorders>
              <w:top w:val="single" w:sz="4" w:space="0" w:color="auto"/>
              <w:left w:val="single" w:sz="4" w:space="0" w:color="auto"/>
              <w:bottom w:val="single" w:sz="4" w:space="0" w:color="auto"/>
              <w:right w:val="single" w:sz="4" w:space="0" w:color="auto"/>
            </w:tcBorders>
            <w:vAlign w:val="center"/>
            <w:hideMark/>
          </w:tcPr>
          <w:p w14:paraId="51F42F4B"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FRANCISCO ADRIÁN SÁNCHEZ VILLEGAS</w:t>
            </w:r>
          </w:p>
          <w:p w14:paraId="1FC72405"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tc>
        <w:tc>
          <w:tcPr>
            <w:tcW w:w="1833" w:type="dxa"/>
            <w:tcBorders>
              <w:top w:val="single" w:sz="4" w:space="0" w:color="auto"/>
              <w:left w:val="single" w:sz="4" w:space="0" w:color="auto"/>
              <w:bottom w:val="single" w:sz="4" w:space="0" w:color="auto"/>
              <w:right w:val="single" w:sz="4" w:space="0" w:color="auto"/>
            </w:tcBorders>
            <w:vAlign w:val="center"/>
          </w:tcPr>
          <w:p w14:paraId="35BD8A24"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43695501"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3AEEDD9B"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11206830"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hideMark/>
          </w:tcPr>
          <w:p w14:paraId="543EE7F3" w14:textId="77777777" w:rsidR="000427BC" w:rsidRPr="00AC6B94" w:rsidRDefault="000427BC" w:rsidP="00A80D3B">
            <w:pPr>
              <w:tabs>
                <w:tab w:val="left" w:pos="9072"/>
              </w:tabs>
              <w:spacing w:after="0" w:line="360" w:lineRule="auto"/>
              <w:rPr>
                <w:rFonts w:ascii="Century Gothic" w:eastAsia="Times New Roman" w:hAnsi="Century Gothic" w:cs="Arial"/>
                <w:b/>
                <w:noProof/>
                <w:color w:val="000000"/>
                <w:sz w:val="24"/>
                <w:szCs w:val="24"/>
                <w:lang w:eastAsia="es-ES"/>
              </w:rPr>
            </w:pPr>
            <w:r w:rsidRPr="00AC6B94">
              <w:rPr>
                <w:rFonts w:ascii="Century Gothic" w:eastAsia="Times New Roman" w:hAnsi="Century Gothic" w:cs="Arial"/>
                <w:b/>
                <w:noProof/>
                <w:color w:val="000000"/>
                <w:sz w:val="24"/>
                <w:szCs w:val="24"/>
                <w:lang w:eastAsia="es-MX"/>
              </w:rPr>
              <w:drawing>
                <wp:anchor distT="0" distB="0" distL="114300" distR="114300" simplePos="0" relativeHeight="251663360" behindDoc="1" locked="0" layoutInCell="1" allowOverlap="1" wp14:anchorId="67DD88AD" wp14:editId="38D13B0D">
                  <wp:simplePos x="0" y="0"/>
                  <wp:positionH relativeFrom="column">
                    <wp:posOffset>104775</wp:posOffset>
                  </wp:positionH>
                  <wp:positionV relativeFrom="paragraph">
                    <wp:posOffset>13970</wp:posOffset>
                  </wp:positionV>
                  <wp:extent cx="802640" cy="1041400"/>
                  <wp:effectExtent l="0" t="0" r="0" b="635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rotWithShape="1">
                          <a:blip r:embed="rId7">
                            <a:extLst>
                              <a:ext uri="{28A0092B-C50C-407E-A947-70E740481C1C}">
                                <a14:useLocalDpi xmlns:a14="http://schemas.microsoft.com/office/drawing/2010/main" val="0"/>
                              </a:ext>
                            </a:extLst>
                          </a:blip>
                          <a:srcRect l="851" t="79693" r="87674" b="5272"/>
                          <a:stretch/>
                        </pic:blipFill>
                        <pic:spPr bwMode="auto">
                          <a:xfrm>
                            <a:off x="0" y="0"/>
                            <a:ext cx="802640" cy="1041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5537F6"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2658" w:type="dxa"/>
            <w:tcBorders>
              <w:top w:val="single" w:sz="4" w:space="0" w:color="auto"/>
              <w:left w:val="single" w:sz="4" w:space="0" w:color="auto"/>
              <w:bottom w:val="single" w:sz="4" w:space="0" w:color="auto"/>
              <w:right w:val="single" w:sz="4" w:space="0" w:color="auto"/>
            </w:tcBorders>
            <w:vAlign w:val="center"/>
            <w:hideMark/>
          </w:tcPr>
          <w:p w14:paraId="3C50944F"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AMÉRICA VICTORIA AGUILAR GIL</w:t>
            </w:r>
          </w:p>
          <w:p w14:paraId="7A568086"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tc>
        <w:tc>
          <w:tcPr>
            <w:tcW w:w="1833" w:type="dxa"/>
            <w:tcBorders>
              <w:top w:val="single" w:sz="4" w:space="0" w:color="auto"/>
              <w:left w:val="single" w:sz="4" w:space="0" w:color="auto"/>
              <w:bottom w:val="single" w:sz="4" w:space="0" w:color="auto"/>
              <w:right w:val="single" w:sz="4" w:space="0" w:color="auto"/>
            </w:tcBorders>
            <w:vAlign w:val="center"/>
          </w:tcPr>
          <w:p w14:paraId="638D8F1C"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48B81DE2"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5A5F327A"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077DB503"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tcPr>
          <w:p w14:paraId="2349A233" w14:textId="77777777" w:rsidR="000427BC" w:rsidRPr="00AC6B94" w:rsidRDefault="000427BC" w:rsidP="00A80D3B">
            <w:pPr>
              <w:tabs>
                <w:tab w:val="left" w:pos="9072"/>
              </w:tabs>
              <w:spacing w:after="0" w:line="360" w:lineRule="auto"/>
              <w:rPr>
                <w:noProof/>
                <w:lang w:eastAsia="es-MX"/>
              </w:rPr>
            </w:pPr>
            <w:r w:rsidRPr="00AC6B94">
              <w:rPr>
                <w:noProof/>
                <w:lang w:eastAsia="es-MX"/>
              </w:rPr>
              <w:t xml:space="preserve">   </w:t>
            </w:r>
            <w:r w:rsidRPr="00AC6B94">
              <w:rPr>
                <w:noProof/>
                <w:lang w:eastAsia="es-MX"/>
              </w:rPr>
              <w:drawing>
                <wp:inline distT="0" distB="0" distL="0" distR="0" wp14:anchorId="4DD33245" wp14:editId="3A3C6505">
                  <wp:extent cx="811033" cy="1081716"/>
                  <wp:effectExtent l="0" t="0" r="8255" b="444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rotWithShape="1">
                          <a:blip r:embed="rId7">
                            <a:extLst>
                              <a:ext uri="{28A0092B-C50C-407E-A947-70E740481C1C}">
                                <a14:useLocalDpi xmlns:a14="http://schemas.microsoft.com/office/drawing/2010/main" val="0"/>
                              </a:ext>
                            </a:extLst>
                          </a:blip>
                          <a:srcRect l="51289" t="79390" r="37236" b="5160"/>
                          <a:stretch/>
                        </pic:blipFill>
                        <pic:spPr bwMode="auto">
                          <a:xfrm>
                            <a:off x="0" y="0"/>
                            <a:ext cx="815705" cy="1087947"/>
                          </a:xfrm>
                          <a:prstGeom prst="rect">
                            <a:avLst/>
                          </a:prstGeom>
                          <a:ln>
                            <a:noFill/>
                          </a:ln>
                          <a:extLst>
                            <a:ext uri="{53640926-AAD7-44D8-BBD7-CCE9431645EC}">
                              <a14:shadowObscured xmlns:a14="http://schemas.microsoft.com/office/drawing/2010/main"/>
                            </a:ext>
                          </a:extLst>
                        </pic:spPr>
                      </pic:pic>
                    </a:graphicData>
                  </a:graphic>
                </wp:inline>
              </w:drawing>
            </w:r>
          </w:p>
        </w:tc>
        <w:tc>
          <w:tcPr>
            <w:tcW w:w="2658" w:type="dxa"/>
            <w:tcBorders>
              <w:top w:val="single" w:sz="4" w:space="0" w:color="auto"/>
              <w:left w:val="single" w:sz="4" w:space="0" w:color="auto"/>
              <w:bottom w:val="single" w:sz="4" w:space="0" w:color="auto"/>
              <w:right w:val="single" w:sz="4" w:space="0" w:color="auto"/>
            </w:tcBorders>
            <w:vAlign w:val="center"/>
          </w:tcPr>
          <w:p w14:paraId="5AE0512C"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EDIN CUAUHTÉMOC ESTRADA SOTELO</w:t>
            </w:r>
          </w:p>
          <w:p w14:paraId="6A96EC3C"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tc>
        <w:tc>
          <w:tcPr>
            <w:tcW w:w="1833" w:type="dxa"/>
            <w:tcBorders>
              <w:top w:val="single" w:sz="4" w:space="0" w:color="auto"/>
              <w:left w:val="single" w:sz="4" w:space="0" w:color="auto"/>
              <w:bottom w:val="single" w:sz="4" w:space="0" w:color="auto"/>
              <w:right w:val="single" w:sz="4" w:space="0" w:color="auto"/>
            </w:tcBorders>
            <w:vAlign w:val="center"/>
          </w:tcPr>
          <w:p w14:paraId="3AF19F2D"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627451F8"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23798205"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1B881CA4"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tcPr>
          <w:p w14:paraId="7C95FA98" w14:textId="77777777" w:rsidR="000427BC" w:rsidRPr="00AC6B94" w:rsidRDefault="000427BC" w:rsidP="00A80D3B">
            <w:pPr>
              <w:tabs>
                <w:tab w:val="left" w:pos="9072"/>
              </w:tabs>
              <w:spacing w:after="0" w:line="360" w:lineRule="auto"/>
              <w:rPr>
                <w:noProof/>
                <w:lang w:eastAsia="es-MX"/>
              </w:rPr>
            </w:pPr>
            <w:r w:rsidRPr="00AC6B94">
              <w:rPr>
                <w:noProof/>
                <w:lang w:eastAsia="es-MX"/>
              </w:rPr>
              <w:t xml:space="preserve">    </w:t>
            </w:r>
            <w:r w:rsidRPr="00AC6B94">
              <w:rPr>
                <w:noProof/>
                <w:lang w:eastAsia="es-MX"/>
              </w:rPr>
              <w:drawing>
                <wp:inline distT="0" distB="0" distL="0" distR="0" wp14:anchorId="39FC567F" wp14:editId="208F0C46">
                  <wp:extent cx="811033" cy="1083793"/>
                  <wp:effectExtent l="0" t="0" r="8255"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rotWithShape="1">
                          <a:blip r:embed="rId10">
                            <a:extLst>
                              <a:ext uri="{28A0092B-C50C-407E-A947-70E740481C1C}">
                                <a14:useLocalDpi xmlns:a14="http://schemas.microsoft.com/office/drawing/2010/main" val="0"/>
                              </a:ext>
                            </a:extLst>
                          </a:blip>
                          <a:srcRect l="992" t="55415" r="87532" b="8502"/>
                          <a:stretch/>
                        </pic:blipFill>
                        <pic:spPr bwMode="auto">
                          <a:xfrm>
                            <a:off x="0" y="0"/>
                            <a:ext cx="815551" cy="1089830"/>
                          </a:xfrm>
                          <a:prstGeom prst="rect">
                            <a:avLst/>
                          </a:prstGeom>
                          <a:ln>
                            <a:noFill/>
                          </a:ln>
                          <a:extLst>
                            <a:ext uri="{53640926-AAD7-44D8-BBD7-CCE9431645EC}">
                              <a14:shadowObscured xmlns:a14="http://schemas.microsoft.com/office/drawing/2010/main"/>
                            </a:ext>
                          </a:extLst>
                        </pic:spPr>
                      </pic:pic>
                    </a:graphicData>
                  </a:graphic>
                </wp:inline>
              </w:drawing>
            </w:r>
          </w:p>
        </w:tc>
        <w:tc>
          <w:tcPr>
            <w:tcW w:w="2658" w:type="dxa"/>
            <w:tcBorders>
              <w:top w:val="single" w:sz="4" w:space="0" w:color="auto"/>
              <w:left w:val="single" w:sz="4" w:space="0" w:color="auto"/>
              <w:bottom w:val="single" w:sz="4" w:space="0" w:color="auto"/>
              <w:right w:val="single" w:sz="4" w:space="0" w:color="auto"/>
            </w:tcBorders>
            <w:vAlign w:val="center"/>
          </w:tcPr>
          <w:p w14:paraId="20BB9680"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OCTAVIO JAVIER BORUNDA QUEVEDO</w:t>
            </w:r>
          </w:p>
          <w:p w14:paraId="57897AF3"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tc>
        <w:tc>
          <w:tcPr>
            <w:tcW w:w="1833" w:type="dxa"/>
            <w:tcBorders>
              <w:top w:val="single" w:sz="4" w:space="0" w:color="auto"/>
              <w:left w:val="single" w:sz="4" w:space="0" w:color="auto"/>
              <w:bottom w:val="single" w:sz="4" w:space="0" w:color="auto"/>
              <w:right w:val="single" w:sz="4" w:space="0" w:color="auto"/>
            </w:tcBorders>
            <w:vAlign w:val="center"/>
          </w:tcPr>
          <w:p w14:paraId="503E9CEF"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0D1762CE"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5536347A"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r w:rsidR="000427BC" w:rsidRPr="00AC6B94" w14:paraId="6CEEC065" w14:textId="77777777" w:rsidTr="00A80D3B">
        <w:trPr>
          <w:jc w:val="center"/>
        </w:trPr>
        <w:tc>
          <w:tcPr>
            <w:tcW w:w="1866" w:type="dxa"/>
            <w:tcBorders>
              <w:top w:val="single" w:sz="4" w:space="0" w:color="auto"/>
              <w:left w:val="single" w:sz="4" w:space="0" w:color="auto"/>
              <w:bottom w:val="single" w:sz="4" w:space="0" w:color="auto"/>
              <w:right w:val="single" w:sz="4" w:space="0" w:color="auto"/>
            </w:tcBorders>
            <w:vAlign w:val="center"/>
          </w:tcPr>
          <w:p w14:paraId="4FBF7DC5" w14:textId="77777777" w:rsidR="000427BC" w:rsidRPr="00AC6B94" w:rsidRDefault="000427BC" w:rsidP="00A80D3B">
            <w:pPr>
              <w:tabs>
                <w:tab w:val="left" w:pos="9072"/>
              </w:tabs>
              <w:spacing w:after="0" w:line="360" w:lineRule="auto"/>
              <w:rPr>
                <w:noProof/>
                <w:lang w:eastAsia="es-MX"/>
              </w:rPr>
            </w:pPr>
            <w:r w:rsidRPr="00AC6B94">
              <w:rPr>
                <w:noProof/>
                <w:lang w:eastAsia="es-MX"/>
              </w:rPr>
              <w:t xml:space="preserve">   </w:t>
            </w:r>
            <w:r w:rsidRPr="00AC6B94">
              <w:rPr>
                <w:noProof/>
                <w:lang w:eastAsia="es-MX"/>
              </w:rPr>
              <w:drawing>
                <wp:inline distT="0" distB="0" distL="0" distR="0" wp14:anchorId="2AD68D82" wp14:editId="03FF70EC">
                  <wp:extent cx="811033" cy="1034177"/>
                  <wp:effectExtent l="0" t="0" r="825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rotWithShape="1">
                          <a:blip r:embed="rId10">
                            <a:extLst>
                              <a:ext uri="{28A0092B-C50C-407E-A947-70E740481C1C}">
                                <a14:useLocalDpi xmlns:a14="http://schemas.microsoft.com/office/drawing/2010/main" val="0"/>
                              </a:ext>
                            </a:extLst>
                          </a:blip>
                          <a:srcRect l="51148" t="55711" r="36952" b="8585"/>
                          <a:stretch/>
                        </pic:blipFill>
                        <pic:spPr bwMode="auto">
                          <a:xfrm>
                            <a:off x="0" y="0"/>
                            <a:ext cx="815597" cy="1039996"/>
                          </a:xfrm>
                          <a:prstGeom prst="rect">
                            <a:avLst/>
                          </a:prstGeom>
                          <a:ln>
                            <a:noFill/>
                          </a:ln>
                          <a:extLst>
                            <a:ext uri="{53640926-AAD7-44D8-BBD7-CCE9431645EC}">
                              <a14:shadowObscured xmlns:a14="http://schemas.microsoft.com/office/drawing/2010/main"/>
                            </a:ext>
                          </a:extLst>
                        </pic:spPr>
                      </pic:pic>
                    </a:graphicData>
                  </a:graphic>
                </wp:inline>
              </w:drawing>
            </w:r>
          </w:p>
        </w:tc>
        <w:tc>
          <w:tcPr>
            <w:tcW w:w="2658" w:type="dxa"/>
            <w:tcBorders>
              <w:top w:val="single" w:sz="4" w:space="0" w:color="auto"/>
              <w:left w:val="single" w:sz="4" w:space="0" w:color="auto"/>
              <w:bottom w:val="single" w:sz="4" w:space="0" w:color="auto"/>
              <w:right w:val="single" w:sz="4" w:space="0" w:color="auto"/>
            </w:tcBorders>
            <w:vAlign w:val="center"/>
          </w:tcPr>
          <w:p w14:paraId="0048BF45"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DIP. JAEL ARGÜELLES DÍAZ</w:t>
            </w:r>
          </w:p>
          <w:p w14:paraId="01DE5F3C"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r w:rsidRPr="00AC6B94">
              <w:rPr>
                <w:rFonts w:ascii="Century Gothic" w:eastAsia="Times New Roman" w:hAnsi="Century Gothic" w:cs="Arial"/>
                <w:b/>
                <w:color w:val="000000"/>
                <w:sz w:val="24"/>
                <w:szCs w:val="24"/>
                <w:lang w:eastAsia="es-ES"/>
              </w:rPr>
              <w:t>Vocal</w:t>
            </w:r>
          </w:p>
          <w:p w14:paraId="4AF837DF"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33" w:type="dxa"/>
            <w:tcBorders>
              <w:top w:val="single" w:sz="4" w:space="0" w:color="auto"/>
              <w:left w:val="single" w:sz="4" w:space="0" w:color="auto"/>
              <w:bottom w:val="single" w:sz="4" w:space="0" w:color="auto"/>
              <w:right w:val="single" w:sz="4" w:space="0" w:color="auto"/>
            </w:tcBorders>
            <w:vAlign w:val="center"/>
          </w:tcPr>
          <w:p w14:paraId="2F843B45"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862" w:type="dxa"/>
            <w:tcBorders>
              <w:top w:val="single" w:sz="4" w:space="0" w:color="auto"/>
              <w:left w:val="single" w:sz="4" w:space="0" w:color="auto"/>
              <w:bottom w:val="single" w:sz="4" w:space="0" w:color="auto"/>
              <w:right w:val="single" w:sz="4" w:space="0" w:color="auto"/>
            </w:tcBorders>
            <w:vAlign w:val="center"/>
          </w:tcPr>
          <w:p w14:paraId="7EE294BD"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c>
          <w:tcPr>
            <w:tcW w:w="1705" w:type="dxa"/>
            <w:tcBorders>
              <w:top w:val="single" w:sz="4" w:space="0" w:color="auto"/>
              <w:left w:val="single" w:sz="4" w:space="0" w:color="auto"/>
              <w:bottom w:val="single" w:sz="4" w:space="0" w:color="auto"/>
              <w:right w:val="single" w:sz="4" w:space="0" w:color="auto"/>
            </w:tcBorders>
            <w:vAlign w:val="center"/>
          </w:tcPr>
          <w:p w14:paraId="55710C39" w14:textId="77777777" w:rsidR="000427BC" w:rsidRPr="00AC6B94" w:rsidRDefault="000427BC" w:rsidP="00A80D3B">
            <w:pPr>
              <w:tabs>
                <w:tab w:val="left" w:pos="9072"/>
              </w:tabs>
              <w:spacing w:after="0" w:line="360" w:lineRule="auto"/>
              <w:rPr>
                <w:rFonts w:ascii="Century Gothic" w:eastAsia="Times New Roman" w:hAnsi="Century Gothic" w:cs="Arial"/>
                <w:b/>
                <w:color w:val="000000"/>
                <w:sz w:val="24"/>
                <w:szCs w:val="24"/>
                <w:lang w:eastAsia="es-ES"/>
              </w:rPr>
            </w:pPr>
          </w:p>
        </w:tc>
      </w:tr>
    </w:tbl>
    <w:p w14:paraId="1E57CCCB" w14:textId="77777777" w:rsidR="000427BC" w:rsidRPr="00AC6B94" w:rsidRDefault="000427BC" w:rsidP="000427BC">
      <w:pPr>
        <w:tabs>
          <w:tab w:val="left" w:pos="9072"/>
        </w:tabs>
        <w:spacing w:after="0" w:line="360" w:lineRule="auto"/>
        <w:jc w:val="both"/>
        <w:rPr>
          <w:rFonts w:ascii="Century Gothic" w:eastAsia="Calibri" w:hAnsi="Century Gothic" w:cs="Calibri"/>
          <w:sz w:val="16"/>
          <w:szCs w:val="16"/>
        </w:rPr>
      </w:pPr>
    </w:p>
    <w:p w14:paraId="29584304" w14:textId="7E2F96E7" w:rsidR="000427BC" w:rsidRPr="00404B32" w:rsidRDefault="000427BC" w:rsidP="000427BC">
      <w:pPr>
        <w:spacing w:after="0" w:line="360" w:lineRule="auto"/>
        <w:ind w:right="284"/>
        <w:jc w:val="both"/>
        <w:rPr>
          <w:rFonts w:ascii="Century Gothic" w:eastAsia="Times New Roman" w:hAnsi="Century Gothic" w:cs="Arial"/>
          <w:bCs/>
          <w:sz w:val="16"/>
          <w:szCs w:val="16"/>
          <w:lang w:eastAsia="es-ES"/>
        </w:rPr>
      </w:pPr>
      <w:r w:rsidRPr="00404B32">
        <w:rPr>
          <w:rFonts w:ascii="Century Gothic" w:eastAsia="Calibri" w:hAnsi="Century Gothic" w:cs="Calibri"/>
          <w:sz w:val="16"/>
          <w:szCs w:val="16"/>
        </w:rPr>
        <w:t xml:space="preserve">La presente hoja de firmas corresponde al Dictamen por medio del cual </w:t>
      </w:r>
      <w:r w:rsidRPr="00404B32">
        <w:rPr>
          <w:rFonts w:ascii="Century Gothic" w:hAnsi="Century Gothic" w:cs="Arial"/>
          <w:sz w:val="16"/>
          <w:szCs w:val="16"/>
        </w:rPr>
        <w:t>se reforma</w:t>
      </w:r>
      <w:r w:rsidR="007F4300">
        <w:rPr>
          <w:rFonts w:ascii="Century Gothic" w:hAnsi="Century Gothic" w:cs="Arial"/>
          <w:sz w:val="16"/>
          <w:szCs w:val="16"/>
        </w:rPr>
        <w:t xml:space="preserve">n diversos artículos del Código Civil del Estado de Chihuahua, en relación al número de testigos que se requieren para el otorgamiento de un testamento público abierto. </w:t>
      </w:r>
    </w:p>
    <w:p w14:paraId="3A0FBDEE" w14:textId="77777777" w:rsidR="000427BC" w:rsidRPr="00404B32" w:rsidRDefault="000427BC" w:rsidP="000427BC">
      <w:pPr>
        <w:tabs>
          <w:tab w:val="left" w:pos="9072"/>
        </w:tabs>
        <w:spacing w:after="0" w:line="360" w:lineRule="auto"/>
        <w:jc w:val="both"/>
        <w:rPr>
          <w:bCs/>
          <w:sz w:val="16"/>
          <w:szCs w:val="16"/>
        </w:rPr>
      </w:pPr>
    </w:p>
    <w:p w14:paraId="08F62643" w14:textId="77777777" w:rsidR="000427BC" w:rsidRPr="00AC6B94" w:rsidRDefault="000427BC" w:rsidP="000427BC"/>
    <w:sectPr w:rsidR="000427BC" w:rsidRPr="00AC6B94" w:rsidSect="00CA0331">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2A91" w14:textId="77777777" w:rsidR="00EA5EB9" w:rsidRDefault="00EA5EB9" w:rsidP="003755D2">
      <w:pPr>
        <w:spacing w:after="0" w:line="240" w:lineRule="auto"/>
      </w:pPr>
      <w:r>
        <w:separator/>
      </w:r>
    </w:p>
  </w:endnote>
  <w:endnote w:type="continuationSeparator" w:id="0">
    <w:p w14:paraId="73B7FB42" w14:textId="77777777" w:rsidR="00EA5EB9" w:rsidRDefault="00EA5EB9" w:rsidP="0037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CF93C" w14:textId="700A45C1" w:rsidR="007347B1" w:rsidRDefault="003B585F" w:rsidP="007C4CB1">
    <w:pPr>
      <w:pStyle w:val="Piedepgina"/>
      <w:jc w:val="right"/>
    </w:pPr>
    <w:r>
      <w:t xml:space="preserve">                                                                          </w:t>
    </w:r>
    <w:sdt>
      <w:sdtPr>
        <w:id w:val="-1405141450"/>
        <w:docPartObj>
          <w:docPartGallery w:val="Page Numbers (Bottom of Page)"/>
          <w:docPartUnique/>
        </w:docPartObj>
      </w:sdtPr>
      <w:sdtEndPr/>
      <w:sdtContent>
        <w:r>
          <w:fldChar w:fldCharType="begin"/>
        </w:r>
        <w:r>
          <w:instrText>PAGE   \* MERGEFORMAT</w:instrText>
        </w:r>
        <w:r>
          <w:fldChar w:fldCharType="separate"/>
        </w:r>
        <w:r w:rsidRPr="002447A5">
          <w:rPr>
            <w:noProof/>
            <w:lang w:val="es-ES"/>
          </w:rPr>
          <w:t>43</w:t>
        </w:r>
        <w:r>
          <w:fldChar w:fldCharType="end"/>
        </w:r>
        <w:r>
          <w:t xml:space="preserve">                                                                     A</w:t>
        </w:r>
        <w:r w:rsidR="003755D2">
          <w:t xml:space="preserve">1571 </w:t>
        </w:r>
        <w:r>
          <w:t>ODS/NTRP/</w:t>
        </w:r>
        <w:r w:rsidR="003755D2">
          <w:t>SGL</w:t>
        </w:r>
        <w:r>
          <w:t>/PFE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122E5" w14:textId="77777777" w:rsidR="00EA5EB9" w:rsidRDefault="00EA5EB9" w:rsidP="003755D2">
      <w:pPr>
        <w:spacing w:after="0" w:line="240" w:lineRule="auto"/>
      </w:pPr>
      <w:r>
        <w:separator/>
      </w:r>
    </w:p>
  </w:footnote>
  <w:footnote w:type="continuationSeparator" w:id="0">
    <w:p w14:paraId="5DE75AB1" w14:textId="77777777" w:rsidR="00EA5EB9" w:rsidRDefault="00EA5EB9" w:rsidP="00375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C627" w14:textId="77777777" w:rsidR="006C190B" w:rsidRPr="00CE5D33" w:rsidRDefault="003B585F" w:rsidP="006C190B">
    <w:pPr>
      <w:spacing w:after="0" w:line="240" w:lineRule="auto"/>
      <w:jc w:val="right"/>
      <w:rPr>
        <w:rFonts w:ascii="Century Gothic" w:eastAsia="Times New Roman" w:hAnsi="Century Gothic" w:cs="Times New Roman"/>
        <w:b/>
        <w:color w:val="000000"/>
        <w:sz w:val="20"/>
        <w:szCs w:val="20"/>
        <w:shd w:val="clear" w:color="auto" w:fill="FFFFFF"/>
        <w:lang w:eastAsia="es-ES"/>
      </w:rPr>
    </w:pPr>
    <w:r w:rsidRPr="00CE5D33">
      <w:rPr>
        <w:rFonts w:ascii="Century Gothic" w:eastAsia="Times New Roman" w:hAnsi="Century Gothic" w:cs="Times New Roman"/>
        <w:b/>
        <w:color w:val="000000"/>
        <w:sz w:val="20"/>
        <w:szCs w:val="20"/>
        <w:shd w:val="clear" w:color="auto" w:fill="FFFFFF"/>
        <w:lang w:eastAsia="es-ES"/>
      </w:rPr>
      <w:t>“202</w:t>
    </w:r>
    <w:r>
      <w:rPr>
        <w:rFonts w:ascii="Century Gothic" w:eastAsia="Times New Roman" w:hAnsi="Century Gothic" w:cs="Times New Roman"/>
        <w:b/>
        <w:color w:val="000000"/>
        <w:sz w:val="20"/>
        <w:szCs w:val="20"/>
        <w:shd w:val="clear" w:color="auto" w:fill="FFFFFF"/>
        <w:lang w:eastAsia="es-ES"/>
      </w:rPr>
      <w:t>6</w:t>
    </w:r>
    <w:r w:rsidRPr="00CE5D33">
      <w:rPr>
        <w:rFonts w:ascii="Century Gothic" w:eastAsia="Times New Roman" w:hAnsi="Century Gothic" w:cs="Times New Roman"/>
        <w:b/>
        <w:color w:val="000000"/>
        <w:sz w:val="20"/>
        <w:szCs w:val="20"/>
        <w:shd w:val="clear" w:color="auto" w:fill="FFFFFF"/>
        <w:lang w:eastAsia="es-ES"/>
      </w:rPr>
      <w:t xml:space="preserve">, Año del Bicentenario de la </w:t>
    </w:r>
    <w:r>
      <w:rPr>
        <w:rFonts w:ascii="Century Gothic" w:eastAsia="Times New Roman" w:hAnsi="Century Gothic" w:cs="Times New Roman"/>
        <w:b/>
        <w:color w:val="000000"/>
        <w:sz w:val="20"/>
        <w:szCs w:val="20"/>
        <w:shd w:val="clear" w:color="auto" w:fill="FFFFFF"/>
        <w:lang w:eastAsia="es-ES"/>
      </w:rPr>
      <w:t xml:space="preserve">Abolición de la Esclavitud en </w:t>
    </w:r>
    <w:r w:rsidRPr="00CE5D33">
      <w:rPr>
        <w:rFonts w:ascii="Century Gothic" w:eastAsia="Times New Roman" w:hAnsi="Century Gothic" w:cs="Times New Roman"/>
        <w:b/>
        <w:color w:val="000000"/>
        <w:sz w:val="20"/>
        <w:szCs w:val="20"/>
        <w:shd w:val="clear" w:color="auto" w:fill="FFFFFF"/>
        <w:lang w:eastAsia="es-ES"/>
      </w:rPr>
      <w:t>el Estado de Chihuahua”</w:t>
    </w:r>
  </w:p>
  <w:p w14:paraId="680DBDC0" w14:textId="77777777" w:rsidR="007347B1" w:rsidRDefault="00EC7C46" w:rsidP="00CA0331">
    <w:pPr>
      <w:pStyle w:val="Encabezado"/>
      <w:jc w:val="right"/>
      <w:rPr>
        <w:rFonts w:ascii="Century Gothic" w:hAnsi="Century Gothic"/>
        <w:b/>
        <w:color w:val="0D0D0D" w:themeColor="text1" w:themeTint="F2"/>
        <w:sz w:val="28"/>
        <w:szCs w:val="28"/>
      </w:rPr>
    </w:pPr>
  </w:p>
  <w:p w14:paraId="72356B0E" w14:textId="77777777" w:rsidR="007347B1" w:rsidRPr="005704D1" w:rsidRDefault="003B585F" w:rsidP="00CA0331">
    <w:pPr>
      <w:pStyle w:val="Encabezado"/>
      <w:jc w:val="right"/>
      <w:rPr>
        <w:rFonts w:ascii="Century Gothic" w:hAnsi="Century Gothic"/>
        <w:b/>
        <w:color w:val="0D0D0D" w:themeColor="text1" w:themeTint="F2"/>
        <w:sz w:val="28"/>
        <w:szCs w:val="28"/>
      </w:rPr>
    </w:pPr>
    <w:r w:rsidRPr="005704D1">
      <w:rPr>
        <w:rFonts w:ascii="Century Gothic" w:hAnsi="Century Gothic"/>
        <w:b/>
        <w:color w:val="0D0D0D" w:themeColor="text1" w:themeTint="F2"/>
        <w:sz w:val="28"/>
        <w:szCs w:val="28"/>
      </w:rPr>
      <w:t>Comisión de Gobernación y Puntos Constitucionales</w:t>
    </w:r>
  </w:p>
  <w:p w14:paraId="0658DF0B" w14:textId="77777777" w:rsidR="007347B1" w:rsidRPr="009A3C5A" w:rsidRDefault="00EC7C46" w:rsidP="00CA0331">
    <w:pPr>
      <w:pStyle w:val="Encabezado"/>
      <w:jc w:val="right"/>
      <w:rPr>
        <w:rFonts w:ascii="Century Gothic" w:hAnsi="Century Gothic"/>
        <w:b/>
        <w:color w:val="0D0D0D" w:themeColor="text1" w:themeTint="F2"/>
        <w:sz w:val="24"/>
        <w:szCs w:val="28"/>
      </w:rPr>
    </w:pPr>
  </w:p>
  <w:p w14:paraId="1A714C4A" w14:textId="77777777" w:rsidR="007347B1" w:rsidRPr="009A3C5A" w:rsidRDefault="003B585F" w:rsidP="00CA0331">
    <w:pPr>
      <w:pStyle w:val="Encabezado"/>
      <w:jc w:val="right"/>
      <w:rPr>
        <w:rFonts w:ascii="Century Gothic" w:hAnsi="Century Gothic"/>
        <w:b/>
        <w:color w:val="0D0D0D" w:themeColor="text1" w:themeTint="F2"/>
        <w:sz w:val="24"/>
        <w:szCs w:val="28"/>
      </w:rPr>
    </w:pPr>
    <w:r w:rsidRPr="009A3C5A">
      <w:rPr>
        <w:rFonts w:ascii="Century Gothic" w:hAnsi="Century Gothic"/>
        <w:b/>
        <w:color w:val="0D0D0D" w:themeColor="text1" w:themeTint="F2"/>
        <w:sz w:val="24"/>
        <w:szCs w:val="28"/>
      </w:rPr>
      <w:t>LXVI</w:t>
    </w:r>
    <w:r>
      <w:rPr>
        <w:rFonts w:ascii="Century Gothic" w:hAnsi="Century Gothic"/>
        <w:b/>
        <w:color w:val="0D0D0D" w:themeColor="text1" w:themeTint="F2"/>
        <w:sz w:val="24"/>
        <w:szCs w:val="28"/>
      </w:rPr>
      <w:t>I</w:t>
    </w:r>
    <w:r w:rsidRPr="009A3C5A">
      <w:rPr>
        <w:rFonts w:ascii="Century Gothic" w:hAnsi="Century Gothic"/>
        <w:b/>
        <w:color w:val="0D0D0D" w:themeColor="text1" w:themeTint="F2"/>
        <w:sz w:val="24"/>
        <w:szCs w:val="28"/>
      </w:rPr>
      <w:t>I LEGISLATURA</w:t>
    </w:r>
  </w:p>
  <w:p w14:paraId="07887B91" w14:textId="77777777" w:rsidR="007347B1" w:rsidRPr="009A3C5A" w:rsidRDefault="00EC7C46" w:rsidP="00CA0331">
    <w:pPr>
      <w:pStyle w:val="Encabezado"/>
      <w:jc w:val="right"/>
      <w:rPr>
        <w:rFonts w:ascii="Century Gothic" w:hAnsi="Century Gothic"/>
        <w:b/>
        <w:color w:val="0D0D0D" w:themeColor="text1" w:themeTint="F2"/>
        <w:sz w:val="24"/>
        <w:szCs w:val="28"/>
      </w:rPr>
    </w:pPr>
  </w:p>
  <w:p w14:paraId="19F9247F" w14:textId="13A8ECE2" w:rsidR="007347B1" w:rsidRDefault="003B585F" w:rsidP="00CA0331">
    <w:pPr>
      <w:pStyle w:val="Encabezado"/>
      <w:jc w:val="right"/>
    </w:pPr>
    <w:r>
      <w:rPr>
        <w:rFonts w:ascii="Century Gothic" w:hAnsi="Century Gothic"/>
        <w:b/>
        <w:color w:val="0D0D0D" w:themeColor="text1" w:themeTint="F2"/>
        <w:sz w:val="24"/>
        <w:szCs w:val="28"/>
      </w:rPr>
      <w:t>DCGPC/</w:t>
    </w:r>
    <w:r w:rsidR="00EC6DB6">
      <w:rPr>
        <w:rFonts w:ascii="Century Gothic" w:hAnsi="Century Gothic"/>
        <w:b/>
        <w:color w:val="0D0D0D" w:themeColor="text1" w:themeTint="F2"/>
        <w:sz w:val="24"/>
        <w:szCs w:val="28"/>
      </w:rPr>
      <w:t>13</w:t>
    </w:r>
    <w:r w:rsidRPr="009A3C5A">
      <w:rPr>
        <w:rFonts w:ascii="Century Gothic" w:hAnsi="Century Gothic"/>
        <w:b/>
        <w:color w:val="0D0D0D" w:themeColor="text1" w:themeTint="F2"/>
        <w:sz w:val="24"/>
        <w:szCs w:val="28"/>
      </w:rPr>
      <w:t>/202</w:t>
    </w:r>
    <w:r>
      <w:rPr>
        <w:rFonts w:ascii="Century Gothic" w:hAnsi="Century Gothic"/>
        <w:b/>
        <w:color w:val="0D0D0D" w:themeColor="text1" w:themeTint="F2"/>
        <w:sz w:val="24"/>
        <w:szCs w:val="28"/>
      </w:rPr>
      <w:t>6</w:t>
    </w:r>
  </w:p>
  <w:p w14:paraId="05F9E62B" w14:textId="77777777" w:rsidR="007347B1" w:rsidRDefault="00EC7C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A3E13"/>
    <w:multiLevelType w:val="hybridMultilevel"/>
    <w:tmpl w:val="FF5C1D8E"/>
    <w:lvl w:ilvl="0" w:tplc="7A86FF8A">
      <w:start w:val="12"/>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BC"/>
    <w:rsid w:val="000427BC"/>
    <w:rsid w:val="00160D40"/>
    <w:rsid w:val="00183FC5"/>
    <w:rsid w:val="001D1035"/>
    <w:rsid w:val="0023625C"/>
    <w:rsid w:val="00277D2E"/>
    <w:rsid w:val="00340811"/>
    <w:rsid w:val="003755D2"/>
    <w:rsid w:val="003B585F"/>
    <w:rsid w:val="003D588A"/>
    <w:rsid w:val="004B3518"/>
    <w:rsid w:val="004F668C"/>
    <w:rsid w:val="00771097"/>
    <w:rsid w:val="007C49F7"/>
    <w:rsid w:val="007F4300"/>
    <w:rsid w:val="00804014"/>
    <w:rsid w:val="00815C35"/>
    <w:rsid w:val="008A6720"/>
    <w:rsid w:val="008B670A"/>
    <w:rsid w:val="00996CB6"/>
    <w:rsid w:val="009F3840"/>
    <w:rsid w:val="009F5F57"/>
    <w:rsid w:val="00A14AAD"/>
    <w:rsid w:val="00A15A7A"/>
    <w:rsid w:val="00A936AF"/>
    <w:rsid w:val="00B1042C"/>
    <w:rsid w:val="00B14824"/>
    <w:rsid w:val="00B53B55"/>
    <w:rsid w:val="00CB7A8E"/>
    <w:rsid w:val="00CD6144"/>
    <w:rsid w:val="00D06704"/>
    <w:rsid w:val="00E100F5"/>
    <w:rsid w:val="00EA5EB9"/>
    <w:rsid w:val="00EC6DB6"/>
    <w:rsid w:val="00EC7C46"/>
    <w:rsid w:val="00F1346A"/>
    <w:rsid w:val="00F97DE3"/>
    <w:rsid w:val="00FA2C33"/>
    <w:rsid w:val="00FF4F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4F0F"/>
  <w15:chartTrackingRefBased/>
  <w15:docId w15:val="{F7126E78-4EA2-47B6-A46E-CB0E84B5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7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0427BC"/>
    <w:pPr>
      <w:tabs>
        <w:tab w:val="center" w:pos="4419"/>
        <w:tab w:val="right" w:pos="8838"/>
      </w:tabs>
      <w:spacing w:after="0" w:line="240" w:lineRule="auto"/>
    </w:pPr>
  </w:style>
  <w:style w:type="character" w:customStyle="1" w:styleId="EncabezadoCar">
    <w:name w:val="Encabezado Car"/>
    <w:basedOn w:val="Fuentedeprrafopredeter"/>
    <w:link w:val="Encabezado"/>
    <w:rsid w:val="000427BC"/>
  </w:style>
  <w:style w:type="paragraph" w:styleId="Piedepgina">
    <w:name w:val="footer"/>
    <w:basedOn w:val="Normal"/>
    <w:link w:val="PiedepginaCar"/>
    <w:uiPriority w:val="99"/>
    <w:unhideWhenUsed/>
    <w:rsid w:val="000427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27BC"/>
  </w:style>
  <w:style w:type="paragraph" w:customStyle="1" w:styleId="CuerpoA">
    <w:name w:val="Cuerpo A"/>
    <w:rsid w:val="000427BC"/>
    <w:pPr>
      <w:pBdr>
        <w:top w:val="nil"/>
        <w:left w:val="nil"/>
        <w:bottom w:val="nil"/>
        <w:right w:val="nil"/>
        <w:between w:val="nil"/>
        <w:bar w:val="nil"/>
      </w:pBdr>
    </w:pPr>
    <w:rPr>
      <w:rFonts w:ascii="Calibri" w:eastAsia="Arial Unicode MS" w:hAnsi="Calibri" w:cs="Arial Unicode MS"/>
      <w:color w:val="000000"/>
      <w:u w:color="000000"/>
      <w:bdr w:val="nil"/>
      <w:lang w:eastAsia="es-MX"/>
      <w14:textOutline w14:w="12700" w14:cap="flat" w14:cmpd="sng" w14:algn="ctr">
        <w14:noFill/>
        <w14:prstDash w14:val="solid"/>
        <w14:miter w14:lim="400000"/>
      </w14:textOutline>
    </w:rPr>
  </w:style>
  <w:style w:type="character" w:customStyle="1" w:styleId="Ninguno">
    <w:name w:val="Ninguno"/>
    <w:rsid w:val="000427BC"/>
  </w:style>
  <w:style w:type="table" w:styleId="Tablaconcuadrcula">
    <w:name w:val="Table Grid"/>
    <w:basedOn w:val="Tablanormal"/>
    <w:uiPriority w:val="39"/>
    <w:rsid w:val="000427B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067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28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2484</Words>
  <Characters>13663</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Isabel Flores Elizondo</dc:creator>
  <cp:keywords/>
  <dc:description/>
  <cp:lastModifiedBy>Andrea Daniela Flores Chacon</cp:lastModifiedBy>
  <cp:revision>2</cp:revision>
  <dcterms:created xsi:type="dcterms:W3CDTF">2026-09-22T21:17:00Z</dcterms:created>
  <dcterms:modified xsi:type="dcterms:W3CDTF">2026-09-22T21:17:00Z</dcterms:modified>
</cp:coreProperties>
</file>