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822C5" w14:textId="77777777" w:rsidR="00512AC1" w:rsidRPr="002E753C" w:rsidRDefault="00512AC1" w:rsidP="006F7EC5">
      <w:pPr>
        <w:pStyle w:val="Normal1"/>
        <w:spacing w:line="360" w:lineRule="auto"/>
        <w:jc w:val="both"/>
        <w:rPr>
          <w:rFonts w:ascii="Century Gothic" w:hAnsi="Century Gothic" w:cs="Arial"/>
          <w:szCs w:val="24"/>
          <w:lang w:val="es-MX"/>
        </w:rPr>
      </w:pPr>
      <w:r w:rsidRPr="002E753C">
        <w:rPr>
          <w:rFonts w:ascii="Century Gothic" w:eastAsia="Arial" w:hAnsi="Century Gothic" w:cs="Arial"/>
          <w:b/>
          <w:szCs w:val="24"/>
          <w:lang w:val="es-MX"/>
        </w:rPr>
        <w:t>H. CONGRESO DEL ESTADO</w:t>
      </w:r>
    </w:p>
    <w:p w14:paraId="2D8AB523" w14:textId="77777777" w:rsidR="00512AC1" w:rsidRPr="002E753C" w:rsidRDefault="00512AC1" w:rsidP="006F7EC5">
      <w:pPr>
        <w:pStyle w:val="Normal1"/>
        <w:spacing w:line="360" w:lineRule="auto"/>
        <w:jc w:val="both"/>
        <w:rPr>
          <w:rFonts w:ascii="Century Gothic" w:hAnsi="Century Gothic" w:cs="Arial"/>
          <w:szCs w:val="24"/>
          <w:lang w:val="es-MX"/>
        </w:rPr>
      </w:pPr>
      <w:r w:rsidRPr="002E753C">
        <w:rPr>
          <w:rFonts w:ascii="Century Gothic" w:eastAsia="Arial" w:hAnsi="Century Gothic" w:cs="Arial"/>
          <w:b/>
          <w:szCs w:val="24"/>
          <w:lang w:val="es-MX"/>
        </w:rPr>
        <w:t>P R E S E N T E.-</w:t>
      </w:r>
    </w:p>
    <w:p w14:paraId="3D53C3D3" w14:textId="77777777" w:rsidR="00512AC1" w:rsidRPr="002E753C" w:rsidRDefault="00512AC1" w:rsidP="006F7EC5">
      <w:pPr>
        <w:pStyle w:val="Normal1"/>
        <w:spacing w:line="360" w:lineRule="auto"/>
        <w:jc w:val="both"/>
        <w:rPr>
          <w:rFonts w:ascii="Century Gothic" w:hAnsi="Century Gothic" w:cs="Arial"/>
          <w:szCs w:val="24"/>
          <w:lang w:val="es-MX"/>
        </w:rPr>
      </w:pPr>
    </w:p>
    <w:p w14:paraId="518C53C3" w14:textId="052508F7" w:rsidR="00512AC1" w:rsidRDefault="00512AC1" w:rsidP="006F7EC5">
      <w:pPr>
        <w:pStyle w:val="Normal1"/>
        <w:spacing w:line="360" w:lineRule="auto"/>
        <w:contextualSpacing/>
        <w:jc w:val="both"/>
        <w:rPr>
          <w:rFonts w:ascii="Century Gothic" w:eastAsia="Arial" w:hAnsi="Century Gothic" w:cs="Arial"/>
          <w:szCs w:val="24"/>
        </w:rPr>
      </w:pPr>
      <w:r w:rsidRPr="002E753C">
        <w:rPr>
          <w:rFonts w:ascii="Century Gothic" w:eastAsia="Arial" w:hAnsi="Century Gothic" w:cs="Arial"/>
          <w:szCs w:val="24"/>
          <w:lang w:val="es-MX"/>
        </w:rPr>
        <w:t xml:space="preserve">La Comisión de </w:t>
      </w:r>
      <w:r>
        <w:rPr>
          <w:rFonts w:ascii="Century Gothic" w:eastAsia="Arial" w:hAnsi="Century Gothic" w:cs="Arial"/>
          <w:szCs w:val="24"/>
          <w:lang w:val="es-MX"/>
        </w:rPr>
        <w:t>Desarrollo Municipal y Fortalecimiento del Federalismo</w:t>
      </w:r>
      <w:r w:rsidRPr="002E753C">
        <w:rPr>
          <w:rFonts w:ascii="Century Gothic" w:eastAsia="Arial" w:hAnsi="Century Gothic" w:cs="Arial"/>
          <w:szCs w:val="24"/>
        </w:rPr>
        <w:t xml:space="preserve">, </w:t>
      </w:r>
      <w:r w:rsidRPr="002E753C">
        <w:rPr>
          <w:rFonts w:ascii="Century Gothic" w:eastAsia="Arial" w:hAnsi="Century Gothic" w:cs="Arial"/>
          <w:szCs w:val="24"/>
          <w:lang w:val="es-MX"/>
        </w:rPr>
        <w:t>con fundamento en lo dispuesto por los</w:t>
      </w:r>
      <w:r>
        <w:rPr>
          <w:rFonts w:ascii="Century Gothic" w:eastAsia="Arial" w:hAnsi="Century Gothic" w:cs="Arial"/>
          <w:szCs w:val="24"/>
        </w:rPr>
        <w:t xml:space="preserve"> </w:t>
      </w:r>
      <w:r w:rsidRPr="00156D89">
        <w:rPr>
          <w:rFonts w:ascii="Century Gothic" w:eastAsia="Arial Unicode MS" w:hAnsi="Century Gothic" w:cs="Arial"/>
          <w:szCs w:val="24"/>
        </w:rPr>
        <w:t xml:space="preserve">artículos </w:t>
      </w:r>
      <w:r>
        <w:rPr>
          <w:rFonts w:ascii="Century Gothic" w:eastAsia="Arial Unicode MS" w:hAnsi="Century Gothic" w:cs="Arial"/>
          <w:szCs w:val="24"/>
        </w:rPr>
        <w:t xml:space="preserve">64, fracción III </w:t>
      </w:r>
      <w:r w:rsidRPr="00E978C4">
        <w:rPr>
          <w:rFonts w:ascii="Century Gothic" w:eastAsia="Arial" w:hAnsi="Century Gothic" w:cs="Arial"/>
          <w:szCs w:val="24"/>
        </w:rPr>
        <w:t>de la Constitución Política; 87, 88 y 111 de la Ley Orgánica</w:t>
      </w:r>
      <w:r>
        <w:rPr>
          <w:rFonts w:ascii="Century Gothic" w:eastAsia="Arial" w:hAnsi="Century Gothic" w:cs="Arial"/>
          <w:szCs w:val="24"/>
        </w:rPr>
        <w:t xml:space="preserve"> del Poder Legislativo</w:t>
      </w:r>
      <w:r w:rsidRPr="00E978C4">
        <w:rPr>
          <w:rFonts w:ascii="Century Gothic" w:eastAsia="Arial" w:hAnsi="Century Gothic" w:cs="Arial"/>
          <w:szCs w:val="24"/>
        </w:rPr>
        <w:t xml:space="preserve">, </w:t>
      </w:r>
      <w:r>
        <w:rPr>
          <w:rFonts w:ascii="Century Gothic" w:eastAsia="Arial" w:hAnsi="Century Gothic" w:cs="Arial"/>
          <w:szCs w:val="24"/>
        </w:rPr>
        <w:t xml:space="preserve">así como </w:t>
      </w:r>
      <w:r w:rsidRPr="00E978C4">
        <w:rPr>
          <w:rFonts w:ascii="Century Gothic" w:eastAsia="Arial" w:hAnsi="Century Gothic" w:cs="Arial"/>
          <w:szCs w:val="24"/>
        </w:rPr>
        <w:t>80 y 81</w:t>
      </w:r>
      <w:r w:rsidRPr="002E753C">
        <w:rPr>
          <w:rFonts w:ascii="Century Gothic" w:eastAsia="Arial" w:hAnsi="Century Gothic" w:cs="Arial"/>
          <w:szCs w:val="24"/>
        </w:rPr>
        <w:t xml:space="preserve"> del Reglamento Interior y de Prácticas Parlamentarias</w:t>
      </w:r>
      <w:r>
        <w:rPr>
          <w:rFonts w:ascii="Century Gothic" w:eastAsia="Arial" w:hAnsi="Century Gothic" w:cs="Arial"/>
          <w:szCs w:val="24"/>
        </w:rPr>
        <w:t xml:space="preserve"> del Poder Legislativo</w:t>
      </w:r>
      <w:r w:rsidRPr="002E753C">
        <w:rPr>
          <w:rFonts w:ascii="Century Gothic" w:eastAsia="Arial" w:hAnsi="Century Gothic" w:cs="Arial"/>
          <w:szCs w:val="24"/>
        </w:rPr>
        <w:t xml:space="preserve">, </w:t>
      </w:r>
      <w:r>
        <w:rPr>
          <w:rFonts w:ascii="Century Gothic" w:eastAsia="Arial" w:hAnsi="Century Gothic" w:cs="Arial"/>
          <w:szCs w:val="24"/>
        </w:rPr>
        <w:t>todos</w:t>
      </w:r>
      <w:r w:rsidRPr="002E753C">
        <w:rPr>
          <w:rFonts w:ascii="Century Gothic" w:eastAsia="Arial" w:hAnsi="Century Gothic" w:cs="Arial"/>
          <w:szCs w:val="24"/>
        </w:rPr>
        <w:t xml:space="preserve"> ordenamientos del Estado de Chihuahua; somete a la consideración del Pleno el presente </w:t>
      </w:r>
      <w:r>
        <w:rPr>
          <w:rFonts w:ascii="Century Gothic" w:eastAsia="Arial" w:hAnsi="Century Gothic" w:cs="Arial"/>
          <w:szCs w:val="24"/>
        </w:rPr>
        <w:t>D</w:t>
      </w:r>
      <w:r w:rsidRPr="002E753C">
        <w:rPr>
          <w:rFonts w:ascii="Century Gothic" w:eastAsia="Arial" w:hAnsi="Century Gothic" w:cs="Arial"/>
          <w:szCs w:val="24"/>
        </w:rPr>
        <w:t>ictamen, elaborado con base en los siguientes:</w:t>
      </w:r>
    </w:p>
    <w:p w14:paraId="78D593E4" w14:textId="34977974" w:rsidR="00512AC1" w:rsidRDefault="00512AC1" w:rsidP="006F7EC5">
      <w:pPr>
        <w:pStyle w:val="Normal1"/>
        <w:spacing w:line="360" w:lineRule="auto"/>
        <w:contextualSpacing/>
        <w:jc w:val="both"/>
        <w:rPr>
          <w:rFonts w:ascii="Century Gothic" w:eastAsia="Arial" w:hAnsi="Century Gothic" w:cs="Arial"/>
          <w:szCs w:val="24"/>
        </w:rPr>
      </w:pPr>
    </w:p>
    <w:p w14:paraId="66D36449" w14:textId="77777777" w:rsidR="00512AC1" w:rsidRDefault="00512AC1" w:rsidP="006F7EC5">
      <w:pPr>
        <w:pStyle w:val="Normal1"/>
        <w:spacing w:line="360" w:lineRule="auto"/>
        <w:jc w:val="center"/>
        <w:rPr>
          <w:rFonts w:ascii="Century Gothic" w:eastAsia="Arial" w:hAnsi="Century Gothic" w:cs="Arial"/>
          <w:b/>
          <w:szCs w:val="24"/>
          <w:lang w:val="es-MX"/>
        </w:rPr>
      </w:pPr>
      <w:r w:rsidRPr="002E753C">
        <w:rPr>
          <w:rFonts w:ascii="Century Gothic" w:eastAsia="Arial" w:hAnsi="Century Gothic" w:cs="Arial"/>
          <w:b/>
          <w:szCs w:val="24"/>
          <w:lang w:val="es-MX"/>
        </w:rPr>
        <w:t>ANTECEDENTES</w:t>
      </w:r>
    </w:p>
    <w:p w14:paraId="56BB3B0E" w14:textId="77777777" w:rsidR="00512AC1" w:rsidRDefault="00512AC1" w:rsidP="006F7EC5">
      <w:pPr>
        <w:pStyle w:val="Normal1"/>
        <w:spacing w:line="360" w:lineRule="auto"/>
        <w:jc w:val="center"/>
        <w:rPr>
          <w:rFonts w:ascii="Century Gothic" w:eastAsia="Arial" w:hAnsi="Century Gothic" w:cs="Arial"/>
          <w:b/>
          <w:szCs w:val="24"/>
          <w:lang w:val="es-MX"/>
        </w:rPr>
      </w:pPr>
    </w:p>
    <w:p w14:paraId="67D56F8F" w14:textId="77777777" w:rsidR="00512AC1" w:rsidRDefault="00512AC1" w:rsidP="006F7EC5">
      <w:pPr>
        <w:pStyle w:val="Normal1"/>
        <w:spacing w:line="360" w:lineRule="auto"/>
        <w:jc w:val="both"/>
        <w:rPr>
          <w:rFonts w:ascii="Century Gothic" w:eastAsia="Arial" w:hAnsi="Century Gothic" w:cs="Arial"/>
          <w:bCs/>
          <w:szCs w:val="24"/>
          <w:lang w:val="es-MX"/>
        </w:rPr>
      </w:pPr>
      <w:r>
        <w:rPr>
          <w:rFonts w:ascii="Century Gothic" w:eastAsia="Arial" w:hAnsi="Century Gothic" w:cs="Arial"/>
          <w:b/>
          <w:szCs w:val="24"/>
          <w:lang w:val="es-MX"/>
        </w:rPr>
        <w:t xml:space="preserve">I.- </w:t>
      </w:r>
      <w:r w:rsidRPr="001A4471">
        <w:rPr>
          <w:rFonts w:ascii="Century Gothic" w:eastAsia="Arial" w:hAnsi="Century Gothic" w:cs="Arial"/>
          <w:bCs/>
          <w:szCs w:val="24"/>
          <w:lang w:val="es-MX"/>
        </w:rPr>
        <w:t xml:space="preserve">Con fecha </w:t>
      </w:r>
      <w:r>
        <w:rPr>
          <w:rFonts w:ascii="Century Gothic" w:eastAsia="Arial" w:hAnsi="Century Gothic" w:cs="Arial"/>
          <w:bCs/>
          <w:szCs w:val="24"/>
          <w:lang w:val="es-MX"/>
        </w:rPr>
        <w:t xml:space="preserve">trece de septiembre de dos mil veinticuatro, </w:t>
      </w:r>
      <w:r w:rsidRPr="00E00DB2">
        <w:rPr>
          <w:rFonts w:ascii="Century Gothic" w:eastAsia="Arial" w:hAnsi="Century Gothic" w:cs="Arial"/>
          <w:bCs/>
          <w:szCs w:val="24"/>
          <w:lang w:val="es-MX"/>
        </w:rPr>
        <w:t>el Diputado Francisco Adrián Sánchez Villegas, Integrante del</w:t>
      </w:r>
      <w:r>
        <w:rPr>
          <w:rFonts w:ascii="Century Gothic" w:eastAsia="Arial" w:hAnsi="Century Gothic" w:cs="Arial"/>
          <w:bCs/>
          <w:szCs w:val="24"/>
          <w:lang w:val="es-MX"/>
        </w:rPr>
        <w:t xml:space="preserve"> Partido Movimiento Ciudadano, presentó </w:t>
      </w:r>
      <w:r w:rsidRPr="001A4471">
        <w:rPr>
          <w:rFonts w:ascii="Century Gothic" w:eastAsia="Arial" w:hAnsi="Century Gothic" w:cs="Arial"/>
          <w:bCs/>
          <w:szCs w:val="24"/>
          <w:lang w:val="es-MX"/>
        </w:rPr>
        <w:t>Iniciativa con carácter de decreto ante el H. Congreso de la Unión, a efecto de reformar el sexto párrafo de la fracción IV, del artículo 115 de la Constitución Política de los Estados Unidos Mexicanos, en materia de exenciones o subsidios de los bienes de los municipios.</w:t>
      </w:r>
    </w:p>
    <w:p w14:paraId="0225BB3C" w14:textId="77777777" w:rsidR="00512AC1" w:rsidRDefault="00512AC1" w:rsidP="006F7EC5">
      <w:pPr>
        <w:pStyle w:val="Normal1"/>
        <w:spacing w:line="360" w:lineRule="auto"/>
        <w:jc w:val="both"/>
        <w:rPr>
          <w:rFonts w:ascii="Century Gothic" w:eastAsia="Arial" w:hAnsi="Century Gothic" w:cs="Arial"/>
          <w:bCs/>
          <w:szCs w:val="24"/>
          <w:lang w:val="es-MX"/>
        </w:rPr>
      </w:pPr>
    </w:p>
    <w:p w14:paraId="7C8CB10E" w14:textId="54AE7562" w:rsidR="00512AC1" w:rsidRDefault="00512AC1" w:rsidP="006F7EC5">
      <w:pPr>
        <w:pStyle w:val="Normal1"/>
        <w:spacing w:line="360" w:lineRule="auto"/>
        <w:jc w:val="both"/>
        <w:rPr>
          <w:rFonts w:ascii="Century Gothic" w:eastAsia="Arial" w:hAnsi="Century Gothic" w:cs="Arial"/>
          <w:bCs/>
          <w:szCs w:val="24"/>
          <w:lang w:val="es-MX"/>
        </w:rPr>
      </w:pPr>
      <w:r w:rsidRPr="001A4471">
        <w:rPr>
          <w:rFonts w:ascii="Century Gothic" w:eastAsia="Arial" w:hAnsi="Century Gothic" w:cs="Arial"/>
          <w:b/>
          <w:szCs w:val="24"/>
          <w:lang w:val="es-MX"/>
        </w:rPr>
        <w:t xml:space="preserve">II.- </w:t>
      </w:r>
      <w:r w:rsidRPr="001A4471">
        <w:rPr>
          <w:rFonts w:ascii="Century Gothic" w:eastAsia="Arial" w:hAnsi="Century Gothic" w:cs="Arial"/>
          <w:bCs/>
          <w:szCs w:val="24"/>
          <w:lang w:val="es-MX"/>
        </w:rPr>
        <w:t xml:space="preserve">La </w:t>
      </w:r>
      <w:r>
        <w:rPr>
          <w:rFonts w:ascii="Century Gothic" w:eastAsia="Arial" w:hAnsi="Century Gothic" w:cs="Arial"/>
          <w:bCs/>
          <w:szCs w:val="24"/>
          <w:lang w:val="es-MX"/>
        </w:rPr>
        <w:t>P</w:t>
      </w:r>
      <w:r w:rsidRPr="001A4471">
        <w:rPr>
          <w:rFonts w:ascii="Century Gothic" w:eastAsia="Arial" w:hAnsi="Century Gothic" w:cs="Arial"/>
          <w:bCs/>
          <w:szCs w:val="24"/>
          <w:lang w:val="es-MX"/>
        </w:rPr>
        <w:t>residencia del</w:t>
      </w:r>
      <w:r>
        <w:rPr>
          <w:rFonts w:ascii="Century Gothic" w:eastAsia="Arial" w:hAnsi="Century Gothic" w:cs="Arial"/>
          <w:b/>
          <w:szCs w:val="24"/>
          <w:lang w:val="es-MX"/>
        </w:rPr>
        <w:t xml:space="preserve"> </w:t>
      </w:r>
      <w:r w:rsidRPr="001A4471">
        <w:rPr>
          <w:rFonts w:ascii="Century Gothic" w:eastAsia="Arial" w:hAnsi="Century Gothic" w:cs="Arial"/>
          <w:bCs/>
          <w:szCs w:val="24"/>
          <w:lang w:val="es-MX"/>
        </w:rPr>
        <w:t>H. Congreso del Estado</w:t>
      </w:r>
      <w:r>
        <w:rPr>
          <w:rFonts w:ascii="Century Gothic" w:eastAsia="Arial" w:hAnsi="Century Gothic" w:cs="Arial"/>
          <w:bCs/>
          <w:szCs w:val="24"/>
          <w:lang w:val="es-MX"/>
        </w:rPr>
        <w:t xml:space="preserve">, en uso de las facultades que le confiere el artículo 75, fracción XIII, de la Ley Orgánica del Poder Legislativo, tuvo a bien turnar a la Comisión de Desarrollo Municipal y </w:t>
      </w:r>
      <w:r>
        <w:rPr>
          <w:rFonts w:ascii="Century Gothic" w:eastAsia="Arial" w:hAnsi="Century Gothic" w:cs="Arial"/>
          <w:bCs/>
          <w:szCs w:val="24"/>
          <w:lang w:val="es-MX"/>
        </w:rPr>
        <w:lastRenderedPageBreak/>
        <w:t>Fortalecimiento del Federalismo la iniciativa en comento, en fecha tres de octubre de dos mil veinticuatro, a efecto de proceder al estudio</w:t>
      </w:r>
      <w:r w:rsidR="00627E2D">
        <w:rPr>
          <w:rFonts w:ascii="Century Gothic" w:eastAsia="Arial" w:hAnsi="Century Gothic" w:cs="Arial"/>
          <w:bCs/>
          <w:szCs w:val="24"/>
          <w:lang w:val="es-MX"/>
        </w:rPr>
        <w:t>,</w:t>
      </w:r>
      <w:r>
        <w:rPr>
          <w:rFonts w:ascii="Century Gothic" w:eastAsia="Arial" w:hAnsi="Century Gothic" w:cs="Arial"/>
          <w:bCs/>
          <w:szCs w:val="24"/>
          <w:lang w:val="es-MX"/>
        </w:rPr>
        <w:t xml:space="preserve"> análisis y elaboración del dictamen correspondiente.</w:t>
      </w:r>
    </w:p>
    <w:p w14:paraId="3C715223" w14:textId="77777777" w:rsidR="00512AC1" w:rsidRDefault="00512AC1" w:rsidP="006F7EC5">
      <w:pPr>
        <w:pStyle w:val="Normal1"/>
        <w:spacing w:line="360" w:lineRule="auto"/>
        <w:jc w:val="both"/>
        <w:rPr>
          <w:rFonts w:ascii="Century Gothic" w:eastAsia="Arial" w:hAnsi="Century Gothic" w:cs="Arial"/>
          <w:bCs/>
          <w:szCs w:val="24"/>
          <w:lang w:val="es-MX"/>
        </w:rPr>
      </w:pPr>
    </w:p>
    <w:p w14:paraId="6268D06B" w14:textId="77777777" w:rsidR="00512AC1" w:rsidRDefault="00512AC1" w:rsidP="006F7EC5">
      <w:pPr>
        <w:pStyle w:val="Normal1"/>
        <w:spacing w:line="360" w:lineRule="auto"/>
        <w:jc w:val="both"/>
        <w:rPr>
          <w:rFonts w:ascii="Century Gothic" w:eastAsia="Arial" w:hAnsi="Century Gothic" w:cs="Arial"/>
          <w:bCs/>
          <w:szCs w:val="24"/>
          <w:lang w:val="es-MX"/>
        </w:rPr>
      </w:pPr>
      <w:bookmarkStart w:id="0" w:name="_Hlk215843069"/>
      <w:r w:rsidRPr="00407F9B">
        <w:rPr>
          <w:rFonts w:ascii="Century Gothic" w:eastAsia="Arial" w:hAnsi="Century Gothic" w:cs="Arial"/>
          <w:b/>
          <w:szCs w:val="24"/>
          <w:lang w:val="es-MX"/>
        </w:rPr>
        <w:t>III.-</w:t>
      </w:r>
      <w:r>
        <w:rPr>
          <w:rFonts w:ascii="Century Gothic" w:eastAsia="Arial" w:hAnsi="Century Gothic" w:cs="Arial"/>
          <w:bCs/>
          <w:szCs w:val="24"/>
          <w:lang w:val="es-MX"/>
        </w:rPr>
        <w:t xml:space="preserve"> La exposición de motivos que sustenta la iniciativa, es la siguiente:</w:t>
      </w:r>
    </w:p>
    <w:bookmarkEnd w:id="0"/>
    <w:p w14:paraId="6A10928D" w14:textId="77777777" w:rsidR="00512AC1" w:rsidRDefault="00512AC1" w:rsidP="006F7EC5">
      <w:pPr>
        <w:pStyle w:val="Normal1"/>
        <w:spacing w:line="360" w:lineRule="auto"/>
        <w:jc w:val="both"/>
        <w:rPr>
          <w:rFonts w:ascii="Century Gothic" w:eastAsia="Arial" w:hAnsi="Century Gothic" w:cs="Arial"/>
          <w:bCs/>
          <w:szCs w:val="24"/>
          <w:lang w:val="es-MX"/>
        </w:rPr>
      </w:pPr>
    </w:p>
    <w:p w14:paraId="18D32AD4"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Pr>
          <w:rFonts w:ascii="Century Gothic" w:eastAsia="Arial" w:hAnsi="Century Gothic" w:cs="Arial"/>
          <w:bCs/>
          <w:i/>
          <w:iCs/>
          <w:szCs w:val="24"/>
          <w:lang w:val="es-MX"/>
        </w:rPr>
        <w:t>“</w:t>
      </w:r>
      <w:r w:rsidRPr="002D2778">
        <w:rPr>
          <w:rFonts w:ascii="Century Gothic" w:eastAsia="Arial" w:hAnsi="Century Gothic" w:cs="Arial"/>
          <w:bCs/>
          <w:i/>
          <w:iCs/>
          <w:szCs w:val="24"/>
          <w:lang w:val="es-MX"/>
        </w:rPr>
        <w:t>1.</w:t>
      </w:r>
      <w:r w:rsidRPr="002D2778">
        <w:rPr>
          <w:rFonts w:ascii="Century Gothic" w:eastAsia="Arial" w:hAnsi="Century Gothic" w:cs="Arial"/>
          <w:bCs/>
          <w:i/>
          <w:iCs/>
          <w:szCs w:val="24"/>
          <w:lang w:val="es-MX"/>
        </w:rPr>
        <w:tab/>
        <w:t xml:space="preserve">“El impuesto es un tributo o carga que las personas están obligadas a pagar a alguna organización (gobierno) sin que exista una contraprestación directa. Los impuestos son un pago sin contraprestación, pero generalmente esperamos algún beneficio indirecto.” </w:t>
      </w:r>
    </w:p>
    <w:p w14:paraId="781EC74D"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4FD0CF54"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2.</w:t>
      </w:r>
      <w:r w:rsidRPr="002D2778">
        <w:rPr>
          <w:rFonts w:ascii="Century Gothic" w:eastAsia="Arial" w:hAnsi="Century Gothic" w:cs="Arial"/>
          <w:bCs/>
          <w:i/>
          <w:iCs/>
          <w:szCs w:val="24"/>
          <w:lang w:val="es-MX"/>
        </w:rPr>
        <w:tab/>
        <w:t>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p>
    <w:p w14:paraId="18AEBB2F"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024FC29C"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3.</w:t>
      </w:r>
      <w:r w:rsidRPr="002D2778">
        <w:rPr>
          <w:rFonts w:ascii="Century Gothic" w:eastAsia="Arial" w:hAnsi="Century Gothic" w:cs="Arial"/>
          <w:bCs/>
          <w:i/>
          <w:iCs/>
          <w:szCs w:val="24"/>
          <w:lang w:val="es-MX"/>
        </w:rPr>
        <w:tab/>
        <w:t xml:space="preserve">Las partes integrantes de la Federación son los Estados de Aguascalientes, Baja California, Baja California Sur, Campeche, Coahuila de Zaragoza, Colima, Chiapas, Chihuahua, Durango, Guanajuato, Guerrero, Hidalgo, Jalisco, México, Michoacán de Ocampo, Morelos, Nayarit, Nuevo León, Oaxaca, Puebla, </w:t>
      </w:r>
      <w:r w:rsidRPr="002D2778">
        <w:rPr>
          <w:rFonts w:ascii="Century Gothic" w:eastAsia="Arial" w:hAnsi="Century Gothic" w:cs="Arial"/>
          <w:bCs/>
          <w:i/>
          <w:iCs/>
          <w:szCs w:val="24"/>
          <w:lang w:val="es-MX"/>
        </w:rPr>
        <w:lastRenderedPageBreak/>
        <w:t>Querétaro, Quintana Roo, San Luis Potosí, Sinaloa, Sonora, Tabasco, Tamaulipas, Tlaxcala, Veracruz de Ignacio de la Llave, Yucatán y Zacatecas; así como la Ciudad de México.</w:t>
      </w:r>
    </w:p>
    <w:p w14:paraId="48E9878E"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420224DC"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4.</w:t>
      </w:r>
      <w:r w:rsidRPr="002D2778">
        <w:rPr>
          <w:rFonts w:ascii="Century Gothic" w:eastAsia="Arial" w:hAnsi="Century Gothic" w:cs="Arial"/>
          <w:bCs/>
          <w:i/>
          <w:iCs/>
          <w:szCs w:val="24"/>
          <w:lang w:val="es-MX"/>
        </w:rPr>
        <w:tab/>
        <w:t>Los estados a su vez adoptarán para su régimen interior, la forma de gobierno republicano, representativo, democrático, laico y popular, teniendo como base de su división territorial y de su organización política y administrativa, el municipio libre.</w:t>
      </w:r>
    </w:p>
    <w:p w14:paraId="674CE755"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0C5398CD"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5.</w:t>
      </w:r>
      <w:r w:rsidRPr="002D2778">
        <w:rPr>
          <w:rFonts w:ascii="Century Gothic" w:eastAsia="Arial" w:hAnsi="Century Gothic" w:cs="Arial"/>
          <w:bCs/>
          <w:i/>
          <w:iCs/>
          <w:szCs w:val="24"/>
          <w:lang w:val="es-MX"/>
        </w:rPr>
        <w:tab/>
        <w:t>Los municipios administrarán libremente su hacienda, la cual se formará de los rendimientos de los bienes que les pertenezcan, así como de las contribuciones y otros ingresos que las legislaturas establezcan a su favor, y en todo caso:</w:t>
      </w:r>
    </w:p>
    <w:p w14:paraId="7E1999AE"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 xml:space="preserve">Percibirán las contribuciones, incluyendo tasas adicionales, que establezcan los Estados sobre la propiedad inmobiliaria, de su fraccionamiento, división, consolidación, traslación y </w:t>
      </w:r>
      <w:proofErr w:type="gramStart"/>
      <w:r w:rsidRPr="002D2778">
        <w:rPr>
          <w:rFonts w:ascii="Century Gothic" w:eastAsia="Arial" w:hAnsi="Century Gothic" w:cs="Arial"/>
          <w:bCs/>
          <w:i/>
          <w:iCs/>
          <w:szCs w:val="24"/>
          <w:lang w:val="es-MX"/>
        </w:rPr>
        <w:t>mejora</w:t>
      </w:r>
      <w:proofErr w:type="gramEnd"/>
      <w:r w:rsidRPr="002D2778">
        <w:rPr>
          <w:rFonts w:ascii="Century Gothic" w:eastAsia="Arial" w:hAnsi="Century Gothic" w:cs="Arial"/>
          <w:bCs/>
          <w:i/>
          <w:iCs/>
          <w:szCs w:val="24"/>
          <w:lang w:val="es-MX"/>
        </w:rPr>
        <w:t xml:space="preserve"> así como las que tengan por base el cambio de valor de los inmuebles.</w:t>
      </w:r>
    </w:p>
    <w:p w14:paraId="3729A4AB"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539F02B8"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6.</w:t>
      </w:r>
      <w:r w:rsidRPr="002D2778">
        <w:rPr>
          <w:rFonts w:ascii="Century Gothic" w:eastAsia="Arial" w:hAnsi="Century Gothic" w:cs="Arial"/>
          <w:bCs/>
          <w:i/>
          <w:iCs/>
          <w:szCs w:val="24"/>
          <w:lang w:val="es-MX"/>
        </w:rPr>
        <w:tab/>
        <w:t xml:space="preserve">Sin embargo, el sexto párrafo del artículo 115 de la Constitución Política de los Estados Unidos Mexicanos exenta los bienes de dominio público de la Federación, de las entidades federativas o los Municipios, salvo que tales bienes sean utilizados por entidades paraestatales o por particulares, bajo cualquier </w:t>
      </w:r>
      <w:r w:rsidRPr="002D2778">
        <w:rPr>
          <w:rFonts w:ascii="Century Gothic" w:eastAsia="Arial" w:hAnsi="Century Gothic" w:cs="Arial"/>
          <w:bCs/>
          <w:i/>
          <w:iCs/>
          <w:szCs w:val="24"/>
          <w:lang w:val="es-MX"/>
        </w:rPr>
        <w:lastRenderedPageBreak/>
        <w:t>título, para fines administrativos o propósitos distintos a los de su objeto público.</w:t>
      </w:r>
    </w:p>
    <w:p w14:paraId="16383B71"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064D156D"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7.</w:t>
      </w:r>
      <w:r w:rsidRPr="002D2778">
        <w:rPr>
          <w:rFonts w:ascii="Century Gothic" w:eastAsia="Arial" w:hAnsi="Century Gothic" w:cs="Arial"/>
          <w:bCs/>
          <w:i/>
          <w:iCs/>
          <w:szCs w:val="24"/>
          <w:lang w:val="es-MX"/>
        </w:rPr>
        <w:tab/>
        <w:t>El principal ingreso de los municipios es mediante el impuesto predial, de lo anterior se desprende que resulta inadmisible que los bienes de dominio público de la Federación y de las entidades federativas estén exentos de cubrir sus contribuciones a la hacienda municipal toda vez que los municipios si están obligados en pagar la totalidad de los impuestos federales y estatales, cada que algún agente debe de cargar combustible, está obligado a pagar el IEPS, cada que el municipio adquiere productos de papelería, debe de pagar el IVA. El mismo caso se repite cuando el municipio está enfrente de los impuestos regulados por las Entidades Federativas, debe de pagar todos y cada uno de ellos de manera pronta e integral.</w:t>
      </w:r>
    </w:p>
    <w:p w14:paraId="563BB2FD"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4B4E7D2F"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8.</w:t>
      </w:r>
      <w:r w:rsidRPr="002D2778">
        <w:rPr>
          <w:rFonts w:ascii="Century Gothic" w:eastAsia="Arial" w:hAnsi="Century Gothic" w:cs="Arial"/>
          <w:bCs/>
          <w:i/>
          <w:iCs/>
          <w:szCs w:val="24"/>
          <w:lang w:val="es-MX"/>
        </w:rPr>
        <w:tab/>
        <w:t xml:space="preserve">El ente municipal paga sus impuestos a la Federación como lo son el IEPS, IVA, entre otros, además de cumplir compromisos tributarios con el estado como revalidación vehicular, placas entre otros, sin </w:t>
      </w:r>
      <w:proofErr w:type="gramStart"/>
      <w:r w:rsidRPr="002D2778">
        <w:rPr>
          <w:rFonts w:ascii="Century Gothic" w:eastAsia="Arial" w:hAnsi="Century Gothic" w:cs="Arial"/>
          <w:bCs/>
          <w:i/>
          <w:iCs/>
          <w:szCs w:val="24"/>
          <w:lang w:val="es-MX"/>
        </w:rPr>
        <w:t>embargo</w:t>
      </w:r>
      <w:proofErr w:type="gramEnd"/>
      <w:r w:rsidRPr="002D2778">
        <w:rPr>
          <w:rFonts w:ascii="Century Gothic" w:eastAsia="Arial" w:hAnsi="Century Gothic" w:cs="Arial"/>
          <w:bCs/>
          <w:i/>
          <w:iCs/>
          <w:szCs w:val="24"/>
          <w:lang w:val="es-MX"/>
        </w:rPr>
        <w:t xml:space="preserve"> tanto la Federación como el Estado no aportan ningún concepto tributario hacia el municipio como lo es el pago del predial, no cumpliéndose así ni la equidad o la proporcionalidad.</w:t>
      </w:r>
    </w:p>
    <w:p w14:paraId="1D2555C8"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3C58AE1A"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lastRenderedPageBreak/>
        <w:t>9.</w:t>
      </w:r>
      <w:r w:rsidRPr="002D2778">
        <w:rPr>
          <w:rFonts w:ascii="Century Gothic" w:eastAsia="Arial" w:hAnsi="Century Gothic" w:cs="Arial"/>
          <w:bCs/>
          <w:i/>
          <w:iCs/>
          <w:szCs w:val="24"/>
          <w:lang w:val="es-MX"/>
        </w:rPr>
        <w:tab/>
        <w:t xml:space="preserve">Lo anterior genera una situación de injusticia debido a </w:t>
      </w:r>
      <w:proofErr w:type="gramStart"/>
      <w:r w:rsidRPr="002D2778">
        <w:rPr>
          <w:rFonts w:ascii="Century Gothic" w:eastAsia="Arial" w:hAnsi="Century Gothic" w:cs="Arial"/>
          <w:bCs/>
          <w:i/>
          <w:iCs/>
          <w:szCs w:val="24"/>
          <w:lang w:val="es-MX"/>
        </w:rPr>
        <w:t>que</w:t>
      </w:r>
      <w:proofErr w:type="gramEnd"/>
      <w:r w:rsidRPr="002D2778">
        <w:rPr>
          <w:rFonts w:ascii="Century Gothic" w:eastAsia="Arial" w:hAnsi="Century Gothic" w:cs="Arial"/>
          <w:bCs/>
          <w:i/>
          <w:iCs/>
          <w:szCs w:val="24"/>
          <w:lang w:val="es-MX"/>
        </w:rPr>
        <w:t xml:space="preserve"> por un lado, el municipio está obligado a pagar todos los impuestos nacientes de la Federación y de su Entidad Federativo, en cambio, la federación y los Estados no se ven obligados a pagar sus contribuciones al municipio.</w:t>
      </w:r>
    </w:p>
    <w:p w14:paraId="311BEA1F"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16F17677"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10.</w:t>
      </w:r>
      <w:r w:rsidRPr="002D2778">
        <w:rPr>
          <w:rFonts w:ascii="Century Gothic" w:eastAsia="Arial" w:hAnsi="Century Gothic" w:cs="Arial"/>
          <w:bCs/>
          <w:i/>
          <w:iCs/>
          <w:szCs w:val="24"/>
          <w:lang w:val="es-MX"/>
        </w:rPr>
        <w:tab/>
        <w:t>Debido a lo argumentado, la Federación y las Entidades Federativas deben de pagar, entre otros, el impuesto predial, mismo que es un tipo de impuesto que grava la propiedad o posesión de bienes inmuebles y predios, tengan naturaleza urbana o rural, debido a que representa uno de los principales ingresos del municipio.</w:t>
      </w:r>
    </w:p>
    <w:p w14:paraId="485A667B"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4F1A5FD0"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11.</w:t>
      </w:r>
      <w:r w:rsidRPr="002D2778">
        <w:rPr>
          <w:rFonts w:ascii="Century Gothic" w:eastAsia="Arial" w:hAnsi="Century Gothic" w:cs="Arial"/>
          <w:bCs/>
          <w:i/>
          <w:iCs/>
          <w:szCs w:val="24"/>
          <w:lang w:val="es-MX"/>
        </w:rPr>
        <w:tab/>
        <w:t>El municipio es una de las instituciones más importantes en nuestro país, debido a que representa una comunidad de vida y ampliación subsidiaria del ámbito familiar, en donde los ciudadanos interactúan activamente con los gobernantes, quienes perciben de mejor manera sus problemas y necesidades.</w:t>
      </w:r>
    </w:p>
    <w:p w14:paraId="41DA9451"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7978B486"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12.</w:t>
      </w:r>
      <w:r w:rsidRPr="002D2778">
        <w:rPr>
          <w:rFonts w:ascii="Century Gothic" w:eastAsia="Arial" w:hAnsi="Century Gothic" w:cs="Arial"/>
          <w:bCs/>
          <w:i/>
          <w:iCs/>
          <w:szCs w:val="24"/>
          <w:lang w:val="es-MX"/>
        </w:rPr>
        <w:tab/>
        <w:t xml:space="preserve">Desde la expedición de la Constitución Política de los Estados Unidos Mexicanos, el 5 de febrero de 1917, Venustiano Carranza consideró que el logro más importante de la Revolución mexicana había sido el municipio libre, planteando como objetivo </w:t>
      </w:r>
      <w:r w:rsidRPr="002D2778">
        <w:rPr>
          <w:rFonts w:ascii="Century Gothic" w:eastAsia="Arial" w:hAnsi="Century Gothic" w:cs="Arial"/>
          <w:bCs/>
          <w:i/>
          <w:iCs/>
          <w:szCs w:val="24"/>
          <w:lang w:val="es-MX"/>
        </w:rPr>
        <w:lastRenderedPageBreak/>
        <w:t>principal que estos debían de tener independencia económica para llevar a cabo sus funciones.</w:t>
      </w:r>
    </w:p>
    <w:p w14:paraId="26B2755D" w14:textId="77777777" w:rsidR="00512AC1" w:rsidRPr="002D2778" w:rsidRDefault="00512AC1" w:rsidP="006F7EC5">
      <w:pPr>
        <w:pStyle w:val="Normal1"/>
        <w:spacing w:line="360" w:lineRule="auto"/>
        <w:ind w:left="567" w:right="616"/>
        <w:jc w:val="both"/>
        <w:rPr>
          <w:rFonts w:ascii="Century Gothic" w:eastAsia="Arial" w:hAnsi="Century Gothic" w:cs="Arial"/>
          <w:bCs/>
          <w:i/>
          <w:iCs/>
          <w:szCs w:val="24"/>
          <w:lang w:val="es-MX"/>
        </w:rPr>
      </w:pPr>
    </w:p>
    <w:p w14:paraId="274D2DDB" w14:textId="77777777" w:rsidR="00512AC1" w:rsidRDefault="00512AC1" w:rsidP="006F7EC5">
      <w:pPr>
        <w:pStyle w:val="Normal1"/>
        <w:spacing w:line="360" w:lineRule="auto"/>
        <w:ind w:left="567" w:right="616"/>
        <w:jc w:val="both"/>
        <w:rPr>
          <w:rFonts w:ascii="Century Gothic" w:eastAsia="Arial" w:hAnsi="Century Gothic" w:cs="Arial"/>
          <w:bCs/>
          <w:i/>
          <w:iCs/>
          <w:szCs w:val="24"/>
          <w:lang w:val="es-MX"/>
        </w:rPr>
      </w:pPr>
      <w:r w:rsidRPr="002D2778">
        <w:rPr>
          <w:rFonts w:ascii="Century Gothic" w:eastAsia="Arial" w:hAnsi="Century Gothic" w:cs="Arial"/>
          <w:bCs/>
          <w:i/>
          <w:iCs/>
          <w:szCs w:val="24"/>
          <w:lang w:val="es-MX"/>
        </w:rPr>
        <w:t>13.</w:t>
      </w:r>
      <w:r w:rsidRPr="002D2778">
        <w:rPr>
          <w:rFonts w:ascii="Century Gothic" w:eastAsia="Arial" w:hAnsi="Century Gothic" w:cs="Arial"/>
          <w:bCs/>
          <w:i/>
          <w:iCs/>
          <w:szCs w:val="24"/>
          <w:lang w:val="es-MX"/>
        </w:rPr>
        <w:tab/>
        <w:t>A más de 100 años de la expedición de la constitución, gran parte de los municipios de México no han logrado ninguna independencia económica. Por el contrario, la mayoría mantiene un elevado nivel de dependencia de transferencia de recursos por parte de la Federación, sin embargo, con la actual reforma, continuaremos con la visión de Venustiano Carranza por un municipio libre.</w:t>
      </w:r>
      <w:r>
        <w:rPr>
          <w:rFonts w:ascii="Century Gothic" w:eastAsia="Arial" w:hAnsi="Century Gothic" w:cs="Arial"/>
          <w:bCs/>
          <w:i/>
          <w:iCs/>
          <w:szCs w:val="24"/>
          <w:lang w:val="es-MX"/>
        </w:rPr>
        <w:t xml:space="preserve"> (sic)”</w:t>
      </w:r>
    </w:p>
    <w:p w14:paraId="56E4DF75" w14:textId="77777777" w:rsidR="00512AC1" w:rsidRDefault="00512AC1" w:rsidP="006F7EC5">
      <w:pPr>
        <w:pStyle w:val="Normal1"/>
        <w:spacing w:line="360" w:lineRule="auto"/>
        <w:ind w:left="567" w:right="616"/>
        <w:jc w:val="both"/>
        <w:rPr>
          <w:rFonts w:ascii="Century Gothic" w:eastAsia="Arial" w:hAnsi="Century Gothic" w:cs="Arial"/>
          <w:bCs/>
          <w:i/>
          <w:iCs/>
          <w:szCs w:val="24"/>
          <w:lang w:val="es-MX"/>
        </w:rPr>
      </w:pPr>
    </w:p>
    <w:p w14:paraId="255D6E7C" w14:textId="77777777" w:rsidR="00512AC1" w:rsidRPr="00414B59" w:rsidRDefault="00512AC1" w:rsidP="006F7EC5">
      <w:pPr>
        <w:pStyle w:val="Normal1"/>
        <w:spacing w:line="360" w:lineRule="auto"/>
        <w:contextualSpacing/>
        <w:jc w:val="both"/>
        <w:rPr>
          <w:rFonts w:ascii="Century Gothic" w:eastAsia="Arial" w:hAnsi="Century Gothic" w:cs="Arial"/>
          <w:color w:val="auto"/>
          <w:szCs w:val="24"/>
          <w:lang w:val="es-MX"/>
        </w:rPr>
      </w:pPr>
      <w:r w:rsidRPr="00E00DB2">
        <w:rPr>
          <w:rFonts w:ascii="Century Gothic" w:eastAsia="Arial" w:hAnsi="Century Gothic" w:cs="Arial"/>
          <w:b/>
          <w:color w:val="auto"/>
          <w:szCs w:val="24"/>
          <w:lang w:val="es-MX"/>
        </w:rPr>
        <w:t>IV.-</w:t>
      </w:r>
      <w:r w:rsidRPr="00E00DB2">
        <w:rPr>
          <w:rFonts w:ascii="Century Gothic" w:eastAsia="Arial" w:hAnsi="Century Gothic" w:cs="Arial"/>
          <w:color w:val="auto"/>
          <w:szCs w:val="24"/>
          <w:lang w:val="es-MX"/>
        </w:rPr>
        <w:t xml:space="preserve"> Ahora bien, la Comisión de Desarrollo Municipal y Fortalecimiento del Federalismo, después de entrar al estudio y análisis de la Iniciativa de mérito, tiene a bien realizar las siguientes:</w:t>
      </w:r>
      <w:r>
        <w:rPr>
          <w:rFonts w:ascii="Century Gothic" w:eastAsia="Arial" w:hAnsi="Century Gothic" w:cs="Arial"/>
          <w:color w:val="auto"/>
          <w:szCs w:val="24"/>
          <w:lang w:val="es-MX"/>
        </w:rPr>
        <w:t xml:space="preserve"> </w:t>
      </w:r>
    </w:p>
    <w:p w14:paraId="0C6462DE" w14:textId="77777777" w:rsidR="00512AC1" w:rsidRDefault="00512AC1" w:rsidP="006F7EC5">
      <w:pPr>
        <w:pStyle w:val="Normal1"/>
        <w:spacing w:line="360" w:lineRule="auto"/>
        <w:ind w:left="567" w:right="616"/>
        <w:jc w:val="both"/>
        <w:rPr>
          <w:rFonts w:ascii="Century Gothic" w:eastAsia="Arial" w:hAnsi="Century Gothic" w:cs="Arial"/>
          <w:bCs/>
          <w:i/>
          <w:iCs/>
          <w:szCs w:val="24"/>
          <w:lang w:val="es-MX"/>
        </w:rPr>
      </w:pPr>
    </w:p>
    <w:p w14:paraId="02318DA2" w14:textId="77777777" w:rsidR="00512AC1" w:rsidRDefault="00512AC1" w:rsidP="006F7EC5">
      <w:pPr>
        <w:pStyle w:val="Normal1"/>
        <w:spacing w:line="360" w:lineRule="auto"/>
        <w:ind w:left="567" w:right="616"/>
        <w:jc w:val="both"/>
        <w:rPr>
          <w:rFonts w:ascii="Century Gothic" w:eastAsia="Arial" w:hAnsi="Century Gothic" w:cs="Arial"/>
          <w:bCs/>
          <w:i/>
          <w:iCs/>
          <w:szCs w:val="24"/>
          <w:lang w:val="es-MX"/>
        </w:rPr>
      </w:pPr>
    </w:p>
    <w:p w14:paraId="42132F0E" w14:textId="77777777" w:rsidR="00512AC1" w:rsidRDefault="00512AC1" w:rsidP="006F7EC5">
      <w:pPr>
        <w:pStyle w:val="Normal1"/>
        <w:spacing w:line="360" w:lineRule="auto"/>
        <w:jc w:val="center"/>
        <w:rPr>
          <w:rFonts w:ascii="Century Gothic" w:eastAsia="Arial" w:hAnsi="Century Gothic" w:cs="Arial"/>
          <w:b/>
          <w:szCs w:val="24"/>
          <w:lang w:val="es-MX"/>
        </w:rPr>
      </w:pPr>
      <w:bookmarkStart w:id="1" w:name="_Hlk215843255"/>
      <w:r w:rsidRPr="002E753C">
        <w:rPr>
          <w:rFonts w:ascii="Century Gothic" w:eastAsia="Arial" w:hAnsi="Century Gothic" w:cs="Arial"/>
          <w:b/>
          <w:szCs w:val="24"/>
          <w:lang w:val="es-MX"/>
        </w:rPr>
        <w:t>CONSIDERACIONES</w:t>
      </w:r>
    </w:p>
    <w:p w14:paraId="7501168F" w14:textId="77777777" w:rsidR="00512AC1" w:rsidRDefault="00512AC1" w:rsidP="006F7EC5">
      <w:pPr>
        <w:pStyle w:val="Normal1"/>
        <w:spacing w:line="360" w:lineRule="auto"/>
        <w:jc w:val="center"/>
        <w:rPr>
          <w:rFonts w:ascii="Century Gothic" w:eastAsia="Arial" w:hAnsi="Century Gothic" w:cs="Arial"/>
          <w:b/>
          <w:szCs w:val="24"/>
          <w:lang w:val="es-MX"/>
        </w:rPr>
      </w:pPr>
    </w:p>
    <w:p w14:paraId="45CB6110" w14:textId="7640D04C" w:rsidR="00512AC1" w:rsidRDefault="00512AC1" w:rsidP="006F7EC5">
      <w:pPr>
        <w:pStyle w:val="Normal1"/>
        <w:spacing w:line="360" w:lineRule="auto"/>
        <w:jc w:val="both"/>
        <w:rPr>
          <w:rFonts w:ascii="Century Gothic" w:eastAsia="Arial" w:hAnsi="Century Gothic" w:cs="Arial"/>
          <w:szCs w:val="24"/>
          <w:lang w:val="es-MX"/>
        </w:rPr>
      </w:pPr>
      <w:r w:rsidRPr="00E23E14">
        <w:rPr>
          <w:rFonts w:ascii="Century Gothic" w:eastAsia="Arial" w:hAnsi="Century Gothic" w:cs="Arial"/>
          <w:b/>
          <w:szCs w:val="24"/>
          <w:lang w:val="es-MX"/>
        </w:rPr>
        <w:t>I.-</w:t>
      </w:r>
      <w:r w:rsidRPr="00E23E14">
        <w:rPr>
          <w:rFonts w:ascii="Century Gothic" w:eastAsia="Arial" w:hAnsi="Century Gothic" w:cs="Arial"/>
          <w:szCs w:val="24"/>
          <w:lang w:val="es-MX"/>
        </w:rPr>
        <w:t xml:space="preserve"> </w:t>
      </w:r>
      <w:r w:rsidRPr="002E753C">
        <w:rPr>
          <w:rFonts w:ascii="Century Gothic" w:eastAsia="Arial" w:hAnsi="Century Gothic" w:cs="Arial"/>
          <w:szCs w:val="24"/>
          <w:lang w:val="es-MX"/>
        </w:rPr>
        <w:t>Al analizar las facultades competenciales de este Alto Cuerpo Colegiado, quienes integramos esta</w:t>
      </w:r>
      <w:r>
        <w:rPr>
          <w:rFonts w:ascii="Century Gothic" w:eastAsia="Arial" w:hAnsi="Century Gothic" w:cs="Arial"/>
          <w:szCs w:val="24"/>
          <w:lang w:val="es-MX"/>
        </w:rPr>
        <w:t xml:space="preserve"> Comisió</w:t>
      </w:r>
      <w:r w:rsidRPr="002E753C">
        <w:rPr>
          <w:rFonts w:ascii="Century Gothic" w:eastAsia="Arial" w:hAnsi="Century Gothic" w:cs="Arial"/>
          <w:szCs w:val="24"/>
          <w:lang w:val="es-MX"/>
        </w:rPr>
        <w:t>n de Dictamen Legislativo no encontramos impedimento alguno pa</w:t>
      </w:r>
      <w:r>
        <w:rPr>
          <w:rFonts w:ascii="Century Gothic" w:eastAsia="Arial" w:hAnsi="Century Gothic" w:cs="Arial"/>
          <w:szCs w:val="24"/>
          <w:lang w:val="es-MX"/>
        </w:rPr>
        <w:t xml:space="preserve">ra conocer del presente asunto. Además, </w:t>
      </w:r>
      <w:r w:rsidRPr="00B577EE">
        <w:rPr>
          <w:rFonts w:ascii="Century Gothic" w:eastAsia="Arial" w:hAnsi="Century Gothic" w:cs="Arial"/>
          <w:szCs w:val="24"/>
          <w:lang w:val="es-MX"/>
        </w:rPr>
        <w:t>se revisó el aspecto competencial, en relación a la Cons</w:t>
      </w:r>
      <w:r>
        <w:rPr>
          <w:rFonts w:ascii="Century Gothic" w:eastAsia="Arial" w:hAnsi="Century Gothic" w:cs="Arial"/>
          <w:szCs w:val="24"/>
          <w:lang w:val="es-MX"/>
        </w:rPr>
        <w:t xml:space="preserve">titución Política de los Estados Unidos Mexicanos, en lo general </w:t>
      </w:r>
      <w:r w:rsidRPr="00B577EE">
        <w:rPr>
          <w:rFonts w:ascii="Century Gothic" w:eastAsia="Arial" w:hAnsi="Century Gothic" w:cs="Arial"/>
          <w:szCs w:val="24"/>
          <w:lang w:val="es-MX"/>
        </w:rPr>
        <w:t xml:space="preserve">y en lo particular el contenido y efectos de los artículos 73 y 124, para evitar invasión de esferas </w:t>
      </w:r>
      <w:r w:rsidRPr="00B577EE">
        <w:rPr>
          <w:rFonts w:ascii="Century Gothic" w:eastAsia="Arial" w:hAnsi="Century Gothic" w:cs="Arial"/>
          <w:szCs w:val="24"/>
          <w:lang w:val="es-MX"/>
        </w:rPr>
        <w:lastRenderedPageBreak/>
        <w:t>competenciales, lo que, en el caso, no ocurre. Se consultó igualmente, el Buzón Legislativo Ciudadano de este Honorable Congreso del Estado, sin que se encontraran comentario u opiniones a</w:t>
      </w:r>
      <w:r>
        <w:rPr>
          <w:rFonts w:ascii="Century Gothic" w:eastAsia="Arial" w:hAnsi="Century Gothic" w:cs="Arial"/>
          <w:szCs w:val="24"/>
          <w:lang w:val="es-MX"/>
        </w:rPr>
        <w:t xml:space="preserve"> ser analizadas en este momento, </w:t>
      </w:r>
      <w:r w:rsidRPr="002E753C">
        <w:rPr>
          <w:rFonts w:ascii="Century Gothic" w:eastAsia="Arial" w:hAnsi="Century Gothic" w:cs="Arial"/>
          <w:szCs w:val="24"/>
          <w:lang w:val="es-MX"/>
        </w:rPr>
        <w:t xml:space="preserve">por lo que procederemos a motivar nuestra resolución. </w:t>
      </w:r>
    </w:p>
    <w:p w14:paraId="2F83E294" w14:textId="72F1DCEB" w:rsidR="003B6561" w:rsidRDefault="003B6561" w:rsidP="006F7EC5">
      <w:pPr>
        <w:pStyle w:val="Normal1"/>
        <w:spacing w:line="360" w:lineRule="auto"/>
        <w:jc w:val="both"/>
        <w:rPr>
          <w:rFonts w:ascii="Century Gothic" w:eastAsia="Arial" w:hAnsi="Century Gothic" w:cs="Arial"/>
          <w:szCs w:val="24"/>
          <w:lang w:val="es-MX"/>
        </w:rPr>
      </w:pPr>
    </w:p>
    <w:p w14:paraId="138AC489" w14:textId="4FABD8EA" w:rsidR="003B6561" w:rsidRPr="003B6561" w:rsidRDefault="003B6561" w:rsidP="006F7EC5">
      <w:pPr>
        <w:pStyle w:val="Normal1"/>
        <w:spacing w:line="360" w:lineRule="auto"/>
        <w:jc w:val="both"/>
        <w:rPr>
          <w:rFonts w:ascii="Century Gothic" w:eastAsia="Arial" w:hAnsi="Century Gothic" w:cs="Arial"/>
          <w:szCs w:val="24"/>
          <w:lang w:val="es-MX"/>
        </w:rPr>
      </w:pPr>
      <w:r w:rsidRPr="003B6561">
        <w:rPr>
          <w:rFonts w:ascii="Century Gothic" w:eastAsia="Arial" w:hAnsi="Century Gothic" w:cs="Arial"/>
          <w:b/>
          <w:bCs/>
          <w:szCs w:val="24"/>
          <w:lang w:val="es-MX"/>
        </w:rPr>
        <w:t>II.-</w:t>
      </w:r>
      <w:r>
        <w:rPr>
          <w:rFonts w:ascii="Century Gothic" w:eastAsia="Arial" w:hAnsi="Century Gothic" w:cs="Arial"/>
          <w:szCs w:val="24"/>
          <w:lang w:val="es-MX"/>
        </w:rPr>
        <w:t xml:space="preserve"> </w:t>
      </w:r>
      <w:r w:rsidRPr="003B6561">
        <w:rPr>
          <w:rFonts w:ascii="Century Gothic" w:eastAsia="Arial" w:hAnsi="Century Gothic" w:cs="Arial"/>
          <w:szCs w:val="24"/>
          <w:lang w:val="es-MX"/>
        </w:rPr>
        <w:t>El municipio se encuentra previsto en el artículo 115 de la Constitución</w:t>
      </w:r>
      <w:r w:rsidR="00627E2D">
        <w:rPr>
          <w:rFonts w:ascii="Century Gothic" w:eastAsia="Arial" w:hAnsi="Century Gothic" w:cs="Arial"/>
          <w:szCs w:val="24"/>
          <w:lang w:val="es-MX"/>
        </w:rPr>
        <w:t xml:space="preserve"> Federal</w:t>
      </w:r>
      <w:r w:rsidRPr="003B6561">
        <w:rPr>
          <w:rFonts w:ascii="Century Gothic" w:eastAsia="Arial" w:hAnsi="Century Gothic" w:cs="Arial"/>
          <w:szCs w:val="24"/>
          <w:lang w:val="es-MX"/>
        </w:rPr>
        <w:t>, el cual dispone que México se organiza bajo un sistema de gobierno republicano, representativo y democrático, teniendo como fundamento al municipio libre.</w:t>
      </w:r>
    </w:p>
    <w:p w14:paraId="4DA267C0" w14:textId="77777777" w:rsidR="003B6561" w:rsidRPr="003B6561" w:rsidRDefault="003B6561" w:rsidP="006F7EC5">
      <w:pPr>
        <w:pStyle w:val="Normal1"/>
        <w:spacing w:line="360" w:lineRule="auto"/>
        <w:jc w:val="both"/>
        <w:rPr>
          <w:rFonts w:ascii="Century Gothic" w:eastAsia="Arial" w:hAnsi="Century Gothic" w:cs="Arial"/>
          <w:szCs w:val="24"/>
          <w:lang w:val="es-MX"/>
        </w:rPr>
      </w:pPr>
    </w:p>
    <w:p w14:paraId="6A73227D" w14:textId="77777777" w:rsidR="003B6561" w:rsidRPr="003B6561" w:rsidRDefault="003B6561" w:rsidP="006F7EC5">
      <w:pPr>
        <w:pStyle w:val="Normal1"/>
        <w:spacing w:line="360" w:lineRule="auto"/>
        <w:jc w:val="both"/>
        <w:rPr>
          <w:rFonts w:ascii="Century Gothic" w:eastAsia="Arial" w:hAnsi="Century Gothic" w:cs="Arial"/>
          <w:szCs w:val="24"/>
          <w:lang w:val="es-MX"/>
        </w:rPr>
      </w:pPr>
      <w:r w:rsidRPr="003B6561">
        <w:rPr>
          <w:rFonts w:ascii="Century Gothic" w:eastAsia="Arial" w:hAnsi="Century Gothic" w:cs="Arial"/>
          <w:szCs w:val="24"/>
          <w:lang w:val="es-MX"/>
        </w:rPr>
        <w:t>Dentro de este mismo precepto, en su fracción IV, se establece lo relativo a la hacienda municipal. Esto implica que los ayuntamientos cuentan con la atribución de presentar ante las legislaturas estatales las tablas de valores del suelo, así como las cuotas correspondientes a impuestos, derechos y contribuciones de mejora. Estos instrumentos sirven como base para estimar los ingresos anuales del municipio, lo que permite formular un presupuesto de egresos acorde a sus necesidades y garantizar la prestación de los servicios públicos.</w:t>
      </w:r>
    </w:p>
    <w:p w14:paraId="5DFF0B45" w14:textId="77777777" w:rsidR="003B6561" w:rsidRPr="003B6561" w:rsidRDefault="003B6561" w:rsidP="006F7EC5">
      <w:pPr>
        <w:pStyle w:val="Normal1"/>
        <w:spacing w:line="360" w:lineRule="auto"/>
        <w:jc w:val="both"/>
        <w:rPr>
          <w:rFonts w:ascii="Century Gothic" w:eastAsia="Arial" w:hAnsi="Century Gothic" w:cs="Arial"/>
          <w:szCs w:val="24"/>
          <w:lang w:val="es-MX"/>
        </w:rPr>
      </w:pPr>
    </w:p>
    <w:p w14:paraId="43B50753" w14:textId="7A513461" w:rsidR="003B6561" w:rsidRDefault="003B6561" w:rsidP="006F7EC5">
      <w:pPr>
        <w:pStyle w:val="Normal1"/>
        <w:spacing w:line="360" w:lineRule="auto"/>
        <w:jc w:val="both"/>
        <w:rPr>
          <w:rFonts w:ascii="Century Gothic" w:eastAsia="Arial" w:hAnsi="Century Gothic" w:cs="Arial"/>
          <w:szCs w:val="24"/>
          <w:lang w:val="es-MX"/>
        </w:rPr>
      </w:pPr>
      <w:r w:rsidRPr="003B6561">
        <w:rPr>
          <w:rFonts w:ascii="Century Gothic" w:eastAsia="Arial" w:hAnsi="Century Gothic" w:cs="Arial"/>
          <w:szCs w:val="24"/>
          <w:lang w:val="es-MX"/>
        </w:rPr>
        <w:t>Adicionalmente a estos recursos, los municipios perciben otros ingresos complementarios: por una parte, aportaciones vinculadas a la propiedad inmobiliaria que provienen de los estados, y por otra, participaciones federales, las cuales se asignan conforme a los montos y plazos que determinan las leyes estatales.</w:t>
      </w:r>
    </w:p>
    <w:p w14:paraId="4E7D8AFA" w14:textId="77777777" w:rsidR="003B6561" w:rsidRPr="003B6561" w:rsidRDefault="003B6561" w:rsidP="006F7EC5">
      <w:pPr>
        <w:pStyle w:val="Normal1"/>
        <w:spacing w:line="360" w:lineRule="auto"/>
        <w:jc w:val="both"/>
        <w:rPr>
          <w:rFonts w:ascii="Century Gothic" w:eastAsia="Arial" w:hAnsi="Century Gothic" w:cs="Arial"/>
          <w:szCs w:val="24"/>
          <w:lang w:val="es-MX"/>
        </w:rPr>
      </w:pPr>
      <w:r w:rsidRPr="003B6561">
        <w:rPr>
          <w:rFonts w:ascii="Century Gothic" w:eastAsia="Arial" w:hAnsi="Century Gothic" w:cs="Arial"/>
          <w:b/>
          <w:bCs/>
          <w:szCs w:val="24"/>
          <w:lang w:val="es-MX"/>
        </w:rPr>
        <w:lastRenderedPageBreak/>
        <w:t>III.-</w:t>
      </w:r>
      <w:r>
        <w:rPr>
          <w:rFonts w:ascii="Century Gothic" w:eastAsia="Arial" w:hAnsi="Century Gothic" w:cs="Arial"/>
          <w:szCs w:val="24"/>
          <w:lang w:val="es-MX"/>
        </w:rPr>
        <w:t xml:space="preserve"> </w:t>
      </w:r>
      <w:r w:rsidRPr="003B6561">
        <w:rPr>
          <w:rFonts w:ascii="Century Gothic" w:eastAsia="Arial" w:hAnsi="Century Gothic" w:cs="Arial"/>
          <w:szCs w:val="24"/>
          <w:lang w:val="es-MX"/>
        </w:rPr>
        <w:t>En la exposición de motivos de la iniciativa mencionada, se advierte que una de las principales preocupaciones del promovente radica en que los ingresos municipales dependen en gran medida del cobro del impuesto predial. Esto se debe a que, conforme a la Constitución Federal, los bienes propiedad de los municipios, los estados y la federación se encuentran exentos del pago de dicho impuesto.</w:t>
      </w:r>
    </w:p>
    <w:p w14:paraId="41497415" w14:textId="77777777" w:rsidR="003B6561" w:rsidRPr="003B6561" w:rsidRDefault="003B6561" w:rsidP="006F7EC5">
      <w:pPr>
        <w:pStyle w:val="Normal1"/>
        <w:spacing w:line="360" w:lineRule="auto"/>
        <w:jc w:val="both"/>
        <w:rPr>
          <w:rFonts w:ascii="Century Gothic" w:eastAsia="Arial" w:hAnsi="Century Gothic" w:cs="Arial"/>
          <w:szCs w:val="24"/>
          <w:lang w:val="es-MX"/>
        </w:rPr>
      </w:pPr>
    </w:p>
    <w:p w14:paraId="18537443" w14:textId="39F72C9C" w:rsidR="003B6561" w:rsidRPr="002E753C" w:rsidRDefault="003B6561" w:rsidP="006F7EC5">
      <w:pPr>
        <w:pStyle w:val="Normal1"/>
        <w:spacing w:line="360" w:lineRule="auto"/>
        <w:jc w:val="both"/>
        <w:rPr>
          <w:rFonts w:ascii="Century Gothic" w:eastAsia="Arial" w:hAnsi="Century Gothic" w:cs="Arial"/>
          <w:szCs w:val="24"/>
          <w:lang w:val="es-MX"/>
        </w:rPr>
      </w:pPr>
      <w:r w:rsidRPr="003B6561">
        <w:rPr>
          <w:rFonts w:ascii="Century Gothic" w:eastAsia="Arial" w:hAnsi="Century Gothic" w:cs="Arial"/>
          <w:szCs w:val="24"/>
          <w:lang w:val="es-MX"/>
        </w:rPr>
        <w:t>En ese sentido, la propuesta busca eliminar la exención aplicable a los inmuebles que pertenecen a los gobiernos estatales y al federal, como se puede apreciar en el siguiente cuadro comparativo:</w:t>
      </w:r>
    </w:p>
    <w:bookmarkEnd w:id="1"/>
    <w:p w14:paraId="321B3913" w14:textId="77777777" w:rsidR="00512AC1" w:rsidRPr="00512AC1" w:rsidRDefault="00512AC1" w:rsidP="006F7EC5">
      <w:pPr>
        <w:pStyle w:val="Normal1"/>
        <w:spacing w:line="360" w:lineRule="auto"/>
        <w:contextualSpacing/>
        <w:jc w:val="both"/>
        <w:rPr>
          <w:rFonts w:ascii="Century Gothic" w:hAnsi="Century Gothic"/>
          <w:szCs w:val="24"/>
          <w:lang w:val="es-MX"/>
        </w:rPr>
      </w:pPr>
    </w:p>
    <w:tbl>
      <w:tblPr>
        <w:tblStyle w:val="Tablaconcuadrcula"/>
        <w:tblW w:w="0" w:type="auto"/>
        <w:tblInd w:w="137" w:type="dxa"/>
        <w:tblLook w:val="04A0" w:firstRow="1" w:lastRow="0" w:firstColumn="1" w:lastColumn="0" w:noHBand="0" w:noVBand="1"/>
      </w:tblPr>
      <w:tblGrid>
        <w:gridCol w:w="4277"/>
        <w:gridCol w:w="4086"/>
      </w:tblGrid>
      <w:tr w:rsidR="003B6561" w:rsidRPr="00C73E4D" w14:paraId="73DEF497" w14:textId="77777777" w:rsidTr="00947BDD">
        <w:tc>
          <w:tcPr>
            <w:tcW w:w="4277" w:type="dxa"/>
          </w:tcPr>
          <w:p w14:paraId="0B7FF0CC" w14:textId="77777777" w:rsidR="003B6561" w:rsidRPr="00C73E4D" w:rsidRDefault="003B6561" w:rsidP="006F7EC5">
            <w:pPr>
              <w:spacing w:line="360" w:lineRule="auto"/>
              <w:jc w:val="center"/>
              <w:rPr>
                <w:rFonts w:ascii="Century Gothic" w:hAnsi="Century Gothic"/>
                <w:b/>
                <w:bCs/>
              </w:rPr>
            </w:pPr>
            <w:r w:rsidRPr="00C73E4D">
              <w:rPr>
                <w:rFonts w:ascii="Century Gothic" w:hAnsi="Century Gothic"/>
                <w:b/>
                <w:bCs/>
              </w:rPr>
              <w:t>CPEUM VIGENTE</w:t>
            </w:r>
          </w:p>
        </w:tc>
        <w:tc>
          <w:tcPr>
            <w:tcW w:w="4086" w:type="dxa"/>
          </w:tcPr>
          <w:p w14:paraId="464583D2" w14:textId="77777777" w:rsidR="003B6561" w:rsidRPr="00C73E4D" w:rsidRDefault="003B6561" w:rsidP="006F7EC5">
            <w:pPr>
              <w:spacing w:line="360" w:lineRule="auto"/>
              <w:jc w:val="center"/>
              <w:rPr>
                <w:rFonts w:ascii="Century Gothic" w:hAnsi="Century Gothic"/>
                <w:b/>
                <w:bCs/>
              </w:rPr>
            </w:pPr>
            <w:r w:rsidRPr="00C73E4D">
              <w:rPr>
                <w:rFonts w:ascii="Century Gothic" w:hAnsi="Century Gothic"/>
                <w:b/>
                <w:bCs/>
              </w:rPr>
              <w:t xml:space="preserve">PROPUESTA REFORMA </w:t>
            </w:r>
          </w:p>
        </w:tc>
      </w:tr>
      <w:tr w:rsidR="003B6561" w:rsidRPr="00C73E4D" w14:paraId="4CFE8AB0" w14:textId="77777777" w:rsidTr="00947BDD">
        <w:tc>
          <w:tcPr>
            <w:tcW w:w="4277" w:type="dxa"/>
          </w:tcPr>
          <w:p w14:paraId="4B5A34DF" w14:textId="77777777" w:rsidR="003B6561" w:rsidRPr="00C73E4D" w:rsidRDefault="003B6561" w:rsidP="005163AF">
            <w:pPr>
              <w:jc w:val="both"/>
              <w:rPr>
                <w:rFonts w:ascii="Century Gothic" w:hAnsi="Century Gothic"/>
              </w:rPr>
            </w:pPr>
            <w:r w:rsidRPr="00C73E4D">
              <w:rPr>
                <w:rFonts w:ascii="Century Gothic" w:hAnsi="Century Gothic"/>
              </w:rPr>
              <w:t>Artículo 115. …</w:t>
            </w:r>
          </w:p>
          <w:p w14:paraId="5EAB3E21" w14:textId="77777777" w:rsidR="003B6561" w:rsidRPr="00C73E4D" w:rsidRDefault="003B6561" w:rsidP="005163AF">
            <w:pPr>
              <w:jc w:val="both"/>
              <w:rPr>
                <w:rFonts w:ascii="Century Gothic" w:hAnsi="Century Gothic"/>
              </w:rPr>
            </w:pPr>
          </w:p>
          <w:p w14:paraId="6A7B6023" w14:textId="7CCA09C9" w:rsidR="003B6561" w:rsidRDefault="003B6561" w:rsidP="005163AF">
            <w:pPr>
              <w:pStyle w:val="Prrafodelista"/>
              <w:numPr>
                <w:ilvl w:val="0"/>
                <w:numId w:val="1"/>
              </w:numPr>
              <w:jc w:val="both"/>
              <w:rPr>
                <w:rFonts w:ascii="Century Gothic" w:hAnsi="Century Gothic"/>
              </w:rPr>
            </w:pPr>
            <w:r w:rsidRPr="00C73E4D">
              <w:rPr>
                <w:rFonts w:ascii="Century Gothic" w:hAnsi="Century Gothic"/>
              </w:rPr>
              <w:t>a III. …</w:t>
            </w:r>
          </w:p>
          <w:p w14:paraId="6DE65F20" w14:textId="77777777" w:rsidR="003B6561" w:rsidRPr="00C73E4D" w:rsidRDefault="003B6561" w:rsidP="005163AF">
            <w:pPr>
              <w:pStyle w:val="Prrafodelista"/>
              <w:ind w:left="1080"/>
              <w:jc w:val="both"/>
              <w:rPr>
                <w:rFonts w:ascii="Century Gothic" w:hAnsi="Century Gothic"/>
              </w:rPr>
            </w:pPr>
          </w:p>
          <w:p w14:paraId="1A240AFD" w14:textId="77777777" w:rsidR="003B6561" w:rsidRPr="00C73E4D" w:rsidRDefault="003B6561" w:rsidP="005163AF">
            <w:pPr>
              <w:pStyle w:val="Prrafodelista"/>
              <w:numPr>
                <w:ilvl w:val="0"/>
                <w:numId w:val="2"/>
              </w:numPr>
              <w:jc w:val="both"/>
              <w:rPr>
                <w:rFonts w:ascii="Century Gothic" w:hAnsi="Century Gothic"/>
              </w:rPr>
            </w:pPr>
            <w:r w:rsidRPr="00C73E4D">
              <w:rPr>
                <w:rFonts w:ascii="Century Gothic" w:hAnsi="Century Gothic"/>
              </w:rPr>
              <w:t>…</w:t>
            </w:r>
          </w:p>
          <w:p w14:paraId="73C65171" w14:textId="77777777" w:rsidR="003B6561" w:rsidRPr="00C73E4D" w:rsidRDefault="003B6561" w:rsidP="005163AF">
            <w:pPr>
              <w:jc w:val="both"/>
              <w:rPr>
                <w:rFonts w:ascii="Century Gothic" w:hAnsi="Century Gothic"/>
              </w:rPr>
            </w:pPr>
          </w:p>
          <w:p w14:paraId="1A2F4B79" w14:textId="77777777" w:rsidR="003B6561" w:rsidRPr="00C73E4D" w:rsidRDefault="003B6561" w:rsidP="005163AF">
            <w:pPr>
              <w:ind w:left="1021"/>
              <w:jc w:val="both"/>
              <w:rPr>
                <w:rFonts w:ascii="Century Gothic" w:hAnsi="Century Gothic"/>
              </w:rPr>
            </w:pPr>
            <w:r w:rsidRPr="00C73E4D">
              <w:rPr>
                <w:rFonts w:ascii="Century Gothic" w:hAnsi="Century Gothic"/>
              </w:rPr>
              <w:t xml:space="preserve">Las leyes federales no limitarán la 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w:t>
            </w:r>
            <w:r w:rsidRPr="00C73E4D">
              <w:rPr>
                <w:rFonts w:ascii="Century Gothic" w:hAnsi="Century Gothic"/>
                <w:u w:val="single"/>
              </w:rPr>
              <w:lastRenderedPageBreak/>
              <w:t>dominio público de la Federación, de las entidades federativas o</w:t>
            </w:r>
            <w:r w:rsidRPr="00C73E4D">
              <w:rPr>
                <w:rFonts w:ascii="Century Gothic" w:hAnsi="Century Gothic"/>
              </w:rPr>
              <w:t xml:space="preserve"> los Municipios, salvo que tales bienes sean utilizados por entidades paraestatales o por particulares, bajo cualquier título, para fines administrativos o propósitos distintos a los de su objeto público.</w:t>
            </w:r>
          </w:p>
          <w:p w14:paraId="236F1855" w14:textId="77777777" w:rsidR="003B6561" w:rsidRPr="00C73E4D" w:rsidRDefault="003B6561" w:rsidP="005163AF">
            <w:pPr>
              <w:rPr>
                <w:rFonts w:ascii="Century Gothic" w:hAnsi="Century Gothic"/>
              </w:rPr>
            </w:pPr>
          </w:p>
          <w:p w14:paraId="78053145" w14:textId="77777777" w:rsidR="003B6561" w:rsidRPr="00C73E4D" w:rsidRDefault="003B6561" w:rsidP="005163AF">
            <w:pPr>
              <w:ind w:left="996"/>
              <w:jc w:val="both"/>
              <w:rPr>
                <w:rFonts w:ascii="Century Gothic" w:hAnsi="Century Gothic"/>
              </w:rPr>
            </w:pPr>
            <w:r w:rsidRPr="00C73E4D">
              <w:rPr>
                <w:rFonts w:ascii="Century Gothic" w:hAnsi="Century Gothic"/>
              </w:rPr>
              <w:t xml:space="preserve">… </w:t>
            </w:r>
          </w:p>
          <w:p w14:paraId="7A400D56" w14:textId="77777777" w:rsidR="003B6561" w:rsidRPr="00C73E4D" w:rsidRDefault="003B6561" w:rsidP="005163AF">
            <w:pPr>
              <w:ind w:left="996"/>
              <w:jc w:val="both"/>
              <w:rPr>
                <w:rFonts w:ascii="Century Gothic" w:hAnsi="Century Gothic"/>
              </w:rPr>
            </w:pPr>
          </w:p>
          <w:p w14:paraId="064CA464" w14:textId="77777777" w:rsidR="003B6561" w:rsidRPr="00C73E4D" w:rsidRDefault="003B6561" w:rsidP="005163AF">
            <w:pPr>
              <w:ind w:left="996"/>
              <w:jc w:val="both"/>
              <w:rPr>
                <w:rFonts w:ascii="Century Gothic" w:hAnsi="Century Gothic"/>
              </w:rPr>
            </w:pPr>
            <w:r w:rsidRPr="00C73E4D">
              <w:rPr>
                <w:rFonts w:ascii="Century Gothic" w:hAnsi="Century Gothic"/>
              </w:rPr>
              <w:t>…</w:t>
            </w:r>
          </w:p>
          <w:p w14:paraId="454B4574" w14:textId="77777777" w:rsidR="003B6561" w:rsidRPr="00C73E4D" w:rsidRDefault="003B6561" w:rsidP="005163AF">
            <w:pPr>
              <w:ind w:left="996"/>
              <w:jc w:val="both"/>
              <w:rPr>
                <w:rFonts w:ascii="Century Gothic" w:hAnsi="Century Gothic"/>
              </w:rPr>
            </w:pPr>
          </w:p>
          <w:p w14:paraId="73B444A9" w14:textId="33C1FBB6" w:rsidR="003B6561" w:rsidRDefault="003B6561" w:rsidP="005163AF">
            <w:pPr>
              <w:ind w:left="996"/>
              <w:jc w:val="both"/>
              <w:rPr>
                <w:rFonts w:ascii="Century Gothic" w:hAnsi="Century Gothic"/>
              </w:rPr>
            </w:pPr>
            <w:r w:rsidRPr="00C73E4D">
              <w:rPr>
                <w:rFonts w:ascii="Century Gothic" w:hAnsi="Century Gothic"/>
              </w:rPr>
              <w:t>…</w:t>
            </w:r>
          </w:p>
          <w:p w14:paraId="33E23196" w14:textId="77777777" w:rsidR="003B6561" w:rsidRPr="00C73E4D" w:rsidRDefault="003B6561" w:rsidP="005163AF">
            <w:pPr>
              <w:ind w:left="996"/>
              <w:jc w:val="both"/>
              <w:rPr>
                <w:rFonts w:ascii="Century Gothic" w:hAnsi="Century Gothic"/>
              </w:rPr>
            </w:pPr>
          </w:p>
          <w:p w14:paraId="50F76329" w14:textId="77777777" w:rsidR="003B6561" w:rsidRPr="00C73E4D" w:rsidRDefault="003B6561" w:rsidP="005163AF">
            <w:pPr>
              <w:pStyle w:val="Prrafodelista"/>
              <w:numPr>
                <w:ilvl w:val="0"/>
                <w:numId w:val="2"/>
              </w:numPr>
              <w:rPr>
                <w:rFonts w:ascii="Century Gothic" w:hAnsi="Century Gothic"/>
              </w:rPr>
            </w:pPr>
            <w:r w:rsidRPr="00C73E4D">
              <w:rPr>
                <w:rFonts w:ascii="Century Gothic" w:hAnsi="Century Gothic"/>
              </w:rPr>
              <w:t>a X. …</w:t>
            </w:r>
          </w:p>
        </w:tc>
        <w:tc>
          <w:tcPr>
            <w:tcW w:w="4086" w:type="dxa"/>
          </w:tcPr>
          <w:p w14:paraId="3DA3EDDE" w14:textId="77777777" w:rsidR="003B6561" w:rsidRPr="00C73E4D" w:rsidRDefault="003B6561" w:rsidP="005163AF">
            <w:pPr>
              <w:jc w:val="both"/>
              <w:rPr>
                <w:rFonts w:ascii="Century Gothic" w:hAnsi="Century Gothic"/>
              </w:rPr>
            </w:pPr>
            <w:r w:rsidRPr="00C73E4D">
              <w:rPr>
                <w:rFonts w:ascii="Century Gothic" w:hAnsi="Century Gothic"/>
              </w:rPr>
              <w:lastRenderedPageBreak/>
              <w:t>Artículo 115. …</w:t>
            </w:r>
          </w:p>
          <w:p w14:paraId="54E92C8C" w14:textId="77777777" w:rsidR="003B6561" w:rsidRPr="00C73E4D" w:rsidRDefault="003B6561" w:rsidP="005163AF">
            <w:pPr>
              <w:jc w:val="both"/>
              <w:rPr>
                <w:rFonts w:ascii="Century Gothic" w:hAnsi="Century Gothic"/>
              </w:rPr>
            </w:pPr>
          </w:p>
          <w:p w14:paraId="105EDAF8" w14:textId="18C8D5C9" w:rsidR="003B6561" w:rsidRDefault="003B6561" w:rsidP="005163AF">
            <w:pPr>
              <w:pStyle w:val="Prrafodelista"/>
              <w:numPr>
                <w:ilvl w:val="0"/>
                <w:numId w:val="3"/>
              </w:numPr>
              <w:jc w:val="both"/>
              <w:rPr>
                <w:rFonts w:ascii="Century Gothic" w:hAnsi="Century Gothic"/>
              </w:rPr>
            </w:pPr>
            <w:r w:rsidRPr="00C73E4D">
              <w:rPr>
                <w:rFonts w:ascii="Century Gothic" w:hAnsi="Century Gothic"/>
              </w:rPr>
              <w:t>a III. …</w:t>
            </w:r>
          </w:p>
          <w:p w14:paraId="6BBE40D5" w14:textId="77777777" w:rsidR="003B6561" w:rsidRPr="00C73E4D" w:rsidRDefault="003B6561" w:rsidP="005163AF">
            <w:pPr>
              <w:pStyle w:val="Prrafodelista"/>
              <w:ind w:left="1080"/>
              <w:jc w:val="both"/>
              <w:rPr>
                <w:rFonts w:ascii="Century Gothic" w:hAnsi="Century Gothic"/>
              </w:rPr>
            </w:pPr>
          </w:p>
          <w:p w14:paraId="220302FC" w14:textId="77777777" w:rsidR="003B6561" w:rsidRPr="00C73E4D" w:rsidRDefault="003B6561" w:rsidP="005163AF">
            <w:pPr>
              <w:pStyle w:val="Prrafodelista"/>
              <w:numPr>
                <w:ilvl w:val="0"/>
                <w:numId w:val="4"/>
              </w:numPr>
              <w:jc w:val="both"/>
              <w:rPr>
                <w:rFonts w:ascii="Century Gothic" w:hAnsi="Century Gothic"/>
              </w:rPr>
            </w:pPr>
            <w:r w:rsidRPr="00C73E4D">
              <w:rPr>
                <w:rFonts w:ascii="Century Gothic" w:hAnsi="Century Gothic"/>
              </w:rPr>
              <w:t>…</w:t>
            </w:r>
          </w:p>
          <w:p w14:paraId="68963B6F" w14:textId="77777777" w:rsidR="003B6561" w:rsidRPr="00C73E4D" w:rsidRDefault="003B6561" w:rsidP="005163AF">
            <w:pPr>
              <w:jc w:val="both"/>
              <w:rPr>
                <w:rFonts w:ascii="Century Gothic" w:hAnsi="Century Gothic"/>
              </w:rPr>
            </w:pPr>
          </w:p>
          <w:p w14:paraId="667312E0" w14:textId="39DC3940" w:rsidR="003B6561" w:rsidRDefault="003B6561" w:rsidP="005163AF">
            <w:pPr>
              <w:ind w:left="996"/>
              <w:jc w:val="both"/>
              <w:rPr>
                <w:rFonts w:ascii="Century Gothic" w:hAnsi="Century Gothic"/>
              </w:rPr>
            </w:pPr>
            <w:r w:rsidRPr="00C73E4D">
              <w:rPr>
                <w:rFonts w:ascii="Century Gothic" w:hAnsi="Century Gothic"/>
              </w:rPr>
              <w:t xml:space="preserve">Las leyes federales no limitarán la 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w:t>
            </w:r>
            <w:r w:rsidRPr="00C73E4D">
              <w:rPr>
                <w:rFonts w:ascii="Century Gothic" w:hAnsi="Century Gothic"/>
              </w:rPr>
              <w:lastRenderedPageBreak/>
              <w:t>de los Municipios, salvo que tales bienes sean utilizados por entidades paraestatales o por particulares, bajo cualquier título, para fines administrativos o propósitos distintos a los de su objeto público.</w:t>
            </w:r>
          </w:p>
          <w:p w14:paraId="508D1202" w14:textId="4EF8B4B0" w:rsidR="003B6561" w:rsidRDefault="003B6561" w:rsidP="005163AF">
            <w:pPr>
              <w:ind w:left="996"/>
              <w:jc w:val="both"/>
              <w:rPr>
                <w:rFonts w:ascii="Century Gothic" w:hAnsi="Century Gothic"/>
              </w:rPr>
            </w:pPr>
          </w:p>
          <w:p w14:paraId="3638953C" w14:textId="77777777" w:rsidR="003B6561" w:rsidRPr="00C73E4D" w:rsidRDefault="003B6561" w:rsidP="005163AF">
            <w:pPr>
              <w:ind w:left="996"/>
              <w:jc w:val="both"/>
              <w:rPr>
                <w:rFonts w:ascii="Century Gothic" w:hAnsi="Century Gothic"/>
              </w:rPr>
            </w:pPr>
          </w:p>
          <w:p w14:paraId="67A7F763" w14:textId="77777777" w:rsidR="003B6561" w:rsidRPr="00C73E4D" w:rsidRDefault="003B6561" w:rsidP="005163AF">
            <w:pPr>
              <w:jc w:val="both"/>
              <w:rPr>
                <w:rFonts w:ascii="Century Gothic" w:hAnsi="Century Gothic"/>
              </w:rPr>
            </w:pPr>
          </w:p>
          <w:p w14:paraId="31CA6CE7" w14:textId="77777777" w:rsidR="003B6561" w:rsidRPr="00C73E4D" w:rsidRDefault="003B6561" w:rsidP="005163AF">
            <w:pPr>
              <w:ind w:left="996"/>
              <w:jc w:val="both"/>
              <w:rPr>
                <w:rFonts w:ascii="Century Gothic" w:hAnsi="Century Gothic"/>
              </w:rPr>
            </w:pPr>
            <w:r w:rsidRPr="00C73E4D">
              <w:rPr>
                <w:rFonts w:ascii="Century Gothic" w:hAnsi="Century Gothic"/>
              </w:rPr>
              <w:t xml:space="preserve">… </w:t>
            </w:r>
          </w:p>
          <w:p w14:paraId="3DC0AEE3" w14:textId="77777777" w:rsidR="003B6561" w:rsidRPr="00C73E4D" w:rsidRDefault="003B6561" w:rsidP="005163AF">
            <w:pPr>
              <w:ind w:left="996"/>
              <w:jc w:val="both"/>
              <w:rPr>
                <w:rFonts w:ascii="Century Gothic" w:hAnsi="Century Gothic"/>
              </w:rPr>
            </w:pPr>
          </w:p>
          <w:p w14:paraId="2402138E" w14:textId="77777777" w:rsidR="003B6561" w:rsidRPr="00C73E4D" w:rsidRDefault="003B6561" w:rsidP="005163AF">
            <w:pPr>
              <w:ind w:left="996"/>
              <w:jc w:val="both"/>
              <w:rPr>
                <w:rFonts w:ascii="Century Gothic" w:hAnsi="Century Gothic"/>
              </w:rPr>
            </w:pPr>
            <w:r w:rsidRPr="00C73E4D">
              <w:rPr>
                <w:rFonts w:ascii="Century Gothic" w:hAnsi="Century Gothic"/>
              </w:rPr>
              <w:t>…</w:t>
            </w:r>
          </w:p>
          <w:p w14:paraId="7EB5074C" w14:textId="77777777" w:rsidR="003B6561" w:rsidRPr="00C73E4D" w:rsidRDefault="003B6561" w:rsidP="005163AF">
            <w:pPr>
              <w:ind w:left="996"/>
              <w:jc w:val="both"/>
              <w:rPr>
                <w:rFonts w:ascii="Century Gothic" w:hAnsi="Century Gothic"/>
              </w:rPr>
            </w:pPr>
          </w:p>
          <w:p w14:paraId="01E5F137" w14:textId="77777777" w:rsidR="003B6561" w:rsidRDefault="003B6561" w:rsidP="005163AF">
            <w:pPr>
              <w:ind w:left="996"/>
              <w:jc w:val="both"/>
              <w:rPr>
                <w:rFonts w:ascii="Century Gothic" w:hAnsi="Century Gothic"/>
              </w:rPr>
            </w:pPr>
            <w:r w:rsidRPr="00C73E4D">
              <w:rPr>
                <w:rFonts w:ascii="Century Gothic" w:hAnsi="Century Gothic"/>
              </w:rPr>
              <w:t>…</w:t>
            </w:r>
          </w:p>
          <w:p w14:paraId="6D636F2B" w14:textId="77777777" w:rsidR="003B6561" w:rsidRPr="00C73E4D" w:rsidRDefault="003B6561" w:rsidP="005163AF">
            <w:pPr>
              <w:ind w:left="996"/>
              <w:jc w:val="both"/>
              <w:rPr>
                <w:rFonts w:ascii="Century Gothic" w:hAnsi="Century Gothic"/>
              </w:rPr>
            </w:pPr>
          </w:p>
          <w:p w14:paraId="6F7DED1E" w14:textId="77777777" w:rsidR="003B6561" w:rsidRPr="00C73E4D" w:rsidRDefault="003B6561" w:rsidP="005163AF">
            <w:pPr>
              <w:pStyle w:val="Prrafodelista"/>
              <w:numPr>
                <w:ilvl w:val="0"/>
                <w:numId w:val="4"/>
              </w:numPr>
              <w:jc w:val="both"/>
              <w:rPr>
                <w:rFonts w:ascii="Century Gothic" w:hAnsi="Century Gothic"/>
              </w:rPr>
            </w:pPr>
            <w:r w:rsidRPr="00C73E4D">
              <w:rPr>
                <w:rFonts w:ascii="Century Gothic" w:hAnsi="Century Gothic"/>
              </w:rPr>
              <w:t>a X. …</w:t>
            </w:r>
          </w:p>
        </w:tc>
      </w:tr>
    </w:tbl>
    <w:p w14:paraId="2C7DBC72" w14:textId="07951160" w:rsidR="00D12518" w:rsidRDefault="00D12518" w:rsidP="006F7EC5">
      <w:pPr>
        <w:spacing w:after="0" w:line="360" w:lineRule="auto"/>
        <w:rPr>
          <w:lang w:val="es-ES"/>
        </w:rPr>
      </w:pPr>
    </w:p>
    <w:p w14:paraId="7CC84718" w14:textId="2A5C5EE7" w:rsidR="003B6561" w:rsidRDefault="003B6561" w:rsidP="006F7EC5">
      <w:pPr>
        <w:spacing w:after="0" w:line="360" w:lineRule="auto"/>
        <w:rPr>
          <w:lang w:val="es-ES"/>
        </w:rPr>
      </w:pPr>
    </w:p>
    <w:p w14:paraId="34B18F12" w14:textId="780F7898" w:rsidR="003B6561" w:rsidRDefault="009245F3" w:rsidP="006F7EC5">
      <w:pPr>
        <w:spacing w:after="0" w:line="360" w:lineRule="auto"/>
        <w:jc w:val="both"/>
        <w:rPr>
          <w:rFonts w:ascii="Century Gothic" w:hAnsi="Century Gothic"/>
          <w:sz w:val="24"/>
          <w:szCs w:val="24"/>
          <w:lang w:val="es-ES"/>
        </w:rPr>
      </w:pPr>
      <w:r w:rsidRPr="00FE1C59">
        <w:rPr>
          <w:rFonts w:ascii="Century Gothic" w:hAnsi="Century Gothic"/>
          <w:b/>
          <w:bCs/>
          <w:sz w:val="24"/>
          <w:szCs w:val="24"/>
          <w:lang w:val="es-ES"/>
        </w:rPr>
        <w:t>IV.-</w:t>
      </w:r>
      <w:r>
        <w:rPr>
          <w:rFonts w:ascii="Century Gothic" w:hAnsi="Century Gothic"/>
          <w:sz w:val="24"/>
          <w:szCs w:val="24"/>
          <w:lang w:val="es-ES"/>
        </w:rPr>
        <w:t xml:space="preserve"> </w:t>
      </w:r>
      <w:r w:rsidRPr="009245F3">
        <w:rPr>
          <w:rFonts w:ascii="Century Gothic" w:hAnsi="Century Gothic"/>
          <w:sz w:val="24"/>
          <w:szCs w:val="24"/>
          <w:lang w:val="es-ES"/>
        </w:rPr>
        <w:t>Cómo órgano colegiado debemos entender que el impuesto predial</w:t>
      </w:r>
      <w:r>
        <w:rPr>
          <w:rFonts w:ascii="Century Gothic" w:hAnsi="Century Gothic"/>
          <w:sz w:val="24"/>
          <w:szCs w:val="24"/>
          <w:lang w:val="es-ES"/>
        </w:rPr>
        <w:t xml:space="preserve"> por parte de las y los contribuyentes, </w:t>
      </w:r>
      <w:r w:rsidRPr="009245F3">
        <w:rPr>
          <w:rFonts w:ascii="Century Gothic" w:hAnsi="Century Gothic"/>
          <w:sz w:val="24"/>
          <w:szCs w:val="24"/>
          <w:lang w:val="es-ES"/>
        </w:rPr>
        <w:t xml:space="preserve">implica un ingreso </w:t>
      </w:r>
      <w:r>
        <w:rPr>
          <w:rFonts w:ascii="Century Gothic" w:hAnsi="Century Gothic"/>
          <w:sz w:val="24"/>
          <w:szCs w:val="24"/>
          <w:lang w:val="es-ES"/>
        </w:rPr>
        <w:t xml:space="preserve">primordial para todos y cada uno de los municipios de nuestro país, por lo </w:t>
      </w:r>
      <w:proofErr w:type="gramStart"/>
      <w:r>
        <w:rPr>
          <w:rFonts w:ascii="Century Gothic" w:hAnsi="Century Gothic"/>
          <w:sz w:val="24"/>
          <w:szCs w:val="24"/>
          <w:lang w:val="es-ES"/>
        </w:rPr>
        <w:t>que</w:t>
      </w:r>
      <w:proofErr w:type="gramEnd"/>
      <w:r>
        <w:rPr>
          <w:rFonts w:ascii="Century Gothic" w:hAnsi="Century Gothic"/>
          <w:sz w:val="24"/>
          <w:szCs w:val="24"/>
          <w:lang w:val="es-ES"/>
        </w:rPr>
        <w:t xml:space="preserve"> atendiendo a la petición de la iniciativa, c</w:t>
      </w:r>
      <w:r w:rsidR="00627E2D">
        <w:rPr>
          <w:rFonts w:ascii="Century Gothic" w:hAnsi="Century Gothic"/>
          <w:sz w:val="24"/>
          <w:szCs w:val="24"/>
          <w:lang w:val="es-ES"/>
        </w:rPr>
        <w:t>onsideramos idónea la reforma propuesta,</w:t>
      </w:r>
      <w:r>
        <w:rPr>
          <w:rFonts w:ascii="Century Gothic" w:hAnsi="Century Gothic"/>
          <w:sz w:val="24"/>
          <w:szCs w:val="24"/>
          <w:lang w:val="es-ES"/>
        </w:rPr>
        <w:t xml:space="preserve"> </w:t>
      </w:r>
      <w:r w:rsidR="00627E2D">
        <w:rPr>
          <w:rFonts w:ascii="Century Gothic" w:hAnsi="Century Gothic"/>
          <w:sz w:val="24"/>
          <w:szCs w:val="24"/>
          <w:lang w:val="es-ES"/>
        </w:rPr>
        <w:t xml:space="preserve">con la finalidad de </w:t>
      </w:r>
      <w:r>
        <w:rPr>
          <w:rFonts w:ascii="Century Gothic" w:hAnsi="Century Gothic"/>
          <w:sz w:val="24"/>
          <w:szCs w:val="24"/>
          <w:lang w:val="es-ES"/>
        </w:rPr>
        <w:t xml:space="preserve">que únicamente los bienes de los municipios sean </w:t>
      </w:r>
      <w:r w:rsidR="00627E2D">
        <w:rPr>
          <w:rFonts w:ascii="Century Gothic" w:hAnsi="Century Gothic"/>
          <w:sz w:val="24"/>
          <w:szCs w:val="24"/>
          <w:lang w:val="es-ES"/>
        </w:rPr>
        <w:t>los que</w:t>
      </w:r>
      <w:r>
        <w:rPr>
          <w:rFonts w:ascii="Century Gothic" w:hAnsi="Century Gothic"/>
          <w:sz w:val="24"/>
          <w:szCs w:val="24"/>
          <w:lang w:val="es-ES"/>
        </w:rPr>
        <w:t xml:space="preserve"> estén exentos del pago de este impuesto.</w:t>
      </w:r>
    </w:p>
    <w:p w14:paraId="1A8064E4" w14:textId="77777777" w:rsidR="006F7EC5" w:rsidRDefault="006F7EC5" w:rsidP="006F7EC5">
      <w:pPr>
        <w:spacing w:after="0" w:line="360" w:lineRule="auto"/>
        <w:jc w:val="both"/>
        <w:rPr>
          <w:rFonts w:ascii="Century Gothic" w:hAnsi="Century Gothic"/>
          <w:sz w:val="24"/>
          <w:szCs w:val="24"/>
          <w:lang w:val="es-ES"/>
        </w:rPr>
      </w:pPr>
    </w:p>
    <w:p w14:paraId="6DC5F6B1" w14:textId="62B37AF1" w:rsidR="009245F3" w:rsidRDefault="009245F3" w:rsidP="006F7EC5">
      <w:pPr>
        <w:spacing w:after="0" w:line="360" w:lineRule="auto"/>
        <w:jc w:val="both"/>
        <w:rPr>
          <w:rFonts w:ascii="Century Gothic" w:hAnsi="Century Gothic"/>
          <w:sz w:val="24"/>
          <w:szCs w:val="24"/>
          <w:lang w:val="es-ES"/>
        </w:rPr>
      </w:pPr>
      <w:r>
        <w:rPr>
          <w:rFonts w:ascii="Century Gothic" w:hAnsi="Century Gothic"/>
          <w:sz w:val="24"/>
          <w:szCs w:val="24"/>
          <w:lang w:val="es-ES"/>
        </w:rPr>
        <w:t>Tal como se menciona en la iniciativa, los municipios no tienen exención de pagos de impuestos estatales</w:t>
      </w:r>
      <w:r w:rsidR="008C1A6E">
        <w:rPr>
          <w:rFonts w:ascii="Century Gothic" w:hAnsi="Century Gothic"/>
          <w:sz w:val="24"/>
          <w:szCs w:val="24"/>
          <w:lang w:val="es-ES"/>
        </w:rPr>
        <w:t>,</w:t>
      </w:r>
      <w:r>
        <w:rPr>
          <w:rFonts w:ascii="Century Gothic" w:hAnsi="Century Gothic"/>
          <w:sz w:val="24"/>
          <w:szCs w:val="24"/>
          <w:lang w:val="es-ES"/>
        </w:rPr>
        <w:t xml:space="preserve"> como lo es el pago de la revalidación vehicular, y federales como lo son el IEPS y el IVA, por lo que</w:t>
      </w:r>
      <w:r w:rsidR="008C1A6E">
        <w:rPr>
          <w:rFonts w:ascii="Century Gothic" w:hAnsi="Century Gothic"/>
          <w:sz w:val="24"/>
          <w:szCs w:val="24"/>
          <w:lang w:val="es-ES"/>
        </w:rPr>
        <w:t xml:space="preserve"> cuando</w:t>
      </w:r>
      <w:r>
        <w:rPr>
          <w:rFonts w:ascii="Century Gothic" w:hAnsi="Century Gothic"/>
          <w:sz w:val="24"/>
          <w:szCs w:val="24"/>
          <w:lang w:val="es-ES"/>
        </w:rPr>
        <w:t xml:space="preserve"> los municipios</w:t>
      </w:r>
      <w:r w:rsidR="008C1A6E">
        <w:rPr>
          <w:rFonts w:ascii="Century Gothic" w:hAnsi="Century Gothic"/>
          <w:sz w:val="24"/>
          <w:szCs w:val="24"/>
          <w:lang w:val="es-ES"/>
        </w:rPr>
        <w:t xml:space="preserve"> </w:t>
      </w:r>
      <w:r>
        <w:rPr>
          <w:rFonts w:ascii="Century Gothic" w:hAnsi="Century Gothic"/>
          <w:sz w:val="24"/>
          <w:szCs w:val="24"/>
          <w:lang w:val="es-ES"/>
        </w:rPr>
        <w:t>no recib</w:t>
      </w:r>
      <w:r w:rsidR="008C1A6E">
        <w:rPr>
          <w:rFonts w:ascii="Century Gothic" w:hAnsi="Century Gothic"/>
          <w:sz w:val="24"/>
          <w:szCs w:val="24"/>
          <w:lang w:val="es-ES"/>
        </w:rPr>
        <w:t>en</w:t>
      </w:r>
      <w:r>
        <w:rPr>
          <w:rFonts w:ascii="Century Gothic" w:hAnsi="Century Gothic"/>
          <w:sz w:val="24"/>
          <w:szCs w:val="24"/>
          <w:lang w:val="es-ES"/>
        </w:rPr>
        <w:t xml:space="preserve"> </w:t>
      </w:r>
      <w:r w:rsidR="008C1A6E">
        <w:rPr>
          <w:rFonts w:ascii="Century Gothic" w:hAnsi="Century Gothic"/>
          <w:sz w:val="24"/>
          <w:szCs w:val="24"/>
          <w:lang w:val="es-ES"/>
        </w:rPr>
        <w:t xml:space="preserve">pago por concepto de obligación tributaria por parte </w:t>
      </w:r>
      <w:r w:rsidR="008C1A6E">
        <w:rPr>
          <w:rFonts w:ascii="Century Gothic" w:hAnsi="Century Gothic"/>
          <w:sz w:val="24"/>
          <w:szCs w:val="24"/>
          <w:lang w:val="es-ES"/>
        </w:rPr>
        <w:lastRenderedPageBreak/>
        <w:t>de los dos órdenes de gobierno mencionados</w:t>
      </w:r>
      <w:r>
        <w:rPr>
          <w:rFonts w:ascii="Century Gothic" w:hAnsi="Century Gothic"/>
          <w:sz w:val="24"/>
          <w:szCs w:val="24"/>
          <w:lang w:val="es-ES"/>
        </w:rPr>
        <w:t>, no se cumple con los principios de equidad y proporcionalidad</w:t>
      </w:r>
      <w:r w:rsidR="00FE1C59">
        <w:rPr>
          <w:rFonts w:ascii="Century Gothic" w:hAnsi="Century Gothic"/>
          <w:sz w:val="24"/>
          <w:szCs w:val="24"/>
          <w:lang w:val="es-ES"/>
        </w:rPr>
        <w:t>.</w:t>
      </w:r>
    </w:p>
    <w:p w14:paraId="274ACE44" w14:textId="77777777" w:rsidR="006F7EC5" w:rsidRDefault="006F7EC5" w:rsidP="006F7EC5">
      <w:pPr>
        <w:spacing w:after="0" w:line="360" w:lineRule="auto"/>
        <w:jc w:val="both"/>
        <w:rPr>
          <w:rFonts w:ascii="Century Gothic" w:hAnsi="Century Gothic"/>
          <w:b/>
          <w:bCs/>
          <w:sz w:val="24"/>
          <w:szCs w:val="24"/>
          <w:lang w:val="es-ES"/>
        </w:rPr>
      </w:pPr>
    </w:p>
    <w:p w14:paraId="6240D66A" w14:textId="4AAB4389" w:rsidR="00FE1C59" w:rsidRDefault="00FE1C59" w:rsidP="006F7EC5">
      <w:pPr>
        <w:spacing w:after="0" w:line="360" w:lineRule="auto"/>
        <w:jc w:val="both"/>
        <w:rPr>
          <w:rFonts w:ascii="Century Gothic" w:hAnsi="Century Gothic"/>
          <w:sz w:val="24"/>
          <w:szCs w:val="24"/>
          <w:lang w:val="es-ES"/>
        </w:rPr>
      </w:pPr>
      <w:r w:rsidRPr="000358D8">
        <w:rPr>
          <w:rFonts w:ascii="Century Gothic" w:hAnsi="Century Gothic"/>
          <w:b/>
          <w:bCs/>
          <w:sz w:val="24"/>
          <w:szCs w:val="24"/>
          <w:lang w:val="es-ES"/>
        </w:rPr>
        <w:t>V.-</w:t>
      </w:r>
      <w:r>
        <w:rPr>
          <w:rFonts w:ascii="Century Gothic" w:hAnsi="Century Gothic"/>
          <w:sz w:val="24"/>
          <w:szCs w:val="24"/>
          <w:lang w:val="es-ES"/>
        </w:rPr>
        <w:t xml:space="preserve"> Dentro del análisis y discusión del asunto, se</w:t>
      </w:r>
      <w:r w:rsidR="005C027A">
        <w:rPr>
          <w:rFonts w:ascii="Century Gothic" w:hAnsi="Century Gothic"/>
          <w:sz w:val="24"/>
          <w:szCs w:val="24"/>
          <w:lang w:val="es-ES"/>
        </w:rPr>
        <w:t xml:space="preserve"> determinó que si bien actualmente el artículo 1</w:t>
      </w:r>
      <w:r w:rsidR="00B26E05">
        <w:rPr>
          <w:rFonts w:ascii="Century Gothic" w:hAnsi="Century Gothic"/>
          <w:sz w:val="24"/>
          <w:szCs w:val="24"/>
          <w:lang w:val="es-ES"/>
        </w:rPr>
        <w:t>1</w:t>
      </w:r>
      <w:r w:rsidR="005C027A">
        <w:rPr>
          <w:rFonts w:ascii="Century Gothic" w:hAnsi="Century Gothic"/>
          <w:sz w:val="24"/>
          <w:szCs w:val="24"/>
          <w:lang w:val="es-ES"/>
        </w:rPr>
        <w:t>5 Constitucional contempla la exen</w:t>
      </w:r>
      <w:r w:rsidR="007C4FC2">
        <w:rPr>
          <w:rFonts w:ascii="Century Gothic" w:hAnsi="Century Gothic"/>
          <w:sz w:val="24"/>
          <w:szCs w:val="24"/>
          <w:lang w:val="es-ES"/>
        </w:rPr>
        <w:t>c</w:t>
      </w:r>
      <w:r w:rsidR="005C027A">
        <w:rPr>
          <w:rFonts w:ascii="Century Gothic" w:hAnsi="Century Gothic"/>
          <w:sz w:val="24"/>
          <w:szCs w:val="24"/>
          <w:lang w:val="es-ES"/>
        </w:rPr>
        <w:t xml:space="preserve">ión del pago de impuesto </w:t>
      </w:r>
      <w:r w:rsidR="007C4FC2">
        <w:rPr>
          <w:rFonts w:ascii="Century Gothic" w:hAnsi="Century Gothic"/>
          <w:sz w:val="24"/>
          <w:szCs w:val="24"/>
          <w:lang w:val="es-ES"/>
        </w:rPr>
        <w:t>a los bienes de dominio público de la federación, las entidades federativas y los municipios, en beneficio de la hacienda municipal</w:t>
      </w:r>
      <w:r w:rsidR="00B26E05">
        <w:rPr>
          <w:rFonts w:ascii="Century Gothic" w:hAnsi="Century Gothic"/>
          <w:sz w:val="24"/>
          <w:szCs w:val="24"/>
          <w:lang w:val="es-ES"/>
        </w:rPr>
        <w:t>,</w:t>
      </w:r>
      <w:r w:rsidR="007C4FC2">
        <w:rPr>
          <w:rFonts w:ascii="Century Gothic" w:hAnsi="Century Gothic"/>
          <w:sz w:val="24"/>
          <w:szCs w:val="24"/>
          <w:lang w:val="es-ES"/>
        </w:rPr>
        <w:t xml:space="preserve"> deben estar exentos únicamente los bienes del municipio, así como escuelas, hospitales y los inmuebles destinados a brindar servicios educativos y de salud, atendiendo a que el derecho a la educación, así como el derecho a la salud, deben salvaguardarse por encima del pago de impuestos.</w:t>
      </w:r>
    </w:p>
    <w:p w14:paraId="1FAC35C3" w14:textId="77777777" w:rsidR="006F7EC5" w:rsidRDefault="006F7EC5" w:rsidP="006F7EC5">
      <w:pPr>
        <w:spacing w:after="0" w:line="360" w:lineRule="auto"/>
        <w:jc w:val="both"/>
        <w:rPr>
          <w:rFonts w:ascii="Century Gothic" w:hAnsi="Century Gothic"/>
          <w:sz w:val="24"/>
          <w:szCs w:val="24"/>
          <w:lang w:val="es-ES"/>
        </w:rPr>
      </w:pPr>
    </w:p>
    <w:p w14:paraId="031CF813" w14:textId="2C974166" w:rsidR="000358D8" w:rsidRDefault="000358D8" w:rsidP="006F7EC5">
      <w:pPr>
        <w:spacing w:after="0" w:line="360" w:lineRule="auto"/>
        <w:jc w:val="both"/>
        <w:rPr>
          <w:rFonts w:ascii="Century Gothic" w:hAnsi="Century Gothic"/>
          <w:sz w:val="24"/>
          <w:szCs w:val="24"/>
          <w:lang w:val="es-ES"/>
        </w:rPr>
      </w:pPr>
      <w:r>
        <w:rPr>
          <w:rFonts w:ascii="Century Gothic" w:hAnsi="Century Gothic"/>
          <w:sz w:val="24"/>
          <w:szCs w:val="24"/>
          <w:lang w:val="es-ES"/>
        </w:rPr>
        <w:t>Por lo anterior es que se determinó realizar algunas adecuaciones de técnica legislativa para poder dar cumplimiento con lo solicitado en la iniciativa</w:t>
      </w:r>
      <w:r w:rsidR="00B26E05">
        <w:rPr>
          <w:rFonts w:ascii="Century Gothic" w:hAnsi="Century Gothic"/>
          <w:sz w:val="24"/>
          <w:szCs w:val="24"/>
          <w:lang w:val="es-ES"/>
        </w:rPr>
        <w:t>,</w:t>
      </w:r>
      <w:r>
        <w:rPr>
          <w:rFonts w:ascii="Century Gothic" w:hAnsi="Century Gothic"/>
          <w:sz w:val="24"/>
          <w:szCs w:val="24"/>
          <w:lang w:val="es-ES"/>
        </w:rPr>
        <w:t xml:space="preserve"> tomando en cuenta la exención prevista en el párrafo anterior, quedando de la siguiente manera:</w:t>
      </w:r>
    </w:p>
    <w:p w14:paraId="41B4AB70" w14:textId="77777777" w:rsidR="006F7EC5" w:rsidRDefault="006F7EC5" w:rsidP="006F7EC5">
      <w:pPr>
        <w:spacing w:after="0" w:line="360" w:lineRule="auto"/>
        <w:jc w:val="both"/>
        <w:rPr>
          <w:rFonts w:ascii="Century Gothic" w:hAnsi="Century Gothic"/>
          <w:sz w:val="24"/>
          <w:szCs w:val="24"/>
          <w:lang w:val="es-ES"/>
        </w:rPr>
      </w:pPr>
    </w:p>
    <w:tbl>
      <w:tblPr>
        <w:tblStyle w:val="Tablaconcuadrcula"/>
        <w:tblW w:w="0" w:type="auto"/>
        <w:tblInd w:w="137" w:type="dxa"/>
        <w:tblLook w:val="04A0" w:firstRow="1" w:lastRow="0" w:firstColumn="1" w:lastColumn="0" w:noHBand="0" w:noVBand="1"/>
      </w:tblPr>
      <w:tblGrid>
        <w:gridCol w:w="2881"/>
        <w:gridCol w:w="2856"/>
        <w:gridCol w:w="2954"/>
      </w:tblGrid>
      <w:tr w:rsidR="000358D8" w:rsidRPr="00C73E4D" w14:paraId="41A01775" w14:textId="5628902C" w:rsidTr="0096407A">
        <w:tc>
          <w:tcPr>
            <w:tcW w:w="2881" w:type="dxa"/>
          </w:tcPr>
          <w:p w14:paraId="017C0E21" w14:textId="77777777" w:rsidR="000358D8" w:rsidRPr="00C73E4D" w:rsidRDefault="000358D8" w:rsidP="006F7EC5">
            <w:pPr>
              <w:spacing w:line="360" w:lineRule="auto"/>
              <w:jc w:val="center"/>
              <w:rPr>
                <w:rFonts w:ascii="Century Gothic" w:hAnsi="Century Gothic"/>
                <w:b/>
                <w:bCs/>
              </w:rPr>
            </w:pPr>
            <w:r w:rsidRPr="00C73E4D">
              <w:rPr>
                <w:rFonts w:ascii="Century Gothic" w:hAnsi="Century Gothic"/>
                <w:b/>
                <w:bCs/>
              </w:rPr>
              <w:t>CPEUM VIGENTE</w:t>
            </w:r>
          </w:p>
        </w:tc>
        <w:tc>
          <w:tcPr>
            <w:tcW w:w="2789" w:type="dxa"/>
          </w:tcPr>
          <w:p w14:paraId="0F36BA91" w14:textId="2ED6177F" w:rsidR="000358D8" w:rsidRPr="00C73E4D" w:rsidRDefault="000358D8" w:rsidP="006F7EC5">
            <w:pPr>
              <w:spacing w:line="360" w:lineRule="auto"/>
              <w:jc w:val="center"/>
              <w:rPr>
                <w:rFonts w:ascii="Century Gothic" w:hAnsi="Century Gothic"/>
                <w:b/>
                <w:bCs/>
              </w:rPr>
            </w:pPr>
            <w:r w:rsidRPr="00C73E4D">
              <w:rPr>
                <w:rFonts w:ascii="Century Gothic" w:hAnsi="Century Gothic"/>
                <w:b/>
                <w:bCs/>
              </w:rPr>
              <w:t xml:space="preserve">PROPUESTA </w:t>
            </w:r>
            <w:r w:rsidR="00C12F92">
              <w:rPr>
                <w:rFonts w:ascii="Century Gothic" w:hAnsi="Century Gothic"/>
                <w:b/>
                <w:bCs/>
              </w:rPr>
              <w:t>INICIATIVA</w:t>
            </w:r>
            <w:r w:rsidRPr="00C73E4D">
              <w:rPr>
                <w:rFonts w:ascii="Century Gothic" w:hAnsi="Century Gothic"/>
                <w:b/>
                <w:bCs/>
              </w:rPr>
              <w:t xml:space="preserve"> </w:t>
            </w:r>
          </w:p>
        </w:tc>
        <w:tc>
          <w:tcPr>
            <w:tcW w:w="3021" w:type="dxa"/>
          </w:tcPr>
          <w:p w14:paraId="6D2FD6BA" w14:textId="299A4A1A" w:rsidR="000358D8" w:rsidRPr="00C73E4D" w:rsidRDefault="00C12F92" w:rsidP="006F7EC5">
            <w:pPr>
              <w:spacing w:line="360" w:lineRule="auto"/>
              <w:jc w:val="center"/>
              <w:rPr>
                <w:rFonts w:ascii="Century Gothic" w:hAnsi="Century Gothic"/>
                <w:b/>
                <w:bCs/>
              </w:rPr>
            </w:pPr>
            <w:r>
              <w:rPr>
                <w:rFonts w:ascii="Century Gothic" w:hAnsi="Century Gothic"/>
                <w:b/>
                <w:bCs/>
              </w:rPr>
              <w:t>PROPUESTA DE REDACCIÓN</w:t>
            </w:r>
          </w:p>
        </w:tc>
      </w:tr>
      <w:tr w:rsidR="00C12F92" w:rsidRPr="00C73E4D" w14:paraId="22ABC814" w14:textId="5F4D893E" w:rsidTr="0096407A">
        <w:tc>
          <w:tcPr>
            <w:tcW w:w="2881" w:type="dxa"/>
          </w:tcPr>
          <w:p w14:paraId="35B0AD1F" w14:textId="77777777" w:rsidR="00C12F92" w:rsidRPr="00C73E4D" w:rsidRDefault="00C12F92" w:rsidP="005163AF">
            <w:pPr>
              <w:jc w:val="both"/>
              <w:rPr>
                <w:rFonts w:ascii="Century Gothic" w:hAnsi="Century Gothic"/>
              </w:rPr>
            </w:pPr>
            <w:r w:rsidRPr="00C73E4D">
              <w:rPr>
                <w:rFonts w:ascii="Century Gothic" w:hAnsi="Century Gothic"/>
              </w:rPr>
              <w:t>Artículo 115. …</w:t>
            </w:r>
          </w:p>
          <w:p w14:paraId="55EE56AD" w14:textId="77777777" w:rsidR="00C12F92" w:rsidRPr="00C73E4D" w:rsidRDefault="00C12F92" w:rsidP="005163AF">
            <w:pPr>
              <w:jc w:val="both"/>
              <w:rPr>
                <w:rFonts w:ascii="Century Gothic" w:hAnsi="Century Gothic"/>
              </w:rPr>
            </w:pPr>
          </w:p>
          <w:p w14:paraId="33801193" w14:textId="77777777" w:rsidR="00C12F92" w:rsidRDefault="00C12F92" w:rsidP="005163AF">
            <w:pPr>
              <w:pStyle w:val="Prrafodelista"/>
              <w:numPr>
                <w:ilvl w:val="0"/>
                <w:numId w:val="7"/>
              </w:numPr>
              <w:jc w:val="both"/>
              <w:rPr>
                <w:rFonts w:ascii="Century Gothic" w:hAnsi="Century Gothic"/>
              </w:rPr>
            </w:pPr>
            <w:r w:rsidRPr="00C73E4D">
              <w:rPr>
                <w:rFonts w:ascii="Century Gothic" w:hAnsi="Century Gothic"/>
              </w:rPr>
              <w:t>a III. …</w:t>
            </w:r>
          </w:p>
          <w:p w14:paraId="532F0F5D" w14:textId="77777777" w:rsidR="00C12F92" w:rsidRPr="00C73E4D" w:rsidRDefault="00C12F92" w:rsidP="005163AF">
            <w:pPr>
              <w:pStyle w:val="Prrafodelista"/>
              <w:ind w:left="1080"/>
              <w:jc w:val="both"/>
              <w:rPr>
                <w:rFonts w:ascii="Century Gothic" w:hAnsi="Century Gothic"/>
              </w:rPr>
            </w:pPr>
          </w:p>
          <w:p w14:paraId="4F6D5041" w14:textId="77777777" w:rsidR="00C12F92" w:rsidRPr="00C73E4D" w:rsidRDefault="00C12F92" w:rsidP="005163AF">
            <w:pPr>
              <w:pStyle w:val="Prrafodelista"/>
              <w:numPr>
                <w:ilvl w:val="0"/>
                <w:numId w:val="10"/>
              </w:numPr>
              <w:jc w:val="both"/>
              <w:rPr>
                <w:rFonts w:ascii="Century Gothic" w:hAnsi="Century Gothic"/>
              </w:rPr>
            </w:pPr>
            <w:r w:rsidRPr="00C73E4D">
              <w:rPr>
                <w:rFonts w:ascii="Century Gothic" w:hAnsi="Century Gothic"/>
              </w:rPr>
              <w:t>…</w:t>
            </w:r>
          </w:p>
          <w:p w14:paraId="2FACB5EA" w14:textId="77777777" w:rsidR="00C12F92" w:rsidRPr="00C73E4D" w:rsidRDefault="00C12F92" w:rsidP="005163AF">
            <w:pPr>
              <w:jc w:val="both"/>
              <w:rPr>
                <w:rFonts w:ascii="Century Gothic" w:hAnsi="Century Gothic"/>
              </w:rPr>
            </w:pPr>
          </w:p>
          <w:p w14:paraId="0FCBA5DB" w14:textId="77777777" w:rsidR="00C12F92" w:rsidRPr="00C73E4D" w:rsidRDefault="00C12F92" w:rsidP="005163AF">
            <w:pPr>
              <w:ind w:left="1021"/>
              <w:jc w:val="both"/>
              <w:rPr>
                <w:rFonts w:ascii="Century Gothic" w:hAnsi="Century Gothic"/>
              </w:rPr>
            </w:pPr>
            <w:r w:rsidRPr="00C73E4D">
              <w:rPr>
                <w:rFonts w:ascii="Century Gothic" w:hAnsi="Century Gothic"/>
              </w:rPr>
              <w:t xml:space="preserve">Las leyes federales no limitarán la </w:t>
            </w:r>
            <w:r w:rsidRPr="00C73E4D">
              <w:rPr>
                <w:rFonts w:ascii="Century Gothic" w:hAnsi="Century Gothic"/>
              </w:rPr>
              <w:lastRenderedPageBreak/>
              <w:t xml:space="preserve">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w:t>
            </w:r>
            <w:r w:rsidRPr="00C73E4D">
              <w:rPr>
                <w:rFonts w:ascii="Century Gothic" w:hAnsi="Century Gothic"/>
                <w:u w:val="single"/>
              </w:rPr>
              <w:t>dominio público de la Federación, de las entidades federativas o</w:t>
            </w:r>
            <w:r w:rsidRPr="00C73E4D">
              <w:rPr>
                <w:rFonts w:ascii="Century Gothic" w:hAnsi="Century Gothic"/>
              </w:rPr>
              <w:t xml:space="preserve"> los Municipios, salvo que tales bienes sean utilizados por entidades paraestatales o por particulares, bajo cualquier </w:t>
            </w:r>
            <w:r w:rsidRPr="00C73E4D">
              <w:rPr>
                <w:rFonts w:ascii="Century Gothic" w:hAnsi="Century Gothic"/>
              </w:rPr>
              <w:lastRenderedPageBreak/>
              <w:t>título, para fines administrativos o propósitos distintos a los de su objeto público.</w:t>
            </w:r>
          </w:p>
          <w:p w14:paraId="12A67FDA" w14:textId="77777777" w:rsidR="00C12F92" w:rsidRPr="00C73E4D" w:rsidRDefault="00C12F92" w:rsidP="005163AF">
            <w:pPr>
              <w:rPr>
                <w:rFonts w:ascii="Century Gothic" w:hAnsi="Century Gothic"/>
              </w:rPr>
            </w:pPr>
          </w:p>
          <w:p w14:paraId="6D6DEF78" w14:textId="77777777" w:rsidR="00666D2C" w:rsidRDefault="00666D2C" w:rsidP="005163AF">
            <w:pPr>
              <w:ind w:left="996"/>
              <w:jc w:val="both"/>
              <w:rPr>
                <w:rFonts w:ascii="Century Gothic" w:hAnsi="Century Gothic"/>
              </w:rPr>
            </w:pPr>
          </w:p>
          <w:p w14:paraId="18839801" w14:textId="2E6ED855" w:rsidR="00C12F92" w:rsidRPr="00C73E4D" w:rsidRDefault="00C12F92" w:rsidP="005163AF">
            <w:pPr>
              <w:ind w:left="996"/>
              <w:jc w:val="both"/>
              <w:rPr>
                <w:rFonts w:ascii="Century Gothic" w:hAnsi="Century Gothic"/>
              </w:rPr>
            </w:pPr>
            <w:r w:rsidRPr="00C73E4D">
              <w:rPr>
                <w:rFonts w:ascii="Century Gothic" w:hAnsi="Century Gothic"/>
              </w:rPr>
              <w:t xml:space="preserve">… </w:t>
            </w:r>
          </w:p>
          <w:p w14:paraId="0B6B0E9F" w14:textId="77777777" w:rsidR="00C12F92" w:rsidRPr="00C73E4D" w:rsidRDefault="00C12F92" w:rsidP="005163AF">
            <w:pPr>
              <w:ind w:left="996"/>
              <w:jc w:val="both"/>
              <w:rPr>
                <w:rFonts w:ascii="Century Gothic" w:hAnsi="Century Gothic"/>
              </w:rPr>
            </w:pPr>
          </w:p>
          <w:p w14:paraId="251C9C57" w14:textId="77777777" w:rsidR="00C12F92" w:rsidRPr="00C73E4D" w:rsidRDefault="00C12F92" w:rsidP="005163AF">
            <w:pPr>
              <w:ind w:left="996"/>
              <w:jc w:val="both"/>
              <w:rPr>
                <w:rFonts w:ascii="Century Gothic" w:hAnsi="Century Gothic"/>
              </w:rPr>
            </w:pPr>
            <w:r w:rsidRPr="00C73E4D">
              <w:rPr>
                <w:rFonts w:ascii="Century Gothic" w:hAnsi="Century Gothic"/>
              </w:rPr>
              <w:t>…</w:t>
            </w:r>
          </w:p>
          <w:p w14:paraId="55A68062" w14:textId="77777777" w:rsidR="00C12F92" w:rsidRPr="00C73E4D" w:rsidRDefault="00C12F92" w:rsidP="005163AF">
            <w:pPr>
              <w:ind w:left="996"/>
              <w:jc w:val="both"/>
              <w:rPr>
                <w:rFonts w:ascii="Century Gothic" w:hAnsi="Century Gothic"/>
              </w:rPr>
            </w:pPr>
          </w:p>
          <w:p w14:paraId="6F981414" w14:textId="77777777" w:rsidR="00C12F92" w:rsidRDefault="00C12F92" w:rsidP="005163AF">
            <w:pPr>
              <w:ind w:left="996"/>
              <w:jc w:val="both"/>
              <w:rPr>
                <w:rFonts w:ascii="Century Gothic" w:hAnsi="Century Gothic"/>
              </w:rPr>
            </w:pPr>
            <w:r w:rsidRPr="00C73E4D">
              <w:rPr>
                <w:rFonts w:ascii="Century Gothic" w:hAnsi="Century Gothic"/>
              </w:rPr>
              <w:t>…</w:t>
            </w:r>
          </w:p>
          <w:p w14:paraId="3847335C" w14:textId="2E4FAFC8" w:rsidR="00C12F92" w:rsidRDefault="00C12F92" w:rsidP="005163AF">
            <w:pPr>
              <w:ind w:left="996"/>
              <w:jc w:val="both"/>
              <w:rPr>
                <w:rFonts w:ascii="Century Gothic" w:hAnsi="Century Gothic"/>
              </w:rPr>
            </w:pPr>
          </w:p>
          <w:p w14:paraId="421754C9" w14:textId="141C87A7" w:rsidR="0096407A" w:rsidRDefault="0096407A" w:rsidP="005163AF">
            <w:pPr>
              <w:ind w:left="996"/>
              <w:jc w:val="both"/>
              <w:rPr>
                <w:rFonts w:ascii="Century Gothic" w:hAnsi="Century Gothic"/>
              </w:rPr>
            </w:pPr>
          </w:p>
          <w:p w14:paraId="33FD2F9A" w14:textId="77777777" w:rsidR="00C12F92" w:rsidRPr="00C73E4D" w:rsidRDefault="00C12F92" w:rsidP="005163AF">
            <w:pPr>
              <w:pStyle w:val="Prrafodelista"/>
              <w:numPr>
                <w:ilvl w:val="0"/>
                <w:numId w:val="10"/>
              </w:numPr>
              <w:rPr>
                <w:rFonts w:ascii="Century Gothic" w:hAnsi="Century Gothic"/>
              </w:rPr>
            </w:pPr>
            <w:r w:rsidRPr="00C73E4D">
              <w:rPr>
                <w:rFonts w:ascii="Century Gothic" w:hAnsi="Century Gothic"/>
              </w:rPr>
              <w:t>a X. …</w:t>
            </w:r>
          </w:p>
        </w:tc>
        <w:tc>
          <w:tcPr>
            <w:tcW w:w="2789" w:type="dxa"/>
          </w:tcPr>
          <w:p w14:paraId="1317F15A" w14:textId="77777777" w:rsidR="00C12F92" w:rsidRPr="00C73E4D" w:rsidRDefault="00C12F92" w:rsidP="005163AF">
            <w:pPr>
              <w:jc w:val="both"/>
              <w:rPr>
                <w:rFonts w:ascii="Century Gothic" w:hAnsi="Century Gothic"/>
              </w:rPr>
            </w:pPr>
            <w:r w:rsidRPr="00C73E4D">
              <w:rPr>
                <w:rFonts w:ascii="Century Gothic" w:hAnsi="Century Gothic"/>
              </w:rPr>
              <w:lastRenderedPageBreak/>
              <w:t>Artículo 115. …</w:t>
            </w:r>
          </w:p>
          <w:p w14:paraId="1892CB56" w14:textId="77777777" w:rsidR="00C12F92" w:rsidRPr="00C73E4D" w:rsidRDefault="00C12F92" w:rsidP="005163AF">
            <w:pPr>
              <w:jc w:val="both"/>
              <w:rPr>
                <w:rFonts w:ascii="Century Gothic" w:hAnsi="Century Gothic"/>
              </w:rPr>
            </w:pPr>
          </w:p>
          <w:p w14:paraId="528F5A36" w14:textId="77777777" w:rsidR="00C12F92" w:rsidRDefault="00C12F92" w:rsidP="005163AF">
            <w:pPr>
              <w:pStyle w:val="Prrafodelista"/>
              <w:numPr>
                <w:ilvl w:val="0"/>
                <w:numId w:val="6"/>
              </w:numPr>
              <w:jc w:val="both"/>
              <w:rPr>
                <w:rFonts w:ascii="Century Gothic" w:hAnsi="Century Gothic"/>
              </w:rPr>
            </w:pPr>
            <w:r w:rsidRPr="00C73E4D">
              <w:rPr>
                <w:rFonts w:ascii="Century Gothic" w:hAnsi="Century Gothic"/>
              </w:rPr>
              <w:t>a III. …</w:t>
            </w:r>
          </w:p>
          <w:p w14:paraId="6084BDC1" w14:textId="77777777" w:rsidR="00C12F92" w:rsidRPr="00C73E4D" w:rsidRDefault="00C12F92" w:rsidP="005163AF">
            <w:pPr>
              <w:pStyle w:val="Prrafodelista"/>
              <w:ind w:left="1080"/>
              <w:jc w:val="both"/>
              <w:rPr>
                <w:rFonts w:ascii="Century Gothic" w:hAnsi="Century Gothic"/>
              </w:rPr>
            </w:pPr>
          </w:p>
          <w:p w14:paraId="5F7083C8" w14:textId="77777777" w:rsidR="00C12F92" w:rsidRPr="00C73E4D" w:rsidRDefault="00C12F92" w:rsidP="005163AF">
            <w:pPr>
              <w:pStyle w:val="Prrafodelista"/>
              <w:numPr>
                <w:ilvl w:val="0"/>
                <w:numId w:val="9"/>
              </w:numPr>
              <w:jc w:val="both"/>
              <w:rPr>
                <w:rFonts w:ascii="Century Gothic" w:hAnsi="Century Gothic"/>
              </w:rPr>
            </w:pPr>
            <w:r w:rsidRPr="00C73E4D">
              <w:rPr>
                <w:rFonts w:ascii="Century Gothic" w:hAnsi="Century Gothic"/>
              </w:rPr>
              <w:t>…</w:t>
            </w:r>
          </w:p>
          <w:p w14:paraId="7A7C745B" w14:textId="77777777" w:rsidR="00C12F92" w:rsidRPr="00C73E4D" w:rsidRDefault="00C12F92" w:rsidP="005163AF">
            <w:pPr>
              <w:jc w:val="both"/>
              <w:rPr>
                <w:rFonts w:ascii="Century Gothic" w:hAnsi="Century Gothic"/>
              </w:rPr>
            </w:pPr>
          </w:p>
          <w:p w14:paraId="1388CC0F" w14:textId="77777777" w:rsidR="00C12F92" w:rsidRDefault="00C12F92" w:rsidP="005163AF">
            <w:pPr>
              <w:ind w:left="996"/>
              <w:jc w:val="both"/>
              <w:rPr>
                <w:rFonts w:ascii="Century Gothic" w:hAnsi="Century Gothic"/>
              </w:rPr>
            </w:pPr>
            <w:r w:rsidRPr="00C73E4D">
              <w:rPr>
                <w:rFonts w:ascii="Century Gothic" w:hAnsi="Century Gothic"/>
              </w:rPr>
              <w:t xml:space="preserve">Las leyes federales no limitarán la </w:t>
            </w:r>
            <w:r w:rsidRPr="00C73E4D">
              <w:rPr>
                <w:rFonts w:ascii="Century Gothic" w:hAnsi="Century Gothic"/>
              </w:rPr>
              <w:lastRenderedPageBreak/>
              <w:t xml:space="preserve">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los Municipios, salvo que tales bienes sean utilizados por entidades paraestatales o por particulares, bajo cualquier título, para fines administrativos o propósitos distintos a los </w:t>
            </w:r>
            <w:r w:rsidRPr="00C73E4D">
              <w:rPr>
                <w:rFonts w:ascii="Century Gothic" w:hAnsi="Century Gothic"/>
              </w:rPr>
              <w:lastRenderedPageBreak/>
              <w:t>de su objeto público.</w:t>
            </w:r>
          </w:p>
          <w:p w14:paraId="02091ED0" w14:textId="77777777" w:rsidR="00C12F92" w:rsidRDefault="00C12F92" w:rsidP="005163AF">
            <w:pPr>
              <w:ind w:left="996"/>
              <w:jc w:val="both"/>
              <w:rPr>
                <w:rFonts w:ascii="Century Gothic" w:hAnsi="Century Gothic"/>
              </w:rPr>
            </w:pPr>
          </w:p>
          <w:p w14:paraId="32EFD05B" w14:textId="3D250BFF" w:rsidR="00C12F92" w:rsidRDefault="00C12F92" w:rsidP="005163AF">
            <w:pPr>
              <w:ind w:left="996"/>
              <w:jc w:val="both"/>
              <w:rPr>
                <w:rFonts w:ascii="Century Gothic" w:hAnsi="Century Gothic"/>
              </w:rPr>
            </w:pPr>
          </w:p>
          <w:p w14:paraId="5149F7F3" w14:textId="1DB9F59A" w:rsidR="0096407A" w:rsidRDefault="0096407A" w:rsidP="005163AF">
            <w:pPr>
              <w:ind w:left="996"/>
              <w:jc w:val="both"/>
              <w:rPr>
                <w:rFonts w:ascii="Century Gothic" w:hAnsi="Century Gothic"/>
              </w:rPr>
            </w:pPr>
          </w:p>
          <w:p w14:paraId="020FE400" w14:textId="36AA7951" w:rsidR="0096407A" w:rsidRDefault="0096407A" w:rsidP="005163AF">
            <w:pPr>
              <w:ind w:left="996"/>
              <w:jc w:val="both"/>
              <w:rPr>
                <w:rFonts w:ascii="Century Gothic" w:hAnsi="Century Gothic"/>
              </w:rPr>
            </w:pPr>
          </w:p>
          <w:p w14:paraId="44FCDD70" w14:textId="33C7E755" w:rsidR="0096407A" w:rsidRDefault="0096407A" w:rsidP="005163AF">
            <w:pPr>
              <w:ind w:left="996"/>
              <w:jc w:val="both"/>
              <w:rPr>
                <w:rFonts w:ascii="Century Gothic" w:hAnsi="Century Gothic"/>
              </w:rPr>
            </w:pPr>
          </w:p>
          <w:p w14:paraId="170272F6" w14:textId="5400FAFE" w:rsidR="0096407A" w:rsidRDefault="0096407A" w:rsidP="005163AF">
            <w:pPr>
              <w:ind w:left="996"/>
              <w:jc w:val="both"/>
              <w:rPr>
                <w:rFonts w:ascii="Century Gothic" w:hAnsi="Century Gothic"/>
              </w:rPr>
            </w:pPr>
          </w:p>
          <w:p w14:paraId="5DC37510" w14:textId="77777777" w:rsidR="00666D2C" w:rsidRDefault="00666D2C" w:rsidP="005163AF">
            <w:pPr>
              <w:ind w:left="996"/>
              <w:jc w:val="both"/>
              <w:rPr>
                <w:rFonts w:ascii="Century Gothic" w:hAnsi="Century Gothic"/>
              </w:rPr>
            </w:pPr>
          </w:p>
          <w:p w14:paraId="188D3039" w14:textId="7F28DD6C" w:rsidR="00C12F92" w:rsidRPr="00C73E4D" w:rsidRDefault="00C12F92" w:rsidP="005163AF">
            <w:pPr>
              <w:ind w:left="996"/>
              <w:jc w:val="both"/>
              <w:rPr>
                <w:rFonts w:ascii="Century Gothic" w:hAnsi="Century Gothic"/>
              </w:rPr>
            </w:pPr>
            <w:r w:rsidRPr="00C73E4D">
              <w:rPr>
                <w:rFonts w:ascii="Century Gothic" w:hAnsi="Century Gothic"/>
              </w:rPr>
              <w:t xml:space="preserve">… </w:t>
            </w:r>
          </w:p>
          <w:p w14:paraId="7B7FABB5" w14:textId="77777777" w:rsidR="00C12F92" w:rsidRPr="00C73E4D" w:rsidRDefault="00C12F92" w:rsidP="005163AF">
            <w:pPr>
              <w:ind w:left="996"/>
              <w:jc w:val="both"/>
              <w:rPr>
                <w:rFonts w:ascii="Century Gothic" w:hAnsi="Century Gothic"/>
              </w:rPr>
            </w:pPr>
          </w:p>
          <w:p w14:paraId="6BEB3703" w14:textId="77777777" w:rsidR="00C12F92" w:rsidRPr="00C73E4D" w:rsidRDefault="00C12F92" w:rsidP="005163AF">
            <w:pPr>
              <w:ind w:left="996"/>
              <w:jc w:val="both"/>
              <w:rPr>
                <w:rFonts w:ascii="Century Gothic" w:hAnsi="Century Gothic"/>
              </w:rPr>
            </w:pPr>
            <w:r w:rsidRPr="00C73E4D">
              <w:rPr>
                <w:rFonts w:ascii="Century Gothic" w:hAnsi="Century Gothic"/>
              </w:rPr>
              <w:t>…</w:t>
            </w:r>
          </w:p>
          <w:p w14:paraId="39AA5C76" w14:textId="77777777" w:rsidR="00C12F92" w:rsidRPr="00C73E4D" w:rsidRDefault="00C12F92" w:rsidP="005163AF">
            <w:pPr>
              <w:ind w:left="996"/>
              <w:jc w:val="both"/>
              <w:rPr>
                <w:rFonts w:ascii="Century Gothic" w:hAnsi="Century Gothic"/>
              </w:rPr>
            </w:pPr>
          </w:p>
          <w:p w14:paraId="57A9E3C5" w14:textId="77777777" w:rsidR="00C12F92" w:rsidRDefault="00C12F92" w:rsidP="005163AF">
            <w:pPr>
              <w:ind w:left="996"/>
              <w:jc w:val="both"/>
              <w:rPr>
                <w:rFonts w:ascii="Century Gothic" w:hAnsi="Century Gothic"/>
              </w:rPr>
            </w:pPr>
            <w:r w:rsidRPr="00C73E4D">
              <w:rPr>
                <w:rFonts w:ascii="Century Gothic" w:hAnsi="Century Gothic"/>
              </w:rPr>
              <w:t>…</w:t>
            </w:r>
          </w:p>
          <w:p w14:paraId="2B93F2A8" w14:textId="77777777" w:rsidR="00C12F92" w:rsidRPr="00C73E4D" w:rsidRDefault="00C12F92" w:rsidP="005163AF">
            <w:pPr>
              <w:ind w:left="996"/>
              <w:jc w:val="both"/>
              <w:rPr>
                <w:rFonts w:ascii="Century Gothic" w:hAnsi="Century Gothic"/>
              </w:rPr>
            </w:pPr>
          </w:p>
          <w:p w14:paraId="690698E9" w14:textId="77777777" w:rsidR="0096407A" w:rsidRPr="00C73E4D" w:rsidRDefault="0096407A" w:rsidP="005163AF">
            <w:pPr>
              <w:ind w:left="996"/>
              <w:jc w:val="both"/>
              <w:rPr>
                <w:rFonts w:ascii="Century Gothic" w:hAnsi="Century Gothic"/>
              </w:rPr>
            </w:pPr>
          </w:p>
          <w:p w14:paraId="177C9D50" w14:textId="77777777" w:rsidR="00C12F92" w:rsidRPr="00C73E4D" w:rsidRDefault="00C12F92" w:rsidP="005163AF">
            <w:pPr>
              <w:pStyle w:val="Prrafodelista"/>
              <w:numPr>
                <w:ilvl w:val="0"/>
                <w:numId w:val="9"/>
              </w:numPr>
              <w:jc w:val="both"/>
              <w:rPr>
                <w:rFonts w:ascii="Century Gothic" w:hAnsi="Century Gothic"/>
              </w:rPr>
            </w:pPr>
            <w:r w:rsidRPr="00C73E4D">
              <w:rPr>
                <w:rFonts w:ascii="Century Gothic" w:hAnsi="Century Gothic"/>
              </w:rPr>
              <w:t>a X. …</w:t>
            </w:r>
          </w:p>
        </w:tc>
        <w:tc>
          <w:tcPr>
            <w:tcW w:w="3021" w:type="dxa"/>
          </w:tcPr>
          <w:p w14:paraId="3EEBFB51" w14:textId="77777777" w:rsidR="00C12F92" w:rsidRPr="00C73E4D" w:rsidRDefault="00C12F92" w:rsidP="005163AF">
            <w:pPr>
              <w:jc w:val="both"/>
              <w:rPr>
                <w:rFonts w:ascii="Century Gothic" w:hAnsi="Century Gothic"/>
              </w:rPr>
            </w:pPr>
            <w:r w:rsidRPr="00C73E4D">
              <w:rPr>
                <w:rFonts w:ascii="Century Gothic" w:hAnsi="Century Gothic"/>
              </w:rPr>
              <w:lastRenderedPageBreak/>
              <w:t>Artículo 115. …</w:t>
            </w:r>
          </w:p>
          <w:p w14:paraId="7E1537CD" w14:textId="77777777" w:rsidR="00C12F92" w:rsidRPr="00C73E4D" w:rsidRDefault="00C12F92" w:rsidP="005163AF">
            <w:pPr>
              <w:jc w:val="both"/>
              <w:rPr>
                <w:rFonts w:ascii="Century Gothic" w:hAnsi="Century Gothic"/>
              </w:rPr>
            </w:pPr>
          </w:p>
          <w:p w14:paraId="0F0AAA76" w14:textId="77777777" w:rsidR="00C12F92" w:rsidRDefault="00C12F92" w:rsidP="005163AF">
            <w:pPr>
              <w:pStyle w:val="Prrafodelista"/>
              <w:numPr>
                <w:ilvl w:val="0"/>
                <w:numId w:val="5"/>
              </w:numPr>
              <w:jc w:val="both"/>
              <w:rPr>
                <w:rFonts w:ascii="Century Gothic" w:hAnsi="Century Gothic"/>
              </w:rPr>
            </w:pPr>
            <w:r w:rsidRPr="00C73E4D">
              <w:rPr>
                <w:rFonts w:ascii="Century Gothic" w:hAnsi="Century Gothic"/>
              </w:rPr>
              <w:t>a III. …</w:t>
            </w:r>
          </w:p>
          <w:p w14:paraId="273A356E" w14:textId="77777777" w:rsidR="00C12F92" w:rsidRPr="00C73E4D" w:rsidRDefault="00C12F92" w:rsidP="005163AF">
            <w:pPr>
              <w:pStyle w:val="Prrafodelista"/>
              <w:ind w:left="1080"/>
              <w:jc w:val="both"/>
              <w:rPr>
                <w:rFonts w:ascii="Century Gothic" w:hAnsi="Century Gothic"/>
              </w:rPr>
            </w:pPr>
          </w:p>
          <w:p w14:paraId="7F207827" w14:textId="77777777" w:rsidR="00C12F92" w:rsidRPr="00C73E4D" w:rsidRDefault="00C12F92" w:rsidP="005163AF">
            <w:pPr>
              <w:pStyle w:val="Prrafodelista"/>
              <w:numPr>
                <w:ilvl w:val="0"/>
                <w:numId w:val="8"/>
              </w:numPr>
              <w:jc w:val="both"/>
              <w:rPr>
                <w:rFonts w:ascii="Century Gothic" w:hAnsi="Century Gothic"/>
              </w:rPr>
            </w:pPr>
            <w:r w:rsidRPr="00C73E4D">
              <w:rPr>
                <w:rFonts w:ascii="Century Gothic" w:hAnsi="Century Gothic"/>
              </w:rPr>
              <w:t>…</w:t>
            </w:r>
          </w:p>
          <w:p w14:paraId="1BAE5D0B" w14:textId="77777777" w:rsidR="00C12F92" w:rsidRPr="00C73E4D" w:rsidRDefault="00C12F92" w:rsidP="005163AF">
            <w:pPr>
              <w:jc w:val="both"/>
              <w:rPr>
                <w:rFonts w:ascii="Century Gothic" w:hAnsi="Century Gothic"/>
              </w:rPr>
            </w:pPr>
          </w:p>
          <w:p w14:paraId="0B341FA1" w14:textId="0694ED9E" w:rsidR="00C12F92" w:rsidRDefault="00C12F92" w:rsidP="005163AF">
            <w:pPr>
              <w:ind w:left="996"/>
              <w:jc w:val="both"/>
              <w:rPr>
                <w:rFonts w:ascii="Century Gothic" w:hAnsi="Century Gothic"/>
              </w:rPr>
            </w:pPr>
            <w:r w:rsidRPr="00C73E4D">
              <w:rPr>
                <w:rFonts w:ascii="Century Gothic" w:hAnsi="Century Gothic"/>
              </w:rPr>
              <w:t xml:space="preserve">Las leyes federales no limitarán la </w:t>
            </w:r>
            <w:r w:rsidRPr="00C73E4D">
              <w:rPr>
                <w:rFonts w:ascii="Century Gothic" w:hAnsi="Century Gothic"/>
              </w:rPr>
              <w:lastRenderedPageBreak/>
              <w:t xml:space="preserve">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w:t>
            </w:r>
            <w:r w:rsidR="0096407A">
              <w:rPr>
                <w:rFonts w:ascii="Century Gothic" w:hAnsi="Century Gothic"/>
              </w:rPr>
              <w:t xml:space="preserve">de </w:t>
            </w:r>
            <w:r w:rsidR="0096407A" w:rsidRPr="0096407A">
              <w:rPr>
                <w:rFonts w:ascii="Century Gothic" w:hAnsi="Century Gothic"/>
                <w:b/>
                <w:bCs/>
              </w:rPr>
              <w:t xml:space="preserve">la federación y de las entidades federativas, destinados </w:t>
            </w:r>
            <w:r w:rsidR="0096407A">
              <w:rPr>
                <w:rFonts w:ascii="Century Gothic" w:hAnsi="Century Gothic"/>
                <w:b/>
                <w:bCs/>
              </w:rPr>
              <w:t xml:space="preserve">a brindar servicios educativos y de salud; y los bienes </w:t>
            </w:r>
            <w:r w:rsidRPr="0096407A">
              <w:rPr>
                <w:rFonts w:ascii="Century Gothic" w:hAnsi="Century Gothic"/>
                <w:b/>
                <w:bCs/>
              </w:rPr>
              <w:t>de</w:t>
            </w:r>
            <w:r w:rsidRPr="00C73E4D">
              <w:rPr>
                <w:rFonts w:ascii="Century Gothic" w:hAnsi="Century Gothic"/>
              </w:rPr>
              <w:t xml:space="preserve"> los Municipios, salvo que tales bienes sean utilizados por entidades paraestatales o </w:t>
            </w:r>
            <w:r w:rsidRPr="00C73E4D">
              <w:rPr>
                <w:rFonts w:ascii="Century Gothic" w:hAnsi="Century Gothic"/>
              </w:rPr>
              <w:lastRenderedPageBreak/>
              <w:t>por particulares, bajo cualquier título, para fines administrativos o propósitos distintos a los de su objeto público.</w:t>
            </w:r>
          </w:p>
          <w:p w14:paraId="113A284D" w14:textId="77777777" w:rsidR="00666D2C" w:rsidRDefault="00666D2C" w:rsidP="005163AF">
            <w:pPr>
              <w:ind w:left="996"/>
              <w:jc w:val="both"/>
              <w:rPr>
                <w:rFonts w:ascii="Century Gothic" w:hAnsi="Century Gothic"/>
              </w:rPr>
            </w:pPr>
          </w:p>
          <w:p w14:paraId="27832A77" w14:textId="0734D774" w:rsidR="00C12F92" w:rsidRPr="00C73E4D" w:rsidRDefault="00C12F92" w:rsidP="005163AF">
            <w:pPr>
              <w:ind w:left="996"/>
              <w:jc w:val="both"/>
              <w:rPr>
                <w:rFonts w:ascii="Century Gothic" w:hAnsi="Century Gothic"/>
              </w:rPr>
            </w:pPr>
            <w:r w:rsidRPr="00C73E4D">
              <w:rPr>
                <w:rFonts w:ascii="Century Gothic" w:hAnsi="Century Gothic"/>
              </w:rPr>
              <w:t xml:space="preserve">… </w:t>
            </w:r>
          </w:p>
          <w:p w14:paraId="6E00CC94" w14:textId="77777777" w:rsidR="00C12F92" w:rsidRPr="00C73E4D" w:rsidRDefault="00C12F92" w:rsidP="005163AF">
            <w:pPr>
              <w:ind w:left="996"/>
              <w:jc w:val="both"/>
              <w:rPr>
                <w:rFonts w:ascii="Century Gothic" w:hAnsi="Century Gothic"/>
              </w:rPr>
            </w:pPr>
          </w:p>
          <w:p w14:paraId="2FB53032" w14:textId="77777777" w:rsidR="00C12F92" w:rsidRPr="00C73E4D" w:rsidRDefault="00C12F92" w:rsidP="005163AF">
            <w:pPr>
              <w:ind w:left="996"/>
              <w:jc w:val="both"/>
              <w:rPr>
                <w:rFonts w:ascii="Century Gothic" w:hAnsi="Century Gothic"/>
              </w:rPr>
            </w:pPr>
            <w:r w:rsidRPr="00C73E4D">
              <w:rPr>
                <w:rFonts w:ascii="Century Gothic" w:hAnsi="Century Gothic"/>
              </w:rPr>
              <w:t>…</w:t>
            </w:r>
          </w:p>
          <w:p w14:paraId="5506AD54" w14:textId="77777777" w:rsidR="00C12F92" w:rsidRPr="00C73E4D" w:rsidRDefault="00C12F92" w:rsidP="005163AF">
            <w:pPr>
              <w:ind w:left="996"/>
              <w:jc w:val="both"/>
              <w:rPr>
                <w:rFonts w:ascii="Century Gothic" w:hAnsi="Century Gothic"/>
              </w:rPr>
            </w:pPr>
          </w:p>
          <w:p w14:paraId="7C344E12" w14:textId="77777777" w:rsidR="00C12F92" w:rsidRDefault="00C12F92" w:rsidP="005163AF">
            <w:pPr>
              <w:ind w:left="996"/>
              <w:jc w:val="both"/>
              <w:rPr>
                <w:rFonts w:ascii="Century Gothic" w:hAnsi="Century Gothic"/>
              </w:rPr>
            </w:pPr>
            <w:r w:rsidRPr="00C73E4D">
              <w:rPr>
                <w:rFonts w:ascii="Century Gothic" w:hAnsi="Century Gothic"/>
              </w:rPr>
              <w:t>…</w:t>
            </w:r>
          </w:p>
          <w:p w14:paraId="7DA41194" w14:textId="77777777" w:rsidR="00C12F92" w:rsidRPr="00C73E4D" w:rsidRDefault="00C12F92" w:rsidP="005163AF">
            <w:pPr>
              <w:ind w:left="996"/>
              <w:jc w:val="both"/>
              <w:rPr>
                <w:rFonts w:ascii="Century Gothic" w:hAnsi="Century Gothic"/>
              </w:rPr>
            </w:pPr>
          </w:p>
          <w:p w14:paraId="1A436383" w14:textId="77777777" w:rsidR="00C12F92" w:rsidRPr="00C73E4D" w:rsidRDefault="00C12F92" w:rsidP="005163AF">
            <w:pPr>
              <w:ind w:left="996"/>
              <w:jc w:val="both"/>
              <w:rPr>
                <w:rFonts w:ascii="Century Gothic" w:hAnsi="Century Gothic"/>
              </w:rPr>
            </w:pPr>
          </w:p>
          <w:p w14:paraId="74B17702" w14:textId="77777777" w:rsidR="00C12F92" w:rsidRDefault="00C12F92" w:rsidP="005163AF">
            <w:pPr>
              <w:pStyle w:val="Prrafodelista"/>
              <w:numPr>
                <w:ilvl w:val="0"/>
                <w:numId w:val="8"/>
              </w:numPr>
              <w:jc w:val="both"/>
              <w:rPr>
                <w:rFonts w:ascii="Century Gothic" w:hAnsi="Century Gothic"/>
              </w:rPr>
            </w:pPr>
            <w:r w:rsidRPr="0096407A">
              <w:rPr>
                <w:rFonts w:ascii="Century Gothic" w:hAnsi="Century Gothic"/>
              </w:rPr>
              <w:t>a X. …</w:t>
            </w:r>
          </w:p>
          <w:p w14:paraId="3C96EA1D" w14:textId="2D88D072" w:rsidR="00666D2C" w:rsidRPr="0096407A" w:rsidRDefault="00666D2C" w:rsidP="005163AF">
            <w:pPr>
              <w:pStyle w:val="Prrafodelista"/>
              <w:ind w:left="1080"/>
              <w:jc w:val="both"/>
              <w:rPr>
                <w:rFonts w:ascii="Century Gothic" w:hAnsi="Century Gothic"/>
              </w:rPr>
            </w:pPr>
          </w:p>
        </w:tc>
      </w:tr>
    </w:tbl>
    <w:p w14:paraId="7FD57138" w14:textId="77777777" w:rsidR="000358D8" w:rsidRDefault="000358D8" w:rsidP="006F7EC5">
      <w:pPr>
        <w:spacing w:after="0" w:line="360" w:lineRule="auto"/>
        <w:jc w:val="both"/>
        <w:rPr>
          <w:rFonts w:ascii="Century Gothic" w:hAnsi="Century Gothic"/>
          <w:sz w:val="24"/>
          <w:szCs w:val="24"/>
          <w:lang w:val="es-ES"/>
        </w:rPr>
      </w:pPr>
    </w:p>
    <w:p w14:paraId="7C408018" w14:textId="7276B2EF" w:rsidR="007C4FC2" w:rsidRDefault="0096407A" w:rsidP="006F7EC5">
      <w:pPr>
        <w:spacing w:after="0" w:line="360" w:lineRule="auto"/>
        <w:jc w:val="both"/>
        <w:rPr>
          <w:rFonts w:ascii="Century Gothic" w:hAnsi="Century Gothic"/>
          <w:sz w:val="24"/>
          <w:szCs w:val="24"/>
          <w:lang w:val="es-ES"/>
        </w:rPr>
      </w:pPr>
      <w:r w:rsidRPr="0096407A">
        <w:rPr>
          <w:rFonts w:ascii="Century Gothic" w:hAnsi="Century Gothic"/>
          <w:b/>
          <w:bCs/>
          <w:sz w:val="24"/>
          <w:szCs w:val="24"/>
          <w:lang w:val="es-ES"/>
        </w:rPr>
        <w:t>VI.-</w:t>
      </w:r>
      <w:r>
        <w:rPr>
          <w:rFonts w:ascii="Century Gothic" w:hAnsi="Century Gothic"/>
          <w:sz w:val="24"/>
          <w:szCs w:val="24"/>
          <w:lang w:val="es-ES"/>
        </w:rPr>
        <w:t xml:space="preserve"> </w:t>
      </w:r>
      <w:r w:rsidRPr="0096407A">
        <w:rPr>
          <w:rFonts w:ascii="Century Gothic" w:hAnsi="Century Gothic"/>
          <w:sz w:val="24"/>
          <w:szCs w:val="24"/>
          <w:lang w:val="es-ES"/>
        </w:rPr>
        <w:t xml:space="preserve">En conclusión, el impuesto predial constituye una fuente esencial de ingresos para los municipios, por lo que resulta necesario fortalecer su recaudación en condiciones de equidad. En ese sentido, se considera pertinente limitar las exenciones únicamente a los bienes municipales y a aquellos destinados a garantizar derechos fundamentales, como la educación y la salud. Con ello, se busca corregir la desproporción actual, en la que los municipios sí contribuyen al pago de impuestos estatales y federales, pero no reciben ingresos por ciertos bienes públicos. </w:t>
      </w:r>
    </w:p>
    <w:p w14:paraId="6A2F5C85" w14:textId="77777777" w:rsidR="006F7EC5" w:rsidRDefault="006F7EC5" w:rsidP="006F7EC5">
      <w:pPr>
        <w:pStyle w:val="Normal1"/>
        <w:spacing w:line="360" w:lineRule="auto"/>
        <w:jc w:val="both"/>
        <w:rPr>
          <w:rFonts w:ascii="Century Gothic" w:eastAsia="Arial" w:hAnsi="Century Gothic" w:cs="Arial"/>
          <w:szCs w:val="24"/>
          <w:lang w:val="es-MX"/>
        </w:rPr>
      </w:pPr>
    </w:p>
    <w:p w14:paraId="33BE8720" w14:textId="4B21C92B" w:rsidR="0044075B" w:rsidRDefault="0044075B" w:rsidP="006F7EC5">
      <w:pPr>
        <w:pStyle w:val="Normal1"/>
        <w:spacing w:line="360" w:lineRule="auto"/>
        <w:jc w:val="both"/>
        <w:rPr>
          <w:rFonts w:ascii="Century Gothic" w:eastAsia="Arial" w:hAnsi="Century Gothic" w:cs="Arial"/>
          <w:szCs w:val="24"/>
          <w:lang w:val="es-MX"/>
        </w:rPr>
      </w:pPr>
      <w:r w:rsidRPr="00694AD6">
        <w:rPr>
          <w:rFonts w:ascii="Century Gothic" w:eastAsia="Arial" w:hAnsi="Century Gothic" w:cs="Arial"/>
          <w:szCs w:val="24"/>
          <w:lang w:val="es-MX"/>
        </w:rPr>
        <w:t>Por lo anteriormente expuesto, la Comisión de Desarrollo Municipal y Fortalecimiento del Federalismo, somete a la consideración del Pleno, el presente   proyecto de Dictamen con carácter de:</w:t>
      </w:r>
    </w:p>
    <w:p w14:paraId="489601BD" w14:textId="77777777" w:rsidR="0044075B" w:rsidRPr="00694AD6" w:rsidRDefault="0044075B" w:rsidP="006F7EC5">
      <w:pPr>
        <w:pStyle w:val="Normal1"/>
        <w:spacing w:line="360" w:lineRule="auto"/>
        <w:jc w:val="both"/>
        <w:rPr>
          <w:rFonts w:ascii="Century Gothic" w:eastAsia="Arial" w:hAnsi="Century Gothic" w:cs="Arial"/>
          <w:szCs w:val="24"/>
          <w:lang w:val="es-MX"/>
        </w:rPr>
      </w:pPr>
    </w:p>
    <w:p w14:paraId="4BBB4B4F" w14:textId="1B729C19" w:rsidR="0044075B" w:rsidRDefault="0044075B" w:rsidP="006F7EC5">
      <w:pPr>
        <w:spacing w:after="0" w:line="360" w:lineRule="auto"/>
        <w:jc w:val="center"/>
        <w:rPr>
          <w:rFonts w:ascii="Century Gothic" w:hAnsi="Century Gothic" w:cs="Arial"/>
          <w:b/>
          <w:bCs/>
          <w:sz w:val="28"/>
          <w:szCs w:val="28"/>
        </w:rPr>
      </w:pPr>
      <w:r>
        <w:rPr>
          <w:rFonts w:ascii="Century Gothic" w:hAnsi="Century Gothic" w:cs="Arial"/>
          <w:b/>
          <w:bCs/>
          <w:sz w:val="28"/>
          <w:szCs w:val="28"/>
        </w:rPr>
        <w:t>INICIATIVA ANTE EL H. CONGRESO DE LA UNIÓN</w:t>
      </w:r>
    </w:p>
    <w:p w14:paraId="16DB2A19" w14:textId="77777777" w:rsidR="0057135A" w:rsidRDefault="0057135A" w:rsidP="006F7EC5">
      <w:pPr>
        <w:spacing w:after="0" w:line="360" w:lineRule="auto"/>
        <w:jc w:val="center"/>
        <w:rPr>
          <w:rFonts w:ascii="Century Gothic" w:hAnsi="Century Gothic" w:cs="Arial"/>
          <w:b/>
          <w:bCs/>
          <w:sz w:val="28"/>
          <w:szCs w:val="28"/>
        </w:rPr>
      </w:pPr>
    </w:p>
    <w:p w14:paraId="7A81373B" w14:textId="0FC49FF2" w:rsidR="0057135A" w:rsidRDefault="0057135A" w:rsidP="006F7EC5">
      <w:pPr>
        <w:widowControl w:val="0"/>
        <w:autoSpaceDE w:val="0"/>
        <w:autoSpaceDN w:val="0"/>
        <w:adjustRightInd w:val="0"/>
        <w:spacing w:after="0" w:line="360" w:lineRule="auto"/>
        <w:ind w:right="99"/>
        <w:jc w:val="both"/>
        <w:rPr>
          <w:rFonts w:ascii="Century Gothic" w:eastAsia="Arial Unicode MS" w:hAnsi="Century Gothic" w:cs="Arial Unicode MS"/>
          <w:color w:val="000000"/>
          <w:sz w:val="24"/>
          <w:szCs w:val="24"/>
          <w:u w:color="000000"/>
          <w:bdr w:val="nil"/>
          <w:shd w:val="clear" w:color="auto" w:fill="FFFFFF"/>
        </w:rPr>
      </w:pPr>
      <w:proofErr w:type="gramStart"/>
      <w:r>
        <w:rPr>
          <w:rFonts w:ascii="Century Gothic" w:eastAsia="Arial" w:hAnsi="Century Gothic" w:cs="Arial"/>
          <w:b/>
          <w:bCs/>
          <w:sz w:val="28"/>
          <w:szCs w:val="28"/>
        </w:rPr>
        <w:t>PRIMERO</w:t>
      </w:r>
      <w:r w:rsidRPr="008D5F71">
        <w:rPr>
          <w:rFonts w:ascii="Century Gothic" w:eastAsia="Arial" w:hAnsi="Century Gothic" w:cs="Arial"/>
          <w:b/>
          <w:bCs/>
          <w:sz w:val="24"/>
          <w:szCs w:val="24"/>
        </w:rPr>
        <w:t>.-</w:t>
      </w:r>
      <w:proofErr w:type="gramEnd"/>
      <w:r w:rsidRPr="008D5F71">
        <w:rPr>
          <w:rFonts w:ascii="Century Gothic" w:eastAsia="Arial" w:hAnsi="Century Gothic" w:cs="Arial"/>
          <w:sz w:val="24"/>
          <w:szCs w:val="24"/>
        </w:rPr>
        <w:t xml:space="preserve"> </w:t>
      </w:r>
      <w:r w:rsidRPr="00F93997">
        <w:rPr>
          <w:rFonts w:ascii="Century Gothic" w:eastAsia="Arial Unicode MS" w:hAnsi="Century Gothic" w:cs="Arial Unicode MS"/>
          <w:color w:val="000000"/>
          <w:sz w:val="24"/>
          <w:szCs w:val="24"/>
          <w:u w:color="000000"/>
          <w:bdr w:val="nil"/>
          <w:shd w:val="clear" w:color="auto" w:fill="FFFFFF"/>
        </w:rPr>
        <w:t xml:space="preserve">La Sexagésima Octava Legislatura del H. Congreso del Estado de Chihuahua, tiene a bien enviar ante el H. Congreso de la Unión, Iniciativa con carácter de Decreto, </w:t>
      </w:r>
      <w:r w:rsidR="005A30FC">
        <w:rPr>
          <w:rFonts w:ascii="Century Gothic" w:eastAsia="Arial Unicode MS" w:hAnsi="Century Gothic" w:cs="Arial Unicode MS"/>
          <w:color w:val="000000"/>
          <w:sz w:val="24"/>
          <w:szCs w:val="24"/>
          <w:u w:color="000000"/>
          <w:bdr w:val="nil"/>
          <w:shd w:val="clear" w:color="auto" w:fill="FFFFFF"/>
        </w:rPr>
        <w:t>a fin de</w:t>
      </w:r>
      <w:r w:rsidRPr="00F93997">
        <w:rPr>
          <w:rFonts w:ascii="Century Gothic" w:eastAsia="Arial Unicode MS" w:hAnsi="Century Gothic" w:cs="Arial Unicode MS"/>
          <w:color w:val="000000"/>
          <w:sz w:val="24"/>
          <w:szCs w:val="24"/>
          <w:u w:color="000000"/>
          <w:bdr w:val="nil"/>
          <w:shd w:val="clear" w:color="auto" w:fill="FFFFFF"/>
        </w:rPr>
        <w:t xml:space="preserve"> reformar la Constitución Política de los Estados Unidos Mexicanos</w:t>
      </w:r>
      <w:r>
        <w:rPr>
          <w:rFonts w:ascii="Century Gothic" w:eastAsia="Arial Unicode MS" w:hAnsi="Century Gothic" w:cs="Arial Unicode MS"/>
          <w:color w:val="000000"/>
          <w:sz w:val="24"/>
          <w:szCs w:val="24"/>
          <w:u w:color="000000"/>
          <w:bdr w:val="nil"/>
          <w:shd w:val="clear" w:color="auto" w:fill="FFFFFF"/>
        </w:rPr>
        <w:t xml:space="preserve">, </w:t>
      </w:r>
      <w:r w:rsidRPr="0057135A">
        <w:rPr>
          <w:rFonts w:ascii="Century Gothic" w:eastAsia="Arial Unicode MS" w:hAnsi="Century Gothic" w:cs="Arial Unicode MS"/>
          <w:color w:val="000000"/>
          <w:sz w:val="24"/>
          <w:szCs w:val="24"/>
          <w:u w:color="000000"/>
          <w:bdr w:val="nil"/>
          <w:shd w:val="clear" w:color="auto" w:fill="FFFFFF"/>
        </w:rPr>
        <w:t>para quedar de la siguiente manera:</w:t>
      </w:r>
    </w:p>
    <w:p w14:paraId="393B6981" w14:textId="77777777" w:rsidR="0057135A" w:rsidRDefault="0057135A" w:rsidP="006F7EC5">
      <w:pPr>
        <w:widowControl w:val="0"/>
        <w:autoSpaceDE w:val="0"/>
        <w:autoSpaceDN w:val="0"/>
        <w:adjustRightInd w:val="0"/>
        <w:spacing w:after="0" w:line="360" w:lineRule="auto"/>
        <w:ind w:right="99"/>
        <w:jc w:val="both"/>
        <w:rPr>
          <w:rFonts w:ascii="Century Gothic" w:eastAsia="Arial Unicode MS" w:hAnsi="Century Gothic" w:cs="Arial Unicode MS"/>
          <w:color w:val="000000"/>
          <w:sz w:val="24"/>
          <w:szCs w:val="24"/>
          <w:u w:color="000000"/>
          <w:bdr w:val="nil"/>
          <w:shd w:val="clear" w:color="auto" w:fill="FFFFFF"/>
        </w:rPr>
      </w:pPr>
    </w:p>
    <w:p w14:paraId="464147B6" w14:textId="3752E3AD" w:rsidR="0057135A" w:rsidRPr="0057135A" w:rsidRDefault="0057135A" w:rsidP="006F7EC5">
      <w:pPr>
        <w:pBdr>
          <w:top w:val="nil"/>
          <w:left w:val="nil"/>
          <w:bottom w:val="nil"/>
          <w:right w:val="nil"/>
          <w:between w:val="nil"/>
          <w:bar w:val="nil"/>
        </w:pBdr>
        <w:spacing w:after="0" w:line="360" w:lineRule="auto"/>
        <w:jc w:val="both"/>
        <w:rPr>
          <w:rFonts w:ascii="Century Gothic" w:hAnsi="Century Gothic" w:cs="Arial"/>
          <w:bCs/>
          <w:color w:val="000000"/>
          <w:sz w:val="24"/>
          <w:szCs w:val="28"/>
          <w:u w:color="000000"/>
          <w:bdr w:val="nil"/>
        </w:rPr>
      </w:pPr>
      <w:bookmarkStart w:id="2" w:name="_Hlk221103058"/>
      <w:r w:rsidRPr="00F93997">
        <w:rPr>
          <w:rFonts w:ascii="Century Gothic" w:eastAsia="Arial Unicode MS" w:hAnsi="Century Gothic" w:cs="Arial Unicode MS"/>
          <w:b/>
          <w:bCs/>
          <w:color w:val="000000"/>
          <w:sz w:val="24"/>
          <w:szCs w:val="24"/>
          <w:u w:color="000000"/>
          <w:bdr w:val="nil"/>
          <w:shd w:val="clear" w:color="auto" w:fill="FFFFFF"/>
          <w:lang w:val="es-ES_tradnl"/>
        </w:rPr>
        <w:t xml:space="preserve">ARTÍCULO </w:t>
      </w:r>
      <w:proofErr w:type="gramStart"/>
      <w:r>
        <w:rPr>
          <w:rFonts w:ascii="Century Gothic" w:eastAsia="Arial Unicode MS" w:hAnsi="Century Gothic" w:cs="Arial Unicode MS"/>
          <w:b/>
          <w:bCs/>
          <w:color w:val="000000"/>
          <w:sz w:val="24"/>
          <w:szCs w:val="24"/>
          <w:u w:color="000000"/>
          <w:bdr w:val="nil"/>
          <w:shd w:val="clear" w:color="auto" w:fill="FFFFFF"/>
          <w:lang w:val="es-ES_tradnl"/>
        </w:rPr>
        <w:t>ÚNICO</w:t>
      </w:r>
      <w:r w:rsidRPr="00F93997">
        <w:rPr>
          <w:rFonts w:ascii="Century Gothic" w:eastAsia="Arial Unicode MS" w:hAnsi="Century Gothic" w:cs="Arial Unicode MS"/>
          <w:b/>
          <w:bCs/>
          <w:color w:val="000000"/>
          <w:sz w:val="24"/>
          <w:szCs w:val="24"/>
          <w:u w:color="000000"/>
          <w:bdr w:val="nil"/>
          <w:shd w:val="clear" w:color="auto" w:fill="FFFFFF"/>
          <w:lang w:val="es-ES_tradnl"/>
        </w:rPr>
        <w:t>.-</w:t>
      </w:r>
      <w:proofErr w:type="gramEnd"/>
      <w:r w:rsidRPr="00F93997">
        <w:rPr>
          <w:rFonts w:ascii="Century Gothic" w:eastAsia="Arial Unicode MS" w:hAnsi="Century Gothic" w:cs="Arial Unicode MS"/>
          <w:color w:val="000000"/>
          <w:sz w:val="24"/>
          <w:szCs w:val="24"/>
          <w:u w:color="000000"/>
          <w:bdr w:val="nil"/>
          <w:shd w:val="clear" w:color="auto" w:fill="FFFFFF"/>
          <w:lang w:val="es-ES_tradnl"/>
        </w:rPr>
        <w:t xml:space="preserve"> Se </w:t>
      </w:r>
      <w:r w:rsidRPr="00F93997">
        <w:rPr>
          <w:rFonts w:ascii="Century Gothic" w:eastAsia="Arial Unicode MS" w:hAnsi="Century Gothic" w:cs="Arial Unicode MS"/>
          <w:b/>
          <w:bCs/>
          <w:color w:val="000000"/>
          <w:sz w:val="24"/>
          <w:szCs w:val="24"/>
          <w:u w:color="000000"/>
          <w:bdr w:val="nil"/>
          <w:shd w:val="clear" w:color="auto" w:fill="FFFFFF"/>
          <w:lang w:val="es-ES_tradnl"/>
        </w:rPr>
        <w:t>REFORMA</w:t>
      </w:r>
      <w:r w:rsidRPr="00F93997">
        <w:rPr>
          <w:rFonts w:ascii="Century Gothic" w:eastAsia="Arial Unicode MS" w:hAnsi="Century Gothic" w:cs="Arial Unicode MS"/>
          <w:color w:val="000000"/>
          <w:sz w:val="24"/>
          <w:szCs w:val="24"/>
          <w:u w:color="000000"/>
          <w:bdr w:val="nil"/>
          <w:shd w:val="clear" w:color="auto" w:fill="FFFFFF"/>
          <w:lang w:val="es-ES_tradnl"/>
        </w:rPr>
        <w:t xml:space="preserve"> el artículo</w:t>
      </w:r>
      <w:r>
        <w:rPr>
          <w:rFonts w:ascii="Century Gothic" w:eastAsia="Arial Unicode MS" w:hAnsi="Century Gothic" w:cs="Arial Unicode MS"/>
          <w:color w:val="000000"/>
          <w:sz w:val="24"/>
          <w:szCs w:val="24"/>
          <w:u w:color="000000"/>
          <w:bdr w:val="nil"/>
          <w:shd w:val="clear" w:color="auto" w:fill="FFFFFF"/>
          <w:lang w:val="es-ES_tradnl"/>
        </w:rPr>
        <w:t xml:space="preserve"> 115</w:t>
      </w:r>
      <w:r w:rsidRPr="00F93997">
        <w:rPr>
          <w:rFonts w:ascii="Century Gothic" w:eastAsia="Arial Unicode MS" w:hAnsi="Century Gothic" w:cs="Arial Unicode MS"/>
          <w:color w:val="000000"/>
          <w:sz w:val="24"/>
          <w:szCs w:val="24"/>
          <w:u w:color="000000"/>
          <w:bdr w:val="nil"/>
          <w:shd w:val="clear" w:color="auto" w:fill="FFFFFF"/>
          <w:lang w:val="es-ES_tradnl"/>
        </w:rPr>
        <w:t>,</w:t>
      </w:r>
      <w:r>
        <w:rPr>
          <w:rFonts w:ascii="Century Gothic" w:eastAsia="Arial Unicode MS" w:hAnsi="Century Gothic" w:cs="Arial Unicode MS"/>
          <w:color w:val="000000"/>
          <w:sz w:val="24"/>
          <w:szCs w:val="24"/>
          <w:u w:color="000000"/>
          <w:bdr w:val="nil"/>
          <w:shd w:val="clear" w:color="auto" w:fill="FFFFFF"/>
          <w:lang w:val="es-ES_tradnl"/>
        </w:rPr>
        <w:t xml:space="preserve"> fracción IV,</w:t>
      </w:r>
      <w:r w:rsidRPr="00F93997">
        <w:rPr>
          <w:rFonts w:ascii="Century Gothic" w:eastAsia="Arial Unicode MS" w:hAnsi="Century Gothic" w:cs="Arial Unicode MS"/>
          <w:color w:val="000000"/>
          <w:sz w:val="24"/>
          <w:szCs w:val="24"/>
          <w:u w:color="000000"/>
          <w:bdr w:val="nil"/>
          <w:shd w:val="clear" w:color="auto" w:fill="FFFFFF"/>
          <w:lang w:val="es-ES_tradnl"/>
        </w:rPr>
        <w:t xml:space="preserve"> párrafo</w:t>
      </w:r>
      <w:r>
        <w:rPr>
          <w:rFonts w:ascii="Century Gothic" w:eastAsia="Arial Unicode MS" w:hAnsi="Century Gothic" w:cs="Arial Unicode MS"/>
          <w:color w:val="000000"/>
          <w:sz w:val="24"/>
          <w:szCs w:val="24"/>
          <w:u w:color="000000"/>
          <w:bdr w:val="nil"/>
          <w:shd w:val="clear" w:color="auto" w:fill="FFFFFF"/>
          <w:lang w:val="es-ES_tradnl"/>
        </w:rPr>
        <w:t xml:space="preserve"> segundo</w:t>
      </w:r>
      <w:r w:rsidRPr="00F93997">
        <w:rPr>
          <w:rFonts w:ascii="Century Gothic" w:eastAsia="Arial Unicode MS" w:hAnsi="Century Gothic" w:cs="Arial Unicode MS"/>
          <w:color w:val="000000"/>
          <w:sz w:val="24"/>
          <w:szCs w:val="24"/>
          <w:u w:color="000000"/>
          <w:bdr w:val="nil"/>
          <w:shd w:val="clear" w:color="auto" w:fill="FFFFFF"/>
          <w:lang w:val="es-ES_tradnl"/>
        </w:rPr>
        <w:t xml:space="preserve">; de la </w:t>
      </w:r>
      <w:bookmarkStart w:id="3" w:name="_Hlk205371174"/>
      <w:r w:rsidRPr="00F93997">
        <w:rPr>
          <w:rFonts w:ascii="Century Gothic" w:eastAsia="Arial Unicode MS" w:hAnsi="Century Gothic" w:cs="Arial Unicode MS"/>
          <w:color w:val="000000"/>
          <w:sz w:val="24"/>
          <w:szCs w:val="24"/>
          <w:u w:color="000000"/>
          <w:bdr w:val="nil"/>
          <w:shd w:val="clear" w:color="auto" w:fill="FFFFFF"/>
        </w:rPr>
        <w:t>Constitución Política de los Estados Unidos Mexicanos</w:t>
      </w:r>
      <w:r w:rsidRPr="00F93997">
        <w:rPr>
          <w:rFonts w:ascii="Century Gothic" w:hAnsi="Century Gothic" w:cs="Arial"/>
          <w:bCs/>
          <w:color w:val="000000"/>
          <w:sz w:val="24"/>
          <w:szCs w:val="28"/>
          <w:u w:color="000000"/>
          <w:bdr w:val="nil"/>
        </w:rPr>
        <w:t xml:space="preserve">, para quedar redactado de la siguiente forma: </w:t>
      </w:r>
      <w:bookmarkEnd w:id="2"/>
      <w:bookmarkEnd w:id="3"/>
    </w:p>
    <w:p w14:paraId="53B46FEB" w14:textId="77777777" w:rsidR="006F7EC5" w:rsidRDefault="006F7EC5" w:rsidP="006F7EC5">
      <w:pPr>
        <w:spacing w:after="0" w:line="360" w:lineRule="auto"/>
        <w:jc w:val="both"/>
        <w:rPr>
          <w:rFonts w:ascii="Century Gothic" w:hAnsi="Century Gothic"/>
          <w:b/>
          <w:bCs/>
          <w:sz w:val="24"/>
          <w:szCs w:val="24"/>
        </w:rPr>
      </w:pPr>
    </w:p>
    <w:p w14:paraId="4B73A53A" w14:textId="35FD5BB8" w:rsidR="0057135A" w:rsidRPr="0057135A" w:rsidRDefault="0057135A" w:rsidP="006F7EC5">
      <w:pPr>
        <w:spacing w:after="0" w:line="360" w:lineRule="auto"/>
        <w:jc w:val="both"/>
        <w:rPr>
          <w:rFonts w:ascii="Century Gothic" w:hAnsi="Century Gothic"/>
          <w:sz w:val="24"/>
          <w:szCs w:val="24"/>
        </w:rPr>
      </w:pPr>
      <w:r w:rsidRPr="0057135A">
        <w:rPr>
          <w:rFonts w:ascii="Century Gothic" w:hAnsi="Century Gothic"/>
          <w:b/>
          <w:bCs/>
          <w:sz w:val="24"/>
          <w:szCs w:val="24"/>
        </w:rPr>
        <w:t>Artículo 115.</w:t>
      </w:r>
      <w:r w:rsidRPr="0057135A">
        <w:rPr>
          <w:rFonts w:ascii="Century Gothic" w:hAnsi="Century Gothic"/>
          <w:sz w:val="24"/>
          <w:szCs w:val="24"/>
        </w:rPr>
        <w:t xml:space="preserve"> …</w:t>
      </w:r>
    </w:p>
    <w:p w14:paraId="2E967398" w14:textId="77777777" w:rsidR="0057135A" w:rsidRPr="0057135A" w:rsidRDefault="0057135A" w:rsidP="006F7EC5">
      <w:pPr>
        <w:spacing w:after="0" w:line="360" w:lineRule="auto"/>
        <w:jc w:val="both"/>
        <w:rPr>
          <w:rFonts w:ascii="Century Gothic" w:hAnsi="Century Gothic"/>
          <w:sz w:val="24"/>
          <w:szCs w:val="24"/>
        </w:rPr>
      </w:pPr>
    </w:p>
    <w:p w14:paraId="5CDD59AC" w14:textId="77777777" w:rsidR="0057135A" w:rsidRPr="0057135A" w:rsidRDefault="0057135A" w:rsidP="006F7EC5">
      <w:pPr>
        <w:pStyle w:val="Prrafodelista"/>
        <w:numPr>
          <w:ilvl w:val="0"/>
          <w:numId w:val="11"/>
        </w:numPr>
        <w:spacing w:after="0" w:line="360" w:lineRule="auto"/>
        <w:jc w:val="both"/>
        <w:rPr>
          <w:rFonts w:ascii="Century Gothic" w:hAnsi="Century Gothic"/>
          <w:sz w:val="24"/>
          <w:szCs w:val="24"/>
        </w:rPr>
      </w:pPr>
      <w:r w:rsidRPr="0057135A">
        <w:rPr>
          <w:rFonts w:ascii="Century Gothic" w:hAnsi="Century Gothic"/>
          <w:sz w:val="24"/>
          <w:szCs w:val="24"/>
        </w:rPr>
        <w:t>a III. …</w:t>
      </w:r>
    </w:p>
    <w:p w14:paraId="32C5F1F4" w14:textId="77777777" w:rsidR="0057135A" w:rsidRPr="0057135A" w:rsidRDefault="0057135A" w:rsidP="006F7EC5">
      <w:pPr>
        <w:pStyle w:val="Prrafodelista"/>
        <w:spacing w:after="0" w:line="360" w:lineRule="auto"/>
        <w:ind w:left="1080"/>
        <w:jc w:val="both"/>
        <w:rPr>
          <w:rFonts w:ascii="Century Gothic" w:hAnsi="Century Gothic"/>
          <w:sz w:val="24"/>
          <w:szCs w:val="24"/>
        </w:rPr>
      </w:pPr>
    </w:p>
    <w:p w14:paraId="6EDFE8A4" w14:textId="77777777" w:rsidR="0057135A" w:rsidRPr="0057135A" w:rsidRDefault="0057135A" w:rsidP="006F7EC5">
      <w:pPr>
        <w:pStyle w:val="Prrafodelista"/>
        <w:numPr>
          <w:ilvl w:val="0"/>
          <w:numId w:val="12"/>
        </w:numPr>
        <w:spacing w:after="0" w:line="360" w:lineRule="auto"/>
        <w:jc w:val="both"/>
        <w:rPr>
          <w:rFonts w:ascii="Century Gothic" w:hAnsi="Century Gothic"/>
          <w:sz w:val="24"/>
          <w:szCs w:val="24"/>
        </w:rPr>
      </w:pPr>
      <w:r w:rsidRPr="0057135A">
        <w:rPr>
          <w:rFonts w:ascii="Century Gothic" w:hAnsi="Century Gothic"/>
          <w:sz w:val="24"/>
          <w:szCs w:val="24"/>
        </w:rPr>
        <w:t>…</w:t>
      </w:r>
    </w:p>
    <w:p w14:paraId="1EECD4F7" w14:textId="77777777" w:rsidR="0057135A" w:rsidRPr="0057135A" w:rsidRDefault="0057135A" w:rsidP="006F7EC5">
      <w:pPr>
        <w:spacing w:after="0" w:line="360" w:lineRule="auto"/>
        <w:jc w:val="both"/>
        <w:rPr>
          <w:rFonts w:ascii="Century Gothic" w:hAnsi="Century Gothic"/>
          <w:sz w:val="24"/>
          <w:szCs w:val="24"/>
        </w:rPr>
      </w:pPr>
    </w:p>
    <w:p w14:paraId="6DFA6624" w14:textId="03A0D706" w:rsidR="0057135A" w:rsidRPr="0057135A" w:rsidRDefault="0057135A" w:rsidP="006F7EC5">
      <w:pPr>
        <w:spacing w:after="0" w:line="360" w:lineRule="auto"/>
        <w:ind w:left="996"/>
        <w:jc w:val="both"/>
        <w:rPr>
          <w:rFonts w:ascii="Century Gothic" w:hAnsi="Century Gothic"/>
          <w:sz w:val="24"/>
          <w:szCs w:val="24"/>
        </w:rPr>
      </w:pPr>
      <w:r w:rsidRPr="0057135A">
        <w:rPr>
          <w:rFonts w:ascii="Century Gothic" w:hAnsi="Century Gothic"/>
          <w:sz w:val="24"/>
          <w:szCs w:val="24"/>
        </w:rPr>
        <w:t xml:space="preserve">Las leyes federales no limitarán la facultad de los Estados para establecer las contribuciones a que se refieren los incisos a) y c), ni concederán exenciones en relación con las mismas. Las leyes estatales no establecerán exenciones o subsidios en favor de persona o institución alguna respecto de dichas contribuciones. Sólo estarán exentos los bienes de </w:t>
      </w:r>
      <w:r w:rsidRPr="0057135A">
        <w:rPr>
          <w:rFonts w:ascii="Century Gothic" w:hAnsi="Century Gothic"/>
          <w:b/>
          <w:bCs/>
          <w:sz w:val="24"/>
          <w:szCs w:val="24"/>
        </w:rPr>
        <w:t xml:space="preserve">la federación y de las entidades </w:t>
      </w:r>
      <w:r w:rsidRPr="0057135A">
        <w:rPr>
          <w:rFonts w:ascii="Century Gothic" w:hAnsi="Century Gothic"/>
          <w:b/>
          <w:bCs/>
          <w:sz w:val="24"/>
          <w:szCs w:val="24"/>
        </w:rPr>
        <w:lastRenderedPageBreak/>
        <w:t>federativas, destinados a brindar servicios educativos y de salud; y los bienes de</w:t>
      </w:r>
      <w:r w:rsidRPr="0057135A">
        <w:rPr>
          <w:rFonts w:ascii="Century Gothic" w:hAnsi="Century Gothic"/>
          <w:sz w:val="24"/>
          <w:szCs w:val="24"/>
        </w:rPr>
        <w:t xml:space="preserve"> los Municipios, salvo que tales bienes sean utilizados por entidades paraestatales o por particulares, bajo cualquier título, para fines administrativos o propósitos distintos a los de su objeto público.</w:t>
      </w:r>
    </w:p>
    <w:p w14:paraId="5F3BEB71" w14:textId="77777777" w:rsidR="006F7EC5" w:rsidRDefault="006F7EC5" w:rsidP="006F7EC5">
      <w:pPr>
        <w:spacing w:after="0" w:line="360" w:lineRule="auto"/>
        <w:ind w:left="996"/>
        <w:jc w:val="both"/>
        <w:rPr>
          <w:rFonts w:ascii="Century Gothic" w:hAnsi="Century Gothic"/>
          <w:sz w:val="24"/>
          <w:szCs w:val="24"/>
        </w:rPr>
      </w:pPr>
    </w:p>
    <w:p w14:paraId="3A2D5875" w14:textId="4C366E8D" w:rsidR="0057135A" w:rsidRPr="0057135A" w:rsidRDefault="0057135A" w:rsidP="006F7EC5">
      <w:pPr>
        <w:spacing w:after="0" w:line="360" w:lineRule="auto"/>
        <w:ind w:left="996"/>
        <w:jc w:val="both"/>
        <w:rPr>
          <w:rFonts w:ascii="Century Gothic" w:hAnsi="Century Gothic"/>
          <w:sz w:val="24"/>
          <w:szCs w:val="24"/>
        </w:rPr>
      </w:pPr>
      <w:r w:rsidRPr="0057135A">
        <w:rPr>
          <w:rFonts w:ascii="Century Gothic" w:hAnsi="Century Gothic"/>
          <w:sz w:val="24"/>
          <w:szCs w:val="24"/>
        </w:rPr>
        <w:t xml:space="preserve">… </w:t>
      </w:r>
    </w:p>
    <w:p w14:paraId="78A75133" w14:textId="77777777" w:rsidR="0057135A" w:rsidRPr="0057135A" w:rsidRDefault="0057135A" w:rsidP="006F7EC5">
      <w:pPr>
        <w:spacing w:after="0" w:line="360" w:lineRule="auto"/>
        <w:ind w:left="996"/>
        <w:jc w:val="both"/>
        <w:rPr>
          <w:rFonts w:ascii="Century Gothic" w:hAnsi="Century Gothic"/>
          <w:sz w:val="24"/>
          <w:szCs w:val="24"/>
        </w:rPr>
      </w:pPr>
    </w:p>
    <w:p w14:paraId="45E3036B" w14:textId="77777777" w:rsidR="0057135A" w:rsidRPr="0057135A" w:rsidRDefault="0057135A" w:rsidP="006F7EC5">
      <w:pPr>
        <w:spacing w:after="0" w:line="360" w:lineRule="auto"/>
        <w:ind w:left="996"/>
        <w:jc w:val="both"/>
        <w:rPr>
          <w:rFonts w:ascii="Century Gothic" w:hAnsi="Century Gothic"/>
          <w:sz w:val="24"/>
          <w:szCs w:val="24"/>
        </w:rPr>
      </w:pPr>
      <w:r w:rsidRPr="0057135A">
        <w:rPr>
          <w:rFonts w:ascii="Century Gothic" w:hAnsi="Century Gothic"/>
          <w:sz w:val="24"/>
          <w:szCs w:val="24"/>
        </w:rPr>
        <w:t>…</w:t>
      </w:r>
    </w:p>
    <w:p w14:paraId="3106FD4F" w14:textId="77777777" w:rsidR="0057135A" w:rsidRPr="0057135A" w:rsidRDefault="0057135A" w:rsidP="006F7EC5">
      <w:pPr>
        <w:spacing w:after="0" w:line="360" w:lineRule="auto"/>
        <w:ind w:left="996"/>
        <w:jc w:val="both"/>
        <w:rPr>
          <w:rFonts w:ascii="Century Gothic" w:hAnsi="Century Gothic"/>
          <w:sz w:val="24"/>
          <w:szCs w:val="24"/>
        </w:rPr>
      </w:pPr>
    </w:p>
    <w:p w14:paraId="74308694" w14:textId="77777777" w:rsidR="0057135A" w:rsidRPr="0057135A" w:rsidRDefault="0057135A" w:rsidP="006F7EC5">
      <w:pPr>
        <w:spacing w:after="0" w:line="360" w:lineRule="auto"/>
        <w:ind w:left="996"/>
        <w:jc w:val="both"/>
        <w:rPr>
          <w:rFonts w:ascii="Century Gothic" w:hAnsi="Century Gothic"/>
          <w:sz w:val="24"/>
          <w:szCs w:val="24"/>
        </w:rPr>
      </w:pPr>
      <w:r w:rsidRPr="0057135A">
        <w:rPr>
          <w:rFonts w:ascii="Century Gothic" w:hAnsi="Century Gothic"/>
          <w:sz w:val="24"/>
          <w:szCs w:val="24"/>
        </w:rPr>
        <w:t>…</w:t>
      </w:r>
    </w:p>
    <w:p w14:paraId="04A7D587" w14:textId="77777777" w:rsidR="0057135A" w:rsidRPr="0057135A" w:rsidRDefault="0057135A" w:rsidP="006F7EC5">
      <w:pPr>
        <w:spacing w:after="0" w:line="360" w:lineRule="auto"/>
        <w:ind w:left="996"/>
        <w:jc w:val="both"/>
        <w:rPr>
          <w:rFonts w:ascii="Century Gothic" w:hAnsi="Century Gothic"/>
          <w:sz w:val="24"/>
          <w:szCs w:val="24"/>
        </w:rPr>
      </w:pPr>
    </w:p>
    <w:p w14:paraId="35B755F7" w14:textId="77777777" w:rsidR="0057135A" w:rsidRPr="0057135A" w:rsidRDefault="0057135A" w:rsidP="006F7EC5">
      <w:pPr>
        <w:spacing w:after="0" w:line="360" w:lineRule="auto"/>
        <w:ind w:left="996"/>
        <w:jc w:val="both"/>
        <w:rPr>
          <w:rFonts w:ascii="Century Gothic" w:hAnsi="Century Gothic"/>
          <w:sz w:val="24"/>
          <w:szCs w:val="24"/>
        </w:rPr>
      </w:pPr>
    </w:p>
    <w:p w14:paraId="5569A7DE" w14:textId="210E7092" w:rsidR="0057135A" w:rsidRDefault="0057135A" w:rsidP="006F7EC5">
      <w:pPr>
        <w:pStyle w:val="Prrafodelista"/>
        <w:numPr>
          <w:ilvl w:val="0"/>
          <w:numId w:val="12"/>
        </w:numPr>
        <w:spacing w:after="0" w:line="360" w:lineRule="auto"/>
        <w:jc w:val="both"/>
        <w:rPr>
          <w:rFonts w:ascii="Century Gothic" w:hAnsi="Century Gothic"/>
          <w:sz w:val="24"/>
          <w:szCs w:val="24"/>
        </w:rPr>
      </w:pPr>
      <w:r w:rsidRPr="0057135A">
        <w:rPr>
          <w:rFonts w:ascii="Century Gothic" w:hAnsi="Century Gothic"/>
          <w:sz w:val="24"/>
          <w:szCs w:val="24"/>
        </w:rPr>
        <w:t>a X. …</w:t>
      </w:r>
    </w:p>
    <w:p w14:paraId="42015227" w14:textId="6EF2953F" w:rsidR="0057135A" w:rsidRDefault="0057135A" w:rsidP="006F7EC5">
      <w:pPr>
        <w:spacing w:after="0" w:line="360" w:lineRule="auto"/>
        <w:jc w:val="both"/>
        <w:rPr>
          <w:rFonts w:ascii="Century Gothic" w:hAnsi="Century Gothic"/>
          <w:sz w:val="24"/>
          <w:szCs w:val="24"/>
        </w:rPr>
      </w:pPr>
    </w:p>
    <w:p w14:paraId="22987A98" w14:textId="77777777" w:rsidR="0057135A" w:rsidRPr="00D106B5" w:rsidRDefault="0057135A" w:rsidP="006F7EC5">
      <w:pPr>
        <w:pBdr>
          <w:top w:val="nil"/>
          <w:left w:val="nil"/>
          <w:bottom w:val="nil"/>
          <w:right w:val="nil"/>
          <w:between w:val="nil"/>
          <w:bar w:val="nil"/>
        </w:pBdr>
        <w:spacing w:after="0" w:line="360" w:lineRule="auto"/>
        <w:jc w:val="center"/>
        <w:rPr>
          <w:rFonts w:ascii="Century Gothic" w:eastAsia="Arial" w:hAnsi="Century Gothic" w:cs="Arial"/>
          <w:b/>
          <w:bCs/>
          <w:color w:val="000000"/>
          <w:sz w:val="24"/>
          <w:szCs w:val="24"/>
          <w:u w:color="000000"/>
          <w:bdr w:val="nil"/>
          <w:lang w:val="es-ES_tradnl"/>
        </w:rPr>
      </w:pPr>
      <w:r w:rsidRPr="00D106B5">
        <w:rPr>
          <w:rFonts w:ascii="Century Gothic" w:eastAsia="Arial Unicode MS" w:hAnsi="Century Gothic" w:cs="Arial Unicode MS"/>
          <w:b/>
          <w:bCs/>
          <w:color w:val="000000"/>
          <w:sz w:val="24"/>
          <w:szCs w:val="24"/>
          <w:u w:color="000000"/>
          <w:bdr w:val="nil"/>
          <w:lang w:val="es-ES_tradnl"/>
        </w:rPr>
        <w:t>TRANSITORIO</w:t>
      </w:r>
    </w:p>
    <w:p w14:paraId="4EA3D17D" w14:textId="77777777" w:rsidR="0057135A" w:rsidRPr="00F93997" w:rsidRDefault="0057135A" w:rsidP="006F7EC5">
      <w:pPr>
        <w:pBdr>
          <w:top w:val="nil"/>
          <w:left w:val="nil"/>
          <w:bottom w:val="nil"/>
          <w:right w:val="nil"/>
          <w:between w:val="nil"/>
          <w:bar w:val="nil"/>
        </w:pBdr>
        <w:spacing w:after="0" w:line="360" w:lineRule="auto"/>
        <w:jc w:val="center"/>
        <w:rPr>
          <w:rFonts w:ascii="Century Gothic" w:eastAsia="Arial" w:hAnsi="Century Gothic" w:cs="Arial"/>
          <w:b/>
          <w:bCs/>
          <w:color w:val="000000"/>
          <w:sz w:val="24"/>
          <w:szCs w:val="24"/>
          <w:u w:color="000000"/>
          <w:bdr w:val="nil"/>
          <w:lang w:val="es-ES_tradnl"/>
        </w:rPr>
      </w:pPr>
    </w:p>
    <w:p w14:paraId="7DA8920E" w14:textId="77777777" w:rsidR="0057135A" w:rsidRPr="00F93997" w:rsidRDefault="0057135A" w:rsidP="006F7EC5">
      <w:pPr>
        <w:pBdr>
          <w:top w:val="nil"/>
          <w:left w:val="nil"/>
          <w:bottom w:val="nil"/>
          <w:right w:val="nil"/>
          <w:between w:val="nil"/>
          <w:bar w:val="nil"/>
        </w:pBdr>
        <w:spacing w:after="0" w:line="360" w:lineRule="auto"/>
        <w:jc w:val="both"/>
        <w:rPr>
          <w:rFonts w:ascii="Century Gothic" w:eastAsia="Arial Unicode MS" w:hAnsi="Century Gothic" w:cs="Arial Unicode MS"/>
          <w:color w:val="000000"/>
          <w:sz w:val="24"/>
          <w:szCs w:val="24"/>
          <w:u w:color="000000"/>
          <w:bdr w:val="nil"/>
          <w:lang w:val="es-ES_tradnl"/>
        </w:rPr>
      </w:pPr>
      <w:r w:rsidRPr="00F93997">
        <w:rPr>
          <w:rFonts w:ascii="Century Gothic" w:eastAsia="Arial Unicode MS" w:hAnsi="Century Gothic" w:cs="Arial Unicode MS"/>
          <w:b/>
          <w:bCs/>
          <w:color w:val="000000"/>
          <w:sz w:val="24"/>
          <w:szCs w:val="24"/>
          <w:u w:color="000000"/>
          <w:bdr w:val="nil"/>
          <w:lang w:val="es-ES_tradnl"/>
        </w:rPr>
        <w:t xml:space="preserve">ARTÍCULO </w:t>
      </w:r>
      <w:proofErr w:type="gramStart"/>
      <w:r w:rsidRPr="00F93997">
        <w:rPr>
          <w:rFonts w:ascii="Century Gothic" w:eastAsia="Arial Unicode MS" w:hAnsi="Century Gothic" w:cs="Arial Unicode MS"/>
          <w:b/>
          <w:bCs/>
          <w:color w:val="000000"/>
          <w:sz w:val="24"/>
          <w:szCs w:val="24"/>
          <w:u w:color="000000"/>
          <w:bdr w:val="nil"/>
          <w:lang w:val="es-ES_tradnl"/>
        </w:rPr>
        <w:t>ÚNICO.-</w:t>
      </w:r>
      <w:proofErr w:type="gramEnd"/>
      <w:r w:rsidRPr="00F93997">
        <w:rPr>
          <w:rFonts w:ascii="Century Gothic" w:eastAsia="Arial Unicode MS" w:hAnsi="Century Gothic" w:cs="Arial Unicode MS"/>
          <w:b/>
          <w:bCs/>
          <w:color w:val="000000"/>
          <w:sz w:val="24"/>
          <w:szCs w:val="24"/>
          <w:u w:color="000000"/>
          <w:bdr w:val="nil"/>
          <w:lang w:val="es-ES_tradnl"/>
        </w:rPr>
        <w:t xml:space="preserve"> </w:t>
      </w:r>
      <w:r w:rsidRPr="00F93997">
        <w:rPr>
          <w:rFonts w:ascii="Century Gothic" w:eastAsia="Arial Unicode MS" w:hAnsi="Century Gothic" w:cs="Arial Unicode MS"/>
          <w:color w:val="000000"/>
          <w:sz w:val="24"/>
          <w:szCs w:val="24"/>
          <w:u w:color="000000"/>
          <w:bdr w:val="nil"/>
          <w:lang w:val="es-ES_tradnl"/>
        </w:rPr>
        <w:t xml:space="preserve">El presente </w:t>
      </w:r>
      <w:r>
        <w:rPr>
          <w:rFonts w:ascii="Century Gothic" w:eastAsia="Arial Unicode MS" w:hAnsi="Century Gothic" w:cs="Arial Unicode MS"/>
          <w:color w:val="000000"/>
          <w:sz w:val="24"/>
          <w:szCs w:val="24"/>
          <w:u w:color="000000"/>
          <w:bdr w:val="nil"/>
          <w:lang w:val="es-ES_tradnl"/>
        </w:rPr>
        <w:t>D</w:t>
      </w:r>
      <w:r w:rsidRPr="00F93997">
        <w:rPr>
          <w:rFonts w:ascii="Century Gothic" w:eastAsia="Arial Unicode MS" w:hAnsi="Century Gothic" w:cs="Arial Unicode MS"/>
          <w:color w:val="000000"/>
          <w:sz w:val="24"/>
          <w:szCs w:val="24"/>
          <w:u w:color="000000"/>
          <w:bdr w:val="nil"/>
          <w:lang w:val="es-ES_tradnl"/>
        </w:rPr>
        <w:t xml:space="preserve">ecreto entrará en vigor </w:t>
      </w:r>
      <w:r>
        <w:rPr>
          <w:rFonts w:ascii="Century Gothic" w:eastAsia="Arial Unicode MS" w:hAnsi="Century Gothic" w:cs="Arial Unicode MS"/>
          <w:color w:val="000000"/>
          <w:sz w:val="24"/>
          <w:szCs w:val="24"/>
          <w:u w:color="000000"/>
          <w:bdr w:val="nil"/>
          <w:lang w:val="es-ES_tradnl"/>
        </w:rPr>
        <w:t>a</w:t>
      </w:r>
      <w:r w:rsidRPr="00F93997">
        <w:rPr>
          <w:rFonts w:ascii="Century Gothic" w:eastAsia="Arial Unicode MS" w:hAnsi="Century Gothic" w:cs="Arial Unicode MS"/>
          <w:color w:val="000000"/>
          <w:sz w:val="24"/>
          <w:szCs w:val="24"/>
          <w:u w:color="000000"/>
          <w:bdr w:val="nil"/>
          <w:lang w:val="es-ES_tradnl"/>
        </w:rPr>
        <w:t xml:space="preserve">l día siguiente de su publicación en el Diario Oficial de la Federación.  </w:t>
      </w:r>
    </w:p>
    <w:p w14:paraId="46F827A2" w14:textId="77777777" w:rsidR="0057135A" w:rsidRPr="00F93997" w:rsidRDefault="0057135A" w:rsidP="006F7EC5">
      <w:pPr>
        <w:pBdr>
          <w:top w:val="nil"/>
          <w:left w:val="nil"/>
          <w:bottom w:val="nil"/>
          <w:right w:val="nil"/>
          <w:between w:val="nil"/>
          <w:bar w:val="nil"/>
        </w:pBdr>
        <w:spacing w:after="0" w:line="360" w:lineRule="auto"/>
        <w:jc w:val="both"/>
        <w:rPr>
          <w:rFonts w:ascii="Century Gothic" w:eastAsia="Arial Unicode MS" w:hAnsi="Century Gothic" w:cs="Arial Unicode MS"/>
          <w:color w:val="000000"/>
          <w:sz w:val="24"/>
          <w:szCs w:val="24"/>
          <w:u w:color="000000"/>
          <w:bdr w:val="nil"/>
          <w:lang w:val="es-ES_tradnl"/>
        </w:rPr>
      </w:pPr>
    </w:p>
    <w:p w14:paraId="39155821" w14:textId="77777777" w:rsidR="0057135A" w:rsidRPr="00F93997" w:rsidRDefault="0057135A" w:rsidP="006F7EC5">
      <w:pPr>
        <w:spacing w:after="0" w:line="360" w:lineRule="auto"/>
        <w:jc w:val="both"/>
        <w:rPr>
          <w:rFonts w:ascii="Century Gothic" w:eastAsia="Calibri" w:hAnsi="Century Gothic" w:cs="Arial"/>
          <w:color w:val="000000"/>
          <w:sz w:val="24"/>
          <w:szCs w:val="24"/>
        </w:rPr>
      </w:pPr>
      <w:proofErr w:type="gramStart"/>
      <w:r w:rsidRPr="00F93997">
        <w:rPr>
          <w:rFonts w:ascii="Century Gothic" w:eastAsia="Calibri" w:hAnsi="Century Gothic" w:cs="Arial"/>
          <w:b/>
          <w:bCs/>
          <w:color w:val="000000"/>
          <w:sz w:val="28"/>
          <w:szCs w:val="28"/>
          <w:lang w:val="es-ES_tradnl"/>
        </w:rPr>
        <w:t>SEGUNDO</w:t>
      </w:r>
      <w:r w:rsidRPr="00F93997">
        <w:rPr>
          <w:rFonts w:ascii="Century Gothic" w:eastAsia="Calibri" w:hAnsi="Century Gothic" w:cs="Arial"/>
          <w:b/>
          <w:bCs/>
          <w:color w:val="000000"/>
          <w:sz w:val="28"/>
          <w:szCs w:val="28"/>
        </w:rPr>
        <w:t>.-</w:t>
      </w:r>
      <w:proofErr w:type="gramEnd"/>
      <w:r w:rsidRPr="00F93997">
        <w:rPr>
          <w:rFonts w:ascii="Century Gothic" w:eastAsia="Calibri" w:hAnsi="Century Gothic" w:cs="Arial"/>
          <w:b/>
          <w:bCs/>
          <w:color w:val="000000"/>
          <w:sz w:val="24"/>
          <w:szCs w:val="24"/>
        </w:rPr>
        <w:t xml:space="preserve"> </w:t>
      </w:r>
      <w:r w:rsidRPr="00F93997">
        <w:rPr>
          <w:rFonts w:ascii="Century Gothic" w:eastAsia="Calibri" w:hAnsi="Century Gothic" w:cs="Arial"/>
          <w:color w:val="000000"/>
          <w:sz w:val="24"/>
          <w:szCs w:val="24"/>
        </w:rPr>
        <w:t xml:space="preserve">De conformidad con el artículo 71, fracción III de la Constitución Política de los Estados Unidos Mexicanos, remítase copia de la presente Resolución, al H. Congreso de la Unión, para los efectos conducentes. </w:t>
      </w:r>
    </w:p>
    <w:p w14:paraId="02E2C182" w14:textId="77777777" w:rsidR="0057135A" w:rsidRPr="00F93997" w:rsidRDefault="0057135A" w:rsidP="006F7EC5">
      <w:pPr>
        <w:spacing w:after="0" w:line="360" w:lineRule="auto"/>
        <w:contextualSpacing/>
        <w:jc w:val="both"/>
        <w:rPr>
          <w:rFonts w:ascii="Century Gothic" w:eastAsia="Arial Unicode MS" w:hAnsi="Century Gothic" w:cs="Arial"/>
          <w:color w:val="000000"/>
          <w:sz w:val="24"/>
          <w:szCs w:val="24"/>
          <w:lang w:val="es-ES"/>
        </w:rPr>
      </w:pPr>
    </w:p>
    <w:p w14:paraId="502651B2" w14:textId="77777777" w:rsidR="0057135A" w:rsidRPr="00F93997" w:rsidRDefault="0057135A" w:rsidP="006F7EC5">
      <w:pPr>
        <w:widowControl w:val="0"/>
        <w:autoSpaceDE w:val="0"/>
        <w:autoSpaceDN w:val="0"/>
        <w:adjustRightInd w:val="0"/>
        <w:spacing w:after="0" w:line="360" w:lineRule="auto"/>
        <w:ind w:right="85"/>
        <w:contextualSpacing/>
        <w:jc w:val="both"/>
        <w:rPr>
          <w:rFonts w:ascii="Century Gothic" w:hAnsi="Century Gothic" w:cs="Arial"/>
          <w:color w:val="000000"/>
          <w:szCs w:val="24"/>
        </w:rPr>
      </w:pPr>
      <w:proofErr w:type="gramStart"/>
      <w:r w:rsidRPr="00F93997">
        <w:rPr>
          <w:rFonts w:ascii="Century Gothic" w:hAnsi="Century Gothic" w:cs="Arial"/>
          <w:b/>
          <w:color w:val="000000"/>
          <w:sz w:val="24"/>
          <w:szCs w:val="24"/>
          <w:lang w:val="es" w:eastAsia="es-ES"/>
        </w:rPr>
        <w:t>ECONÓMICO.-</w:t>
      </w:r>
      <w:proofErr w:type="gramEnd"/>
      <w:r w:rsidRPr="00F93997">
        <w:rPr>
          <w:rFonts w:ascii="Century Gothic" w:hAnsi="Century Gothic" w:cs="Arial"/>
          <w:color w:val="000000"/>
          <w:sz w:val="24"/>
          <w:szCs w:val="24"/>
          <w:lang w:val="es" w:eastAsia="es-ES"/>
        </w:rPr>
        <w:t xml:space="preserve"> </w:t>
      </w:r>
      <w:r w:rsidRPr="00F93997">
        <w:rPr>
          <w:rFonts w:ascii="Century Gothic" w:hAnsi="Century Gothic" w:cs="Arial"/>
          <w:color w:val="000000"/>
          <w:sz w:val="24"/>
          <w:szCs w:val="24"/>
        </w:rPr>
        <w:t>Aprobado que sea, túrnese a la Secretaría para que se elabore la Minuta  en los términos en que habrá de publicarse.</w:t>
      </w:r>
      <w:r w:rsidRPr="00F93997">
        <w:rPr>
          <w:rFonts w:ascii="Century Gothic" w:hAnsi="Century Gothic" w:cs="Arial"/>
          <w:color w:val="000000"/>
          <w:szCs w:val="24"/>
        </w:rPr>
        <w:t xml:space="preserve"> </w:t>
      </w:r>
    </w:p>
    <w:p w14:paraId="6918FFB7" w14:textId="77777777" w:rsidR="0057135A" w:rsidRPr="00F93997" w:rsidRDefault="0057135A" w:rsidP="006F7EC5">
      <w:pPr>
        <w:widowControl w:val="0"/>
        <w:autoSpaceDE w:val="0"/>
        <w:autoSpaceDN w:val="0"/>
        <w:adjustRightInd w:val="0"/>
        <w:spacing w:after="0" w:line="360" w:lineRule="auto"/>
        <w:ind w:right="85"/>
        <w:contextualSpacing/>
        <w:jc w:val="both"/>
        <w:rPr>
          <w:rFonts w:ascii="Century Gothic" w:hAnsi="Century Gothic" w:cs="Arial"/>
          <w:b/>
          <w:color w:val="000000"/>
          <w:szCs w:val="24"/>
        </w:rPr>
      </w:pPr>
    </w:p>
    <w:p w14:paraId="7F170F74" w14:textId="2A483A29" w:rsidR="0057135A" w:rsidRPr="00F93997" w:rsidRDefault="0057135A" w:rsidP="006F7EC5">
      <w:pPr>
        <w:widowControl w:val="0"/>
        <w:autoSpaceDE w:val="0"/>
        <w:autoSpaceDN w:val="0"/>
        <w:adjustRightInd w:val="0"/>
        <w:spacing w:after="0" w:line="360" w:lineRule="auto"/>
        <w:ind w:right="85"/>
        <w:contextualSpacing/>
        <w:jc w:val="both"/>
        <w:rPr>
          <w:rFonts w:ascii="Century Gothic" w:hAnsi="Century Gothic" w:cs="Arial"/>
          <w:color w:val="000000"/>
          <w:sz w:val="24"/>
          <w:szCs w:val="24"/>
        </w:rPr>
      </w:pPr>
      <w:r w:rsidRPr="00F93997">
        <w:rPr>
          <w:rFonts w:ascii="Century Gothic" w:hAnsi="Century Gothic" w:cs="Arial"/>
          <w:b/>
          <w:color w:val="000000"/>
          <w:sz w:val="24"/>
          <w:szCs w:val="24"/>
        </w:rPr>
        <w:t>D A D O</w:t>
      </w:r>
      <w:r w:rsidRPr="00F93997">
        <w:rPr>
          <w:rFonts w:ascii="Century Gothic" w:hAnsi="Century Gothic" w:cs="Arial"/>
          <w:bCs/>
          <w:color w:val="000000"/>
          <w:sz w:val="24"/>
          <w:szCs w:val="24"/>
        </w:rPr>
        <w:t xml:space="preserve"> </w:t>
      </w:r>
      <w:r w:rsidRPr="00F93997">
        <w:rPr>
          <w:rFonts w:ascii="Century Gothic" w:hAnsi="Century Gothic" w:cs="Arial"/>
          <w:color w:val="000000"/>
          <w:sz w:val="24"/>
          <w:szCs w:val="24"/>
        </w:rPr>
        <w:t xml:space="preserve">en el Salón de Sesiones del Honorable Congreso del Estado, en la ciudad de Chihuahua, Chih., a los </w:t>
      </w:r>
      <w:r w:rsidR="00FF37C4">
        <w:rPr>
          <w:rFonts w:ascii="Century Gothic" w:hAnsi="Century Gothic" w:cs="Arial"/>
          <w:color w:val="000000"/>
          <w:sz w:val="24"/>
          <w:szCs w:val="24"/>
        </w:rPr>
        <w:t>quince</w:t>
      </w:r>
      <w:r>
        <w:rPr>
          <w:rFonts w:ascii="Century Gothic" w:hAnsi="Century Gothic" w:cs="Arial"/>
          <w:color w:val="000000"/>
          <w:sz w:val="24"/>
          <w:szCs w:val="24"/>
        </w:rPr>
        <w:t xml:space="preserve"> </w:t>
      </w:r>
      <w:r w:rsidRPr="00F93997">
        <w:rPr>
          <w:rFonts w:ascii="Century Gothic" w:hAnsi="Century Gothic" w:cs="Arial"/>
          <w:color w:val="000000"/>
          <w:sz w:val="24"/>
          <w:szCs w:val="24"/>
        </w:rPr>
        <w:t xml:space="preserve">días del mes de </w:t>
      </w:r>
      <w:r w:rsidR="00334742">
        <w:rPr>
          <w:rFonts w:ascii="Century Gothic" w:hAnsi="Century Gothic" w:cs="Arial"/>
          <w:color w:val="000000"/>
          <w:sz w:val="24"/>
          <w:szCs w:val="24"/>
        </w:rPr>
        <w:t>septiembre</w:t>
      </w:r>
      <w:r>
        <w:rPr>
          <w:rFonts w:ascii="Century Gothic" w:hAnsi="Century Gothic" w:cs="Arial"/>
          <w:color w:val="000000"/>
          <w:sz w:val="24"/>
          <w:szCs w:val="24"/>
        </w:rPr>
        <w:t xml:space="preserve"> </w:t>
      </w:r>
      <w:r w:rsidRPr="00F93997">
        <w:rPr>
          <w:rFonts w:ascii="Century Gothic" w:hAnsi="Century Gothic" w:cs="Arial"/>
          <w:color w:val="000000"/>
          <w:sz w:val="24"/>
          <w:szCs w:val="24"/>
        </w:rPr>
        <w:t>del año dos mil veintiséis.</w:t>
      </w:r>
    </w:p>
    <w:p w14:paraId="37227416" w14:textId="77777777" w:rsidR="006F7EC5" w:rsidRPr="00310025" w:rsidRDefault="006F7EC5" w:rsidP="006F7EC5">
      <w:pPr>
        <w:pStyle w:val="Normal1"/>
        <w:spacing w:line="360" w:lineRule="auto"/>
        <w:jc w:val="both"/>
        <w:rPr>
          <w:rFonts w:ascii="Century Gothic" w:eastAsia="Arial" w:hAnsi="Century Gothic" w:cs="Arial"/>
          <w:b/>
          <w:lang w:val="es-MX"/>
        </w:rPr>
      </w:pPr>
    </w:p>
    <w:p w14:paraId="1AC6473A" w14:textId="77777777" w:rsidR="006F7EC5" w:rsidRDefault="006F7EC5" w:rsidP="006F7EC5">
      <w:pPr>
        <w:pStyle w:val="Normal1"/>
        <w:spacing w:line="360" w:lineRule="auto"/>
        <w:jc w:val="both"/>
        <w:rPr>
          <w:rFonts w:ascii="Century Gothic" w:eastAsia="Arial" w:hAnsi="Century Gothic" w:cs="Arial"/>
          <w:b/>
        </w:rPr>
      </w:pPr>
    </w:p>
    <w:p w14:paraId="017B8CA7" w14:textId="77777777" w:rsidR="006F7EC5" w:rsidRDefault="006F7EC5" w:rsidP="006F7EC5">
      <w:pPr>
        <w:pStyle w:val="Normal1"/>
        <w:spacing w:line="360" w:lineRule="auto"/>
        <w:jc w:val="both"/>
        <w:rPr>
          <w:rFonts w:ascii="Century Gothic" w:eastAsia="Arial" w:hAnsi="Century Gothic" w:cs="Arial"/>
          <w:b/>
        </w:rPr>
      </w:pPr>
    </w:p>
    <w:p w14:paraId="678046F0" w14:textId="77777777" w:rsidR="006F7EC5" w:rsidRDefault="006F7EC5" w:rsidP="006F7EC5">
      <w:pPr>
        <w:pStyle w:val="Normal1"/>
        <w:spacing w:line="360" w:lineRule="auto"/>
        <w:jc w:val="both"/>
        <w:rPr>
          <w:rFonts w:ascii="Century Gothic" w:eastAsia="Arial" w:hAnsi="Century Gothic" w:cs="Arial"/>
          <w:b/>
        </w:rPr>
      </w:pPr>
    </w:p>
    <w:p w14:paraId="6F429E09" w14:textId="0FAFD29E" w:rsidR="006F7EC5" w:rsidRDefault="006F7EC5" w:rsidP="006F7EC5">
      <w:pPr>
        <w:pStyle w:val="Normal1"/>
        <w:spacing w:line="360" w:lineRule="auto"/>
        <w:jc w:val="both"/>
        <w:rPr>
          <w:rFonts w:ascii="Century Gothic" w:eastAsia="Arial" w:hAnsi="Century Gothic" w:cs="Arial"/>
          <w:b/>
        </w:rPr>
      </w:pPr>
    </w:p>
    <w:p w14:paraId="672FC3F9" w14:textId="2E7E19B9" w:rsidR="005163AF" w:rsidRDefault="005163AF" w:rsidP="006F7EC5">
      <w:pPr>
        <w:pStyle w:val="Normal1"/>
        <w:spacing w:line="360" w:lineRule="auto"/>
        <w:jc w:val="both"/>
        <w:rPr>
          <w:rFonts w:ascii="Century Gothic" w:eastAsia="Arial" w:hAnsi="Century Gothic" w:cs="Arial"/>
          <w:b/>
        </w:rPr>
      </w:pPr>
    </w:p>
    <w:p w14:paraId="36ADA81F" w14:textId="265970E9" w:rsidR="005163AF" w:rsidRDefault="005163AF" w:rsidP="006F7EC5">
      <w:pPr>
        <w:pStyle w:val="Normal1"/>
        <w:spacing w:line="360" w:lineRule="auto"/>
        <w:jc w:val="both"/>
        <w:rPr>
          <w:rFonts w:ascii="Century Gothic" w:eastAsia="Arial" w:hAnsi="Century Gothic" w:cs="Arial"/>
          <w:b/>
        </w:rPr>
      </w:pPr>
    </w:p>
    <w:p w14:paraId="504D67D2" w14:textId="4494C093" w:rsidR="00310025" w:rsidRDefault="00310025" w:rsidP="006F7EC5">
      <w:pPr>
        <w:pStyle w:val="Normal1"/>
        <w:spacing w:line="360" w:lineRule="auto"/>
        <w:jc w:val="both"/>
        <w:rPr>
          <w:rFonts w:ascii="Century Gothic" w:eastAsia="Arial" w:hAnsi="Century Gothic" w:cs="Arial"/>
          <w:b/>
        </w:rPr>
      </w:pPr>
    </w:p>
    <w:p w14:paraId="19ACA6B7" w14:textId="77777777" w:rsidR="00310025" w:rsidRDefault="00310025" w:rsidP="006F7EC5">
      <w:pPr>
        <w:pStyle w:val="Normal1"/>
        <w:spacing w:line="360" w:lineRule="auto"/>
        <w:jc w:val="both"/>
        <w:rPr>
          <w:rFonts w:ascii="Century Gothic" w:eastAsia="Arial" w:hAnsi="Century Gothic" w:cs="Arial"/>
          <w:b/>
        </w:rPr>
      </w:pPr>
    </w:p>
    <w:p w14:paraId="0478C431" w14:textId="280B340A" w:rsidR="005163AF" w:rsidRDefault="005163AF" w:rsidP="006F7EC5">
      <w:pPr>
        <w:pStyle w:val="Normal1"/>
        <w:spacing w:line="360" w:lineRule="auto"/>
        <w:jc w:val="both"/>
        <w:rPr>
          <w:rFonts w:ascii="Century Gothic" w:eastAsia="Arial" w:hAnsi="Century Gothic" w:cs="Arial"/>
          <w:b/>
        </w:rPr>
      </w:pPr>
    </w:p>
    <w:p w14:paraId="50D82BDD" w14:textId="10179B06" w:rsidR="005163AF" w:rsidRDefault="005163AF" w:rsidP="006F7EC5">
      <w:pPr>
        <w:pStyle w:val="Normal1"/>
        <w:spacing w:line="360" w:lineRule="auto"/>
        <w:jc w:val="both"/>
        <w:rPr>
          <w:rFonts w:ascii="Century Gothic" w:eastAsia="Arial" w:hAnsi="Century Gothic" w:cs="Arial"/>
          <w:b/>
        </w:rPr>
      </w:pPr>
    </w:p>
    <w:p w14:paraId="74A2F192" w14:textId="2A1A5751" w:rsidR="005163AF" w:rsidRDefault="005163AF" w:rsidP="006F7EC5">
      <w:pPr>
        <w:pStyle w:val="Normal1"/>
        <w:spacing w:line="360" w:lineRule="auto"/>
        <w:jc w:val="both"/>
        <w:rPr>
          <w:rFonts w:ascii="Century Gothic" w:eastAsia="Arial" w:hAnsi="Century Gothic" w:cs="Arial"/>
          <w:b/>
        </w:rPr>
      </w:pPr>
    </w:p>
    <w:p w14:paraId="4F9479D8" w14:textId="0E132EE2" w:rsidR="005163AF" w:rsidRDefault="005163AF" w:rsidP="006F7EC5">
      <w:pPr>
        <w:pStyle w:val="Normal1"/>
        <w:spacing w:line="360" w:lineRule="auto"/>
        <w:jc w:val="both"/>
        <w:rPr>
          <w:rFonts w:ascii="Century Gothic" w:eastAsia="Arial" w:hAnsi="Century Gothic" w:cs="Arial"/>
          <w:b/>
        </w:rPr>
      </w:pPr>
    </w:p>
    <w:p w14:paraId="10FA5EA9" w14:textId="700E229A" w:rsidR="005163AF" w:rsidRDefault="005163AF" w:rsidP="006F7EC5">
      <w:pPr>
        <w:pStyle w:val="Normal1"/>
        <w:spacing w:line="360" w:lineRule="auto"/>
        <w:jc w:val="both"/>
        <w:rPr>
          <w:rFonts w:ascii="Century Gothic" w:eastAsia="Arial" w:hAnsi="Century Gothic" w:cs="Arial"/>
          <w:b/>
        </w:rPr>
      </w:pPr>
    </w:p>
    <w:p w14:paraId="69526A66" w14:textId="19C8C005" w:rsidR="005163AF" w:rsidRDefault="005163AF" w:rsidP="006F7EC5">
      <w:pPr>
        <w:pStyle w:val="Normal1"/>
        <w:spacing w:line="360" w:lineRule="auto"/>
        <w:jc w:val="both"/>
        <w:rPr>
          <w:rFonts w:ascii="Century Gothic" w:eastAsia="Arial" w:hAnsi="Century Gothic" w:cs="Arial"/>
          <w:b/>
        </w:rPr>
      </w:pPr>
    </w:p>
    <w:p w14:paraId="457B480C" w14:textId="2587D219" w:rsidR="005163AF" w:rsidRDefault="005163AF" w:rsidP="006F7EC5">
      <w:pPr>
        <w:pStyle w:val="Normal1"/>
        <w:spacing w:line="360" w:lineRule="auto"/>
        <w:jc w:val="both"/>
        <w:rPr>
          <w:rFonts w:ascii="Century Gothic" w:eastAsia="Arial" w:hAnsi="Century Gothic" w:cs="Arial"/>
          <w:b/>
        </w:rPr>
      </w:pPr>
    </w:p>
    <w:p w14:paraId="6693C579" w14:textId="77777777" w:rsidR="005163AF" w:rsidRDefault="005163AF" w:rsidP="006F7EC5">
      <w:pPr>
        <w:pStyle w:val="Normal1"/>
        <w:spacing w:line="360" w:lineRule="auto"/>
        <w:jc w:val="both"/>
        <w:rPr>
          <w:rFonts w:ascii="Century Gothic" w:eastAsia="Arial" w:hAnsi="Century Gothic" w:cs="Arial"/>
          <w:b/>
        </w:rPr>
      </w:pPr>
    </w:p>
    <w:p w14:paraId="64CCBE9C" w14:textId="27FA0FCB" w:rsidR="004876A9" w:rsidRPr="00151EC3" w:rsidRDefault="004876A9" w:rsidP="00FC1FE2">
      <w:pPr>
        <w:pStyle w:val="Normal1"/>
        <w:contextualSpacing/>
        <w:jc w:val="both"/>
        <w:rPr>
          <w:rFonts w:ascii="Century Gothic" w:eastAsia="Arial" w:hAnsi="Century Gothic" w:cs="Arial"/>
          <w:b/>
        </w:rPr>
      </w:pPr>
      <w:r w:rsidRPr="002E753C">
        <w:rPr>
          <w:rFonts w:ascii="Century Gothic" w:eastAsia="Arial" w:hAnsi="Century Gothic" w:cs="Arial"/>
          <w:b/>
        </w:rPr>
        <w:lastRenderedPageBreak/>
        <w:t>Así lo aprobó la Comisión de</w:t>
      </w:r>
      <w:r>
        <w:rPr>
          <w:rFonts w:ascii="Century Gothic" w:eastAsia="Arial" w:hAnsi="Century Gothic" w:cs="Arial"/>
          <w:b/>
        </w:rPr>
        <w:t xml:space="preserve"> Desarrollo Municipal y Fortalecimiento del Federalismo</w:t>
      </w:r>
      <w:r w:rsidRPr="002E753C">
        <w:rPr>
          <w:rFonts w:ascii="Century Gothic" w:eastAsia="Arial" w:hAnsi="Century Gothic" w:cs="Arial"/>
          <w:b/>
        </w:rPr>
        <w:t xml:space="preserve">, en reunión de fecha </w:t>
      </w:r>
      <w:r w:rsidR="00334742">
        <w:rPr>
          <w:rFonts w:ascii="Century Gothic" w:eastAsia="Arial" w:hAnsi="Century Gothic" w:cs="Arial"/>
          <w:b/>
        </w:rPr>
        <w:t>veintiocho</w:t>
      </w:r>
      <w:r>
        <w:rPr>
          <w:rFonts w:ascii="Century Gothic" w:eastAsia="Arial" w:hAnsi="Century Gothic" w:cs="Arial"/>
          <w:b/>
        </w:rPr>
        <w:t xml:space="preserve"> </w:t>
      </w:r>
      <w:r w:rsidRPr="002E753C">
        <w:rPr>
          <w:rFonts w:ascii="Century Gothic" w:eastAsia="Arial" w:hAnsi="Century Gothic" w:cs="Arial"/>
          <w:b/>
        </w:rPr>
        <w:t>de</w:t>
      </w:r>
      <w:r w:rsidR="00310025">
        <w:rPr>
          <w:rFonts w:ascii="Century Gothic" w:eastAsia="Arial" w:hAnsi="Century Gothic" w:cs="Arial"/>
          <w:b/>
        </w:rPr>
        <w:t xml:space="preserve"> </w:t>
      </w:r>
      <w:r w:rsidR="00334742">
        <w:rPr>
          <w:rFonts w:ascii="Century Gothic" w:eastAsia="Arial" w:hAnsi="Century Gothic" w:cs="Arial"/>
          <w:b/>
        </w:rPr>
        <w:t>mayo</w:t>
      </w:r>
      <w:r>
        <w:rPr>
          <w:rFonts w:ascii="Century Gothic" w:eastAsia="Arial" w:hAnsi="Century Gothic" w:cs="Arial"/>
          <w:b/>
        </w:rPr>
        <w:t xml:space="preserve"> del año dos mil veintiséis.</w:t>
      </w:r>
    </w:p>
    <w:p w14:paraId="1DB950EC" w14:textId="77777777" w:rsidR="004876A9" w:rsidRDefault="004876A9" w:rsidP="006F7EC5">
      <w:pPr>
        <w:pStyle w:val="Normal1"/>
        <w:spacing w:line="360" w:lineRule="auto"/>
        <w:jc w:val="center"/>
        <w:rPr>
          <w:rFonts w:ascii="Century Gothic" w:eastAsia="Arial" w:hAnsi="Century Gothic" w:cs="Arial"/>
          <w:b/>
          <w:szCs w:val="24"/>
          <w:lang w:val="es-MX"/>
        </w:rPr>
      </w:pPr>
    </w:p>
    <w:p w14:paraId="7AE67E90" w14:textId="779249A7" w:rsidR="00FC1FE2" w:rsidRDefault="004876A9" w:rsidP="00FC1FE2">
      <w:pPr>
        <w:pStyle w:val="Normal1"/>
        <w:spacing w:line="360" w:lineRule="auto"/>
        <w:jc w:val="center"/>
        <w:rPr>
          <w:rFonts w:ascii="Century Gothic" w:eastAsia="Arial" w:hAnsi="Century Gothic" w:cs="Arial"/>
          <w:b/>
          <w:szCs w:val="24"/>
          <w:lang w:val="es-MX"/>
        </w:rPr>
      </w:pPr>
      <w:r w:rsidRPr="002E753C">
        <w:rPr>
          <w:rFonts w:ascii="Century Gothic" w:eastAsia="Arial" w:hAnsi="Century Gothic" w:cs="Arial"/>
          <w:b/>
          <w:szCs w:val="24"/>
          <w:lang w:val="es-MX"/>
        </w:rPr>
        <w:t xml:space="preserve">POR LA </w:t>
      </w:r>
      <w:r w:rsidRPr="002E753C">
        <w:rPr>
          <w:rFonts w:ascii="Century Gothic" w:eastAsia="Arial" w:hAnsi="Century Gothic" w:cs="Arial"/>
          <w:b/>
          <w:smallCaps/>
          <w:szCs w:val="24"/>
          <w:lang w:val="es-MX"/>
        </w:rPr>
        <w:t xml:space="preserve">COMISIÓN </w:t>
      </w:r>
      <w:r>
        <w:rPr>
          <w:rFonts w:ascii="Century Gothic" w:eastAsia="Arial" w:hAnsi="Century Gothic" w:cs="Arial"/>
          <w:b/>
          <w:szCs w:val="24"/>
          <w:lang w:val="es-MX"/>
        </w:rPr>
        <w:t>DESARROLLO MUNICIPAL Y FORTALECIMIENTO DEL FEDERALISMO</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2134"/>
        <w:gridCol w:w="2097"/>
        <w:gridCol w:w="2177"/>
        <w:gridCol w:w="1969"/>
      </w:tblGrid>
      <w:tr w:rsidR="004876A9" w:rsidRPr="002E753C" w14:paraId="6676358D" w14:textId="77777777" w:rsidTr="00947BDD">
        <w:trPr>
          <w:jc w:val="center"/>
        </w:trPr>
        <w:tc>
          <w:tcPr>
            <w:tcW w:w="1547" w:type="dxa"/>
            <w:vAlign w:val="center"/>
          </w:tcPr>
          <w:p w14:paraId="32FEEC88" w14:textId="77777777" w:rsidR="004876A9" w:rsidRPr="002E753C" w:rsidRDefault="004876A9" w:rsidP="006F7EC5">
            <w:pPr>
              <w:pStyle w:val="Normal1"/>
              <w:spacing w:line="360" w:lineRule="auto"/>
              <w:jc w:val="center"/>
              <w:rPr>
                <w:rFonts w:ascii="Century Gothic" w:hAnsi="Century Gothic" w:cs="Arial"/>
                <w:b/>
                <w:szCs w:val="24"/>
              </w:rPr>
            </w:pPr>
          </w:p>
        </w:tc>
        <w:tc>
          <w:tcPr>
            <w:tcW w:w="2134" w:type="dxa"/>
            <w:vAlign w:val="center"/>
          </w:tcPr>
          <w:p w14:paraId="78C4FEA9" w14:textId="4784FE04" w:rsidR="004876A9" w:rsidRPr="002E753C" w:rsidRDefault="004876A9" w:rsidP="006F7EC5">
            <w:pPr>
              <w:pStyle w:val="Normal1"/>
              <w:spacing w:line="360" w:lineRule="auto"/>
              <w:jc w:val="center"/>
              <w:rPr>
                <w:rFonts w:ascii="Century Gothic" w:hAnsi="Century Gothic" w:cs="Arial"/>
                <w:b/>
                <w:szCs w:val="24"/>
              </w:rPr>
            </w:pPr>
            <w:r w:rsidRPr="002E753C">
              <w:rPr>
                <w:rFonts w:ascii="Century Gothic" w:hAnsi="Century Gothic" w:cs="Arial"/>
                <w:b/>
                <w:szCs w:val="24"/>
              </w:rPr>
              <w:t>INTEGRANTES</w:t>
            </w:r>
          </w:p>
        </w:tc>
        <w:tc>
          <w:tcPr>
            <w:tcW w:w="2097" w:type="dxa"/>
            <w:vAlign w:val="center"/>
          </w:tcPr>
          <w:p w14:paraId="386A90C2" w14:textId="77777777" w:rsidR="004876A9" w:rsidRPr="002E753C" w:rsidRDefault="004876A9" w:rsidP="006F7EC5">
            <w:pPr>
              <w:pStyle w:val="Normal1"/>
              <w:spacing w:line="360" w:lineRule="auto"/>
              <w:jc w:val="center"/>
              <w:rPr>
                <w:rFonts w:ascii="Century Gothic" w:hAnsi="Century Gothic" w:cs="Arial"/>
                <w:b/>
                <w:szCs w:val="24"/>
              </w:rPr>
            </w:pPr>
            <w:r w:rsidRPr="002E753C">
              <w:rPr>
                <w:rFonts w:ascii="Century Gothic" w:hAnsi="Century Gothic" w:cs="Arial"/>
                <w:b/>
                <w:szCs w:val="24"/>
              </w:rPr>
              <w:t>A FAVOR</w:t>
            </w:r>
          </w:p>
        </w:tc>
        <w:tc>
          <w:tcPr>
            <w:tcW w:w="2177" w:type="dxa"/>
            <w:vAlign w:val="center"/>
          </w:tcPr>
          <w:p w14:paraId="6B402396" w14:textId="77777777" w:rsidR="004876A9" w:rsidRPr="002E753C" w:rsidRDefault="004876A9" w:rsidP="006F7EC5">
            <w:pPr>
              <w:pStyle w:val="Normal1"/>
              <w:spacing w:line="360" w:lineRule="auto"/>
              <w:jc w:val="center"/>
              <w:rPr>
                <w:rFonts w:ascii="Century Gothic" w:hAnsi="Century Gothic" w:cs="Arial"/>
                <w:b/>
                <w:szCs w:val="24"/>
              </w:rPr>
            </w:pPr>
            <w:r w:rsidRPr="002E753C">
              <w:rPr>
                <w:rFonts w:ascii="Century Gothic" w:hAnsi="Century Gothic" w:cs="Arial"/>
                <w:b/>
                <w:szCs w:val="24"/>
              </w:rPr>
              <w:t>EN CONTRA</w:t>
            </w:r>
          </w:p>
        </w:tc>
        <w:tc>
          <w:tcPr>
            <w:tcW w:w="1969" w:type="dxa"/>
            <w:vAlign w:val="center"/>
          </w:tcPr>
          <w:p w14:paraId="16A22BC7" w14:textId="77777777" w:rsidR="004876A9" w:rsidRPr="002E753C" w:rsidRDefault="004876A9" w:rsidP="006F7EC5">
            <w:pPr>
              <w:pStyle w:val="Normal1"/>
              <w:spacing w:line="360" w:lineRule="auto"/>
              <w:jc w:val="center"/>
              <w:rPr>
                <w:rFonts w:ascii="Century Gothic" w:hAnsi="Century Gothic" w:cs="Arial"/>
                <w:b/>
                <w:szCs w:val="24"/>
              </w:rPr>
            </w:pPr>
            <w:r w:rsidRPr="002E753C">
              <w:rPr>
                <w:rFonts w:ascii="Century Gothic" w:hAnsi="Century Gothic" w:cs="Arial"/>
                <w:b/>
                <w:szCs w:val="24"/>
              </w:rPr>
              <w:t>ABSTENCIÓN</w:t>
            </w:r>
          </w:p>
        </w:tc>
      </w:tr>
      <w:tr w:rsidR="004876A9" w:rsidRPr="002E753C" w14:paraId="54314B57" w14:textId="77777777" w:rsidTr="00947BDD">
        <w:trPr>
          <w:jc w:val="center"/>
        </w:trPr>
        <w:tc>
          <w:tcPr>
            <w:tcW w:w="1547" w:type="dxa"/>
            <w:vAlign w:val="center"/>
          </w:tcPr>
          <w:p w14:paraId="5FF14E45" w14:textId="77777777" w:rsidR="004876A9" w:rsidRPr="002E753C" w:rsidRDefault="004876A9" w:rsidP="006F7EC5">
            <w:pPr>
              <w:pStyle w:val="Normal1"/>
              <w:spacing w:line="360" w:lineRule="auto"/>
              <w:jc w:val="center"/>
              <w:rPr>
                <w:rFonts w:ascii="Century Gothic" w:hAnsi="Century Gothic" w:cs="Arial"/>
                <w:b/>
                <w:szCs w:val="24"/>
              </w:rPr>
            </w:pPr>
            <w:r>
              <w:rPr>
                <w:rFonts w:ascii="Century Gothic" w:hAnsi="Century Gothic" w:cs="Arial"/>
                <w:b/>
                <w:noProof/>
                <w:szCs w:val="24"/>
                <w:lang w:val="es-MX" w:eastAsia="es-MX"/>
              </w:rPr>
              <w:drawing>
                <wp:inline distT="0" distB="0" distL="0" distR="0" wp14:anchorId="51DA3E48" wp14:editId="3C943AB4">
                  <wp:extent cx="817200" cy="1080000"/>
                  <wp:effectExtent l="0" t="0" r="254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7200" cy="1080000"/>
                          </a:xfrm>
                          <a:prstGeom prst="rect">
                            <a:avLst/>
                          </a:prstGeom>
                        </pic:spPr>
                      </pic:pic>
                    </a:graphicData>
                  </a:graphic>
                </wp:inline>
              </w:drawing>
            </w:r>
          </w:p>
        </w:tc>
        <w:tc>
          <w:tcPr>
            <w:tcW w:w="2134" w:type="dxa"/>
            <w:vAlign w:val="center"/>
          </w:tcPr>
          <w:p w14:paraId="4754840F" w14:textId="77777777" w:rsidR="004876A9" w:rsidRDefault="004876A9" w:rsidP="006F7EC5">
            <w:pPr>
              <w:pStyle w:val="Normal1"/>
              <w:jc w:val="center"/>
              <w:rPr>
                <w:rFonts w:ascii="Century Gothic" w:hAnsi="Century Gothic" w:cs="Arial"/>
                <w:b/>
                <w:szCs w:val="24"/>
              </w:rPr>
            </w:pPr>
            <w:r>
              <w:rPr>
                <w:rFonts w:ascii="Century Gothic" w:hAnsi="Century Gothic" w:cs="Arial"/>
                <w:b/>
                <w:szCs w:val="24"/>
              </w:rPr>
              <w:t>DIP. PEDRO TORRES ESTRADA</w:t>
            </w:r>
          </w:p>
          <w:p w14:paraId="6C73DC9B" w14:textId="77777777" w:rsidR="006F7EC5" w:rsidRDefault="006F7EC5" w:rsidP="006F7EC5">
            <w:pPr>
              <w:pStyle w:val="Normal1"/>
              <w:jc w:val="center"/>
              <w:rPr>
                <w:rFonts w:ascii="Century Gothic" w:hAnsi="Century Gothic" w:cs="Arial"/>
                <w:b/>
                <w:color w:val="auto"/>
                <w:szCs w:val="24"/>
              </w:rPr>
            </w:pPr>
          </w:p>
          <w:p w14:paraId="105B08DF" w14:textId="19444E13" w:rsidR="004876A9" w:rsidRPr="00175D69" w:rsidRDefault="004876A9" w:rsidP="006F7EC5">
            <w:pPr>
              <w:pStyle w:val="Normal1"/>
              <w:jc w:val="center"/>
              <w:rPr>
                <w:rFonts w:ascii="Century Gothic" w:hAnsi="Century Gothic" w:cs="Arial"/>
                <w:b/>
                <w:color w:val="auto"/>
                <w:szCs w:val="24"/>
              </w:rPr>
            </w:pPr>
            <w:r w:rsidRPr="00175D69">
              <w:rPr>
                <w:rFonts w:ascii="Century Gothic" w:hAnsi="Century Gothic" w:cs="Arial"/>
                <w:b/>
                <w:color w:val="auto"/>
                <w:szCs w:val="24"/>
              </w:rPr>
              <w:t>PRESID</w:t>
            </w:r>
            <w:r>
              <w:rPr>
                <w:rFonts w:ascii="Century Gothic" w:hAnsi="Century Gothic" w:cs="Arial"/>
                <w:b/>
                <w:color w:val="auto"/>
                <w:szCs w:val="24"/>
              </w:rPr>
              <w:t>ENTE</w:t>
            </w:r>
          </w:p>
        </w:tc>
        <w:tc>
          <w:tcPr>
            <w:tcW w:w="2097" w:type="dxa"/>
            <w:vAlign w:val="center"/>
          </w:tcPr>
          <w:p w14:paraId="0F700930" w14:textId="77777777" w:rsidR="004876A9" w:rsidRPr="002E753C" w:rsidRDefault="004876A9" w:rsidP="006F7EC5">
            <w:pPr>
              <w:pStyle w:val="Normal1"/>
              <w:spacing w:line="360" w:lineRule="auto"/>
              <w:jc w:val="center"/>
              <w:rPr>
                <w:rFonts w:ascii="Century Gothic" w:hAnsi="Century Gothic" w:cs="Arial"/>
                <w:b/>
                <w:szCs w:val="24"/>
              </w:rPr>
            </w:pPr>
          </w:p>
        </w:tc>
        <w:tc>
          <w:tcPr>
            <w:tcW w:w="2177" w:type="dxa"/>
            <w:vAlign w:val="center"/>
          </w:tcPr>
          <w:p w14:paraId="581D366D" w14:textId="18E9D8AB" w:rsidR="004876A9" w:rsidRPr="002E753C" w:rsidRDefault="006A194E" w:rsidP="006F7EC5">
            <w:pPr>
              <w:pStyle w:val="Normal1"/>
              <w:spacing w:line="360" w:lineRule="auto"/>
              <w:jc w:val="center"/>
              <w:rPr>
                <w:rFonts w:ascii="Century Gothic" w:hAnsi="Century Gothic" w:cs="Arial"/>
                <w:b/>
                <w:szCs w:val="24"/>
              </w:rPr>
            </w:pPr>
            <w:r>
              <w:rPr>
                <w:rFonts w:ascii="Century Gothic" w:hAnsi="Century Gothic" w:cs="Arial"/>
                <w:b/>
                <w:noProof/>
                <w:szCs w:val="24"/>
              </w:rPr>
              <mc:AlternateContent>
                <mc:Choice Requires="wps">
                  <w:drawing>
                    <wp:anchor distT="0" distB="0" distL="114300" distR="114300" simplePos="0" relativeHeight="251661312" behindDoc="0" locked="0" layoutInCell="1" allowOverlap="1" wp14:anchorId="5E29DAF5" wp14:editId="460BA350">
                      <wp:simplePos x="0" y="0"/>
                      <wp:positionH relativeFrom="column">
                        <wp:posOffset>-66040</wp:posOffset>
                      </wp:positionH>
                      <wp:positionV relativeFrom="paragraph">
                        <wp:posOffset>-10795</wp:posOffset>
                      </wp:positionV>
                      <wp:extent cx="1359535" cy="1184275"/>
                      <wp:effectExtent l="0" t="0" r="31115" b="34925"/>
                      <wp:wrapNone/>
                      <wp:docPr id="4" name="Conector recto 4"/>
                      <wp:cNvGraphicFramePr/>
                      <a:graphic xmlns:a="http://schemas.openxmlformats.org/drawingml/2006/main">
                        <a:graphicData uri="http://schemas.microsoft.com/office/word/2010/wordprocessingShape">
                          <wps:wsp>
                            <wps:cNvCnPr/>
                            <wps:spPr>
                              <a:xfrm>
                                <a:off x="0" y="0"/>
                                <a:ext cx="1359535" cy="1184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9C9B7" id="Conector recto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85pt" to="101.85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" strokecolor="black [3213]" strokeweight=".5pt">
                      <v:stroke joinstyle="miter"/>
                    </v:line>
                  </w:pict>
                </mc:Fallback>
              </mc:AlternateContent>
            </w:r>
          </w:p>
        </w:tc>
        <w:tc>
          <w:tcPr>
            <w:tcW w:w="1969" w:type="dxa"/>
            <w:vAlign w:val="center"/>
          </w:tcPr>
          <w:p w14:paraId="73BDD214" w14:textId="6F120FB1" w:rsidR="004876A9" w:rsidRPr="002E753C" w:rsidRDefault="006A194E" w:rsidP="006F7EC5">
            <w:pPr>
              <w:pStyle w:val="Normal1"/>
              <w:spacing w:line="360" w:lineRule="auto"/>
              <w:jc w:val="center"/>
              <w:rPr>
                <w:rFonts w:ascii="Century Gothic" w:hAnsi="Century Gothic" w:cs="Arial"/>
                <w:b/>
                <w:szCs w:val="24"/>
              </w:rPr>
            </w:pPr>
            <w:r>
              <w:rPr>
                <w:rFonts w:ascii="Century Gothic" w:hAnsi="Century Gothic" w:cs="Arial"/>
                <w:b/>
                <w:noProof/>
                <w:szCs w:val="24"/>
              </w:rPr>
              <mc:AlternateContent>
                <mc:Choice Requires="wps">
                  <w:drawing>
                    <wp:anchor distT="0" distB="0" distL="114300" distR="114300" simplePos="0" relativeHeight="251663360" behindDoc="0" locked="0" layoutInCell="1" allowOverlap="1" wp14:anchorId="22F0F310" wp14:editId="1CA8ADD3">
                      <wp:simplePos x="0" y="0"/>
                      <wp:positionH relativeFrom="column">
                        <wp:posOffset>-66675</wp:posOffset>
                      </wp:positionH>
                      <wp:positionV relativeFrom="paragraph">
                        <wp:posOffset>-10795</wp:posOffset>
                      </wp:positionV>
                      <wp:extent cx="1240155" cy="1192530"/>
                      <wp:effectExtent l="0" t="0" r="36195" b="26670"/>
                      <wp:wrapNone/>
                      <wp:docPr id="5" name="Conector recto 5"/>
                      <wp:cNvGraphicFramePr/>
                      <a:graphic xmlns:a="http://schemas.openxmlformats.org/drawingml/2006/main">
                        <a:graphicData uri="http://schemas.microsoft.com/office/word/2010/wordprocessingShape">
                          <wps:wsp>
                            <wps:cNvCnPr/>
                            <wps:spPr>
                              <a:xfrm>
                                <a:off x="0" y="0"/>
                                <a:ext cx="1240155" cy="11925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E2899B" id="Conector recto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5pt" to="92.4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" strokecolor="black [3213]" strokeweight=".5pt">
                      <v:stroke joinstyle="miter"/>
                    </v:line>
                  </w:pict>
                </mc:Fallback>
              </mc:AlternateContent>
            </w:r>
          </w:p>
        </w:tc>
      </w:tr>
      <w:tr w:rsidR="004876A9" w:rsidRPr="002E753C" w14:paraId="22F9CE8C" w14:textId="77777777" w:rsidTr="00947BDD">
        <w:trPr>
          <w:jc w:val="center"/>
        </w:trPr>
        <w:tc>
          <w:tcPr>
            <w:tcW w:w="1547" w:type="dxa"/>
            <w:vAlign w:val="center"/>
          </w:tcPr>
          <w:p w14:paraId="02242F09" w14:textId="77777777" w:rsidR="004876A9" w:rsidRPr="002E753C" w:rsidRDefault="004876A9" w:rsidP="006F7EC5">
            <w:pPr>
              <w:pStyle w:val="Normal1"/>
              <w:spacing w:line="360" w:lineRule="auto"/>
              <w:jc w:val="center"/>
              <w:rPr>
                <w:rFonts w:ascii="Century Gothic" w:hAnsi="Century Gothic" w:cs="Arial"/>
                <w:b/>
                <w:szCs w:val="24"/>
              </w:rPr>
            </w:pPr>
            <w:r>
              <w:rPr>
                <w:rFonts w:ascii="Century Gothic" w:hAnsi="Century Gothic" w:cs="Arial"/>
                <w:b/>
                <w:noProof/>
                <w:szCs w:val="24"/>
                <w:lang w:val="es-MX" w:eastAsia="es-MX"/>
              </w:rPr>
              <w:drawing>
                <wp:inline distT="0" distB="0" distL="0" distR="0" wp14:anchorId="1D9CF079" wp14:editId="28C206B5">
                  <wp:extent cx="813600" cy="1080000"/>
                  <wp:effectExtent l="0" t="0" r="5715"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3600" cy="1080000"/>
                          </a:xfrm>
                          <a:prstGeom prst="rect">
                            <a:avLst/>
                          </a:prstGeom>
                        </pic:spPr>
                      </pic:pic>
                    </a:graphicData>
                  </a:graphic>
                </wp:inline>
              </w:drawing>
            </w:r>
          </w:p>
        </w:tc>
        <w:tc>
          <w:tcPr>
            <w:tcW w:w="2134" w:type="dxa"/>
            <w:vAlign w:val="center"/>
          </w:tcPr>
          <w:p w14:paraId="412D2B5C" w14:textId="77777777" w:rsidR="004876A9" w:rsidRDefault="004876A9" w:rsidP="006F7EC5">
            <w:pPr>
              <w:pStyle w:val="Normal1"/>
              <w:jc w:val="center"/>
              <w:rPr>
                <w:rFonts w:ascii="Century Gothic" w:hAnsi="Century Gothic" w:cs="Arial"/>
                <w:b/>
                <w:szCs w:val="24"/>
              </w:rPr>
            </w:pPr>
            <w:r w:rsidRPr="002E753C">
              <w:rPr>
                <w:rFonts w:ascii="Century Gothic" w:hAnsi="Century Gothic" w:cs="Arial"/>
                <w:b/>
                <w:szCs w:val="24"/>
              </w:rPr>
              <w:t xml:space="preserve">DIP. </w:t>
            </w:r>
            <w:r>
              <w:rPr>
                <w:rFonts w:ascii="Century Gothic" w:hAnsi="Century Gothic" w:cs="Arial"/>
                <w:b/>
                <w:szCs w:val="24"/>
              </w:rPr>
              <w:t>ARTURO ZUBÍA FERNÁNDEZ</w:t>
            </w:r>
          </w:p>
          <w:p w14:paraId="2B240E88" w14:textId="77777777" w:rsidR="006F7EC5" w:rsidRDefault="006F7EC5" w:rsidP="006F7EC5">
            <w:pPr>
              <w:pStyle w:val="Normal1"/>
              <w:jc w:val="center"/>
              <w:rPr>
                <w:rFonts w:ascii="Century Gothic" w:hAnsi="Century Gothic" w:cs="Arial"/>
                <w:b/>
                <w:color w:val="auto"/>
                <w:szCs w:val="24"/>
              </w:rPr>
            </w:pPr>
          </w:p>
          <w:p w14:paraId="7CE54003" w14:textId="33E31EDF" w:rsidR="004876A9" w:rsidRPr="0085168D" w:rsidRDefault="004876A9" w:rsidP="006F7EC5">
            <w:pPr>
              <w:pStyle w:val="Normal1"/>
              <w:jc w:val="center"/>
              <w:rPr>
                <w:rFonts w:ascii="Century Gothic" w:hAnsi="Century Gothic" w:cs="Arial"/>
                <w:b/>
                <w:color w:val="auto"/>
                <w:szCs w:val="24"/>
              </w:rPr>
            </w:pPr>
            <w:r w:rsidRPr="00175D69">
              <w:rPr>
                <w:rFonts w:ascii="Century Gothic" w:hAnsi="Century Gothic" w:cs="Arial"/>
                <w:b/>
                <w:color w:val="auto"/>
                <w:szCs w:val="24"/>
              </w:rPr>
              <w:t>SECRETARIA</w:t>
            </w:r>
          </w:p>
        </w:tc>
        <w:tc>
          <w:tcPr>
            <w:tcW w:w="2097" w:type="dxa"/>
            <w:vAlign w:val="center"/>
          </w:tcPr>
          <w:p w14:paraId="01D5B0E6" w14:textId="77777777" w:rsidR="004876A9" w:rsidRPr="002E753C" w:rsidRDefault="004876A9" w:rsidP="006F7EC5">
            <w:pPr>
              <w:pStyle w:val="Normal1"/>
              <w:spacing w:line="360" w:lineRule="auto"/>
              <w:jc w:val="center"/>
              <w:rPr>
                <w:rFonts w:ascii="Century Gothic" w:hAnsi="Century Gothic" w:cs="Arial"/>
                <w:b/>
                <w:szCs w:val="24"/>
              </w:rPr>
            </w:pPr>
          </w:p>
        </w:tc>
        <w:tc>
          <w:tcPr>
            <w:tcW w:w="2177" w:type="dxa"/>
            <w:vAlign w:val="center"/>
          </w:tcPr>
          <w:p w14:paraId="7DF01A21" w14:textId="17F53DF4" w:rsidR="004876A9" w:rsidRPr="002E753C" w:rsidRDefault="006A194E" w:rsidP="006F7EC5">
            <w:pPr>
              <w:pStyle w:val="Normal1"/>
              <w:spacing w:line="360" w:lineRule="auto"/>
              <w:jc w:val="center"/>
              <w:rPr>
                <w:rFonts w:ascii="Century Gothic" w:hAnsi="Century Gothic" w:cs="Arial"/>
                <w:b/>
                <w:szCs w:val="24"/>
              </w:rPr>
            </w:pPr>
            <w:r>
              <w:rPr>
                <w:rFonts w:ascii="Century Gothic" w:hAnsi="Century Gothic" w:cs="Arial"/>
                <w:b/>
                <w:noProof/>
                <w:szCs w:val="24"/>
              </w:rPr>
              <mc:AlternateContent>
                <mc:Choice Requires="wps">
                  <w:drawing>
                    <wp:anchor distT="0" distB="0" distL="114300" distR="114300" simplePos="0" relativeHeight="251665408" behindDoc="0" locked="0" layoutInCell="1" allowOverlap="1" wp14:anchorId="36567B21" wp14:editId="46D5618F">
                      <wp:simplePos x="0" y="0"/>
                      <wp:positionH relativeFrom="column">
                        <wp:posOffset>-81915</wp:posOffset>
                      </wp:positionH>
                      <wp:positionV relativeFrom="paragraph">
                        <wp:posOffset>5715</wp:posOffset>
                      </wp:positionV>
                      <wp:extent cx="1383030" cy="1176655"/>
                      <wp:effectExtent l="0" t="0" r="26670" b="23495"/>
                      <wp:wrapNone/>
                      <wp:docPr id="6" name="Conector recto 6"/>
                      <wp:cNvGraphicFramePr/>
                      <a:graphic xmlns:a="http://schemas.openxmlformats.org/drawingml/2006/main">
                        <a:graphicData uri="http://schemas.microsoft.com/office/word/2010/wordprocessingShape">
                          <wps:wsp>
                            <wps:cNvCnPr/>
                            <wps:spPr>
                              <a:xfrm>
                                <a:off x="0" y="0"/>
                                <a:ext cx="1383030" cy="1176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3342E" id="Conector recto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45pt" to="102.45pt,9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" strokecolor="black [3213]" strokeweight=".5pt">
                      <v:stroke joinstyle="miter"/>
                    </v:line>
                  </w:pict>
                </mc:Fallback>
              </mc:AlternateContent>
            </w:r>
          </w:p>
        </w:tc>
        <w:tc>
          <w:tcPr>
            <w:tcW w:w="1969" w:type="dxa"/>
            <w:vAlign w:val="center"/>
          </w:tcPr>
          <w:p w14:paraId="7F275521" w14:textId="047D196C" w:rsidR="004876A9" w:rsidRPr="002E753C" w:rsidRDefault="006A194E" w:rsidP="006F7EC5">
            <w:pPr>
              <w:pStyle w:val="Normal1"/>
              <w:spacing w:line="360" w:lineRule="auto"/>
              <w:jc w:val="center"/>
              <w:rPr>
                <w:rFonts w:ascii="Century Gothic" w:hAnsi="Century Gothic" w:cs="Arial"/>
                <w:b/>
                <w:szCs w:val="24"/>
              </w:rPr>
            </w:pPr>
            <w:r>
              <w:rPr>
                <w:rFonts w:ascii="Century Gothic" w:hAnsi="Century Gothic" w:cs="Arial"/>
                <w:b/>
                <w:noProof/>
                <w:szCs w:val="24"/>
              </w:rPr>
              <mc:AlternateContent>
                <mc:Choice Requires="wps">
                  <w:drawing>
                    <wp:anchor distT="0" distB="0" distL="114300" distR="114300" simplePos="0" relativeHeight="251667456" behindDoc="0" locked="0" layoutInCell="1" allowOverlap="1" wp14:anchorId="4E45093E" wp14:editId="388F7D87">
                      <wp:simplePos x="0" y="0"/>
                      <wp:positionH relativeFrom="column">
                        <wp:posOffset>-90170</wp:posOffset>
                      </wp:positionH>
                      <wp:positionV relativeFrom="paragraph">
                        <wp:posOffset>-2540</wp:posOffset>
                      </wp:positionV>
                      <wp:extent cx="1263650" cy="1176655"/>
                      <wp:effectExtent l="0" t="0" r="31750" b="23495"/>
                      <wp:wrapNone/>
                      <wp:docPr id="7" name="Conector recto 7"/>
                      <wp:cNvGraphicFramePr/>
                      <a:graphic xmlns:a="http://schemas.openxmlformats.org/drawingml/2006/main">
                        <a:graphicData uri="http://schemas.microsoft.com/office/word/2010/wordprocessingShape">
                          <wps:wsp>
                            <wps:cNvCnPr/>
                            <wps:spPr>
                              <a:xfrm>
                                <a:off x="0" y="0"/>
                                <a:ext cx="1263650" cy="1176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8AB2BD" id="Conector recto 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2pt" to="92.4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" strokecolor="black [3213]" strokeweight=".5pt">
                      <v:stroke joinstyle="miter"/>
                    </v:line>
                  </w:pict>
                </mc:Fallback>
              </mc:AlternateContent>
            </w:r>
          </w:p>
        </w:tc>
      </w:tr>
      <w:tr w:rsidR="004876A9" w:rsidRPr="00EC137D" w14:paraId="0F637E5A" w14:textId="77777777" w:rsidTr="00947BDD">
        <w:trPr>
          <w:jc w:val="center"/>
        </w:trPr>
        <w:tc>
          <w:tcPr>
            <w:tcW w:w="1547" w:type="dxa"/>
            <w:vAlign w:val="center"/>
          </w:tcPr>
          <w:p w14:paraId="64759890" w14:textId="77777777" w:rsidR="004876A9" w:rsidRPr="002E753C" w:rsidRDefault="004876A9" w:rsidP="006F7EC5">
            <w:pPr>
              <w:pStyle w:val="Normal1"/>
              <w:spacing w:line="360" w:lineRule="auto"/>
              <w:jc w:val="center"/>
              <w:rPr>
                <w:rFonts w:ascii="Century Gothic" w:hAnsi="Century Gothic" w:cs="Arial"/>
                <w:b/>
                <w:szCs w:val="24"/>
              </w:rPr>
            </w:pPr>
            <w:r>
              <w:rPr>
                <w:rFonts w:ascii="Century Gothic" w:hAnsi="Century Gothic" w:cs="Arial"/>
                <w:b/>
                <w:noProof/>
                <w:szCs w:val="24"/>
              </w:rPr>
              <w:drawing>
                <wp:inline distT="0" distB="0" distL="0" distR="0" wp14:anchorId="368822CC" wp14:editId="1FABCC2B">
                  <wp:extent cx="813600" cy="1080000"/>
                  <wp:effectExtent l="0" t="0" r="5715"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3600" cy="1080000"/>
                          </a:xfrm>
                          <a:prstGeom prst="rect">
                            <a:avLst/>
                          </a:prstGeom>
                        </pic:spPr>
                      </pic:pic>
                    </a:graphicData>
                  </a:graphic>
                </wp:inline>
              </w:drawing>
            </w:r>
          </w:p>
        </w:tc>
        <w:tc>
          <w:tcPr>
            <w:tcW w:w="2134" w:type="dxa"/>
            <w:vAlign w:val="center"/>
          </w:tcPr>
          <w:p w14:paraId="0E6AC600" w14:textId="77777777" w:rsidR="004876A9" w:rsidRPr="00EC137D" w:rsidRDefault="004876A9" w:rsidP="006F7EC5">
            <w:pPr>
              <w:pStyle w:val="Normal1"/>
              <w:jc w:val="center"/>
              <w:rPr>
                <w:rFonts w:ascii="Century Gothic" w:hAnsi="Century Gothic" w:cs="Arial"/>
                <w:b/>
                <w:szCs w:val="24"/>
                <w:lang w:val="es-MX"/>
              </w:rPr>
            </w:pPr>
            <w:r w:rsidRPr="00EC137D">
              <w:rPr>
                <w:rFonts w:ascii="Century Gothic" w:hAnsi="Century Gothic" w:cs="Arial"/>
                <w:b/>
                <w:szCs w:val="24"/>
                <w:lang w:val="es-MX"/>
              </w:rPr>
              <w:t>DIP. IRLANDA DOMINIQUE MÁRQUEZ N</w:t>
            </w:r>
            <w:r>
              <w:rPr>
                <w:rFonts w:ascii="Century Gothic" w:hAnsi="Century Gothic" w:cs="Arial"/>
                <w:b/>
                <w:szCs w:val="24"/>
                <w:lang w:val="es-MX"/>
              </w:rPr>
              <w:t>OLASCO</w:t>
            </w:r>
          </w:p>
          <w:p w14:paraId="4F8AC95E" w14:textId="77777777" w:rsidR="006F7EC5" w:rsidRDefault="006F7EC5" w:rsidP="006F7EC5">
            <w:pPr>
              <w:pStyle w:val="Normal1"/>
              <w:jc w:val="center"/>
              <w:rPr>
                <w:rFonts w:ascii="Century Gothic" w:hAnsi="Century Gothic" w:cs="Arial"/>
                <w:b/>
                <w:color w:val="auto"/>
                <w:szCs w:val="24"/>
                <w:lang w:val="es-MX"/>
              </w:rPr>
            </w:pPr>
          </w:p>
          <w:p w14:paraId="313AA0E1" w14:textId="214E2FC1" w:rsidR="004876A9" w:rsidRPr="00380471" w:rsidRDefault="004876A9" w:rsidP="006F7EC5">
            <w:pPr>
              <w:pStyle w:val="Normal1"/>
              <w:jc w:val="center"/>
              <w:rPr>
                <w:rFonts w:ascii="Century Gothic" w:hAnsi="Century Gothic" w:cs="Arial"/>
                <w:b/>
                <w:color w:val="auto"/>
                <w:szCs w:val="24"/>
                <w:lang w:val="es-MX"/>
              </w:rPr>
            </w:pPr>
            <w:r w:rsidRPr="00380471">
              <w:rPr>
                <w:rFonts w:ascii="Century Gothic" w:hAnsi="Century Gothic" w:cs="Arial"/>
                <w:b/>
                <w:color w:val="auto"/>
                <w:szCs w:val="24"/>
                <w:lang w:val="es-MX"/>
              </w:rPr>
              <w:t>VOCAL</w:t>
            </w:r>
          </w:p>
        </w:tc>
        <w:tc>
          <w:tcPr>
            <w:tcW w:w="2097" w:type="dxa"/>
            <w:vAlign w:val="center"/>
          </w:tcPr>
          <w:p w14:paraId="313A9807" w14:textId="28982787" w:rsidR="004876A9" w:rsidRPr="00380471" w:rsidRDefault="006A194E" w:rsidP="006F7EC5">
            <w:pPr>
              <w:pStyle w:val="Normal1"/>
              <w:spacing w:line="360" w:lineRule="auto"/>
              <w:jc w:val="center"/>
              <w:rPr>
                <w:rFonts w:ascii="Century Gothic" w:hAnsi="Century Gothic" w:cs="Arial"/>
                <w:b/>
                <w:szCs w:val="24"/>
                <w:lang w:val="es-MX"/>
              </w:rPr>
            </w:pPr>
            <w:r>
              <w:rPr>
                <w:rFonts w:ascii="Century Gothic" w:hAnsi="Century Gothic" w:cs="Arial"/>
                <w:b/>
                <w:noProof/>
                <w:szCs w:val="24"/>
              </w:rPr>
              <mc:AlternateContent>
                <mc:Choice Requires="wps">
                  <w:drawing>
                    <wp:anchor distT="0" distB="0" distL="114300" distR="114300" simplePos="0" relativeHeight="251669504" behindDoc="0" locked="0" layoutInCell="1" allowOverlap="1" wp14:anchorId="70313025" wp14:editId="0E78F52D">
                      <wp:simplePos x="0" y="0"/>
                      <wp:positionH relativeFrom="column">
                        <wp:posOffset>-81915</wp:posOffset>
                      </wp:positionH>
                      <wp:positionV relativeFrom="paragraph">
                        <wp:posOffset>-2540</wp:posOffset>
                      </wp:positionV>
                      <wp:extent cx="1327785" cy="1176655"/>
                      <wp:effectExtent l="0" t="0" r="24765" b="23495"/>
                      <wp:wrapNone/>
                      <wp:docPr id="8" name="Conector recto 8"/>
                      <wp:cNvGraphicFramePr/>
                      <a:graphic xmlns:a="http://schemas.openxmlformats.org/drawingml/2006/main">
                        <a:graphicData uri="http://schemas.microsoft.com/office/word/2010/wordprocessingShape">
                          <wps:wsp>
                            <wps:cNvCnPr/>
                            <wps:spPr>
                              <a:xfrm>
                                <a:off x="0" y="0"/>
                                <a:ext cx="1327785" cy="1176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E8930" id="Conector recto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2pt" to="98.1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" strokecolor="black [3213]" strokeweight=".5pt">
                      <v:stroke joinstyle="miter"/>
                    </v:line>
                  </w:pict>
                </mc:Fallback>
              </mc:AlternateContent>
            </w:r>
          </w:p>
        </w:tc>
        <w:tc>
          <w:tcPr>
            <w:tcW w:w="2177" w:type="dxa"/>
            <w:vAlign w:val="center"/>
          </w:tcPr>
          <w:p w14:paraId="2FE7188A" w14:textId="3D762E89" w:rsidR="004876A9" w:rsidRPr="00380471" w:rsidRDefault="006A194E" w:rsidP="006F7EC5">
            <w:pPr>
              <w:pStyle w:val="Normal1"/>
              <w:spacing w:line="360" w:lineRule="auto"/>
              <w:jc w:val="center"/>
              <w:rPr>
                <w:rFonts w:ascii="Century Gothic" w:hAnsi="Century Gothic" w:cs="Arial"/>
                <w:b/>
                <w:szCs w:val="24"/>
                <w:lang w:val="es-MX"/>
              </w:rPr>
            </w:pPr>
            <w:r>
              <w:rPr>
                <w:rFonts w:ascii="Century Gothic" w:hAnsi="Century Gothic" w:cs="Arial"/>
                <w:b/>
                <w:noProof/>
                <w:szCs w:val="24"/>
              </w:rPr>
              <mc:AlternateContent>
                <mc:Choice Requires="wps">
                  <w:drawing>
                    <wp:anchor distT="0" distB="0" distL="114300" distR="114300" simplePos="0" relativeHeight="251671552" behindDoc="0" locked="0" layoutInCell="1" allowOverlap="1" wp14:anchorId="79E41F53" wp14:editId="69818F85">
                      <wp:simplePos x="0" y="0"/>
                      <wp:positionH relativeFrom="column">
                        <wp:posOffset>-66040</wp:posOffset>
                      </wp:positionH>
                      <wp:positionV relativeFrom="paragraph">
                        <wp:posOffset>-2540</wp:posOffset>
                      </wp:positionV>
                      <wp:extent cx="1359535" cy="1192530"/>
                      <wp:effectExtent l="0" t="0" r="31115" b="26670"/>
                      <wp:wrapNone/>
                      <wp:docPr id="11" name="Conector recto 11"/>
                      <wp:cNvGraphicFramePr/>
                      <a:graphic xmlns:a="http://schemas.openxmlformats.org/drawingml/2006/main">
                        <a:graphicData uri="http://schemas.microsoft.com/office/word/2010/wordprocessingShape">
                          <wps:wsp>
                            <wps:cNvCnPr/>
                            <wps:spPr>
                              <a:xfrm>
                                <a:off x="0" y="0"/>
                                <a:ext cx="1359535" cy="11925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C11160" id="Conector recto 1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2pt" to="101.85pt,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" strokecolor="black [3213]" strokeweight=".5pt">
                      <v:stroke joinstyle="miter"/>
                    </v:line>
                  </w:pict>
                </mc:Fallback>
              </mc:AlternateContent>
            </w:r>
          </w:p>
        </w:tc>
        <w:tc>
          <w:tcPr>
            <w:tcW w:w="1969" w:type="dxa"/>
            <w:vAlign w:val="center"/>
          </w:tcPr>
          <w:p w14:paraId="4FA5315C" w14:textId="52FB8597" w:rsidR="004876A9" w:rsidRPr="00380471" w:rsidRDefault="006A194E" w:rsidP="006F7EC5">
            <w:pPr>
              <w:pStyle w:val="Normal1"/>
              <w:spacing w:line="360" w:lineRule="auto"/>
              <w:jc w:val="center"/>
              <w:rPr>
                <w:rFonts w:ascii="Century Gothic" w:hAnsi="Century Gothic" w:cs="Arial"/>
                <w:b/>
                <w:szCs w:val="24"/>
                <w:lang w:val="es-MX"/>
              </w:rPr>
            </w:pPr>
            <w:r>
              <w:rPr>
                <w:rFonts w:ascii="Century Gothic" w:hAnsi="Century Gothic" w:cs="Arial"/>
                <w:b/>
                <w:noProof/>
                <w:szCs w:val="24"/>
              </w:rPr>
              <mc:AlternateContent>
                <mc:Choice Requires="wps">
                  <w:drawing>
                    <wp:anchor distT="0" distB="0" distL="114300" distR="114300" simplePos="0" relativeHeight="251673600" behindDoc="0" locked="0" layoutInCell="1" allowOverlap="1" wp14:anchorId="1640CC26" wp14:editId="39D3303B">
                      <wp:simplePos x="0" y="0"/>
                      <wp:positionH relativeFrom="column">
                        <wp:posOffset>-82550</wp:posOffset>
                      </wp:positionH>
                      <wp:positionV relativeFrom="paragraph">
                        <wp:posOffset>-2540</wp:posOffset>
                      </wp:positionV>
                      <wp:extent cx="1240155" cy="1176655"/>
                      <wp:effectExtent l="0" t="0" r="36195" b="23495"/>
                      <wp:wrapNone/>
                      <wp:docPr id="12" name="Conector recto 12"/>
                      <wp:cNvGraphicFramePr/>
                      <a:graphic xmlns:a="http://schemas.openxmlformats.org/drawingml/2006/main">
                        <a:graphicData uri="http://schemas.microsoft.com/office/word/2010/wordprocessingShape">
                          <wps:wsp>
                            <wps:cNvCnPr/>
                            <wps:spPr>
                              <a:xfrm>
                                <a:off x="0" y="0"/>
                                <a:ext cx="1240155" cy="1176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476CD" id="Conector recto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pt" to="91.15pt,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" strokecolor="black [3213]" strokeweight=".5pt">
                      <v:stroke joinstyle="miter"/>
                    </v:line>
                  </w:pict>
                </mc:Fallback>
              </mc:AlternateContent>
            </w:r>
          </w:p>
        </w:tc>
      </w:tr>
      <w:tr w:rsidR="004876A9" w:rsidRPr="002E753C" w14:paraId="4F60FBCF" w14:textId="77777777" w:rsidTr="00947BDD">
        <w:trPr>
          <w:jc w:val="center"/>
        </w:trPr>
        <w:tc>
          <w:tcPr>
            <w:tcW w:w="1547" w:type="dxa"/>
            <w:vAlign w:val="center"/>
          </w:tcPr>
          <w:p w14:paraId="76F2F3B2" w14:textId="77777777" w:rsidR="004876A9" w:rsidRPr="002E753C" w:rsidRDefault="004876A9" w:rsidP="006F7EC5">
            <w:pPr>
              <w:pStyle w:val="Normal1"/>
              <w:spacing w:line="360" w:lineRule="auto"/>
              <w:jc w:val="center"/>
              <w:rPr>
                <w:rFonts w:ascii="Century Gothic" w:hAnsi="Century Gothic" w:cs="Arial"/>
                <w:b/>
                <w:szCs w:val="24"/>
              </w:rPr>
            </w:pPr>
            <w:r>
              <w:rPr>
                <w:rFonts w:ascii="Century Gothic" w:hAnsi="Century Gothic" w:cs="Arial"/>
                <w:b/>
                <w:noProof/>
                <w:szCs w:val="24"/>
              </w:rPr>
              <w:drawing>
                <wp:inline distT="0" distB="0" distL="0" distR="0" wp14:anchorId="1CC46238" wp14:editId="34F8B498">
                  <wp:extent cx="813600" cy="1080000"/>
                  <wp:effectExtent l="0" t="0" r="571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600" cy="1080000"/>
                          </a:xfrm>
                          <a:prstGeom prst="rect">
                            <a:avLst/>
                          </a:prstGeom>
                        </pic:spPr>
                      </pic:pic>
                    </a:graphicData>
                  </a:graphic>
                </wp:inline>
              </w:drawing>
            </w:r>
          </w:p>
        </w:tc>
        <w:tc>
          <w:tcPr>
            <w:tcW w:w="2134" w:type="dxa"/>
            <w:vAlign w:val="center"/>
          </w:tcPr>
          <w:p w14:paraId="617BEBEC" w14:textId="77777777" w:rsidR="004876A9" w:rsidRDefault="004876A9" w:rsidP="006F7EC5">
            <w:pPr>
              <w:pStyle w:val="Normal1"/>
              <w:jc w:val="center"/>
              <w:rPr>
                <w:rFonts w:ascii="Century Gothic" w:hAnsi="Century Gothic" w:cs="Arial"/>
                <w:b/>
                <w:szCs w:val="24"/>
              </w:rPr>
            </w:pPr>
            <w:r>
              <w:rPr>
                <w:rFonts w:ascii="Century Gothic" w:hAnsi="Century Gothic" w:cs="Arial"/>
                <w:b/>
                <w:szCs w:val="24"/>
              </w:rPr>
              <w:t>DIP. JAIME TORRES AMAYA</w:t>
            </w:r>
          </w:p>
          <w:p w14:paraId="54DAFF31" w14:textId="77777777" w:rsidR="006F7EC5" w:rsidRDefault="006F7EC5" w:rsidP="006F7EC5">
            <w:pPr>
              <w:pStyle w:val="Normal1"/>
              <w:jc w:val="center"/>
              <w:rPr>
                <w:rFonts w:ascii="Century Gothic" w:hAnsi="Century Gothic" w:cs="Arial"/>
                <w:b/>
                <w:color w:val="auto"/>
                <w:szCs w:val="24"/>
              </w:rPr>
            </w:pPr>
          </w:p>
          <w:p w14:paraId="6A16AB1A" w14:textId="1A5BF537" w:rsidR="004876A9" w:rsidRPr="0085168D" w:rsidRDefault="004876A9" w:rsidP="006F7EC5">
            <w:pPr>
              <w:pStyle w:val="Normal1"/>
              <w:jc w:val="center"/>
              <w:rPr>
                <w:rFonts w:ascii="Century Gothic" w:hAnsi="Century Gothic" w:cs="Arial"/>
                <w:b/>
                <w:color w:val="auto"/>
                <w:szCs w:val="24"/>
              </w:rPr>
            </w:pPr>
            <w:r w:rsidRPr="00175D69">
              <w:rPr>
                <w:rFonts w:ascii="Century Gothic" w:hAnsi="Century Gothic" w:cs="Arial"/>
                <w:b/>
                <w:color w:val="auto"/>
                <w:szCs w:val="24"/>
              </w:rPr>
              <w:t>VOCAL</w:t>
            </w:r>
          </w:p>
        </w:tc>
        <w:tc>
          <w:tcPr>
            <w:tcW w:w="2097" w:type="dxa"/>
            <w:vAlign w:val="center"/>
          </w:tcPr>
          <w:p w14:paraId="02AEF3A5" w14:textId="77777777" w:rsidR="004876A9" w:rsidRPr="002E753C" w:rsidRDefault="004876A9" w:rsidP="006F7EC5">
            <w:pPr>
              <w:pStyle w:val="Normal1"/>
              <w:spacing w:line="360" w:lineRule="auto"/>
              <w:jc w:val="center"/>
              <w:rPr>
                <w:rFonts w:ascii="Century Gothic" w:hAnsi="Century Gothic" w:cs="Arial"/>
                <w:b/>
                <w:szCs w:val="24"/>
              </w:rPr>
            </w:pPr>
          </w:p>
        </w:tc>
        <w:tc>
          <w:tcPr>
            <w:tcW w:w="2177" w:type="dxa"/>
            <w:vAlign w:val="center"/>
          </w:tcPr>
          <w:p w14:paraId="0CC5A356" w14:textId="75EE1E46" w:rsidR="004876A9" w:rsidRPr="002E753C" w:rsidRDefault="006A194E" w:rsidP="006F7EC5">
            <w:pPr>
              <w:pStyle w:val="Normal1"/>
              <w:spacing w:line="360" w:lineRule="auto"/>
              <w:jc w:val="center"/>
              <w:rPr>
                <w:rFonts w:ascii="Century Gothic" w:hAnsi="Century Gothic" w:cs="Arial"/>
                <w:b/>
                <w:szCs w:val="24"/>
              </w:rPr>
            </w:pPr>
            <w:r>
              <w:rPr>
                <w:rFonts w:ascii="Century Gothic" w:hAnsi="Century Gothic" w:cs="Arial"/>
                <w:b/>
                <w:noProof/>
                <w:szCs w:val="24"/>
              </w:rPr>
              <mc:AlternateContent>
                <mc:Choice Requires="wps">
                  <w:drawing>
                    <wp:anchor distT="0" distB="0" distL="114300" distR="114300" simplePos="0" relativeHeight="251675648" behindDoc="0" locked="0" layoutInCell="1" allowOverlap="1" wp14:anchorId="4B0C5CBD" wp14:editId="54658AAB">
                      <wp:simplePos x="0" y="0"/>
                      <wp:positionH relativeFrom="column">
                        <wp:posOffset>-71755</wp:posOffset>
                      </wp:positionH>
                      <wp:positionV relativeFrom="paragraph">
                        <wp:posOffset>-12065</wp:posOffset>
                      </wp:positionV>
                      <wp:extent cx="1359535" cy="1192530"/>
                      <wp:effectExtent l="0" t="0" r="31115" b="26670"/>
                      <wp:wrapNone/>
                      <wp:docPr id="14" name="Conector recto 14"/>
                      <wp:cNvGraphicFramePr/>
                      <a:graphic xmlns:a="http://schemas.openxmlformats.org/drawingml/2006/main">
                        <a:graphicData uri="http://schemas.microsoft.com/office/word/2010/wordprocessingShape">
                          <wps:wsp>
                            <wps:cNvCnPr/>
                            <wps:spPr>
                              <a:xfrm>
                                <a:off x="0" y="0"/>
                                <a:ext cx="1359535" cy="11925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1AC35C" id="Conector recto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95pt" to="101.4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" strokecolor="black [3213]" strokeweight=".5pt">
                      <v:stroke joinstyle="miter"/>
                    </v:line>
                  </w:pict>
                </mc:Fallback>
              </mc:AlternateContent>
            </w:r>
          </w:p>
        </w:tc>
        <w:tc>
          <w:tcPr>
            <w:tcW w:w="1969" w:type="dxa"/>
            <w:vAlign w:val="center"/>
          </w:tcPr>
          <w:p w14:paraId="1517DC09" w14:textId="5685B5F6" w:rsidR="004876A9" w:rsidRPr="002E753C" w:rsidRDefault="006A194E" w:rsidP="006F7EC5">
            <w:pPr>
              <w:pStyle w:val="Normal1"/>
              <w:spacing w:line="360" w:lineRule="auto"/>
              <w:jc w:val="center"/>
              <w:rPr>
                <w:rFonts w:ascii="Century Gothic" w:hAnsi="Century Gothic" w:cs="Arial"/>
                <w:b/>
                <w:szCs w:val="24"/>
              </w:rPr>
            </w:pPr>
            <w:r>
              <w:rPr>
                <w:rFonts w:ascii="Century Gothic" w:hAnsi="Century Gothic" w:cs="Arial"/>
                <w:b/>
                <w:noProof/>
                <w:szCs w:val="24"/>
              </w:rPr>
              <mc:AlternateContent>
                <mc:Choice Requires="wps">
                  <w:drawing>
                    <wp:anchor distT="0" distB="0" distL="114300" distR="114300" simplePos="0" relativeHeight="251677696" behindDoc="0" locked="0" layoutInCell="1" allowOverlap="1" wp14:anchorId="62A27129" wp14:editId="4460572C">
                      <wp:simplePos x="0" y="0"/>
                      <wp:positionH relativeFrom="column">
                        <wp:posOffset>-90170</wp:posOffset>
                      </wp:positionH>
                      <wp:positionV relativeFrom="paragraph">
                        <wp:posOffset>-10795</wp:posOffset>
                      </wp:positionV>
                      <wp:extent cx="1263650" cy="1200150"/>
                      <wp:effectExtent l="0" t="0" r="31750" b="19050"/>
                      <wp:wrapNone/>
                      <wp:docPr id="15" name="Conector recto 15"/>
                      <wp:cNvGraphicFramePr/>
                      <a:graphic xmlns:a="http://schemas.openxmlformats.org/drawingml/2006/main">
                        <a:graphicData uri="http://schemas.microsoft.com/office/word/2010/wordprocessingShape">
                          <wps:wsp>
                            <wps:cNvCnPr/>
                            <wps:spPr>
                              <a:xfrm>
                                <a:off x="0" y="0"/>
                                <a:ext cx="1263650" cy="12001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AD2FC" id="Conector recto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85pt" to="92.4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" strokecolor="black [3213]" strokeweight=".5pt">
                      <v:stroke joinstyle="miter"/>
                    </v:line>
                  </w:pict>
                </mc:Fallback>
              </mc:AlternateContent>
            </w:r>
          </w:p>
        </w:tc>
      </w:tr>
      <w:tr w:rsidR="004876A9" w:rsidRPr="00EC137D" w14:paraId="7777B8DE" w14:textId="77777777" w:rsidTr="00947BDD">
        <w:trPr>
          <w:trHeight w:val="1330"/>
          <w:jc w:val="center"/>
        </w:trPr>
        <w:tc>
          <w:tcPr>
            <w:tcW w:w="1547" w:type="dxa"/>
            <w:vAlign w:val="center"/>
          </w:tcPr>
          <w:p w14:paraId="56A907C8" w14:textId="77777777" w:rsidR="004876A9" w:rsidRPr="002E753C" w:rsidRDefault="004876A9" w:rsidP="006F7EC5">
            <w:pPr>
              <w:pStyle w:val="Normal1"/>
              <w:spacing w:line="360" w:lineRule="auto"/>
              <w:jc w:val="center"/>
              <w:rPr>
                <w:rFonts w:ascii="Century Gothic" w:hAnsi="Century Gothic" w:cs="Arial"/>
                <w:b/>
                <w:szCs w:val="24"/>
              </w:rPr>
            </w:pPr>
            <w:r>
              <w:rPr>
                <w:rFonts w:ascii="Century Gothic" w:hAnsi="Century Gothic" w:cs="Arial"/>
                <w:b/>
                <w:noProof/>
                <w:szCs w:val="24"/>
                <w:lang w:val="es-MX" w:eastAsia="es-MX"/>
              </w:rPr>
              <w:lastRenderedPageBreak/>
              <w:drawing>
                <wp:inline distT="0" distB="0" distL="0" distR="0" wp14:anchorId="4434F22D" wp14:editId="3E3B82B6">
                  <wp:extent cx="813600" cy="1080000"/>
                  <wp:effectExtent l="0" t="0" r="5715"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3600" cy="1080000"/>
                          </a:xfrm>
                          <a:prstGeom prst="rect">
                            <a:avLst/>
                          </a:prstGeom>
                        </pic:spPr>
                      </pic:pic>
                    </a:graphicData>
                  </a:graphic>
                </wp:inline>
              </w:drawing>
            </w:r>
          </w:p>
        </w:tc>
        <w:tc>
          <w:tcPr>
            <w:tcW w:w="2134" w:type="dxa"/>
            <w:vAlign w:val="center"/>
          </w:tcPr>
          <w:p w14:paraId="2D9C6211" w14:textId="77777777" w:rsidR="004876A9" w:rsidRPr="00EC137D" w:rsidRDefault="004876A9" w:rsidP="006F7EC5">
            <w:pPr>
              <w:pStyle w:val="Normal1"/>
              <w:jc w:val="center"/>
              <w:rPr>
                <w:rFonts w:ascii="Century Gothic" w:hAnsi="Century Gothic" w:cs="Arial"/>
                <w:b/>
                <w:szCs w:val="24"/>
                <w:lang w:val="es-MX"/>
              </w:rPr>
            </w:pPr>
            <w:r w:rsidRPr="00EC137D">
              <w:rPr>
                <w:rFonts w:ascii="Century Gothic" w:hAnsi="Century Gothic" w:cs="Arial"/>
                <w:b/>
                <w:szCs w:val="24"/>
                <w:lang w:val="es-MX"/>
              </w:rPr>
              <w:t>DIP. ALMA YESENIA PORTILLO L</w:t>
            </w:r>
            <w:r>
              <w:rPr>
                <w:rFonts w:ascii="Century Gothic" w:hAnsi="Century Gothic" w:cs="Arial"/>
                <w:b/>
                <w:szCs w:val="24"/>
                <w:lang w:val="es-MX"/>
              </w:rPr>
              <w:t>ERMA</w:t>
            </w:r>
          </w:p>
          <w:p w14:paraId="4C10B022" w14:textId="77777777" w:rsidR="006F7EC5" w:rsidRDefault="006F7EC5" w:rsidP="006F7EC5">
            <w:pPr>
              <w:pStyle w:val="Normal1"/>
              <w:spacing w:line="360" w:lineRule="auto"/>
              <w:jc w:val="center"/>
              <w:rPr>
                <w:rFonts w:ascii="Century Gothic" w:hAnsi="Century Gothic" w:cs="Arial"/>
                <w:b/>
                <w:color w:val="auto"/>
                <w:szCs w:val="24"/>
                <w:lang w:val="it-IT"/>
              </w:rPr>
            </w:pPr>
          </w:p>
          <w:p w14:paraId="636AFAEB" w14:textId="38D12F4F" w:rsidR="004876A9" w:rsidRPr="00EC137D" w:rsidRDefault="004876A9" w:rsidP="006F7EC5">
            <w:pPr>
              <w:pStyle w:val="Normal1"/>
              <w:spacing w:line="360" w:lineRule="auto"/>
              <w:jc w:val="center"/>
              <w:rPr>
                <w:rFonts w:ascii="Century Gothic" w:hAnsi="Century Gothic" w:cs="Arial"/>
                <w:b/>
                <w:szCs w:val="24"/>
                <w:lang w:val="it-IT"/>
              </w:rPr>
            </w:pPr>
            <w:r w:rsidRPr="00EC137D">
              <w:rPr>
                <w:rFonts w:ascii="Century Gothic" w:hAnsi="Century Gothic" w:cs="Arial"/>
                <w:b/>
                <w:color w:val="auto"/>
                <w:szCs w:val="24"/>
                <w:lang w:val="it-IT"/>
              </w:rPr>
              <w:t>VOCAL</w:t>
            </w:r>
          </w:p>
        </w:tc>
        <w:tc>
          <w:tcPr>
            <w:tcW w:w="2097" w:type="dxa"/>
            <w:vAlign w:val="center"/>
          </w:tcPr>
          <w:p w14:paraId="1A28F3EC" w14:textId="77777777" w:rsidR="004876A9" w:rsidRPr="00EC137D" w:rsidRDefault="004876A9" w:rsidP="006F7EC5">
            <w:pPr>
              <w:pStyle w:val="Normal1"/>
              <w:spacing w:line="360" w:lineRule="auto"/>
              <w:jc w:val="center"/>
              <w:rPr>
                <w:rFonts w:ascii="Century Gothic" w:hAnsi="Century Gothic" w:cs="Arial"/>
                <w:b/>
                <w:szCs w:val="24"/>
                <w:lang w:val="it-IT"/>
              </w:rPr>
            </w:pPr>
          </w:p>
        </w:tc>
        <w:tc>
          <w:tcPr>
            <w:tcW w:w="2177" w:type="dxa"/>
            <w:vAlign w:val="center"/>
          </w:tcPr>
          <w:p w14:paraId="30226373" w14:textId="726A0802" w:rsidR="004876A9" w:rsidRPr="00EC137D" w:rsidRDefault="001C41BE" w:rsidP="006F7EC5">
            <w:pPr>
              <w:pStyle w:val="Normal1"/>
              <w:spacing w:line="360" w:lineRule="auto"/>
              <w:jc w:val="center"/>
              <w:rPr>
                <w:rFonts w:ascii="Century Gothic" w:hAnsi="Century Gothic" w:cs="Arial"/>
                <w:b/>
                <w:szCs w:val="24"/>
                <w:lang w:val="it-IT"/>
              </w:rPr>
            </w:pPr>
            <w:r>
              <w:rPr>
                <w:rFonts w:ascii="Century Gothic" w:hAnsi="Century Gothic" w:cs="Arial"/>
                <w:b/>
                <w:noProof/>
                <w:szCs w:val="24"/>
              </w:rPr>
              <mc:AlternateContent>
                <mc:Choice Requires="wps">
                  <w:drawing>
                    <wp:anchor distT="0" distB="0" distL="114300" distR="114300" simplePos="0" relativeHeight="251679744" behindDoc="0" locked="0" layoutInCell="1" allowOverlap="1" wp14:anchorId="68C21DD9" wp14:editId="4C482194">
                      <wp:simplePos x="0" y="0"/>
                      <wp:positionH relativeFrom="column">
                        <wp:posOffset>-81915</wp:posOffset>
                      </wp:positionH>
                      <wp:positionV relativeFrom="paragraph">
                        <wp:posOffset>-16510</wp:posOffset>
                      </wp:positionV>
                      <wp:extent cx="1398905" cy="1176655"/>
                      <wp:effectExtent l="0" t="0" r="29845" b="23495"/>
                      <wp:wrapNone/>
                      <wp:docPr id="3" name="Conector recto 3"/>
                      <wp:cNvGraphicFramePr/>
                      <a:graphic xmlns:a="http://schemas.openxmlformats.org/drawingml/2006/main">
                        <a:graphicData uri="http://schemas.microsoft.com/office/word/2010/wordprocessingShape">
                          <wps:wsp>
                            <wps:cNvCnPr/>
                            <wps:spPr>
                              <a:xfrm>
                                <a:off x="0" y="0"/>
                                <a:ext cx="1398905" cy="11766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B3617" id="Conector recto 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3pt" to="103.7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" strokecolor="black [3213]" strokeweight=".5pt">
                      <v:stroke joinstyle="miter"/>
                    </v:line>
                  </w:pict>
                </mc:Fallback>
              </mc:AlternateContent>
            </w:r>
          </w:p>
        </w:tc>
        <w:tc>
          <w:tcPr>
            <w:tcW w:w="1969" w:type="dxa"/>
            <w:vAlign w:val="center"/>
          </w:tcPr>
          <w:p w14:paraId="324E0DE4" w14:textId="641A561E" w:rsidR="004876A9" w:rsidRPr="00EC137D" w:rsidRDefault="001C41BE" w:rsidP="006F7EC5">
            <w:pPr>
              <w:pStyle w:val="Normal1"/>
              <w:spacing w:line="360" w:lineRule="auto"/>
              <w:jc w:val="center"/>
              <w:rPr>
                <w:rFonts w:ascii="Century Gothic" w:hAnsi="Century Gothic" w:cs="Arial"/>
                <w:b/>
                <w:szCs w:val="24"/>
                <w:lang w:val="it-IT"/>
              </w:rPr>
            </w:pPr>
            <w:r>
              <w:rPr>
                <w:rFonts w:ascii="Century Gothic" w:hAnsi="Century Gothic" w:cs="Arial"/>
                <w:b/>
                <w:noProof/>
                <w:szCs w:val="24"/>
              </w:rPr>
              <mc:AlternateContent>
                <mc:Choice Requires="wps">
                  <w:drawing>
                    <wp:anchor distT="0" distB="0" distL="114300" distR="114300" simplePos="0" relativeHeight="251681792" behindDoc="0" locked="0" layoutInCell="1" allowOverlap="1" wp14:anchorId="6166AF2A" wp14:editId="10B2A186">
                      <wp:simplePos x="0" y="0"/>
                      <wp:positionH relativeFrom="column">
                        <wp:posOffset>-66675</wp:posOffset>
                      </wp:positionH>
                      <wp:positionV relativeFrom="paragraph">
                        <wp:posOffset>-8890</wp:posOffset>
                      </wp:positionV>
                      <wp:extent cx="1232535" cy="1191895"/>
                      <wp:effectExtent l="0" t="0" r="24765" b="27305"/>
                      <wp:wrapNone/>
                      <wp:docPr id="16" name="Conector recto 16"/>
                      <wp:cNvGraphicFramePr/>
                      <a:graphic xmlns:a="http://schemas.openxmlformats.org/drawingml/2006/main">
                        <a:graphicData uri="http://schemas.microsoft.com/office/word/2010/wordprocessingShape">
                          <wps:wsp>
                            <wps:cNvCnPr/>
                            <wps:spPr>
                              <a:xfrm>
                                <a:off x="0" y="0"/>
                                <a:ext cx="1232535" cy="11918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D7214" id="Conector recto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7pt" to="91.8pt,9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" strokecolor="black [3213]" strokeweight=".5pt">
                      <v:stroke joinstyle="miter"/>
                    </v:line>
                  </w:pict>
                </mc:Fallback>
              </mc:AlternateContent>
            </w:r>
          </w:p>
        </w:tc>
      </w:tr>
    </w:tbl>
    <w:p w14:paraId="46FC2312" w14:textId="77777777" w:rsidR="004876A9" w:rsidRPr="001A4471" w:rsidRDefault="004876A9" w:rsidP="006F7EC5">
      <w:pPr>
        <w:widowControl w:val="0"/>
        <w:autoSpaceDE w:val="0"/>
        <w:autoSpaceDN w:val="0"/>
        <w:adjustRightInd w:val="0"/>
        <w:spacing w:after="0" w:line="360" w:lineRule="auto"/>
        <w:ind w:right="99" w:firstLine="14"/>
        <w:jc w:val="both"/>
        <w:rPr>
          <w:bCs/>
        </w:rPr>
      </w:pPr>
      <w:r w:rsidRPr="0085168D">
        <w:rPr>
          <w:rFonts w:ascii="Century Gothic" w:eastAsia="Arial" w:hAnsi="Century Gothic" w:cs="Arial"/>
          <w:b/>
          <w:sz w:val="14"/>
          <w:szCs w:val="14"/>
        </w:rPr>
        <w:t>Nota:</w:t>
      </w:r>
      <w:r w:rsidRPr="0085168D">
        <w:rPr>
          <w:rFonts w:ascii="Century Gothic" w:eastAsia="Arial" w:hAnsi="Century Gothic" w:cs="Arial"/>
          <w:sz w:val="14"/>
          <w:szCs w:val="14"/>
        </w:rPr>
        <w:t xml:space="preserve"> La presente hoja de firmas corresponde al Dictamen de la Comisión de</w:t>
      </w:r>
      <w:r>
        <w:rPr>
          <w:rFonts w:ascii="Century Gothic" w:eastAsia="Arial" w:hAnsi="Century Gothic" w:cs="Arial"/>
          <w:sz w:val="14"/>
          <w:szCs w:val="14"/>
        </w:rPr>
        <w:t xml:space="preserve"> Desarrollo Municipal y Fortalecimiento del Federalismo</w:t>
      </w:r>
      <w:r w:rsidRPr="0085168D">
        <w:rPr>
          <w:rFonts w:ascii="Century Gothic" w:eastAsia="Arial" w:hAnsi="Century Gothic" w:cs="Arial"/>
          <w:sz w:val="14"/>
          <w:szCs w:val="14"/>
        </w:rPr>
        <w:t xml:space="preserve">, que recayó </w:t>
      </w:r>
      <w:r>
        <w:rPr>
          <w:rFonts w:ascii="Century Gothic" w:eastAsia="Arial" w:hAnsi="Century Gothic" w:cs="Arial"/>
          <w:sz w:val="14"/>
          <w:szCs w:val="14"/>
        </w:rPr>
        <w:t>en</w:t>
      </w:r>
      <w:r w:rsidRPr="0085168D">
        <w:rPr>
          <w:rFonts w:ascii="Century Gothic" w:eastAsia="Arial" w:hAnsi="Century Gothic" w:cs="Arial"/>
          <w:sz w:val="14"/>
          <w:szCs w:val="14"/>
        </w:rPr>
        <w:t xml:space="preserve"> la Iniciativa indicada</w:t>
      </w:r>
      <w:r>
        <w:rPr>
          <w:rFonts w:ascii="Century Gothic" w:eastAsia="Arial" w:hAnsi="Century Gothic" w:cs="Arial"/>
          <w:sz w:val="14"/>
          <w:szCs w:val="14"/>
        </w:rPr>
        <w:t xml:space="preserve"> </w:t>
      </w:r>
      <w:r w:rsidRPr="0085168D">
        <w:rPr>
          <w:rFonts w:ascii="Century Gothic" w:eastAsia="Arial" w:hAnsi="Century Gothic" w:cs="Arial"/>
          <w:sz w:val="14"/>
          <w:szCs w:val="14"/>
        </w:rPr>
        <w:t xml:space="preserve">con el número </w:t>
      </w:r>
      <w:r>
        <w:rPr>
          <w:rFonts w:ascii="Century Gothic" w:eastAsia="Arial" w:hAnsi="Century Gothic" w:cs="Arial"/>
          <w:sz w:val="14"/>
          <w:szCs w:val="14"/>
        </w:rPr>
        <w:t>56.</w:t>
      </w:r>
    </w:p>
    <w:p w14:paraId="4EBB6752" w14:textId="77777777" w:rsidR="0044075B" w:rsidRPr="0057135A" w:rsidRDefault="0044075B" w:rsidP="006F7EC5">
      <w:pPr>
        <w:spacing w:after="0" w:line="360" w:lineRule="auto"/>
        <w:jc w:val="both"/>
        <w:rPr>
          <w:rFonts w:ascii="Century Gothic" w:hAnsi="Century Gothic"/>
          <w:sz w:val="24"/>
          <w:szCs w:val="24"/>
        </w:rPr>
      </w:pPr>
    </w:p>
    <w:sectPr w:rsidR="0044075B" w:rsidRPr="0057135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CD98C" w14:textId="77777777" w:rsidR="00B67BD2" w:rsidRDefault="00B67BD2" w:rsidP="00512AC1">
      <w:pPr>
        <w:spacing w:after="0" w:line="240" w:lineRule="auto"/>
      </w:pPr>
      <w:r>
        <w:separator/>
      </w:r>
    </w:p>
  </w:endnote>
  <w:endnote w:type="continuationSeparator" w:id="0">
    <w:p w14:paraId="40DBC783" w14:textId="77777777" w:rsidR="00B67BD2" w:rsidRDefault="00B67BD2" w:rsidP="00512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BFFF" w14:textId="4C904209" w:rsidR="00512AC1" w:rsidRPr="00C410BA" w:rsidRDefault="0010087A" w:rsidP="00512AC1">
    <w:pPr>
      <w:pStyle w:val="Piedepgina"/>
      <w:tabs>
        <w:tab w:val="left" w:pos="6323"/>
      </w:tabs>
      <w:jc w:val="center"/>
      <w:rPr>
        <w:rFonts w:ascii="Century Gothic" w:hAnsi="Century Gothic"/>
        <w:sz w:val="16"/>
        <w:szCs w:val="16"/>
      </w:rPr>
    </w:pPr>
    <w:sdt>
      <w:sdtPr>
        <w:id w:val="866026334"/>
        <w:docPartObj>
          <w:docPartGallery w:val="Page Numbers (Bottom of Page)"/>
          <w:docPartUnique/>
        </w:docPartObj>
      </w:sdtPr>
      <w:sdtEndPr>
        <w:rPr>
          <w:rFonts w:ascii="Century Gothic" w:hAnsi="Century Gothic"/>
          <w:sz w:val="16"/>
          <w:szCs w:val="16"/>
        </w:rPr>
      </w:sdtEndPr>
      <w:sdtContent>
        <w:r w:rsidR="00512AC1">
          <w:t xml:space="preserve">                                                                                    </w:t>
        </w:r>
        <w:r w:rsidR="00512AC1" w:rsidRPr="00C410BA">
          <w:rPr>
            <w:rFonts w:ascii="Century Gothic" w:hAnsi="Century Gothic"/>
            <w:sz w:val="16"/>
            <w:szCs w:val="16"/>
          </w:rPr>
          <w:fldChar w:fldCharType="begin"/>
        </w:r>
        <w:r w:rsidR="00512AC1" w:rsidRPr="00C410BA">
          <w:rPr>
            <w:rFonts w:ascii="Century Gothic" w:hAnsi="Century Gothic"/>
            <w:sz w:val="16"/>
            <w:szCs w:val="16"/>
          </w:rPr>
          <w:instrText>PAGE   \* MERGEFORMAT</w:instrText>
        </w:r>
        <w:r w:rsidR="00512AC1" w:rsidRPr="00C410BA">
          <w:rPr>
            <w:rFonts w:ascii="Century Gothic" w:hAnsi="Century Gothic"/>
            <w:sz w:val="16"/>
            <w:szCs w:val="16"/>
          </w:rPr>
          <w:fldChar w:fldCharType="separate"/>
        </w:r>
        <w:r w:rsidR="00512AC1">
          <w:rPr>
            <w:rFonts w:ascii="Century Gothic" w:hAnsi="Century Gothic"/>
            <w:sz w:val="16"/>
            <w:szCs w:val="16"/>
          </w:rPr>
          <w:t>1</w:t>
        </w:r>
        <w:r w:rsidR="00512AC1" w:rsidRPr="00C410BA">
          <w:rPr>
            <w:rFonts w:ascii="Century Gothic" w:hAnsi="Century Gothic"/>
            <w:sz w:val="16"/>
            <w:szCs w:val="16"/>
          </w:rPr>
          <w:fldChar w:fldCharType="end"/>
        </w:r>
      </w:sdtContent>
    </w:sdt>
    <w:r w:rsidR="00512AC1">
      <w:rPr>
        <w:rFonts w:ascii="Century Gothic" w:hAnsi="Century Gothic"/>
        <w:sz w:val="16"/>
        <w:szCs w:val="16"/>
      </w:rPr>
      <w:tab/>
    </w:r>
    <w:bookmarkStart w:id="4" w:name="_Hlk209015990"/>
    <w:bookmarkStart w:id="5" w:name="_Hlk209015991"/>
    <w:r w:rsidR="00512AC1">
      <w:rPr>
        <w:rFonts w:ascii="Century Gothic" w:hAnsi="Century Gothic"/>
        <w:sz w:val="16"/>
        <w:szCs w:val="16"/>
      </w:rPr>
      <w:t xml:space="preserve">                                               </w:t>
    </w:r>
    <w:r w:rsidR="00512AC1">
      <w:rPr>
        <w:rFonts w:ascii="Century Gothic" w:hAnsi="Century Gothic"/>
        <w:sz w:val="16"/>
        <w:szCs w:val="16"/>
        <w:lang w:val="en-US"/>
      </w:rPr>
      <w:t>A56/OIDS</w:t>
    </w:r>
    <w:r w:rsidR="00512AC1">
      <w:rPr>
        <w:rFonts w:ascii="Century Gothic" w:hAnsi="Century Gothic"/>
        <w:sz w:val="16"/>
        <w:szCs w:val="16"/>
      </w:rPr>
      <w:t>/</w:t>
    </w:r>
    <w:r w:rsidR="00512AC1">
      <w:rPr>
        <w:rFonts w:ascii="Century Gothic" w:hAnsi="Century Gothic"/>
        <w:sz w:val="16"/>
        <w:szCs w:val="16"/>
        <w:lang w:val="en-US"/>
      </w:rPr>
      <w:t>NTRP</w:t>
    </w:r>
    <w:r w:rsidR="00512AC1">
      <w:rPr>
        <w:rFonts w:ascii="Century Gothic" w:hAnsi="Century Gothic"/>
        <w:sz w:val="16"/>
        <w:szCs w:val="16"/>
      </w:rPr>
      <w:t>/GAOR/A</w:t>
    </w:r>
    <w:r w:rsidR="00512AC1">
      <w:rPr>
        <w:rFonts w:ascii="Century Gothic" w:hAnsi="Century Gothic"/>
        <w:sz w:val="16"/>
        <w:szCs w:val="16"/>
        <w:lang w:val="en-US"/>
      </w:rPr>
      <w:t>GAC</w:t>
    </w:r>
    <w:bookmarkEnd w:id="4"/>
    <w:bookmarkEnd w:id="5"/>
  </w:p>
  <w:p w14:paraId="055ACEC1" w14:textId="4480F6F9" w:rsidR="00512AC1" w:rsidRDefault="00512AC1">
    <w:pPr>
      <w:pStyle w:val="Piedepgina"/>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3DB79" w14:textId="77777777" w:rsidR="00B67BD2" w:rsidRDefault="00B67BD2" w:rsidP="00512AC1">
      <w:pPr>
        <w:spacing w:after="0" w:line="240" w:lineRule="auto"/>
      </w:pPr>
      <w:r>
        <w:separator/>
      </w:r>
    </w:p>
  </w:footnote>
  <w:footnote w:type="continuationSeparator" w:id="0">
    <w:p w14:paraId="016ED259" w14:textId="77777777" w:rsidR="00B67BD2" w:rsidRDefault="00B67BD2" w:rsidP="00512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FBF9D" w14:textId="77777777" w:rsidR="00512AC1" w:rsidRPr="0031123E" w:rsidRDefault="00512AC1" w:rsidP="00512AC1">
    <w:pPr>
      <w:pStyle w:val="Encabezado"/>
      <w:spacing w:line="276" w:lineRule="auto"/>
      <w:jc w:val="right"/>
      <w:rPr>
        <w:rFonts w:ascii="Century Gothic" w:hAnsi="Century Gothic"/>
        <w:b/>
        <w:sz w:val="20"/>
      </w:rPr>
    </w:pPr>
    <w:r w:rsidRPr="00E2546C">
      <w:rPr>
        <w:rFonts w:ascii="Century Gothic" w:hAnsi="Century Gothic"/>
        <w:b/>
        <w:sz w:val="20"/>
      </w:rPr>
      <w:t>“2026, Año del Bicentenario de la Abolición de la Esclavitud en el Estado de Chihuahua”</w:t>
    </w:r>
  </w:p>
  <w:p w14:paraId="3536D3C3" w14:textId="77777777" w:rsidR="00512AC1" w:rsidRDefault="00512AC1" w:rsidP="00512AC1">
    <w:pPr>
      <w:pStyle w:val="Encabezado"/>
      <w:jc w:val="right"/>
      <w:rPr>
        <w:rFonts w:ascii="Century Gothic" w:hAnsi="Century Gothic" w:cs="Tahoma"/>
        <w:b/>
        <w:bCs/>
        <w:sz w:val="28"/>
        <w:szCs w:val="28"/>
        <w:shd w:val="clear" w:color="auto" w:fill="FFFFFF"/>
      </w:rPr>
    </w:pPr>
  </w:p>
  <w:p w14:paraId="13669EA2" w14:textId="77777777" w:rsidR="00512AC1" w:rsidRDefault="00512AC1" w:rsidP="00512AC1">
    <w:pPr>
      <w:pStyle w:val="Encabezado"/>
      <w:jc w:val="right"/>
      <w:rPr>
        <w:rFonts w:ascii="Century Gothic" w:hAnsi="Century Gothic" w:cs="Tahoma"/>
        <w:b/>
        <w:bCs/>
        <w:sz w:val="28"/>
        <w:szCs w:val="28"/>
        <w:shd w:val="clear" w:color="auto" w:fill="FFFFFF"/>
      </w:rPr>
    </w:pPr>
  </w:p>
  <w:p w14:paraId="62E06891" w14:textId="77777777" w:rsidR="00512AC1" w:rsidRDefault="00512AC1" w:rsidP="00512AC1">
    <w:pPr>
      <w:pStyle w:val="Encabezado"/>
      <w:jc w:val="right"/>
      <w:rPr>
        <w:rFonts w:ascii="Century Gothic" w:hAnsi="Century Gothic" w:cs="Tahoma"/>
        <w:b/>
        <w:bCs/>
        <w:sz w:val="28"/>
        <w:szCs w:val="28"/>
        <w:shd w:val="clear" w:color="auto" w:fill="FFFFFF"/>
      </w:rPr>
    </w:pPr>
    <w:r w:rsidRPr="00033DAD">
      <w:rPr>
        <w:rFonts w:ascii="Century Gothic" w:hAnsi="Century Gothic" w:cs="Tahoma"/>
        <w:b/>
        <w:bCs/>
        <w:sz w:val="28"/>
        <w:szCs w:val="28"/>
        <w:shd w:val="clear" w:color="auto" w:fill="FFFFFF"/>
      </w:rPr>
      <w:t xml:space="preserve">COMISIÓN DE </w:t>
    </w:r>
    <w:r>
      <w:rPr>
        <w:rFonts w:ascii="Century Gothic" w:hAnsi="Century Gothic" w:cs="Tahoma"/>
        <w:b/>
        <w:bCs/>
        <w:sz w:val="28"/>
        <w:szCs w:val="28"/>
        <w:shd w:val="clear" w:color="auto" w:fill="FFFFFF"/>
      </w:rPr>
      <w:t xml:space="preserve">DESARROLLO MUNICIPAL </w:t>
    </w:r>
  </w:p>
  <w:p w14:paraId="561879F6" w14:textId="77777777" w:rsidR="00512AC1" w:rsidRPr="00DF4D5D" w:rsidRDefault="00512AC1" w:rsidP="00512AC1">
    <w:pPr>
      <w:pStyle w:val="Encabezado"/>
      <w:jc w:val="right"/>
      <w:rPr>
        <w:rFonts w:ascii="Century Gothic" w:hAnsi="Century Gothic" w:cs="Tahoma"/>
        <w:b/>
        <w:bCs/>
        <w:sz w:val="28"/>
        <w:szCs w:val="28"/>
        <w:shd w:val="clear" w:color="auto" w:fill="FFFFFF"/>
      </w:rPr>
    </w:pPr>
    <w:r>
      <w:rPr>
        <w:rFonts w:ascii="Century Gothic" w:hAnsi="Century Gothic" w:cs="Tahoma"/>
        <w:b/>
        <w:bCs/>
        <w:sz w:val="28"/>
        <w:szCs w:val="28"/>
        <w:shd w:val="clear" w:color="auto" w:fill="FFFFFF"/>
      </w:rPr>
      <w:t>Y FORTALECIMIENTO DEL FEDERALISMO</w:t>
    </w:r>
  </w:p>
  <w:p w14:paraId="040BB2CE" w14:textId="77777777" w:rsidR="00512AC1" w:rsidRPr="00033DAD" w:rsidRDefault="00512AC1" w:rsidP="00512AC1">
    <w:pPr>
      <w:pStyle w:val="Encabezado"/>
      <w:jc w:val="right"/>
      <w:rPr>
        <w:rFonts w:ascii="Century Gothic" w:hAnsi="Century Gothic"/>
        <w:b/>
        <w:sz w:val="28"/>
        <w:szCs w:val="28"/>
      </w:rPr>
    </w:pPr>
    <w:r w:rsidRPr="00033DAD">
      <w:rPr>
        <w:rFonts w:ascii="Century Gothic" w:hAnsi="Century Gothic"/>
        <w:b/>
        <w:sz w:val="28"/>
        <w:szCs w:val="28"/>
      </w:rPr>
      <w:t>LXV</w:t>
    </w:r>
    <w:r>
      <w:rPr>
        <w:rFonts w:ascii="Century Gothic" w:hAnsi="Century Gothic"/>
        <w:b/>
        <w:sz w:val="28"/>
        <w:szCs w:val="28"/>
      </w:rPr>
      <w:t>III</w:t>
    </w:r>
    <w:r w:rsidRPr="00033DAD">
      <w:rPr>
        <w:rFonts w:ascii="Century Gothic" w:hAnsi="Century Gothic"/>
        <w:b/>
        <w:sz w:val="28"/>
        <w:szCs w:val="28"/>
      </w:rPr>
      <w:t xml:space="preserve"> LEGISLATURA</w:t>
    </w:r>
  </w:p>
  <w:p w14:paraId="4FD7338B" w14:textId="77777777" w:rsidR="00512AC1" w:rsidRPr="00DF4D5D" w:rsidRDefault="00512AC1" w:rsidP="00512AC1">
    <w:pPr>
      <w:pStyle w:val="Ttulo"/>
      <w:jc w:val="right"/>
      <w:rPr>
        <w:rFonts w:ascii="Century Gothic" w:hAnsi="Century Gothic" w:cs="Arial"/>
        <w:szCs w:val="24"/>
        <w:lang w:val="x-none"/>
      </w:rPr>
    </w:pPr>
  </w:p>
  <w:p w14:paraId="0DE149DE" w14:textId="770C6CD8" w:rsidR="00512AC1" w:rsidRDefault="00512AC1" w:rsidP="00512AC1">
    <w:pPr>
      <w:pStyle w:val="Ttulo"/>
      <w:jc w:val="right"/>
      <w:rPr>
        <w:rFonts w:ascii="Century Gothic" w:hAnsi="Century Gothic" w:cs="Arial"/>
        <w:color w:val="000000"/>
        <w:szCs w:val="24"/>
      </w:rPr>
    </w:pPr>
    <w:r w:rsidRPr="00B324A2">
      <w:rPr>
        <w:rFonts w:ascii="Century Gothic" w:hAnsi="Century Gothic" w:cs="Arial"/>
        <w:szCs w:val="24"/>
      </w:rPr>
      <w:t>DCDMFF/</w:t>
    </w:r>
    <w:r>
      <w:rPr>
        <w:rFonts w:ascii="Century Gothic" w:hAnsi="Century Gothic" w:cs="Arial"/>
        <w:szCs w:val="24"/>
      </w:rPr>
      <w:t>09</w:t>
    </w:r>
    <w:r w:rsidRPr="00B324A2">
      <w:rPr>
        <w:rFonts w:ascii="Century Gothic" w:hAnsi="Century Gothic" w:cs="Arial"/>
        <w:szCs w:val="24"/>
      </w:rPr>
      <w:t>/202</w:t>
    </w:r>
    <w:r>
      <w:rPr>
        <w:rFonts w:ascii="Century Gothic" w:hAnsi="Century Gothic" w:cs="Arial"/>
        <w:color w:val="000000"/>
        <w:szCs w:val="24"/>
      </w:rPr>
      <w:t>6</w:t>
    </w:r>
  </w:p>
  <w:p w14:paraId="398A5A78" w14:textId="77777777" w:rsidR="00512AC1" w:rsidRDefault="00512A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F1639"/>
    <w:multiLevelType w:val="hybridMultilevel"/>
    <w:tmpl w:val="2938D798"/>
    <w:lvl w:ilvl="0" w:tplc="F788B7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260992"/>
    <w:multiLevelType w:val="hybridMultilevel"/>
    <w:tmpl w:val="92E600AC"/>
    <w:lvl w:ilvl="0" w:tplc="2CCE5EC6">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CD7353F"/>
    <w:multiLevelType w:val="hybridMultilevel"/>
    <w:tmpl w:val="2938D798"/>
    <w:lvl w:ilvl="0" w:tplc="F788B7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0ED0A63"/>
    <w:multiLevelType w:val="hybridMultilevel"/>
    <w:tmpl w:val="2938D798"/>
    <w:lvl w:ilvl="0" w:tplc="F788B7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49083A"/>
    <w:multiLevelType w:val="hybridMultilevel"/>
    <w:tmpl w:val="F7DEC052"/>
    <w:lvl w:ilvl="0" w:tplc="3A0AFC32">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74F72A1"/>
    <w:multiLevelType w:val="hybridMultilevel"/>
    <w:tmpl w:val="92E600AC"/>
    <w:lvl w:ilvl="0" w:tplc="2CCE5EC6">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A3507AC"/>
    <w:multiLevelType w:val="hybridMultilevel"/>
    <w:tmpl w:val="F7DEC052"/>
    <w:lvl w:ilvl="0" w:tplc="3A0AFC32">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B0A71D5"/>
    <w:multiLevelType w:val="hybridMultilevel"/>
    <w:tmpl w:val="F7DEC052"/>
    <w:lvl w:ilvl="0" w:tplc="3A0AFC32">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C65734E"/>
    <w:multiLevelType w:val="hybridMultilevel"/>
    <w:tmpl w:val="F7DEC052"/>
    <w:lvl w:ilvl="0" w:tplc="3A0AFC32">
      <w:start w:val="4"/>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7F80A90"/>
    <w:multiLevelType w:val="hybridMultilevel"/>
    <w:tmpl w:val="2938D798"/>
    <w:lvl w:ilvl="0" w:tplc="F788B7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97E63AC"/>
    <w:multiLevelType w:val="hybridMultilevel"/>
    <w:tmpl w:val="2938D798"/>
    <w:lvl w:ilvl="0" w:tplc="F788B7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02465A2"/>
    <w:multiLevelType w:val="hybridMultilevel"/>
    <w:tmpl w:val="2938D798"/>
    <w:lvl w:ilvl="0" w:tplc="F788B7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2"/>
  </w:num>
  <w:num w:numId="6">
    <w:abstractNumId w:val="9"/>
  </w:num>
  <w:num w:numId="7">
    <w:abstractNumId w:val="11"/>
  </w:num>
  <w:num w:numId="8">
    <w:abstractNumId w:val="7"/>
  </w:num>
  <w:num w:numId="9">
    <w:abstractNumId w:val="4"/>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AC1"/>
    <w:rsid w:val="000358D8"/>
    <w:rsid w:val="00067974"/>
    <w:rsid w:val="0010087A"/>
    <w:rsid w:val="00177A86"/>
    <w:rsid w:val="0018269D"/>
    <w:rsid w:val="001C41BE"/>
    <w:rsid w:val="002E1DCD"/>
    <w:rsid w:val="00310025"/>
    <w:rsid w:val="00334742"/>
    <w:rsid w:val="003A263E"/>
    <w:rsid w:val="003B6561"/>
    <w:rsid w:val="0044075B"/>
    <w:rsid w:val="004531E0"/>
    <w:rsid w:val="0046271D"/>
    <w:rsid w:val="004876A9"/>
    <w:rsid w:val="00503EFC"/>
    <w:rsid w:val="00512AC1"/>
    <w:rsid w:val="005163AF"/>
    <w:rsid w:val="0057135A"/>
    <w:rsid w:val="005A30FC"/>
    <w:rsid w:val="005B6953"/>
    <w:rsid w:val="005C027A"/>
    <w:rsid w:val="00627E2D"/>
    <w:rsid w:val="00666D2C"/>
    <w:rsid w:val="006A194E"/>
    <w:rsid w:val="006E35ED"/>
    <w:rsid w:val="006F7EC5"/>
    <w:rsid w:val="007C4FC2"/>
    <w:rsid w:val="008C1A6E"/>
    <w:rsid w:val="009245F3"/>
    <w:rsid w:val="0096407A"/>
    <w:rsid w:val="009A239F"/>
    <w:rsid w:val="00B26E05"/>
    <w:rsid w:val="00B67BD2"/>
    <w:rsid w:val="00BD3FF9"/>
    <w:rsid w:val="00C12F92"/>
    <w:rsid w:val="00C2084F"/>
    <w:rsid w:val="00D12518"/>
    <w:rsid w:val="00D30001"/>
    <w:rsid w:val="00DB5A8F"/>
    <w:rsid w:val="00F52D53"/>
    <w:rsid w:val="00FC1FE2"/>
    <w:rsid w:val="00FE1C59"/>
    <w:rsid w:val="00FF37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FDD20"/>
  <w15:chartTrackingRefBased/>
  <w15:docId w15:val="{5412D401-193D-4A01-9561-F6F5F8D3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notacion"/>
    <w:basedOn w:val="Normal"/>
    <w:link w:val="EncabezadoCar"/>
    <w:uiPriority w:val="99"/>
    <w:unhideWhenUsed/>
    <w:rsid w:val="00512AC1"/>
    <w:pPr>
      <w:tabs>
        <w:tab w:val="center" w:pos="4419"/>
        <w:tab w:val="right" w:pos="8838"/>
      </w:tabs>
      <w:spacing w:after="0" w:line="240" w:lineRule="auto"/>
    </w:pPr>
  </w:style>
  <w:style w:type="character" w:customStyle="1" w:styleId="EncabezadoCar">
    <w:name w:val="Encabezado Car"/>
    <w:aliases w:val="anotacion Car"/>
    <w:basedOn w:val="Fuentedeprrafopredeter"/>
    <w:link w:val="Encabezado"/>
    <w:uiPriority w:val="99"/>
    <w:rsid w:val="00512AC1"/>
  </w:style>
  <w:style w:type="paragraph" w:styleId="Piedepgina">
    <w:name w:val="footer"/>
    <w:basedOn w:val="Normal"/>
    <w:link w:val="PiedepginaCar"/>
    <w:uiPriority w:val="99"/>
    <w:unhideWhenUsed/>
    <w:rsid w:val="00512A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2AC1"/>
  </w:style>
  <w:style w:type="paragraph" w:styleId="Ttulo">
    <w:name w:val="Title"/>
    <w:basedOn w:val="Normal"/>
    <w:link w:val="TtuloCar"/>
    <w:qFormat/>
    <w:rsid w:val="00512AC1"/>
    <w:pPr>
      <w:spacing w:after="0" w:line="240" w:lineRule="auto"/>
      <w:jc w:val="center"/>
    </w:pPr>
    <w:rPr>
      <w:rFonts w:ascii="Arial" w:eastAsia="Times New Roman" w:hAnsi="Arial" w:cs="Times New Roman"/>
      <w:b/>
      <w:sz w:val="24"/>
      <w:szCs w:val="20"/>
      <w:lang w:val="es-ES" w:eastAsia="es-ES"/>
    </w:rPr>
  </w:style>
  <w:style w:type="character" w:customStyle="1" w:styleId="TtuloCar">
    <w:name w:val="Título Car"/>
    <w:basedOn w:val="Fuentedeprrafopredeter"/>
    <w:link w:val="Ttulo"/>
    <w:rsid w:val="00512AC1"/>
    <w:rPr>
      <w:rFonts w:ascii="Arial" w:eastAsia="Times New Roman" w:hAnsi="Arial" w:cs="Times New Roman"/>
      <w:b/>
      <w:sz w:val="24"/>
      <w:szCs w:val="20"/>
      <w:lang w:val="es-ES" w:eastAsia="es-ES"/>
    </w:rPr>
  </w:style>
  <w:style w:type="paragraph" w:customStyle="1" w:styleId="Normal1">
    <w:name w:val="Normal1"/>
    <w:rsid w:val="00512AC1"/>
    <w:pPr>
      <w:spacing w:after="0" w:line="240" w:lineRule="auto"/>
    </w:pPr>
    <w:rPr>
      <w:rFonts w:ascii="Times New Roman" w:eastAsia="Times New Roman" w:hAnsi="Times New Roman" w:cs="Times New Roman"/>
      <w:color w:val="000000"/>
      <w:sz w:val="24"/>
      <w:szCs w:val="20"/>
      <w:lang w:val="es-ES" w:eastAsia="es-ES"/>
    </w:rPr>
  </w:style>
  <w:style w:type="table" w:styleId="Tablaconcuadrcula">
    <w:name w:val="Table Grid"/>
    <w:basedOn w:val="Tablanormal"/>
    <w:uiPriority w:val="39"/>
    <w:rsid w:val="003B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B65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2685</Words>
  <Characters>14772</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Gabriela Acevedo Castro</dc:creator>
  <cp:keywords/>
  <dc:description/>
  <cp:lastModifiedBy>Andrea Daniela Flores Chacon</cp:lastModifiedBy>
  <cp:revision>2</cp:revision>
  <dcterms:created xsi:type="dcterms:W3CDTF">2026-09-14T16:26:00Z</dcterms:created>
  <dcterms:modified xsi:type="dcterms:W3CDTF">2026-09-14T16:26:00Z</dcterms:modified>
</cp:coreProperties>
</file>