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246C" w14:textId="77777777" w:rsidR="00581A79" w:rsidRDefault="00581A79" w:rsidP="001F5002">
      <w:pPr>
        <w:pStyle w:val="Normal1"/>
        <w:spacing w:line="360" w:lineRule="auto"/>
        <w:contextualSpacing/>
        <w:jc w:val="both"/>
        <w:rPr>
          <w:rFonts w:ascii="Century Gothic" w:eastAsia="Arial" w:hAnsi="Century Gothic" w:cs="Arial"/>
          <w:b/>
          <w:color w:val="auto"/>
          <w:szCs w:val="24"/>
          <w:lang w:val="es-MX"/>
        </w:rPr>
      </w:pPr>
    </w:p>
    <w:p w14:paraId="1A86EE55" w14:textId="77777777" w:rsidR="00581A79" w:rsidRDefault="00581A79" w:rsidP="001F5002">
      <w:pPr>
        <w:pStyle w:val="Normal1"/>
        <w:spacing w:line="360" w:lineRule="auto"/>
        <w:contextualSpacing/>
        <w:jc w:val="both"/>
        <w:rPr>
          <w:rFonts w:ascii="Century Gothic" w:eastAsia="Arial" w:hAnsi="Century Gothic" w:cs="Arial"/>
          <w:b/>
          <w:color w:val="auto"/>
          <w:szCs w:val="24"/>
          <w:lang w:val="es-MX"/>
        </w:rPr>
      </w:pPr>
    </w:p>
    <w:p w14:paraId="73036F2E" w14:textId="03E2453D" w:rsidR="001F5002" w:rsidRPr="00414B59" w:rsidRDefault="001F5002" w:rsidP="001F5002">
      <w:pPr>
        <w:pStyle w:val="Normal1"/>
        <w:spacing w:line="360" w:lineRule="auto"/>
        <w:contextualSpacing/>
        <w:jc w:val="both"/>
        <w:rPr>
          <w:rFonts w:ascii="Century Gothic" w:hAnsi="Century Gothic" w:cs="Arial"/>
          <w:color w:val="auto"/>
          <w:szCs w:val="24"/>
          <w:lang w:val="es-MX"/>
        </w:rPr>
      </w:pPr>
      <w:r w:rsidRPr="00414B59">
        <w:rPr>
          <w:rFonts w:ascii="Century Gothic" w:eastAsia="Arial" w:hAnsi="Century Gothic" w:cs="Arial"/>
          <w:b/>
          <w:color w:val="auto"/>
          <w:szCs w:val="24"/>
          <w:lang w:val="es-MX"/>
        </w:rPr>
        <w:t>H. CONGRESO DEL ESTADO</w:t>
      </w:r>
    </w:p>
    <w:p w14:paraId="65CD24CE" w14:textId="77777777" w:rsidR="001F5002" w:rsidRPr="00414B59" w:rsidRDefault="001F5002" w:rsidP="001F5002">
      <w:pPr>
        <w:pStyle w:val="Normal1"/>
        <w:spacing w:line="360" w:lineRule="auto"/>
        <w:contextualSpacing/>
        <w:jc w:val="both"/>
        <w:rPr>
          <w:rFonts w:ascii="Century Gothic" w:eastAsia="Arial" w:hAnsi="Century Gothic" w:cs="Arial"/>
          <w:b/>
          <w:color w:val="auto"/>
          <w:szCs w:val="24"/>
          <w:lang w:val="es-MX"/>
        </w:rPr>
      </w:pPr>
      <w:r w:rsidRPr="00414B59">
        <w:rPr>
          <w:rFonts w:ascii="Century Gothic" w:eastAsia="Arial" w:hAnsi="Century Gothic" w:cs="Arial"/>
          <w:b/>
          <w:color w:val="auto"/>
          <w:szCs w:val="24"/>
          <w:lang w:val="es-MX"/>
        </w:rPr>
        <w:t>P R E S E N T E.-</w:t>
      </w:r>
    </w:p>
    <w:p w14:paraId="0A09DEA9" w14:textId="77777777" w:rsidR="001F5002" w:rsidRPr="00414B59" w:rsidRDefault="001F5002" w:rsidP="001F5002">
      <w:pPr>
        <w:pStyle w:val="Normal1"/>
        <w:spacing w:line="360" w:lineRule="auto"/>
        <w:contextualSpacing/>
        <w:jc w:val="both"/>
        <w:rPr>
          <w:rFonts w:ascii="Century Gothic" w:eastAsia="Arial" w:hAnsi="Century Gothic" w:cs="Arial"/>
          <w:b/>
          <w:color w:val="auto"/>
          <w:szCs w:val="24"/>
          <w:lang w:val="es-MX"/>
        </w:rPr>
      </w:pPr>
    </w:p>
    <w:p w14:paraId="37AFBB7B" w14:textId="77777777" w:rsidR="001F5002" w:rsidRPr="00414B59" w:rsidRDefault="001F5002" w:rsidP="001F5002">
      <w:pPr>
        <w:pStyle w:val="Normal1"/>
        <w:spacing w:line="360" w:lineRule="auto"/>
        <w:contextualSpacing/>
        <w:jc w:val="both"/>
        <w:rPr>
          <w:rFonts w:ascii="Century Gothic" w:hAnsi="Century Gothic" w:cs="Arial"/>
          <w:color w:val="auto"/>
          <w:szCs w:val="24"/>
          <w:lang w:val="es-MX"/>
        </w:rPr>
      </w:pPr>
      <w:r w:rsidRPr="00414B59">
        <w:rPr>
          <w:rFonts w:ascii="Century Gothic" w:eastAsia="Arial" w:hAnsi="Century Gothic" w:cs="Arial"/>
          <w:color w:val="auto"/>
          <w:szCs w:val="24"/>
          <w:lang w:val="es-MX"/>
        </w:rPr>
        <w:t>La Comisión de</w:t>
      </w:r>
      <w:r>
        <w:rPr>
          <w:rFonts w:ascii="Century Gothic" w:eastAsia="Arial" w:hAnsi="Century Gothic" w:cs="Arial"/>
          <w:color w:val="auto"/>
          <w:szCs w:val="24"/>
          <w:lang w:val="es-MX"/>
        </w:rPr>
        <w:t xml:space="preserve"> Salud</w:t>
      </w:r>
      <w:r w:rsidRPr="00414B59">
        <w:rPr>
          <w:rFonts w:ascii="Century Gothic" w:eastAsia="Arial" w:hAnsi="Century Gothic" w:cs="Arial"/>
          <w:color w:val="auto"/>
          <w:szCs w:val="24"/>
          <w:lang w:val="es-MX"/>
        </w:rPr>
        <w:t xml:space="preserve">, con fundamento en lo dispuesto por los artículos 64, fracción II de la Constitución Política, 87, 88 y 111 de la Ley Orgánica del Poder Legislativo, así como 80 y 81 del Reglamento Interior y de Prácticas Parlamentarias del Poder Legislativo, </w:t>
      </w:r>
      <w:r>
        <w:rPr>
          <w:rFonts w:ascii="Century Gothic" w:eastAsia="Arial" w:hAnsi="Century Gothic" w:cs="Arial"/>
          <w:color w:val="auto"/>
          <w:szCs w:val="24"/>
          <w:lang w:val="es-MX"/>
        </w:rPr>
        <w:t>todos ordenamientos</w:t>
      </w:r>
      <w:r w:rsidRPr="00414B59">
        <w:rPr>
          <w:rFonts w:ascii="Century Gothic" w:eastAsia="Arial" w:hAnsi="Century Gothic" w:cs="Arial"/>
          <w:color w:val="auto"/>
          <w:szCs w:val="24"/>
          <w:lang w:val="es-MX"/>
        </w:rPr>
        <w:t xml:space="preserve"> del Estado de Chihuahua, somete a la consideración de este Alto Cuerpo Colegiado el presente Dictamen, elaborado con base a los siguientes: </w:t>
      </w:r>
    </w:p>
    <w:p w14:paraId="6BB83F76" w14:textId="27323DFE" w:rsidR="001F5002" w:rsidRDefault="001F5002" w:rsidP="001F5002">
      <w:pPr>
        <w:pStyle w:val="Normal1"/>
        <w:spacing w:line="360" w:lineRule="auto"/>
        <w:contextualSpacing/>
        <w:jc w:val="both"/>
        <w:rPr>
          <w:rFonts w:ascii="Century Gothic" w:eastAsia="Arial" w:hAnsi="Century Gothic" w:cs="Arial"/>
          <w:b/>
          <w:color w:val="auto"/>
          <w:szCs w:val="24"/>
          <w:lang w:val="es-MX"/>
        </w:rPr>
      </w:pPr>
    </w:p>
    <w:p w14:paraId="4D8105A0" w14:textId="77777777" w:rsidR="00C7423C" w:rsidRPr="00414B59" w:rsidRDefault="00C7423C" w:rsidP="001F5002">
      <w:pPr>
        <w:pStyle w:val="Normal1"/>
        <w:spacing w:line="360" w:lineRule="auto"/>
        <w:contextualSpacing/>
        <w:jc w:val="both"/>
        <w:rPr>
          <w:rFonts w:ascii="Century Gothic" w:eastAsia="Arial" w:hAnsi="Century Gothic" w:cs="Arial"/>
          <w:b/>
          <w:color w:val="auto"/>
          <w:szCs w:val="24"/>
          <w:lang w:val="es-MX"/>
        </w:rPr>
      </w:pPr>
    </w:p>
    <w:p w14:paraId="166793A5" w14:textId="77777777" w:rsidR="001F5002" w:rsidRPr="0065169B" w:rsidRDefault="001F5002" w:rsidP="001F5002">
      <w:pPr>
        <w:pStyle w:val="Normal1"/>
        <w:spacing w:line="360" w:lineRule="auto"/>
        <w:contextualSpacing/>
        <w:jc w:val="center"/>
        <w:rPr>
          <w:rFonts w:ascii="Century Gothic" w:eastAsia="Arial" w:hAnsi="Century Gothic" w:cs="Arial"/>
          <w:b/>
          <w:color w:val="auto"/>
          <w:spacing w:val="20"/>
          <w:szCs w:val="24"/>
          <w:lang w:val="es-MX"/>
        </w:rPr>
      </w:pPr>
      <w:r w:rsidRPr="0065169B">
        <w:rPr>
          <w:rFonts w:ascii="Century Gothic" w:eastAsia="Arial" w:hAnsi="Century Gothic" w:cs="Arial"/>
          <w:b/>
          <w:color w:val="auto"/>
          <w:spacing w:val="20"/>
          <w:szCs w:val="24"/>
          <w:lang w:val="es-MX"/>
        </w:rPr>
        <w:t>ANTECEDENTES</w:t>
      </w:r>
    </w:p>
    <w:p w14:paraId="1E97EB7F" w14:textId="69C1A87C" w:rsidR="001F5002" w:rsidRDefault="001F5002" w:rsidP="001F5002">
      <w:pPr>
        <w:pStyle w:val="Normal1"/>
        <w:spacing w:line="360" w:lineRule="auto"/>
        <w:contextualSpacing/>
        <w:jc w:val="center"/>
        <w:rPr>
          <w:rFonts w:ascii="Century Gothic" w:eastAsia="Arial" w:hAnsi="Century Gothic" w:cs="Arial"/>
          <w:b/>
          <w:color w:val="auto"/>
          <w:szCs w:val="24"/>
          <w:lang w:val="es-MX"/>
        </w:rPr>
      </w:pPr>
    </w:p>
    <w:p w14:paraId="45698353" w14:textId="77777777" w:rsidR="00C7423C" w:rsidRPr="00414B59" w:rsidRDefault="00C7423C" w:rsidP="001F5002">
      <w:pPr>
        <w:pStyle w:val="Normal1"/>
        <w:spacing w:line="360" w:lineRule="auto"/>
        <w:contextualSpacing/>
        <w:jc w:val="center"/>
        <w:rPr>
          <w:rFonts w:ascii="Century Gothic" w:eastAsia="Arial" w:hAnsi="Century Gothic" w:cs="Arial"/>
          <w:b/>
          <w:color w:val="auto"/>
          <w:szCs w:val="24"/>
          <w:lang w:val="es-MX"/>
        </w:rPr>
      </w:pPr>
    </w:p>
    <w:p w14:paraId="453236B6" w14:textId="77777777" w:rsidR="001F5002" w:rsidRDefault="001F5002" w:rsidP="001F5002">
      <w:pPr>
        <w:pStyle w:val="Normal1"/>
        <w:spacing w:line="360" w:lineRule="auto"/>
        <w:contextualSpacing/>
        <w:jc w:val="both"/>
        <w:rPr>
          <w:rFonts w:ascii="Century Gothic" w:eastAsia="Arial" w:hAnsi="Century Gothic" w:cs="Arial"/>
          <w:color w:val="auto"/>
          <w:szCs w:val="24"/>
          <w:lang w:val="es-MX"/>
        </w:rPr>
      </w:pPr>
      <w:r w:rsidRPr="00414B59">
        <w:rPr>
          <w:rFonts w:ascii="Century Gothic" w:eastAsia="Arial" w:hAnsi="Century Gothic" w:cs="Arial"/>
          <w:b/>
          <w:color w:val="auto"/>
          <w:szCs w:val="24"/>
          <w:lang w:val="es-MX"/>
        </w:rPr>
        <w:t xml:space="preserve">I.- </w:t>
      </w:r>
      <w:r w:rsidRPr="00414B59">
        <w:rPr>
          <w:rFonts w:ascii="Century Gothic" w:eastAsia="Arial" w:hAnsi="Century Gothic" w:cs="Arial"/>
          <w:color w:val="auto"/>
          <w:szCs w:val="24"/>
          <w:lang w:val="es-MX"/>
        </w:rPr>
        <w:t>Con fecha</w:t>
      </w:r>
      <w:r>
        <w:rPr>
          <w:rFonts w:ascii="Century Gothic" w:eastAsia="Arial" w:hAnsi="Century Gothic" w:cs="Arial"/>
          <w:color w:val="auto"/>
          <w:szCs w:val="24"/>
          <w:lang w:val="es-MX"/>
        </w:rPr>
        <w:t xml:space="preserve"> 1 de agosto del año 2025</w:t>
      </w:r>
      <w:r w:rsidRPr="00414B59">
        <w:rPr>
          <w:rFonts w:ascii="Century Gothic" w:eastAsia="Arial" w:hAnsi="Century Gothic" w:cs="Arial"/>
          <w:color w:val="auto"/>
          <w:szCs w:val="24"/>
          <w:lang w:val="es-MX"/>
        </w:rPr>
        <w:t xml:space="preserve">, </w:t>
      </w:r>
      <w:r>
        <w:rPr>
          <w:rFonts w:ascii="Century Gothic" w:eastAsia="Arial" w:hAnsi="Century Gothic" w:cs="Arial"/>
          <w:color w:val="auto"/>
          <w:szCs w:val="24"/>
          <w:lang w:val="es-MX"/>
        </w:rPr>
        <w:t>las Diputadas y Diputados</w:t>
      </w:r>
      <w:r w:rsidRPr="00DA2A80">
        <w:rPr>
          <w:rFonts w:ascii="Century Gothic" w:eastAsia="Arial" w:hAnsi="Century Gothic" w:cs="Arial"/>
          <w:color w:val="auto"/>
          <w:szCs w:val="24"/>
          <w:lang w:val="es-MX"/>
        </w:rPr>
        <w:t xml:space="preserve"> </w:t>
      </w:r>
      <w:r>
        <w:rPr>
          <w:rFonts w:ascii="Century Gothic" w:eastAsia="Arial" w:hAnsi="Century Gothic" w:cs="Arial"/>
          <w:color w:val="auto"/>
          <w:szCs w:val="24"/>
          <w:lang w:val="es-MX"/>
        </w:rPr>
        <w:t>integrantes del Grupo Parlamentario del Partido Acción Nacional</w:t>
      </w:r>
      <w:r w:rsidRPr="006C0094">
        <w:rPr>
          <w:rFonts w:ascii="Century Gothic" w:eastAsia="Arial" w:hAnsi="Century Gothic" w:cs="Arial"/>
          <w:color w:val="auto"/>
          <w:szCs w:val="24"/>
          <w:lang w:val="es-MX"/>
        </w:rPr>
        <w:t>, present</w:t>
      </w:r>
      <w:r>
        <w:rPr>
          <w:rFonts w:ascii="Century Gothic" w:eastAsia="Arial" w:hAnsi="Century Gothic" w:cs="Arial"/>
          <w:color w:val="auto"/>
          <w:szCs w:val="24"/>
          <w:lang w:val="es-MX"/>
        </w:rPr>
        <w:t>aron</w:t>
      </w:r>
      <w:r w:rsidRPr="006C0094">
        <w:rPr>
          <w:rFonts w:ascii="Century Gothic" w:eastAsia="Arial" w:hAnsi="Century Gothic" w:cs="Arial"/>
          <w:color w:val="auto"/>
          <w:szCs w:val="24"/>
          <w:lang w:val="es-MX"/>
        </w:rPr>
        <w:t xml:space="preserve"> </w:t>
      </w:r>
      <w:r>
        <w:rPr>
          <w:rFonts w:ascii="Century Gothic" w:eastAsia="Arial" w:hAnsi="Century Gothic" w:cs="Arial"/>
          <w:color w:val="auto"/>
          <w:szCs w:val="24"/>
          <w:lang w:val="es-MX"/>
        </w:rPr>
        <w:t>i</w:t>
      </w:r>
      <w:r w:rsidRPr="001801E0">
        <w:rPr>
          <w:rFonts w:ascii="Century Gothic" w:eastAsia="Arial" w:hAnsi="Century Gothic" w:cs="Arial"/>
          <w:color w:val="auto"/>
          <w:szCs w:val="24"/>
          <w:lang w:val="es-MX"/>
        </w:rPr>
        <w:t>niciativa con carácter de decreto,</w:t>
      </w:r>
      <w:r>
        <w:rPr>
          <w:rFonts w:ascii="Century Gothic" w:eastAsia="Arial" w:hAnsi="Century Gothic" w:cs="Arial"/>
          <w:color w:val="auto"/>
          <w:szCs w:val="24"/>
          <w:lang w:val="es-MX"/>
        </w:rPr>
        <w:t xml:space="preserve"> </w:t>
      </w:r>
      <w:r w:rsidRPr="00770871">
        <w:rPr>
          <w:rFonts w:ascii="Century Gothic" w:eastAsia="Arial" w:hAnsi="Century Gothic" w:cs="Arial"/>
          <w:color w:val="auto"/>
          <w:szCs w:val="24"/>
          <w:lang w:val="es-MX"/>
        </w:rPr>
        <w:t>a efecto de adicionar diversas disposiciones a la Ley de los Derechos de Niñas, Niños y Adolescentes del Estado de Chihuahua, en materia de prevención del uso de redes sociales en menores de edad</w:t>
      </w:r>
      <w:r w:rsidRPr="0065169B">
        <w:rPr>
          <w:rFonts w:ascii="Century Gothic" w:eastAsia="Arial" w:hAnsi="Century Gothic" w:cs="Arial"/>
          <w:color w:val="auto"/>
          <w:szCs w:val="24"/>
          <w:lang w:val="es-MX"/>
        </w:rPr>
        <w:t>.</w:t>
      </w:r>
      <w:r>
        <w:rPr>
          <w:rStyle w:val="Refdenotaalpie"/>
          <w:rFonts w:ascii="Century Gothic" w:eastAsia="Arial" w:hAnsi="Century Gothic" w:cs="Arial"/>
          <w:color w:val="auto"/>
          <w:szCs w:val="24"/>
          <w:lang w:val="es-MX"/>
        </w:rPr>
        <w:footnoteReference w:id="1"/>
      </w:r>
    </w:p>
    <w:p w14:paraId="3269BA36" w14:textId="77777777" w:rsidR="001F5002" w:rsidRPr="006C0094" w:rsidRDefault="001F5002" w:rsidP="001F5002">
      <w:pPr>
        <w:pStyle w:val="Normal1"/>
        <w:spacing w:line="360" w:lineRule="auto"/>
        <w:contextualSpacing/>
        <w:jc w:val="both"/>
        <w:rPr>
          <w:rFonts w:ascii="Century Gothic" w:eastAsia="Arial" w:hAnsi="Century Gothic" w:cs="Arial"/>
          <w:b/>
          <w:color w:val="auto"/>
          <w:szCs w:val="24"/>
        </w:rPr>
      </w:pPr>
    </w:p>
    <w:p w14:paraId="1D197825" w14:textId="77777777" w:rsidR="001F5002" w:rsidRPr="00414B59" w:rsidRDefault="001F5002" w:rsidP="001F5002">
      <w:pPr>
        <w:pStyle w:val="Normal1"/>
        <w:spacing w:line="360" w:lineRule="auto"/>
        <w:contextualSpacing/>
        <w:jc w:val="both"/>
        <w:rPr>
          <w:rFonts w:ascii="Century Gothic" w:eastAsia="Arial" w:hAnsi="Century Gothic" w:cs="Arial"/>
          <w:color w:val="auto"/>
          <w:szCs w:val="24"/>
          <w:lang w:val="es-MX"/>
        </w:rPr>
      </w:pPr>
      <w:r w:rsidRPr="00414B59">
        <w:rPr>
          <w:rFonts w:ascii="Century Gothic" w:eastAsia="Arial" w:hAnsi="Century Gothic" w:cs="Arial"/>
          <w:b/>
          <w:color w:val="auto"/>
          <w:szCs w:val="24"/>
          <w:lang w:val="es-MX"/>
        </w:rPr>
        <w:lastRenderedPageBreak/>
        <w:t xml:space="preserve">II.- </w:t>
      </w:r>
      <w:r w:rsidRPr="00414B59">
        <w:rPr>
          <w:rFonts w:ascii="Century Gothic" w:eastAsia="Arial" w:hAnsi="Century Gothic" w:cs="Arial"/>
          <w:color w:val="auto"/>
          <w:szCs w:val="24"/>
          <w:lang w:val="es-MX"/>
        </w:rPr>
        <w:t xml:space="preserve">La Presidencia del H. Congreso del Estado, en uso de las facultades que le confiere el artículo 75, fracción XIII de la Ley Orgánica del Poder Legislativo, el día </w:t>
      </w:r>
      <w:r>
        <w:rPr>
          <w:rFonts w:ascii="Century Gothic" w:eastAsia="Arial" w:hAnsi="Century Gothic" w:cs="Arial"/>
          <w:color w:val="auto"/>
          <w:szCs w:val="24"/>
          <w:lang w:val="es-MX"/>
        </w:rPr>
        <w:t>4</w:t>
      </w:r>
      <w:r w:rsidRPr="00E56955">
        <w:rPr>
          <w:rFonts w:ascii="Century Gothic" w:eastAsia="Arial" w:hAnsi="Century Gothic" w:cs="Arial"/>
          <w:color w:val="auto"/>
          <w:szCs w:val="24"/>
          <w:lang w:val="es-MX"/>
        </w:rPr>
        <w:t xml:space="preserve"> de </w:t>
      </w:r>
      <w:r>
        <w:rPr>
          <w:rFonts w:ascii="Century Gothic" w:eastAsia="Arial" w:hAnsi="Century Gothic" w:cs="Arial"/>
          <w:color w:val="auto"/>
          <w:szCs w:val="24"/>
          <w:lang w:val="es-MX"/>
        </w:rPr>
        <w:t>agosto</w:t>
      </w:r>
      <w:r w:rsidRPr="00E56955">
        <w:rPr>
          <w:rFonts w:ascii="Century Gothic" w:eastAsia="Arial" w:hAnsi="Century Gothic" w:cs="Arial"/>
          <w:color w:val="auto"/>
          <w:szCs w:val="24"/>
          <w:lang w:val="es-MX"/>
        </w:rPr>
        <w:t xml:space="preserve"> del año </w:t>
      </w:r>
      <w:r>
        <w:rPr>
          <w:rFonts w:ascii="Century Gothic" w:eastAsia="Arial" w:hAnsi="Century Gothic" w:cs="Arial"/>
          <w:color w:val="auto"/>
          <w:szCs w:val="24"/>
          <w:lang w:val="es-MX"/>
        </w:rPr>
        <w:t>2025</w:t>
      </w:r>
      <w:r w:rsidRPr="00E56955">
        <w:rPr>
          <w:rFonts w:ascii="Century Gothic" w:eastAsia="Arial" w:hAnsi="Century Gothic" w:cs="Arial"/>
          <w:color w:val="auto"/>
          <w:szCs w:val="24"/>
          <w:lang w:val="es-MX"/>
        </w:rPr>
        <w:t>,</w:t>
      </w:r>
      <w:r w:rsidRPr="00414B59">
        <w:rPr>
          <w:rFonts w:ascii="Century Gothic" w:eastAsia="Arial" w:hAnsi="Century Gothic" w:cs="Arial"/>
          <w:color w:val="auto"/>
          <w:szCs w:val="24"/>
          <w:lang w:val="es-MX"/>
        </w:rPr>
        <w:t xml:space="preserve"> tuvo a bien turnar a quienes integra</w:t>
      </w:r>
      <w:r>
        <w:rPr>
          <w:rFonts w:ascii="Century Gothic" w:eastAsia="Arial" w:hAnsi="Century Gothic" w:cs="Arial"/>
          <w:color w:val="auto"/>
          <w:szCs w:val="24"/>
          <w:lang w:val="es-MX"/>
        </w:rPr>
        <w:t>mos esta</w:t>
      </w:r>
      <w:r w:rsidRPr="00414B59">
        <w:rPr>
          <w:rFonts w:ascii="Century Gothic" w:eastAsia="Arial" w:hAnsi="Century Gothic" w:cs="Arial"/>
          <w:color w:val="auto"/>
          <w:szCs w:val="24"/>
          <w:lang w:val="es-MX"/>
        </w:rPr>
        <w:t xml:space="preserve"> Comisión de </w:t>
      </w:r>
      <w:r>
        <w:rPr>
          <w:rFonts w:ascii="Century Gothic" w:eastAsia="Arial" w:hAnsi="Century Gothic" w:cs="Arial"/>
          <w:color w:val="auto"/>
          <w:szCs w:val="24"/>
          <w:lang w:val="es-MX"/>
        </w:rPr>
        <w:t xml:space="preserve">Salud </w:t>
      </w:r>
      <w:r w:rsidRPr="00414B59">
        <w:rPr>
          <w:rFonts w:ascii="Century Gothic" w:eastAsia="Arial" w:hAnsi="Century Gothic" w:cs="Arial"/>
          <w:color w:val="auto"/>
          <w:szCs w:val="24"/>
          <w:lang w:val="es-MX"/>
        </w:rPr>
        <w:t>la Iniciativa de mérito, a efecto de proceder a</w:t>
      </w:r>
      <w:r>
        <w:rPr>
          <w:rFonts w:ascii="Century Gothic" w:eastAsia="Arial" w:hAnsi="Century Gothic" w:cs="Arial"/>
          <w:color w:val="auto"/>
          <w:szCs w:val="24"/>
          <w:lang w:val="es-MX"/>
        </w:rPr>
        <w:t xml:space="preserve"> su </w:t>
      </w:r>
      <w:r w:rsidRPr="00414B59">
        <w:rPr>
          <w:rFonts w:ascii="Century Gothic" w:eastAsia="Arial" w:hAnsi="Century Gothic" w:cs="Arial"/>
          <w:color w:val="auto"/>
          <w:szCs w:val="24"/>
          <w:lang w:val="es-MX"/>
        </w:rPr>
        <w:t xml:space="preserve">estudio, análisis y elaboración del correspondiente dictamen. </w:t>
      </w:r>
    </w:p>
    <w:p w14:paraId="7522E4B3" w14:textId="77777777" w:rsidR="001F5002" w:rsidRPr="00414B59" w:rsidRDefault="001F5002" w:rsidP="001F5002">
      <w:pPr>
        <w:pStyle w:val="Normal1"/>
        <w:spacing w:line="360" w:lineRule="auto"/>
        <w:contextualSpacing/>
        <w:jc w:val="both"/>
        <w:rPr>
          <w:rFonts w:ascii="Century Gothic" w:eastAsia="Arial" w:hAnsi="Century Gothic" w:cs="Arial"/>
          <w:color w:val="auto"/>
          <w:szCs w:val="24"/>
          <w:lang w:val="es-MX"/>
        </w:rPr>
      </w:pPr>
    </w:p>
    <w:p w14:paraId="56ACAF3F" w14:textId="77777777" w:rsidR="001F5002" w:rsidRDefault="001F5002" w:rsidP="001F5002">
      <w:pPr>
        <w:pStyle w:val="Normal1"/>
        <w:spacing w:line="360" w:lineRule="auto"/>
        <w:contextualSpacing/>
        <w:jc w:val="both"/>
        <w:rPr>
          <w:rFonts w:ascii="Century Gothic" w:eastAsia="Arial" w:hAnsi="Century Gothic" w:cs="Arial"/>
          <w:color w:val="auto"/>
          <w:szCs w:val="24"/>
        </w:rPr>
      </w:pPr>
      <w:r w:rsidRPr="00414B59">
        <w:rPr>
          <w:rFonts w:ascii="Century Gothic" w:eastAsia="Arial" w:hAnsi="Century Gothic" w:cs="Arial"/>
          <w:b/>
          <w:color w:val="auto"/>
          <w:szCs w:val="24"/>
          <w:lang w:val="es-MX"/>
        </w:rPr>
        <w:t xml:space="preserve">III.- </w:t>
      </w:r>
      <w:r>
        <w:rPr>
          <w:rFonts w:ascii="Century Gothic" w:eastAsia="Arial" w:hAnsi="Century Gothic" w:cs="Arial"/>
          <w:color w:val="auto"/>
          <w:szCs w:val="24"/>
          <w:lang w:val="es-MX"/>
        </w:rPr>
        <w:t>La exposición de m</w:t>
      </w:r>
      <w:r w:rsidRPr="00414B59">
        <w:rPr>
          <w:rFonts w:ascii="Century Gothic" w:eastAsia="Arial" w:hAnsi="Century Gothic" w:cs="Arial"/>
          <w:color w:val="auto"/>
          <w:szCs w:val="24"/>
          <w:lang w:val="es-MX"/>
        </w:rPr>
        <w:t xml:space="preserve">otivos de la Iniciativa en comento, </w:t>
      </w:r>
      <w:r w:rsidRPr="00414B59">
        <w:rPr>
          <w:rFonts w:ascii="Century Gothic" w:eastAsia="Arial" w:hAnsi="Century Gothic" w:cs="Arial"/>
          <w:color w:val="auto"/>
          <w:szCs w:val="24"/>
        </w:rPr>
        <w:t xml:space="preserve">se sustenta </w:t>
      </w:r>
      <w:r>
        <w:rPr>
          <w:rFonts w:ascii="Century Gothic" w:eastAsia="Arial" w:hAnsi="Century Gothic" w:cs="Arial"/>
          <w:color w:val="auto"/>
          <w:szCs w:val="24"/>
        </w:rPr>
        <w:t>esencialmente</w:t>
      </w:r>
      <w:r w:rsidRPr="00414B59">
        <w:rPr>
          <w:rFonts w:ascii="Century Gothic" w:eastAsia="Arial" w:hAnsi="Century Gothic" w:cs="Arial"/>
          <w:color w:val="auto"/>
          <w:szCs w:val="24"/>
        </w:rPr>
        <w:t xml:space="preserve"> en los siguientes argumentos:</w:t>
      </w:r>
    </w:p>
    <w:p w14:paraId="39CBE66B" w14:textId="77777777" w:rsidR="001F5002" w:rsidRDefault="001F5002" w:rsidP="001F5002">
      <w:pPr>
        <w:spacing w:line="360" w:lineRule="auto"/>
        <w:ind w:right="82"/>
        <w:jc w:val="both"/>
        <w:rPr>
          <w:rFonts w:ascii="Century Gothic" w:eastAsia="Arial" w:hAnsi="Century Gothic" w:cs="Arial"/>
        </w:rPr>
      </w:pPr>
    </w:p>
    <w:p w14:paraId="5E536B3D" w14:textId="77777777" w:rsidR="001F5002" w:rsidRPr="002D4707" w:rsidRDefault="001F5002" w:rsidP="001F5002">
      <w:pPr>
        <w:ind w:left="567" w:right="616"/>
        <w:jc w:val="both"/>
        <w:rPr>
          <w:rFonts w:ascii="Century Gothic" w:eastAsia="Arial" w:hAnsi="Century Gothic" w:cs="Arial"/>
          <w:i/>
        </w:rPr>
      </w:pPr>
      <w:r w:rsidRPr="001801E0">
        <w:rPr>
          <w:rFonts w:ascii="Century Gothic" w:eastAsia="Arial" w:hAnsi="Century Gothic" w:cs="Arial"/>
          <w:i/>
        </w:rPr>
        <w:t>“</w:t>
      </w:r>
      <w:r w:rsidRPr="002D4707">
        <w:rPr>
          <w:rFonts w:ascii="Century Gothic" w:eastAsia="Arial" w:hAnsi="Century Gothic" w:cs="Arial"/>
          <w:i/>
        </w:rPr>
        <w:t xml:space="preserve">El propósito de esta propuesta no es otro que el de preservar la esperanza en el futuro, haciendo lo que está en nuestras manos para que nuestras hijas e hijos y, las generaciones que les sucedan, evitando que sean esclavos de pasatiempos que degradan el alma, y no libres como corresponde a su dignidad. Porque si permitimos que sea la juventud, sin formación ni virtud, quien tome las riendas del futuro, entonces no solo habremos perdido la dirección, sino también el sentido. </w:t>
      </w:r>
    </w:p>
    <w:p w14:paraId="4145F13B" w14:textId="77777777" w:rsidR="001F5002" w:rsidRPr="002D4707" w:rsidRDefault="001F5002" w:rsidP="001F5002">
      <w:pPr>
        <w:ind w:left="567" w:right="616"/>
        <w:jc w:val="both"/>
        <w:rPr>
          <w:rFonts w:ascii="Century Gothic" w:eastAsia="Arial" w:hAnsi="Century Gothic" w:cs="Arial"/>
          <w:i/>
        </w:rPr>
      </w:pPr>
    </w:p>
    <w:p w14:paraId="334437C1"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No hay mayor deber para una sociedad, especialmente para los adultos, que permitir a sus niñas y niños vivir su infancia con plenitud, sin aceleraciones forzadas ni falsas realidades digitales que los arrastren a una adultez prematura. El uso indiscriminado del celular y las redes sociales no sólo roba el tiempo del juego y la imaginación, sino que altera la formación paulatina del juicio, desvanece la atención, y reemplaza la convivencia humana por estímulos artificiales y pasajeros. Dejar en sus manos estos instrumentos sin guía ni límites es abandonar su desarrollo a intereses totalmente ajenos al bien de los niños.</w:t>
      </w:r>
    </w:p>
    <w:p w14:paraId="5B1BC05A" w14:textId="77777777" w:rsidR="001F5002" w:rsidRPr="002D4707" w:rsidRDefault="001F5002" w:rsidP="001F5002">
      <w:pPr>
        <w:ind w:left="567" w:right="616"/>
        <w:jc w:val="both"/>
        <w:rPr>
          <w:rFonts w:ascii="Century Gothic" w:eastAsia="Arial" w:hAnsi="Century Gothic" w:cs="Arial"/>
          <w:i/>
        </w:rPr>
      </w:pPr>
    </w:p>
    <w:p w14:paraId="52AF2359" w14:textId="35725764"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Está ampliamente documentado por diferentes estudios nacionales e internacionales, así mismo a través de diferentes y nuevas prácticas que han implementado gobiernos de diferentes países para impulsar la sana convivencia en menores de edad, así también está comprobado y </w:t>
      </w:r>
      <w:r w:rsidRPr="002D4707">
        <w:rPr>
          <w:rFonts w:ascii="Century Gothic" w:eastAsia="Arial" w:hAnsi="Century Gothic" w:cs="Arial"/>
          <w:i/>
        </w:rPr>
        <w:lastRenderedPageBreak/>
        <w:t>recomendado por especialistas en salud mental que el uso excesivo de pantallas durante la infancia y adolescencia incrementa los niveles de ansiedad, trastornos del sueño, depresión e incluso pensamientos autodestructivos. Proteger a la niñez no es sobreprotegerla, es asegurar que cada etapa de su crecimiento ocurra con armonía y conforme a su madurez. Esta propuesta busca precisamente eso, preservar el equilibrio emocional y mental de quienes aún están formando su identidad, evitando que tecnologías diseñadas para captar su atención los desvíen de su verdadero desarrollo interior.</w:t>
      </w:r>
    </w:p>
    <w:p w14:paraId="23EBE154" w14:textId="77777777" w:rsidR="001F5002" w:rsidRPr="002D4707" w:rsidRDefault="001F5002" w:rsidP="001F5002">
      <w:pPr>
        <w:ind w:left="567" w:right="616"/>
        <w:jc w:val="both"/>
        <w:rPr>
          <w:rFonts w:ascii="Century Gothic" w:eastAsia="Arial" w:hAnsi="Century Gothic" w:cs="Arial"/>
          <w:i/>
        </w:rPr>
      </w:pPr>
    </w:p>
    <w:p w14:paraId="2B301EBF"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La niñez debe ser protegida, no expuesta, debe ser guiada con prudencia, no abandonada a algoritmos ciegos. Que crezcan según su capacidad, conforme a su razón, y no bajo la tiranía de pantallas que distorsionan su juicio y su carácter. Que los niños vuelvan a ser niños, que jueguen libremente y que en su niñez puedan conocerse a través de Quien siembra confusión en las edades jóvenes, cosecha un futuro débil y sin virtud. Por lo anterior, es que fundamento la presente propuesta en lo siguiente: </w:t>
      </w:r>
    </w:p>
    <w:p w14:paraId="701846F2" w14:textId="77777777" w:rsidR="001F5002" w:rsidRPr="002D4707" w:rsidRDefault="001F5002" w:rsidP="001F5002">
      <w:pPr>
        <w:ind w:left="567" w:right="616"/>
        <w:jc w:val="both"/>
        <w:rPr>
          <w:rFonts w:ascii="Century Gothic" w:eastAsia="Arial" w:hAnsi="Century Gothic" w:cs="Arial"/>
          <w:i/>
        </w:rPr>
      </w:pPr>
    </w:p>
    <w:p w14:paraId="6E66AFA4"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I. Que, en términos de lo dispuesto por el artículo 1° de la Constitución Política de los Estados Unidos Mexicanos, todas las personas gozarán de los derechos humanos reconocidos en la Constitución y los tratados Internacionales de los que el Estado Mexicano sea parte.</w:t>
      </w:r>
    </w:p>
    <w:p w14:paraId="746D1EFC" w14:textId="77777777" w:rsidR="001F5002" w:rsidRPr="002D4707" w:rsidRDefault="001F5002" w:rsidP="001F5002">
      <w:pPr>
        <w:ind w:left="567" w:right="616"/>
        <w:jc w:val="both"/>
        <w:rPr>
          <w:rFonts w:ascii="Century Gothic" w:eastAsia="Arial" w:hAnsi="Century Gothic" w:cs="Arial"/>
          <w:i/>
        </w:rPr>
      </w:pPr>
    </w:p>
    <w:p w14:paraId="194AA5DB"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II. Que, asimismo, el citado artículo dispone que todas las autoridades, en el ámbito de sus competencias, tienen la inexorable obligación de promover, respetar, proteger y garantizar los derechos humanos de conformidad con los principios de universalidad, interdependencia, indivisibilidad y progresividad.</w:t>
      </w:r>
    </w:p>
    <w:p w14:paraId="5FC98338" w14:textId="77777777" w:rsidR="001F5002" w:rsidRPr="002D4707" w:rsidRDefault="001F5002" w:rsidP="001F5002">
      <w:pPr>
        <w:ind w:left="567" w:right="616"/>
        <w:jc w:val="both"/>
        <w:rPr>
          <w:rFonts w:ascii="Century Gothic" w:eastAsia="Arial" w:hAnsi="Century Gothic" w:cs="Arial"/>
          <w:i/>
        </w:rPr>
      </w:pPr>
    </w:p>
    <w:p w14:paraId="50BBF22E"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III. Que, el artículo 4, párrafo décimo primero del referido ordenamiento, establece que, en todas las decisiones y actuaciones que realice el Estado, éste velará y cumplirá con el principio del interés superior de la niñez, garantizando de manera plena sus derechos, asimismo, reconoce que los niños y las niñas tienen derecho a la satisfacción de sus </w:t>
      </w:r>
      <w:r w:rsidRPr="002D4707">
        <w:rPr>
          <w:rFonts w:ascii="Century Gothic" w:eastAsia="Arial" w:hAnsi="Century Gothic" w:cs="Arial"/>
          <w:i/>
        </w:rPr>
        <w:lastRenderedPageBreak/>
        <w:t>necesidades de alimentación, salud, educación y sano esparcimiento para su desarrollo integral.</w:t>
      </w:r>
    </w:p>
    <w:p w14:paraId="5546ABB2" w14:textId="77777777" w:rsidR="001F5002" w:rsidRPr="002D4707" w:rsidRDefault="001F5002" w:rsidP="001F5002">
      <w:pPr>
        <w:ind w:left="567" w:right="616"/>
        <w:jc w:val="both"/>
        <w:rPr>
          <w:rFonts w:ascii="Century Gothic" w:eastAsia="Arial" w:hAnsi="Century Gothic" w:cs="Arial"/>
          <w:i/>
        </w:rPr>
      </w:pPr>
    </w:p>
    <w:p w14:paraId="1335B577"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IV. Que, en concordancia con lo anterior, la Constitución Política del Estado de Chihuahua, establece en su artículo 3, en todas las decisiones y actuaciones del Estado se velará y cumplirá con el principio del interés superior de la niñez, garantizando de manera plena sus derechos, siendo obligación de los ascendientes, tutores y custodios preservar y exigir el cumplimiento de los derechos y principios de los citados menores.</w:t>
      </w:r>
    </w:p>
    <w:p w14:paraId="0E7F5BFE" w14:textId="77777777" w:rsidR="001F5002" w:rsidRPr="002D4707" w:rsidRDefault="001F5002" w:rsidP="001F5002">
      <w:pPr>
        <w:ind w:left="567" w:right="616"/>
        <w:jc w:val="both"/>
        <w:rPr>
          <w:rFonts w:ascii="Century Gothic" w:eastAsia="Arial" w:hAnsi="Century Gothic" w:cs="Arial"/>
          <w:i/>
        </w:rPr>
      </w:pPr>
    </w:p>
    <w:p w14:paraId="46F8D6DF"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V. Que el aludido interés superior de niñas, niños y adolescentes, ha sido objeto de estudio por parte de la Suprema Corte de Justicia de la Nación, quien al efecto ha concluido que, constituye un concepto jurídico indeterminado, que puede abordarse a la luz de tres enfoques: a) como un derecho sustantivo, b) como un principio de interpretación y c) como un procedimiento conforme al que debe ponderarse las consecuencias en la toma de decisiones sobre la esfera jurídica de un menor </w:t>
      </w:r>
    </w:p>
    <w:p w14:paraId="5357FA4F" w14:textId="77777777" w:rsidR="001F5002" w:rsidRPr="002D4707" w:rsidRDefault="001F5002" w:rsidP="001F5002">
      <w:pPr>
        <w:ind w:left="567" w:right="616"/>
        <w:jc w:val="both"/>
        <w:rPr>
          <w:rFonts w:ascii="Century Gothic" w:eastAsia="Arial" w:hAnsi="Century Gothic" w:cs="Arial"/>
          <w:i/>
        </w:rPr>
      </w:pPr>
    </w:p>
    <w:p w14:paraId="712A859C"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VI. Que algunos de los instrumentos internacionales suscritos por el Estado Mexicano, es la Convención Americana sobre Derechos Humanos y la Declaración Universal de los Derechos Humanos, mismos que en sus artículos 13 y 19 respectivamente, reconocen el derecho de toda persona a la libertad de opinión y expresión, mismo que comprende la libertar de buscar, recibir y difundir informaciones e ideas. </w:t>
      </w:r>
    </w:p>
    <w:p w14:paraId="07549482" w14:textId="77777777" w:rsidR="001F5002" w:rsidRPr="002D4707" w:rsidRDefault="001F5002" w:rsidP="001F5002">
      <w:pPr>
        <w:ind w:left="567" w:right="616"/>
        <w:jc w:val="both"/>
        <w:rPr>
          <w:rFonts w:ascii="Century Gothic" w:eastAsia="Arial" w:hAnsi="Century Gothic" w:cs="Arial"/>
          <w:i/>
        </w:rPr>
      </w:pPr>
    </w:p>
    <w:p w14:paraId="52D1E2D1"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VII. Que aunado a dichos instrumentos, la Convención sobre los Derechos del Niño, ratificada por México el 21 de septiembre de 1990, en su artículo 3, puntualiza que en todas las medidas concernientes a los niños que tomen las instituciones públicas o privadas de bien común, los tribunales, las autoridades administrativas o los órganos legislativos, deberán atender a la consideración primordial del interés superior del niño, asimismo, establece que los Estados Parte se comprometen a asegurar al niño la protección y el cuidado que sean necesarios para su </w:t>
      </w:r>
      <w:r w:rsidRPr="002D4707">
        <w:rPr>
          <w:rFonts w:ascii="Century Gothic" w:eastAsia="Arial" w:hAnsi="Century Gothic" w:cs="Arial"/>
          <w:i/>
        </w:rPr>
        <w:lastRenderedPageBreak/>
        <w:t>desarrollo integral, teniendo en cuenta los derechos y deberes de sus padres, tutores u otras personas responsables de él ante la ley y, con ese fin, tomarán todas las medidas legislativas y administrativas adecuadas.</w:t>
      </w:r>
    </w:p>
    <w:p w14:paraId="58F7507A" w14:textId="77777777" w:rsidR="001F5002" w:rsidRPr="002D4707" w:rsidRDefault="001F5002" w:rsidP="001F5002">
      <w:pPr>
        <w:ind w:left="567" w:right="616"/>
        <w:jc w:val="both"/>
        <w:rPr>
          <w:rFonts w:ascii="Century Gothic" w:eastAsia="Arial" w:hAnsi="Century Gothic" w:cs="Arial"/>
          <w:i/>
        </w:rPr>
      </w:pPr>
    </w:p>
    <w:p w14:paraId="22D74F62"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VIII. Que la referida Convención, reconoce en su artículo 13, que niñas, niños y adolescentes, tienen derecho a buscar, recibir y difundir información e ideas de todo tipo, por cualquier medio que ellos elijan, incluyendo las tecnologías de la información y comunicación, reconociéndose que ese derecho podrá estar sujeto a ciertas restricciones que prevean las leyes con la finalidad de garantizar el respeto a los derechos y la protección de la salud, entre otros.  </w:t>
      </w:r>
    </w:p>
    <w:p w14:paraId="390D2E21" w14:textId="77777777" w:rsidR="001F5002" w:rsidRPr="002D4707" w:rsidRDefault="001F5002" w:rsidP="001F5002">
      <w:pPr>
        <w:ind w:left="567" w:right="616"/>
        <w:jc w:val="both"/>
        <w:rPr>
          <w:rFonts w:ascii="Century Gothic" w:eastAsia="Arial" w:hAnsi="Century Gothic" w:cs="Arial"/>
          <w:i/>
        </w:rPr>
      </w:pPr>
    </w:p>
    <w:p w14:paraId="49AF856C"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IX. Que el 11 de junio del año 2013, se publicó en el Diario Oficial de la Federación, el Decreto por el que se reforman y adicionan diversas disposiciones de los artículos 6°,70, 27, 28, 73, 78, 94 y 105 de la Constitución Política de los Estados Unidos Mexicanos en materia de telecomunicaciones, con motivo del cual, se reconoció el derecho de acceso y uso de las Tecnologías de la Información y Comunicación (TIC) para todas las personas, incluyendo niñas, niños y adolescentes, debiendo por supuesto garantizar la protección a estos, contra cualquier tipo de riesgo como lo es el acoso, intimidación, engaño, robo de información, contenidos violentos, inadecuados, de entre otros.</w:t>
      </w:r>
    </w:p>
    <w:p w14:paraId="6D9E6D7A" w14:textId="77777777" w:rsidR="001F5002" w:rsidRPr="002D4707" w:rsidRDefault="001F5002" w:rsidP="001F5002">
      <w:pPr>
        <w:ind w:left="567" w:right="616"/>
        <w:jc w:val="both"/>
        <w:rPr>
          <w:rFonts w:ascii="Century Gothic" w:eastAsia="Arial" w:hAnsi="Century Gothic" w:cs="Arial"/>
          <w:i/>
        </w:rPr>
      </w:pPr>
    </w:p>
    <w:p w14:paraId="71DADB13"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 Que en fecha 4 de diciembre del año 2014, se publicó en el Diario Oficial de la Federación, la Ley General de los Derechos de Niñas, Niños y Adolescentes, la cual, considera a las niñas, niños y adolescentes como sujetos de derechos y establece los principios rectores y criterios que orientarán la política nacional en materia de derechos de niñas, niños y adolescentes, principios entre los que se encuentra el interés superior de la niñez, la adolescencia y la corresponsabilidad de los miembros de la familia, la sociedad y las autoridades, previendo las facultades, competencia, concurrencia y bases de coordinación ante la Federación, las entidades federativas, los municipios, la actuación de los Poderes Legislativo, y Judicial, así como los organismos constitucionales autónomos.</w:t>
      </w:r>
    </w:p>
    <w:p w14:paraId="74136E8C" w14:textId="77777777" w:rsidR="001F5002" w:rsidRPr="002D4707" w:rsidRDefault="001F5002" w:rsidP="001F5002">
      <w:pPr>
        <w:ind w:left="567" w:right="616"/>
        <w:jc w:val="both"/>
        <w:rPr>
          <w:rFonts w:ascii="Century Gothic" w:eastAsia="Arial" w:hAnsi="Century Gothic" w:cs="Arial"/>
          <w:i/>
        </w:rPr>
      </w:pPr>
    </w:p>
    <w:p w14:paraId="2884DA6F"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lastRenderedPageBreak/>
        <w:t>XI. Que, asimismo, la referida ley contempla los derechos que corresponden a niñas, niños y adolescentes, tales como el derecho a la vida, a la supervivencia y al desarrollo, derecho de prioridad, derecho a la identidad, derecho a vivir en familia, derecho a la igualdad, y a no ser discriminado, derecho a vivir en condiciones de bien común y a un sano desarrollo integral, derecho a la seguridad jurídica, al debido proceso, a la libertad de expresión y el derecho de acceso a las tecnologías de la información y comunicación y a los servicios de radiodifusión y telecomunicaciones, de entre otros.</w:t>
      </w:r>
    </w:p>
    <w:p w14:paraId="0BBCAB9F" w14:textId="77777777" w:rsidR="001F5002" w:rsidRPr="002D4707" w:rsidRDefault="001F5002" w:rsidP="001F5002">
      <w:pPr>
        <w:ind w:left="567" w:right="616"/>
        <w:jc w:val="both"/>
        <w:rPr>
          <w:rFonts w:ascii="Century Gothic" w:eastAsia="Arial" w:hAnsi="Century Gothic" w:cs="Arial"/>
          <w:i/>
        </w:rPr>
      </w:pPr>
    </w:p>
    <w:p w14:paraId="60109753"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XII. Que al efecto, el Sistema Nacional de Protección Integral de Niñas, Niños y Adolescentes, como instancia encargada de establecer instrumentos, políticas, procedimientos, servicios y acciones de protección de los derechos de niñas, niños y adolescentes, precisa que éstos, tienen derecho de acceso a las tecnologías de la información y comunicación, así como a los servicios de radiodifusión y telecomunicaciones, mismo que deberá ser acorde con el derecho a la educación y reconoce que las autoridades competentes deberán promover mecanismos para la protección de los intereses de niñas, niños y adolescentes respecto de los riesgos derivados del acceso a medios de comunicación y uso de sistemas de información que afecten o impidan objetivamente su desarrollo integral , así como para fomentar el uso responsable y seguro de las tecnologías de la información y comunicación.</w:t>
      </w:r>
    </w:p>
    <w:p w14:paraId="778A3D91" w14:textId="77777777" w:rsidR="001F5002" w:rsidRPr="002D4707" w:rsidRDefault="001F5002" w:rsidP="001F5002">
      <w:pPr>
        <w:ind w:left="567" w:right="616"/>
        <w:jc w:val="both"/>
        <w:rPr>
          <w:rFonts w:ascii="Century Gothic" w:eastAsia="Arial" w:hAnsi="Century Gothic" w:cs="Arial"/>
          <w:i/>
        </w:rPr>
      </w:pPr>
    </w:p>
    <w:p w14:paraId="0D68CB88"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XIII. Que la Ley de los Derechos de las Niñas, Niños y Adolescentes del Estado de Chihuahua, misma que tiene por objeto reconocer a niñas, niños y adolescentes como titulares de derechos, así como establecer los principios rectores y criterios que orientarán la política en la Entidad en materia de derechos de niñas, niños y adolescentes, así como las facultades, competencias, concurrencia y bases de coordinación entre los Poderes Ejecutivo, Legislativo y Judicial del Estado y los Municipios.</w:t>
      </w:r>
    </w:p>
    <w:p w14:paraId="0854CA98" w14:textId="77777777" w:rsidR="001F5002" w:rsidRPr="002D4707" w:rsidRDefault="001F5002" w:rsidP="001F5002">
      <w:pPr>
        <w:ind w:left="567" w:right="616"/>
        <w:jc w:val="both"/>
        <w:rPr>
          <w:rFonts w:ascii="Century Gothic" w:eastAsia="Arial" w:hAnsi="Century Gothic" w:cs="Arial"/>
          <w:i/>
        </w:rPr>
      </w:pPr>
    </w:p>
    <w:p w14:paraId="37ECE6D0"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XIV. Que el referido ordenamiento legal, refiere en su artículo 10, de manera enunciativa mas no limitativa, diversos derechos a favor de las niñas, niños y adolescentes, entre los que destaca el derecho de acceso </w:t>
      </w:r>
      <w:r w:rsidRPr="002D4707">
        <w:rPr>
          <w:rFonts w:ascii="Century Gothic" w:eastAsia="Arial" w:hAnsi="Century Gothic" w:cs="Arial"/>
          <w:i/>
        </w:rPr>
        <w:lastRenderedPageBreak/>
        <w:t>a las tecnologías de la información y comunicación, así como a los servicios de radiodifusión y telecomunicaciones, precisando además que, las autoridades estatales y municipales en el ámbito de sus respetivas competencias, adoptaran las medidas necesarias para garantizar el goce y disfrute de estos derechos a fin de lograr el desarrollo integral de todas las niñas, niños y adolescentes sin discriminación de ningún tipo o condición.</w:t>
      </w:r>
    </w:p>
    <w:p w14:paraId="165F78E1" w14:textId="77777777" w:rsidR="001F5002" w:rsidRPr="002D4707" w:rsidRDefault="001F5002" w:rsidP="001F5002">
      <w:pPr>
        <w:ind w:left="567" w:right="616"/>
        <w:jc w:val="both"/>
        <w:rPr>
          <w:rFonts w:ascii="Century Gothic" w:eastAsia="Arial" w:hAnsi="Century Gothic" w:cs="Arial"/>
          <w:i/>
        </w:rPr>
      </w:pPr>
    </w:p>
    <w:p w14:paraId="67AD15DE"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XV. Que el Plan Estatal de Desarrollo 2022-2027 de Gobierno del Estado de Chihuahua reconoce a las niñas, niños y adolescentes, como grupo etario prioritario, con el fin de que las acciones y decisiones gubernamentales, tomen en consideración el Interés Superior de la Niñez. </w:t>
      </w:r>
    </w:p>
    <w:p w14:paraId="762CE672" w14:textId="77777777" w:rsidR="001F5002" w:rsidRPr="002D4707" w:rsidRDefault="001F5002" w:rsidP="001F5002">
      <w:pPr>
        <w:ind w:left="567" w:right="616"/>
        <w:jc w:val="both"/>
        <w:rPr>
          <w:rFonts w:ascii="Century Gothic" w:eastAsia="Arial" w:hAnsi="Century Gothic" w:cs="Arial"/>
          <w:i/>
        </w:rPr>
      </w:pPr>
    </w:p>
    <w:p w14:paraId="3391ACD5"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XVI. Que la Encuesta Nacional sobre Disponibilidad y Uso de Tecnologías de la Información en los Hogares (ENDUTIH), elaborada por el Instituto Nacional de Estadística y Geografía (INEGI), en conjunto con el Instituto Federal de Telecomunicaciones (IFT), tiene como finalidad obtener información sobre la disponibilidad y el uso de las tecnologías de la información y comunicaciones en los hogares y su utilización por los individuos de seis años o más en México, con el fin de generar estadística en el tema y apoyar la toma de decisiones en cuestión de políticas públicas .</w:t>
      </w:r>
    </w:p>
    <w:p w14:paraId="76A0464F" w14:textId="77777777" w:rsidR="001F5002" w:rsidRPr="002D4707" w:rsidRDefault="001F5002" w:rsidP="001F5002">
      <w:pPr>
        <w:ind w:left="567" w:right="616"/>
        <w:jc w:val="both"/>
        <w:rPr>
          <w:rFonts w:ascii="Century Gothic" w:eastAsia="Arial" w:hAnsi="Century Gothic" w:cs="Arial"/>
          <w:i/>
        </w:rPr>
      </w:pPr>
    </w:p>
    <w:p w14:paraId="7DB64A38"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En su edición 2023, la ENDUTIH, arrojó que en el país existían 97.0 millones de personas usuarias de internet, lo que representó 81.2% de la población de 6 años o más. En ese mismo periodo, 97.2 millones de personas usaban un teléfono celular, lo que equivalía a 81.4% de la población de 6 años o más.</w:t>
      </w:r>
    </w:p>
    <w:p w14:paraId="554A3A8E" w14:textId="77777777" w:rsidR="001F5002" w:rsidRPr="002D4707" w:rsidRDefault="001F5002" w:rsidP="001F5002">
      <w:pPr>
        <w:ind w:left="567" w:right="616"/>
        <w:jc w:val="both"/>
        <w:rPr>
          <w:rFonts w:ascii="Century Gothic" w:eastAsia="Arial" w:hAnsi="Century Gothic" w:cs="Arial"/>
          <w:i/>
        </w:rPr>
      </w:pPr>
    </w:p>
    <w:p w14:paraId="1BB54F4D"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XVII. Que, de acuerdo con la mencionada encuesta, el grupo de 18 a 24 años de edad, presento el mayor porcentaje de personas usuarias de internet con 96.7% siguiéndoles los grupos de 25 a 34 años y de 12 a 17 años, con 94.1 y 92.4% respectivamente.</w:t>
      </w:r>
    </w:p>
    <w:p w14:paraId="15AFFE2A" w14:textId="77777777" w:rsidR="001F5002" w:rsidRPr="002D4707" w:rsidRDefault="001F5002" w:rsidP="001F5002">
      <w:pPr>
        <w:ind w:left="567" w:right="616"/>
        <w:jc w:val="both"/>
        <w:rPr>
          <w:rFonts w:ascii="Century Gothic" w:eastAsia="Arial" w:hAnsi="Century Gothic" w:cs="Arial"/>
          <w:i/>
        </w:rPr>
      </w:pPr>
    </w:p>
    <w:p w14:paraId="1BB645C9"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lastRenderedPageBreak/>
        <w:t>XVIII. Que asimismo se advirtió que, para el ámbito urbano, 94.0% de las personas usuarias utilizó internet para comunicarse, 92.0% para acceder a redes sociales y 89.5% lo usó como forma de entretenimiento. En el ámbito rural, 90.5 % se conectó para comunicarse, 89.2 % lo usó para acceder a redes sociales y 81.7% para buscar información.</w:t>
      </w:r>
    </w:p>
    <w:p w14:paraId="3A9FF029" w14:textId="77777777" w:rsidR="001F5002" w:rsidRPr="002D4707" w:rsidRDefault="001F5002" w:rsidP="001F5002">
      <w:pPr>
        <w:ind w:left="567" w:right="616"/>
        <w:jc w:val="both"/>
        <w:rPr>
          <w:rFonts w:ascii="Century Gothic" w:eastAsia="Arial" w:hAnsi="Century Gothic" w:cs="Arial"/>
          <w:i/>
        </w:rPr>
      </w:pPr>
    </w:p>
    <w:p w14:paraId="24CD1AF4"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XIX. Que, respecto del Estado de Chihuahua, la referida encuesta, arrojó que, en el estado el más del 80% de la población es usuaria de internet y más del 75% de los hogares cuentan con un paquete de servicio de internet.</w:t>
      </w:r>
    </w:p>
    <w:p w14:paraId="6B8FD61C" w14:textId="77777777" w:rsidR="001F5002" w:rsidRPr="002D4707" w:rsidRDefault="001F5002" w:rsidP="001F5002">
      <w:pPr>
        <w:ind w:left="567" w:right="616"/>
        <w:jc w:val="both"/>
        <w:rPr>
          <w:rFonts w:ascii="Century Gothic" w:eastAsia="Arial" w:hAnsi="Century Gothic" w:cs="Arial"/>
          <w:i/>
        </w:rPr>
      </w:pPr>
    </w:p>
    <w:p w14:paraId="0815D75A"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XX. Que, en dicha encuesta, el INEGI define a las redes sociales como: "Sitios de Internet en donde los(las) usuarios(as) establecen una identidad que los identifica de manera única, y con la que pueden interactuar con otros(as) usuarios(as) participantes de la misma red. La información que el usuario puede difundir puede ser (imágenes, video, texto, voz) dependiendo del tipo de red, aunque se encuentra sujeta a las regulaciones establecidas por los(las) administradores(as) de la red y las normas jurídicas aplicables. Las redes sociales más conocidas son: Facebook, X, Instagram, YouTube, etcétera"</w:t>
      </w:r>
    </w:p>
    <w:p w14:paraId="48F34FD1" w14:textId="77777777" w:rsidR="001F5002" w:rsidRPr="002D4707" w:rsidRDefault="001F5002" w:rsidP="001F5002">
      <w:pPr>
        <w:ind w:left="567" w:right="616"/>
        <w:jc w:val="both"/>
        <w:rPr>
          <w:rFonts w:ascii="Century Gothic" w:eastAsia="Arial" w:hAnsi="Century Gothic" w:cs="Arial"/>
          <w:i/>
        </w:rPr>
      </w:pPr>
    </w:p>
    <w:p w14:paraId="3949E0A4"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XXI. Que, de acuerdo a lo anterior, es viable afirmar que, las tecnologías de la información, han ampliado su presencia en la vida cotidiana, más aún desde la crisis sanitaria ocasionada por el coronavirus SARS-CoV-2, y el confinamiento impuesto como medida de control, agudizando en consecuencia la dependencia a herramientas digitales que se convirtieron en una alternativa para mantener la actividad social, con fines comerciales, laborales, académicos y de entretenimiento.</w:t>
      </w:r>
    </w:p>
    <w:p w14:paraId="623BB3A4" w14:textId="77777777" w:rsidR="001F5002" w:rsidRPr="002D4707" w:rsidRDefault="001F5002" w:rsidP="001F5002">
      <w:pPr>
        <w:ind w:left="567" w:right="616"/>
        <w:jc w:val="both"/>
        <w:rPr>
          <w:rFonts w:ascii="Century Gothic" w:eastAsia="Arial" w:hAnsi="Century Gothic" w:cs="Arial"/>
          <w:i/>
        </w:rPr>
      </w:pPr>
    </w:p>
    <w:p w14:paraId="27678008"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XXII. Que de acuerdo con el informe elaborado por el Fondo de las Naciones Unidas para la Infancia (UNICEF) titulado </w:t>
      </w:r>
      <w:proofErr w:type="spellStart"/>
      <w:r w:rsidRPr="002D4707">
        <w:rPr>
          <w:rFonts w:ascii="Century Gothic" w:eastAsia="Arial" w:hAnsi="Century Gothic" w:cs="Arial"/>
          <w:i/>
        </w:rPr>
        <w:t>Perils</w:t>
      </w:r>
      <w:proofErr w:type="spellEnd"/>
      <w:r w:rsidRPr="002D4707">
        <w:rPr>
          <w:rFonts w:ascii="Century Gothic" w:eastAsia="Arial" w:hAnsi="Century Gothic" w:cs="Arial"/>
          <w:i/>
        </w:rPr>
        <w:t xml:space="preserve"> and </w:t>
      </w:r>
      <w:proofErr w:type="spellStart"/>
      <w:r w:rsidRPr="002D4707">
        <w:rPr>
          <w:rFonts w:ascii="Century Gothic" w:eastAsia="Arial" w:hAnsi="Century Gothic" w:cs="Arial"/>
          <w:i/>
        </w:rPr>
        <w:t>Posibilities</w:t>
      </w:r>
      <w:proofErr w:type="spellEnd"/>
      <w:r w:rsidRPr="002D4707">
        <w:rPr>
          <w:rFonts w:ascii="Century Gothic" w:eastAsia="Arial" w:hAnsi="Century Gothic" w:cs="Arial"/>
          <w:i/>
        </w:rPr>
        <w:t xml:space="preserve">: </w:t>
      </w:r>
      <w:proofErr w:type="spellStart"/>
      <w:r w:rsidRPr="002D4707">
        <w:rPr>
          <w:rFonts w:ascii="Century Gothic" w:eastAsia="Arial" w:hAnsi="Century Gothic" w:cs="Arial"/>
          <w:i/>
        </w:rPr>
        <w:t>Growing</w:t>
      </w:r>
      <w:proofErr w:type="spellEnd"/>
      <w:r w:rsidRPr="002D4707">
        <w:rPr>
          <w:rFonts w:ascii="Century Gothic" w:eastAsia="Arial" w:hAnsi="Century Gothic" w:cs="Arial"/>
          <w:i/>
        </w:rPr>
        <w:t xml:space="preserve"> up online (Peligros y posibilidades: crecer conectado), uno de cada tres usuarios de internet es un niño.</w:t>
      </w:r>
    </w:p>
    <w:p w14:paraId="48A78A7F" w14:textId="77777777" w:rsidR="001F5002" w:rsidRPr="002D4707" w:rsidRDefault="001F5002" w:rsidP="001F5002">
      <w:pPr>
        <w:ind w:left="567" w:right="616"/>
        <w:jc w:val="both"/>
        <w:rPr>
          <w:rFonts w:ascii="Century Gothic" w:eastAsia="Arial" w:hAnsi="Century Gothic" w:cs="Arial"/>
          <w:i/>
        </w:rPr>
      </w:pPr>
    </w:p>
    <w:p w14:paraId="5E7910F0"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lastRenderedPageBreak/>
        <w:t>XXIII. Que, de igual manera, el informe antes mencionado concluyó que, dos tercios de los jóvenes de 18 años de América Latina y el Caribe creen que los niños y los adolescentes están en peligro de sufrir abusos sexuales en Internet, o de que se aprovechen de ellos.</w:t>
      </w:r>
    </w:p>
    <w:p w14:paraId="658BA91E" w14:textId="77777777" w:rsidR="001F5002" w:rsidRPr="002D4707" w:rsidRDefault="001F5002" w:rsidP="001F5002">
      <w:pPr>
        <w:ind w:left="567" w:right="616"/>
        <w:jc w:val="both"/>
        <w:rPr>
          <w:rFonts w:ascii="Century Gothic" w:eastAsia="Arial" w:hAnsi="Century Gothic" w:cs="Arial"/>
          <w:i/>
        </w:rPr>
      </w:pPr>
    </w:p>
    <w:p w14:paraId="39E3CD40"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XXX. Que, aunado al referido estudio, UNICEF España, al emitir el informe "Impacto de la Tecnología en la Adolescencia, Relaciones, Riesgos y Oportunidades, realizado a 50,000 adolescentes, arrojó conclusiones importantes como, más del 40% de los adolescentes aseguró haber recibido mensajes de contenido erótico/sexual, 1 de cada 10 asegura haber recibido alguna proposición sexual por parte de un adulto y 1 de cada 5, podría sufrir ciberacoso. </w:t>
      </w:r>
    </w:p>
    <w:p w14:paraId="7345D28F" w14:textId="77777777" w:rsidR="001F5002" w:rsidRPr="002D4707" w:rsidRDefault="001F5002" w:rsidP="001F5002">
      <w:pPr>
        <w:ind w:left="567" w:right="616"/>
        <w:jc w:val="both"/>
        <w:rPr>
          <w:rFonts w:ascii="Century Gothic" w:eastAsia="Arial" w:hAnsi="Century Gothic" w:cs="Arial"/>
          <w:i/>
        </w:rPr>
      </w:pPr>
    </w:p>
    <w:p w14:paraId="58ABAEA2"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XXXI. Que, en México, de acuerdo a la Encuesta Nacional de Consumos de Contenidos Audiovisuales 2023   del Instituto Federal de Telecomunicaciones, el 83% de las niñas y niños manifestaron utilizar internet, 68% de ellos utiliza alguna red social, y 68% de las niñas y niños declararon consumir contenidos audiovisuales por internet, siendo YouTube la plataforma de contenidos más utilizada por el 78% de estos.</w:t>
      </w:r>
    </w:p>
    <w:p w14:paraId="4D577244" w14:textId="77777777" w:rsidR="001F5002" w:rsidRPr="002D4707" w:rsidRDefault="001F5002" w:rsidP="001F5002">
      <w:pPr>
        <w:ind w:left="567" w:right="616"/>
        <w:jc w:val="both"/>
        <w:rPr>
          <w:rFonts w:ascii="Century Gothic" w:eastAsia="Arial" w:hAnsi="Century Gothic" w:cs="Arial"/>
          <w:i/>
        </w:rPr>
      </w:pPr>
    </w:p>
    <w:p w14:paraId="2EC76662"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XXXII. Que, aunado a lo anterior, la Comisión sobre Tecnologías de la Información y contenidos Audiovisuales dirigidos a Niñas, Niños y Adolescentes, de la Secretaría Ejecutiva del Sistema Nacional de Protección Integral de Niñas, Niños y Adolescentes, emitió el Reporte </w:t>
      </w:r>
      <w:proofErr w:type="spellStart"/>
      <w:r w:rsidRPr="002D4707">
        <w:rPr>
          <w:rFonts w:ascii="Century Gothic" w:eastAsia="Arial" w:hAnsi="Century Gothic" w:cs="Arial"/>
          <w:i/>
        </w:rPr>
        <w:t>OpiNNa</w:t>
      </w:r>
      <w:proofErr w:type="spellEnd"/>
      <w:r w:rsidRPr="002D4707">
        <w:rPr>
          <w:rFonts w:ascii="Century Gothic" w:eastAsia="Arial" w:hAnsi="Century Gothic" w:cs="Arial"/>
          <w:i/>
        </w:rPr>
        <w:t xml:space="preserve"> "Navegación Segura", con base en una encuesta aplicada a personas entre los 10 y los 17 años de edad, a un total de 79,019 niñas, niños y adolescentes. El cual concluyó que el equipo que más utilizan para navegar internet es celular con un 84% y el promedio de horas destinadas a ello es de entre 6 a 8 horas, donde utilizan aplicaciones para socializar, ver videos en distintas plataformas y aplicaciones, de entre otras actividades.</w:t>
      </w:r>
    </w:p>
    <w:p w14:paraId="32AF829D" w14:textId="77777777" w:rsidR="001F5002" w:rsidRPr="002D4707" w:rsidRDefault="001F5002" w:rsidP="001F5002">
      <w:pPr>
        <w:ind w:left="567" w:right="616"/>
        <w:jc w:val="both"/>
        <w:rPr>
          <w:rFonts w:ascii="Century Gothic" w:eastAsia="Arial" w:hAnsi="Century Gothic" w:cs="Arial"/>
          <w:i/>
        </w:rPr>
      </w:pPr>
    </w:p>
    <w:p w14:paraId="12327FAE"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XXXIII. Que asimismo la encuesta evidenció que, del 100% de las y los participantes, el 22% reportó incidencias tales como que el 53% aseguró que le siguen más personas que no conoce en redes sociales, 16% </w:t>
      </w:r>
      <w:r w:rsidRPr="002D4707">
        <w:rPr>
          <w:rFonts w:ascii="Century Gothic" w:eastAsia="Arial" w:hAnsi="Century Gothic" w:cs="Arial"/>
          <w:i/>
        </w:rPr>
        <w:lastRenderedPageBreak/>
        <w:t xml:space="preserve">manifestó haber recibido acoso u hostigamiento, a 12% de los participantes, le han solicitado fotografías personales generalmente íntimas, 10% aseguró que les han pedido encontrarse con personas que conocen en línea pero que nunca han visto y 21% manifestó que conocía a alguien de su edad que tuvo una incidencia, es decir 16,738 niñas, niños y adolescentes" </w:t>
      </w:r>
    </w:p>
    <w:p w14:paraId="3658E3FE" w14:textId="77777777" w:rsidR="001F5002" w:rsidRPr="002D4707" w:rsidRDefault="001F5002" w:rsidP="001F5002">
      <w:pPr>
        <w:ind w:left="567" w:right="616"/>
        <w:jc w:val="both"/>
        <w:rPr>
          <w:rFonts w:ascii="Century Gothic" w:eastAsia="Arial" w:hAnsi="Century Gothic" w:cs="Arial"/>
          <w:i/>
        </w:rPr>
      </w:pPr>
    </w:p>
    <w:p w14:paraId="0B2F6071"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XXXIV. Que, en ese tenor, la Asociación del Internet de México (AIMX) y el Consejo de Datos y Tecnologías Emergentes (CDETECH), al concluir el tercer estudio de Ciberseguridad en México 2023, advirtieron que, los principales temores de las personas encuestadas con respecto al uso de internet por parte de sus hijos e hijas, están asociados con la vulnerabilidad de estos, frente a posibles abusos por parte de adultos o a que vean comprometida su información personal.</w:t>
      </w:r>
    </w:p>
    <w:p w14:paraId="3393885F" w14:textId="77777777" w:rsidR="001F5002" w:rsidRPr="002D4707" w:rsidRDefault="001F5002" w:rsidP="001F5002">
      <w:pPr>
        <w:ind w:left="567" w:right="616"/>
        <w:jc w:val="both"/>
        <w:rPr>
          <w:rFonts w:ascii="Century Gothic" w:eastAsia="Arial" w:hAnsi="Century Gothic" w:cs="Arial"/>
          <w:i/>
        </w:rPr>
      </w:pPr>
    </w:p>
    <w:p w14:paraId="3DE37CA1"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El estudio evidenció que a un 78% de los encuestados, les preocupa la seguridad de sus hijas e hijos ante la posibilidad de sufrir acoso de otros adultos al hacer uso del internet, un 41% respondió haber tenido experiencias negativas en el uso de internet por parte de sus hijas e hijos, consistente en el acceso a material inapropiado, destacando que, el 64% de los incidentes con terceros se han dado a través de redes sociales.</w:t>
      </w:r>
    </w:p>
    <w:p w14:paraId="5B30F757" w14:textId="77777777" w:rsidR="001F5002" w:rsidRPr="002D4707" w:rsidRDefault="001F5002" w:rsidP="001F5002">
      <w:pPr>
        <w:ind w:left="567" w:right="616"/>
        <w:jc w:val="both"/>
        <w:rPr>
          <w:rFonts w:ascii="Century Gothic" w:eastAsia="Arial" w:hAnsi="Century Gothic" w:cs="Arial"/>
          <w:i/>
        </w:rPr>
      </w:pPr>
    </w:p>
    <w:p w14:paraId="008DB00F"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XXXV. Que de acuerdo al boletín emitido por la Escuela de Medicina Mayo de los Estados Unidos de América , algunos de los efectos negativos en adolescentes pueden consistir en desvió de la atención en la ejecución de tareas, práctica de ejercicio y actividades familiares, incurrir en información sesgada o incorrecta, exponerlos a la difusión de rumores o difundir información personal, así como exponerlos al acoso y a posibles extorsiones, lo que se traduce en un posible aumento del riesgo de enfermedades mentales, como la ansiedad y la depresión. </w:t>
      </w:r>
    </w:p>
    <w:p w14:paraId="56A7CEB1" w14:textId="77777777" w:rsidR="001F5002" w:rsidRPr="002D4707" w:rsidRDefault="001F5002" w:rsidP="001F5002">
      <w:pPr>
        <w:ind w:left="567" w:right="616"/>
        <w:jc w:val="both"/>
        <w:rPr>
          <w:rFonts w:ascii="Century Gothic" w:eastAsia="Arial" w:hAnsi="Century Gothic" w:cs="Arial"/>
          <w:i/>
        </w:rPr>
      </w:pPr>
    </w:p>
    <w:p w14:paraId="7EB152AF"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XXXVI. Que, de acuerdo al referido boletín, el contenido y la manera en que los adolescentes utilizan las redes sociales también puede determinar la conducta de estos, por ejemplo, ver contenido negativo </w:t>
      </w:r>
      <w:r w:rsidRPr="002D4707">
        <w:rPr>
          <w:rFonts w:ascii="Century Gothic" w:eastAsia="Arial" w:hAnsi="Century Gothic" w:cs="Arial"/>
          <w:i/>
        </w:rPr>
        <w:lastRenderedPageBreak/>
        <w:t>que muestre actos ilegales, autolesiones o daños a otras personas, fomento de hábitos relacionados con trastornos alimenticios, como comer de forma restrictiva, aumentar los riesgos para la salud física y mental, e inclusive provocar que incurran en autolesiones que conlleven la muerte.</w:t>
      </w:r>
    </w:p>
    <w:p w14:paraId="73BE0EF0" w14:textId="77777777" w:rsidR="001F5002" w:rsidRPr="002D4707" w:rsidRDefault="001F5002" w:rsidP="001F5002">
      <w:pPr>
        <w:ind w:left="567" w:right="616"/>
        <w:jc w:val="both"/>
        <w:rPr>
          <w:rFonts w:ascii="Century Gothic" w:eastAsia="Arial" w:hAnsi="Century Gothic" w:cs="Arial"/>
          <w:i/>
        </w:rPr>
      </w:pPr>
    </w:p>
    <w:p w14:paraId="5D5007B2"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XXXVII. Que el Psicólogo </w:t>
      </w:r>
      <w:proofErr w:type="spellStart"/>
      <w:r w:rsidRPr="002D4707">
        <w:rPr>
          <w:rFonts w:ascii="Century Gothic" w:eastAsia="Arial" w:hAnsi="Century Gothic" w:cs="Arial"/>
          <w:i/>
        </w:rPr>
        <w:t>Haidt</w:t>
      </w:r>
      <w:proofErr w:type="spellEnd"/>
      <w:r w:rsidRPr="002D4707">
        <w:rPr>
          <w:rFonts w:ascii="Century Gothic" w:eastAsia="Arial" w:hAnsi="Century Gothic" w:cs="Arial"/>
          <w:i/>
        </w:rPr>
        <w:t xml:space="preserve"> demuestra, con base en datos de salud pública de más de una década, demuestran que la generación nacida después del año 1995 muestra un incremento alarmante en tasas de depresión, ansiedad, autolesiones e incluso suicidios. El autor sostiene que “el cerebro adolescente no está preparado para vivir bajo una constante vigilancia social digital”, y que la </w:t>
      </w:r>
      <w:proofErr w:type="spellStart"/>
      <w:r w:rsidRPr="002D4707">
        <w:rPr>
          <w:rFonts w:ascii="Century Gothic" w:eastAsia="Arial" w:hAnsi="Century Gothic" w:cs="Arial"/>
          <w:i/>
        </w:rPr>
        <w:t>hiperconectividad</w:t>
      </w:r>
      <w:proofErr w:type="spellEnd"/>
      <w:r w:rsidRPr="002D4707">
        <w:rPr>
          <w:rFonts w:ascii="Century Gothic" w:eastAsia="Arial" w:hAnsi="Century Gothic" w:cs="Arial"/>
          <w:i/>
        </w:rPr>
        <w:t>, la cultura de comparación constante (</w:t>
      </w:r>
      <w:proofErr w:type="spellStart"/>
      <w:r w:rsidRPr="002D4707">
        <w:rPr>
          <w:rFonts w:ascii="Century Gothic" w:eastAsia="Arial" w:hAnsi="Century Gothic" w:cs="Arial"/>
          <w:i/>
        </w:rPr>
        <w:t>likes</w:t>
      </w:r>
      <w:proofErr w:type="spellEnd"/>
      <w:r w:rsidRPr="002D4707">
        <w:rPr>
          <w:rFonts w:ascii="Century Gothic" w:eastAsia="Arial" w:hAnsi="Century Gothic" w:cs="Arial"/>
          <w:i/>
        </w:rPr>
        <w:t xml:space="preserve">, seguidores, filtros) y la exposición a contenido nocivo deterioran el desarrollo emocional y la autoestima. Recomienda retrasar el acceso a redes sociales al menos hasta los 14 años y garantizar supervisión parental hasta los 16 o 18 años. </w:t>
      </w:r>
    </w:p>
    <w:p w14:paraId="624410E7" w14:textId="77777777" w:rsidR="001F5002" w:rsidRPr="002D4707" w:rsidRDefault="001F5002" w:rsidP="001F5002">
      <w:pPr>
        <w:ind w:left="567" w:right="616"/>
        <w:jc w:val="both"/>
        <w:rPr>
          <w:rFonts w:ascii="Century Gothic" w:eastAsia="Arial" w:hAnsi="Century Gothic" w:cs="Arial"/>
          <w:i/>
        </w:rPr>
      </w:pPr>
    </w:p>
    <w:p w14:paraId="68495491"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XXXVIII. Que, según el mismo Psicólogo, el cerebro adolescente no está preparado para afrontar la presión social, la comparación constante, el escrutinio público y la exposición a contenido nocivo que las redes sociales provocan. Su investigación muestra que el índice de depresión clínica entre adolescentes se ha duplicado, los intentos de suicidio han aumentado en más del 100% en mujeres adolescentes en Estados Unidos entre 2010 y 2020, y fenómenos similares se están observando en otros países, incluido México. Por consecuencia, el investigador afirma que la adolescencia se ha vuelto más frágil, más ansiosa y menos resiliente, en gran parte por el impacto de la "infancia con pantallas".</w:t>
      </w:r>
    </w:p>
    <w:p w14:paraId="603E3908" w14:textId="77777777" w:rsidR="001F5002" w:rsidRPr="002D4707" w:rsidRDefault="001F5002" w:rsidP="001F5002">
      <w:pPr>
        <w:ind w:left="567" w:right="616"/>
        <w:jc w:val="both"/>
        <w:rPr>
          <w:rFonts w:ascii="Century Gothic" w:eastAsia="Arial" w:hAnsi="Century Gothic" w:cs="Arial"/>
          <w:i/>
        </w:rPr>
      </w:pPr>
    </w:p>
    <w:p w14:paraId="4E1ED97F"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En un análisis integral, se distingue entre una "infancia basada en el juego real y la interacción humana", que desarrolla habilidades sociales, empatía y autorregulación, y una "infancia basada en pantallas", que deteriora esos mismos procesos. Permitir el uso sin restricciones de redes sociales es comparable a dejar que los menores entren a un parque sin supervisión, rodeados de adultos desconocidos, publicidad dirigida y contenidos tóxicos. Plantea que, como sociedad, tenemos la </w:t>
      </w:r>
      <w:r w:rsidRPr="002D4707">
        <w:rPr>
          <w:rFonts w:ascii="Century Gothic" w:eastAsia="Arial" w:hAnsi="Century Gothic" w:cs="Arial"/>
          <w:i/>
        </w:rPr>
        <w:lastRenderedPageBreak/>
        <w:t>obligación de retrasar el acceso de los niños a estas plataformas para proteger su salud mental y su maduración emocional.</w:t>
      </w:r>
    </w:p>
    <w:p w14:paraId="108AC511" w14:textId="77777777" w:rsidR="001F5002" w:rsidRPr="002D4707" w:rsidRDefault="001F5002" w:rsidP="001F5002">
      <w:pPr>
        <w:ind w:left="567" w:right="616"/>
        <w:jc w:val="both"/>
        <w:rPr>
          <w:rFonts w:ascii="Century Gothic" w:eastAsia="Arial" w:hAnsi="Century Gothic" w:cs="Arial"/>
          <w:i/>
        </w:rPr>
      </w:pPr>
    </w:p>
    <w:p w14:paraId="36B6CE2E"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En consonancia con lo anterior, </w:t>
      </w:r>
      <w:proofErr w:type="spellStart"/>
      <w:r w:rsidRPr="002D4707">
        <w:rPr>
          <w:rFonts w:ascii="Century Gothic" w:eastAsia="Arial" w:hAnsi="Century Gothic" w:cs="Arial"/>
          <w:i/>
        </w:rPr>
        <w:t>Haidt</w:t>
      </w:r>
      <w:proofErr w:type="spellEnd"/>
      <w:r w:rsidRPr="002D4707">
        <w:rPr>
          <w:rFonts w:ascii="Century Gothic" w:eastAsia="Arial" w:hAnsi="Century Gothic" w:cs="Arial"/>
          <w:i/>
        </w:rPr>
        <w:t xml:space="preserve"> propone como medida urgente elevar la edad mínima para acceder a redes sociales a los 14 años, y requerir consentimiento parental hasta los 16 o 18 años, lo cual coincide plenamente con lo propuesto en esta iniciativa. No se trata de prohibir la tecnología, sino de atrasar y regular su uso en las etapas más vulnerables del desarrollo humano, lo cual también encuentra fundamento en el principio del interés superior de la niñez, consagrado en la Constitución y los tratados internacionales.</w:t>
      </w:r>
    </w:p>
    <w:p w14:paraId="1E108C9C" w14:textId="77777777" w:rsidR="001F5002" w:rsidRPr="002D4707" w:rsidRDefault="001F5002" w:rsidP="001F5002">
      <w:pPr>
        <w:ind w:left="567" w:right="616"/>
        <w:jc w:val="both"/>
        <w:rPr>
          <w:rFonts w:ascii="Century Gothic" w:eastAsia="Arial" w:hAnsi="Century Gothic" w:cs="Arial"/>
          <w:i/>
        </w:rPr>
      </w:pPr>
    </w:p>
    <w:p w14:paraId="7BEF049A"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XXXIX.  Que Investigadores de Stanford identifican que pasar más de 3 horas diarias en redes sociales se asocia con mayor probabilidad de síntomas depresivos y ansiedad clínica. Además, destacan que muchas plataformas están diseñadas con mecanismos adictivos que alteran la dopamina y condicionan el comportamiento de los adolescentes. </w:t>
      </w:r>
    </w:p>
    <w:p w14:paraId="1B90702C" w14:textId="77777777" w:rsidR="001F5002" w:rsidRPr="002D4707" w:rsidRDefault="001F5002" w:rsidP="001F5002">
      <w:pPr>
        <w:ind w:left="567" w:right="616"/>
        <w:jc w:val="both"/>
        <w:rPr>
          <w:rFonts w:ascii="Century Gothic" w:eastAsia="Arial" w:hAnsi="Century Gothic" w:cs="Arial"/>
          <w:i/>
        </w:rPr>
      </w:pPr>
    </w:p>
    <w:p w14:paraId="0F2C14F0"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XL “Vivimos en un mundo donde estamos más conectados que nunca… pero más distraídos, más manipulables y más vacíos que nunca.</w:t>
      </w:r>
    </w:p>
    <w:p w14:paraId="292C0392" w14:textId="77777777" w:rsidR="001F5002" w:rsidRPr="002D4707" w:rsidRDefault="001F5002" w:rsidP="001F5002">
      <w:pPr>
        <w:ind w:left="567" w:right="616"/>
        <w:jc w:val="both"/>
        <w:rPr>
          <w:rFonts w:ascii="Century Gothic" w:eastAsia="Arial" w:hAnsi="Century Gothic" w:cs="Arial"/>
          <w:i/>
        </w:rPr>
      </w:pPr>
    </w:p>
    <w:p w14:paraId="1891BD5A"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Cada vez es más claro que las redes sociales y los teléfonos inteligentes no son solo herramientas, son medios diseñados para controlar nuestra atención, nuestras emociones y hasta nuestra manera de pensar.” Como lo advierte Pablo Muñoz Iturrieta en su libro “Enciende tu cerebro, apaga tu celular”, lo que está en juego no es solo el tiempo que pasamos frente a una pantalla. Está en juego nuestra libertad interior, nuestra capacidad de pensar por nosotros mismos y hasta nuestra salud mental.</w:t>
      </w:r>
    </w:p>
    <w:p w14:paraId="2A19D9D9" w14:textId="77777777" w:rsidR="001F5002" w:rsidRPr="002D4707" w:rsidRDefault="001F5002" w:rsidP="001F5002">
      <w:pPr>
        <w:ind w:left="567" w:right="616"/>
        <w:jc w:val="both"/>
        <w:rPr>
          <w:rFonts w:ascii="Century Gothic" w:eastAsia="Arial" w:hAnsi="Century Gothic" w:cs="Arial"/>
          <w:i/>
        </w:rPr>
      </w:pPr>
    </w:p>
    <w:p w14:paraId="3CC71D7E"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Hoy tenemos generaciones enteras incapaces de concentrarse, con ansiedad crónica, baja autoestima y una profunda adicción a la validación digital. ¿Qué estamos haciendo con nuestros hijos? ¿Qué estamos permitiendo que moldee sus mentes?</w:t>
      </w:r>
    </w:p>
    <w:p w14:paraId="3DC34570" w14:textId="77777777" w:rsidR="001F5002" w:rsidRPr="002D4707" w:rsidRDefault="001F5002" w:rsidP="001F5002">
      <w:pPr>
        <w:ind w:left="567" w:right="616"/>
        <w:jc w:val="both"/>
        <w:rPr>
          <w:rFonts w:ascii="Century Gothic" w:eastAsia="Arial" w:hAnsi="Century Gothic" w:cs="Arial"/>
          <w:i/>
        </w:rPr>
      </w:pPr>
    </w:p>
    <w:p w14:paraId="074BAB4A"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“El problema no es solo cuánto usamos el celular, sino qué tipo de personas nos estamos volviendo por usarlo sin control. Si no aprendemos a apagar el celular y a encender el pensamiento, vamos a perder no solo el sentido de la vida, sino también la capacidad de resistir la manipulación cultural, ideológica y política que hoy nos inunda.”</w:t>
      </w:r>
    </w:p>
    <w:p w14:paraId="7CF6E1F0" w14:textId="77777777" w:rsidR="001F5002" w:rsidRPr="002D4707" w:rsidRDefault="001F5002" w:rsidP="001F5002">
      <w:pPr>
        <w:ind w:left="567" w:right="616"/>
        <w:jc w:val="both"/>
        <w:rPr>
          <w:rFonts w:ascii="Century Gothic" w:eastAsia="Arial" w:hAnsi="Century Gothic" w:cs="Arial"/>
          <w:i/>
        </w:rPr>
      </w:pPr>
    </w:p>
    <w:p w14:paraId="2646ACE6"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Este no es un discurso moralista. Es una advertencia urgente. O tomamos el control de nuestras mentes y de la educación de nuestros hijos, o lo harán otros, los que solo quieren ciudadanos pasivos, débiles y dependientes.</w:t>
      </w:r>
    </w:p>
    <w:p w14:paraId="0063BF03" w14:textId="77777777" w:rsidR="001F5002" w:rsidRPr="002D4707" w:rsidRDefault="001F5002" w:rsidP="001F5002">
      <w:pPr>
        <w:ind w:left="567" w:right="616"/>
        <w:jc w:val="both"/>
        <w:rPr>
          <w:rFonts w:ascii="Century Gothic" w:eastAsia="Arial" w:hAnsi="Century Gothic" w:cs="Arial"/>
          <w:i/>
        </w:rPr>
      </w:pPr>
    </w:p>
    <w:p w14:paraId="0DA38632"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XLI. Que, de acuerdo a información difundida por el Hospital de la Universidad de Utah, la red social Instagram produce efectos nocivos ya que los resultados indican que dicha red social empeora los problemas de imagen corporal de una de cada tres adolescentes, y entre los adolescentes el 6% declaró tener pensamientos suicidas.</w:t>
      </w:r>
    </w:p>
    <w:p w14:paraId="555FF72B" w14:textId="77777777" w:rsidR="001F5002" w:rsidRPr="002D4707" w:rsidRDefault="001F5002" w:rsidP="001F5002">
      <w:pPr>
        <w:ind w:left="567" w:right="616"/>
        <w:jc w:val="both"/>
        <w:rPr>
          <w:rFonts w:ascii="Century Gothic" w:eastAsia="Arial" w:hAnsi="Century Gothic" w:cs="Arial"/>
          <w:i/>
        </w:rPr>
      </w:pPr>
    </w:p>
    <w:p w14:paraId="5D9A0E02"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XLII. Que, en ese sentido, los riesgos a que encuentran expuestos niñas, niños y adolescentes son considerables, tales como el grooming (engaño de pederastas online), difusión de material de abuso sexual infantil, ciber acoso, sexting no consensuado (envío de mensajes, fotos o videos de índole sexual), acceso inadecuado a cultura de narcotráfico y reclutamiento, trata, infantil, problemas de conducta, retraso del lenguaje y de las habilidades sociales, ansiedad, depresión, entre otros. </w:t>
      </w:r>
    </w:p>
    <w:p w14:paraId="7A184986" w14:textId="77777777" w:rsidR="001F5002" w:rsidRPr="002D4707" w:rsidRDefault="001F5002" w:rsidP="001F5002">
      <w:pPr>
        <w:ind w:left="567" w:right="616"/>
        <w:jc w:val="both"/>
        <w:rPr>
          <w:rFonts w:ascii="Century Gothic" w:eastAsia="Arial" w:hAnsi="Century Gothic" w:cs="Arial"/>
          <w:i/>
        </w:rPr>
      </w:pPr>
    </w:p>
    <w:p w14:paraId="10C9A1FA"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XLIII. Que, en esa misma idea, la Suprema Corte de Justicia de la Nación, reconoce la importancia de regular el acceso de las niñas, niños y adolescentes a las tecnologías de la información, toda vez que estos se encuentran en situación de especial riesgo si se les expone a material inadecuado u ofensivo.  </w:t>
      </w:r>
    </w:p>
    <w:p w14:paraId="2257B6E2" w14:textId="77777777" w:rsidR="001F5002" w:rsidRPr="002D4707" w:rsidRDefault="001F5002" w:rsidP="001F5002">
      <w:pPr>
        <w:ind w:left="567" w:right="616"/>
        <w:jc w:val="both"/>
        <w:rPr>
          <w:rFonts w:ascii="Century Gothic" w:eastAsia="Arial" w:hAnsi="Century Gothic" w:cs="Arial"/>
          <w:i/>
        </w:rPr>
      </w:pPr>
    </w:p>
    <w:p w14:paraId="1A0FC562"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lastRenderedPageBreak/>
        <w:t>XLIV. Que dada la preponderancia que han adquirido las plataformas de redes sociales en la actualidad, es necesario proteger y salvaguardar el interés superior de niñas, niños y adolescentes, toda vez que son especialmente susceptibles a diversos riesgos y peligros, por lo que resulta necesario establecer mecanismos de protección, para el ejercicio del derecho de niñas, niños y adolescentes al acceso y uso seguro del Internet como medio efectivo para ejercer los derechos a la información, comunicación, educación, salud, esparcimiento.</w:t>
      </w:r>
    </w:p>
    <w:p w14:paraId="6A140CCD" w14:textId="77777777" w:rsidR="001F5002" w:rsidRPr="002D4707" w:rsidRDefault="001F5002" w:rsidP="001F5002">
      <w:pPr>
        <w:ind w:left="567" w:right="616"/>
        <w:jc w:val="both"/>
        <w:rPr>
          <w:rFonts w:ascii="Century Gothic" w:eastAsia="Arial" w:hAnsi="Century Gothic" w:cs="Arial"/>
          <w:i/>
        </w:rPr>
      </w:pPr>
    </w:p>
    <w:p w14:paraId="1E3C0A43"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XLV. Que si bien las plataformas de redes sociales, cuentan con sus propias normas comunitarias, términos y condiciones que pretenden regular lo que se puede o no hacer y publicar en ellas, con el fin de moderar los contenidos y la interacción entre sus usuarios, es menester que el Estado cumpla con el mandato de garantizar el acceso y uso seguro del internet.</w:t>
      </w:r>
    </w:p>
    <w:p w14:paraId="00627480" w14:textId="77777777" w:rsidR="001F5002" w:rsidRPr="002D4707" w:rsidRDefault="001F5002" w:rsidP="001F5002">
      <w:pPr>
        <w:ind w:left="567" w:right="616"/>
        <w:jc w:val="both"/>
        <w:rPr>
          <w:rFonts w:ascii="Century Gothic" w:eastAsia="Arial" w:hAnsi="Century Gothic" w:cs="Arial"/>
          <w:i/>
        </w:rPr>
      </w:pPr>
    </w:p>
    <w:p w14:paraId="5C1C02E7"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XLVI. Que, en ese sentido, con el fin de garantizar el derecho de acceso universal a las tecnologías de la información y comunicación, incluido el de banda ancha e internet, es menester priorizar el interés superior de niñas, niños y adolescentes en las plataformas de redes sociales digitales, asegurando su protección, seguridad y bienestar, mediante medidas que busquen dar cumplimiento a las obligaciones adquiridas en tratados internacionales y en las leyes nacionales para proteger sus derechos.</w:t>
      </w:r>
    </w:p>
    <w:p w14:paraId="39A83ECC" w14:textId="77777777" w:rsidR="001F5002" w:rsidRPr="002D4707" w:rsidRDefault="001F5002" w:rsidP="001F5002">
      <w:pPr>
        <w:ind w:left="567" w:right="616"/>
        <w:jc w:val="both"/>
        <w:rPr>
          <w:rFonts w:ascii="Century Gothic" w:eastAsia="Arial" w:hAnsi="Century Gothic" w:cs="Arial"/>
          <w:i/>
        </w:rPr>
      </w:pPr>
    </w:p>
    <w:p w14:paraId="067DE909"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En seguimiento, esta iniciativa contiene la prohibición </w:t>
      </w:r>
      <w:proofErr w:type="spellStart"/>
      <w:r w:rsidRPr="002D4707">
        <w:rPr>
          <w:rFonts w:ascii="Century Gothic" w:eastAsia="Arial" w:hAnsi="Century Gothic" w:cs="Arial"/>
          <w:i/>
        </w:rPr>
        <w:t>de el</w:t>
      </w:r>
      <w:proofErr w:type="spellEnd"/>
      <w:r w:rsidRPr="002D4707">
        <w:rPr>
          <w:rFonts w:ascii="Century Gothic" w:eastAsia="Arial" w:hAnsi="Century Gothic" w:cs="Arial"/>
          <w:i/>
        </w:rPr>
        <w:t xml:space="preserve"> uso de redes sociales digitales a los niños, niñas y adolescentes menores de catorce años de edad y se requiere el consentimiento del padre, madre o tutor para el registro como usuarios de adolescentes de entre catorce años cumplidos y menores de dieciocho años de edad.</w:t>
      </w:r>
    </w:p>
    <w:p w14:paraId="2761B857" w14:textId="77777777" w:rsidR="001F5002" w:rsidRPr="002D4707" w:rsidRDefault="001F5002" w:rsidP="001F5002">
      <w:pPr>
        <w:ind w:left="567" w:right="616"/>
        <w:jc w:val="both"/>
        <w:rPr>
          <w:rFonts w:ascii="Century Gothic" w:eastAsia="Arial" w:hAnsi="Century Gothic" w:cs="Arial"/>
          <w:i/>
        </w:rPr>
      </w:pPr>
    </w:p>
    <w:p w14:paraId="6AE9B2AD" w14:textId="77777777" w:rsidR="001F5002" w:rsidRPr="002D4707" w:rsidRDefault="001F5002" w:rsidP="001F5002">
      <w:pPr>
        <w:ind w:left="567" w:right="616"/>
        <w:jc w:val="both"/>
        <w:rPr>
          <w:rFonts w:ascii="Century Gothic" w:eastAsia="Arial" w:hAnsi="Century Gothic" w:cs="Arial"/>
          <w:i/>
        </w:rPr>
      </w:pPr>
      <w:r w:rsidRPr="002D4707">
        <w:rPr>
          <w:rFonts w:ascii="Century Gothic" w:eastAsia="Arial" w:hAnsi="Century Gothic" w:cs="Arial"/>
          <w:i/>
        </w:rPr>
        <w:t xml:space="preserve">De igual manera, se prevé la obligación de implementar mecanismos y medidas de seguridad y protección para determinar si un usuario es menor de edad, así como para impedir el uso de servicios que no estén desarrollados o no sean adecuados para satisfacer las necesidades de </w:t>
      </w:r>
      <w:r w:rsidRPr="002D4707">
        <w:rPr>
          <w:rFonts w:ascii="Century Gothic" w:eastAsia="Arial" w:hAnsi="Century Gothic" w:cs="Arial"/>
          <w:i/>
        </w:rPr>
        <w:lastRenderedPageBreak/>
        <w:t>niñas, niños y adolescentes o que atenten contra el interés superior de éstos</w:t>
      </w:r>
      <w:r w:rsidRPr="0065169B">
        <w:rPr>
          <w:rFonts w:ascii="Century Gothic" w:eastAsia="Arial" w:hAnsi="Century Gothic" w:cs="Arial"/>
          <w:i/>
        </w:rPr>
        <w:t>.</w:t>
      </w:r>
      <w:r w:rsidRPr="001801E0">
        <w:rPr>
          <w:rFonts w:ascii="Century Gothic" w:hAnsi="Century Gothic"/>
          <w:i/>
          <w:iCs/>
        </w:rPr>
        <w:t>”</w:t>
      </w:r>
    </w:p>
    <w:p w14:paraId="22788538" w14:textId="77777777" w:rsidR="001F5002" w:rsidRPr="00A30C36" w:rsidRDefault="001F5002" w:rsidP="001F5002">
      <w:pPr>
        <w:spacing w:line="360" w:lineRule="auto"/>
        <w:ind w:right="82"/>
        <w:jc w:val="both"/>
        <w:rPr>
          <w:rFonts w:ascii="Century Gothic" w:eastAsia="Arial" w:hAnsi="Century Gothic" w:cs="Arial"/>
          <w:i/>
        </w:rPr>
      </w:pPr>
    </w:p>
    <w:p w14:paraId="049B7E41" w14:textId="77777777" w:rsidR="001F5002" w:rsidRPr="00414B59" w:rsidRDefault="001F5002" w:rsidP="001F5002">
      <w:pPr>
        <w:pStyle w:val="Normal1"/>
        <w:spacing w:line="360" w:lineRule="auto"/>
        <w:contextualSpacing/>
        <w:jc w:val="both"/>
        <w:rPr>
          <w:rFonts w:ascii="Century Gothic" w:eastAsia="Arial" w:hAnsi="Century Gothic" w:cs="Arial"/>
          <w:color w:val="auto"/>
          <w:szCs w:val="24"/>
          <w:lang w:val="es-MX"/>
        </w:rPr>
      </w:pPr>
      <w:r w:rsidRPr="00414B59">
        <w:rPr>
          <w:rFonts w:ascii="Century Gothic" w:eastAsia="Arial" w:hAnsi="Century Gothic" w:cs="Arial"/>
          <w:b/>
          <w:color w:val="auto"/>
          <w:szCs w:val="24"/>
          <w:lang w:val="es-MX"/>
        </w:rPr>
        <w:t>IV.-</w:t>
      </w:r>
      <w:r w:rsidRPr="00414B59">
        <w:rPr>
          <w:rFonts w:ascii="Century Gothic" w:eastAsia="Arial" w:hAnsi="Century Gothic" w:cs="Arial"/>
          <w:color w:val="auto"/>
          <w:szCs w:val="24"/>
          <w:lang w:val="es-MX"/>
        </w:rPr>
        <w:t xml:space="preserve"> Ahora bien, al entrar al estudio y análisis de la Iniciativa en comento, quienes integramos la Comisión de</w:t>
      </w:r>
      <w:r>
        <w:rPr>
          <w:rFonts w:ascii="Century Gothic" w:eastAsia="Arial" w:hAnsi="Century Gothic" w:cs="Arial"/>
          <w:color w:val="auto"/>
          <w:szCs w:val="24"/>
          <w:lang w:val="es-MX"/>
        </w:rPr>
        <w:t xml:space="preserve"> Salud</w:t>
      </w:r>
      <w:r w:rsidRPr="00414B59">
        <w:rPr>
          <w:rFonts w:ascii="Century Gothic" w:eastAsia="Arial" w:hAnsi="Century Gothic" w:cs="Arial"/>
          <w:color w:val="auto"/>
          <w:szCs w:val="24"/>
          <w:lang w:val="es-MX"/>
        </w:rPr>
        <w:t>, formulamos las siguientes:</w:t>
      </w:r>
    </w:p>
    <w:p w14:paraId="5C472CF9" w14:textId="7BDFDEAA" w:rsidR="001F5002" w:rsidRDefault="001F5002" w:rsidP="001F5002">
      <w:pPr>
        <w:pStyle w:val="Normal1"/>
        <w:spacing w:line="360" w:lineRule="auto"/>
        <w:contextualSpacing/>
        <w:jc w:val="both"/>
        <w:rPr>
          <w:rFonts w:ascii="Century Gothic" w:eastAsia="Arial" w:hAnsi="Century Gothic" w:cs="Arial"/>
          <w:color w:val="auto"/>
          <w:szCs w:val="24"/>
          <w:lang w:val="es-MX"/>
        </w:rPr>
      </w:pPr>
    </w:p>
    <w:p w14:paraId="566E25F4" w14:textId="77777777" w:rsidR="00C7423C" w:rsidRPr="00414B59" w:rsidRDefault="00C7423C" w:rsidP="001F5002">
      <w:pPr>
        <w:pStyle w:val="Normal1"/>
        <w:spacing w:line="360" w:lineRule="auto"/>
        <w:contextualSpacing/>
        <w:jc w:val="both"/>
        <w:rPr>
          <w:rFonts w:ascii="Century Gothic" w:eastAsia="Arial" w:hAnsi="Century Gothic" w:cs="Arial"/>
          <w:color w:val="auto"/>
          <w:szCs w:val="24"/>
          <w:lang w:val="es-MX"/>
        </w:rPr>
      </w:pPr>
    </w:p>
    <w:p w14:paraId="3195307D" w14:textId="77777777" w:rsidR="001F5002" w:rsidRPr="004D1BEF" w:rsidRDefault="001F5002" w:rsidP="001F5002">
      <w:pPr>
        <w:pStyle w:val="Normal1"/>
        <w:spacing w:line="360" w:lineRule="auto"/>
        <w:contextualSpacing/>
        <w:jc w:val="center"/>
        <w:rPr>
          <w:rFonts w:ascii="Century Gothic" w:eastAsia="Arial" w:hAnsi="Century Gothic" w:cs="Arial"/>
          <w:b/>
          <w:color w:val="auto"/>
          <w:spacing w:val="20"/>
          <w:szCs w:val="24"/>
          <w:lang w:val="es-MX"/>
        </w:rPr>
      </w:pPr>
      <w:r w:rsidRPr="004D1BEF">
        <w:rPr>
          <w:rFonts w:ascii="Century Gothic" w:eastAsia="Arial" w:hAnsi="Century Gothic" w:cs="Arial"/>
          <w:b/>
          <w:color w:val="auto"/>
          <w:spacing w:val="20"/>
          <w:szCs w:val="24"/>
          <w:lang w:val="es-MX"/>
        </w:rPr>
        <w:t>CONSIDERACIONES</w:t>
      </w:r>
    </w:p>
    <w:p w14:paraId="4371F1B1" w14:textId="77777777" w:rsidR="001F5002" w:rsidRPr="00414B59" w:rsidRDefault="001F5002" w:rsidP="001F5002">
      <w:pPr>
        <w:pStyle w:val="Normal1"/>
        <w:spacing w:line="360" w:lineRule="auto"/>
        <w:contextualSpacing/>
        <w:jc w:val="center"/>
        <w:rPr>
          <w:rFonts w:ascii="Century Gothic" w:eastAsia="Arial" w:hAnsi="Century Gothic" w:cs="Arial"/>
          <w:color w:val="auto"/>
          <w:szCs w:val="24"/>
          <w:lang w:val="es-MX"/>
        </w:rPr>
      </w:pPr>
    </w:p>
    <w:p w14:paraId="0551FBAE" w14:textId="77777777" w:rsidR="001F5002" w:rsidRDefault="001F5002" w:rsidP="001F5002">
      <w:pPr>
        <w:pStyle w:val="Normal1"/>
        <w:spacing w:line="360" w:lineRule="auto"/>
        <w:contextualSpacing/>
        <w:jc w:val="both"/>
        <w:rPr>
          <w:rFonts w:ascii="Century Gothic" w:eastAsia="Arial" w:hAnsi="Century Gothic" w:cs="Arial"/>
          <w:szCs w:val="24"/>
        </w:rPr>
      </w:pPr>
      <w:r w:rsidRPr="00414B59">
        <w:rPr>
          <w:rFonts w:ascii="Century Gothic" w:eastAsia="Arial" w:hAnsi="Century Gothic" w:cs="Arial"/>
          <w:b/>
          <w:color w:val="auto"/>
          <w:szCs w:val="24"/>
          <w:lang w:val="es-MX"/>
        </w:rPr>
        <w:t>I.-</w:t>
      </w:r>
      <w:r w:rsidRPr="00414B59">
        <w:rPr>
          <w:rFonts w:ascii="Century Gothic" w:eastAsia="Arial" w:hAnsi="Century Gothic" w:cs="Arial"/>
          <w:color w:val="auto"/>
          <w:szCs w:val="24"/>
          <w:lang w:val="es-MX"/>
        </w:rPr>
        <w:t xml:space="preserve"> </w:t>
      </w:r>
      <w:r w:rsidRPr="0090301A">
        <w:rPr>
          <w:rFonts w:ascii="Century Gothic" w:eastAsia="Arial" w:hAnsi="Century Gothic" w:cs="Arial"/>
          <w:szCs w:val="24"/>
        </w:rPr>
        <w:t xml:space="preserve">El H. Congreso del Estado, a </w:t>
      </w:r>
      <w:r w:rsidRPr="002D67A7">
        <w:rPr>
          <w:rFonts w:ascii="Century Gothic" w:eastAsia="Arial" w:hAnsi="Century Gothic" w:cs="Arial"/>
          <w:szCs w:val="24"/>
        </w:rPr>
        <w:t xml:space="preserve">través de esta Comisión de </w:t>
      </w:r>
      <w:r>
        <w:rPr>
          <w:rFonts w:ascii="Century Gothic" w:eastAsia="Arial" w:hAnsi="Century Gothic" w:cs="Arial"/>
          <w:szCs w:val="24"/>
        </w:rPr>
        <w:t>Dictamen Legislativo</w:t>
      </w:r>
      <w:r w:rsidRPr="0090301A">
        <w:rPr>
          <w:rFonts w:ascii="Century Gothic" w:eastAsia="Arial" w:hAnsi="Century Gothic" w:cs="Arial"/>
          <w:szCs w:val="24"/>
        </w:rPr>
        <w:t xml:space="preserve">, es competente para conocer y resolver sobre </w:t>
      </w:r>
      <w:r>
        <w:rPr>
          <w:rFonts w:ascii="Century Gothic" w:eastAsia="Arial" w:hAnsi="Century Gothic" w:cs="Arial"/>
          <w:szCs w:val="24"/>
        </w:rPr>
        <w:t xml:space="preserve">el asunto descrito </w:t>
      </w:r>
      <w:r w:rsidRPr="0090301A">
        <w:rPr>
          <w:rFonts w:ascii="Century Gothic" w:eastAsia="Arial" w:hAnsi="Century Gothic" w:cs="Arial"/>
          <w:szCs w:val="24"/>
        </w:rPr>
        <w:t>en el apartado de antecedentes.</w:t>
      </w:r>
    </w:p>
    <w:p w14:paraId="3530F6A9" w14:textId="77777777" w:rsidR="001F5002" w:rsidRPr="00455216" w:rsidRDefault="001F5002" w:rsidP="001F5002">
      <w:pPr>
        <w:pStyle w:val="Normal1"/>
        <w:spacing w:line="360" w:lineRule="auto"/>
        <w:contextualSpacing/>
        <w:jc w:val="both"/>
        <w:rPr>
          <w:rFonts w:ascii="Century Gothic" w:eastAsia="Arial" w:hAnsi="Century Gothic" w:cs="Arial"/>
          <w:i/>
          <w:iCs/>
          <w:color w:val="auto"/>
          <w:szCs w:val="24"/>
          <w:lang w:val="es-MX"/>
        </w:rPr>
      </w:pPr>
    </w:p>
    <w:p w14:paraId="327390EE" w14:textId="54B518AC" w:rsidR="001F5002" w:rsidRDefault="001F5002" w:rsidP="001F5002">
      <w:pPr>
        <w:pStyle w:val="Normal1"/>
        <w:spacing w:line="360" w:lineRule="auto"/>
        <w:contextualSpacing/>
        <w:jc w:val="both"/>
        <w:rPr>
          <w:rFonts w:ascii="Century Gothic" w:eastAsia="Arial" w:hAnsi="Century Gothic" w:cs="Arial"/>
          <w:szCs w:val="24"/>
          <w:lang w:val="es-MX"/>
        </w:rPr>
      </w:pPr>
      <w:r w:rsidRPr="00414B59">
        <w:rPr>
          <w:rFonts w:ascii="Century Gothic" w:eastAsia="Arial" w:hAnsi="Century Gothic" w:cs="Arial"/>
          <w:b/>
          <w:color w:val="auto"/>
          <w:szCs w:val="24"/>
          <w:lang w:val="es-MX"/>
        </w:rPr>
        <w:t xml:space="preserve">II.- </w:t>
      </w:r>
      <w:r w:rsidRPr="008F4BFF">
        <w:rPr>
          <w:rFonts w:ascii="Century Gothic" w:eastAsia="Arial" w:hAnsi="Century Gothic" w:cs="Arial"/>
          <w:color w:val="auto"/>
          <w:szCs w:val="24"/>
          <w:lang w:val="es-MX"/>
        </w:rPr>
        <w:t xml:space="preserve">Con la presente </w:t>
      </w:r>
      <w:r w:rsidRPr="008F4BFF">
        <w:rPr>
          <w:rFonts w:ascii="Century Gothic" w:eastAsia="Arial" w:hAnsi="Century Gothic" w:cs="Arial"/>
          <w:szCs w:val="24"/>
          <w:lang w:val="es-MX"/>
        </w:rPr>
        <w:t>iniciativa</w:t>
      </w:r>
      <w:r>
        <w:rPr>
          <w:rFonts w:ascii="Century Gothic" w:eastAsia="Arial" w:hAnsi="Century Gothic" w:cs="Arial"/>
          <w:szCs w:val="24"/>
          <w:lang w:val="es-MX"/>
        </w:rPr>
        <w:t>,</w:t>
      </w:r>
      <w:r w:rsidRPr="008F4BFF">
        <w:rPr>
          <w:rFonts w:ascii="Century Gothic" w:eastAsia="Arial" w:hAnsi="Century Gothic" w:cs="Arial"/>
          <w:szCs w:val="24"/>
          <w:lang w:val="es-MX"/>
        </w:rPr>
        <w:t xml:space="preserve"> </w:t>
      </w:r>
      <w:r>
        <w:rPr>
          <w:rFonts w:ascii="Century Gothic" w:eastAsia="Arial" w:hAnsi="Century Gothic" w:cs="Arial"/>
          <w:szCs w:val="24"/>
          <w:lang w:val="es-MX"/>
        </w:rPr>
        <w:t xml:space="preserve">se pretende </w:t>
      </w:r>
      <w:r w:rsidRPr="00353185">
        <w:rPr>
          <w:rFonts w:ascii="Century Gothic" w:eastAsia="Arial" w:hAnsi="Century Gothic" w:cs="Arial"/>
          <w:szCs w:val="24"/>
          <w:lang w:val="es-MX"/>
        </w:rPr>
        <w:t xml:space="preserve">reformar </w:t>
      </w:r>
      <w:r w:rsidRPr="00A0498A">
        <w:rPr>
          <w:rFonts w:ascii="Century Gothic" w:eastAsia="Arial" w:hAnsi="Century Gothic" w:cs="Arial"/>
          <w:szCs w:val="24"/>
          <w:lang w:val="es-MX"/>
        </w:rPr>
        <w:t xml:space="preserve">y adicionar diversas disposiciones de la </w:t>
      </w:r>
      <w:r w:rsidRPr="00D24565">
        <w:rPr>
          <w:rFonts w:ascii="Century Gothic" w:eastAsia="Arial" w:hAnsi="Century Gothic" w:cs="Arial"/>
          <w:b/>
          <w:bCs/>
          <w:szCs w:val="24"/>
          <w:lang w:val="es-MX"/>
        </w:rPr>
        <w:t xml:space="preserve">Ley </w:t>
      </w:r>
      <w:r w:rsidRPr="00DF12B1">
        <w:rPr>
          <w:rFonts w:ascii="Century Gothic" w:eastAsia="Arial" w:hAnsi="Century Gothic" w:cs="Arial"/>
          <w:b/>
          <w:bCs/>
          <w:szCs w:val="24"/>
          <w:lang w:val="es-MX"/>
        </w:rPr>
        <w:t>de los Derechos de Niñas, Niños y Adolescentes del Estado de Chihuahua</w:t>
      </w:r>
      <w:r w:rsidR="00AE74AD">
        <w:rPr>
          <w:rFonts w:ascii="Century Gothic" w:eastAsia="Arial" w:hAnsi="Century Gothic" w:cs="Arial"/>
          <w:b/>
          <w:bCs/>
          <w:szCs w:val="24"/>
          <w:lang w:val="es-MX"/>
        </w:rPr>
        <w:t>,</w:t>
      </w:r>
      <w:r>
        <w:rPr>
          <w:rStyle w:val="Refdenotaalpie"/>
          <w:rFonts w:ascii="Century Gothic" w:eastAsia="Arial" w:hAnsi="Century Gothic" w:cs="Arial"/>
          <w:szCs w:val="24"/>
          <w:lang w:val="es-MX"/>
        </w:rPr>
        <w:footnoteReference w:id="2"/>
      </w:r>
      <w:r w:rsidRPr="00D24565">
        <w:rPr>
          <w:rFonts w:ascii="Century Gothic" w:eastAsia="Arial" w:hAnsi="Century Gothic" w:cs="Arial"/>
          <w:szCs w:val="24"/>
          <w:lang w:val="es-MX"/>
        </w:rPr>
        <w:t xml:space="preserve"> </w:t>
      </w:r>
      <w:r>
        <w:rPr>
          <w:rFonts w:ascii="Century Gothic" w:eastAsia="Arial" w:hAnsi="Century Gothic" w:cs="Arial"/>
          <w:szCs w:val="24"/>
          <w:lang w:val="es-MX"/>
        </w:rPr>
        <w:t>a fin</w:t>
      </w:r>
      <w:r w:rsidR="00015B4E">
        <w:rPr>
          <w:rFonts w:ascii="Century Gothic" w:eastAsia="Arial" w:hAnsi="Century Gothic" w:cs="Arial"/>
          <w:szCs w:val="24"/>
          <w:lang w:val="es-MX"/>
        </w:rPr>
        <w:t>,</w:t>
      </w:r>
      <w:r>
        <w:rPr>
          <w:rFonts w:ascii="Century Gothic" w:eastAsia="Arial" w:hAnsi="Century Gothic" w:cs="Arial"/>
          <w:szCs w:val="24"/>
          <w:lang w:val="es-MX"/>
        </w:rPr>
        <w:t xml:space="preserve"> primero: de </w:t>
      </w:r>
      <w:r w:rsidRPr="00F867BC">
        <w:rPr>
          <w:rFonts w:ascii="Century Gothic" w:eastAsia="Arial" w:hAnsi="Century Gothic" w:cs="Arial"/>
          <w:color w:val="auto"/>
          <w:szCs w:val="24"/>
          <w:lang w:val="es-MX"/>
        </w:rPr>
        <w:t>establecer protocolos en l</w:t>
      </w:r>
      <w:r w:rsidR="00A74557">
        <w:rPr>
          <w:rFonts w:ascii="Century Gothic" w:eastAsia="Arial" w:hAnsi="Century Gothic" w:cs="Arial"/>
          <w:color w:val="auto"/>
          <w:szCs w:val="24"/>
          <w:lang w:val="es-MX"/>
        </w:rPr>
        <w:t>a</w:t>
      </w:r>
      <w:r w:rsidRPr="00F867BC">
        <w:rPr>
          <w:rFonts w:ascii="Century Gothic" w:eastAsia="Arial" w:hAnsi="Century Gothic" w:cs="Arial"/>
          <w:color w:val="auto"/>
          <w:szCs w:val="24"/>
          <w:lang w:val="es-MX"/>
        </w:rPr>
        <w:t xml:space="preserve">s </w:t>
      </w:r>
      <w:r w:rsidR="00A74557">
        <w:rPr>
          <w:rFonts w:ascii="Century Gothic" w:eastAsia="Arial" w:hAnsi="Century Gothic" w:cs="Arial"/>
          <w:color w:val="auto"/>
          <w:szCs w:val="24"/>
          <w:lang w:val="es-MX"/>
        </w:rPr>
        <w:t>instituciones</w:t>
      </w:r>
      <w:r w:rsidRPr="00F867BC">
        <w:rPr>
          <w:rFonts w:ascii="Century Gothic" w:eastAsia="Arial" w:hAnsi="Century Gothic" w:cs="Arial"/>
          <w:color w:val="auto"/>
          <w:szCs w:val="24"/>
          <w:lang w:val="es-MX"/>
        </w:rPr>
        <w:t xml:space="preserve"> educativ</w:t>
      </w:r>
      <w:r w:rsidR="00A74557">
        <w:rPr>
          <w:rFonts w:ascii="Century Gothic" w:eastAsia="Arial" w:hAnsi="Century Gothic" w:cs="Arial"/>
          <w:color w:val="auto"/>
          <w:szCs w:val="24"/>
          <w:lang w:val="es-MX"/>
        </w:rPr>
        <w:t>a</w:t>
      </w:r>
      <w:r w:rsidRPr="00F867BC">
        <w:rPr>
          <w:rFonts w:ascii="Century Gothic" w:eastAsia="Arial" w:hAnsi="Century Gothic" w:cs="Arial"/>
          <w:color w:val="auto"/>
          <w:szCs w:val="24"/>
          <w:lang w:val="es-MX"/>
        </w:rPr>
        <w:t xml:space="preserve">s </w:t>
      </w:r>
      <w:r>
        <w:rPr>
          <w:rFonts w:ascii="Century Gothic" w:eastAsia="Arial" w:hAnsi="Century Gothic" w:cs="Arial"/>
          <w:color w:val="auto"/>
          <w:szCs w:val="24"/>
          <w:lang w:val="es-MX"/>
        </w:rPr>
        <w:t xml:space="preserve">que </w:t>
      </w:r>
      <w:r w:rsidRPr="00F867BC">
        <w:rPr>
          <w:rFonts w:ascii="Century Gothic" w:eastAsia="Arial" w:hAnsi="Century Gothic" w:cs="Arial"/>
          <w:color w:val="auto"/>
          <w:szCs w:val="24"/>
          <w:lang w:val="es-MX"/>
        </w:rPr>
        <w:t>prohíb</w:t>
      </w:r>
      <w:r>
        <w:rPr>
          <w:rFonts w:ascii="Century Gothic" w:eastAsia="Arial" w:hAnsi="Century Gothic" w:cs="Arial"/>
          <w:color w:val="auto"/>
          <w:szCs w:val="24"/>
          <w:lang w:val="es-MX"/>
        </w:rPr>
        <w:t>an</w:t>
      </w:r>
      <w:r w:rsidRPr="00F867BC">
        <w:rPr>
          <w:rFonts w:ascii="Century Gothic" w:eastAsia="Arial" w:hAnsi="Century Gothic" w:cs="Arial"/>
          <w:color w:val="auto"/>
          <w:szCs w:val="24"/>
          <w:lang w:val="es-MX"/>
        </w:rPr>
        <w:t xml:space="preserve"> el uso de equipos de telefonía por parte de las y los estudiantes dentro</w:t>
      </w:r>
      <w:r>
        <w:rPr>
          <w:rFonts w:ascii="Century Gothic" w:eastAsia="Arial" w:hAnsi="Century Gothic" w:cs="Arial"/>
          <w:color w:val="auto"/>
          <w:szCs w:val="24"/>
          <w:lang w:val="es-MX"/>
        </w:rPr>
        <w:t xml:space="preserve"> </w:t>
      </w:r>
      <w:r w:rsidRPr="00F867BC">
        <w:rPr>
          <w:rFonts w:ascii="Century Gothic" w:eastAsia="Arial" w:hAnsi="Century Gothic" w:cs="Arial"/>
          <w:color w:val="auto"/>
          <w:szCs w:val="24"/>
          <w:lang w:val="es-MX"/>
        </w:rPr>
        <w:t xml:space="preserve">de los planteles </w:t>
      </w:r>
      <w:r>
        <w:rPr>
          <w:rFonts w:ascii="Century Gothic" w:eastAsia="Arial" w:hAnsi="Century Gothic" w:cs="Arial"/>
          <w:color w:val="auto"/>
          <w:szCs w:val="24"/>
          <w:lang w:val="es-MX"/>
        </w:rPr>
        <w:t xml:space="preserve">en horas clase, </w:t>
      </w:r>
      <w:r w:rsidRPr="00F867BC">
        <w:rPr>
          <w:rFonts w:ascii="Century Gothic" w:eastAsia="Arial" w:hAnsi="Century Gothic" w:cs="Arial"/>
          <w:color w:val="auto"/>
          <w:szCs w:val="24"/>
          <w:lang w:val="es-MX"/>
        </w:rPr>
        <w:t>permitiendo únicamente el uso de dispositivos que las instituciones</w:t>
      </w:r>
      <w:r>
        <w:rPr>
          <w:rFonts w:ascii="Century Gothic" w:eastAsia="Arial" w:hAnsi="Century Gothic" w:cs="Arial"/>
          <w:color w:val="auto"/>
          <w:szCs w:val="24"/>
          <w:lang w:val="es-MX"/>
        </w:rPr>
        <w:t xml:space="preserve"> </w:t>
      </w:r>
      <w:r w:rsidRPr="00F867BC">
        <w:rPr>
          <w:rFonts w:ascii="Century Gothic" w:eastAsia="Arial" w:hAnsi="Century Gothic" w:cs="Arial"/>
          <w:color w:val="auto"/>
          <w:szCs w:val="24"/>
          <w:lang w:val="es-MX"/>
        </w:rPr>
        <w:t>tengan destinados para el proceso de enseñanza</w:t>
      </w:r>
      <w:r w:rsidR="00015B4E">
        <w:rPr>
          <w:rFonts w:ascii="Century Gothic" w:eastAsia="Arial" w:hAnsi="Century Gothic" w:cs="Arial"/>
          <w:color w:val="auto"/>
          <w:szCs w:val="24"/>
          <w:lang w:val="es-MX"/>
        </w:rPr>
        <w:t xml:space="preserve"> </w:t>
      </w:r>
      <w:r w:rsidRPr="00F867BC">
        <w:rPr>
          <w:rFonts w:ascii="Century Gothic" w:eastAsia="Arial" w:hAnsi="Century Gothic" w:cs="Arial"/>
          <w:color w:val="auto"/>
          <w:szCs w:val="24"/>
          <w:lang w:val="es-MX"/>
        </w:rPr>
        <w:t>aprendizaje.</w:t>
      </w:r>
      <w:r>
        <w:rPr>
          <w:rFonts w:ascii="Century Gothic" w:eastAsia="Arial" w:hAnsi="Century Gothic" w:cs="Arial"/>
          <w:color w:val="auto"/>
          <w:szCs w:val="24"/>
          <w:lang w:val="es-MX"/>
        </w:rPr>
        <w:t xml:space="preserve"> Y, segundo: </w:t>
      </w:r>
      <w:r w:rsidRPr="00D24565">
        <w:rPr>
          <w:rFonts w:ascii="Century Gothic" w:eastAsia="Arial" w:hAnsi="Century Gothic" w:cs="Arial"/>
          <w:szCs w:val="24"/>
          <w:lang w:val="es-MX"/>
        </w:rPr>
        <w:t xml:space="preserve">en materia de </w:t>
      </w:r>
      <w:r w:rsidRPr="00DF12B1">
        <w:rPr>
          <w:rFonts w:ascii="Century Gothic" w:eastAsia="Arial" w:hAnsi="Century Gothic" w:cs="Arial"/>
          <w:szCs w:val="24"/>
          <w:lang w:val="es-MX"/>
        </w:rPr>
        <w:t>prevención del uso de redes sociales en menores de edad.</w:t>
      </w:r>
      <w:r>
        <w:rPr>
          <w:rFonts w:ascii="Century Gothic" w:eastAsia="Arial" w:hAnsi="Century Gothic" w:cs="Arial"/>
          <w:szCs w:val="24"/>
          <w:lang w:val="es-MX"/>
        </w:rPr>
        <w:t xml:space="preserve"> </w:t>
      </w:r>
    </w:p>
    <w:p w14:paraId="168BC4A5" w14:textId="0AA23AFB" w:rsidR="001F5002" w:rsidRDefault="001F5002" w:rsidP="001F5002">
      <w:pPr>
        <w:pStyle w:val="Normal1"/>
        <w:spacing w:line="360" w:lineRule="auto"/>
        <w:contextualSpacing/>
        <w:jc w:val="both"/>
        <w:rPr>
          <w:rFonts w:ascii="Century Gothic" w:eastAsia="Arial" w:hAnsi="Century Gothic" w:cs="Arial"/>
          <w:szCs w:val="24"/>
          <w:lang w:val="es-MX"/>
        </w:rPr>
      </w:pPr>
    </w:p>
    <w:p w14:paraId="57484D08" w14:textId="1C335C1C" w:rsidR="00C5583D" w:rsidRDefault="00C5583D" w:rsidP="00C5583D">
      <w:pPr>
        <w:pStyle w:val="Normal1"/>
        <w:spacing w:line="360" w:lineRule="auto"/>
        <w:contextualSpacing/>
        <w:jc w:val="both"/>
        <w:rPr>
          <w:rFonts w:ascii="Century Gothic" w:eastAsia="Arial" w:hAnsi="Century Gothic" w:cs="Arial"/>
          <w:color w:val="auto"/>
          <w:szCs w:val="24"/>
          <w:lang w:val="es-MX"/>
        </w:rPr>
      </w:pPr>
      <w:r w:rsidRPr="001E0785">
        <w:rPr>
          <w:rFonts w:ascii="Century Gothic" w:eastAsia="Arial" w:hAnsi="Century Gothic" w:cs="Arial"/>
          <w:b/>
          <w:bCs/>
          <w:color w:val="auto"/>
          <w:szCs w:val="24"/>
          <w:lang w:val="es-MX"/>
        </w:rPr>
        <w:t>III.-</w:t>
      </w:r>
      <w:r>
        <w:rPr>
          <w:rFonts w:ascii="Century Gothic" w:eastAsia="Arial" w:hAnsi="Century Gothic" w:cs="Arial"/>
          <w:b/>
          <w:bCs/>
          <w:color w:val="auto"/>
          <w:szCs w:val="24"/>
          <w:lang w:val="es-MX"/>
        </w:rPr>
        <w:t xml:space="preserve"> </w:t>
      </w:r>
      <w:r>
        <w:rPr>
          <w:rFonts w:ascii="Century Gothic" w:eastAsia="Arial" w:hAnsi="Century Gothic" w:cs="Arial"/>
          <w:color w:val="auto"/>
          <w:szCs w:val="24"/>
          <w:lang w:val="es-MX"/>
        </w:rPr>
        <w:t xml:space="preserve">Como antecedente al análisis de la propuesta de mérito, es necesario atender al contenido del marco normativo internacional referente a los </w:t>
      </w:r>
      <w:r>
        <w:rPr>
          <w:rFonts w:ascii="Century Gothic" w:eastAsia="Arial" w:hAnsi="Century Gothic" w:cs="Arial"/>
          <w:color w:val="auto"/>
          <w:szCs w:val="24"/>
          <w:lang w:val="es-MX"/>
        </w:rPr>
        <w:lastRenderedPageBreak/>
        <w:t xml:space="preserve">derechos de la infancia </w:t>
      </w:r>
      <w:r w:rsidRPr="00C5583D">
        <w:rPr>
          <w:rFonts w:ascii="Century Gothic" w:eastAsia="Arial" w:hAnsi="Century Gothic" w:cs="Arial"/>
          <w:color w:val="auto"/>
          <w:szCs w:val="24"/>
          <w:lang w:val="es-MX"/>
        </w:rPr>
        <w:t xml:space="preserve">plenamente estipulados en la </w:t>
      </w:r>
      <w:r w:rsidRPr="00C5583D">
        <w:rPr>
          <w:rFonts w:ascii="Century Gothic" w:eastAsia="Arial" w:hAnsi="Century Gothic" w:cs="Arial"/>
          <w:b/>
          <w:bCs/>
          <w:color w:val="auto"/>
          <w:szCs w:val="24"/>
          <w:lang w:val="es-MX"/>
        </w:rPr>
        <w:t>Convención sobre los Derechos del Niño</w:t>
      </w:r>
      <w:r w:rsidR="00AE74AD">
        <w:rPr>
          <w:rFonts w:ascii="Century Gothic" w:eastAsia="Arial" w:hAnsi="Century Gothic" w:cs="Arial"/>
          <w:color w:val="auto"/>
          <w:szCs w:val="24"/>
          <w:lang w:val="es-MX"/>
        </w:rPr>
        <w:t>,</w:t>
      </w:r>
      <w:r w:rsidR="00AE74AD">
        <w:rPr>
          <w:rStyle w:val="Refdenotaalpie"/>
          <w:rFonts w:ascii="Century Gothic" w:eastAsia="Arial" w:hAnsi="Century Gothic" w:cs="Arial"/>
          <w:color w:val="auto"/>
          <w:szCs w:val="24"/>
          <w:lang w:val="es-MX"/>
        </w:rPr>
        <w:footnoteReference w:id="3"/>
      </w:r>
      <w:r w:rsidR="0096706A">
        <w:rPr>
          <w:rFonts w:ascii="Century Gothic" w:eastAsia="Arial" w:hAnsi="Century Gothic" w:cs="Arial"/>
          <w:color w:val="auto"/>
          <w:szCs w:val="24"/>
          <w:lang w:val="es-MX"/>
        </w:rPr>
        <w:t xml:space="preserve"> </w:t>
      </w:r>
      <w:r w:rsidR="003B0D7E">
        <w:rPr>
          <w:rFonts w:ascii="Century Gothic" w:eastAsia="Arial" w:hAnsi="Century Gothic" w:cs="Arial"/>
          <w:color w:val="auto"/>
          <w:szCs w:val="24"/>
          <w:lang w:val="es-MX"/>
        </w:rPr>
        <w:t xml:space="preserve">en este sentido, la misma refiere al </w:t>
      </w:r>
      <w:r w:rsidR="003B0D7E" w:rsidRPr="00E749E5">
        <w:rPr>
          <w:rFonts w:ascii="Century Gothic" w:eastAsia="Arial" w:hAnsi="Century Gothic" w:cs="Arial"/>
          <w:i/>
          <w:iCs/>
          <w:color w:val="auto"/>
          <w:szCs w:val="24"/>
          <w:lang w:val="es-MX"/>
        </w:rPr>
        <w:t>“interés superior”</w:t>
      </w:r>
      <w:r w:rsidR="003B0D7E">
        <w:rPr>
          <w:rFonts w:ascii="Century Gothic" w:eastAsia="Arial" w:hAnsi="Century Gothic" w:cs="Arial"/>
          <w:color w:val="auto"/>
          <w:szCs w:val="24"/>
          <w:lang w:val="es-MX"/>
        </w:rPr>
        <w:t xml:space="preserve"> y al </w:t>
      </w:r>
      <w:r w:rsidR="00E749E5" w:rsidRPr="00E749E5">
        <w:rPr>
          <w:rFonts w:ascii="Century Gothic" w:eastAsia="Arial" w:hAnsi="Century Gothic" w:cs="Arial"/>
          <w:i/>
          <w:iCs/>
          <w:color w:val="auto"/>
          <w:szCs w:val="24"/>
          <w:lang w:val="es-MX"/>
        </w:rPr>
        <w:t>“acceso a una información adecuada”</w:t>
      </w:r>
      <w:r w:rsidR="00E749E5">
        <w:rPr>
          <w:rFonts w:ascii="Century Gothic" w:eastAsia="Arial" w:hAnsi="Century Gothic" w:cs="Arial"/>
          <w:color w:val="auto"/>
          <w:szCs w:val="24"/>
          <w:lang w:val="es-MX"/>
        </w:rPr>
        <w:t xml:space="preserve"> de la siguiente manera</w:t>
      </w:r>
      <w:r w:rsidR="003B0D7E">
        <w:rPr>
          <w:rFonts w:ascii="Century Gothic" w:eastAsia="Arial" w:hAnsi="Century Gothic" w:cs="Arial"/>
          <w:color w:val="auto"/>
          <w:szCs w:val="24"/>
          <w:lang w:val="es-MX"/>
        </w:rPr>
        <w:t xml:space="preserve">: </w:t>
      </w:r>
    </w:p>
    <w:p w14:paraId="19343725" w14:textId="7C96F064" w:rsidR="003B0D7E" w:rsidRDefault="003B0D7E" w:rsidP="00C5583D">
      <w:pPr>
        <w:pStyle w:val="Normal1"/>
        <w:spacing w:line="360" w:lineRule="auto"/>
        <w:contextualSpacing/>
        <w:jc w:val="both"/>
        <w:rPr>
          <w:rFonts w:ascii="Century Gothic" w:eastAsia="Arial" w:hAnsi="Century Gothic" w:cs="Arial"/>
          <w:color w:val="auto"/>
          <w:szCs w:val="24"/>
          <w:lang w:val="es-MX"/>
        </w:rPr>
      </w:pPr>
    </w:p>
    <w:p w14:paraId="29F286AD" w14:textId="77777777" w:rsidR="003B0D7E" w:rsidRPr="003B0D7E" w:rsidRDefault="003B0D7E" w:rsidP="003B0D7E">
      <w:pPr>
        <w:pStyle w:val="Normal1"/>
        <w:spacing w:line="360" w:lineRule="auto"/>
        <w:ind w:left="851" w:right="900"/>
        <w:contextualSpacing/>
        <w:jc w:val="both"/>
        <w:rPr>
          <w:rFonts w:ascii="Century Gothic" w:eastAsia="Arial" w:hAnsi="Century Gothic" w:cs="Arial"/>
          <w:i/>
          <w:color w:val="auto"/>
          <w:szCs w:val="24"/>
          <w:lang w:val="es-MX"/>
        </w:rPr>
      </w:pPr>
      <w:r w:rsidRPr="00EF532F">
        <w:rPr>
          <w:rFonts w:ascii="Century Gothic" w:eastAsia="Arial" w:hAnsi="Century Gothic" w:cs="Arial"/>
          <w:i/>
          <w:color w:val="auto"/>
          <w:szCs w:val="24"/>
          <w:lang w:val="es-MX"/>
        </w:rPr>
        <w:t>“</w:t>
      </w:r>
      <w:r w:rsidRPr="003B0D7E">
        <w:rPr>
          <w:rFonts w:ascii="Century Gothic" w:eastAsia="Arial" w:hAnsi="Century Gothic" w:cs="Arial"/>
          <w:i/>
          <w:color w:val="auto"/>
          <w:szCs w:val="24"/>
          <w:lang w:val="es-MX"/>
        </w:rPr>
        <w:t>Artículo 3</w:t>
      </w:r>
    </w:p>
    <w:p w14:paraId="2D8B8E44" w14:textId="4809B860" w:rsidR="003B0D7E" w:rsidRPr="003B0D7E" w:rsidRDefault="003B0D7E" w:rsidP="003B0D7E">
      <w:pPr>
        <w:pStyle w:val="Normal1"/>
        <w:spacing w:line="360" w:lineRule="auto"/>
        <w:ind w:left="851" w:right="900"/>
        <w:contextualSpacing/>
        <w:jc w:val="both"/>
        <w:rPr>
          <w:rFonts w:ascii="Century Gothic" w:eastAsia="Arial" w:hAnsi="Century Gothic" w:cs="Arial"/>
          <w:i/>
          <w:color w:val="auto"/>
          <w:szCs w:val="24"/>
          <w:lang w:val="es-MX"/>
        </w:rPr>
      </w:pPr>
      <w:r w:rsidRPr="003B0D7E">
        <w:rPr>
          <w:rFonts w:ascii="Century Gothic" w:eastAsia="Arial" w:hAnsi="Century Gothic" w:cs="Arial"/>
          <w:i/>
          <w:color w:val="auto"/>
          <w:szCs w:val="24"/>
          <w:lang w:val="es-MX"/>
        </w:rPr>
        <w:t>1. En todas las medidas concernientes a los niños que</w:t>
      </w:r>
      <w:r>
        <w:rPr>
          <w:rFonts w:ascii="Century Gothic" w:eastAsia="Arial" w:hAnsi="Century Gothic" w:cs="Arial"/>
          <w:i/>
          <w:color w:val="auto"/>
          <w:szCs w:val="24"/>
          <w:lang w:val="es-MX"/>
        </w:rPr>
        <w:t xml:space="preserve"> </w:t>
      </w:r>
      <w:r w:rsidRPr="003B0D7E">
        <w:rPr>
          <w:rFonts w:ascii="Century Gothic" w:eastAsia="Arial" w:hAnsi="Century Gothic" w:cs="Arial"/>
          <w:i/>
          <w:color w:val="auto"/>
          <w:szCs w:val="24"/>
          <w:lang w:val="es-MX"/>
        </w:rPr>
        <w:t>tomen</w:t>
      </w:r>
      <w:r>
        <w:rPr>
          <w:rFonts w:ascii="Century Gothic" w:eastAsia="Arial" w:hAnsi="Century Gothic" w:cs="Arial"/>
          <w:i/>
          <w:color w:val="auto"/>
          <w:szCs w:val="24"/>
          <w:lang w:val="es-MX"/>
        </w:rPr>
        <w:t xml:space="preserve"> </w:t>
      </w:r>
      <w:r w:rsidRPr="003B0D7E">
        <w:rPr>
          <w:rFonts w:ascii="Century Gothic" w:eastAsia="Arial" w:hAnsi="Century Gothic" w:cs="Arial"/>
          <w:i/>
          <w:color w:val="auto"/>
          <w:szCs w:val="24"/>
          <w:lang w:val="es-MX"/>
        </w:rPr>
        <w:t>las instituciones públicas o privadas de bienestar</w:t>
      </w:r>
      <w:r>
        <w:rPr>
          <w:rFonts w:ascii="Century Gothic" w:eastAsia="Arial" w:hAnsi="Century Gothic" w:cs="Arial"/>
          <w:i/>
          <w:color w:val="auto"/>
          <w:szCs w:val="24"/>
          <w:lang w:val="es-MX"/>
        </w:rPr>
        <w:t xml:space="preserve"> </w:t>
      </w:r>
      <w:r w:rsidRPr="003B0D7E">
        <w:rPr>
          <w:rFonts w:ascii="Century Gothic" w:eastAsia="Arial" w:hAnsi="Century Gothic" w:cs="Arial"/>
          <w:i/>
          <w:color w:val="auto"/>
          <w:szCs w:val="24"/>
          <w:lang w:val="es-MX"/>
        </w:rPr>
        <w:t>social, los tribunales, las autoridades administrativas o</w:t>
      </w:r>
      <w:r>
        <w:rPr>
          <w:rFonts w:ascii="Century Gothic" w:eastAsia="Arial" w:hAnsi="Century Gothic" w:cs="Arial"/>
          <w:i/>
          <w:color w:val="auto"/>
          <w:szCs w:val="24"/>
          <w:lang w:val="es-MX"/>
        </w:rPr>
        <w:t xml:space="preserve"> </w:t>
      </w:r>
      <w:r w:rsidRPr="003B0D7E">
        <w:rPr>
          <w:rFonts w:ascii="Century Gothic" w:eastAsia="Arial" w:hAnsi="Century Gothic" w:cs="Arial"/>
          <w:i/>
          <w:color w:val="auto"/>
          <w:szCs w:val="24"/>
          <w:lang w:val="es-MX"/>
        </w:rPr>
        <w:t>los órganos legislativos, una consideración primordial a</w:t>
      </w:r>
      <w:r>
        <w:rPr>
          <w:rFonts w:ascii="Century Gothic" w:eastAsia="Arial" w:hAnsi="Century Gothic" w:cs="Arial"/>
          <w:i/>
          <w:color w:val="auto"/>
          <w:szCs w:val="24"/>
          <w:lang w:val="es-MX"/>
        </w:rPr>
        <w:t xml:space="preserve"> </w:t>
      </w:r>
      <w:r w:rsidRPr="003B0D7E">
        <w:rPr>
          <w:rFonts w:ascii="Century Gothic" w:eastAsia="Arial" w:hAnsi="Century Gothic" w:cs="Arial"/>
          <w:i/>
          <w:color w:val="auto"/>
          <w:szCs w:val="24"/>
          <w:lang w:val="es-MX"/>
        </w:rPr>
        <w:t>que se atenderá será el interés superior del niño.</w:t>
      </w:r>
    </w:p>
    <w:p w14:paraId="6AFC2AE1" w14:textId="522124DE" w:rsidR="003B0D7E" w:rsidRDefault="003B0D7E" w:rsidP="003B0D7E">
      <w:pPr>
        <w:pStyle w:val="Normal1"/>
        <w:spacing w:line="360" w:lineRule="auto"/>
        <w:ind w:left="851" w:right="900"/>
        <w:contextualSpacing/>
        <w:jc w:val="both"/>
        <w:rPr>
          <w:rFonts w:ascii="Century Gothic" w:eastAsia="Arial" w:hAnsi="Century Gothic" w:cs="Arial"/>
          <w:i/>
          <w:color w:val="auto"/>
          <w:szCs w:val="24"/>
          <w:lang w:val="es-MX"/>
        </w:rPr>
      </w:pPr>
      <w:r w:rsidRPr="003B0D7E">
        <w:rPr>
          <w:rFonts w:ascii="Century Gothic" w:eastAsia="Arial" w:hAnsi="Century Gothic" w:cs="Arial"/>
          <w:i/>
          <w:color w:val="auto"/>
          <w:szCs w:val="24"/>
          <w:lang w:val="es-MX"/>
        </w:rPr>
        <w:t>2. Los Estados Partes se comprometen a asegurar al niño la protección y el cuidado que sean necesarios para</w:t>
      </w:r>
      <w:r>
        <w:rPr>
          <w:rFonts w:ascii="Century Gothic" w:eastAsia="Arial" w:hAnsi="Century Gothic" w:cs="Arial"/>
          <w:i/>
          <w:color w:val="auto"/>
          <w:szCs w:val="24"/>
          <w:lang w:val="es-MX"/>
        </w:rPr>
        <w:t xml:space="preserve"> </w:t>
      </w:r>
      <w:r w:rsidRPr="003B0D7E">
        <w:rPr>
          <w:rFonts w:ascii="Century Gothic" w:eastAsia="Arial" w:hAnsi="Century Gothic" w:cs="Arial"/>
          <w:i/>
          <w:color w:val="auto"/>
          <w:szCs w:val="24"/>
          <w:lang w:val="es-MX"/>
        </w:rPr>
        <w:t>su bienestar, teniendo en cuenta los derechos y deberes</w:t>
      </w:r>
      <w:r>
        <w:rPr>
          <w:rFonts w:ascii="Century Gothic" w:eastAsia="Arial" w:hAnsi="Century Gothic" w:cs="Arial"/>
          <w:i/>
          <w:color w:val="auto"/>
          <w:szCs w:val="24"/>
          <w:lang w:val="es-MX"/>
        </w:rPr>
        <w:t xml:space="preserve"> </w:t>
      </w:r>
      <w:r w:rsidRPr="003B0D7E">
        <w:rPr>
          <w:rFonts w:ascii="Century Gothic" w:eastAsia="Arial" w:hAnsi="Century Gothic" w:cs="Arial"/>
          <w:i/>
          <w:color w:val="auto"/>
          <w:szCs w:val="24"/>
          <w:lang w:val="es-MX"/>
        </w:rPr>
        <w:t>de sus padres, tutores u otras personas responsables</w:t>
      </w:r>
      <w:r>
        <w:rPr>
          <w:rFonts w:ascii="Century Gothic" w:eastAsia="Arial" w:hAnsi="Century Gothic" w:cs="Arial"/>
          <w:i/>
          <w:color w:val="auto"/>
          <w:szCs w:val="24"/>
          <w:lang w:val="es-MX"/>
        </w:rPr>
        <w:t xml:space="preserve"> </w:t>
      </w:r>
      <w:r w:rsidRPr="003B0D7E">
        <w:rPr>
          <w:rFonts w:ascii="Century Gothic" w:eastAsia="Arial" w:hAnsi="Century Gothic" w:cs="Arial"/>
          <w:i/>
          <w:color w:val="auto"/>
          <w:szCs w:val="24"/>
          <w:lang w:val="es-MX"/>
        </w:rPr>
        <w:t>de él ante la ley y, con ese fin, tomarán todas las medidas legislativas y administrativas adecuadas.</w:t>
      </w:r>
      <w:r w:rsidRPr="00EF532F">
        <w:rPr>
          <w:rFonts w:ascii="Century Gothic" w:eastAsia="Arial" w:hAnsi="Century Gothic" w:cs="Arial"/>
          <w:i/>
          <w:color w:val="auto"/>
          <w:szCs w:val="24"/>
          <w:lang w:val="es-MX"/>
        </w:rPr>
        <w:t>”</w:t>
      </w:r>
    </w:p>
    <w:p w14:paraId="5C903555" w14:textId="235AF22B" w:rsidR="00E749E5" w:rsidRDefault="00E749E5" w:rsidP="003B0D7E">
      <w:pPr>
        <w:pStyle w:val="Normal1"/>
        <w:spacing w:line="360" w:lineRule="auto"/>
        <w:ind w:left="851" w:right="900"/>
        <w:contextualSpacing/>
        <w:jc w:val="both"/>
        <w:rPr>
          <w:rFonts w:ascii="Century Gothic" w:eastAsia="Arial" w:hAnsi="Century Gothic" w:cs="Arial"/>
          <w:i/>
          <w:color w:val="auto"/>
          <w:szCs w:val="24"/>
          <w:lang w:val="es-MX"/>
        </w:rPr>
      </w:pPr>
    </w:p>
    <w:p w14:paraId="64279ACB" w14:textId="5CCF0308" w:rsidR="00E749E5" w:rsidRPr="00E749E5" w:rsidRDefault="00E749E5" w:rsidP="00E749E5">
      <w:pPr>
        <w:pStyle w:val="Normal1"/>
        <w:spacing w:line="360" w:lineRule="auto"/>
        <w:ind w:left="851" w:right="900"/>
        <w:contextualSpacing/>
        <w:jc w:val="both"/>
        <w:rPr>
          <w:rFonts w:ascii="Century Gothic" w:eastAsia="Arial" w:hAnsi="Century Gothic" w:cs="Arial"/>
          <w:i/>
          <w:color w:val="auto"/>
          <w:szCs w:val="24"/>
          <w:lang w:val="es-MX"/>
        </w:rPr>
      </w:pPr>
      <w:r>
        <w:rPr>
          <w:rFonts w:ascii="Century Gothic" w:eastAsia="Arial" w:hAnsi="Century Gothic" w:cs="Arial"/>
          <w:i/>
          <w:color w:val="auto"/>
          <w:szCs w:val="24"/>
          <w:lang w:val="es-MX"/>
        </w:rPr>
        <w:t>“</w:t>
      </w:r>
      <w:r w:rsidRPr="00E749E5">
        <w:rPr>
          <w:rFonts w:ascii="Century Gothic" w:eastAsia="Arial" w:hAnsi="Century Gothic" w:cs="Arial"/>
          <w:i/>
          <w:color w:val="auto"/>
          <w:szCs w:val="24"/>
          <w:lang w:val="es-MX"/>
        </w:rPr>
        <w:t>Artículo 17</w:t>
      </w:r>
    </w:p>
    <w:p w14:paraId="730931DC" w14:textId="6B371948" w:rsidR="00E749E5" w:rsidRDefault="00E749E5" w:rsidP="00E749E5">
      <w:pPr>
        <w:pStyle w:val="Normal1"/>
        <w:spacing w:line="360" w:lineRule="auto"/>
        <w:ind w:left="851" w:right="900"/>
        <w:contextualSpacing/>
        <w:jc w:val="both"/>
        <w:rPr>
          <w:rFonts w:ascii="Century Gothic" w:eastAsia="Arial" w:hAnsi="Century Gothic" w:cs="Arial"/>
          <w:i/>
          <w:color w:val="auto"/>
          <w:szCs w:val="24"/>
          <w:lang w:val="es-MX"/>
        </w:rPr>
      </w:pPr>
      <w:r w:rsidRPr="00E749E5">
        <w:rPr>
          <w:rFonts w:ascii="Century Gothic" w:eastAsia="Arial" w:hAnsi="Century Gothic" w:cs="Arial"/>
          <w:i/>
          <w:color w:val="auto"/>
          <w:szCs w:val="24"/>
          <w:lang w:val="es-MX"/>
        </w:rPr>
        <w:t>Los Estados Partes reconocen la importante función que</w:t>
      </w:r>
      <w:r>
        <w:rPr>
          <w:rFonts w:ascii="Century Gothic" w:eastAsia="Arial" w:hAnsi="Century Gothic" w:cs="Arial"/>
          <w:i/>
          <w:color w:val="auto"/>
          <w:szCs w:val="24"/>
          <w:lang w:val="es-MX"/>
        </w:rPr>
        <w:t xml:space="preserve"> </w:t>
      </w:r>
      <w:r w:rsidRPr="00E749E5">
        <w:rPr>
          <w:rFonts w:ascii="Century Gothic" w:eastAsia="Arial" w:hAnsi="Century Gothic" w:cs="Arial"/>
          <w:i/>
          <w:color w:val="auto"/>
          <w:szCs w:val="24"/>
          <w:lang w:val="es-MX"/>
        </w:rPr>
        <w:t>desempeñan los medios de comunicación y velarán por</w:t>
      </w:r>
      <w:r>
        <w:rPr>
          <w:rFonts w:ascii="Century Gothic" w:eastAsia="Arial" w:hAnsi="Century Gothic" w:cs="Arial"/>
          <w:i/>
          <w:color w:val="auto"/>
          <w:szCs w:val="24"/>
          <w:lang w:val="es-MX"/>
        </w:rPr>
        <w:t xml:space="preserve"> </w:t>
      </w:r>
      <w:r w:rsidRPr="00E749E5">
        <w:rPr>
          <w:rFonts w:ascii="Century Gothic" w:eastAsia="Arial" w:hAnsi="Century Gothic" w:cs="Arial"/>
          <w:i/>
          <w:color w:val="auto"/>
          <w:szCs w:val="24"/>
          <w:lang w:val="es-MX"/>
        </w:rPr>
        <w:t>que el niño tenga acceso a información y material procedentes de diversas fuentes nacionales e internacionales, en especial la información y el material que tengan</w:t>
      </w:r>
      <w:r>
        <w:rPr>
          <w:rFonts w:ascii="Century Gothic" w:eastAsia="Arial" w:hAnsi="Century Gothic" w:cs="Arial"/>
          <w:i/>
          <w:color w:val="auto"/>
          <w:szCs w:val="24"/>
          <w:lang w:val="es-MX"/>
        </w:rPr>
        <w:t xml:space="preserve"> </w:t>
      </w:r>
      <w:r w:rsidRPr="00E749E5">
        <w:rPr>
          <w:rFonts w:ascii="Century Gothic" w:eastAsia="Arial" w:hAnsi="Century Gothic" w:cs="Arial"/>
          <w:i/>
          <w:color w:val="auto"/>
          <w:szCs w:val="24"/>
          <w:lang w:val="es-MX"/>
        </w:rPr>
        <w:t xml:space="preserve">por finalidad </w:t>
      </w:r>
      <w:r w:rsidRPr="00E749E5">
        <w:rPr>
          <w:rFonts w:ascii="Century Gothic" w:eastAsia="Arial" w:hAnsi="Century Gothic" w:cs="Arial"/>
          <w:i/>
          <w:color w:val="auto"/>
          <w:szCs w:val="24"/>
          <w:lang w:val="es-MX"/>
        </w:rPr>
        <w:lastRenderedPageBreak/>
        <w:t>promover su bienestar social, espiritual y</w:t>
      </w:r>
      <w:r>
        <w:rPr>
          <w:rFonts w:ascii="Century Gothic" w:eastAsia="Arial" w:hAnsi="Century Gothic" w:cs="Arial"/>
          <w:i/>
          <w:color w:val="auto"/>
          <w:szCs w:val="24"/>
          <w:lang w:val="es-MX"/>
        </w:rPr>
        <w:t xml:space="preserve"> </w:t>
      </w:r>
      <w:r w:rsidRPr="00E749E5">
        <w:rPr>
          <w:rFonts w:ascii="Century Gothic" w:eastAsia="Arial" w:hAnsi="Century Gothic" w:cs="Arial"/>
          <w:i/>
          <w:color w:val="auto"/>
          <w:szCs w:val="24"/>
          <w:lang w:val="es-MX"/>
        </w:rPr>
        <w:t>moral y su salud física y mental. Con tal objeto, los Estados Partes:</w:t>
      </w:r>
    </w:p>
    <w:p w14:paraId="3BD1C270" w14:textId="7BDA9092" w:rsidR="00E749E5" w:rsidRDefault="00E749E5" w:rsidP="00E749E5">
      <w:pPr>
        <w:pStyle w:val="Normal1"/>
        <w:spacing w:line="360" w:lineRule="auto"/>
        <w:ind w:left="851" w:right="900"/>
        <w:contextualSpacing/>
        <w:jc w:val="both"/>
        <w:rPr>
          <w:rFonts w:ascii="Century Gothic" w:eastAsia="Arial" w:hAnsi="Century Gothic" w:cs="Arial"/>
          <w:i/>
          <w:color w:val="auto"/>
          <w:szCs w:val="24"/>
          <w:lang w:val="es-MX"/>
        </w:rPr>
      </w:pPr>
      <w:r>
        <w:rPr>
          <w:rFonts w:ascii="Century Gothic" w:eastAsia="Arial" w:hAnsi="Century Gothic" w:cs="Arial"/>
          <w:i/>
          <w:color w:val="auto"/>
          <w:szCs w:val="24"/>
          <w:lang w:val="es-MX"/>
        </w:rPr>
        <w:t>…</w:t>
      </w:r>
    </w:p>
    <w:p w14:paraId="6AFF0E2E" w14:textId="17686D3C" w:rsidR="00E749E5" w:rsidRPr="00EF532F" w:rsidRDefault="00E749E5" w:rsidP="00E749E5">
      <w:pPr>
        <w:pStyle w:val="Normal1"/>
        <w:spacing w:line="360" w:lineRule="auto"/>
        <w:ind w:left="851" w:right="900"/>
        <w:contextualSpacing/>
        <w:jc w:val="both"/>
        <w:rPr>
          <w:rFonts w:ascii="Century Gothic" w:eastAsia="Arial" w:hAnsi="Century Gothic" w:cs="Arial"/>
          <w:i/>
          <w:color w:val="auto"/>
          <w:szCs w:val="24"/>
          <w:lang w:val="es-MX"/>
        </w:rPr>
      </w:pPr>
      <w:r w:rsidRPr="00E749E5">
        <w:rPr>
          <w:rFonts w:ascii="Century Gothic" w:eastAsia="Arial" w:hAnsi="Century Gothic" w:cs="Arial"/>
          <w:i/>
          <w:color w:val="auto"/>
          <w:szCs w:val="24"/>
          <w:lang w:val="es-MX"/>
        </w:rPr>
        <w:t>e) Promoverán la elaboración de directrices apropiadas</w:t>
      </w:r>
      <w:r>
        <w:rPr>
          <w:rFonts w:ascii="Century Gothic" w:eastAsia="Arial" w:hAnsi="Century Gothic" w:cs="Arial"/>
          <w:i/>
          <w:color w:val="auto"/>
          <w:szCs w:val="24"/>
          <w:lang w:val="es-MX"/>
        </w:rPr>
        <w:t xml:space="preserve"> </w:t>
      </w:r>
      <w:r w:rsidRPr="00E749E5">
        <w:rPr>
          <w:rFonts w:ascii="Century Gothic" w:eastAsia="Arial" w:hAnsi="Century Gothic" w:cs="Arial"/>
          <w:i/>
          <w:color w:val="auto"/>
          <w:szCs w:val="24"/>
          <w:lang w:val="es-MX"/>
        </w:rPr>
        <w:t>para proteger al niño contra toda información y material perjudicial para su bienestar, teniendo en cuenta las</w:t>
      </w:r>
      <w:r>
        <w:rPr>
          <w:rFonts w:ascii="Century Gothic" w:eastAsia="Arial" w:hAnsi="Century Gothic" w:cs="Arial"/>
          <w:i/>
          <w:color w:val="auto"/>
          <w:szCs w:val="24"/>
          <w:lang w:val="es-MX"/>
        </w:rPr>
        <w:t xml:space="preserve"> </w:t>
      </w:r>
      <w:r w:rsidRPr="00E749E5">
        <w:rPr>
          <w:rFonts w:ascii="Century Gothic" w:eastAsia="Arial" w:hAnsi="Century Gothic" w:cs="Arial"/>
          <w:i/>
          <w:color w:val="auto"/>
          <w:szCs w:val="24"/>
          <w:lang w:val="es-MX"/>
        </w:rPr>
        <w:t>disposiciones de los artículos 13 y 18.</w:t>
      </w:r>
      <w:r>
        <w:rPr>
          <w:rFonts w:ascii="Century Gothic" w:eastAsia="Arial" w:hAnsi="Century Gothic" w:cs="Arial"/>
          <w:i/>
          <w:color w:val="auto"/>
          <w:szCs w:val="24"/>
          <w:lang w:val="es-MX"/>
        </w:rPr>
        <w:t>”</w:t>
      </w:r>
    </w:p>
    <w:p w14:paraId="0CBD5A92" w14:textId="77777777" w:rsidR="00C5583D" w:rsidRDefault="00C5583D" w:rsidP="001F5002">
      <w:pPr>
        <w:pStyle w:val="Normal1"/>
        <w:spacing w:line="360" w:lineRule="auto"/>
        <w:contextualSpacing/>
        <w:jc w:val="both"/>
        <w:rPr>
          <w:rFonts w:ascii="Century Gothic" w:eastAsia="Arial" w:hAnsi="Century Gothic" w:cs="Arial"/>
          <w:szCs w:val="24"/>
          <w:lang w:val="es-MX"/>
        </w:rPr>
      </w:pPr>
    </w:p>
    <w:p w14:paraId="72482BEB" w14:textId="19C996FB" w:rsidR="00581A79" w:rsidRDefault="001F5002" w:rsidP="00581A79">
      <w:pPr>
        <w:pStyle w:val="Normal1"/>
        <w:spacing w:line="360" w:lineRule="auto"/>
        <w:contextualSpacing/>
        <w:jc w:val="both"/>
        <w:rPr>
          <w:rFonts w:ascii="Century Gothic" w:eastAsia="Arial" w:hAnsi="Century Gothic" w:cs="Arial"/>
          <w:color w:val="auto"/>
          <w:szCs w:val="24"/>
          <w:lang w:val="es-MX"/>
        </w:rPr>
      </w:pPr>
      <w:r w:rsidRPr="001E0785">
        <w:rPr>
          <w:rFonts w:ascii="Century Gothic" w:eastAsia="Arial" w:hAnsi="Century Gothic" w:cs="Arial"/>
          <w:b/>
          <w:bCs/>
          <w:color w:val="auto"/>
          <w:szCs w:val="24"/>
          <w:lang w:val="es-MX"/>
        </w:rPr>
        <w:t>I</w:t>
      </w:r>
      <w:r w:rsidR="005D398F">
        <w:rPr>
          <w:rFonts w:ascii="Century Gothic" w:eastAsia="Arial" w:hAnsi="Century Gothic" w:cs="Arial"/>
          <w:b/>
          <w:bCs/>
          <w:color w:val="auto"/>
          <w:szCs w:val="24"/>
          <w:lang w:val="es-MX"/>
        </w:rPr>
        <w:t>V</w:t>
      </w:r>
      <w:r w:rsidRPr="001E0785">
        <w:rPr>
          <w:rFonts w:ascii="Century Gothic" w:eastAsia="Arial" w:hAnsi="Century Gothic" w:cs="Arial"/>
          <w:b/>
          <w:bCs/>
          <w:color w:val="auto"/>
          <w:szCs w:val="24"/>
          <w:lang w:val="es-MX"/>
        </w:rPr>
        <w:t>.-</w:t>
      </w:r>
      <w:r w:rsidR="00E749E5">
        <w:rPr>
          <w:rFonts w:ascii="Century Gothic" w:eastAsia="Arial" w:hAnsi="Century Gothic" w:cs="Arial"/>
          <w:b/>
          <w:bCs/>
          <w:color w:val="auto"/>
          <w:szCs w:val="24"/>
          <w:lang w:val="es-MX"/>
        </w:rPr>
        <w:t xml:space="preserve"> </w:t>
      </w:r>
      <w:r w:rsidR="00E749E5">
        <w:rPr>
          <w:rFonts w:ascii="Century Gothic" w:eastAsia="Arial" w:hAnsi="Century Gothic" w:cs="Arial"/>
          <w:color w:val="auto"/>
          <w:szCs w:val="24"/>
          <w:lang w:val="es-MX"/>
        </w:rPr>
        <w:t>Ahora bien</w:t>
      </w:r>
      <w:r>
        <w:rPr>
          <w:rFonts w:ascii="Century Gothic" w:eastAsia="Arial" w:hAnsi="Century Gothic" w:cs="Arial"/>
          <w:color w:val="auto"/>
          <w:szCs w:val="24"/>
          <w:lang w:val="es-MX"/>
        </w:rPr>
        <w:t xml:space="preserve">, </w:t>
      </w:r>
      <w:r w:rsidR="00581A79">
        <w:rPr>
          <w:rFonts w:ascii="Century Gothic" w:eastAsia="Arial" w:hAnsi="Century Gothic" w:cs="Arial"/>
          <w:color w:val="auto"/>
          <w:szCs w:val="24"/>
          <w:lang w:val="es-MX"/>
        </w:rPr>
        <w:t>es necesario atender al contenido del marco normativo nacional referente</w:t>
      </w:r>
      <w:r w:rsidR="009B4295">
        <w:rPr>
          <w:rFonts w:ascii="Century Gothic" w:eastAsia="Arial" w:hAnsi="Century Gothic" w:cs="Arial"/>
          <w:color w:val="auto"/>
          <w:szCs w:val="24"/>
          <w:lang w:val="es-MX"/>
        </w:rPr>
        <w:t>,</w:t>
      </w:r>
      <w:r w:rsidR="00581A79">
        <w:rPr>
          <w:rFonts w:ascii="Century Gothic" w:eastAsia="Arial" w:hAnsi="Century Gothic" w:cs="Arial"/>
          <w:color w:val="auto"/>
          <w:szCs w:val="24"/>
          <w:lang w:val="es-MX"/>
        </w:rPr>
        <w:t xml:space="preserve"> </w:t>
      </w:r>
      <w:r w:rsidR="00E749E5">
        <w:rPr>
          <w:rFonts w:ascii="Century Gothic" w:eastAsia="Arial" w:hAnsi="Century Gothic" w:cs="Arial"/>
          <w:color w:val="auto"/>
          <w:szCs w:val="24"/>
          <w:lang w:val="es-MX"/>
        </w:rPr>
        <w:t xml:space="preserve">específicamente </w:t>
      </w:r>
      <w:r w:rsidR="00581A79">
        <w:rPr>
          <w:rFonts w:ascii="Century Gothic" w:eastAsia="Arial" w:hAnsi="Century Gothic" w:cs="Arial"/>
          <w:color w:val="auto"/>
          <w:szCs w:val="24"/>
          <w:lang w:val="es-MX"/>
        </w:rPr>
        <w:t>al derecho a la educación</w:t>
      </w:r>
      <w:r w:rsidR="00B833A6">
        <w:rPr>
          <w:rFonts w:ascii="Century Gothic" w:eastAsia="Arial" w:hAnsi="Century Gothic" w:cs="Arial"/>
          <w:color w:val="auto"/>
          <w:szCs w:val="24"/>
          <w:lang w:val="es-MX"/>
        </w:rPr>
        <w:t>, y a</w:t>
      </w:r>
      <w:r w:rsidR="009B4295">
        <w:rPr>
          <w:rFonts w:ascii="Century Gothic" w:eastAsia="Arial" w:hAnsi="Century Gothic" w:cs="Arial"/>
          <w:color w:val="auto"/>
          <w:szCs w:val="24"/>
          <w:lang w:val="es-MX"/>
        </w:rPr>
        <w:t>l derecho de gozar de</w:t>
      </w:r>
      <w:r w:rsidR="00B833A6">
        <w:rPr>
          <w:rFonts w:ascii="Century Gothic" w:eastAsia="Arial" w:hAnsi="Century Gothic" w:cs="Arial"/>
          <w:color w:val="auto"/>
          <w:szCs w:val="24"/>
          <w:lang w:val="es-MX"/>
        </w:rPr>
        <w:t xml:space="preserve"> los beneficios de la innovación tecnológica</w:t>
      </w:r>
      <w:r w:rsidR="00581A79">
        <w:rPr>
          <w:rFonts w:ascii="Century Gothic" w:eastAsia="Arial" w:hAnsi="Century Gothic" w:cs="Arial"/>
          <w:color w:val="auto"/>
          <w:szCs w:val="24"/>
          <w:lang w:val="es-MX"/>
        </w:rPr>
        <w:t xml:space="preserve"> de las niñas, niños y adolescentes. </w:t>
      </w:r>
    </w:p>
    <w:p w14:paraId="7CB0C564" w14:textId="7A771092" w:rsidR="00581A79" w:rsidRDefault="00581A79" w:rsidP="001F5002">
      <w:pPr>
        <w:pStyle w:val="Normal1"/>
        <w:spacing w:line="360" w:lineRule="auto"/>
        <w:contextualSpacing/>
        <w:jc w:val="both"/>
        <w:rPr>
          <w:rFonts w:ascii="Century Gothic" w:eastAsia="Arial" w:hAnsi="Century Gothic" w:cs="Arial"/>
          <w:color w:val="auto"/>
          <w:szCs w:val="24"/>
          <w:lang w:val="es-MX"/>
        </w:rPr>
      </w:pPr>
    </w:p>
    <w:p w14:paraId="213177C2" w14:textId="434C25F7" w:rsidR="00B833A6" w:rsidRPr="00EF532F" w:rsidRDefault="00B833A6" w:rsidP="00B833A6">
      <w:pPr>
        <w:pStyle w:val="Normal1"/>
        <w:spacing w:line="360" w:lineRule="auto"/>
        <w:contextualSpacing/>
        <w:jc w:val="both"/>
        <w:rPr>
          <w:rFonts w:ascii="Century Gothic" w:eastAsia="Arial" w:hAnsi="Century Gothic" w:cs="Arial"/>
          <w:color w:val="auto"/>
          <w:szCs w:val="24"/>
          <w:lang w:val="es-MX"/>
        </w:rPr>
      </w:pPr>
      <w:r>
        <w:rPr>
          <w:rFonts w:ascii="Century Gothic" w:eastAsia="Arial" w:hAnsi="Century Gothic" w:cs="Arial"/>
          <w:color w:val="auto"/>
          <w:szCs w:val="24"/>
          <w:lang w:val="es-MX"/>
        </w:rPr>
        <w:t xml:space="preserve">La </w:t>
      </w:r>
      <w:r w:rsidRPr="00215F4F">
        <w:rPr>
          <w:rFonts w:ascii="Century Gothic" w:eastAsia="Arial" w:hAnsi="Century Gothic" w:cs="Arial"/>
          <w:b/>
          <w:color w:val="auto"/>
          <w:szCs w:val="24"/>
          <w:lang w:val="es-MX"/>
        </w:rPr>
        <w:t>Constitución Política de los Estados Unidos Mexicanos</w:t>
      </w:r>
      <w:r>
        <w:rPr>
          <w:rFonts w:ascii="Century Gothic" w:eastAsia="Arial" w:hAnsi="Century Gothic" w:cs="Arial"/>
          <w:b/>
          <w:color w:val="auto"/>
          <w:szCs w:val="24"/>
          <w:lang w:val="es-MX"/>
        </w:rPr>
        <w:t>,</w:t>
      </w:r>
      <w:r w:rsidR="00E8487D">
        <w:rPr>
          <w:rStyle w:val="Refdenotaalpie"/>
          <w:rFonts w:ascii="Century Gothic" w:eastAsia="Arial" w:hAnsi="Century Gothic" w:cs="Arial"/>
          <w:b/>
          <w:color w:val="auto"/>
          <w:szCs w:val="24"/>
          <w:lang w:val="es-MX"/>
        </w:rPr>
        <w:footnoteReference w:id="4"/>
      </w:r>
      <w:r>
        <w:rPr>
          <w:rFonts w:ascii="Century Gothic" w:eastAsia="Arial" w:hAnsi="Century Gothic" w:cs="Arial"/>
          <w:color w:val="auto"/>
          <w:szCs w:val="24"/>
          <w:lang w:val="es-MX"/>
        </w:rPr>
        <w:t xml:space="preserve"> </w:t>
      </w:r>
      <w:r w:rsidRPr="00EF532F">
        <w:rPr>
          <w:rFonts w:ascii="Century Gothic" w:eastAsia="Arial" w:hAnsi="Century Gothic" w:cs="Arial"/>
          <w:color w:val="auto"/>
          <w:szCs w:val="24"/>
          <w:lang w:val="es-MX"/>
        </w:rPr>
        <w:t xml:space="preserve">consagra el derecho a la </w:t>
      </w:r>
      <w:r>
        <w:rPr>
          <w:rFonts w:ascii="Century Gothic" w:eastAsia="Arial" w:hAnsi="Century Gothic" w:cs="Arial"/>
          <w:color w:val="auto"/>
          <w:szCs w:val="24"/>
          <w:lang w:val="es-MX"/>
        </w:rPr>
        <w:t>educación</w:t>
      </w:r>
      <w:r w:rsidRPr="00EF532F">
        <w:rPr>
          <w:rFonts w:ascii="Century Gothic" w:eastAsia="Arial" w:hAnsi="Century Gothic" w:cs="Arial"/>
          <w:color w:val="auto"/>
          <w:szCs w:val="24"/>
          <w:lang w:val="es-MX"/>
        </w:rPr>
        <w:t xml:space="preserve"> en </w:t>
      </w:r>
      <w:r>
        <w:rPr>
          <w:rFonts w:ascii="Century Gothic" w:eastAsia="Arial" w:hAnsi="Century Gothic" w:cs="Arial"/>
          <w:color w:val="auto"/>
          <w:szCs w:val="24"/>
          <w:lang w:val="es-MX"/>
        </w:rPr>
        <w:t>el primer</w:t>
      </w:r>
      <w:r w:rsidRPr="00EF532F">
        <w:rPr>
          <w:rFonts w:ascii="Century Gothic" w:eastAsia="Arial" w:hAnsi="Century Gothic" w:cs="Arial"/>
          <w:color w:val="auto"/>
          <w:szCs w:val="24"/>
          <w:lang w:val="es-MX"/>
        </w:rPr>
        <w:t xml:space="preserve"> párrafo del artíc</w:t>
      </w:r>
      <w:r>
        <w:rPr>
          <w:rFonts w:ascii="Century Gothic" w:eastAsia="Arial" w:hAnsi="Century Gothic" w:cs="Arial"/>
          <w:color w:val="auto"/>
          <w:szCs w:val="24"/>
          <w:lang w:val="es-MX"/>
        </w:rPr>
        <w:t>ulo 3°</w:t>
      </w:r>
      <w:r w:rsidRPr="00EF532F">
        <w:rPr>
          <w:rFonts w:ascii="Century Gothic" w:eastAsia="Arial" w:hAnsi="Century Gothic" w:cs="Arial"/>
          <w:color w:val="auto"/>
          <w:szCs w:val="24"/>
          <w:lang w:val="es-MX"/>
        </w:rPr>
        <w:t>:</w:t>
      </w:r>
    </w:p>
    <w:p w14:paraId="01CC08AD" w14:textId="77777777" w:rsidR="00B833A6" w:rsidRPr="00EF532F" w:rsidRDefault="00B833A6" w:rsidP="00B833A6">
      <w:pPr>
        <w:pStyle w:val="Normal1"/>
        <w:spacing w:line="360" w:lineRule="auto"/>
        <w:contextualSpacing/>
        <w:jc w:val="both"/>
        <w:rPr>
          <w:rFonts w:ascii="Century Gothic" w:eastAsia="Arial" w:hAnsi="Century Gothic" w:cs="Arial"/>
          <w:color w:val="auto"/>
          <w:szCs w:val="24"/>
          <w:lang w:val="es-MX"/>
        </w:rPr>
      </w:pPr>
    </w:p>
    <w:p w14:paraId="0B7574FF" w14:textId="4D362878" w:rsidR="00B833A6" w:rsidRPr="00EF532F" w:rsidRDefault="00B833A6" w:rsidP="00B833A6">
      <w:pPr>
        <w:pStyle w:val="Normal1"/>
        <w:spacing w:line="360" w:lineRule="auto"/>
        <w:ind w:left="851" w:right="900"/>
        <w:contextualSpacing/>
        <w:jc w:val="both"/>
        <w:rPr>
          <w:rFonts w:ascii="Century Gothic" w:eastAsia="Arial" w:hAnsi="Century Gothic" w:cs="Arial"/>
          <w:i/>
          <w:color w:val="auto"/>
          <w:szCs w:val="24"/>
          <w:lang w:val="es-MX"/>
        </w:rPr>
      </w:pPr>
      <w:r w:rsidRPr="00EF532F">
        <w:rPr>
          <w:rFonts w:ascii="Century Gothic" w:eastAsia="Arial" w:hAnsi="Century Gothic" w:cs="Arial"/>
          <w:i/>
          <w:color w:val="auto"/>
          <w:szCs w:val="24"/>
          <w:lang w:val="es-MX"/>
        </w:rPr>
        <w:t>“Toda persona tiene derecho a la</w:t>
      </w:r>
      <w:r>
        <w:rPr>
          <w:rFonts w:ascii="Century Gothic" w:eastAsia="Arial" w:hAnsi="Century Gothic" w:cs="Arial"/>
          <w:i/>
          <w:color w:val="auto"/>
          <w:szCs w:val="24"/>
          <w:lang w:val="es-MX"/>
        </w:rPr>
        <w:t xml:space="preserve"> educación. …</w:t>
      </w:r>
      <w:r w:rsidRPr="00EF532F">
        <w:rPr>
          <w:rFonts w:ascii="Century Gothic" w:eastAsia="Arial" w:hAnsi="Century Gothic" w:cs="Arial"/>
          <w:i/>
          <w:color w:val="auto"/>
          <w:szCs w:val="24"/>
          <w:lang w:val="es-MX"/>
        </w:rPr>
        <w:t>”.</w:t>
      </w:r>
    </w:p>
    <w:p w14:paraId="34160B32" w14:textId="77777777" w:rsidR="00B833A6" w:rsidRDefault="00B833A6" w:rsidP="00B833A6">
      <w:pPr>
        <w:pStyle w:val="Normal1"/>
        <w:spacing w:line="360" w:lineRule="auto"/>
        <w:contextualSpacing/>
        <w:jc w:val="both"/>
        <w:rPr>
          <w:rFonts w:ascii="Century Gothic" w:eastAsia="Arial" w:hAnsi="Century Gothic" w:cs="Arial"/>
          <w:color w:val="auto"/>
          <w:szCs w:val="24"/>
          <w:lang w:val="es-MX"/>
        </w:rPr>
      </w:pPr>
    </w:p>
    <w:p w14:paraId="0A6E007D" w14:textId="795EB30D" w:rsidR="00B833A6" w:rsidRDefault="00B833A6" w:rsidP="00B833A6">
      <w:pPr>
        <w:pStyle w:val="Normal1"/>
        <w:spacing w:line="360" w:lineRule="auto"/>
        <w:contextualSpacing/>
        <w:jc w:val="both"/>
        <w:rPr>
          <w:rFonts w:ascii="Century Gothic" w:eastAsia="Arial" w:hAnsi="Century Gothic" w:cs="Arial"/>
          <w:i/>
          <w:iCs/>
          <w:color w:val="auto"/>
          <w:szCs w:val="24"/>
          <w:lang w:val="es-MX"/>
        </w:rPr>
      </w:pPr>
      <w:r>
        <w:rPr>
          <w:rFonts w:ascii="Century Gothic" w:eastAsia="Arial" w:hAnsi="Century Gothic" w:cs="Arial"/>
          <w:color w:val="auto"/>
          <w:szCs w:val="24"/>
          <w:lang w:val="es-MX"/>
        </w:rPr>
        <w:t xml:space="preserve">El párrafo décimo también señala que: </w:t>
      </w:r>
      <w:r w:rsidRPr="00503D63">
        <w:rPr>
          <w:rFonts w:ascii="Century Gothic" w:eastAsia="Arial" w:hAnsi="Century Gothic" w:cs="Arial"/>
          <w:i/>
          <w:iCs/>
          <w:color w:val="auto"/>
          <w:szCs w:val="24"/>
          <w:lang w:val="es-MX"/>
        </w:rPr>
        <w:t>“Los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r w:rsidR="00503D63" w:rsidRPr="00503D63">
        <w:rPr>
          <w:rFonts w:ascii="Century Gothic" w:eastAsia="Arial" w:hAnsi="Century Gothic" w:cs="Arial"/>
          <w:i/>
          <w:iCs/>
          <w:color w:val="auto"/>
          <w:szCs w:val="24"/>
          <w:lang w:val="es-MX"/>
        </w:rPr>
        <w:t>”</w:t>
      </w:r>
    </w:p>
    <w:p w14:paraId="4107EF23" w14:textId="686DDD77" w:rsidR="00503D63" w:rsidRDefault="00503D63" w:rsidP="00B833A6">
      <w:pPr>
        <w:pStyle w:val="Normal1"/>
        <w:spacing w:line="360" w:lineRule="auto"/>
        <w:contextualSpacing/>
        <w:jc w:val="both"/>
        <w:rPr>
          <w:rFonts w:ascii="Century Gothic" w:eastAsia="Arial" w:hAnsi="Century Gothic" w:cs="Arial"/>
          <w:i/>
          <w:iCs/>
          <w:color w:val="auto"/>
          <w:szCs w:val="24"/>
          <w:lang w:val="es-MX"/>
        </w:rPr>
      </w:pPr>
    </w:p>
    <w:p w14:paraId="59D61092" w14:textId="33C4EA08" w:rsidR="00503D63" w:rsidRPr="00503D63" w:rsidRDefault="00503D63" w:rsidP="00503D63">
      <w:pPr>
        <w:pStyle w:val="Normal1"/>
        <w:spacing w:line="360" w:lineRule="auto"/>
        <w:contextualSpacing/>
        <w:jc w:val="both"/>
        <w:rPr>
          <w:rFonts w:ascii="Century Gothic" w:eastAsia="Arial" w:hAnsi="Century Gothic" w:cs="Arial"/>
          <w:i/>
          <w:iCs/>
          <w:color w:val="auto"/>
          <w:szCs w:val="24"/>
          <w:lang w:val="es-MX"/>
        </w:rPr>
      </w:pPr>
      <w:r>
        <w:rPr>
          <w:rFonts w:ascii="Century Gothic" w:eastAsia="Arial" w:hAnsi="Century Gothic" w:cs="Arial"/>
          <w:color w:val="auto"/>
          <w:szCs w:val="24"/>
          <w:lang w:val="es-MX"/>
        </w:rPr>
        <w:lastRenderedPageBreak/>
        <w:t xml:space="preserve">A su vez, la fracción V, del mismo artículo enuncia: </w:t>
      </w:r>
      <w:r w:rsidRPr="00503D63">
        <w:rPr>
          <w:rFonts w:ascii="Century Gothic" w:eastAsia="Arial" w:hAnsi="Century Gothic" w:cs="Arial"/>
          <w:i/>
          <w:iCs/>
          <w:color w:val="auto"/>
          <w:szCs w:val="24"/>
          <w:lang w:val="es-MX"/>
        </w:rPr>
        <w:t>“Toda persona tiene derecho a gozar de los beneficios del desarrollo de la ciencia y la innovación tecnológica.</w:t>
      </w:r>
      <w:r>
        <w:rPr>
          <w:rFonts w:ascii="Century Gothic" w:eastAsia="Arial" w:hAnsi="Century Gothic" w:cs="Arial"/>
          <w:i/>
          <w:iCs/>
          <w:color w:val="auto"/>
          <w:szCs w:val="24"/>
          <w:lang w:val="es-MX"/>
        </w:rPr>
        <w:t>”</w:t>
      </w:r>
    </w:p>
    <w:p w14:paraId="0751605F" w14:textId="24531172" w:rsidR="00B833A6" w:rsidRDefault="00B833A6" w:rsidP="00B833A6">
      <w:pPr>
        <w:pStyle w:val="Normal1"/>
        <w:spacing w:line="360" w:lineRule="auto"/>
        <w:contextualSpacing/>
        <w:jc w:val="both"/>
        <w:rPr>
          <w:rFonts w:ascii="Century Gothic" w:eastAsia="Arial" w:hAnsi="Century Gothic" w:cs="Arial"/>
          <w:color w:val="auto"/>
          <w:szCs w:val="24"/>
          <w:lang w:val="es-MX"/>
        </w:rPr>
      </w:pPr>
    </w:p>
    <w:p w14:paraId="21D10268" w14:textId="34DF39E3" w:rsidR="00503D63" w:rsidRPr="00503D63" w:rsidRDefault="00503D63" w:rsidP="00503D63">
      <w:pPr>
        <w:pStyle w:val="Normal1"/>
        <w:spacing w:line="360" w:lineRule="auto"/>
        <w:contextualSpacing/>
        <w:jc w:val="both"/>
        <w:rPr>
          <w:rFonts w:ascii="Century Gothic" w:eastAsia="Arial" w:hAnsi="Century Gothic" w:cs="Arial"/>
          <w:i/>
          <w:iCs/>
          <w:color w:val="auto"/>
          <w:szCs w:val="24"/>
          <w:lang w:val="es-MX"/>
        </w:rPr>
      </w:pPr>
      <w:r>
        <w:rPr>
          <w:rFonts w:ascii="Century Gothic" w:eastAsia="Arial" w:hAnsi="Century Gothic" w:cs="Arial"/>
          <w:color w:val="auto"/>
          <w:szCs w:val="24"/>
          <w:lang w:val="es-MX"/>
        </w:rPr>
        <w:t xml:space="preserve">No omitimos </w:t>
      </w:r>
      <w:r w:rsidR="00AC27E8">
        <w:rPr>
          <w:rFonts w:ascii="Century Gothic" w:eastAsia="Arial" w:hAnsi="Century Gothic" w:cs="Arial"/>
          <w:color w:val="auto"/>
          <w:szCs w:val="24"/>
          <w:lang w:val="es-MX"/>
        </w:rPr>
        <w:t>resaltar</w:t>
      </w:r>
      <w:r>
        <w:rPr>
          <w:rFonts w:ascii="Century Gothic" w:eastAsia="Arial" w:hAnsi="Century Gothic" w:cs="Arial"/>
          <w:color w:val="auto"/>
          <w:szCs w:val="24"/>
          <w:lang w:val="es-MX"/>
        </w:rPr>
        <w:t xml:space="preserve"> que, el tercer párrafo del artículo 6° constitucional establece que: </w:t>
      </w:r>
      <w:r w:rsidRPr="00503D63">
        <w:rPr>
          <w:rFonts w:ascii="Century Gothic" w:eastAsia="Arial" w:hAnsi="Century Gothic" w:cs="Arial"/>
          <w:i/>
          <w:iCs/>
          <w:color w:val="auto"/>
          <w:szCs w:val="24"/>
          <w:lang w:val="es-MX"/>
        </w:rPr>
        <w:t>“El Estado garantizará el derecho de acceso a las tecnologías de la información y comunicación, así como a los servicios de radiodifusión y telecomunicaciones, incluido el de banda ancha e Internet.”</w:t>
      </w:r>
    </w:p>
    <w:p w14:paraId="726A4040" w14:textId="77777777" w:rsidR="00503D63" w:rsidRDefault="00503D63" w:rsidP="00B833A6">
      <w:pPr>
        <w:pStyle w:val="Normal1"/>
        <w:spacing w:line="360" w:lineRule="auto"/>
        <w:contextualSpacing/>
        <w:jc w:val="both"/>
        <w:rPr>
          <w:rFonts w:ascii="Century Gothic" w:eastAsia="Arial" w:hAnsi="Century Gothic" w:cs="Arial"/>
          <w:color w:val="auto"/>
          <w:szCs w:val="24"/>
          <w:lang w:val="es-MX"/>
        </w:rPr>
      </w:pPr>
    </w:p>
    <w:p w14:paraId="624F2A18" w14:textId="724253B2" w:rsidR="00AC27E8" w:rsidRDefault="00B833A6" w:rsidP="00A16436">
      <w:pPr>
        <w:pStyle w:val="Normal1"/>
        <w:spacing w:line="360" w:lineRule="auto"/>
        <w:contextualSpacing/>
        <w:jc w:val="both"/>
        <w:rPr>
          <w:rFonts w:ascii="Century Gothic" w:eastAsia="Arial" w:hAnsi="Century Gothic" w:cs="Arial"/>
          <w:color w:val="auto"/>
          <w:szCs w:val="24"/>
          <w:lang w:val="es-MX"/>
        </w:rPr>
      </w:pPr>
      <w:r>
        <w:rPr>
          <w:rFonts w:ascii="Century Gothic" w:eastAsia="Arial" w:hAnsi="Century Gothic" w:cs="Arial"/>
          <w:color w:val="auto"/>
          <w:szCs w:val="24"/>
          <w:lang w:val="es-MX"/>
        </w:rPr>
        <w:t>En este tenor, y e</w:t>
      </w:r>
      <w:r w:rsidRPr="00542D48">
        <w:rPr>
          <w:rFonts w:ascii="Century Gothic" w:eastAsia="Arial" w:hAnsi="Century Gothic" w:cs="Arial"/>
          <w:color w:val="auto"/>
          <w:szCs w:val="24"/>
          <w:lang w:val="es-MX"/>
        </w:rPr>
        <w:t>n el marco del cumplimiento de las obligaciones</w:t>
      </w:r>
      <w:r>
        <w:rPr>
          <w:rFonts w:ascii="Century Gothic" w:eastAsia="Arial" w:hAnsi="Century Gothic" w:cs="Arial"/>
          <w:color w:val="auto"/>
          <w:szCs w:val="24"/>
          <w:lang w:val="es-MX"/>
        </w:rPr>
        <w:t xml:space="preserve"> </w:t>
      </w:r>
      <w:r w:rsidR="00503D63">
        <w:rPr>
          <w:rFonts w:ascii="Century Gothic" w:eastAsia="Arial" w:hAnsi="Century Gothic" w:cs="Arial"/>
          <w:color w:val="auto"/>
          <w:szCs w:val="24"/>
          <w:lang w:val="es-MX"/>
        </w:rPr>
        <w:t xml:space="preserve">constitucionales </w:t>
      </w:r>
      <w:r w:rsidRPr="00542D48">
        <w:rPr>
          <w:rFonts w:ascii="Century Gothic" w:eastAsia="Arial" w:hAnsi="Century Gothic" w:cs="Arial"/>
          <w:color w:val="auto"/>
          <w:szCs w:val="24"/>
          <w:lang w:val="es-MX"/>
        </w:rPr>
        <w:t xml:space="preserve">del Estado mexicano, </w:t>
      </w:r>
      <w:r w:rsidR="00AC27E8">
        <w:rPr>
          <w:rFonts w:ascii="Century Gothic" w:eastAsia="Arial" w:hAnsi="Century Gothic" w:cs="Arial"/>
          <w:color w:val="auto"/>
          <w:szCs w:val="24"/>
          <w:lang w:val="es-MX"/>
        </w:rPr>
        <w:t xml:space="preserve">la </w:t>
      </w:r>
      <w:r w:rsidR="00AC27E8" w:rsidRPr="00AC27E8">
        <w:rPr>
          <w:rFonts w:ascii="Century Gothic" w:eastAsia="Arial" w:hAnsi="Century Gothic" w:cs="Arial"/>
          <w:b/>
          <w:bCs/>
          <w:color w:val="auto"/>
          <w:szCs w:val="24"/>
          <w:lang w:val="es-MX"/>
        </w:rPr>
        <w:t>Ley General de Educación</w:t>
      </w:r>
      <w:r w:rsidR="00AC27E8">
        <w:rPr>
          <w:rFonts w:ascii="Century Gothic" w:eastAsia="Arial" w:hAnsi="Century Gothic" w:cs="Arial"/>
          <w:b/>
          <w:bCs/>
          <w:color w:val="auto"/>
          <w:szCs w:val="24"/>
          <w:lang w:val="es-MX"/>
        </w:rPr>
        <w:t>,</w:t>
      </w:r>
      <w:r w:rsidR="00AC27E8">
        <w:rPr>
          <w:rStyle w:val="Refdenotaalpie"/>
          <w:rFonts w:ascii="Century Gothic" w:eastAsia="Arial" w:hAnsi="Century Gothic" w:cs="Arial"/>
          <w:b/>
          <w:bCs/>
          <w:color w:val="auto"/>
          <w:szCs w:val="24"/>
          <w:lang w:val="es-MX"/>
        </w:rPr>
        <w:footnoteReference w:id="5"/>
      </w:r>
      <w:r w:rsidR="00AC27E8">
        <w:rPr>
          <w:rFonts w:ascii="Century Gothic" w:eastAsia="Arial" w:hAnsi="Century Gothic" w:cs="Arial"/>
          <w:color w:val="auto"/>
          <w:szCs w:val="24"/>
          <w:lang w:val="es-MX"/>
        </w:rPr>
        <w:t xml:space="preserve"> indica que: </w:t>
      </w:r>
    </w:p>
    <w:p w14:paraId="2BECB9AA" w14:textId="77777777" w:rsidR="00AC27E8" w:rsidRDefault="00AC27E8" w:rsidP="00AC27E8">
      <w:pPr>
        <w:pStyle w:val="Normal1"/>
        <w:spacing w:line="360" w:lineRule="auto"/>
        <w:contextualSpacing/>
        <w:jc w:val="both"/>
        <w:rPr>
          <w:rFonts w:ascii="Century Gothic" w:eastAsia="Arial" w:hAnsi="Century Gothic" w:cs="Arial"/>
          <w:color w:val="auto"/>
          <w:szCs w:val="24"/>
          <w:lang w:val="es-MX"/>
        </w:rPr>
      </w:pPr>
    </w:p>
    <w:p w14:paraId="1FD55EB6" w14:textId="1761CAD2" w:rsidR="00AC27E8" w:rsidRPr="00AC27E8" w:rsidRDefault="005D398F" w:rsidP="00AC27E8">
      <w:pPr>
        <w:pStyle w:val="Normal1"/>
        <w:spacing w:line="360" w:lineRule="auto"/>
        <w:ind w:left="851" w:right="900"/>
        <w:contextualSpacing/>
        <w:jc w:val="both"/>
        <w:rPr>
          <w:rFonts w:ascii="Century Gothic" w:eastAsia="Arial" w:hAnsi="Century Gothic" w:cs="Arial"/>
          <w:i/>
          <w:iCs/>
          <w:color w:val="auto"/>
          <w:szCs w:val="24"/>
          <w:lang w:val="es-MX"/>
        </w:rPr>
      </w:pPr>
      <w:r>
        <w:rPr>
          <w:rFonts w:ascii="Century Gothic" w:eastAsia="Arial" w:hAnsi="Century Gothic" w:cs="Arial"/>
          <w:i/>
          <w:iCs/>
          <w:color w:val="auto"/>
          <w:szCs w:val="24"/>
          <w:lang w:val="es-MX"/>
        </w:rPr>
        <w:t>“</w:t>
      </w:r>
      <w:r w:rsidR="00AC27E8" w:rsidRPr="00AC27E8">
        <w:rPr>
          <w:rFonts w:ascii="Century Gothic" w:eastAsia="Arial" w:hAnsi="Century Gothic" w:cs="Arial"/>
          <w:i/>
          <w:iCs/>
          <w:color w:val="auto"/>
          <w:szCs w:val="24"/>
          <w:lang w:val="es-MX"/>
        </w:rPr>
        <w:t>Artículo 12. En la prestación de los servicios educativos se impulsará el desarrollo humano integral para:</w:t>
      </w:r>
    </w:p>
    <w:p w14:paraId="1385429A" w14:textId="39DAB585" w:rsidR="00AC27E8" w:rsidRPr="00AC27E8" w:rsidRDefault="00AC27E8" w:rsidP="00AC27E8">
      <w:pPr>
        <w:pStyle w:val="Normal1"/>
        <w:spacing w:line="360" w:lineRule="auto"/>
        <w:ind w:left="851" w:right="900"/>
        <w:contextualSpacing/>
        <w:jc w:val="both"/>
        <w:rPr>
          <w:rFonts w:ascii="Century Gothic" w:eastAsia="Arial" w:hAnsi="Century Gothic" w:cs="Arial"/>
          <w:i/>
          <w:iCs/>
          <w:color w:val="auto"/>
          <w:szCs w:val="24"/>
          <w:lang w:val="es-MX"/>
        </w:rPr>
      </w:pPr>
      <w:r w:rsidRPr="00AC27E8">
        <w:rPr>
          <w:rFonts w:ascii="Century Gothic" w:eastAsia="Arial" w:hAnsi="Century Gothic" w:cs="Arial"/>
          <w:i/>
          <w:iCs/>
          <w:color w:val="auto"/>
          <w:szCs w:val="24"/>
          <w:lang w:val="es-MX"/>
        </w:rPr>
        <w:t>…</w:t>
      </w:r>
    </w:p>
    <w:p w14:paraId="1878F6AD" w14:textId="215D1EDA" w:rsidR="00AC27E8" w:rsidRDefault="00AC27E8" w:rsidP="00AC27E8">
      <w:pPr>
        <w:pStyle w:val="Normal1"/>
        <w:spacing w:line="360" w:lineRule="auto"/>
        <w:ind w:left="851" w:right="900"/>
        <w:contextualSpacing/>
        <w:jc w:val="both"/>
        <w:rPr>
          <w:rFonts w:ascii="Century Gothic" w:eastAsia="Arial" w:hAnsi="Century Gothic" w:cs="Arial"/>
          <w:i/>
          <w:iCs/>
          <w:color w:val="auto"/>
          <w:szCs w:val="24"/>
          <w:lang w:val="es-MX"/>
        </w:rPr>
      </w:pPr>
      <w:r w:rsidRPr="00AC27E8">
        <w:rPr>
          <w:rFonts w:ascii="Century Gothic" w:eastAsia="Arial" w:hAnsi="Century Gothic" w:cs="Arial"/>
          <w:i/>
          <w:iCs/>
          <w:color w:val="auto"/>
          <w:szCs w:val="24"/>
          <w:lang w:val="es-MX"/>
        </w:rPr>
        <w:t>II. Propiciar un diálogo continuo entre las humanidades, las artes, la ciencia, la tecnología y la innovación como factores del bienestar y la transformación social;</w:t>
      </w:r>
      <w:r w:rsidR="005D398F">
        <w:rPr>
          <w:rFonts w:ascii="Century Gothic" w:eastAsia="Arial" w:hAnsi="Century Gothic" w:cs="Arial"/>
          <w:i/>
          <w:iCs/>
          <w:color w:val="auto"/>
          <w:szCs w:val="24"/>
          <w:lang w:val="es-MX"/>
        </w:rPr>
        <w:t>”</w:t>
      </w:r>
    </w:p>
    <w:p w14:paraId="30B4E88F" w14:textId="274A82AD" w:rsidR="005D398F" w:rsidRDefault="005D398F" w:rsidP="00AC27E8">
      <w:pPr>
        <w:pStyle w:val="Normal1"/>
        <w:spacing w:line="360" w:lineRule="auto"/>
        <w:ind w:left="851" w:right="900"/>
        <w:contextualSpacing/>
        <w:jc w:val="both"/>
        <w:rPr>
          <w:rFonts w:ascii="Century Gothic" w:eastAsia="Arial" w:hAnsi="Century Gothic" w:cs="Arial"/>
          <w:i/>
          <w:iCs/>
          <w:color w:val="auto"/>
          <w:szCs w:val="24"/>
          <w:lang w:val="es-MX"/>
        </w:rPr>
      </w:pPr>
    </w:p>
    <w:p w14:paraId="3B563255" w14:textId="14645A46" w:rsidR="005D398F" w:rsidRP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r>
        <w:rPr>
          <w:rFonts w:ascii="Century Gothic" w:eastAsia="Arial" w:hAnsi="Century Gothic" w:cs="Arial"/>
          <w:i/>
          <w:iCs/>
          <w:color w:val="auto"/>
          <w:szCs w:val="24"/>
          <w:lang w:val="es-MX"/>
        </w:rPr>
        <w:t>“A</w:t>
      </w:r>
      <w:r w:rsidRPr="005D398F">
        <w:rPr>
          <w:rFonts w:ascii="Century Gothic" w:eastAsia="Arial" w:hAnsi="Century Gothic" w:cs="Arial"/>
          <w:i/>
          <w:iCs/>
          <w:color w:val="auto"/>
          <w:szCs w:val="24"/>
          <w:lang w:val="es-MX"/>
        </w:rPr>
        <w:t>rtículo 18. La orientación integral, en la formación de la mexicana y el mexicano dentro del Sistema</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Educativo Nacional, considerará lo siguiente:</w:t>
      </w:r>
    </w:p>
    <w:p w14:paraId="14077D6F" w14:textId="77777777" w:rsid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p>
    <w:p w14:paraId="574A65B9" w14:textId="4AF01BAA" w:rsid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r>
        <w:rPr>
          <w:rFonts w:ascii="Century Gothic" w:eastAsia="Arial" w:hAnsi="Century Gothic" w:cs="Arial"/>
          <w:i/>
          <w:iCs/>
          <w:color w:val="auto"/>
          <w:szCs w:val="24"/>
          <w:lang w:val="es-MX"/>
        </w:rPr>
        <w:lastRenderedPageBreak/>
        <w:t>…</w:t>
      </w:r>
    </w:p>
    <w:p w14:paraId="708400AF" w14:textId="608B22DD" w:rsid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r w:rsidRPr="005D398F">
        <w:rPr>
          <w:rFonts w:ascii="Century Gothic" w:eastAsia="Arial" w:hAnsi="Century Gothic" w:cs="Arial"/>
          <w:i/>
          <w:iCs/>
          <w:color w:val="auto"/>
          <w:szCs w:val="24"/>
          <w:lang w:val="es-MX"/>
        </w:rPr>
        <w:t>III. El conocimiento tecnológico, con el empleo de tecnologías de la información, comunicación,</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conocimiento y aprendizaje digital, manejo de diferentes lenguajes y herramientas de sistemas</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informáticos, y de comunicación;</w:t>
      </w:r>
      <w:r>
        <w:rPr>
          <w:rFonts w:ascii="Century Gothic" w:eastAsia="Arial" w:hAnsi="Century Gothic" w:cs="Arial"/>
          <w:i/>
          <w:iCs/>
          <w:color w:val="auto"/>
          <w:szCs w:val="24"/>
          <w:lang w:val="es-MX"/>
        </w:rPr>
        <w:t>”</w:t>
      </w:r>
    </w:p>
    <w:p w14:paraId="0B0ACE59" w14:textId="389AE3B4" w:rsid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p>
    <w:p w14:paraId="7DDE352A" w14:textId="6DA92DB7" w:rsidR="005D398F" w:rsidRP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r>
        <w:rPr>
          <w:rFonts w:ascii="Century Gothic" w:eastAsia="Arial" w:hAnsi="Century Gothic" w:cs="Arial"/>
          <w:i/>
          <w:iCs/>
          <w:color w:val="auto"/>
          <w:szCs w:val="24"/>
          <w:lang w:val="es-MX"/>
        </w:rPr>
        <w:t>“</w:t>
      </w:r>
      <w:r w:rsidRPr="005D398F">
        <w:rPr>
          <w:rFonts w:ascii="Century Gothic" w:eastAsia="Arial" w:hAnsi="Century Gothic" w:cs="Arial"/>
          <w:i/>
          <w:iCs/>
          <w:color w:val="auto"/>
          <w:szCs w:val="24"/>
          <w:lang w:val="es-MX"/>
        </w:rPr>
        <w:t>Artículo 52. El Estado garantizará el derecho de toda persona a gozar de los beneficios del desarrollo</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científico, humanístico, tecnológico y de la innovación, considerados como elementos fundamentales de</w:t>
      </w:r>
      <w:r w:rsidRPr="005D398F">
        <w:t xml:space="preserve"> </w:t>
      </w:r>
      <w:r w:rsidRPr="005D398F">
        <w:rPr>
          <w:rFonts w:ascii="Century Gothic" w:eastAsia="Arial" w:hAnsi="Century Gothic" w:cs="Arial"/>
          <w:i/>
          <w:iCs/>
          <w:color w:val="auto"/>
          <w:szCs w:val="24"/>
          <w:lang w:val="es-MX"/>
        </w:rPr>
        <w:t>la educación y la cultura. Promoverá el desarrollo, la vinculación y divulgación de la investigación</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científica para el beneficio social.</w:t>
      </w:r>
    </w:p>
    <w:p w14:paraId="291E5326" w14:textId="3BE3359C" w:rsid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r w:rsidRPr="005D398F">
        <w:rPr>
          <w:rFonts w:ascii="Century Gothic" w:eastAsia="Arial" w:hAnsi="Century Gothic" w:cs="Arial"/>
          <w:i/>
          <w:iCs/>
          <w:color w:val="auto"/>
          <w:szCs w:val="24"/>
          <w:lang w:val="es-MX"/>
        </w:rPr>
        <w:t>El desarrollo tecnológico y la innovación, asociados a la actualización, a la excelencia educativa y a la</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expansión de las fronteras del conocimiento se apoyará en las nuevas tecnologías de la información,</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comunicación, conocimiento y aprendizaje digital, mediante el uso de plataformas de acceso abierto.</w:t>
      </w:r>
      <w:r>
        <w:rPr>
          <w:rFonts w:ascii="Century Gothic" w:eastAsia="Arial" w:hAnsi="Century Gothic" w:cs="Arial"/>
          <w:i/>
          <w:iCs/>
          <w:color w:val="auto"/>
          <w:szCs w:val="24"/>
          <w:lang w:val="es-MX"/>
        </w:rPr>
        <w:t>”</w:t>
      </w:r>
    </w:p>
    <w:p w14:paraId="346A2FB8" w14:textId="68B56B60" w:rsid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p>
    <w:p w14:paraId="285BAD6B" w14:textId="3A26CE0A" w:rsidR="005D398F" w:rsidRP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r>
        <w:rPr>
          <w:rFonts w:ascii="Century Gothic" w:eastAsia="Arial" w:hAnsi="Century Gothic" w:cs="Arial"/>
          <w:i/>
          <w:iCs/>
          <w:color w:val="auto"/>
          <w:szCs w:val="24"/>
          <w:lang w:val="es-MX"/>
        </w:rPr>
        <w:t>“</w:t>
      </w:r>
      <w:r w:rsidRPr="005D398F">
        <w:rPr>
          <w:rFonts w:ascii="Century Gothic" w:eastAsia="Arial" w:hAnsi="Century Gothic" w:cs="Arial"/>
          <w:i/>
          <w:iCs/>
          <w:color w:val="auto"/>
          <w:szCs w:val="24"/>
          <w:lang w:val="es-MX"/>
        </w:rPr>
        <w:t>Artículo 53. Las autoridades educativas, en el ámbito de sus competencias, impulsarán en todas las</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regiones del país, el desarrollo de la investigación, la ciencia, las humanidades, la tecnología y la</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innovación, de conformidad con lo siguiente:</w:t>
      </w:r>
    </w:p>
    <w:p w14:paraId="26870E55" w14:textId="4843CFD3" w:rsidR="005D398F" w:rsidRP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r w:rsidRPr="005D398F">
        <w:rPr>
          <w:rFonts w:ascii="Century Gothic" w:eastAsia="Arial" w:hAnsi="Century Gothic" w:cs="Arial"/>
          <w:i/>
          <w:iCs/>
          <w:color w:val="auto"/>
          <w:szCs w:val="24"/>
          <w:lang w:val="es-MX"/>
        </w:rPr>
        <w:t>I. Promoción del diseño y aplicación de métodos y programas para la enseñanza, el aprendizaje y</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 xml:space="preserve">el fomento </w:t>
      </w:r>
      <w:r w:rsidRPr="005D398F">
        <w:rPr>
          <w:rFonts w:ascii="Century Gothic" w:eastAsia="Arial" w:hAnsi="Century Gothic" w:cs="Arial"/>
          <w:i/>
          <w:iCs/>
          <w:color w:val="auto"/>
          <w:szCs w:val="24"/>
          <w:lang w:val="es-MX"/>
        </w:rPr>
        <w:lastRenderedPageBreak/>
        <w:t>de la ciencia, las humanidades, la tecnología e innovación en todos los niveles de la</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educación;</w:t>
      </w:r>
    </w:p>
    <w:p w14:paraId="7D802D8F" w14:textId="59463A8E" w:rsidR="005D398F" w:rsidRP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r w:rsidRPr="005D398F">
        <w:rPr>
          <w:rFonts w:ascii="Century Gothic" w:eastAsia="Arial" w:hAnsi="Century Gothic" w:cs="Arial"/>
          <w:i/>
          <w:iCs/>
          <w:color w:val="auto"/>
          <w:szCs w:val="24"/>
          <w:lang w:val="es-MX"/>
        </w:rPr>
        <w:t>II. Apoyo de la capacidad y el fortalecimiento de los grupos de investigación científica, humanística</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y tecnológica que lleven a cabo las instituciones públicas de educación básica, media superior,</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superior y centros de investigación;</w:t>
      </w:r>
    </w:p>
    <w:p w14:paraId="1B953548" w14:textId="6F8FBA97" w:rsidR="005D398F" w:rsidRP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r w:rsidRPr="005D398F">
        <w:rPr>
          <w:rFonts w:ascii="Century Gothic" w:eastAsia="Arial" w:hAnsi="Century Gothic" w:cs="Arial"/>
          <w:i/>
          <w:iCs/>
          <w:color w:val="auto"/>
          <w:szCs w:val="24"/>
          <w:lang w:val="es-MX"/>
        </w:rPr>
        <w:t>III. Creación de programas de difusión para impulsar la participación y el interés de las niñas,</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niños, adolescentes y jóvenes en el fomento de las ciencias, las humanidades, la tecnología y la</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innovación, y</w:t>
      </w:r>
    </w:p>
    <w:p w14:paraId="6FB2CFE2" w14:textId="77777777" w:rsid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r w:rsidRPr="005D398F">
        <w:rPr>
          <w:rFonts w:ascii="Century Gothic" w:eastAsia="Arial" w:hAnsi="Century Gothic" w:cs="Arial"/>
          <w:i/>
          <w:iCs/>
          <w:color w:val="auto"/>
          <w:szCs w:val="24"/>
          <w:lang w:val="es-MX"/>
        </w:rPr>
        <w:t>IV. Impulso de políticas y programas para fortalecer la participación de las instituciones públicas de</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educación superior en las acciones que desarrollen la ciencia, las humanidades, la tecnología y</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la innovación, y aseguren su vinculación creciente con la solución de los problemas y</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necesidades nacionales, regionales y locales</w:t>
      </w:r>
      <w:r>
        <w:rPr>
          <w:rFonts w:ascii="Century Gothic" w:eastAsia="Arial" w:hAnsi="Century Gothic" w:cs="Arial"/>
          <w:i/>
          <w:iCs/>
          <w:color w:val="auto"/>
          <w:szCs w:val="24"/>
          <w:lang w:val="es-MX"/>
        </w:rPr>
        <w:t>.”</w:t>
      </w:r>
    </w:p>
    <w:p w14:paraId="174D8EE2" w14:textId="77777777" w:rsid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p>
    <w:p w14:paraId="3E79DBDD" w14:textId="7459110A" w:rsidR="005D398F" w:rsidRPr="005D398F"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r>
        <w:rPr>
          <w:rFonts w:ascii="Century Gothic" w:eastAsia="Arial" w:hAnsi="Century Gothic" w:cs="Arial"/>
          <w:i/>
          <w:iCs/>
          <w:color w:val="auto"/>
          <w:szCs w:val="24"/>
          <w:lang w:val="es-MX"/>
        </w:rPr>
        <w:t>“A</w:t>
      </w:r>
      <w:r w:rsidRPr="005D398F">
        <w:rPr>
          <w:rFonts w:ascii="Century Gothic" w:eastAsia="Arial" w:hAnsi="Century Gothic" w:cs="Arial"/>
          <w:i/>
          <w:iCs/>
          <w:color w:val="auto"/>
          <w:szCs w:val="24"/>
          <w:lang w:val="es-MX"/>
        </w:rPr>
        <w:t>rtículo 78. Las madres y padres de familia o tutores serán corresponsables en el proceso educativo</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de sus hijas, hijos o pupilos menores de dieciocho años para lo cual, además de cumplir con su</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obligación de hacerlos asistir a los servicios educativos, apoyarán su aprendizaje, y revisarán su</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progreso, desempeño y conducta, velando siempre por su bienestar y desarrollo.</w:t>
      </w:r>
    </w:p>
    <w:p w14:paraId="12E5314C" w14:textId="6F54FA98" w:rsidR="005D398F" w:rsidRPr="00AC27E8" w:rsidRDefault="005D398F" w:rsidP="005D398F">
      <w:pPr>
        <w:pStyle w:val="Normal1"/>
        <w:spacing w:line="360" w:lineRule="auto"/>
        <w:ind w:left="851" w:right="900"/>
        <w:contextualSpacing/>
        <w:jc w:val="both"/>
        <w:rPr>
          <w:rFonts w:ascii="Century Gothic" w:eastAsia="Arial" w:hAnsi="Century Gothic" w:cs="Arial"/>
          <w:i/>
          <w:iCs/>
          <w:color w:val="auto"/>
          <w:szCs w:val="24"/>
          <w:lang w:val="es-MX"/>
        </w:rPr>
      </w:pPr>
      <w:r w:rsidRPr="005D398F">
        <w:rPr>
          <w:rFonts w:ascii="Century Gothic" w:eastAsia="Arial" w:hAnsi="Century Gothic" w:cs="Arial"/>
          <w:i/>
          <w:iCs/>
          <w:color w:val="auto"/>
          <w:szCs w:val="24"/>
          <w:lang w:val="es-MX"/>
        </w:rPr>
        <w:t>En el ámbito de sus respectivas competencias, las autoridades educativas desarrollarán actividades</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 xml:space="preserve">de </w:t>
      </w:r>
      <w:r w:rsidRPr="005D398F">
        <w:rPr>
          <w:rFonts w:ascii="Century Gothic" w:eastAsia="Arial" w:hAnsi="Century Gothic" w:cs="Arial"/>
          <w:i/>
          <w:iCs/>
          <w:color w:val="auto"/>
          <w:szCs w:val="24"/>
          <w:lang w:val="es-MX"/>
        </w:rPr>
        <w:lastRenderedPageBreak/>
        <w:t>información y orientación para las familias de los educandos en relación con prácticas de crianza</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enmarcadas en el ejercicio de los valores, los derechos de la niñez, buenos hábitos de salud, la</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importancia de una hidratación saludable, alimentación nutritiva, práctica de la actividad física, disciplina</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positiva, prevención de la violencia, uso responsable de las tecnologías de la información, comunicación,</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lectura, conocimiento y aprendizaje digital y otros temas que permitan a madres y padres de familia o</w:t>
      </w:r>
      <w:r>
        <w:rPr>
          <w:rFonts w:ascii="Century Gothic" w:eastAsia="Arial" w:hAnsi="Century Gothic" w:cs="Arial"/>
          <w:i/>
          <w:iCs/>
          <w:color w:val="auto"/>
          <w:szCs w:val="24"/>
          <w:lang w:val="es-MX"/>
        </w:rPr>
        <w:t xml:space="preserve"> </w:t>
      </w:r>
      <w:r w:rsidRPr="005D398F">
        <w:rPr>
          <w:rFonts w:ascii="Century Gothic" w:eastAsia="Arial" w:hAnsi="Century Gothic" w:cs="Arial"/>
          <w:i/>
          <w:iCs/>
          <w:color w:val="auto"/>
          <w:szCs w:val="24"/>
          <w:lang w:val="es-MX"/>
        </w:rPr>
        <w:t>tutores, proporcionar una mejor atención a sus hijas, hijos o pupilos</w:t>
      </w:r>
      <w:r>
        <w:rPr>
          <w:rFonts w:ascii="Century Gothic" w:eastAsia="Arial" w:hAnsi="Century Gothic" w:cs="Arial"/>
          <w:i/>
          <w:iCs/>
          <w:color w:val="auto"/>
          <w:szCs w:val="24"/>
          <w:lang w:val="es-MX"/>
        </w:rPr>
        <w:t>.”</w:t>
      </w:r>
    </w:p>
    <w:p w14:paraId="3930AA3A" w14:textId="77777777" w:rsidR="00AC27E8" w:rsidRDefault="00AC27E8" w:rsidP="00A16436">
      <w:pPr>
        <w:pStyle w:val="Normal1"/>
        <w:spacing w:line="360" w:lineRule="auto"/>
        <w:contextualSpacing/>
        <w:jc w:val="both"/>
        <w:rPr>
          <w:rFonts w:ascii="Century Gothic" w:eastAsia="Arial" w:hAnsi="Century Gothic" w:cs="Arial"/>
          <w:color w:val="auto"/>
          <w:szCs w:val="24"/>
          <w:lang w:val="es-MX"/>
        </w:rPr>
      </w:pPr>
    </w:p>
    <w:p w14:paraId="32859314" w14:textId="02747467" w:rsidR="00A16436" w:rsidRDefault="00AC27E8" w:rsidP="00A16436">
      <w:pPr>
        <w:pStyle w:val="Normal1"/>
        <w:spacing w:line="360" w:lineRule="auto"/>
        <w:contextualSpacing/>
        <w:jc w:val="both"/>
        <w:rPr>
          <w:rFonts w:ascii="Century Gothic" w:eastAsia="Arial" w:hAnsi="Century Gothic" w:cs="Arial"/>
          <w:color w:val="auto"/>
          <w:szCs w:val="24"/>
          <w:lang w:val="es-MX"/>
        </w:rPr>
      </w:pPr>
      <w:r>
        <w:rPr>
          <w:rFonts w:ascii="Century Gothic" w:eastAsia="Arial" w:hAnsi="Century Gothic" w:cs="Arial"/>
          <w:color w:val="auto"/>
          <w:szCs w:val="24"/>
          <w:lang w:val="es-MX"/>
        </w:rPr>
        <w:t xml:space="preserve">Así mismo, </w:t>
      </w:r>
      <w:r w:rsidR="00B833A6">
        <w:rPr>
          <w:rFonts w:ascii="Century Gothic" w:eastAsia="Arial" w:hAnsi="Century Gothic" w:cs="Arial"/>
          <w:color w:val="auto"/>
          <w:szCs w:val="24"/>
          <w:lang w:val="es-MX"/>
        </w:rPr>
        <w:t>l</w:t>
      </w:r>
      <w:r w:rsidR="00B833A6" w:rsidRPr="00507496">
        <w:rPr>
          <w:rFonts w:ascii="Century Gothic" w:eastAsia="Arial" w:hAnsi="Century Gothic" w:cs="Arial"/>
          <w:color w:val="auto"/>
          <w:szCs w:val="24"/>
          <w:lang w:val="es-MX"/>
        </w:rPr>
        <w:t>a</w:t>
      </w:r>
      <w:r w:rsidR="00B833A6">
        <w:rPr>
          <w:rFonts w:ascii="Century Gothic" w:eastAsia="Arial" w:hAnsi="Century Gothic" w:cs="Arial"/>
          <w:color w:val="auto"/>
          <w:szCs w:val="24"/>
          <w:lang w:val="es-MX"/>
        </w:rPr>
        <w:t xml:space="preserve"> </w:t>
      </w:r>
      <w:r w:rsidR="00B833A6" w:rsidRPr="00295E36">
        <w:rPr>
          <w:rFonts w:ascii="Century Gothic" w:eastAsia="Arial" w:hAnsi="Century Gothic" w:cs="Arial"/>
          <w:b/>
          <w:bCs/>
          <w:color w:val="auto"/>
          <w:szCs w:val="24"/>
          <w:lang w:val="es-MX"/>
        </w:rPr>
        <w:t xml:space="preserve">Ley </w:t>
      </w:r>
      <w:r w:rsidR="00B833A6">
        <w:rPr>
          <w:rFonts w:ascii="Century Gothic" w:eastAsia="Arial" w:hAnsi="Century Gothic" w:cs="Arial"/>
          <w:b/>
          <w:bCs/>
          <w:color w:val="auto"/>
          <w:szCs w:val="24"/>
          <w:lang w:val="es-MX"/>
        </w:rPr>
        <w:t>General de</w:t>
      </w:r>
      <w:r w:rsidR="00503D63">
        <w:rPr>
          <w:rFonts w:ascii="Century Gothic" w:eastAsia="Arial" w:hAnsi="Century Gothic" w:cs="Arial"/>
          <w:b/>
          <w:bCs/>
          <w:color w:val="auto"/>
          <w:szCs w:val="24"/>
          <w:lang w:val="es-MX"/>
        </w:rPr>
        <w:t xml:space="preserve"> los Derechos de Niñas, Niños y Adolescentes,</w:t>
      </w:r>
      <w:r w:rsidR="00B833A6">
        <w:rPr>
          <w:rStyle w:val="Refdenotaalpie"/>
          <w:rFonts w:ascii="Century Gothic" w:eastAsia="Arial" w:hAnsi="Century Gothic" w:cs="Arial"/>
          <w:color w:val="auto"/>
          <w:szCs w:val="24"/>
          <w:lang w:val="es-MX"/>
        </w:rPr>
        <w:footnoteReference w:id="6"/>
      </w:r>
      <w:r w:rsidR="00B833A6">
        <w:rPr>
          <w:rFonts w:ascii="Century Gothic" w:eastAsia="Arial" w:hAnsi="Century Gothic" w:cs="Arial"/>
          <w:color w:val="auto"/>
          <w:szCs w:val="24"/>
          <w:lang w:val="es-MX"/>
        </w:rPr>
        <w:t xml:space="preserve"> </w:t>
      </w:r>
      <w:r w:rsidR="00A16436">
        <w:rPr>
          <w:rFonts w:ascii="Century Gothic" w:eastAsia="Arial" w:hAnsi="Century Gothic" w:cs="Arial"/>
          <w:color w:val="auto"/>
          <w:szCs w:val="24"/>
          <w:lang w:val="es-MX"/>
        </w:rPr>
        <w:t xml:space="preserve">determina: </w:t>
      </w:r>
    </w:p>
    <w:p w14:paraId="423E6C66" w14:textId="77777777" w:rsidR="006A2F77" w:rsidRDefault="006A2F77" w:rsidP="00A16436">
      <w:pPr>
        <w:pStyle w:val="Normal1"/>
        <w:spacing w:line="360" w:lineRule="auto"/>
        <w:ind w:left="851" w:right="900"/>
        <w:contextualSpacing/>
        <w:jc w:val="both"/>
        <w:rPr>
          <w:rFonts w:ascii="Century Gothic" w:eastAsia="Arial" w:hAnsi="Century Gothic" w:cs="Arial"/>
          <w:i/>
          <w:iCs/>
          <w:color w:val="auto"/>
          <w:szCs w:val="24"/>
          <w:lang w:val="es-MX"/>
        </w:rPr>
      </w:pPr>
    </w:p>
    <w:p w14:paraId="75DF0CE0" w14:textId="1B024C86" w:rsidR="00A16436" w:rsidRPr="00A1643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r w:rsidRPr="00A16436">
        <w:rPr>
          <w:rFonts w:ascii="Century Gothic" w:eastAsia="Arial" w:hAnsi="Century Gothic" w:cs="Arial"/>
          <w:i/>
          <w:iCs/>
          <w:color w:val="auto"/>
          <w:szCs w:val="24"/>
          <w:lang w:val="es-MX"/>
        </w:rPr>
        <w:t>Capítulo Décimo Primero</w:t>
      </w:r>
    </w:p>
    <w:p w14:paraId="08FDD5E7" w14:textId="77777777" w:rsidR="00A16436" w:rsidRPr="00A1643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r w:rsidRPr="00A16436">
        <w:rPr>
          <w:rFonts w:ascii="Century Gothic" w:eastAsia="Arial" w:hAnsi="Century Gothic" w:cs="Arial"/>
          <w:i/>
          <w:iCs/>
          <w:color w:val="auto"/>
          <w:szCs w:val="24"/>
          <w:lang w:val="es-MX"/>
        </w:rPr>
        <w:t>Del Derecho a la Educación</w:t>
      </w:r>
    </w:p>
    <w:p w14:paraId="4CB83C3E" w14:textId="03424C9C" w:rsidR="00B833A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r w:rsidRPr="00A16436">
        <w:rPr>
          <w:rFonts w:ascii="Century Gothic" w:eastAsia="Arial" w:hAnsi="Century Gothic" w:cs="Arial"/>
          <w:i/>
          <w:iCs/>
          <w:color w:val="auto"/>
          <w:szCs w:val="24"/>
          <w:lang w:val="es-MX"/>
        </w:rPr>
        <w:t xml:space="preserve">Artículo 57. Niñas, niños y adolescentes tienen derecho a una educación de calidad que contribuya al conocimiento de sus propios derechos y, basada en un enfoque de derechos humanos y de igualdad sustantiva, que garantice el respeto a su dignidad humana; el desarrollo armónico de sus potencialidades y personalidad, y fortalezca el respeto a los derechos humanos y a las libertades fundamentales, en los </w:t>
      </w:r>
      <w:r w:rsidRPr="00A16436">
        <w:rPr>
          <w:rFonts w:ascii="Century Gothic" w:eastAsia="Arial" w:hAnsi="Century Gothic" w:cs="Arial"/>
          <w:i/>
          <w:iCs/>
          <w:color w:val="auto"/>
          <w:szCs w:val="24"/>
          <w:lang w:val="es-MX"/>
        </w:rPr>
        <w:lastRenderedPageBreak/>
        <w:t>términos del artículo 3o. de la Constitución Política de los Estados Unidos Mexicanos, la Ley General de Educación y demás disposiciones aplicables.</w:t>
      </w:r>
    </w:p>
    <w:p w14:paraId="2181B758" w14:textId="08636711" w:rsidR="00A1643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p>
    <w:p w14:paraId="3C52395D" w14:textId="3652F889" w:rsidR="00A16436" w:rsidRPr="00A1643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r w:rsidRPr="00A16436">
        <w:rPr>
          <w:rFonts w:ascii="Century Gothic" w:eastAsia="Arial" w:hAnsi="Century Gothic" w:cs="Arial"/>
          <w:i/>
          <w:iCs/>
          <w:color w:val="auto"/>
          <w:szCs w:val="24"/>
          <w:lang w:val="es-MX"/>
        </w:rPr>
        <w:t>Quienes ejerzan la patria potestad, tutela o guarda y custodia, tendrán derecho a intervenir en la</w:t>
      </w:r>
      <w:r>
        <w:rPr>
          <w:rFonts w:ascii="Century Gothic" w:eastAsia="Arial" w:hAnsi="Century Gothic" w:cs="Arial"/>
          <w:i/>
          <w:iCs/>
          <w:color w:val="auto"/>
          <w:szCs w:val="24"/>
          <w:lang w:val="es-MX"/>
        </w:rPr>
        <w:t xml:space="preserve"> </w:t>
      </w:r>
      <w:r w:rsidRPr="00A16436">
        <w:rPr>
          <w:rFonts w:ascii="Century Gothic" w:eastAsia="Arial" w:hAnsi="Century Gothic" w:cs="Arial"/>
          <w:i/>
          <w:iCs/>
          <w:color w:val="auto"/>
          <w:szCs w:val="24"/>
          <w:lang w:val="es-MX"/>
        </w:rPr>
        <w:t>educación que habrá de darse a niñas, niños y adolescentes, en términos de lo previsto por el artículo</w:t>
      </w:r>
      <w:r>
        <w:rPr>
          <w:rFonts w:ascii="Century Gothic" w:eastAsia="Arial" w:hAnsi="Century Gothic" w:cs="Arial"/>
          <w:i/>
          <w:iCs/>
          <w:color w:val="auto"/>
          <w:szCs w:val="24"/>
          <w:lang w:val="es-MX"/>
        </w:rPr>
        <w:t xml:space="preserve"> </w:t>
      </w:r>
      <w:r w:rsidRPr="00A16436">
        <w:rPr>
          <w:rFonts w:ascii="Century Gothic" w:eastAsia="Arial" w:hAnsi="Century Gothic" w:cs="Arial"/>
          <w:i/>
          <w:iCs/>
          <w:color w:val="auto"/>
          <w:szCs w:val="24"/>
          <w:lang w:val="es-MX"/>
        </w:rPr>
        <w:t>103 de esta Ley.</w:t>
      </w:r>
    </w:p>
    <w:p w14:paraId="5690245B" w14:textId="77777777" w:rsidR="00A1643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p>
    <w:p w14:paraId="6875B537" w14:textId="33E0BD13" w:rsidR="00A1643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r w:rsidRPr="00A16436">
        <w:rPr>
          <w:rFonts w:ascii="Century Gothic" w:eastAsia="Arial" w:hAnsi="Century Gothic" w:cs="Arial"/>
          <w:i/>
          <w:iCs/>
          <w:color w:val="auto"/>
          <w:szCs w:val="24"/>
          <w:lang w:val="es-MX"/>
        </w:rPr>
        <w:t>Las autoridades federales, de las entidades federativas, municipales y de las demarcaciones</w:t>
      </w:r>
      <w:r>
        <w:rPr>
          <w:rFonts w:ascii="Century Gothic" w:eastAsia="Arial" w:hAnsi="Century Gothic" w:cs="Arial"/>
          <w:i/>
          <w:iCs/>
          <w:color w:val="auto"/>
          <w:szCs w:val="24"/>
          <w:lang w:val="es-MX"/>
        </w:rPr>
        <w:t xml:space="preserve"> </w:t>
      </w:r>
      <w:r w:rsidRPr="00A16436">
        <w:rPr>
          <w:rFonts w:ascii="Century Gothic" w:eastAsia="Arial" w:hAnsi="Century Gothic" w:cs="Arial"/>
          <w:i/>
          <w:iCs/>
          <w:color w:val="auto"/>
          <w:szCs w:val="24"/>
          <w:lang w:val="es-MX"/>
        </w:rPr>
        <w:t>territoriales de la Ciudad de México, en el ámbito de sus respectivas competencias garantizarán la</w:t>
      </w:r>
      <w:r>
        <w:rPr>
          <w:rFonts w:ascii="Century Gothic" w:eastAsia="Arial" w:hAnsi="Century Gothic" w:cs="Arial"/>
          <w:i/>
          <w:iCs/>
          <w:color w:val="auto"/>
          <w:szCs w:val="24"/>
          <w:lang w:val="es-MX"/>
        </w:rPr>
        <w:t xml:space="preserve"> </w:t>
      </w:r>
      <w:r w:rsidRPr="00A16436">
        <w:rPr>
          <w:rFonts w:ascii="Century Gothic" w:eastAsia="Arial" w:hAnsi="Century Gothic" w:cs="Arial"/>
          <w:i/>
          <w:iCs/>
          <w:color w:val="auto"/>
          <w:szCs w:val="24"/>
          <w:lang w:val="es-MX"/>
        </w:rPr>
        <w:t>consecución de una educación de calidad</w:t>
      </w:r>
      <w:r>
        <w:rPr>
          <w:rFonts w:ascii="Century Gothic" w:eastAsia="Arial" w:hAnsi="Century Gothic" w:cs="Arial"/>
          <w:i/>
          <w:iCs/>
          <w:color w:val="auto"/>
          <w:szCs w:val="24"/>
          <w:lang w:val="es-MX"/>
        </w:rPr>
        <w:t xml:space="preserve"> </w:t>
      </w:r>
      <w:r w:rsidRPr="00A16436">
        <w:rPr>
          <w:rFonts w:ascii="Century Gothic" w:eastAsia="Arial" w:hAnsi="Century Gothic" w:cs="Arial"/>
          <w:i/>
          <w:iCs/>
          <w:color w:val="auto"/>
          <w:szCs w:val="24"/>
          <w:lang w:val="es-MX"/>
        </w:rPr>
        <w:t>y la igualdad sustantiva en el acceso y permanencia en la</w:t>
      </w:r>
      <w:r>
        <w:rPr>
          <w:rFonts w:ascii="Century Gothic" w:eastAsia="Arial" w:hAnsi="Century Gothic" w:cs="Arial"/>
          <w:i/>
          <w:iCs/>
          <w:color w:val="auto"/>
          <w:szCs w:val="24"/>
          <w:lang w:val="es-MX"/>
        </w:rPr>
        <w:t xml:space="preserve"> </w:t>
      </w:r>
      <w:r w:rsidRPr="00A16436">
        <w:rPr>
          <w:rFonts w:ascii="Century Gothic" w:eastAsia="Arial" w:hAnsi="Century Gothic" w:cs="Arial"/>
          <w:i/>
          <w:iCs/>
          <w:color w:val="auto"/>
          <w:szCs w:val="24"/>
          <w:lang w:val="es-MX"/>
        </w:rPr>
        <w:t>misma, para lo cual deberán:</w:t>
      </w:r>
    </w:p>
    <w:p w14:paraId="4FC249E8" w14:textId="6B9A3879" w:rsidR="00A1643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p>
    <w:p w14:paraId="16756914" w14:textId="6A424988" w:rsidR="00A1643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r>
        <w:rPr>
          <w:rFonts w:ascii="Century Gothic" w:eastAsia="Arial" w:hAnsi="Century Gothic" w:cs="Arial"/>
          <w:i/>
          <w:iCs/>
          <w:color w:val="auto"/>
          <w:szCs w:val="24"/>
          <w:lang w:val="es-MX"/>
        </w:rPr>
        <w:t>…</w:t>
      </w:r>
    </w:p>
    <w:p w14:paraId="2066B42F" w14:textId="1F1B4146" w:rsidR="00A1643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p>
    <w:p w14:paraId="73A3D7DE" w14:textId="0C0BCFD5" w:rsidR="00A1643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r w:rsidRPr="00A16436">
        <w:rPr>
          <w:rFonts w:ascii="Century Gothic" w:eastAsia="Arial" w:hAnsi="Century Gothic" w:cs="Arial"/>
          <w:i/>
          <w:iCs/>
          <w:color w:val="auto"/>
          <w:szCs w:val="24"/>
          <w:lang w:val="es-MX"/>
        </w:rPr>
        <w:t>XXI. Establecer mecanismos para fomentar el uso responsable y seguro de las tecnologías de</w:t>
      </w:r>
      <w:r>
        <w:rPr>
          <w:rFonts w:ascii="Century Gothic" w:eastAsia="Arial" w:hAnsi="Century Gothic" w:cs="Arial"/>
          <w:i/>
          <w:iCs/>
          <w:color w:val="auto"/>
          <w:szCs w:val="24"/>
          <w:lang w:val="es-MX"/>
        </w:rPr>
        <w:t xml:space="preserve"> </w:t>
      </w:r>
      <w:r w:rsidRPr="00A16436">
        <w:rPr>
          <w:rFonts w:ascii="Century Gothic" w:eastAsia="Arial" w:hAnsi="Century Gothic" w:cs="Arial"/>
          <w:i/>
          <w:iCs/>
          <w:color w:val="auto"/>
          <w:szCs w:val="24"/>
          <w:lang w:val="es-MX"/>
        </w:rPr>
        <w:t>información y comunicación;</w:t>
      </w:r>
    </w:p>
    <w:p w14:paraId="3C30E7A9" w14:textId="3B340A99" w:rsidR="00A1643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p>
    <w:p w14:paraId="56875F01" w14:textId="667DB847" w:rsidR="00A16436" w:rsidRDefault="00A16436" w:rsidP="00A16436">
      <w:pPr>
        <w:pStyle w:val="Normal1"/>
        <w:spacing w:line="360" w:lineRule="auto"/>
        <w:ind w:left="851" w:right="900"/>
        <w:contextualSpacing/>
        <w:jc w:val="both"/>
        <w:rPr>
          <w:rFonts w:ascii="Century Gothic" w:eastAsia="Arial" w:hAnsi="Century Gothic" w:cs="Arial"/>
          <w:i/>
          <w:iCs/>
          <w:color w:val="auto"/>
          <w:szCs w:val="24"/>
          <w:lang w:val="es-MX"/>
        </w:rPr>
      </w:pPr>
      <w:r>
        <w:rPr>
          <w:rFonts w:ascii="Century Gothic" w:eastAsia="Arial" w:hAnsi="Century Gothic" w:cs="Arial"/>
          <w:i/>
          <w:iCs/>
          <w:color w:val="auto"/>
          <w:szCs w:val="24"/>
          <w:lang w:val="es-MX"/>
        </w:rPr>
        <w:t xml:space="preserve">…”. </w:t>
      </w:r>
    </w:p>
    <w:p w14:paraId="44C3A8D9" w14:textId="77777777" w:rsidR="00B833A6" w:rsidRDefault="00B833A6" w:rsidP="001F5002">
      <w:pPr>
        <w:pStyle w:val="Normal1"/>
        <w:spacing w:line="360" w:lineRule="auto"/>
        <w:contextualSpacing/>
        <w:jc w:val="both"/>
        <w:rPr>
          <w:rFonts w:ascii="Century Gothic" w:eastAsia="Arial" w:hAnsi="Century Gothic" w:cs="Arial"/>
          <w:color w:val="auto"/>
          <w:szCs w:val="24"/>
          <w:lang w:val="es-MX"/>
        </w:rPr>
      </w:pPr>
    </w:p>
    <w:p w14:paraId="596890BD" w14:textId="77777777" w:rsidR="005D398F" w:rsidRDefault="005D398F" w:rsidP="0046428E">
      <w:pPr>
        <w:pStyle w:val="Normal1"/>
        <w:spacing w:line="360" w:lineRule="auto"/>
        <w:contextualSpacing/>
        <w:jc w:val="both"/>
        <w:rPr>
          <w:rFonts w:ascii="Century Gothic" w:eastAsia="Arial" w:hAnsi="Century Gothic" w:cs="Arial"/>
          <w:b/>
          <w:bCs/>
          <w:color w:val="auto"/>
          <w:szCs w:val="24"/>
          <w:lang w:val="es-MX"/>
        </w:rPr>
      </w:pPr>
    </w:p>
    <w:p w14:paraId="76A53C61" w14:textId="23F3C20F" w:rsidR="0046428E" w:rsidRDefault="0046428E" w:rsidP="0046428E">
      <w:pPr>
        <w:pStyle w:val="Normal1"/>
        <w:spacing w:line="360" w:lineRule="auto"/>
        <w:contextualSpacing/>
        <w:jc w:val="both"/>
        <w:rPr>
          <w:rFonts w:ascii="Century Gothic" w:eastAsia="Arial" w:hAnsi="Century Gothic" w:cs="Arial"/>
          <w:szCs w:val="24"/>
          <w:lang w:val="es-MX"/>
        </w:rPr>
      </w:pPr>
      <w:r w:rsidRPr="0046428E">
        <w:rPr>
          <w:rFonts w:ascii="Century Gothic" w:eastAsia="Arial" w:hAnsi="Century Gothic" w:cs="Arial"/>
          <w:b/>
          <w:bCs/>
          <w:color w:val="auto"/>
          <w:szCs w:val="24"/>
          <w:lang w:val="es-MX"/>
        </w:rPr>
        <w:lastRenderedPageBreak/>
        <w:t>V.-</w:t>
      </w:r>
      <w:r>
        <w:rPr>
          <w:rFonts w:ascii="Century Gothic" w:eastAsia="Arial" w:hAnsi="Century Gothic" w:cs="Arial"/>
          <w:color w:val="auto"/>
          <w:szCs w:val="24"/>
          <w:lang w:val="es-MX"/>
        </w:rPr>
        <w:t xml:space="preserve"> La anterior base normativa, reviste importancia ya que uno de los objetivos de la iniciativa en estudio, es </w:t>
      </w:r>
      <w:r w:rsidRPr="00F867BC">
        <w:rPr>
          <w:rFonts w:ascii="Century Gothic" w:eastAsia="Arial" w:hAnsi="Century Gothic" w:cs="Arial"/>
          <w:color w:val="auto"/>
          <w:szCs w:val="24"/>
          <w:lang w:val="es-MX"/>
        </w:rPr>
        <w:t xml:space="preserve">establecer acciones y protocolos en los planteles educativos </w:t>
      </w:r>
      <w:r>
        <w:rPr>
          <w:rFonts w:ascii="Century Gothic" w:eastAsia="Arial" w:hAnsi="Century Gothic" w:cs="Arial"/>
          <w:color w:val="auto"/>
          <w:szCs w:val="24"/>
          <w:lang w:val="es-MX"/>
        </w:rPr>
        <w:t xml:space="preserve">de la entidad, </w:t>
      </w:r>
      <w:r w:rsidRPr="00F867BC">
        <w:rPr>
          <w:rFonts w:ascii="Century Gothic" w:eastAsia="Arial" w:hAnsi="Century Gothic" w:cs="Arial"/>
          <w:color w:val="auto"/>
          <w:szCs w:val="24"/>
          <w:lang w:val="es-MX"/>
        </w:rPr>
        <w:t>a fin</w:t>
      </w:r>
      <w:r>
        <w:rPr>
          <w:rFonts w:ascii="Century Gothic" w:eastAsia="Arial" w:hAnsi="Century Gothic" w:cs="Arial"/>
          <w:color w:val="auto"/>
          <w:szCs w:val="24"/>
          <w:lang w:val="es-MX"/>
        </w:rPr>
        <w:t xml:space="preserve"> </w:t>
      </w:r>
      <w:r w:rsidRPr="00F867BC">
        <w:rPr>
          <w:rFonts w:ascii="Century Gothic" w:eastAsia="Arial" w:hAnsi="Century Gothic" w:cs="Arial"/>
          <w:color w:val="auto"/>
          <w:szCs w:val="24"/>
          <w:lang w:val="es-MX"/>
        </w:rPr>
        <w:t>de prohibir el uso de equipos de telefonía por parte de las y los estudiantes dentro</w:t>
      </w:r>
      <w:r>
        <w:rPr>
          <w:rFonts w:ascii="Century Gothic" w:eastAsia="Arial" w:hAnsi="Century Gothic" w:cs="Arial"/>
          <w:color w:val="auto"/>
          <w:szCs w:val="24"/>
          <w:lang w:val="es-MX"/>
        </w:rPr>
        <w:t xml:space="preserve"> </w:t>
      </w:r>
      <w:r w:rsidRPr="00F867BC">
        <w:rPr>
          <w:rFonts w:ascii="Century Gothic" w:eastAsia="Arial" w:hAnsi="Century Gothic" w:cs="Arial"/>
          <w:color w:val="auto"/>
          <w:szCs w:val="24"/>
          <w:lang w:val="es-MX"/>
        </w:rPr>
        <w:t>de los planteles,</w:t>
      </w:r>
      <w:r>
        <w:rPr>
          <w:rFonts w:ascii="Century Gothic" w:eastAsia="Arial" w:hAnsi="Century Gothic" w:cs="Arial"/>
          <w:color w:val="auto"/>
          <w:szCs w:val="24"/>
          <w:lang w:val="es-MX"/>
        </w:rPr>
        <w:t xml:space="preserve"> en las horas clase,</w:t>
      </w:r>
      <w:r w:rsidRPr="00F867BC">
        <w:rPr>
          <w:rFonts w:ascii="Century Gothic" w:eastAsia="Arial" w:hAnsi="Century Gothic" w:cs="Arial"/>
          <w:color w:val="auto"/>
          <w:szCs w:val="24"/>
          <w:lang w:val="es-MX"/>
        </w:rPr>
        <w:t xml:space="preserve"> permitiendo únicamente el uso de dispositivos que las instituciones</w:t>
      </w:r>
      <w:r>
        <w:rPr>
          <w:rFonts w:ascii="Century Gothic" w:eastAsia="Arial" w:hAnsi="Century Gothic" w:cs="Arial"/>
          <w:color w:val="auto"/>
          <w:szCs w:val="24"/>
          <w:lang w:val="es-MX"/>
        </w:rPr>
        <w:t xml:space="preserve"> </w:t>
      </w:r>
      <w:r w:rsidRPr="00F867BC">
        <w:rPr>
          <w:rFonts w:ascii="Century Gothic" w:eastAsia="Arial" w:hAnsi="Century Gothic" w:cs="Arial"/>
          <w:color w:val="auto"/>
          <w:szCs w:val="24"/>
          <w:lang w:val="es-MX"/>
        </w:rPr>
        <w:t>tengan destinados para el proceso de enseñanza-aprendizaje.</w:t>
      </w:r>
      <w:r w:rsidRPr="00F867BC">
        <w:rPr>
          <w:rFonts w:ascii="Century Gothic" w:eastAsia="Arial" w:hAnsi="Century Gothic" w:cs="Arial"/>
          <w:color w:val="auto"/>
          <w:szCs w:val="24"/>
          <w:lang w:val="es-MX"/>
        </w:rPr>
        <w:cr/>
      </w:r>
    </w:p>
    <w:p w14:paraId="0B039AAD" w14:textId="3A3FD449" w:rsidR="001F5002" w:rsidRDefault="0046428E" w:rsidP="001F5002">
      <w:pPr>
        <w:pStyle w:val="Normal1"/>
        <w:spacing w:line="360" w:lineRule="auto"/>
        <w:contextualSpacing/>
        <w:jc w:val="both"/>
        <w:rPr>
          <w:rFonts w:ascii="Century Gothic" w:eastAsia="Arial" w:hAnsi="Century Gothic" w:cs="Arial"/>
          <w:color w:val="auto"/>
          <w:szCs w:val="24"/>
          <w:lang w:val="es-MX"/>
        </w:rPr>
      </w:pPr>
      <w:r>
        <w:rPr>
          <w:rFonts w:ascii="Century Gothic" w:eastAsia="Arial" w:hAnsi="Century Gothic" w:cs="Arial"/>
          <w:color w:val="auto"/>
          <w:szCs w:val="24"/>
          <w:lang w:val="es-MX"/>
        </w:rPr>
        <w:t>Al respecto, corresponde</w:t>
      </w:r>
      <w:r w:rsidR="001F5002">
        <w:rPr>
          <w:rFonts w:ascii="Century Gothic" w:eastAsia="Arial" w:hAnsi="Century Gothic" w:cs="Arial"/>
          <w:color w:val="auto"/>
          <w:szCs w:val="24"/>
          <w:lang w:val="es-MX"/>
        </w:rPr>
        <w:t xml:space="preserve"> mencionar que, s</w:t>
      </w:r>
      <w:r w:rsidR="001F5002" w:rsidRPr="00D86F45">
        <w:rPr>
          <w:rFonts w:ascii="Century Gothic" w:eastAsia="Arial" w:hAnsi="Century Gothic" w:cs="Arial"/>
          <w:color w:val="auto"/>
          <w:szCs w:val="24"/>
          <w:lang w:val="es-MX"/>
        </w:rPr>
        <w:t xml:space="preserve">egún datos actualizados de la </w:t>
      </w:r>
      <w:r w:rsidRPr="0046428E">
        <w:rPr>
          <w:rFonts w:ascii="Century Gothic" w:eastAsia="Arial" w:hAnsi="Century Gothic" w:cs="Arial"/>
          <w:b/>
          <w:bCs/>
          <w:color w:val="auto"/>
          <w:szCs w:val="24"/>
          <w:lang w:val="es-MX"/>
        </w:rPr>
        <w:t>Organización de las Naciones Unidas para la Educación, la Ciencia y la Cultura (</w:t>
      </w:r>
      <w:r w:rsidR="001F5002" w:rsidRPr="0046428E">
        <w:rPr>
          <w:rFonts w:ascii="Century Gothic" w:eastAsia="Arial" w:hAnsi="Century Gothic" w:cs="Arial"/>
          <w:b/>
          <w:bCs/>
          <w:color w:val="auto"/>
          <w:szCs w:val="24"/>
          <w:lang w:val="es-MX"/>
        </w:rPr>
        <w:t>UNESCO</w:t>
      </w:r>
      <w:r>
        <w:rPr>
          <w:rFonts w:ascii="Century Gothic" w:eastAsia="Arial" w:hAnsi="Century Gothic" w:cs="Arial"/>
          <w:b/>
          <w:bCs/>
          <w:color w:val="auto"/>
          <w:szCs w:val="24"/>
          <w:lang w:val="es-MX"/>
        </w:rPr>
        <w:t>)</w:t>
      </w:r>
      <w:r w:rsidR="001F5002" w:rsidRPr="00D86F45">
        <w:rPr>
          <w:rFonts w:ascii="Century Gothic" w:eastAsia="Arial" w:hAnsi="Century Gothic" w:cs="Arial"/>
          <w:color w:val="auto"/>
          <w:szCs w:val="24"/>
          <w:lang w:val="es-MX"/>
        </w:rPr>
        <w:t xml:space="preserve"> al 25 de enero de 2025, un total de 79 países han implementado medidas para limitar el uso de celulares en las escuelas.</w:t>
      </w:r>
      <w:r w:rsidR="001F5002">
        <w:rPr>
          <w:rStyle w:val="Refdenotaalpie"/>
          <w:rFonts w:ascii="Century Gothic" w:eastAsia="Arial" w:hAnsi="Century Gothic" w:cs="Arial"/>
          <w:color w:val="auto"/>
          <w:szCs w:val="24"/>
          <w:lang w:val="es-MX"/>
        </w:rPr>
        <w:footnoteReference w:id="7"/>
      </w:r>
    </w:p>
    <w:p w14:paraId="3DBFD1BB" w14:textId="02DDCB47" w:rsidR="00F9196A" w:rsidRDefault="00F9196A" w:rsidP="001F5002">
      <w:pPr>
        <w:pStyle w:val="Normal1"/>
        <w:spacing w:line="360" w:lineRule="auto"/>
        <w:contextualSpacing/>
        <w:jc w:val="both"/>
        <w:rPr>
          <w:rFonts w:ascii="Century Gothic" w:eastAsia="Arial" w:hAnsi="Century Gothic" w:cs="Arial"/>
          <w:color w:val="auto"/>
          <w:szCs w:val="24"/>
          <w:lang w:val="es-MX"/>
        </w:rPr>
      </w:pPr>
    </w:p>
    <w:p w14:paraId="11CC1C31" w14:textId="257BFB6C" w:rsidR="00F9196A" w:rsidRDefault="00DE0539" w:rsidP="00F9196A">
      <w:pPr>
        <w:pStyle w:val="Normal1"/>
        <w:spacing w:line="360" w:lineRule="auto"/>
        <w:contextualSpacing/>
        <w:jc w:val="both"/>
        <w:rPr>
          <w:rFonts w:ascii="Century Gothic" w:eastAsia="Arial" w:hAnsi="Century Gothic" w:cs="Arial"/>
          <w:color w:val="auto"/>
          <w:szCs w:val="24"/>
          <w:lang w:val="es-MX"/>
        </w:rPr>
      </w:pPr>
      <w:r>
        <w:rPr>
          <w:rFonts w:ascii="Century Gothic" w:eastAsia="Arial" w:hAnsi="Century Gothic" w:cs="Arial"/>
          <w:color w:val="auto"/>
          <w:szCs w:val="24"/>
          <w:lang w:val="es-MX"/>
        </w:rPr>
        <w:t>En este sentido, l</w:t>
      </w:r>
      <w:r w:rsidR="00F9196A">
        <w:rPr>
          <w:rFonts w:ascii="Century Gothic" w:eastAsia="Arial" w:hAnsi="Century Gothic" w:cs="Arial"/>
          <w:color w:val="auto"/>
          <w:szCs w:val="24"/>
          <w:lang w:val="es-MX"/>
        </w:rPr>
        <w:t xml:space="preserve">a </w:t>
      </w:r>
      <w:r w:rsidR="00F9196A" w:rsidRPr="00F9196A">
        <w:rPr>
          <w:rFonts w:ascii="Century Gothic" w:eastAsia="Arial" w:hAnsi="Century Gothic" w:cs="Arial"/>
          <w:b/>
          <w:bCs/>
          <w:color w:val="auto"/>
          <w:szCs w:val="24"/>
          <w:lang w:val="es-MX"/>
        </w:rPr>
        <w:t>UNESCO</w:t>
      </w:r>
      <w:r w:rsidR="00F9196A">
        <w:rPr>
          <w:rFonts w:ascii="Century Gothic" w:eastAsia="Arial" w:hAnsi="Century Gothic" w:cs="Arial"/>
          <w:color w:val="auto"/>
          <w:szCs w:val="24"/>
          <w:lang w:val="es-MX"/>
        </w:rPr>
        <w:t xml:space="preserve"> </w:t>
      </w:r>
      <w:r w:rsidR="00F9196A" w:rsidRPr="00F9196A">
        <w:rPr>
          <w:rFonts w:ascii="Century Gothic" w:eastAsia="Arial" w:hAnsi="Century Gothic" w:cs="Arial"/>
          <w:color w:val="auto"/>
          <w:szCs w:val="24"/>
          <w:lang w:val="es-MX"/>
        </w:rPr>
        <w:t>recomienda prohibir el uso de celulares smartphones en</w:t>
      </w:r>
      <w:r w:rsidR="00F9196A">
        <w:rPr>
          <w:rFonts w:ascii="Century Gothic" w:eastAsia="Arial" w:hAnsi="Century Gothic" w:cs="Arial"/>
          <w:color w:val="auto"/>
          <w:szCs w:val="24"/>
          <w:lang w:val="es-MX"/>
        </w:rPr>
        <w:t xml:space="preserve"> </w:t>
      </w:r>
      <w:r w:rsidR="00F9196A" w:rsidRPr="00F9196A">
        <w:rPr>
          <w:rFonts w:ascii="Century Gothic" w:eastAsia="Arial" w:hAnsi="Century Gothic" w:cs="Arial"/>
          <w:color w:val="auto"/>
          <w:szCs w:val="24"/>
          <w:lang w:val="es-MX"/>
        </w:rPr>
        <w:t xml:space="preserve">todas las aulas para evitar que </w:t>
      </w:r>
      <w:r w:rsidR="00F9196A">
        <w:rPr>
          <w:rFonts w:ascii="Century Gothic" w:eastAsia="Arial" w:hAnsi="Century Gothic" w:cs="Arial"/>
          <w:color w:val="auto"/>
          <w:szCs w:val="24"/>
          <w:lang w:val="es-MX"/>
        </w:rPr>
        <w:t xml:space="preserve">las y </w:t>
      </w:r>
      <w:r w:rsidR="00F9196A" w:rsidRPr="00F9196A">
        <w:rPr>
          <w:rFonts w:ascii="Century Gothic" w:eastAsia="Arial" w:hAnsi="Century Gothic" w:cs="Arial"/>
          <w:color w:val="auto"/>
          <w:szCs w:val="24"/>
          <w:lang w:val="es-MX"/>
        </w:rPr>
        <w:t>los alumnos se distraigan en su aprendizaje, porque basta</w:t>
      </w:r>
      <w:r w:rsidR="00F9196A">
        <w:rPr>
          <w:rFonts w:ascii="Century Gothic" w:eastAsia="Arial" w:hAnsi="Century Gothic" w:cs="Arial"/>
          <w:color w:val="auto"/>
          <w:szCs w:val="24"/>
          <w:lang w:val="es-MX"/>
        </w:rPr>
        <w:t xml:space="preserve"> </w:t>
      </w:r>
      <w:r w:rsidR="00F9196A" w:rsidRPr="00F9196A">
        <w:rPr>
          <w:rFonts w:ascii="Century Gothic" w:eastAsia="Arial" w:hAnsi="Century Gothic" w:cs="Arial"/>
          <w:color w:val="auto"/>
          <w:szCs w:val="24"/>
          <w:lang w:val="es-MX"/>
        </w:rPr>
        <w:t>con tener un teléfono cerca para desconcentrar a estudiantes, derivado de revisar redes</w:t>
      </w:r>
      <w:r w:rsidR="00F9196A">
        <w:rPr>
          <w:rFonts w:ascii="Century Gothic" w:eastAsia="Arial" w:hAnsi="Century Gothic" w:cs="Arial"/>
          <w:color w:val="auto"/>
          <w:szCs w:val="24"/>
          <w:lang w:val="es-MX"/>
        </w:rPr>
        <w:t xml:space="preserve"> </w:t>
      </w:r>
      <w:r w:rsidR="00F9196A" w:rsidRPr="00F9196A">
        <w:rPr>
          <w:rFonts w:ascii="Century Gothic" w:eastAsia="Arial" w:hAnsi="Century Gothic" w:cs="Arial"/>
          <w:color w:val="auto"/>
          <w:szCs w:val="24"/>
          <w:lang w:val="es-MX"/>
        </w:rPr>
        <w:t>sociales, contestar mensajes o revisar notificaciones y pueden tardar hasta 20 minutos en</w:t>
      </w:r>
      <w:r w:rsidR="00F9196A">
        <w:rPr>
          <w:rFonts w:ascii="Century Gothic" w:eastAsia="Arial" w:hAnsi="Century Gothic" w:cs="Arial"/>
          <w:color w:val="auto"/>
          <w:szCs w:val="24"/>
          <w:lang w:val="es-MX"/>
        </w:rPr>
        <w:t xml:space="preserve"> </w:t>
      </w:r>
      <w:r w:rsidR="00F9196A" w:rsidRPr="00F9196A">
        <w:rPr>
          <w:rFonts w:ascii="Century Gothic" w:eastAsia="Arial" w:hAnsi="Century Gothic" w:cs="Arial"/>
          <w:color w:val="auto"/>
          <w:szCs w:val="24"/>
          <w:lang w:val="es-MX"/>
        </w:rPr>
        <w:t>volver a centrarse en su aprendizaje.</w:t>
      </w:r>
      <w:r w:rsidR="00F9196A" w:rsidRPr="00F9196A">
        <w:rPr>
          <w:rFonts w:ascii="Century Gothic" w:eastAsia="Arial" w:hAnsi="Century Gothic" w:cs="Arial"/>
          <w:color w:val="auto"/>
          <w:szCs w:val="24"/>
          <w:lang w:val="es-MX"/>
        </w:rPr>
        <w:cr/>
      </w:r>
    </w:p>
    <w:p w14:paraId="5D5B6096" w14:textId="6FD155FA" w:rsidR="00F9196A" w:rsidRDefault="00F9196A" w:rsidP="00F9196A">
      <w:pPr>
        <w:pStyle w:val="Normal1"/>
        <w:spacing w:line="360" w:lineRule="auto"/>
        <w:contextualSpacing/>
        <w:jc w:val="both"/>
        <w:rPr>
          <w:rFonts w:ascii="Century Gothic" w:eastAsia="Arial" w:hAnsi="Century Gothic" w:cs="Arial"/>
          <w:color w:val="auto"/>
          <w:szCs w:val="24"/>
          <w:lang w:val="es-MX"/>
        </w:rPr>
      </w:pPr>
      <w:r>
        <w:rPr>
          <w:rFonts w:ascii="Century Gothic" w:eastAsia="Arial" w:hAnsi="Century Gothic" w:cs="Arial"/>
          <w:color w:val="auto"/>
          <w:szCs w:val="24"/>
          <w:lang w:val="es-MX"/>
        </w:rPr>
        <w:t xml:space="preserve">Por su parte, la </w:t>
      </w:r>
      <w:r w:rsidRPr="00F9196A">
        <w:rPr>
          <w:rFonts w:ascii="Century Gothic" w:eastAsia="Arial" w:hAnsi="Century Gothic" w:cs="Arial"/>
          <w:b/>
          <w:bCs/>
          <w:color w:val="auto"/>
          <w:szCs w:val="24"/>
          <w:lang w:val="es-MX"/>
        </w:rPr>
        <w:t>Organización Mundial de la Salud (OMS)</w:t>
      </w:r>
      <w:r>
        <w:rPr>
          <w:rFonts w:ascii="Century Gothic" w:eastAsia="Arial" w:hAnsi="Century Gothic" w:cs="Arial"/>
          <w:color w:val="auto"/>
          <w:szCs w:val="24"/>
          <w:lang w:val="es-MX"/>
        </w:rPr>
        <w:t xml:space="preserve">, ha señalado </w:t>
      </w:r>
      <w:r w:rsidRPr="00F9196A">
        <w:rPr>
          <w:rFonts w:ascii="Century Gothic" w:eastAsia="Arial" w:hAnsi="Century Gothic" w:cs="Arial"/>
          <w:color w:val="auto"/>
          <w:szCs w:val="24"/>
          <w:lang w:val="es-MX"/>
        </w:rPr>
        <w:t>los efectos del uso excesivo de pantallas</w:t>
      </w:r>
      <w:r>
        <w:rPr>
          <w:rFonts w:ascii="Century Gothic" w:eastAsia="Arial" w:hAnsi="Century Gothic" w:cs="Arial"/>
          <w:color w:val="auto"/>
          <w:szCs w:val="24"/>
          <w:lang w:val="es-MX"/>
        </w:rPr>
        <w:t xml:space="preserve"> en niñas, niños y adolescentes, a saber</w:t>
      </w:r>
      <w:r w:rsidRPr="00F9196A">
        <w:rPr>
          <w:rFonts w:ascii="Century Gothic" w:eastAsia="Arial" w:hAnsi="Century Gothic" w:cs="Arial"/>
          <w:color w:val="auto"/>
          <w:szCs w:val="24"/>
          <w:lang w:val="es-MX"/>
        </w:rPr>
        <w:t>:</w:t>
      </w:r>
    </w:p>
    <w:p w14:paraId="4CDC3841" w14:textId="77777777" w:rsidR="006A2F77" w:rsidRPr="00F9196A" w:rsidRDefault="006A2F77" w:rsidP="00F9196A">
      <w:pPr>
        <w:pStyle w:val="Normal1"/>
        <w:spacing w:line="360" w:lineRule="auto"/>
        <w:contextualSpacing/>
        <w:jc w:val="both"/>
        <w:rPr>
          <w:rFonts w:ascii="Century Gothic" w:eastAsia="Arial" w:hAnsi="Century Gothic" w:cs="Arial"/>
          <w:color w:val="auto"/>
          <w:szCs w:val="24"/>
          <w:lang w:val="es-MX"/>
        </w:rPr>
      </w:pPr>
    </w:p>
    <w:p w14:paraId="1595523B" w14:textId="5C3851B4" w:rsidR="00F9196A" w:rsidRPr="00F9196A" w:rsidRDefault="00F9196A" w:rsidP="00F9196A">
      <w:pPr>
        <w:pStyle w:val="Normal1"/>
        <w:spacing w:line="360" w:lineRule="auto"/>
        <w:contextualSpacing/>
        <w:jc w:val="both"/>
        <w:rPr>
          <w:rFonts w:ascii="Century Gothic" w:eastAsia="Arial" w:hAnsi="Century Gothic" w:cs="Arial"/>
          <w:color w:val="auto"/>
          <w:szCs w:val="24"/>
          <w:lang w:val="es-MX"/>
        </w:rPr>
      </w:pPr>
      <w:r w:rsidRPr="00F9196A">
        <w:rPr>
          <w:rFonts w:ascii="Century Gothic" w:eastAsia="Arial" w:hAnsi="Century Gothic" w:cs="Arial"/>
          <w:color w:val="auto"/>
          <w:szCs w:val="24"/>
          <w:lang w:val="es-MX"/>
        </w:rPr>
        <w:t>• Problemas de conducta</w:t>
      </w:r>
      <w:r w:rsidR="006A2F77">
        <w:rPr>
          <w:rFonts w:ascii="Century Gothic" w:eastAsia="Arial" w:hAnsi="Century Gothic" w:cs="Arial"/>
          <w:color w:val="auto"/>
          <w:szCs w:val="24"/>
          <w:lang w:val="es-MX"/>
        </w:rPr>
        <w:t>.</w:t>
      </w:r>
    </w:p>
    <w:p w14:paraId="01AF95D2" w14:textId="77777777" w:rsidR="006A2F77" w:rsidRDefault="006A2F77" w:rsidP="00F9196A">
      <w:pPr>
        <w:pStyle w:val="Normal1"/>
        <w:spacing w:line="360" w:lineRule="auto"/>
        <w:contextualSpacing/>
        <w:jc w:val="both"/>
        <w:rPr>
          <w:rFonts w:ascii="Century Gothic" w:eastAsia="Arial" w:hAnsi="Century Gothic" w:cs="Arial"/>
          <w:color w:val="auto"/>
          <w:szCs w:val="24"/>
          <w:lang w:val="es-MX"/>
        </w:rPr>
      </w:pPr>
    </w:p>
    <w:p w14:paraId="12070A0D" w14:textId="50F75A29" w:rsidR="00F9196A" w:rsidRDefault="00F9196A" w:rsidP="00F9196A">
      <w:pPr>
        <w:pStyle w:val="Normal1"/>
        <w:spacing w:line="360" w:lineRule="auto"/>
        <w:contextualSpacing/>
        <w:jc w:val="both"/>
        <w:rPr>
          <w:rFonts w:ascii="Century Gothic" w:eastAsia="Arial" w:hAnsi="Century Gothic" w:cs="Arial"/>
          <w:color w:val="auto"/>
          <w:szCs w:val="24"/>
          <w:lang w:val="es-MX"/>
        </w:rPr>
      </w:pPr>
      <w:r w:rsidRPr="00F9196A">
        <w:rPr>
          <w:rFonts w:ascii="Century Gothic" w:eastAsia="Arial" w:hAnsi="Century Gothic" w:cs="Arial"/>
          <w:color w:val="auto"/>
          <w:szCs w:val="24"/>
          <w:lang w:val="es-MX"/>
        </w:rPr>
        <w:t>• Trastornos del sueño</w:t>
      </w:r>
      <w:r w:rsidR="006A2F77">
        <w:rPr>
          <w:rFonts w:ascii="Century Gothic" w:eastAsia="Arial" w:hAnsi="Century Gothic" w:cs="Arial"/>
          <w:color w:val="auto"/>
          <w:szCs w:val="24"/>
          <w:lang w:val="es-MX"/>
        </w:rPr>
        <w:t>.</w:t>
      </w:r>
    </w:p>
    <w:p w14:paraId="244A3159" w14:textId="77777777" w:rsidR="006A2F77" w:rsidRDefault="006A2F77" w:rsidP="00F9196A">
      <w:pPr>
        <w:pStyle w:val="Normal1"/>
        <w:spacing w:line="360" w:lineRule="auto"/>
        <w:contextualSpacing/>
        <w:jc w:val="both"/>
        <w:rPr>
          <w:rFonts w:ascii="Century Gothic" w:eastAsia="Arial" w:hAnsi="Century Gothic" w:cs="Arial"/>
          <w:color w:val="auto"/>
          <w:szCs w:val="24"/>
          <w:lang w:val="es-MX"/>
        </w:rPr>
      </w:pPr>
    </w:p>
    <w:p w14:paraId="6EA88D97" w14:textId="46C65E3A" w:rsidR="006A2F77" w:rsidRDefault="00F9196A" w:rsidP="00F9196A">
      <w:pPr>
        <w:pStyle w:val="Normal1"/>
        <w:spacing w:line="360" w:lineRule="auto"/>
        <w:contextualSpacing/>
        <w:jc w:val="both"/>
        <w:rPr>
          <w:rFonts w:ascii="Century Gothic" w:eastAsia="Arial" w:hAnsi="Century Gothic" w:cs="Arial"/>
          <w:color w:val="auto"/>
          <w:szCs w:val="24"/>
          <w:lang w:val="es-MX"/>
        </w:rPr>
      </w:pPr>
      <w:r w:rsidRPr="00F9196A">
        <w:rPr>
          <w:rFonts w:ascii="Century Gothic" w:eastAsia="Arial" w:hAnsi="Century Gothic" w:cs="Arial"/>
          <w:color w:val="auto"/>
          <w:szCs w:val="24"/>
          <w:lang w:val="es-MX"/>
        </w:rPr>
        <w:t>• Depresión infantil y ansiedad</w:t>
      </w:r>
      <w:r w:rsidR="006A2F77">
        <w:rPr>
          <w:rFonts w:ascii="Century Gothic" w:eastAsia="Arial" w:hAnsi="Century Gothic" w:cs="Arial"/>
          <w:color w:val="auto"/>
          <w:szCs w:val="24"/>
          <w:lang w:val="es-MX"/>
        </w:rPr>
        <w:t>.</w:t>
      </w:r>
    </w:p>
    <w:p w14:paraId="4319B721" w14:textId="77777777" w:rsidR="006A2F77" w:rsidRDefault="006A2F77" w:rsidP="00F9196A">
      <w:pPr>
        <w:pStyle w:val="Normal1"/>
        <w:spacing w:line="360" w:lineRule="auto"/>
        <w:contextualSpacing/>
        <w:jc w:val="both"/>
        <w:rPr>
          <w:rFonts w:ascii="Century Gothic" w:eastAsia="Arial" w:hAnsi="Century Gothic" w:cs="Arial"/>
          <w:color w:val="auto"/>
          <w:szCs w:val="24"/>
          <w:lang w:val="es-MX"/>
        </w:rPr>
      </w:pPr>
    </w:p>
    <w:p w14:paraId="0117B333" w14:textId="4847CDBD" w:rsidR="00F9196A" w:rsidRPr="00F9196A" w:rsidRDefault="00F9196A" w:rsidP="00F9196A">
      <w:pPr>
        <w:pStyle w:val="Normal1"/>
        <w:spacing w:line="360" w:lineRule="auto"/>
        <w:contextualSpacing/>
        <w:jc w:val="both"/>
        <w:rPr>
          <w:rFonts w:ascii="Century Gothic" w:eastAsia="Arial" w:hAnsi="Century Gothic" w:cs="Arial"/>
          <w:color w:val="auto"/>
          <w:szCs w:val="24"/>
          <w:lang w:val="es-MX"/>
        </w:rPr>
      </w:pPr>
      <w:r w:rsidRPr="00F9196A">
        <w:rPr>
          <w:rFonts w:ascii="Century Gothic" w:eastAsia="Arial" w:hAnsi="Century Gothic" w:cs="Arial"/>
          <w:color w:val="auto"/>
          <w:szCs w:val="24"/>
          <w:lang w:val="es-MX"/>
        </w:rPr>
        <w:t>• Dificultad para procesar el aprendizaje y trasladarlo al mundo real</w:t>
      </w:r>
      <w:r w:rsidR="006A2F77">
        <w:rPr>
          <w:rFonts w:ascii="Century Gothic" w:eastAsia="Arial" w:hAnsi="Century Gothic" w:cs="Arial"/>
          <w:color w:val="auto"/>
          <w:szCs w:val="24"/>
          <w:lang w:val="es-MX"/>
        </w:rPr>
        <w:t>.</w:t>
      </w:r>
    </w:p>
    <w:p w14:paraId="68B07117" w14:textId="77777777" w:rsidR="006A2F77" w:rsidRDefault="006A2F77" w:rsidP="00F9196A">
      <w:pPr>
        <w:pStyle w:val="Normal1"/>
        <w:spacing w:line="360" w:lineRule="auto"/>
        <w:contextualSpacing/>
        <w:jc w:val="both"/>
        <w:rPr>
          <w:rFonts w:ascii="Century Gothic" w:eastAsia="Arial" w:hAnsi="Century Gothic" w:cs="Arial"/>
          <w:color w:val="auto"/>
          <w:szCs w:val="24"/>
          <w:lang w:val="es-MX"/>
        </w:rPr>
      </w:pPr>
    </w:p>
    <w:p w14:paraId="054263BA" w14:textId="4E414F8C" w:rsidR="00F9196A" w:rsidRPr="00F9196A" w:rsidRDefault="00F9196A" w:rsidP="00F9196A">
      <w:pPr>
        <w:pStyle w:val="Normal1"/>
        <w:spacing w:line="360" w:lineRule="auto"/>
        <w:contextualSpacing/>
        <w:jc w:val="both"/>
        <w:rPr>
          <w:rFonts w:ascii="Century Gothic" w:eastAsia="Arial" w:hAnsi="Century Gothic" w:cs="Arial"/>
          <w:color w:val="auto"/>
          <w:szCs w:val="24"/>
          <w:lang w:val="es-MX"/>
        </w:rPr>
      </w:pPr>
      <w:r w:rsidRPr="00F9196A">
        <w:rPr>
          <w:rFonts w:ascii="Century Gothic" w:eastAsia="Arial" w:hAnsi="Century Gothic" w:cs="Arial"/>
          <w:color w:val="auto"/>
          <w:szCs w:val="24"/>
          <w:lang w:val="es-MX"/>
        </w:rPr>
        <w:t>• Dificultades en la lecto</w:t>
      </w:r>
      <w:r w:rsidR="00DE0539">
        <w:rPr>
          <w:rFonts w:ascii="Century Gothic" w:eastAsia="Arial" w:hAnsi="Century Gothic" w:cs="Arial"/>
          <w:color w:val="auto"/>
          <w:szCs w:val="24"/>
          <w:lang w:val="es-MX"/>
        </w:rPr>
        <w:t xml:space="preserve"> </w:t>
      </w:r>
      <w:r w:rsidRPr="00F9196A">
        <w:rPr>
          <w:rFonts w:ascii="Century Gothic" w:eastAsia="Arial" w:hAnsi="Century Gothic" w:cs="Arial"/>
          <w:color w:val="auto"/>
          <w:szCs w:val="24"/>
          <w:lang w:val="es-MX"/>
        </w:rPr>
        <w:t>escritura</w:t>
      </w:r>
      <w:r w:rsidR="006A2F77">
        <w:rPr>
          <w:rFonts w:ascii="Century Gothic" w:eastAsia="Arial" w:hAnsi="Century Gothic" w:cs="Arial"/>
          <w:color w:val="auto"/>
          <w:szCs w:val="24"/>
          <w:lang w:val="es-MX"/>
        </w:rPr>
        <w:t>.</w:t>
      </w:r>
    </w:p>
    <w:p w14:paraId="2193B573" w14:textId="77777777" w:rsidR="006A2F77" w:rsidRDefault="006A2F77" w:rsidP="008E532B">
      <w:pPr>
        <w:pStyle w:val="Normal1"/>
        <w:spacing w:line="360" w:lineRule="auto"/>
        <w:contextualSpacing/>
        <w:jc w:val="both"/>
        <w:rPr>
          <w:rFonts w:ascii="Century Gothic" w:eastAsia="Arial" w:hAnsi="Century Gothic" w:cs="Arial"/>
          <w:color w:val="auto"/>
          <w:szCs w:val="24"/>
          <w:lang w:val="es-MX"/>
        </w:rPr>
      </w:pPr>
    </w:p>
    <w:p w14:paraId="6AEE0EB9" w14:textId="53EF621C" w:rsidR="001F5002" w:rsidRDefault="00F9196A" w:rsidP="008E532B">
      <w:pPr>
        <w:pStyle w:val="Normal1"/>
        <w:spacing w:line="360" w:lineRule="auto"/>
        <w:contextualSpacing/>
        <w:jc w:val="both"/>
        <w:rPr>
          <w:rFonts w:ascii="Century Gothic" w:eastAsia="Arial" w:hAnsi="Century Gothic" w:cs="Arial"/>
          <w:color w:val="auto"/>
          <w:szCs w:val="24"/>
          <w:lang w:val="es-MX"/>
        </w:rPr>
      </w:pPr>
      <w:r w:rsidRPr="00F9196A">
        <w:rPr>
          <w:rFonts w:ascii="Century Gothic" w:eastAsia="Arial" w:hAnsi="Century Gothic" w:cs="Arial"/>
          <w:color w:val="auto"/>
          <w:szCs w:val="24"/>
          <w:lang w:val="es-MX"/>
        </w:rPr>
        <w:t>• Impacto en el desarrollo del cerebro, la motricidad fina, la memoria, la orientación espacial</w:t>
      </w:r>
      <w:r>
        <w:rPr>
          <w:rFonts w:ascii="Century Gothic" w:eastAsia="Arial" w:hAnsi="Century Gothic" w:cs="Arial"/>
          <w:color w:val="auto"/>
          <w:szCs w:val="24"/>
          <w:lang w:val="es-MX"/>
        </w:rPr>
        <w:t xml:space="preserve"> </w:t>
      </w:r>
      <w:r w:rsidRPr="00F9196A">
        <w:rPr>
          <w:rFonts w:ascii="Century Gothic" w:eastAsia="Arial" w:hAnsi="Century Gothic" w:cs="Arial"/>
          <w:color w:val="auto"/>
          <w:szCs w:val="24"/>
          <w:lang w:val="es-MX"/>
        </w:rPr>
        <w:t>y la capacidad de expresarse.</w:t>
      </w:r>
      <w:r w:rsidR="008E532B" w:rsidRPr="008E532B">
        <w:rPr>
          <w:rFonts w:ascii="Century Gothic" w:eastAsia="Arial" w:hAnsi="Century Gothic" w:cs="Arial"/>
          <w:color w:val="auto"/>
          <w:szCs w:val="24"/>
          <w:lang w:val="es-MX"/>
        </w:rPr>
        <w:cr/>
      </w:r>
    </w:p>
    <w:p w14:paraId="44EAAEBB" w14:textId="1985210C" w:rsidR="00E9510A" w:rsidRDefault="00E9510A" w:rsidP="00E9510A">
      <w:pPr>
        <w:pStyle w:val="Normal1"/>
        <w:spacing w:line="360" w:lineRule="auto"/>
        <w:contextualSpacing/>
        <w:jc w:val="both"/>
        <w:rPr>
          <w:rFonts w:ascii="Century Gothic" w:eastAsia="Arial" w:hAnsi="Century Gothic" w:cs="Arial"/>
          <w:color w:val="auto"/>
          <w:szCs w:val="24"/>
          <w:lang w:val="es-MX"/>
        </w:rPr>
      </w:pPr>
      <w:r>
        <w:rPr>
          <w:rFonts w:ascii="Century Gothic" w:eastAsia="Arial" w:hAnsi="Century Gothic" w:cs="Arial"/>
          <w:color w:val="auto"/>
          <w:szCs w:val="24"/>
          <w:lang w:val="es-MX"/>
        </w:rPr>
        <w:t xml:space="preserve">No omitimos mencionar uno de los criterios orientadores en la materia, emitidos por la </w:t>
      </w:r>
      <w:r w:rsidRPr="009112DC">
        <w:rPr>
          <w:rFonts w:ascii="Century Gothic" w:eastAsia="Arial" w:hAnsi="Century Gothic" w:cs="Arial"/>
          <w:b/>
          <w:bCs/>
          <w:color w:val="auto"/>
          <w:szCs w:val="24"/>
          <w:lang w:val="es-MX"/>
        </w:rPr>
        <w:t>Suprema Corte de Justicia de la Nación</w:t>
      </w:r>
      <w:r w:rsidRPr="009112DC">
        <w:rPr>
          <w:rFonts w:ascii="Century Gothic" w:eastAsia="Arial" w:hAnsi="Century Gothic" w:cs="Arial"/>
          <w:color w:val="auto"/>
          <w:szCs w:val="24"/>
          <w:lang w:val="es-MX"/>
        </w:rPr>
        <w:t>,</w:t>
      </w:r>
      <w:r>
        <w:rPr>
          <w:rStyle w:val="Refdenotaalpie"/>
          <w:rFonts w:ascii="Century Gothic" w:eastAsia="Arial" w:hAnsi="Century Gothic" w:cs="Arial"/>
          <w:color w:val="auto"/>
          <w:szCs w:val="24"/>
          <w:lang w:val="es-MX"/>
        </w:rPr>
        <w:footnoteReference w:id="8"/>
      </w:r>
      <w:r>
        <w:rPr>
          <w:rFonts w:ascii="Century Gothic" w:eastAsia="Arial" w:hAnsi="Century Gothic" w:cs="Arial"/>
          <w:color w:val="auto"/>
          <w:szCs w:val="24"/>
          <w:lang w:val="es-MX"/>
        </w:rPr>
        <w:t xml:space="preserve"> en</w:t>
      </w:r>
      <w:r w:rsidRPr="00E9510A">
        <w:rPr>
          <w:rFonts w:ascii="Century Gothic" w:eastAsia="Arial" w:hAnsi="Century Gothic" w:cs="Arial"/>
          <w:color w:val="auto"/>
          <w:szCs w:val="24"/>
          <w:lang w:val="es-MX"/>
        </w:rPr>
        <w:t xml:space="preserve"> la tesis aislada 2a. IX/2018 (10a.)</w:t>
      </w:r>
      <w:r>
        <w:rPr>
          <w:rFonts w:ascii="Century Gothic" w:eastAsia="Arial" w:hAnsi="Century Gothic" w:cs="Arial"/>
          <w:color w:val="auto"/>
          <w:szCs w:val="24"/>
          <w:lang w:val="es-MX"/>
        </w:rPr>
        <w:t xml:space="preserve"> </w:t>
      </w:r>
      <w:r w:rsidRPr="00E9510A">
        <w:rPr>
          <w:rFonts w:ascii="Century Gothic" w:eastAsia="Arial" w:hAnsi="Century Gothic" w:cs="Arial"/>
          <w:color w:val="auto"/>
          <w:szCs w:val="24"/>
          <w:lang w:val="es-MX"/>
        </w:rPr>
        <w:t xml:space="preserve">sostenida por la </w:t>
      </w:r>
      <w:r>
        <w:rPr>
          <w:rFonts w:ascii="Century Gothic" w:eastAsia="Arial" w:hAnsi="Century Gothic" w:cs="Arial"/>
          <w:color w:val="auto"/>
          <w:szCs w:val="24"/>
          <w:lang w:val="es-MX"/>
        </w:rPr>
        <w:t>Segunda</w:t>
      </w:r>
      <w:r w:rsidRPr="00E9510A">
        <w:rPr>
          <w:rFonts w:ascii="Century Gothic" w:eastAsia="Arial" w:hAnsi="Century Gothic" w:cs="Arial"/>
          <w:color w:val="auto"/>
          <w:szCs w:val="24"/>
          <w:lang w:val="es-MX"/>
        </w:rPr>
        <w:t xml:space="preserve"> Sala en materia constitucional, visible en página </w:t>
      </w:r>
      <w:r>
        <w:rPr>
          <w:rFonts w:ascii="Century Gothic" w:eastAsia="Arial" w:hAnsi="Century Gothic" w:cs="Arial"/>
          <w:color w:val="auto"/>
          <w:szCs w:val="24"/>
          <w:lang w:val="es-MX"/>
        </w:rPr>
        <w:t>534</w:t>
      </w:r>
      <w:r w:rsidRPr="00E9510A">
        <w:rPr>
          <w:rFonts w:ascii="Century Gothic" w:eastAsia="Arial" w:hAnsi="Century Gothic" w:cs="Arial"/>
          <w:color w:val="auto"/>
          <w:szCs w:val="24"/>
          <w:lang w:val="es-MX"/>
        </w:rPr>
        <w:t xml:space="preserve">, del Tomo I, Libro </w:t>
      </w:r>
      <w:r>
        <w:rPr>
          <w:rFonts w:ascii="Century Gothic" w:eastAsia="Arial" w:hAnsi="Century Gothic" w:cs="Arial"/>
          <w:color w:val="auto"/>
          <w:szCs w:val="24"/>
          <w:lang w:val="es-MX"/>
        </w:rPr>
        <w:t>50</w:t>
      </w:r>
      <w:r w:rsidRPr="00E9510A">
        <w:rPr>
          <w:rFonts w:ascii="Century Gothic" w:eastAsia="Arial" w:hAnsi="Century Gothic" w:cs="Arial"/>
          <w:color w:val="auto"/>
          <w:szCs w:val="24"/>
          <w:lang w:val="es-MX"/>
        </w:rPr>
        <w:t>, de</w:t>
      </w:r>
      <w:r>
        <w:rPr>
          <w:rFonts w:ascii="Century Gothic" w:eastAsia="Arial" w:hAnsi="Century Gothic" w:cs="Arial"/>
          <w:color w:val="auto"/>
          <w:szCs w:val="24"/>
          <w:lang w:val="es-MX"/>
        </w:rPr>
        <w:t xml:space="preserve"> </w:t>
      </w:r>
      <w:r w:rsidR="00E749E5">
        <w:rPr>
          <w:rFonts w:ascii="Century Gothic" w:eastAsia="Arial" w:hAnsi="Century Gothic" w:cs="Arial"/>
          <w:color w:val="auto"/>
          <w:szCs w:val="24"/>
          <w:lang w:val="es-MX"/>
        </w:rPr>
        <w:t>enero</w:t>
      </w:r>
      <w:r w:rsidRPr="00E9510A">
        <w:rPr>
          <w:rFonts w:ascii="Century Gothic" w:eastAsia="Arial" w:hAnsi="Century Gothic" w:cs="Arial"/>
          <w:color w:val="auto"/>
          <w:szCs w:val="24"/>
          <w:lang w:val="es-MX"/>
        </w:rPr>
        <w:t xml:space="preserve"> de 201</w:t>
      </w:r>
      <w:r>
        <w:rPr>
          <w:rFonts w:ascii="Century Gothic" w:eastAsia="Arial" w:hAnsi="Century Gothic" w:cs="Arial"/>
          <w:color w:val="auto"/>
          <w:szCs w:val="24"/>
          <w:lang w:val="es-MX"/>
        </w:rPr>
        <w:t>8</w:t>
      </w:r>
      <w:r w:rsidRPr="00E9510A">
        <w:rPr>
          <w:rFonts w:ascii="Century Gothic" w:eastAsia="Arial" w:hAnsi="Century Gothic" w:cs="Arial"/>
          <w:color w:val="auto"/>
          <w:szCs w:val="24"/>
          <w:lang w:val="es-MX"/>
        </w:rPr>
        <w:t xml:space="preserve">, publicada en la Gaceta del Semanario Judicial de la Federación, Décima Época, cuyos rubros y textos se invocan a continuación:  </w:t>
      </w:r>
    </w:p>
    <w:p w14:paraId="1E7FC02E" w14:textId="05F8B258" w:rsidR="00E9510A" w:rsidRDefault="00E9510A" w:rsidP="00E9510A">
      <w:pPr>
        <w:pStyle w:val="Normal1"/>
        <w:spacing w:line="360" w:lineRule="auto"/>
        <w:contextualSpacing/>
        <w:jc w:val="both"/>
        <w:rPr>
          <w:rFonts w:ascii="Century Gothic" w:eastAsia="Arial" w:hAnsi="Century Gothic" w:cs="Arial"/>
          <w:color w:val="auto"/>
          <w:szCs w:val="24"/>
          <w:lang w:val="es-MX"/>
        </w:rPr>
      </w:pPr>
    </w:p>
    <w:p w14:paraId="486F341C" w14:textId="77777777" w:rsidR="00E9510A" w:rsidRPr="00E9510A" w:rsidRDefault="00E9510A" w:rsidP="00ED0F3E">
      <w:pPr>
        <w:pStyle w:val="Normal1"/>
        <w:spacing w:line="360" w:lineRule="auto"/>
        <w:ind w:left="851" w:right="900"/>
        <w:contextualSpacing/>
        <w:jc w:val="both"/>
        <w:rPr>
          <w:rFonts w:ascii="Century Gothic" w:eastAsia="Arial" w:hAnsi="Century Gothic" w:cs="Arial"/>
          <w:b/>
          <w:bCs/>
          <w:color w:val="auto"/>
          <w:szCs w:val="24"/>
          <w:lang w:val="es-MX"/>
        </w:rPr>
      </w:pPr>
      <w:r w:rsidRPr="00E9510A">
        <w:rPr>
          <w:rFonts w:ascii="Century Gothic" w:eastAsia="Arial" w:hAnsi="Century Gothic" w:cs="Arial"/>
          <w:b/>
          <w:bCs/>
          <w:color w:val="auto"/>
          <w:szCs w:val="24"/>
          <w:lang w:val="es-MX"/>
        </w:rPr>
        <w:t xml:space="preserve">DERECHOS DE LAS NIÑAS, NIÑOS Y ADOLESCENTES PARA EL ESTADO DE AGUASCALIENTES. EL HECHO DE QUE EL ARTÍCULO 13, FRACCIÓN XX, DE LA LEY RELATIVA, RECONOZCA A LOS MENORES EL DERECHO DE ACCESO A LAS TECNOLOGÍAS DE LA </w:t>
      </w:r>
      <w:r w:rsidRPr="00E9510A">
        <w:rPr>
          <w:rFonts w:ascii="Century Gothic" w:eastAsia="Arial" w:hAnsi="Century Gothic" w:cs="Arial"/>
          <w:b/>
          <w:bCs/>
          <w:color w:val="auto"/>
          <w:szCs w:val="24"/>
          <w:lang w:val="es-MX"/>
        </w:rPr>
        <w:lastRenderedPageBreak/>
        <w:t>INFORMACIÓN Y COMUNICACIÓN, NO CONLLEVA EL ACCESO A CUALQUIER CONTENIDO.</w:t>
      </w:r>
    </w:p>
    <w:p w14:paraId="3B5324EE" w14:textId="77777777" w:rsidR="00E9510A" w:rsidRPr="00E9510A" w:rsidRDefault="00E9510A" w:rsidP="00ED0F3E">
      <w:pPr>
        <w:pStyle w:val="Normal1"/>
        <w:spacing w:line="360" w:lineRule="auto"/>
        <w:ind w:left="851" w:right="900"/>
        <w:contextualSpacing/>
        <w:jc w:val="both"/>
        <w:rPr>
          <w:rFonts w:ascii="Century Gothic" w:eastAsia="Arial" w:hAnsi="Century Gothic" w:cs="Arial"/>
          <w:color w:val="auto"/>
          <w:szCs w:val="24"/>
          <w:lang w:val="es-MX"/>
        </w:rPr>
      </w:pPr>
    </w:p>
    <w:p w14:paraId="30DE8401" w14:textId="7FBC81F8" w:rsidR="00E9510A" w:rsidRDefault="00E9510A" w:rsidP="00ED0F3E">
      <w:pPr>
        <w:pStyle w:val="Normal1"/>
        <w:spacing w:line="360" w:lineRule="auto"/>
        <w:ind w:left="851" w:right="900"/>
        <w:contextualSpacing/>
        <w:jc w:val="both"/>
        <w:rPr>
          <w:rFonts w:ascii="Century Gothic" w:eastAsia="Arial" w:hAnsi="Century Gothic" w:cs="Arial"/>
          <w:color w:val="auto"/>
          <w:szCs w:val="24"/>
          <w:lang w:val="es-MX"/>
        </w:rPr>
      </w:pPr>
      <w:r w:rsidRPr="00E9510A">
        <w:rPr>
          <w:rFonts w:ascii="Century Gothic" w:eastAsia="Arial" w:hAnsi="Century Gothic" w:cs="Arial"/>
          <w:color w:val="auto"/>
          <w:szCs w:val="24"/>
          <w:lang w:val="es-MX"/>
        </w:rPr>
        <w:t xml:space="preserve">El hecho de que los menores de edad tengan el derecho de acceso a las tecnologías de la información y comunicación, así como a los servicios de radiodifusión y telecomunicaciones, no conlleva que los padres no puedan supervisar y, en su caso restringir, el uso que las niñas, niños y adolescentes realicen de esas tecnologías informáticas. Es así, pues el acceso a las tecnologías de la información debe tener como prioridad esencial contribuir positivamente a la realización de los derechos del niño, y no afectar su bienestar y sano desarrollo. Es por ello que las tecnologías de la información, incluido el Internet y banda ancha, deben entenderse como medios a través de los cuales los menores puedan tener acceso a materiales o información que se ajuste a su capacidad y a sus intereses, que favorezca social y educacionalmente su bienestar, y que refleje la diversidad de circunstancias que los rodean. En efecto, en atención a las posibilidades y beneficios tanto positivos como negativos de las tecnologías de la información, y su creciente amplitud y fácil acceso, los padres y otros cuidadores no pueden soslayar su deber de proteger al niño contra toda información y material perjudicial para su bienestar; de ahí que si bien los menores cuentan con el derecho de acceso a las tecnologías de la información y comunicación, así </w:t>
      </w:r>
      <w:r w:rsidRPr="00E9510A">
        <w:rPr>
          <w:rFonts w:ascii="Century Gothic" w:eastAsia="Arial" w:hAnsi="Century Gothic" w:cs="Arial"/>
          <w:color w:val="auto"/>
          <w:szCs w:val="24"/>
          <w:lang w:val="es-MX"/>
        </w:rPr>
        <w:lastRenderedPageBreak/>
        <w:t>como a los servicios de radiodifusión y telecomunicaciones, lo cierto es que ello no puede entenderse en el sentido de que puedan y deban acceder a cualquier material e información a través de dichos medios de comunicación, y en cualquier etapa de la niñez, por lo que es indispensable atender a lo siguiente: (I) para determinar el tipo de información o material que deba proporcionarse a los menores o a los que puedan acceder por sí mismos, no sólo deben tenerse en cuenta las diferencias de nivel de comprensión, sino que deben ajustarse a su edad; (II) las libertades que comprende el derecho de acceso a las tecnologías de la información y comunicación, así como a los servicios de radiodifusión y telecomunicaciones, se despliegan a medida que aumentan la capacidad y la madurez de los menores; y (III) la información referida debe dirigirse a contribuir positivamente a la realización de los derechos del niño y del adolescente.</w:t>
      </w:r>
    </w:p>
    <w:p w14:paraId="67EA81BA" w14:textId="77777777" w:rsidR="00E9510A" w:rsidRDefault="00E9510A" w:rsidP="00417B62">
      <w:pPr>
        <w:pStyle w:val="Normal1"/>
        <w:spacing w:line="360" w:lineRule="auto"/>
        <w:contextualSpacing/>
        <w:jc w:val="both"/>
        <w:rPr>
          <w:rFonts w:ascii="Century Gothic" w:eastAsia="Arial" w:hAnsi="Century Gothic" w:cs="Arial"/>
          <w:b/>
          <w:bCs/>
          <w:color w:val="auto"/>
          <w:szCs w:val="24"/>
          <w:lang w:val="es-MX"/>
        </w:rPr>
      </w:pPr>
    </w:p>
    <w:p w14:paraId="75689023" w14:textId="1B8593F4" w:rsidR="00417B62" w:rsidRPr="00417B62" w:rsidRDefault="00F9196A" w:rsidP="00417B62">
      <w:pPr>
        <w:pStyle w:val="Normal1"/>
        <w:spacing w:line="360" w:lineRule="auto"/>
        <w:contextualSpacing/>
        <w:jc w:val="both"/>
        <w:rPr>
          <w:rFonts w:ascii="Century Gothic" w:eastAsia="Arial" w:hAnsi="Century Gothic" w:cs="Arial"/>
          <w:color w:val="auto"/>
          <w:szCs w:val="24"/>
          <w:lang w:val="es-MX"/>
        </w:rPr>
      </w:pPr>
      <w:r w:rsidRPr="00F9196A">
        <w:rPr>
          <w:rFonts w:ascii="Century Gothic" w:eastAsia="Arial" w:hAnsi="Century Gothic" w:cs="Arial"/>
          <w:b/>
          <w:bCs/>
          <w:color w:val="auto"/>
          <w:szCs w:val="24"/>
          <w:lang w:val="es-MX"/>
        </w:rPr>
        <w:t>V</w:t>
      </w:r>
      <w:r w:rsidR="005D398F">
        <w:rPr>
          <w:rFonts w:ascii="Century Gothic" w:eastAsia="Arial" w:hAnsi="Century Gothic" w:cs="Arial"/>
          <w:b/>
          <w:bCs/>
          <w:color w:val="auto"/>
          <w:szCs w:val="24"/>
          <w:lang w:val="es-MX"/>
        </w:rPr>
        <w:t>I</w:t>
      </w:r>
      <w:r w:rsidRPr="00F9196A">
        <w:rPr>
          <w:rFonts w:ascii="Century Gothic" w:eastAsia="Arial" w:hAnsi="Century Gothic" w:cs="Arial"/>
          <w:b/>
          <w:bCs/>
          <w:color w:val="auto"/>
          <w:szCs w:val="24"/>
          <w:lang w:val="es-MX"/>
        </w:rPr>
        <w:t>.-</w:t>
      </w:r>
      <w:r>
        <w:rPr>
          <w:rFonts w:ascii="Century Gothic" w:eastAsia="Arial" w:hAnsi="Century Gothic" w:cs="Arial"/>
          <w:color w:val="auto"/>
          <w:szCs w:val="24"/>
          <w:lang w:val="es-MX"/>
        </w:rPr>
        <w:t xml:space="preserve"> </w:t>
      </w:r>
      <w:r w:rsidR="00417B62">
        <w:rPr>
          <w:rFonts w:ascii="Century Gothic" w:hAnsi="Century Gothic"/>
          <w:bCs/>
          <w:szCs w:val="24"/>
        </w:rPr>
        <w:t xml:space="preserve">Considerando lo anterior, y tras el análisis del asunto turnado, quienes integramos esta Comisión, coincidimos con las y los iniciadores, en </w:t>
      </w:r>
      <w:r w:rsidR="00417B62">
        <w:rPr>
          <w:rFonts w:ascii="Century Gothic" w:eastAsia="Arial" w:hAnsi="Century Gothic" w:cs="Arial"/>
          <w:color w:val="auto"/>
          <w:szCs w:val="24"/>
          <w:lang w:val="es-MX"/>
        </w:rPr>
        <w:t>que l</w:t>
      </w:r>
      <w:r w:rsidR="00417B62" w:rsidRPr="00BB6E97">
        <w:rPr>
          <w:rFonts w:ascii="Century Gothic" w:eastAsia="Arial" w:hAnsi="Century Gothic" w:cs="Arial"/>
          <w:color w:val="auto"/>
          <w:szCs w:val="24"/>
          <w:lang w:val="es-MX"/>
        </w:rPr>
        <w:t xml:space="preserve">a </w:t>
      </w:r>
      <w:r w:rsidR="00417B62" w:rsidRPr="00F9196A">
        <w:rPr>
          <w:rFonts w:ascii="Century Gothic" w:eastAsia="Arial" w:hAnsi="Century Gothic" w:cs="Arial"/>
          <w:color w:val="auto"/>
          <w:szCs w:val="24"/>
          <w:lang w:val="es-MX"/>
        </w:rPr>
        <w:t>propuesta legislativa planteada, se adecúa con</w:t>
      </w:r>
      <w:r w:rsidR="00417B62">
        <w:rPr>
          <w:rFonts w:ascii="Century Gothic" w:eastAsia="Arial" w:hAnsi="Century Gothic" w:cs="Arial"/>
          <w:color w:val="auto"/>
          <w:szCs w:val="24"/>
          <w:lang w:val="es-MX"/>
        </w:rPr>
        <w:t xml:space="preserve"> </w:t>
      </w:r>
      <w:r w:rsidR="00417B62" w:rsidRPr="00F9196A">
        <w:rPr>
          <w:rFonts w:ascii="Century Gothic" w:eastAsia="Arial" w:hAnsi="Century Gothic" w:cs="Arial"/>
          <w:color w:val="auto"/>
          <w:szCs w:val="24"/>
          <w:lang w:val="es-MX"/>
        </w:rPr>
        <w:t>lo dispuesto tanto en la Constitución Política de los Estados Unidos Mexicanos</w:t>
      </w:r>
      <w:r w:rsidR="00417B62">
        <w:rPr>
          <w:rFonts w:ascii="Century Gothic" w:eastAsia="Arial" w:hAnsi="Century Gothic" w:cs="Arial"/>
          <w:color w:val="auto"/>
          <w:szCs w:val="24"/>
          <w:lang w:val="es-MX"/>
        </w:rPr>
        <w:t xml:space="preserve"> </w:t>
      </w:r>
      <w:r w:rsidR="00417B62" w:rsidRPr="00F9196A">
        <w:rPr>
          <w:rFonts w:ascii="Century Gothic" w:eastAsia="Arial" w:hAnsi="Century Gothic" w:cs="Arial"/>
          <w:color w:val="auto"/>
          <w:szCs w:val="24"/>
          <w:lang w:val="es-MX"/>
        </w:rPr>
        <w:t>como con tratados internacionales firmados y ratificados por el Estado Mexicano.</w:t>
      </w:r>
      <w:r w:rsidR="00417B62" w:rsidRPr="00F9196A">
        <w:rPr>
          <w:rFonts w:ascii="Century Gothic" w:eastAsia="Arial" w:hAnsi="Century Gothic" w:cs="Arial"/>
          <w:color w:val="auto"/>
          <w:szCs w:val="24"/>
          <w:lang w:val="es-MX"/>
        </w:rPr>
        <w:cr/>
      </w:r>
    </w:p>
    <w:p w14:paraId="1FFE0C83" w14:textId="100ABADE" w:rsidR="00417B62" w:rsidRDefault="00417B62" w:rsidP="00417B62">
      <w:pPr>
        <w:pStyle w:val="Normal1"/>
        <w:spacing w:line="360" w:lineRule="auto"/>
        <w:contextualSpacing/>
        <w:jc w:val="both"/>
        <w:rPr>
          <w:rFonts w:ascii="Century Gothic" w:eastAsia="Arial" w:hAnsi="Century Gothic" w:cs="Arial"/>
          <w:color w:val="auto"/>
          <w:szCs w:val="24"/>
          <w:lang w:val="es-MX"/>
        </w:rPr>
      </w:pPr>
      <w:r>
        <w:rPr>
          <w:rFonts w:ascii="Century Gothic" w:hAnsi="Century Gothic"/>
          <w:bCs/>
          <w:szCs w:val="24"/>
        </w:rPr>
        <w:t xml:space="preserve">Sabemos, que </w:t>
      </w:r>
      <w:r w:rsidRPr="008E532B">
        <w:rPr>
          <w:rFonts w:ascii="Century Gothic" w:eastAsia="Arial" w:hAnsi="Century Gothic" w:cs="Arial"/>
          <w:color w:val="auto"/>
          <w:szCs w:val="24"/>
          <w:lang w:val="es-MX"/>
        </w:rPr>
        <w:t>las</w:t>
      </w:r>
      <w:r>
        <w:rPr>
          <w:rFonts w:ascii="Century Gothic" w:eastAsia="Arial" w:hAnsi="Century Gothic" w:cs="Arial"/>
          <w:color w:val="auto"/>
          <w:szCs w:val="24"/>
          <w:lang w:val="es-MX"/>
        </w:rPr>
        <w:t xml:space="preserve"> </w:t>
      </w:r>
      <w:r w:rsidRPr="008E532B">
        <w:rPr>
          <w:rFonts w:ascii="Century Gothic" w:eastAsia="Arial" w:hAnsi="Century Gothic" w:cs="Arial"/>
          <w:color w:val="auto"/>
          <w:szCs w:val="24"/>
          <w:lang w:val="es-MX"/>
        </w:rPr>
        <w:t>niñas, niños y adolescentes tienen derecho a acceder a tecnologías de la</w:t>
      </w:r>
      <w:r>
        <w:rPr>
          <w:rFonts w:ascii="Century Gothic" w:eastAsia="Arial" w:hAnsi="Century Gothic" w:cs="Arial"/>
          <w:color w:val="auto"/>
          <w:szCs w:val="24"/>
          <w:lang w:val="es-MX"/>
        </w:rPr>
        <w:t xml:space="preserve"> </w:t>
      </w:r>
      <w:r w:rsidRPr="008E532B">
        <w:rPr>
          <w:rFonts w:ascii="Century Gothic" w:eastAsia="Arial" w:hAnsi="Century Gothic" w:cs="Arial"/>
          <w:color w:val="auto"/>
          <w:szCs w:val="24"/>
          <w:lang w:val="es-MX"/>
        </w:rPr>
        <w:t>información y comunicación</w:t>
      </w:r>
      <w:r>
        <w:rPr>
          <w:rFonts w:ascii="Century Gothic" w:eastAsia="Arial" w:hAnsi="Century Gothic" w:cs="Arial"/>
          <w:color w:val="auto"/>
          <w:szCs w:val="24"/>
          <w:lang w:val="es-MX"/>
        </w:rPr>
        <w:t>;</w:t>
      </w:r>
      <w:r w:rsidRPr="008E532B">
        <w:rPr>
          <w:rFonts w:ascii="Century Gothic" w:eastAsia="Arial" w:hAnsi="Century Gothic" w:cs="Arial"/>
          <w:color w:val="auto"/>
          <w:szCs w:val="24"/>
          <w:lang w:val="es-MX"/>
        </w:rPr>
        <w:t xml:space="preserve"> </w:t>
      </w:r>
      <w:r>
        <w:rPr>
          <w:rFonts w:ascii="Century Gothic" w:eastAsia="Arial" w:hAnsi="Century Gothic" w:cs="Arial"/>
          <w:color w:val="auto"/>
          <w:szCs w:val="24"/>
          <w:lang w:val="es-MX"/>
        </w:rPr>
        <w:t xml:space="preserve">sin embargo, atendiendo al </w:t>
      </w:r>
      <w:r>
        <w:rPr>
          <w:rFonts w:ascii="Century Gothic" w:eastAsia="Arial" w:hAnsi="Century Gothic" w:cs="Arial"/>
          <w:color w:val="auto"/>
          <w:szCs w:val="24"/>
          <w:lang w:val="es-MX"/>
        </w:rPr>
        <w:lastRenderedPageBreak/>
        <w:t xml:space="preserve">interés superior de la niñez, </w:t>
      </w:r>
      <w:r w:rsidRPr="008E532B">
        <w:rPr>
          <w:rFonts w:ascii="Century Gothic" w:eastAsia="Arial" w:hAnsi="Century Gothic" w:cs="Arial"/>
          <w:color w:val="auto"/>
          <w:szCs w:val="24"/>
          <w:lang w:val="es-MX"/>
        </w:rPr>
        <w:t>las autoridades educativas,</w:t>
      </w:r>
      <w:r>
        <w:rPr>
          <w:rFonts w:ascii="Century Gothic" w:eastAsia="Arial" w:hAnsi="Century Gothic" w:cs="Arial"/>
          <w:color w:val="auto"/>
          <w:szCs w:val="24"/>
          <w:lang w:val="es-MX"/>
        </w:rPr>
        <w:t xml:space="preserve"> </w:t>
      </w:r>
      <w:r w:rsidRPr="008E532B">
        <w:rPr>
          <w:rFonts w:ascii="Century Gothic" w:eastAsia="Arial" w:hAnsi="Century Gothic" w:cs="Arial"/>
          <w:color w:val="auto"/>
          <w:szCs w:val="24"/>
          <w:lang w:val="es-MX"/>
        </w:rPr>
        <w:t>debe</w:t>
      </w:r>
      <w:r>
        <w:rPr>
          <w:rFonts w:ascii="Century Gothic" w:eastAsia="Arial" w:hAnsi="Century Gothic" w:cs="Arial"/>
          <w:color w:val="auto"/>
          <w:szCs w:val="24"/>
          <w:lang w:val="es-MX"/>
        </w:rPr>
        <w:t>n</w:t>
      </w:r>
      <w:r w:rsidRPr="008E532B">
        <w:rPr>
          <w:rFonts w:ascii="Century Gothic" w:eastAsia="Arial" w:hAnsi="Century Gothic" w:cs="Arial"/>
          <w:color w:val="auto"/>
          <w:szCs w:val="24"/>
          <w:lang w:val="es-MX"/>
        </w:rPr>
        <w:t xml:space="preserve"> garantizar el uso responsable y seguro de dichas herramientas</w:t>
      </w:r>
      <w:r>
        <w:rPr>
          <w:rFonts w:ascii="Century Gothic" w:eastAsia="Arial" w:hAnsi="Century Gothic" w:cs="Arial"/>
          <w:color w:val="auto"/>
          <w:szCs w:val="24"/>
          <w:lang w:val="es-MX"/>
        </w:rPr>
        <w:t xml:space="preserve"> durante las horas de clases en los planteles educativos</w:t>
      </w:r>
      <w:r w:rsidRPr="008E532B">
        <w:rPr>
          <w:rFonts w:ascii="Century Gothic" w:eastAsia="Arial" w:hAnsi="Century Gothic" w:cs="Arial"/>
          <w:color w:val="auto"/>
          <w:szCs w:val="24"/>
          <w:lang w:val="es-MX"/>
        </w:rPr>
        <w:t>.</w:t>
      </w:r>
    </w:p>
    <w:p w14:paraId="38468C10" w14:textId="77777777" w:rsidR="00D75248" w:rsidRDefault="00D75248" w:rsidP="001F5002">
      <w:pPr>
        <w:pStyle w:val="Normal1"/>
        <w:spacing w:line="360" w:lineRule="auto"/>
        <w:contextualSpacing/>
        <w:jc w:val="both"/>
        <w:rPr>
          <w:rFonts w:ascii="Century Gothic" w:eastAsia="Arial" w:hAnsi="Century Gothic" w:cs="Arial"/>
          <w:color w:val="auto"/>
          <w:szCs w:val="24"/>
          <w:lang w:val="es-MX"/>
        </w:rPr>
      </w:pPr>
    </w:p>
    <w:p w14:paraId="0CF91A4C" w14:textId="6E89C3B1" w:rsidR="001F5002" w:rsidRPr="0000694B" w:rsidRDefault="001F5002" w:rsidP="001F5002">
      <w:pPr>
        <w:pStyle w:val="Normal1"/>
        <w:spacing w:line="360" w:lineRule="auto"/>
        <w:contextualSpacing/>
        <w:jc w:val="both"/>
        <w:rPr>
          <w:rFonts w:ascii="Century Gothic" w:eastAsia="Arial" w:hAnsi="Century Gothic" w:cs="Arial"/>
          <w:color w:val="auto"/>
          <w:szCs w:val="24"/>
          <w:lang w:val="es-MX"/>
        </w:rPr>
      </w:pPr>
      <w:r w:rsidRPr="00C104A0">
        <w:rPr>
          <w:rFonts w:ascii="Century Gothic" w:eastAsia="Arial" w:hAnsi="Century Gothic" w:cs="Arial"/>
          <w:b/>
          <w:bCs/>
          <w:color w:val="auto"/>
          <w:szCs w:val="24"/>
          <w:lang w:val="es-MX"/>
        </w:rPr>
        <w:t>VI</w:t>
      </w:r>
      <w:r w:rsidR="005D398F">
        <w:rPr>
          <w:rFonts w:ascii="Century Gothic" w:eastAsia="Arial" w:hAnsi="Century Gothic" w:cs="Arial"/>
          <w:b/>
          <w:bCs/>
          <w:color w:val="auto"/>
          <w:szCs w:val="24"/>
          <w:lang w:val="es-MX"/>
        </w:rPr>
        <w:t>I</w:t>
      </w:r>
      <w:r w:rsidRPr="00C104A0">
        <w:rPr>
          <w:rFonts w:ascii="Century Gothic" w:eastAsia="Arial" w:hAnsi="Century Gothic" w:cs="Arial"/>
          <w:b/>
          <w:bCs/>
          <w:color w:val="auto"/>
          <w:szCs w:val="24"/>
          <w:lang w:val="es-MX"/>
        </w:rPr>
        <w:t>.-</w:t>
      </w:r>
      <w:r>
        <w:rPr>
          <w:rFonts w:ascii="Century Gothic" w:eastAsia="Arial" w:hAnsi="Century Gothic" w:cs="Arial"/>
          <w:color w:val="auto"/>
          <w:szCs w:val="24"/>
          <w:lang w:val="es-MX"/>
        </w:rPr>
        <w:t xml:space="preserve"> </w:t>
      </w:r>
      <w:r>
        <w:rPr>
          <w:rFonts w:ascii="Century Gothic" w:eastAsia="Arial" w:hAnsi="Century Gothic" w:cs="Arial"/>
          <w:bCs/>
          <w:szCs w:val="24"/>
          <w:lang w:val="es-MX"/>
        </w:rPr>
        <w:t>E</w:t>
      </w:r>
      <w:r>
        <w:rPr>
          <w:rFonts w:ascii="Century Gothic" w:hAnsi="Century Gothic"/>
          <w:szCs w:val="24"/>
        </w:rPr>
        <w:t xml:space="preserve">n cuanto a la participación ciudadana a través del micrositio </w:t>
      </w:r>
      <w:r w:rsidRPr="00FA75B6">
        <w:rPr>
          <w:rFonts w:ascii="Century Gothic" w:hAnsi="Century Gothic"/>
          <w:b/>
          <w:bCs/>
          <w:szCs w:val="24"/>
        </w:rPr>
        <w:t>“Buzón Legislativo Ciudadano”</w:t>
      </w:r>
      <w:r>
        <w:rPr>
          <w:rFonts w:ascii="Century Gothic" w:hAnsi="Century Gothic"/>
          <w:szCs w:val="24"/>
        </w:rPr>
        <w:t xml:space="preserve"> de la página web oficial de este H. Congreso, hacemos constar que no se registró comentario alguno para efectos del presente Dictamen. </w:t>
      </w:r>
    </w:p>
    <w:p w14:paraId="4B727F45" w14:textId="77777777" w:rsidR="001F5002" w:rsidRDefault="001F5002" w:rsidP="001F5002">
      <w:pPr>
        <w:pStyle w:val="Normal1"/>
        <w:spacing w:line="360" w:lineRule="auto"/>
        <w:contextualSpacing/>
        <w:jc w:val="both"/>
        <w:rPr>
          <w:rFonts w:ascii="Century Gothic" w:eastAsia="Arial" w:hAnsi="Century Gothic" w:cs="Arial"/>
          <w:bCs/>
          <w:szCs w:val="24"/>
          <w:lang w:val="es-MX"/>
        </w:rPr>
      </w:pPr>
    </w:p>
    <w:p w14:paraId="0289539C" w14:textId="14726A25" w:rsidR="001F5002" w:rsidRDefault="001F5002" w:rsidP="001F5002">
      <w:pPr>
        <w:pStyle w:val="Normal1"/>
        <w:spacing w:line="360" w:lineRule="auto"/>
        <w:contextualSpacing/>
        <w:jc w:val="both"/>
        <w:rPr>
          <w:rFonts w:ascii="Century Gothic" w:hAnsi="Century Gothic"/>
          <w:bCs/>
          <w:szCs w:val="24"/>
        </w:rPr>
      </w:pPr>
      <w:r w:rsidRPr="00884D05">
        <w:rPr>
          <w:rFonts w:ascii="Century Gothic" w:hAnsi="Century Gothic"/>
          <w:bCs/>
          <w:szCs w:val="24"/>
        </w:rPr>
        <w:t>Por lo anteriormente expuesto, quienes integr</w:t>
      </w:r>
      <w:r>
        <w:rPr>
          <w:rFonts w:ascii="Century Gothic" w:hAnsi="Century Gothic"/>
          <w:bCs/>
          <w:szCs w:val="24"/>
        </w:rPr>
        <w:t>amos la Comisión de Salud</w:t>
      </w:r>
      <w:r w:rsidRPr="00884D05">
        <w:rPr>
          <w:rFonts w:ascii="Century Gothic" w:hAnsi="Century Gothic"/>
          <w:bCs/>
          <w:szCs w:val="24"/>
        </w:rPr>
        <w:t xml:space="preserve">, nos permitimos someter a la consideración de este Alto Cuerpo Colegiado el siguiente proyecto de: </w:t>
      </w:r>
    </w:p>
    <w:p w14:paraId="69593D78" w14:textId="77777777" w:rsidR="001F5002" w:rsidRDefault="001F5002" w:rsidP="001F5002">
      <w:pPr>
        <w:pStyle w:val="Normal1"/>
        <w:spacing w:line="360" w:lineRule="auto"/>
        <w:jc w:val="both"/>
        <w:rPr>
          <w:rFonts w:ascii="Century Gothic" w:hAnsi="Century Gothic"/>
          <w:bCs/>
          <w:szCs w:val="24"/>
        </w:rPr>
      </w:pPr>
    </w:p>
    <w:p w14:paraId="1F980E79" w14:textId="77777777" w:rsidR="001F5002" w:rsidRDefault="001F5002" w:rsidP="001F5002">
      <w:pPr>
        <w:pStyle w:val="Normal1"/>
        <w:spacing w:line="360" w:lineRule="auto"/>
        <w:jc w:val="both"/>
        <w:rPr>
          <w:rFonts w:ascii="Century Gothic" w:hAnsi="Century Gothic"/>
          <w:bCs/>
          <w:szCs w:val="24"/>
        </w:rPr>
      </w:pPr>
    </w:p>
    <w:p w14:paraId="276FF553" w14:textId="77777777" w:rsidR="001F5002" w:rsidRPr="001447FE" w:rsidRDefault="001F5002" w:rsidP="001F5002">
      <w:pPr>
        <w:autoSpaceDE w:val="0"/>
        <w:autoSpaceDN w:val="0"/>
        <w:adjustRightInd w:val="0"/>
        <w:spacing w:line="360" w:lineRule="auto"/>
        <w:contextualSpacing/>
        <w:jc w:val="center"/>
        <w:rPr>
          <w:rFonts w:ascii="Century Gothic" w:hAnsi="Century Gothic" w:cs="Arial"/>
          <w:b/>
          <w:color w:val="000000"/>
          <w:sz w:val="28"/>
          <w:szCs w:val="28"/>
        </w:rPr>
      </w:pPr>
      <w:r>
        <w:rPr>
          <w:rFonts w:ascii="Century Gothic" w:hAnsi="Century Gothic" w:cs="Arial"/>
          <w:b/>
          <w:color w:val="000000"/>
          <w:sz w:val="28"/>
          <w:szCs w:val="28"/>
        </w:rPr>
        <w:t>DECRETO</w:t>
      </w:r>
    </w:p>
    <w:p w14:paraId="0D2341EE" w14:textId="77777777" w:rsidR="001F5002" w:rsidRPr="0047670F" w:rsidRDefault="001F5002" w:rsidP="001F5002">
      <w:pPr>
        <w:tabs>
          <w:tab w:val="left" w:pos="7170"/>
        </w:tabs>
        <w:rPr>
          <w:rFonts w:ascii="Century Gothic" w:eastAsia="Yu Gothic UI Light" w:hAnsi="Century Gothic" w:cs="Arial"/>
          <w:sz w:val="28"/>
        </w:rPr>
      </w:pPr>
    </w:p>
    <w:p w14:paraId="1CA4F399" w14:textId="1339E1B9" w:rsidR="001F5002" w:rsidRPr="00016947" w:rsidRDefault="001F5002" w:rsidP="001F5002">
      <w:pPr>
        <w:spacing w:line="360" w:lineRule="auto"/>
        <w:jc w:val="both"/>
        <w:rPr>
          <w:rFonts w:ascii="Century Gothic" w:hAnsi="Century Gothic"/>
          <w:sz w:val="24"/>
          <w:szCs w:val="24"/>
        </w:rPr>
      </w:pPr>
      <w:r w:rsidRPr="00A405E7">
        <w:rPr>
          <w:rFonts w:ascii="Century Gothic" w:eastAsia="Yu Gothic UI Light" w:hAnsi="Century Gothic" w:cs="Arial"/>
          <w:b/>
          <w:sz w:val="28"/>
        </w:rPr>
        <w:t xml:space="preserve">ARTÍCULO </w:t>
      </w:r>
      <w:proofErr w:type="gramStart"/>
      <w:r w:rsidR="00A41303">
        <w:rPr>
          <w:rFonts w:ascii="Century Gothic" w:eastAsia="Yu Gothic UI Light" w:hAnsi="Century Gothic" w:cs="Arial"/>
          <w:b/>
          <w:sz w:val="28"/>
        </w:rPr>
        <w:t>ÚNICO</w:t>
      </w:r>
      <w:r w:rsidRPr="00A405E7">
        <w:rPr>
          <w:rFonts w:ascii="Century Gothic" w:eastAsia="Yu Gothic UI Light" w:hAnsi="Century Gothic" w:cs="Arial"/>
          <w:b/>
          <w:sz w:val="28"/>
        </w:rPr>
        <w:t>.</w:t>
      </w:r>
      <w:r>
        <w:rPr>
          <w:rFonts w:ascii="Century Gothic" w:eastAsia="Yu Gothic UI Light" w:hAnsi="Century Gothic" w:cs="Arial"/>
          <w:b/>
          <w:sz w:val="28"/>
        </w:rPr>
        <w:t>-</w:t>
      </w:r>
      <w:proofErr w:type="gramEnd"/>
      <w:r>
        <w:rPr>
          <w:rFonts w:ascii="Century Gothic" w:eastAsia="Yu Gothic UI Light" w:hAnsi="Century Gothic" w:cs="Arial"/>
          <w:b/>
          <w:sz w:val="28"/>
        </w:rPr>
        <w:t xml:space="preserve"> </w:t>
      </w:r>
      <w:r w:rsidRPr="00016947">
        <w:rPr>
          <w:rFonts w:ascii="Century Gothic" w:hAnsi="Century Gothic"/>
          <w:sz w:val="24"/>
          <w:szCs w:val="24"/>
        </w:rPr>
        <w:t>Se</w:t>
      </w:r>
      <w:r w:rsidRPr="00931976">
        <w:rPr>
          <w:rFonts w:ascii="Century Gothic" w:hAnsi="Century Gothic"/>
        </w:rPr>
        <w:t xml:space="preserve"> </w:t>
      </w:r>
      <w:r w:rsidRPr="00016947">
        <w:rPr>
          <w:rFonts w:ascii="Century Gothic" w:hAnsi="Century Gothic"/>
          <w:b/>
          <w:bCs/>
          <w:sz w:val="24"/>
          <w:szCs w:val="24"/>
        </w:rPr>
        <w:t>REFORMA</w:t>
      </w:r>
      <w:r w:rsidRPr="00016947">
        <w:rPr>
          <w:rFonts w:ascii="Century Gothic" w:hAnsi="Century Gothic"/>
          <w:sz w:val="24"/>
          <w:szCs w:val="24"/>
        </w:rPr>
        <w:t xml:space="preserve"> el artículo </w:t>
      </w:r>
      <w:r w:rsidR="00506925">
        <w:rPr>
          <w:rFonts w:ascii="Century Gothic" w:hAnsi="Century Gothic"/>
          <w:sz w:val="24"/>
          <w:szCs w:val="24"/>
        </w:rPr>
        <w:t>7</w:t>
      </w:r>
      <w:r w:rsidRPr="00016947">
        <w:rPr>
          <w:rFonts w:ascii="Century Gothic" w:hAnsi="Century Gothic"/>
          <w:sz w:val="24"/>
          <w:szCs w:val="24"/>
        </w:rPr>
        <w:t xml:space="preserve">, fracción </w:t>
      </w:r>
      <w:r w:rsidR="00506925">
        <w:rPr>
          <w:rFonts w:ascii="Century Gothic" w:hAnsi="Century Gothic"/>
          <w:sz w:val="24"/>
          <w:szCs w:val="24"/>
        </w:rPr>
        <w:t>XV Bis</w:t>
      </w:r>
      <w:r w:rsidRPr="00016947">
        <w:rPr>
          <w:rFonts w:ascii="Century Gothic" w:hAnsi="Century Gothic"/>
          <w:sz w:val="24"/>
          <w:szCs w:val="24"/>
        </w:rPr>
        <w:t xml:space="preserve">; y se  </w:t>
      </w:r>
      <w:r w:rsidRPr="00016947">
        <w:rPr>
          <w:rFonts w:ascii="Century Gothic" w:hAnsi="Century Gothic"/>
          <w:b/>
          <w:bCs/>
          <w:sz w:val="24"/>
          <w:szCs w:val="24"/>
        </w:rPr>
        <w:t>ADICIONAN</w:t>
      </w:r>
      <w:r w:rsidR="00506925">
        <w:rPr>
          <w:rFonts w:ascii="Century Gothic" w:hAnsi="Century Gothic"/>
          <w:sz w:val="24"/>
          <w:szCs w:val="24"/>
        </w:rPr>
        <w:t xml:space="preserve"> a</w:t>
      </w:r>
      <w:r w:rsidR="00BC27A3">
        <w:rPr>
          <w:rFonts w:ascii="Century Gothic" w:hAnsi="Century Gothic"/>
          <w:sz w:val="24"/>
          <w:szCs w:val="24"/>
        </w:rPr>
        <w:t xml:space="preserve"> </w:t>
      </w:r>
      <w:r w:rsidR="00506925">
        <w:rPr>
          <w:rFonts w:ascii="Century Gothic" w:hAnsi="Century Gothic"/>
          <w:sz w:val="24"/>
          <w:szCs w:val="24"/>
        </w:rPr>
        <w:t>l</w:t>
      </w:r>
      <w:r w:rsidR="00BC27A3">
        <w:rPr>
          <w:rFonts w:ascii="Century Gothic" w:hAnsi="Century Gothic"/>
          <w:sz w:val="24"/>
          <w:szCs w:val="24"/>
        </w:rPr>
        <w:t>os</w:t>
      </w:r>
      <w:r w:rsidR="00506925">
        <w:rPr>
          <w:rFonts w:ascii="Century Gothic" w:hAnsi="Century Gothic"/>
          <w:sz w:val="24"/>
          <w:szCs w:val="24"/>
        </w:rPr>
        <w:t xml:space="preserve"> artículo</w:t>
      </w:r>
      <w:r w:rsidR="00BC27A3">
        <w:rPr>
          <w:rFonts w:ascii="Century Gothic" w:hAnsi="Century Gothic"/>
          <w:sz w:val="24"/>
          <w:szCs w:val="24"/>
        </w:rPr>
        <w:t>s</w:t>
      </w:r>
      <w:r w:rsidR="00506925">
        <w:rPr>
          <w:rFonts w:ascii="Century Gothic" w:hAnsi="Century Gothic"/>
          <w:sz w:val="24"/>
          <w:szCs w:val="24"/>
        </w:rPr>
        <w:t xml:space="preserve"> 7, la fracción XV</w:t>
      </w:r>
      <w:r w:rsidR="00B2727A">
        <w:rPr>
          <w:rFonts w:ascii="Century Gothic" w:hAnsi="Century Gothic"/>
          <w:sz w:val="24"/>
          <w:szCs w:val="24"/>
        </w:rPr>
        <w:t xml:space="preserve"> Ter</w:t>
      </w:r>
      <w:r w:rsidR="00506925">
        <w:rPr>
          <w:rFonts w:ascii="Century Gothic" w:hAnsi="Century Gothic"/>
          <w:sz w:val="24"/>
          <w:szCs w:val="24"/>
        </w:rPr>
        <w:t>; 68 Bis</w:t>
      </w:r>
      <w:r w:rsidR="00BC27A3">
        <w:rPr>
          <w:rFonts w:ascii="Century Gothic" w:hAnsi="Century Gothic"/>
          <w:sz w:val="24"/>
          <w:szCs w:val="24"/>
        </w:rPr>
        <w:t>;</w:t>
      </w:r>
      <w:r w:rsidR="00506925">
        <w:rPr>
          <w:rFonts w:ascii="Century Gothic" w:hAnsi="Century Gothic"/>
          <w:sz w:val="24"/>
          <w:szCs w:val="24"/>
        </w:rPr>
        <w:t xml:space="preserve"> y 106 Quinquies</w:t>
      </w:r>
      <w:r w:rsidR="00BC27A3">
        <w:rPr>
          <w:rFonts w:ascii="Century Gothic" w:hAnsi="Century Gothic"/>
          <w:sz w:val="24"/>
          <w:szCs w:val="24"/>
        </w:rPr>
        <w:t>;</w:t>
      </w:r>
      <w:r w:rsidR="00506925">
        <w:rPr>
          <w:rFonts w:ascii="Century Gothic" w:hAnsi="Century Gothic"/>
          <w:sz w:val="24"/>
          <w:szCs w:val="24"/>
        </w:rPr>
        <w:t xml:space="preserve"> </w:t>
      </w:r>
      <w:r w:rsidRPr="00016947">
        <w:rPr>
          <w:rFonts w:ascii="Century Gothic" w:hAnsi="Century Gothic"/>
          <w:sz w:val="24"/>
          <w:szCs w:val="24"/>
        </w:rPr>
        <w:t xml:space="preserve">de la Ley </w:t>
      </w:r>
      <w:r w:rsidR="00016947">
        <w:rPr>
          <w:rFonts w:ascii="Century Gothic" w:hAnsi="Century Gothic"/>
          <w:sz w:val="24"/>
          <w:szCs w:val="24"/>
        </w:rPr>
        <w:t>de los Derechos de Niñas, Niños y Adolescentes del Estado de Chihuahua</w:t>
      </w:r>
      <w:r w:rsidRPr="00016947">
        <w:rPr>
          <w:rFonts w:ascii="Century Gothic" w:hAnsi="Century Gothic"/>
          <w:sz w:val="24"/>
          <w:szCs w:val="24"/>
        </w:rPr>
        <w:t>, para quedar redactado</w:t>
      </w:r>
      <w:r w:rsidR="00506925">
        <w:rPr>
          <w:rFonts w:ascii="Century Gothic" w:hAnsi="Century Gothic"/>
          <w:sz w:val="24"/>
          <w:szCs w:val="24"/>
        </w:rPr>
        <w:t>s</w:t>
      </w:r>
      <w:r w:rsidRPr="00016947">
        <w:rPr>
          <w:rFonts w:ascii="Century Gothic" w:hAnsi="Century Gothic"/>
          <w:sz w:val="24"/>
          <w:szCs w:val="24"/>
        </w:rPr>
        <w:t xml:space="preserve"> de la siguiente manera:  </w:t>
      </w:r>
    </w:p>
    <w:p w14:paraId="7FD42A7B" w14:textId="77777777" w:rsidR="00B2727A" w:rsidRDefault="00B2727A" w:rsidP="001F5002">
      <w:pPr>
        <w:spacing w:line="360" w:lineRule="auto"/>
        <w:jc w:val="both"/>
        <w:rPr>
          <w:rFonts w:ascii="Century Gothic" w:hAnsi="Century Gothic"/>
        </w:rPr>
      </w:pPr>
    </w:p>
    <w:p w14:paraId="1A0AEE7E" w14:textId="751779C9" w:rsidR="001F5002" w:rsidRDefault="00B2727A" w:rsidP="00D64139">
      <w:pPr>
        <w:spacing w:line="360" w:lineRule="auto"/>
        <w:jc w:val="both"/>
        <w:rPr>
          <w:rFonts w:ascii="Century Gothic" w:hAnsi="Century Gothic"/>
          <w:sz w:val="24"/>
          <w:szCs w:val="24"/>
        </w:rPr>
      </w:pPr>
      <w:r w:rsidRPr="00A41303">
        <w:rPr>
          <w:rFonts w:ascii="Century Gothic" w:hAnsi="Century Gothic"/>
          <w:b/>
          <w:bCs/>
          <w:sz w:val="24"/>
          <w:szCs w:val="24"/>
        </w:rPr>
        <w:t>Artículo 7</w:t>
      </w:r>
      <w:r w:rsidR="001F5002" w:rsidRPr="00A41303">
        <w:rPr>
          <w:rFonts w:ascii="Century Gothic" w:hAnsi="Century Gothic"/>
          <w:b/>
          <w:bCs/>
          <w:sz w:val="24"/>
          <w:szCs w:val="24"/>
        </w:rPr>
        <w:t>.</w:t>
      </w:r>
      <w:r w:rsidR="001F5002" w:rsidRPr="00A41303">
        <w:rPr>
          <w:rFonts w:ascii="Century Gothic" w:hAnsi="Century Gothic"/>
          <w:sz w:val="24"/>
          <w:szCs w:val="24"/>
        </w:rPr>
        <w:t xml:space="preserve"> … </w:t>
      </w:r>
    </w:p>
    <w:p w14:paraId="20A81486" w14:textId="77777777" w:rsidR="00D64139" w:rsidRPr="00D64139" w:rsidRDefault="00D64139" w:rsidP="00D64139">
      <w:pPr>
        <w:spacing w:line="360" w:lineRule="auto"/>
        <w:jc w:val="both"/>
        <w:rPr>
          <w:rFonts w:ascii="Century Gothic" w:hAnsi="Century Gothic"/>
          <w:sz w:val="24"/>
          <w:szCs w:val="24"/>
        </w:rPr>
      </w:pPr>
    </w:p>
    <w:p w14:paraId="306C2A58" w14:textId="322DE72D" w:rsidR="001F5002" w:rsidRDefault="001F5002" w:rsidP="004B68F7">
      <w:pPr>
        <w:pStyle w:val="Prrafodelista"/>
        <w:numPr>
          <w:ilvl w:val="0"/>
          <w:numId w:val="1"/>
        </w:numPr>
        <w:spacing w:line="360" w:lineRule="auto"/>
        <w:ind w:left="1985" w:hanging="1276"/>
        <w:jc w:val="both"/>
        <w:rPr>
          <w:rFonts w:ascii="Century Gothic" w:hAnsi="Century Gothic"/>
        </w:rPr>
      </w:pPr>
      <w:r>
        <w:rPr>
          <w:rFonts w:ascii="Century Gothic" w:hAnsi="Century Gothic"/>
        </w:rPr>
        <w:t>a</w:t>
      </w:r>
      <w:r w:rsidRPr="008A54BB">
        <w:rPr>
          <w:rFonts w:ascii="Century Gothic" w:hAnsi="Century Gothic"/>
        </w:rPr>
        <w:t xml:space="preserve"> </w:t>
      </w:r>
      <w:r w:rsidR="00B2727A">
        <w:rPr>
          <w:rFonts w:ascii="Century Gothic" w:hAnsi="Century Gothic"/>
        </w:rPr>
        <w:t>XV</w:t>
      </w:r>
      <w:r w:rsidRPr="008A54BB">
        <w:rPr>
          <w:rFonts w:ascii="Century Gothic" w:hAnsi="Century Gothic"/>
        </w:rPr>
        <w:t xml:space="preserve">. … </w:t>
      </w:r>
    </w:p>
    <w:p w14:paraId="4F8977FF" w14:textId="77777777" w:rsidR="001F5002" w:rsidRPr="00104E21" w:rsidRDefault="001F5002" w:rsidP="004B68F7">
      <w:pPr>
        <w:ind w:left="1985" w:right="-234" w:hanging="1276"/>
        <w:jc w:val="both"/>
        <w:rPr>
          <w:rFonts w:ascii="Century Gothic" w:hAnsi="Century Gothic"/>
        </w:rPr>
      </w:pPr>
    </w:p>
    <w:p w14:paraId="67CD6014" w14:textId="71EB9864" w:rsidR="001F5002" w:rsidRDefault="001F5002" w:rsidP="004B68F7">
      <w:pPr>
        <w:pStyle w:val="Prrafodelista"/>
        <w:ind w:left="1985" w:right="-234" w:hanging="1276"/>
        <w:jc w:val="both"/>
        <w:rPr>
          <w:rFonts w:ascii="Century Gothic" w:hAnsi="Century Gothic"/>
          <w:b/>
          <w:bCs/>
        </w:rPr>
      </w:pPr>
      <w:r w:rsidRPr="00BC27A3">
        <w:rPr>
          <w:rFonts w:ascii="Century Gothic" w:hAnsi="Century Gothic"/>
        </w:rPr>
        <w:t>X</w:t>
      </w:r>
      <w:r w:rsidR="00B2727A" w:rsidRPr="00BC27A3">
        <w:rPr>
          <w:rFonts w:ascii="Century Gothic" w:hAnsi="Century Gothic"/>
        </w:rPr>
        <w:t>V</w:t>
      </w:r>
      <w:r w:rsidRPr="00BC27A3">
        <w:rPr>
          <w:rFonts w:ascii="Century Gothic" w:hAnsi="Century Gothic"/>
        </w:rPr>
        <w:t xml:space="preserve"> B</w:t>
      </w:r>
      <w:r w:rsidR="00B2727A" w:rsidRPr="00BC27A3">
        <w:rPr>
          <w:rFonts w:ascii="Century Gothic" w:hAnsi="Century Gothic"/>
        </w:rPr>
        <w:t>is</w:t>
      </w:r>
      <w:r w:rsidRPr="00BC27A3">
        <w:rPr>
          <w:rFonts w:ascii="Century Gothic" w:hAnsi="Century Gothic"/>
        </w:rPr>
        <w:t>.</w:t>
      </w:r>
      <w:r w:rsidRPr="00104E21">
        <w:rPr>
          <w:rFonts w:ascii="Century Gothic" w:hAnsi="Century Gothic"/>
          <w:b/>
          <w:bCs/>
        </w:rPr>
        <w:t xml:space="preserve"> </w:t>
      </w:r>
      <w:r>
        <w:rPr>
          <w:rFonts w:ascii="Century Gothic" w:hAnsi="Century Gothic"/>
          <w:b/>
          <w:bCs/>
        </w:rPr>
        <w:t xml:space="preserve"> </w:t>
      </w:r>
      <w:r w:rsidR="00B2727A">
        <w:rPr>
          <w:rFonts w:ascii="Century Gothic" w:hAnsi="Century Gothic"/>
          <w:b/>
          <w:bCs/>
        </w:rPr>
        <w:t xml:space="preserve">      </w:t>
      </w:r>
      <w:r w:rsidR="004B68F7">
        <w:rPr>
          <w:rFonts w:ascii="Century Gothic" w:hAnsi="Century Gothic"/>
          <w:b/>
          <w:bCs/>
        </w:rPr>
        <w:t xml:space="preserve"> </w:t>
      </w:r>
      <w:r w:rsidR="00B2727A">
        <w:rPr>
          <w:rFonts w:ascii="Century Gothic" w:hAnsi="Century Gothic"/>
          <w:b/>
          <w:bCs/>
        </w:rPr>
        <w:t xml:space="preserve"> </w:t>
      </w:r>
      <w:r w:rsidR="00B2727A" w:rsidRPr="00B2727A">
        <w:rPr>
          <w:rFonts w:ascii="Century Gothic" w:hAnsi="Century Gothic"/>
          <w:b/>
          <w:bCs/>
        </w:rPr>
        <w:t>Plataformas de redes sociales digitales</w:t>
      </w:r>
      <w:r w:rsidR="001B0DD3">
        <w:rPr>
          <w:rFonts w:ascii="Century Gothic" w:hAnsi="Century Gothic"/>
          <w:b/>
          <w:bCs/>
        </w:rPr>
        <w:t>.</w:t>
      </w:r>
      <w:r w:rsidR="00B2727A" w:rsidRPr="00B2727A">
        <w:rPr>
          <w:rFonts w:ascii="Century Gothic" w:hAnsi="Century Gothic"/>
          <w:b/>
          <w:bCs/>
        </w:rPr>
        <w:t xml:space="preserve"> Sitio web o aplicación cuya función principal es difundir información generada por sus propios usuarios como textos, datos, voz, imágenes, videos, música, sonidos o una combinación de estos con fines de interacción, comunicación, información o esparcimiento.</w:t>
      </w:r>
    </w:p>
    <w:p w14:paraId="4CEBD56D" w14:textId="77777777" w:rsidR="001F5002" w:rsidRDefault="001F5002" w:rsidP="004B68F7">
      <w:pPr>
        <w:pStyle w:val="Prrafodelista"/>
        <w:ind w:left="1985" w:right="-234" w:hanging="1276"/>
        <w:jc w:val="both"/>
        <w:rPr>
          <w:rFonts w:ascii="Century Gothic" w:hAnsi="Century Gothic"/>
          <w:b/>
          <w:bCs/>
        </w:rPr>
      </w:pPr>
    </w:p>
    <w:p w14:paraId="0E67A199" w14:textId="34BD363E" w:rsidR="001F5002" w:rsidRPr="00B2727A" w:rsidRDefault="001F5002" w:rsidP="004B68F7">
      <w:pPr>
        <w:pStyle w:val="Prrafodelista"/>
        <w:ind w:left="1985" w:right="-234" w:hanging="1276"/>
        <w:jc w:val="both"/>
        <w:rPr>
          <w:rFonts w:ascii="Century Gothic" w:hAnsi="Century Gothic"/>
          <w:b/>
          <w:bCs/>
        </w:rPr>
      </w:pPr>
      <w:r>
        <w:rPr>
          <w:rFonts w:ascii="Century Gothic" w:hAnsi="Century Gothic"/>
          <w:b/>
          <w:bCs/>
        </w:rPr>
        <w:t>X</w:t>
      </w:r>
      <w:r w:rsidR="00B2727A">
        <w:rPr>
          <w:rFonts w:ascii="Century Gothic" w:hAnsi="Century Gothic"/>
          <w:b/>
          <w:bCs/>
        </w:rPr>
        <w:t>V</w:t>
      </w:r>
      <w:r w:rsidR="004B68F7">
        <w:rPr>
          <w:rFonts w:ascii="Century Gothic" w:hAnsi="Century Gothic"/>
          <w:b/>
          <w:bCs/>
        </w:rPr>
        <w:t xml:space="preserve"> </w:t>
      </w:r>
      <w:r>
        <w:rPr>
          <w:rFonts w:ascii="Century Gothic" w:hAnsi="Century Gothic"/>
          <w:b/>
          <w:bCs/>
        </w:rPr>
        <w:t>T</w:t>
      </w:r>
      <w:r w:rsidR="00B2727A">
        <w:rPr>
          <w:rFonts w:ascii="Century Gothic" w:hAnsi="Century Gothic"/>
          <w:b/>
          <w:bCs/>
        </w:rPr>
        <w:t>er</w:t>
      </w:r>
      <w:r>
        <w:rPr>
          <w:rFonts w:ascii="Century Gothic" w:hAnsi="Century Gothic"/>
          <w:b/>
          <w:bCs/>
        </w:rPr>
        <w:t xml:space="preserve">.   </w:t>
      </w:r>
      <w:r w:rsidR="00B2727A" w:rsidRPr="00B2727A">
        <w:rPr>
          <w:rFonts w:ascii="Century Gothic" w:hAnsi="Century Gothic"/>
          <w:b/>
          <w:bCs/>
        </w:rPr>
        <w:t>Prevención Social de la Violencia.</w:t>
      </w:r>
      <w:r w:rsidR="004B68F7">
        <w:rPr>
          <w:rFonts w:ascii="Century Gothic" w:hAnsi="Century Gothic"/>
          <w:b/>
          <w:bCs/>
        </w:rPr>
        <w:t xml:space="preserve"> </w:t>
      </w:r>
      <w:r w:rsidR="00B2727A" w:rsidRPr="00B2727A">
        <w:rPr>
          <w:rFonts w:ascii="Century Gothic" w:hAnsi="Century Gothic"/>
          <w:b/>
          <w:bCs/>
        </w:rPr>
        <w:t>Conjunto de políticas públicas, programas y</w:t>
      </w:r>
      <w:r w:rsidR="00B2727A">
        <w:rPr>
          <w:rFonts w:ascii="Century Gothic" w:hAnsi="Century Gothic"/>
          <w:b/>
          <w:bCs/>
        </w:rPr>
        <w:t xml:space="preserve"> </w:t>
      </w:r>
      <w:r w:rsidR="00B2727A" w:rsidRPr="00B2727A">
        <w:rPr>
          <w:rFonts w:ascii="Century Gothic" w:hAnsi="Century Gothic"/>
          <w:b/>
          <w:bCs/>
        </w:rPr>
        <w:t>acciones orientadas a reducir factores de riesgo que favorezcan la generación de</w:t>
      </w:r>
      <w:r w:rsidR="00B2727A">
        <w:rPr>
          <w:rFonts w:ascii="Century Gothic" w:hAnsi="Century Gothic"/>
          <w:b/>
          <w:bCs/>
        </w:rPr>
        <w:t xml:space="preserve"> </w:t>
      </w:r>
      <w:r w:rsidR="00B2727A" w:rsidRPr="00B2727A">
        <w:rPr>
          <w:rFonts w:ascii="Century Gothic" w:hAnsi="Century Gothic"/>
          <w:b/>
          <w:bCs/>
        </w:rPr>
        <w:t>violencia y delincuencia, así como a combatir las distintas causas y factores que las</w:t>
      </w:r>
      <w:r w:rsidR="00B2727A">
        <w:rPr>
          <w:rFonts w:ascii="Century Gothic" w:hAnsi="Century Gothic"/>
          <w:b/>
          <w:bCs/>
        </w:rPr>
        <w:t xml:space="preserve"> </w:t>
      </w:r>
      <w:r w:rsidR="00B2727A" w:rsidRPr="00B2727A">
        <w:rPr>
          <w:rFonts w:ascii="Century Gothic" w:hAnsi="Century Gothic"/>
          <w:b/>
          <w:bCs/>
        </w:rPr>
        <w:t>generan</w:t>
      </w:r>
      <w:r w:rsidRPr="00B2727A">
        <w:rPr>
          <w:rFonts w:ascii="Century Gothic" w:hAnsi="Century Gothic"/>
          <w:b/>
          <w:bCs/>
        </w:rPr>
        <w:t>.</w:t>
      </w:r>
    </w:p>
    <w:p w14:paraId="38AF2CBF" w14:textId="77777777" w:rsidR="001F5002" w:rsidRDefault="001F5002" w:rsidP="004B68F7">
      <w:pPr>
        <w:pStyle w:val="Prrafodelista"/>
        <w:ind w:left="1985" w:right="-234" w:hanging="1276"/>
        <w:jc w:val="both"/>
        <w:rPr>
          <w:rFonts w:ascii="Century Gothic" w:hAnsi="Century Gothic"/>
          <w:b/>
          <w:bCs/>
        </w:rPr>
      </w:pPr>
    </w:p>
    <w:p w14:paraId="33545DC6" w14:textId="1E1F24A4" w:rsidR="001F5002" w:rsidRPr="00A35454" w:rsidRDefault="001F5002" w:rsidP="004B68F7">
      <w:pPr>
        <w:pStyle w:val="Prrafodelista"/>
        <w:ind w:left="1985" w:right="-234" w:hanging="1276"/>
        <w:jc w:val="both"/>
        <w:rPr>
          <w:rFonts w:ascii="Century Gothic" w:hAnsi="Century Gothic"/>
        </w:rPr>
      </w:pPr>
      <w:r w:rsidRPr="00A35454">
        <w:rPr>
          <w:rFonts w:ascii="Century Gothic" w:hAnsi="Century Gothic"/>
        </w:rPr>
        <w:t>X</w:t>
      </w:r>
      <w:r w:rsidR="00B2727A">
        <w:rPr>
          <w:rFonts w:ascii="Century Gothic" w:hAnsi="Century Gothic"/>
        </w:rPr>
        <w:t>VI</w:t>
      </w:r>
      <w:r w:rsidRPr="00A35454">
        <w:rPr>
          <w:rFonts w:ascii="Century Gothic" w:hAnsi="Century Gothic"/>
        </w:rPr>
        <w:t xml:space="preserve">.       </w:t>
      </w:r>
      <w:r>
        <w:rPr>
          <w:rFonts w:ascii="Century Gothic" w:hAnsi="Century Gothic"/>
        </w:rPr>
        <w:t xml:space="preserve">    </w:t>
      </w:r>
      <w:r w:rsidR="00B2727A">
        <w:rPr>
          <w:rFonts w:ascii="Century Gothic" w:hAnsi="Century Gothic"/>
        </w:rPr>
        <w:t xml:space="preserve">  </w:t>
      </w:r>
      <w:r w:rsidRPr="00A35454">
        <w:rPr>
          <w:rFonts w:ascii="Century Gothic" w:hAnsi="Century Gothic"/>
        </w:rPr>
        <w:t xml:space="preserve">a </w:t>
      </w:r>
      <w:r w:rsidR="00B2727A">
        <w:rPr>
          <w:rFonts w:ascii="Century Gothic" w:hAnsi="Century Gothic"/>
        </w:rPr>
        <w:t>XX</w:t>
      </w:r>
      <w:r w:rsidRPr="00A35454">
        <w:rPr>
          <w:rFonts w:ascii="Century Gothic" w:hAnsi="Century Gothic"/>
        </w:rPr>
        <w:t>I</w:t>
      </w:r>
      <w:r w:rsidR="00B2727A">
        <w:rPr>
          <w:rFonts w:ascii="Century Gothic" w:hAnsi="Century Gothic"/>
        </w:rPr>
        <w:t>X</w:t>
      </w:r>
      <w:r w:rsidRPr="00A35454">
        <w:rPr>
          <w:rFonts w:ascii="Century Gothic" w:hAnsi="Century Gothic"/>
        </w:rPr>
        <w:t xml:space="preserve">. … </w:t>
      </w:r>
    </w:p>
    <w:p w14:paraId="469E4C39" w14:textId="77777777" w:rsidR="001F5002" w:rsidRPr="00104E21" w:rsidRDefault="001F5002" w:rsidP="001F5002">
      <w:pPr>
        <w:pStyle w:val="Prrafodelista"/>
        <w:ind w:left="1701" w:right="-234" w:hanging="1417"/>
        <w:jc w:val="both"/>
        <w:rPr>
          <w:rFonts w:ascii="Century Gothic" w:hAnsi="Century Gothic"/>
          <w:b/>
          <w:bCs/>
        </w:rPr>
      </w:pPr>
    </w:p>
    <w:p w14:paraId="41DEF1A3" w14:textId="77777777" w:rsidR="001F5002" w:rsidRDefault="001F5002" w:rsidP="001F5002">
      <w:pPr>
        <w:spacing w:line="360" w:lineRule="auto"/>
        <w:ind w:right="-34"/>
        <w:outlineLvl w:val="0"/>
        <w:rPr>
          <w:rFonts w:ascii="Century Gothic" w:hAnsi="Century Gothic" w:cstheme="minorHAnsi"/>
          <w:bCs/>
        </w:rPr>
      </w:pPr>
    </w:p>
    <w:p w14:paraId="337572FB" w14:textId="43E56961" w:rsidR="00A41303" w:rsidRDefault="00A41303" w:rsidP="00A41303">
      <w:pPr>
        <w:spacing w:line="276" w:lineRule="auto"/>
        <w:jc w:val="both"/>
        <w:rPr>
          <w:rFonts w:ascii="Century Gothic" w:hAnsi="Century Gothic"/>
          <w:b/>
          <w:bCs/>
          <w:sz w:val="24"/>
          <w:szCs w:val="24"/>
        </w:rPr>
      </w:pPr>
      <w:r w:rsidRPr="00A41303">
        <w:rPr>
          <w:rFonts w:ascii="Century Gothic" w:hAnsi="Century Gothic"/>
          <w:b/>
          <w:bCs/>
          <w:sz w:val="24"/>
          <w:szCs w:val="24"/>
        </w:rPr>
        <w:t xml:space="preserve">Artículo </w:t>
      </w:r>
      <w:r>
        <w:rPr>
          <w:rFonts w:ascii="Century Gothic" w:hAnsi="Century Gothic"/>
          <w:b/>
          <w:bCs/>
          <w:sz w:val="24"/>
          <w:szCs w:val="24"/>
        </w:rPr>
        <w:t>68 Bis</w:t>
      </w:r>
      <w:r w:rsidRPr="00A41303">
        <w:rPr>
          <w:rFonts w:ascii="Century Gothic" w:hAnsi="Century Gothic"/>
          <w:b/>
          <w:bCs/>
          <w:sz w:val="24"/>
          <w:szCs w:val="24"/>
        </w:rPr>
        <w:t>.</w:t>
      </w:r>
      <w:r w:rsidRPr="00A41303">
        <w:rPr>
          <w:rFonts w:ascii="Century Gothic" w:hAnsi="Century Gothic"/>
          <w:sz w:val="24"/>
          <w:szCs w:val="24"/>
        </w:rPr>
        <w:t xml:space="preserve"> </w:t>
      </w:r>
      <w:r w:rsidRPr="00A41303">
        <w:rPr>
          <w:rFonts w:ascii="Century Gothic" w:hAnsi="Century Gothic"/>
          <w:b/>
          <w:bCs/>
          <w:sz w:val="24"/>
          <w:szCs w:val="24"/>
        </w:rPr>
        <w:t>Para garantizar un entorno educativo adecuado y prevenir afectaciones al desarrollo cognitivo, emocional y social de niñas, niños y adolescentes, el uso de teléfonos celulares inteligentes dentro de las aulas de los planteles educativos, tanto públicos como privados, de educación básica y media superior, deberá limitarse conforme a los lineamientos que, para tal efecto, establezca la Secretaría de Educación y Deporte del Gobierno del Estado.</w:t>
      </w:r>
    </w:p>
    <w:p w14:paraId="530884A1" w14:textId="08D4FEE4" w:rsidR="00A41303" w:rsidRDefault="00A41303" w:rsidP="00A41303">
      <w:pPr>
        <w:spacing w:line="276" w:lineRule="auto"/>
        <w:jc w:val="both"/>
        <w:rPr>
          <w:rFonts w:ascii="Century Gothic" w:hAnsi="Century Gothic"/>
          <w:b/>
          <w:bCs/>
          <w:sz w:val="24"/>
          <w:szCs w:val="24"/>
        </w:rPr>
      </w:pPr>
    </w:p>
    <w:p w14:paraId="54834159" w14:textId="34875409" w:rsidR="00A41303" w:rsidRDefault="00A41303" w:rsidP="00A41303">
      <w:pPr>
        <w:spacing w:line="276" w:lineRule="auto"/>
        <w:jc w:val="both"/>
        <w:rPr>
          <w:rFonts w:ascii="Century Gothic" w:hAnsi="Century Gothic"/>
          <w:b/>
          <w:bCs/>
          <w:sz w:val="24"/>
          <w:szCs w:val="24"/>
        </w:rPr>
      </w:pPr>
      <w:r w:rsidRPr="00A41303">
        <w:rPr>
          <w:rFonts w:ascii="Century Gothic" w:hAnsi="Century Gothic"/>
          <w:b/>
          <w:bCs/>
          <w:sz w:val="24"/>
          <w:szCs w:val="24"/>
        </w:rPr>
        <w:t xml:space="preserve">Artículo 106 Quinquies. Las plataformas de redes sociales digitales, deberán en todo momento priorizar, todas aquellas acciones orientadas a salvaguardar el interés superior de niñas, niños y adolescentes, atendiendo a los tratados internacionales suscritos por el Estado Mexicano y demás disposiciones legales aplicables. </w:t>
      </w:r>
    </w:p>
    <w:p w14:paraId="46AF99E3" w14:textId="77777777" w:rsidR="00304F10" w:rsidRPr="00A41303" w:rsidRDefault="00304F10" w:rsidP="00A41303">
      <w:pPr>
        <w:spacing w:line="276" w:lineRule="auto"/>
        <w:jc w:val="both"/>
        <w:rPr>
          <w:rFonts w:ascii="Century Gothic" w:hAnsi="Century Gothic"/>
          <w:b/>
          <w:bCs/>
          <w:sz w:val="24"/>
          <w:szCs w:val="24"/>
        </w:rPr>
      </w:pPr>
    </w:p>
    <w:p w14:paraId="4A6ED171" w14:textId="59AF7148" w:rsidR="00A41303" w:rsidRDefault="00A41303" w:rsidP="00A41303">
      <w:pPr>
        <w:spacing w:line="276" w:lineRule="auto"/>
        <w:jc w:val="both"/>
        <w:rPr>
          <w:rFonts w:ascii="Century Gothic" w:hAnsi="Century Gothic"/>
          <w:b/>
          <w:bCs/>
          <w:sz w:val="24"/>
          <w:szCs w:val="24"/>
        </w:rPr>
      </w:pPr>
      <w:r w:rsidRPr="00A41303">
        <w:rPr>
          <w:rFonts w:ascii="Century Gothic" w:hAnsi="Century Gothic"/>
          <w:b/>
          <w:bCs/>
          <w:sz w:val="24"/>
          <w:szCs w:val="24"/>
        </w:rPr>
        <w:t xml:space="preserve">Lo anterior implica establecer mecanismos de denuncia y de reparación de derechos afectados por aquellos procesos de recolección de datos y </w:t>
      </w:r>
      <w:r w:rsidRPr="00A41303">
        <w:rPr>
          <w:rFonts w:ascii="Century Gothic" w:hAnsi="Century Gothic"/>
          <w:b/>
          <w:bCs/>
          <w:sz w:val="24"/>
          <w:szCs w:val="24"/>
        </w:rPr>
        <w:lastRenderedPageBreak/>
        <w:t xml:space="preserve">moderación de contenidos, que impliquen una omisión en el deber de velar por el interés superior de niñas, niños y adolescentes, en todos sus ámbitos. </w:t>
      </w:r>
    </w:p>
    <w:p w14:paraId="3A99AC80" w14:textId="77777777" w:rsidR="00304F10" w:rsidRPr="00A41303" w:rsidRDefault="00304F10" w:rsidP="00A41303">
      <w:pPr>
        <w:spacing w:line="276" w:lineRule="auto"/>
        <w:jc w:val="both"/>
        <w:rPr>
          <w:rFonts w:ascii="Century Gothic" w:hAnsi="Century Gothic"/>
          <w:b/>
          <w:bCs/>
          <w:sz w:val="24"/>
          <w:szCs w:val="24"/>
        </w:rPr>
      </w:pPr>
    </w:p>
    <w:p w14:paraId="1865BB4A" w14:textId="347B8012" w:rsidR="00A41303" w:rsidRDefault="00A41303" w:rsidP="00A41303">
      <w:pPr>
        <w:spacing w:line="276" w:lineRule="auto"/>
        <w:jc w:val="both"/>
        <w:rPr>
          <w:rFonts w:ascii="Century Gothic" w:hAnsi="Century Gothic"/>
          <w:b/>
          <w:bCs/>
          <w:sz w:val="24"/>
          <w:szCs w:val="24"/>
        </w:rPr>
      </w:pPr>
      <w:r w:rsidRPr="00A41303">
        <w:rPr>
          <w:rFonts w:ascii="Century Gothic" w:hAnsi="Century Gothic"/>
          <w:b/>
          <w:bCs/>
          <w:sz w:val="24"/>
          <w:szCs w:val="24"/>
        </w:rPr>
        <w:t xml:space="preserve">Las plataformas de redes sociales digitales no deberán permitir el acceso a niñas, niños y adolescentes menores de catorce años de edad. </w:t>
      </w:r>
    </w:p>
    <w:p w14:paraId="00ECF6A7" w14:textId="77777777" w:rsidR="00304F10" w:rsidRPr="00A41303" w:rsidRDefault="00304F10" w:rsidP="00A41303">
      <w:pPr>
        <w:spacing w:line="276" w:lineRule="auto"/>
        <w:jc w:val="both"/>
        <w:rPr>
          <w:rFonts w:ascii="Century Gothic" w:hAnsi="Century Gothic"/>
          <w:b/>
          <w:bCs/>
          <w:sz w:val="24"/>
          <w:szCs w:val="24"/>
        </w:rPr>
      </w:pPr>
    </w:p>
    <w:p w14:paraId="11CEB431" w14:textId="1DBF1C6B" w:rsidR="00A41303" w:rsidRDefault="00A41303" w:rsidP="00A41303">
      <w:pPr>
        <w:spacing w:line="276" w:lineRule="auto"/>
        <w:jc w:val="both"/>
        <w:rPr>
          <w:rFonts w:ascii="Century Gothic" w:hAnsi="Century Gothic"/>
          <w:b/>
          <w:bCs/>
          <w:sz w:val="24"/>
          <w:szCs w:val="24"/>
        </w:rPr>
      </w:pPr>
      <w:r w:rsidRPr="00A41303">
        <w:rPr>
          <w:rFonts w:ascii="Century Gothic" w:hAnsi="Century Gothic"/>
          <w:b/>
          <w:bCs/>
          <w:sz w:val="24"/>
          <w:szCs w:val="24"/>
        </w:rPr>
        <w:t xml:space="preserve">Para el caso de adolescentes de entre catorce años cumplidos y menores de dieciocho años de edad, las plataformas de redes sociales digitales, deberán obtener el consentimiento del padre, madre o tutor, para el registro del adolescente como usuario. </w:t>
      </w:r>
    </w:p>
    <w:p w14:paraId="47B1EDBE" w14:textId="77777777" w:rsidR="00304F10" w:rsidRPr="00A41303" w:rsidRDefault="00304F10" w:rsidP="00A41303">
      <w:pPr>
        <w:spacing w:line="276" w:lineRule="auto"/>
        <w:jc w:val="both"/>
        <w:rPr>
          <w:rFonts w:ascii="Century Gothic" w:hAnsi="Century Gothic"/>
          <w:b/>
          <w:bCs/>
          <w:sz w:val="24"/>
          <w:szCs w:val="24"/>
        </w:rPr>
      </w:pPr>
    </w:p>
    <w:p w14:paraId="41E37904" w14:textId="0FFA7232" w:rsidR="00A41303" w:rsidRDefault="00A41303" w:rsidP="00A41303">
      <w:pPr>
        <w:spacing w:line="276" w:lineRule="auto"/>
        <w:jc w:val="both"/>
        <w:rPr>
          <w:rFonts w:ascii="Century Gothic" w:hAnsi="Century Gothic"/>
          <w:b/>
          <w:bCs/>
          <w:sz w:val="24"/>
          <w:szCs w:val="24"/>
        </w:rPr>
      </w:pPr>
      <w:r w:rsidRPr="00A41303">
        <w:rPr>
          <w:rFonts w:ascii="Century Gothic" w:hAnsi="Century Gothic"/>
          <w:b/>
          <w:bCs/>
          <w:sz w:val="24"/>
          <w:szCs w:val="24"/>
        </w:rPr>
        <w:t xml:space="preserve">Los datos relativos a este grupo poblacional, serán considerados Datos Personales Sensibles en términos de las disposiciones legales aplicables. </w:t>
      </w:r>
    </w:p>
    <w:p w14:paraId="15FBB3FF" w14:textId="77777777" w:rsidR="00304F10" w:rsidRPr="00A41303" w:rsidRDefault="00304F10" w:rsidP="00A41303">
      <w:pPr>
        <w:spacing w:line="276" w:lineRule="auto"/>
        <w:jc w:val="both"/>
        <w:rPr>
          <w:rFonts w:ascii="Century Gothic" w:hAnsi="Century Gothic"/>
          <w:b/>
          <w:bCs/>
          <w:sz w:val="24"/>
          <w:szCs w:val="24"/>
        </w:rPr>
      </w:pPr>
    </w:p>
    <w:p w14:paraId="792971EC" w14:textId="7434EA37" w:rsidR="00A41303" w:rsidRDefault="00A41303" w:rsidP="00A41303">
      <w:pPr>
        <w:spacing w:line="276" w:lineRule="auto"/>
        <w:jc w:val="both"/>
        <w:rPr>
          <w:rFonts w:ascii="Century Gothic" w:hAnsi="Century Gothic"/>
          <w:b/>
          <w:bCs/>
          <w:sz w:val="24"/>
          <w:szCs w:val="24"/>
        </w:rPr>
      </w:pPr>
      <w:r w:rsidRPr="00A41303">
        <w:rPr>
          <w:rFonts w:ascii="Century Gothic" w:hAnsi="Century Gothic"/>
          <w:b/>
          <w:bCs/>
          <w:sz w:val="24"/>
          <w:szCs w:val="24"/>
        </w:rPr>
        <w:t>Las plataformas de redes sociales digitales, implementaran los mecanismos, filtros y medidas de seguridad o protección necesarios para dar cumplimiento a lo establecido en el presente artículo.</w:t>
      </w:r>
      <w:r>
        <w:rPr>
          <w:rFonts w:ascii="Century Gothic" w:hAnsi="Century Gothic"/>
          <w:b/>
          <w:bCs/>
          <w:sz w:val="24"/>
          <w:szCs w:val="24"/>
        </w:rPr>
        <w:t xml:space="preserve"> </w:t>
      </w:r>
    </w:p>
    <w:p w14:paraId="2D0A431B" w14:textId="77777777" w:rsidR="00304F10" w:rsidRDefault="00304F10" w:rsidP="00A41303">
      <w:pPr>
        <w:spacing w:line="276" w:lineRule="auto"/>
        <w:jc w:val="both"/>
        <w:rPr>
          <w:rFonts w:ascii="Century Gothic" w:hAnsi="Century Gothic"/>
          <w:b/>
          <w:bCs/>
          <w:sz w:val="24"/>
          <w:szCs w:val="24"/>
        </w:rPr>
      </w:pPr>
    </w:p>
    <w:p w14:paraId="5CC3E2CE" w14:textId="7DBD37D9" w:rsidR="00A41303" w:rsidRDefault="00A41303" w:rsidP="00A41303">
      <w:pPr>
        <w:spacing w:line="276" w:lineRule="auto"/>
        <w:jc w:val="both"/>
        <w:rPr>
          <w:rFonts w:ascii="Century Gothic" w:hAnsi="Century Gothic"/>
          <w:b/>
          <w:bCs/>
          <w:sz w:val="24"/>
          <w:szCs w:val="24"/>
        </w:rPr>
      </w:pPr>
      <w:r w:rsidRPr="00A41303">
        <w:rPr>
          <w:rFonts w:ascii="Century Gothic" w:hAnsi="Century Gothic"/>
          <w:b/>
          <w:bCs/>
          <w:sz w:val="24"/>
          <w:szCs w:val="24"/>
        </w:rPr>
        <w:t xml:space="preserve">Asimismo, deberán prever mecanismos para impedir activamente el uso de servicios que no estén desarrollados o no sean adecuados para satisfacer las necesidades de niñas, niños y adolescentes y que atenten contra el interés superior de estos. </w:t>
      </w:r>
    </w:p>
    <w:p w14:paraId="5F148640" w14:textId="77777777" w:rsidR="00304F10" w:rsidRPr="00A41303" w:rsidRDefault="00304F10" w:rsidP="00A41303">
      <w:pPr>
        <w:spacing w:line="276" w:lineRule="auto"/>
        <w:jc w:val="both"/>
        <w:rPr>
          <w:rFonts w:ascii="Century Gothic" w:hAnsi="Century Gothic"/>
          <w:b/>
          <w:bCs/>
          <w:sz w:val="24"/>
          <w:szCs w:val="24"/>
        </w:rPr>
      </w:pPr>
    </w:p>
    <w:p w14:paraId="6E43219B" w14:textId="61E0F36B" w:rsidR="00A41303" w:rsidRPr="00A41303" w:rsidRDefault="00A41303" w:rsidP="00A41303">
      <w:pPr>
        <w:spacing w:line="276" w:lineRule="auto"/>
        <w:jc w:val="both"/>
        <w:rPr>
          <w:rFonts w:ascii="Century Gothic" w:hAnsi="Century Gothic"/>
          <w:b/>
          <w:bCs/>
          <w:sz w:val="24"/>
          <w:szCs w:val="24"/>
        </w:rPr>
      </w:pPr>
      <w:r w:rsidRPr="00A41303">
        <w:rPr>
          <w:rFonts w:ascii="Century Gothic" w:hAnsi="Century Gothic"/>
          <w:b/>
          <w:bCs/>
          <w:sz w:val="24"/>
          <w:szCs w:val="24"/>
        </w:rPr>
        <w:t>Las plataformas de redes sociales digitales serán responsables por el incumplimiento de las disposiciones establecidas anteriormente, así como por los daños y perjuicios ocasionados a niñas, niños y adolescentes en términos de las disposiciones legales aplicables.</w:t>
      </w:r>
    </w:p>
    <w:p w14:paraId="08A521E3" w14:textId="77777777" w:rsidR="001F5002" w:rsidRPr="006E1E08" w:rsidRDefault="001F5002" w:rsidP="006E1E08">
      <w:pPr>
        <w:spacing w:line="276" w:lineRule="auto"/>
        <w:ind w:right="-34"/>
        <w:jc w:val="both"/>
        <w:outlineLvl w:val="0"/>
        <w:rPr>
          <w:rFonts w:ascii="Century Gothic" w:hAnsi="Century Gothic" w:cs="Arial"/>
          <w:b/>
        </w:rPr>
      </w:pPr>
    </w:p>
    <w:p w14:paraId="4211A4E8" w14:textId="77777777" w:rsidR="001F5002" w:rsidRPr="00394D24" w:rsidRDefault="001F5002" w:rsidP="001F5002">
      <w:pPr>
        <w:pStyle w:val="Prrafodelista"/>
        <w:spacing w:line="276" w:lineRule="auto"/>
        <w:ind w:left="1068" w:right="-34"/>
        <w:jc w:val="both"/>
        <w:outlineLvl w:val="0"/>
        <w:rPr>
          <w:rFonts w:ascii="Century Gothic" w:hAnsi="Century Gothic" w:cs="Arial"/>
          <w:b/>
          <w:lang w:val="es-MX"/>
        </w:rPr>
      </w:pPr>
    </w:p>
    <w:p w14:paraId="39F02EE6" w14:textId="2BAF9EBC" w:rsidR="001F5002" w:rsidRDefault="001F5002" w:rsidP="001F5002">
      <w:pPr>
        <w:spacing w:line="360" w:lineRule="auto"/>
        <w:ind w:right="-34"/>
        <w:jc w:val="center"/>
        <w:outlineLvl w:val="0"/>
        <w:rPr>
          <w:rFonts w:ascii="Century Gothic" w:hAnsi="Century Gothic" w:cs="Arial"/>
          <w:b/>
          <w:bCs/>
          <w:spacing w:val="-11"/>
          <w:kern w:val="32"/>
          <w:sz w:val="28"/>
          <w:lang w:val="en-US"/>
        </w:rPr>
      </w:pPr>
      <w:r w:rsidRPr="00A8418F">
        <w:rPr>
          <w:rFonts w:ascii="Century Gothic" w:hAnsi="Century Gothic" w:cs="Arial"/>
          <w:b/>
          <w:sz w:val="28"/>
          <w:lang w:val="en-US"/>
        </w:rPr>
        <w:t>T R A N S I T O R I O</w:t>
      </w:r>
      <w:r w:rsidR="00ED0F3E">
        <w:rPr>
          <w:rFonts w:ascii="Century Gothic" w:hAnsi="Century Gothic" w:cs="Arial"/>
          <w:b/>
          <w:sz w:val="28"/>
          <w:lang w:val="en-US"/>
        </w:rPr>
        <w:t xml:space="preserve"> S</w:t>
      </w:r>
      <w:r>
        <w:rPr>
          <w:rFonts w:ascii="Century Gothic" w:hAnsi="Century Gothic" w:cs="Arial"/>
          <w:b/>
          <w:sz w:val="28"/>
          <w:lang w:val="en-US"/>
        </w:rPr>
        <w:t xml:space="preserve"> </w:t>
      </w:r>
    </w:p>
    <w:p w14:paraId="4E44067E" w14:textId="77777777" w:rsidR="001F5002" w:rsidRPr="00B73074" w:rsidRDefault="001F5002" w:rsidP="001F5002">
      <w:pPr>
        <w:spacing w:line="360" w:lineRule="auto"/>
        <w:ind w:right="-34"/>
        <w:jc w:val="center"/>
        <w:outlineLvl w:val="0"/>
        <w:rPr>
          <w:rFonts w:ascii="Century Gothic" w:hAnsi="Century Gothic" w:cs="Arial"/>
          <w:b/>
          <w:bCs/>
          <w:spacing w:val="-11"/>
          <w:kern w:val="32"/>
          <w:sz w:val="28"/>
          <w:lang w:val="en-US"/>
        </w:rPr>
      </w:pPr>
    </w:p>
    <w:p w14:paraId="494F6741" w14:textId="77777777" w:rsidR="00A74557" w:rsidRPr="00A74557" w:rsidRDefault="00A74557" w:rsidP="00A74557">
      <w:pPr>
        <w:spacing w:line="360" w:lineRule="auto"/>
        <w:ind w:right="-34"/>
        <w:jc w:val="both"/>
        <w:rPr>
          <w:rFonts w:ascii="Century Gothic" w:eastAsia="Yu Gothic UI Light" w:hAnsi="Century Gothic" w:cs="Arial"/>
          <w:sz w:val="24"/>
          <w:szCs w:val="24"/>
        </w:rPr>
      </w:pPr>
      <w:r w:rsidRPr="003539A7">
        <w:rPr>
          <w:rFonts w:ascii="Century Gothic" w:eastAsia="Yu Gothic UI Light" w:hAnsi="Century Gothic" w:cs="Arial"/>
          <w:b/>
          <w:sz w:val="28"/>
        </w:rPr>
        <w:t xml:space="preserve">ARTÍCULO </w:t>
      </w:r>
      <w:proofErr w:type="gramStart"/>
      <w:r>
        <w:rPr>
          <w:rFonts w:ascii="Century Gothic" w:eastAsia="Yu Gothic UI Light" w:hAnsi="Century Gothic" w:cs="Arial"/>
          <w:b/>
          <w:sz w:val="28"/>
        </w:rPr>
        <w:t>PRIMERO</w:t>
      </w:r>
      <w:r w:rsidRPr="003539A7">
        <w:rPr>
          <w:rFonts w:ascii="Century Gothic" w:eastAsia="Yu Gothic UI Light" w:hAnsi="Century Gothic" w:cs="Arial"/>
          <w:b/>
          <w:sz w:val="28"/>
        </w:rPr>
        <w:t>.</w:t>
      </w:r>
      <w:r>
        <w:rPr>
          <w:rFonts w:ascii="Century Gothic" w:eastAsia="Yu Gothic UI Light" w:hAnsi="Century Gothic" w:cs="Arial"/>
          <w:b/>
          <w:sz w:val="28"/>
        </w:rPr>
        <w:t>-</w:t>
      </w:r>
      <w:proofErr w:type="gramEnd"/>
      <w:r w:rsidRPr="003539A7">
        <w:rPr>
          <w:rFonts w:ascii="Century Gothic" w:eastAsia="Yu Gothic UI Light" w:hAnsi="Century Gothic" w:cs="Arial"/>
          <w:b/>
          <w:sz w:val="28"/>
        </w:rPr>
        <w:t xml:space="preserve"> </w:t>
      </w:r>
      <w:r w:rsidRPr="00A74557">
        <w:rPr>
          <w:rFonts w:ascii="Century Gothic" w:eastAsia="Yu Gothic UI Light" w:hAnsi="Century Gothic" w:cs="Arial"/>
          <w:sz w:val="24"/>
          <w:szCs w:val="24"/>
        </w:rPr>
        <w:t xml:space="preserve">El presente Decreto entrará en vigor al día siguiente de su publicación en el Periódico Oficial del Estado. </w:t>
      </w:r>
    </w:p>
    <w:p w14:paraId="063907C7" w14:textId="77777777" w:rsidR="00A74557" w:rsidRDefault="00A74557" w:rsidP="00A74557">
      <w:pPr>
        <w:spacing w:line="360" w:lineRule="auto"/>
        <w:ind w:right="-34"/>
        <w:jc w:val="both"/>
        <w:rPr>
          <w:rFonts w:ascii="Century Gothic" w:eastAsia="Yu Gothic UI Light" w:hAnsi="Century Gothic" w:cs="Arial"/>
        </w:rPr>
      </w:pPr>
    </w:p>
    <w:p w14:paraId="54EC04A1" w14:textId="77777777" w:rsidR="00A74557" w:rsidRPr="00A74557" w:rsidRDefault="00A74557" w:rsidP="00A74557">
      <w:pPr>
        <w:spacing w:line="360" w:lineRule="auto"/>
        <w:ind w:right="-34"/>
        <w:jc w:val="both"/>
        <w:rPr>
          <w:rFonts w:ascii="Century Gothic" w:eastAsia="Yu Gothic UI Light" w:hAnsi="Century Gothic" w:cs="Arial"/>
          <w:sz w:val="24"/>
          <w:szCs w:val="24"/>
        </w:rPr>
      </w:pPr>
      <w:r w:rsidRPr="003539A7">
        <w:rPr>
          <w:rFonts w:ascii="Century Gothic" w:eastAsia="Yu Gothic UI Light" w:hAnsi="Century Gothic" w:cs="Arial"/>
          <w:b/>
          <w:sz w:val="28"/>
        </w:rPr>
        <w:t xml:space="preserve">ARTÍCULO </w:t>
      </w:r>
      <w:proofErr w:type="gramStart"/>
      <w:r>
        <w:rPr>
          <w:rFonts w:ascii="Century Gothic" w:eastAsia="Yu Gothic UI Light" w:hAnsi="Century Gothic" w:cs="Arial"/>
          <w:b/>
          <w:sz w:val="28"/>
        </w:rPr>
        <w:t>SEGUNDO</w:t>
      </w:r>
      <w:r w:rsidRPr="003539A7">
        <w:rPr>
          <w:rFonts w:ascii="Century Gothic" w:eastAsia="Yu Gothic UI Light" w:hAnsi="Century Gothic" w:cs="Arial"/>
          <w:b/>
          <w:sz w:val="28"/>
        </w:rPr>
        <w:t>.</w:t>
      </w:r>
      <w:r>
        <w:rPr>
          <w:rFonts w:ascii="Century Gothic" w:eastAsia="Yu Gothic UI Light" w:hAnsi="Century Gothic" w:cs="Arial"/>
          <w:b/>
          <w:sz w:val="28"/>
        </w:rPr>
        <w:t>-</w:t>
      </w:r>
      <w:proofErr w:type="gramEnd"/>
      <w:r w:rsidRPr="003539A7">
        <w:rPr>
          <w:rFonts w:ascii="Century Gothic" w:eastAsia="Yu Gothic UI Light" w:hAnsi="Century Gothic" w:cs="Arial"/>
          <w:b/>
          <w:sz w:val="28"/>
        </w:rPr>
        <w:t xml:space="preserve"> </w:t>
      </w:r>
      <w:r w:rsidRPr="00A74557">
        <w:rPr>
          <w:rFonts w:ascii="Century Gothic" w:eastAsia="Yu Gothic UI Light" w:hAnsi="Century Gothic" w:cs="Arial"/>
          <w:sz w:val="24"/>
          <w:szCs w:val="24"/>
        </w:rPr>
        <w:t xml:space="preserve">La Secretaría de Educación y Deporte del Gobierno del Estado, deberá expedir los lineamientos a que se refiere este Decreto, en un plazo no mayor a los 180 días naturales contados a partir del día siguiente de su entrada en vigor. </w:t>
      </w:r>
    </w:p>
    <w:p w14:paraId="54C1F57C" w14:textId="77777777" w:rsidR="001F5002" w:rsidRPr="00A74557" w:rsidRDefault="001F5002" w:rsidP="001F5002">
      <w:pPr>
        <w:spacing w:line="360" w:lineRule="auto"/>
        <w:jc w:val="both"/>
        <w:rPr>
          <w:rFonts w:ascii="Century Gothic" w:hAnsi="Century Gothic" w:cs="Arial"/>
          <w:b/>
          <w:sz w:val="24"/>
          <w:szCs w:val="24"/>
        </w:rPr>
      </w:pPr>
    </w:p>
    <w:p w14:paraId="2FF38624" w14:textId="77777777" w:rsidR="001F5002" w:rsidRPr="00D64139" w:rsidRDefault="001F5002" w:rsidP="001F5002">
      <w:pPr>
        <w:spacing w:line="360" w:lineRule="auto"/>
        <w:jc w:val="both"/>
        <w:rPr>
          <w:rFonts w:ascii="Century Gothic" w:hAnsi="Century Gothic" w:cs="Arial"/>
          <w:sz w:val="24"/>
          <w:szCs w:val="24"/>
        </w:rPr>
      </w:pPr>
      <w:proofErr w:type="gramStart"/>
      <w:r w:rsidRPr="0061716E">
        <w:rPr>
          <w:rFonts w:ascii="Century Gothic" w:hAnsi="Century Gothic" w:cs="Arial"/>
          <w:b/>
          <w:sz w:val="28"/>
          <w:szCs w:val="28"/>
        </w:rPr>
        <w:t>ECONÓMICO.-</w:t>
      </w:r>
      <w:proofErr w:type="gramEnd"/>
      <w:r w:rsidRPr="00DB5AA7">
        <w:rPr>
          <w:rFonts w:ascii="Century Gothic" w:hAnsi="Century Gothic" w:cs="Arial"/>
        </w:rPr>
        <w:t> </w:t>
      </w:r>
      <w:r w:rsidRPr="00D64139">
        <w:rPr>
          <w:rFonts w:ascii="Century Gothic" w:hAnsi="Century Gothic" w:cs="Arial"/>
          <w:sz w:val="24"/>
          <w:szCs w:val="24"/>
        </w:rPr>
        <w:t>Aprobado que sea, túrnese a la Secretaría para que elabore la Minuta de Decreto en los términos en que deba publicarse.</w:t>
      </w:r>
    </w:p>
    <w:p w14:paraId="2C6DE2BA" w14:textId="77777777" w:rsidR="001F5002" w:rsidRPr="00D64139" w:rsidRDefault="001F5002" w:rsidP="001F5002">
      <w:pPr>
        <w:spacing w:line="360" w:lineRule="auto"/>
        <w:jc w:val="both"/>
        <w:rPr>
          <w:rFonts w:ascii="Century Gothic" w:hAnsi="Century Gothic"/>
          <w:sz w:val="24"/>
          <w:szCs w:val="24"/>
        </w:rPr>
      </w:pPr>
    </w:p>
    <w:p w14:paraId="1417E0FE" w14:textId="4DE5D80D" w:rsidR="006A2F77" w:rsidRPr="005D398F" w:rsidRDefault="001F5002" w:rsidP="005D398F">
      <w:pPr>
        <w:spacing w:line="360" w:lineRule="auto"/>
        <w:jc w:val="both"/>
        <w:rPr>
          <w:rFonts w:ascii="Century Gothic" w:hAnsi="Century Gothic"/>
          <w:sz w:val="24"/>
          <w:szCs w:val="24"/>
        </w:rPr>
      </w:pPr>
      <w:r w:rsidRPr="00D64139">
        <w:rPr>
          <w:rFonts w:ascii="Century Gothic" w:hAnsi="Century Gothic"/>
          <w:sz w:val="24"/>
          <w:szCs w:val="24"/>
        </w:rPr>
        <w:t xml:space="preserve">Dado en el Recinto Oficial del Poder Legislativo, en la Ciudad de Chihuahua, Chihuahua, a los </w:t>
      </w:r>
      <w:r w:rsidR="00DA1CE0">
        <w:rPr>
          <w:rFonts w:ascii="Century Gothic" w:hAnsi="Century Gothic"/>
          <w:sz w:val="24"/>
          <w:szCs w:val="24"/>
        </w:rPr>
        <w:t>quince</w:t>
      </w:r>
      <w:r w:rsidRPr="00D64139">
        <w:rPr>
          <w:rFonts w:ascii="Century Gothic" w:hAnsi="Century Gothic"/>
          <w:sz w:val="24"/>
          <w:szCs w:val="24"/>
        </w:rPr>
        <w:t xml:space="preserve"> días del mes de </w:t>
      </w:r>
      <w:r w:rsidR="00CD7A2B">
        <w:rPr>
          <w:rFonts w:ascii="Century Gothic" w:hAnsi="Century Gothic"/>
          <w:sz w:val="24"/>
          <w:szCs w:val="24"/>
        </w:rPr>
        <w:t>septiembre</w:t>
      </w:r>
      <w:r w:rsidRPr="00D64139">
        <w:rPr>
          <w:rFonts w:ascii="Century Gothic" w:hAnsi="Century Gothic"/>
          <w:sz w:val="24"/>
          <w:szCs w:val="24"/>
        </w:rPr>
        <w:t xml:space="preserve"> del año dos mil </w:t>
      </w:r>
      <w:r w:rsidR="00D64139" w:rsidRPr="00D64139">
        <w:rPr>
          <w:rFonts w:ascii="Century Gothic" w:hAnsi="Century Gothic"/>
          <w:sz w:val="24"/>
          <w:szCs w:val="24"/>
        </w:rPr>
        <w:t>veintiséis</w:t>
      </w:r>
      <w:r w:rsidRPr="00D64139">
        <w:rPr>
          <w:rFonts w:ascii="Century Gothic" w:hAnsi="Century Gothic"/>
          <w:sz w:val="24"/>
          <w:szCs w:val="24"/>
        </w:rPr>
        <w:t>.</w:t>
      </w:r>
    </w:p>
    <w:p w14:paraId="0BB4198C" w14:textId="1744CC08" w:rsidR="006A2F77" w:rsidRDefault="006A2F77" w:rsidP="001F5002">
      <w:pPr>
        <w:pStyle w:val="Normal1"/>
        <w:contextualSpacing/>
        <w:jc w:val="center"/>
        <w:rPr>
          <w:rFonts w:ascii="Century Gothic" w:eastAsia="Arial" w:hAnsi="Century Gothic" w:cs="Arial"/>
          <w:b/>
          <w:smallCaps/>
          <w:color w:val="auto"/>
          <w:sz w:val="20"/>
          <w:lang w:val="es-MX"/>
        </w:rPr>
      </w:pPr>
    </w:p>
    <w:p w14:paraId="54A1515F" w14:textId="77777777" w:rsidR="00304F10" w:rsidRDefault="00304F10" w:rsidP="001F5002">
      <w:pPr>
        <w:pStyle w:val="Normal1"/>
        <w:contextualSpacing/>
        <w:jc w:val="center"/>
        <w:rPr>
          <w:rFonts w:ascii="Century Gothic" w:eastAsia="Arial" w:hAnsi="Century Gothic" w:cs="Arial"/>
          <w:b/>
          <w:smallCaps/>
          <w:color w:val="auto"/>
          <w:sz w:val="20"/>
          <w:lang w:val="es-MX"/>
        </w:rPr>
      </w:pPr>
    </w:p>
    <w:p w14:paraId="72B3B07D" w14:textId="77777777" w:rsidR="00304F10" w:rsidRDefault="00304F10" w:rsidP="001F5002">
      <w:pPr>
        <w:pStyle w:val="Normal1"/>
        <w:contextualSpacing/>
        <w:jc w:val="center"/>
        <w:rPr>
          <w:rFonts w:ascii="Century Gothic" w:eastAsia="Arial" w:hAnsi="Century Gothic" w:cs="Arial"/>
          <w:b/>
          <w:smallCaps/>
          <w:color w:val="auto"/>
          <w:sz w:val="20"/>
          <w:lang w:val="es-MX"/>
        </w:rPr>
      </w:pPr>
    </w:p>
    <w:p w14:paraId="2F002AFF" w14:textId="77777777" w:rsidR="00304F10" w:rsidRDefault="00304F10" w:rsidP="001F5002">
      <w:pPr>
        <w:pStyle w:val="Normal1"/>
        <w:contextualSpacing/>
        <w:jc w:val="center"/>
        <w:rPr>
          <w:rFonts w:ascii="Century Gothic" w:eastAsia="Arial" w:hAnsi="Century Gothic" w:cs="Arial"/>
          <w:b/>
          <w:smallCaps/>
          <w:color w:val="auto"/>
          <w:sz w:val="20"/>
          <w:lang w:val="es-MX"/>
        </w:rPr>
      </w:pPr>
    </w:p>
    <w:p w14:paraId="6B857721" w14:textId="77777777" w:rsidR="00304F10" w:rsidRDefault="00304F10" w:rsidP="001F5002">
      <w:pPr>
        <w:pStyle w:val="Normal1"/>
        <w:contextualSpacing/>
        <w:jc w:val="center"/>
        <w:rPr>
          <w:rFonts w:ascii="Century Gothic" w:eastAsia="Arial" w:hAnsi="Century Gothic" w:cs="Arial"/>
          <w:b/>
          <w:smallCaps/>
          <w:color w:val="auto"/>
          <w:sz w:val="20"/>
          <w:lang w:val="es-MX"/>
        </w:rPr>
      </w:pPr>
    </w:p>
    <w:p w14:paraId="5783CA0C" w14:textId="77777777" w:rsidR="00304F10" w:rsidRDefault="00304F10" w:rsidP="001F5002">
      <w:pPr>
        <w:pStyle w:val="Normal1"/>
        <w:contextualSpacing/>
        <w:jc w:val="center"/>
        <w:rPr>
          <w:rFonts w:ascii="Century Gothic" w:eastAsia="Arial" w:hAnsi="Century Gothic" w:cs="Arial"/>
          <w:b/>
          <w:smallCaps/>
          <w:color w:val="auto"/>
          <w:sz w:val="20"/>
          <w:lang w:val="es-MX"/>
        </w:rPr>
      </w:pPr>
    </w:p>
    <w:p w14:paraId="56F6838F" w14:textId="77777777" w:rsidR="00304F10" w:rsidRDefault="00304F10" w:rsidP="001F5002">
      <w:pPr>
        <w:pStyle w:val="Normal1"/>
        <w:contextualSpacing/>
        <w:jc w:val="center"/>
        <w:rPr>
          <w:rFonts w:ascii="Century Gothic" w:eastAsia="Arial" w:hAnsi="Century Gothic" w:cs="Arial"/>
          <w:b/>
          <w:smallCaps/>
          <w:color w:val="auto"/>
          <w:sz w:val="20"/>
          <w:lang w:val="es-MX"/>
        </w:rPr>
      </w:pPr>
    </w:p>
    <w:p w14:paraId="0F9DC65F" w14:textId="77777777" w:rsidR="00304F10" w:rsidRDefault="00304F10" w:rsidP="001F5002">
      <w:pPr>
        <w:pStyle w:val="Normal1"/>
        <w:contextualSpacing/>
        <w:jc w:val="center"/>
        <w:rPr>
          <w:rFonts w:ascii="Century Gothic" w:eastAsia="Arial" w:hAnsi="Century Gothic" w:cs="Arial"/>
          <w:b/>
          <w:smallCaps/>
          <w:color w:val="auto"/>
          <w:sz w:val="20"/>
          <w:lang w:val="es-MX"/>
        </w:rPr>
      </w:pPr>
    </w:p>
    <w:p w14:paraId="69EBD6F2" w14:textId="77777777" w:rsidR="00304F10" w:rsidRDefault="00304F10" w:rsidP="001F5002">
      <w:pPr>
        <w:pStyle w:val="Normal1"/>
        <w:contextualSpacing/>
        <w:jc w:val="center"/>
        <w:rPr>
          <w:rFonts w:ascii="Century Gothic" w:eastAsia="Arial" w:hAnsi="Century Gothic" w:cs="Arial"/>
          <w:b/>
          <w:smallCaps/>
          <w:color w:val="auto"/>
          <w:sz w:val="20"/>
          <w:lang w:val="es-MX"/>
        </w:rPr>
      </w:pPr>
    </w:p>
    <w:p w14:paraId="38DCBCC0" w14:textId="77777777" w:rsidR="00304F10" w:rsidRDefault="00304F10" w:rsidP="001F5002">
      <w:pPr>
        <w:pStyle w:val="Normal1"/>
        <w:contextualSpacing/>
        <w:jc w:val="center"/>
        <w:rPr>
          <w:rFonts w:ascii="Century Gothic" w:eastAsia="Arial" w:hAnsi="Century Gothic" w:cs="Arial"/>
          <w:b/>
          <w:smallCaps/>
          <w:color w:val="auto"/>
          <w:sz w:val="20"/>
          <w:lang w:val="es-MX"/>
        </w:rPr>
      </w:pPr>
    </w:p>
    <w:p w14:paraId="7213E4EB" w14:textId="77777777" w:rsidR="00304F10" w:rsidRDefault="00304F10" w:rsidP="00304F10">
      <w:pPr>
        <w:pStyle w:val="Normal1"/>
        <w:contextualSpacing/>
        <w:rPr>
          <w:rFonts w:ascii="Century Gothic" w:eastAsia="Arial" w:hAnsi="Century Gothic" w:cs="Arial"/>
          <w:b/>
          <w:smallCaps/>
          <w:color w:val="auto"/>
          <w:sz w:val="20"/>
          <w:lang w:val="es-MX"/>
        </w:rPr>
      </w:pPr>
    </w:p>
    <w:p w14:paraId="7D45F82C" w14:textId="58989EE0" w:rsidR="001F5002" w:rsidRPr="002D3326" w:rsidRDefault="001F5002" w:rsidP="001F5002">
      <w:pPr>
        <w:pStyle w:val="Normal1"/>
        <w:contextualSpacing/>
        <w:jc w:val="center"/>
        <w:rPr>
          <w:rFonts w:ascii="Century Gothic" w:eastAsia="Arial" w:hAnsi="Century Gothic" w:cs="Arial"/>
          <w:b/>
          <w:smallCaps/>
          <w:color w:val="auto"/>
          <w:sz w:val="20"/>
          <w:lang w:val="es-MX"/>
        </w:rPr>
      </w:pPr>
      <w:r w:rsidRPr="0061716E">
        <w:rPr>
          <w:rFonts w:ascii="Century Gothic" w:eastAsia="Arial" w:hAnsi="Century Gothic" w:cs="Arial"/>
          <w:b/>
          <w:smallCaps/>
          <w:color w:val="auto"/>
          <w:sz w:val="20"/>
          <w:lang w:val="es-MX"/>
        </w:rPr>
        <w:t xml:space="preserve">ASÍ LO APROBÓ LA COMISIÓN DE SALUD, EN REUNIÓN DE FECHA </w:t>
      </w:r>
      <w:r w:rsidR="00AD7FDF">
        <w:rPr>
          <w:rFonts w:ascii="Century Gothic" w:eastAsia="Arial" w:hAnsi="Century Gothic" w:cs="Arial"/>
          <w:b/>
          <w:smallCaps/>
          <w:color w:val="auto"/>
          <w:sz w:val="20"/>
          <w:lang w:val="es-MX"/>
        </w:rPr>
        <w:t>S</w:t>
      </w:r>
      <w:r w:rsidR="005D7059">
        <w:rPr>
          <w:rFonts w:ascii="Century Gothic" w:eastAsia="Arial" w:hAnsi="Century Gothic" w:cs="Arial"/>
          <w:b/>
          <w:smallCaps/>
          <w:color w:val="auto"/>
          <w:sz w:val="20"/>
          <w:lang w:val="es-MX"/>
        </w:rPr>
        <w:t>IETE</w:t>
      </w:r>
      <w:r w:rsidRPr="0061716E">
        <w:rPr>
          <w:rFonts w:ascii="Century Gothic" w:eastAsia="Arial" w:hAnsi="Century Gothic" w:cs="Arial"/>
          <w:b/>
          <w:smallCaps/>
          <w:color w:val="auto"/>
          <w:sz w:val="20"/>
          <w:lang w:val="es-MX"/>
        </w:rPr>
        <w:t xml:space="preserve"> DE </w:t>
      </w:r>
      <w:r w:rsidR="00AD7FDF">
        <w:rPr>
          <w:rFonts w:ascii="Century Gothic" w:eastAsia="Arial" w:hAnsi="Century Gothic" w:cs="Arial"/>
          <w:b/>
          <w:smallCaps/>
          <w:color w:val="auto"/>
          <w:sz w:val="20"/>
          <w:lang w:val="es-MX"/>
        </w:rPr>
        <w:t>MAYO</w:t>
      </w:r>
      <w:r w:rsidRPr="0061716E">
        <w:rPr>
          <w:rFonts w:ascii="Century Gothic" w:eastAsia="Arial" w:hAnsi="Century Gothic" w:cs="Arial"/>
          <w:b/>
          <w:smallCaps/>
          <w:color w:val="auto"/>
          <w:sz w:val="20"/>
          <w:lang w:val="es-MX"/>
        </w:rPr>
        <w:t xml:space="preserve"> DE DOS MIL VEINTI</w:t>
      </w:r>
      <w:r w:rsidR="003140B2">
        <w:rPr>
          <w:rFonts w:ascii="Century Gothic" w:eastAsia="Arial" w:hAnsi="Century Gothic" w:cs="Arial"/>
          <w:b/>
          <w:smallCaps/>
          <w:color w:val="auto"/>
          <w:sz w:val="20"/>
          <w:lang w:val="es-MX"/>
        </w:rPr>
        <w:t>SÉIS</w:t>
      </w:r>
      <w:r w:rsidRPr="0061716E">
        <w:rPr>
          <w:rFonts w:ascii="Century Gothic" w:eastAsia="Arial" w:hAnsi="Century Gothic" w:cs="Arial"/>
          <w:b/>
          <w:smallCaps/>
          <w:color w:val="auto"/>
          <w:sz w:val="20"/>
          <w:lang w:val="es-MX"/>
        </w:rPr>
        <w:t>.</w:t>
      </w:r>
    </w:p>
    <w:p w14:paraId="004EA5B3" w14:textId="02D32397" w:rsidR="001F5002" w:rsidRPr="0061716E" w:rsidRDefault="001F5002" w:rsidP="001F5002">
      <w:pPr>
        <w:pStyle w:val="Normal2"/>
        <w:jc w:val="center"/>
        <w:rPr>
          <w:rFonts w:ascii="Century Gothic" w:eastAsia="Arial" w:hAnsi="Century Gothic" w:cs="Arial"/>
          <w:b/>
          <w:sz w:val="20"/>
          <w:lang w:val="es-MX"/>
        </w:rPr>
      </w:pPr>
      <w:r w:rsidRPr="0061716E">
        <w:rPr>
          <w:rFonts w:ascii="Century Gothic" w:eastAsia="Arial" w:hAnsi="Century Gothic" w:cs="Arial"/>
          <w:b/>
          <w:sz w:val="20"/>
          <w:lang w:val="es-MX"/>
        </w:rPr>
        <w:t xml:space="preserve">POR LA </w:t>
      </w:r>
      <w:r w:rsidRPr="0061716E">
        <w:rPr>
          <w:rFonts w:ascii="Century Gothic" w:eastAsia="Arial" w:hAnsi="Century Gothic" w:cs="Arial"/>
          <w:b/>
          <w:smallCaps/>
          <w:sz w:val="20"/>
          <w:lang w:val="es-MX"/>
        </w:rPr>
        <w:t xml:space="preserve">COMISIÓN </w:t>
      </w:r>
      <w:r w:rsidRPr="0061716E">
        <w:rPr>
          <w:rFonts w:ascii="Century Gothic" w:eastAsia="Arial" w:hAnsi="Century Gothic" w:cs="Arial"/>
          <w:b/>
          <w:sz w:val="20"/>
          <w:lang w:val="es-MX"/>
        </w:rPr>
        <w:t>DE SALUD</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987"/>
        <w:gridCol w:w="2128"/>
        <w:gridCol w:w="2128"/>
        <w:gridCol w:w="1844"/>
      </w:tblGrid>
      <w:tr w:rsidR="001F5002" w14:paraId="5DE29125" w14:textId="77777777" w:rsidTr="00E83270">
        <w:trPr>
          <w:trHeight w:val="502"/>
          <w:jc w:val="center"/>
        </w:trPr>
        <w:tc>
          <w:tcPr>
            <w:tcW w:w="1840" w:type="dxa"/>
            <w:tcBorders>
              <w:top w:val="single" w:sz="4" w:space="0" w:color="auto"/>
              <w:left w:val="single" w:sz="4" w:space="0" w:color="auto"/>
              <w:bottom w:val="single" w:sz="4" w:space="0" w:color="auto"/>
              <w:right w:val="single" w:sz="4" w:space="0" w:color="auto"/>
            </w:tcBorders>
            <w:vAlign w:val="center"/>
          </w:tcPr>
          <w:p w14:paraId="6437854A" w14:textId="77777777" w:rsidR="001F5002" w:rsidRDefault="001F5002" w:rsidP="00E83270">
            <w:pPr>
              <w:spacing w:line="360" w:lineRule="auto"/>
              <w:jc w:val="center"/>
              <w:rPr>
                <w:rFonts w:ascii="Century Gothic" w:hAnsi="Century Gothic" w:cs="Arial"/>
                <w:b/>
                <w:color w:val="000000"/>
                <w:sz w:val="20"/>
                <w:szCs w:val="20"/>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410149BE" w14:textId="77777777" w:rsidR="001F5002" w:rsidRDefault="001F5002" w:rsidP="00E83270">
            <w:pPr>
              <w:spacing w:line="360" w:lineRule="auto"/>
              <w:jc w:val="center"/>
              <w:rPr>
                <w:rFonts w:ascii="Century Gothic" w:hAnsi="Century Gothic" w:cs="Arial"/>
                <w:b/>
                <w:color w:val="000000"/>
                <w:sz w:val="20"/>
                <w:szCs w:val="20"/>
              </w:rPr>
            </w:pPr>
            <w:r>
              <w:rPr>
                <w:rFonts w:ascii="Century Gothic" w:hAnsi="Century Gothic" w:cs="Arial"/>
                <w:b/>
                <w:color w:val="000000"/>
                <w:sz w:val="20"/>
                <w:szCs w:val="20"/>
              </w:rPr>
              <w:t>INTEGRANTES</w:t>
            </w:r>
          </w:p>
        </w:tc>
        <w:tc>
          <w:tcPr>
            <w:tcW w:w="2128" w:type="dxa"/>
            <w:tcBorders>
              <w:top w:val="single" w:sz="4" w:space="0" w:color="auto"/>
              <w:left w:val="single" w:sz="4" w:space="0" w:color="auto"/>
              <w:bottom w:val="single" w:sz="4" w:space="0" w:color="auto"/>
              <w:right w:val="single" w:sz="4" w:space="0" w:color="auto"/>
            </w:tcBorders>
            <w:vAlign w:val="center"/>
            <w:hideMark/>
          </w:tcPr>
          <w:p w14:paraId="6976C86D" w14:textId="77777777" w:rsidR="001F5002" w:rsidRDefault="001F5002" w:rsidP="00E83270">
            <w:pPr>
              <w:spacing w:line="360" w:lineRule="auto"/>
              <w:jc w:val="center"/>
              <w:rPr>
                <w:rFonts w:ascii="Century Gothic" w:hAnsi="Century Gothic" w:cs="Arial"/>
                <w:b/>
                <w:color w:val="000000"/>
                <w:sz w:val="20"/>
                <w:szCs w:val="20"/>
              </w:rPr>
            </w:pPr>
            <w:r>
              <w:rPr>
                <w:rFonts w:ascii="Century Gothic" w:hAnsi="Century Gothic" w:cs="Arial"/>
                <w:b/>
                <w:color w:val="000000"/>
                <w:sz w:val="20"/>
                <w:szCs w:val="20"/>
              </w:rPr>
              <w:t>A FAVOR</w:t>
            </w:r>
          </w:p>
        </w:tc>
        <w:tc>
          <w:tcPr>
            <w:tcW w:w="2128" w:type="dxa"/>
            <w:tcBorders>
              <w:top w:val="single" w:sz="4" w:space="0" w:color="auto"/>
              <w:left w:val="single" w:sz="4" w:space="0" w:color="auto"/>
              <w:bottom w:val="single" w:sz="4" w:space="0" w:color="auto"/>
              <w:right w:val="single" w:sz="4" w:space="0" w:color="auto"/>
            </w:tcBorders>
            <w:vAlign w:val="center"/>
            <w:hideMark/>
          </w:tcPr>
          <w:p w14:paraId="0CF3E59A" w14:textId="77777777" w:rsidR="001F5002" w:rsidRDefault="001F5002" w:rsidP="00E83270">
            <w:pPr>
              <w:spacing w:line="360" w:lineRule="auto"/>
              <w:jc w:val="center"/>
              <w:rPr>
                <w:rFonts w:ascii="Century Gothic" w:hAnsi="Century Gothic" w:cs="Arial"/>
                <w:b/>
                <w:color w:val="000000"/>
                <w:sz w:val="20"/>
                <w:szCs w:val="20"/>
              </w:rPr>
            </w:pPr>
            <w:r>
              <w:rPr>
                <w:rFonts w:ascii="Century Gothic" w:hAnsi="Century Gothic" w:cs="Arial"/>
                <w:b/>
                <w:color w:val="000000"/>
                <w:sz w:val="20"/>
                <w:szCs w:val="20"/>
              </w:rPr>
              <w:t>EN CONTRA</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3BBFCEC" w14:textId="77777777" w:rsidR="001F5002" w:rsidRDefault="001F5002" w:rsidP="00E83270">
            <w:pPr>
              <w:spacing w:line="360" w:lineRule="auto"/>
              <w:rPr>
                <w:rFonts w:ascii="Century Gothic" w:hAnsi="Century Gothic" w:cs="Arial"/>
                <w:b/>
                <w:color w:val="000000"/>
                <w:sz w:val="20"/>
                <w:szCs w:val="20"/>
              </w:rPr>
            </w:pPr>
            <w:r>
              <w:rPr>
                <w:rFonts w:ascii="Century Gothic" w:hAnsi="Century Gothic" w:cs="Arial"/>
                <w:b/>
                <w:color w:val="000000"/>
                <w:sz w:val="20"/>
                <w:szCs w:val="20"/>
              </w:rPr>
              <w:t>ABSTENCIÓN</w:t>
            </w:r>
          </w:p>
        </w:tc>
      </w:tr>
      <w:tr w:rsidR="001F5002" w14:paraId="082EFC38" w14:textId="77777777" w:rsidTr="00E83270">
        <w:trPr>
          <w:trHeight w:val="1620"/>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57E7271C" w14:textId="77777777" w:rsidR="001F5002" w:rsidRDefault="001F5002" w:rsidP="00E83270">
            <w:pPr>
              <w:jc w:val="center"/>
              <w:rPr>
                <w:b/>
                <w:color w:val="000000"/>
              </w:rPr>
            </w:pPr>
            <w:r w:rsidRPr="000F7395">
              <w:rPr>
                <w:noProof/>
                <w:lang w:eastAsia="es-MX"/>
              </w:rPr>
              <w:drawing>
                <wp:anchor distT="0" distB="0" distL="114300" distR="114300" simplePos="0" relativeHeight="251658240" behindDoc="1" locked="0" layoutInCell="1" allowOverlap="1" wp14:anchorId="46516F63" wp14:editId="138AFB75">
                  <wp:simplePos x="0" y="0"/>
                  <wp:positionH relativeFrom="column">
                    <wp:posOffset>95885</wp:posOffset>
                  </wp:positionH>
                  <wp:positionV relativeFrom="paragraph">
                    <wp:posOffset>-635</wp:posOffset>
                  </wp:positionV>
                  <wp:extent cx="819150" cy="1028700"/>
                  <wp:effectExtent l="0" t="0" r="0" b="0"/>
                  <wp:wrapNone/>
                  <wp:docPr id="1"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9"/>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1915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59D441E0" w14:textId="77777777" w:rsidR="001F5002" w:rsidRDefault="001F5002" w:rsidP="00E83270">
            <w:pPr>
              <w:jc w:val="center"/>
              <w:rPr>
                <w:rFonts w:ascii="Century Gothic" w:hAnsi="Century Gothic" w:cs="Arial"/>
                <w:b/>
                <w:sz w:val="20"/>
                <w:szCs w:val="20"/>
              </w:rPr>
            </w:pPr>
            <w:r>
              <w:rPr>
                <w:rFonts w:ascii="Century Gothic" w:hAnsi="Century Gothic" w:cs="Arial"/>
                <w:b/>
                <w:sz w:val="20"/>
                <w:szCs w:val="20"/>
              </w:rPr>
              <w:t>DIPUTADA YESENIA GUADALUPE REYES CALZADIAS</w:t>
            </w:r>
          </w:p>
          <w:p w14:paraId="3EF00D03" w14:textId="77777777" w:rsidR="001F5002" w:rsidRDefault="001F5002" w:rsidP="00E83270">
            <w:pPr>
              <w:jc w:val="center"/>
              <w:rPr>
                <w:rFonts w:ascii="Century Gothic" w:hAnsi="Century Gothic" w:cs="Arial"/>
                <w:b/>
                <w:sz w:val="20"/>
                <w:szCs w:val="20"/>
              </w:rPr>
            </w:pPr>
            <w:r>
              <w:rPr>
                <w:rFonts w:ascii="Century Gothic" w:hAnsi="Century Gothic" w:cs="Arial"/>
                <w:b/>
                <w:sz w:val="20"/>
                <w:szCs w:val="20"/>
              </w:rPr>
              <w:t>PRESIDENTA</w:t>
            </w:r>
          </w:p>
        </w:tc>
        <w:tc>
          <w:tcPr>
            <w:tcW w:w="2128" w:type="dxa"/>
            <w:tcBorders>
              <w:top w:val="single" w:sz="4" w:space="0" w:color="auto"/>
              <w:left w:val="single" w:sz="4" w:space="0" w:color="auto"/>
              <w:bottom w:val="single" w:sz="4" w:space="0" w:color="auto"/>
              <w:right w:val="single" w:sz="4" w:space="0" w:color="auto"/>
            </w:tcBorders>
            <w:vAlign w:val="center"/>
          </w:tcPr>
          <w:p w14:paraId="1A2FEF61" w14:textId="77777777" w:rsidR="001F5002" w:rsidRDefault="001F5002" w:rsidP="00E83270">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BFF140F" w14:textId="77777777" w:rsidR="001F5002" w:rsidRDefault="001F5002" w:rsidP="00E83270">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43B169A7" w14:textId="77777777" w:rsidR="001F5002" w:rsidRDefault="001F5002" w:rsidP="00E83270">
            <w:pPr>
              <w:spacing w:line="360" w:lineRule="auto"/>
              <w:rPr>
                <w:rFonts w:ascii="Century Gothic" w:hAnsi="Century Gothic" w:cs="Arial"/>
                <w:b/>
                <w:color w:val="000000"/>
                <w:sz w:val="20"/>
                <w:szCs w:val="20"/>
              </w:rPr>
            </w:pPr>
          </w:p>
        </w:tc>
      </w:tr>
      <w:tr w:rsidR="001F5002" w14:paraId="1B759C41" w14:textId="77777777" w:rsidTr="00365533">
        <w:trPr>
          <w:trHeight w:val="1595"/>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0D8EADF0" w14:textId="77777777" w:rsidR="001F5002" w:rsidRDefault="001F5002" w:rsidP="00E83270">
            <w:pPr>
              <w:spacing w:line="360" w:lineRule="auto"/>
              <w:jc w:val="center"/>
              <w:rPr>
                <w:rFonts w:ascii="Century Gothic" w:hAnsi="Century Gothic" w:cs="Arial"/>
                <w:b/>
                <w:color w:val="000000"/>
                <w:sz w:val="20"/>
                <w:szCs w:val="20"/>
              </w:rPr>
            </w:pPr>
            <w:r w:rsidRPr="000F7395">
              <w:rPr>
                <w:rFonts w:ascii="Century Gothic" w:hAnsi="Century Gothic" w:cs="Arial"/>
                <w:noProof/>
                <w:sz w:val="20"/>
                <w:szCs w:val="20"/>
                <w:lang w:eastAsia="es-MX"/>
              </w:rPr>
              <w:drawing>
                <wp:anchor distT="0" distB="0" distL="114300" distR="114300" simplePos="0" relativeHeight="251659264" behindDoc="1" locked="0" layoutInCell="1" allowOverlap="1" wp14:anchorId="376A9B40" wp14:editId="1FE1AB20">
                  <wp:simplePos x="0" y="0"/>
                  <wp:positionH relativeFrom="column">
                    <wp:posOffset>95885</wp:posOffset>
                  </wp:positionH>
                  <wp:positionV relativeFrom="paragraph">
                    <wp:posOffset>-15240</wp:posOffset>
                  </wp:positionV>
                  <wp:extent cx="819150" cy="1009650"/>
                  <wp:effectExtent l="0" t="0" r="0" b="0"/>
                  <wp:wrapNone/>
                  <wp:docPr id="2"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4"/>
                          <pic:cNvPicPr>
                            <a:picLocks/>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1915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44950DFF" w14:textId="77777777" w:rsidR="001F5002" w:rsidRDefault="001F5002" w:rsidP="00E83270">
            <w:pPr>
              <w:jc w:val="center"/>
              <w:rPr>
                <w:rFonts w:ascii="Century Gothic" w:hAnsi="Century Gothic" w:cs="Arial"/>
                <w:b/>
                <w:sz w:val="20"/>
                <w:szCs w:val="20"/>
              </w:rPr>
            </w:pPr>
            <w:r>
              <w:rPr>
                <w:rFonts w:ascii="Century Gothic" w:hAnsi="Century Gothic" w:cs="Arial"/>
                <w:b/>
                <w:sz w:val="20"/>
                <w:szCs w:val="20"/>
              </w:rPr>
              <w:t>DIPUTADA JAEL ARGÜELLES DÍAZ</w:t>
            </w:r>
          </w:p>
          <w:p w14:paraId="2546CA14" w14:textId="77777777" w:rsidR="001F5002" w:rsidRDefault="001F5002" w:rsidP="00E83270">
            <w:pPr>
              <w:jc w:val="center"/>
              <w:rPr>
                <w:rFonts w:ascii="Century Gothic" w:hAnsi="Century Gothic" w:cs="Arial"/>
                <w:b/>
                <w:sz w:val="20"/>
                <w:szCs w:val="20"/>
              </w:rPr>
            </w:pPr>
            <w:r>
              <w:rPr>
                <w:rFonts w:ascii="Century Gothic" w:hAnsi="Century Gothic" w:cs="Arial"/>
                <w:b/>
                <w:sz w:val="20"/>
                <w:szCs w:val="20"/>
              </w:rPr>
              <w:t>SECRETARIA</w:t>
            </w:r>
          </w:p>
        </w:tc>
        <w:tc>
          <w:tcPr>
            <w:tcW w:w="2128" w:type="dxa"/>
            <w:tcBorders>
              <w:top w:val="single" w:sz="4" w:space="0" w:color="auto"/>
              <w:left w:val="single" w:sz="4" w:space="0" w:color="auto"/>
              <w:bottom w:val="single" w:sz="4" w:space="0" w:color="auto"/>
              <w:right w:val="single" w:sz="4" w:space="0" w:color="auto"/>
            </w:tcBorders>
            <w:vAlign w:val="center"/>
          </w:tcPr>
          <w:p w14:paraId="27C31DF6" w14:textId="77777777" w:rsidR="001F5002" w:rsidRDefault="001F5002" w:rsidP="00E83270">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3611ECB" w14:textId="77777777" w:rsidR="001F5002" w:rsidRDefault="001F5002" w:rsidP="00E83270">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3FE6FC9B" w14:textId="77777777" w:rsidR="001F5002" w:rsidRDefault="001F5002" w:rsidP="00E83270">
            <w:pPr>
              <w:spacing w:line="360" w:lineRule="auto"/>
              <w:rPr>
                <w:rFonts w:ascii="Century Gothic" w:hAnsi="Century Gothic" w:cs="Arial"/>
                <w:b/>
                <w:color w:val="000000"/>
                <w:sz w:val="20"/>
                <w:szCs w:val="20"/>
              </w:rPr>
            </w:pPr>
          </w:p>
        </w:tc>
      </w:tr>
      <w:tr w:rsidR="001F5002" w14:paraId="467EBEB5" w14:textId="77777777" w:rsidTr="00365533">
        <w:trPr>
          <w:trHeight w:val="154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09F82A35" w14:textId="77777777" w:rsidR="001F5002" w:rsidRDefault="001F5002" w:rsidP="00E83270">
            <w:pPr>
              <w:spacing w:line="360" w:lineRule="auto"/>
              <w:jc w:val="center"/>
              <w:rPr>
                <w:rFonts w:ascii="Century Gothic" w:hAnsi="Century Gothic" w:cs="Arial"/>
                <w:b/>
                <w:color w:val="000000"/>
                <w:sz w:val="20"/>
                <w:szCs w:val="20"/>
              </w:rPr>
            </w:pPr>
            <w:r w:rsidRPr="000F7395">
              <w:rPr>
                <w:rFonts w:ascii="Century Gothic" w:hAnsi="Century Gothic" w:cs="Arial"/>
                <w:noProof/>
                <w:sz w:val="20"/>
                <w:szCs w:val="20"/>
                <w:lang w:eastAsia="es-MX"/>
              </w:rPr>
              <w:drawing>
                <wp:anchor distT="0" distB="0" distL="114300" distR="114300" simplePos="0" relativeHeight="251660288" behindDoc="1" locked="0" layoutInCell="1" allowOverlap="1" wp14:anchorId="1F2C318D" wp14:editId="690FFDFA">
                  <wp:simplePos x="0" y="0"/>
                  <wp:positionH relativeFrom="column">
                    <wp:posOffset>105410</wp:posOffset>
                  </wp:positionH>
                  <wp:positionV relativeFrom="paragraph">
                    <wp:posOffset>-18415</wp:posOffset>
                  </wp:positionV>
                  <wp:extent cx="822325" cy="1027430"/>
                  <wp:effectExtent l="0" t="0" r="0" b="1270"/>
                  <wp:wrapNone/>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3"/>
                          <pic:cNvPicPr>
                            <a:picLocks/>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22325" cy="10274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1077D666" w14:textId="77777777" w:rsidR="001F5002" w:rsidRDefault="001F5002" w:rsidP="00E83270">
            <w:pPr>
              <w:jc w:val="center"/>
              <w:rPr>
                <w:rFonts w:ascii="Century Gothic" w:hAnsi="Century Gothic" w:cs="Arial"/>
                <w:b/>
                <w:sz w:val="20"/>
                <w:szCs w:val="20"/>
              </w:rPr>
            </w:pPr>
            <w:r>
              <w:rPr>
                <w:rFonts w:ascii="Century Gothic" w:hAnsi="Century Gothic" w:cs="Arial"/>
                <w:b/>
                <w:sz w:val="20"/>
                <w:szCs w:val="20"/>
              </w:rPr>
              <w:t xml:space="preserve">DIPUTADO </w:t>
            </w:r>
            <w:r w:rsidRPr="0018610B">
              <w:rPr>
                <w:rFonts w:ascii="Century Gothic" w:hAnsi="Century Gothic" w:cs="Arial"/>
                <w:b/>
                <w:sz w:val="20"/>
                <w:szCs w:val="20"/>
              </w:rPr>
              <w:t>CARLOS ALFREDO OLSON SAN VICENTE</w:t>
            </w:r>
          </w:p>
          <w:p w14:paraId="6068C1CC" w14:textId="77777777" w:rsidR="001F5002" w:rsidRDefault="001F5002" w:rsidP="00E83270">
            <w:pPr>
              <w:jc w:val="center"/>
              <w:rPr>
                <w:rFonts w:ascii="Century Gothic" w:hAnsi="Century Gothic" w:cs="Arial"/>
                <w:b/>
                <w:sz w:val="20"/>
                <w:szCs w:val="20"/>
              </w:rPr>
            </w:pPr>
            <w:r>
              <w:rPr>
                <w:rFonts w:ascii="Century Gothic" w:hAnsi="Century Gothic" w:cs="Arial"/>
                <w:b/>
                <w:sz w:val="20"/>
                <w:szCs w:val="20"/>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2DDF9889" w14:textId="77777777" w:rsidR="001F5002" w:rsidRDefault="001F5002" w:rsidP="00E83270">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5EB890C" w14:textId="77777777" w:rsidR="001F5002" w:rsidRDefault="001F5002" w:rsidP="00E83270">
            <w:pPr>
              <w:spacing w:line="360" w:lineRule="auto"/>
              <w:rPr>
                <w:rFonts w:ascii="Century Gothic" w:hAnsi="Century Gothic" w:cs="Arial"/>
                <w:b/>
                <w:color w:val="000000"/>
                <w:sz w:val="20"/>
                <w:szCs w:val="20"/>
              </w:rPr>
            </w:pPr>
          </w:p>
          <w:p w14:paraId="67F583EC" w14:textId="77777777" w:rsidR="001F5002" w:rsidRDefault="001F5002" w:rsidP="00E83270">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50D2EA99" w14:textId="77777777" w:rsidR="001F5002" w:rsidRDefault="001F5002" w:rsidP="00E83270">
            <w:pPr>
              <w:spacing w:line="360" w:lineRule="auto"/>
              <w:rPr>
                <w:rFonts w:ascii="Century Gothic" w:hAnsi="Century Gothic" w:cs="Arial"/>
                <w:b/>
                <w:color w:val="000000"/>
                <w:sz w:val="20"/>
                <w:szCs w:val="20"/>
              </w:rPr>
            </w:pPr>
          </w:p>
        </w:tc>
      </w:tr>
      <w:tr w:rsidR="001F5002" w14:paraId="58E4D7F3" w14:textId="77777777" w:rsidTr="009E077F">
        <w:trPr>
          <w:trHeight w:val="1458"/>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0766F867" w14:textId="77777777" w:rsidR="001F5002" w:rsidRDefault="001F5002" w:rsidP="00E83270">
            <w:pPr>
              <w:spacing w:line="360" w:lineRule="auto"/>
              <w:jc w:val="center"/>
              <w:rPr>
                <w:rFonts w:ascii="Century Gothic" w:hAnsi="Century Gothic" w:cs="Arial"/>
                <w:b/>
                <w:color w:val="000000"/>
                <w:sz w:val="20"/>
                <w:szCs w:val="20"/>
              </w:rPr>
            </w:pPr>
            <w:r w:rsidRPr="000F7395">
              <w:rPr>
                <w:rFonts w:ascii="Century Gothic" w:hAnsi="Century Gothic" w:cs="Arial"/>
                <w:noProof/>
                <w:sz w:val="20"/>
                <w:szCs w:val="20"/>
                <w:lang w:eastAsia="es-MX"/>
              </w:rPr>
              <w:drawing>
                <wp:anchor distT="0" distB="0" distL="114300" distR="114300" simplePos="0" relativeHeight="251661312" behindDoc="1" locked="0" layoutInCell="1" allowOverlap="1" wp14:anchorId="2963ACAD" wp14:editId="04FD8E28">
                  <wp:simplePos x="0" y="0"/>
                  <wp:positionH relativeFrom="column">
                    <wp:posOffset>105410</wp:posOffset>
                  </wp:positionH>
                  <wp:positionV relativeFrom="paragraph">
                    <wp:posOffset>-52070</wp:posOffset>
                  </wp:positionV>
                  <wp:extent cx="828675" cy="998855"/>
                  <wp:effectExtent l="0" t="0" r="9525" b="0"/>
                  <wp:wrapNone/>
                  <wp:docPr id="6"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2"/>
                          <pic:cNvPicPr>
                            <a:picLocks/>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28675" cy="9988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1454484F" w14:textId="77777777" w:rsidR="001F5002" w:rsidRDefault="001F5002" w:rsidP="00E83270">
            <w:pPr>
              <w:jc w:val="center"/>
              <w:rPr>
                <w:rFonts w:ascii="Century Gothic" w:hAnsi="Century Gothic" w:cs="Arial"/>
                <w:b/>
                <w:sz w:val="20"/>
                <w:szCs w:val="20"/>
              </w:rPr>
            </w:pPr>
            <w:r>
              <w:rPr>
                <w:rFonts w:ascii="Century Gothic" w:hAnsi="Century Gothic" w:cs="Arial"/>
                <w:b/>
                <w:sz w:val="20"/>
                <w:szCs w:val="20"/>
              </w:rPr>
              <w:t xml:space="preserve">DIPUTADA </w:t>
            </w:r>
            <w:r w:rsidRPr="0018610B">
              <w:rPr>
                <w:rFonts w:ascii="Century Gothic" w:hAnsi="Century Gothic" w:cs="Arial"/>
                <w:b/>
                <w:sz w:val="20"/>
                <w:szCs w:val="20"/>
              </w:rPr>
              <w:t>EDNA XÓCHITL CONTRERAS HERRERA</w:t>
            </w:r>
          </w:p>
          <w:p w14:paraId="0066BDB8" w14:textId="77777777" w:rsidR="001F5002" w:rsidRDefault="001F5002" w:rsidP="00E83270">
            <w:pPr>
              <w:jc w:val="center"/>
              <w:rPr>
                <w:rFonts w:ascii="Century Gothic" w:hAnsi="Century Gothic" w:cs="Arial"/>
                <w:b/>
                <w:sz w:val="20"/>
                <w:szCs w:val="20"/>
              </w:rPr>
            </w:pPr>
            <w:r>
              <w:rPr>
                <w:rFonts w:ascii="Century Gothic" w:hAnsi="Century Gothic" w:cs="Arial"/>
                <w:b/>
                <w:sz w:val="20"/>
                <w:szCs w:val="20"/>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0088E61C" w14:textId="77777777" w:rsidR="001F5002" w:rsidRDefault="001F5002" w:rsidP="00E83270">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EF05E5F" w14:textId="77777777" w:rsidR="001F5002" w:rsidRDefault="001F5002" w:rsidP="00E83270">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06612C15" w14:textId="77777777" w:rsidR="001F5002" w:rsidRDefault="001F5002" w:rsidP="00E83270">
            <w:pPr>
              <w:spacing w:line="360" w:lineRule="auto"/>
              <w:rPr>
                <w:rFonts w:ascii="Century Gothic" w:hAnsi="Century Gothic" w:cs="Arial"/>
                <w:b/>
                <w:color w:val="000000"/>
                <w:sz w:val="20"/>
                <w:szCs w:val="20"/>
              </w:rPr>
            </w:pPr>
          </w:p>
        </w:tc>
      </w:tr>
      <w:tr w:rsidR="001F5002" w14:paraId="4DEB08D8" w14:textId="77777777" w:rsidTr="00E83270">
        <w:trPr>
          <w:trHeight w:val="1552"/>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5E3D7991" w14:textId="77777777" w:rsidR="001F5002" w:rsidRDefault="001F5002" w:rsidP="00E83270">
            <w:pPr>
              <w:spacing w:line="360" w:lineRule="auto"/>
              <w:jc w:val="center"/>
              <w:rPr>
                <w:rFonts w:ascii="Century Gothic" w:hAnsi="Century Gothic" w:cs="Arial"/>
                <w:b/>
                <w:color w:val="000000"/>
                <w:sz w:val="20"/>
                <w:szCs w:val="20"/>
              </w:rPr>
            </w:pPr>
            <w:r w:rsidRPr="000F7395">
              <w:rPr>
                <w:rFonts w:ascii="Century Gothic" w:hAnsi="Century Gothic" w:cs="Arial"/>
                <w:noProof/>
                <w:sz w:val="20"/>
                <w:szCs w:val="20"/>
                <w:lang w:eastAsia="es-MX"/>
              </w:rPr>
              <w:drawing>
                <wp:anchor distT="0" distB="0" distL="114300" distR="114300" simplePos="0" relativeHeight="251662336" behindDoc="1" locked="0" layoutInCell="1" allowOverlap="1" wp14:anchorId="228EAF3C" wp14:editId="4AB68ADD">
                  <wp:simplePos x="0" y="0"/>
                  <wp:positionH relativeFrom="column">
                    <wp:posOffset>105410</wp:posOffset>
                  </wp:positionH>
                  <wp:positionV relativeFrom="paragraph">
                    <wp:posOffset>-30480</wp:posOffset>
                  </wp:positionV>
                  <wp:extent cx="800100" cy="922655"/>
                  <wp:effectExtent l="0" t="0" r="0" b="0"/>
                  <wp:wrapNone/>
                  <wp:docPr id="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1"/>
                          <pic:cNvPicPr>
                            <a:picLocks/>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00100" cy="922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776D85EA" w14:textId="77777777" w:rsidR="001F5002" w:rsidRDefault="001F5002" w:rsidP="00E83270">
            <w:pPr>
              <w:jc w:val="center"/>
              <w:rPr>
                <w:rFonts w:ascii="Century Gothic" w:hAnsi="Century Gothic" w:cs="Arial"/>
                <w:b/>
                <w:sz w:val="20"/>
                <w:szCs w:val="20"/>
              </w:rPr>
            </w:pPr>
            <w:r>
              <w:rPr>
                <w:rFonts w:ascii="Century Gothic" w:hAnsi="Century Gothic" w:cs="Arial"/>
                <w:b/>
                <w:sz w:val="20"/>
                <w:szCs w:val="20"/>
              </w:rPr>
              <w:t xml:space="preserve">DIPUTADA </w:t>
            </w:r>
            <w:r w:rsidRPr="0018610B">
              <w:rPr>
                <w:rFonts w:ascii="Century Gothic" w:hAnsi="Century Gothic" w:cs="Arial"/>
                <w:b/>
                <w:sz w:val="20"/>
                <w:szCs w:val="20"/>
              </w:rPr>
              <w:t>HERMINIA GÓMEZ CARRASCO</w:t>
            </w:r>
          </w:p>
          <w:p w14:paraId="3FB764D5" w14:textId="77777777" w:rsidR="001F5002" w:rsidRDefault="001F5002" w:rsidP="00E83270">
            <w:pPr>
              <w:jc w:val="center"/>
              <w:rPr>
                <w:rFonts w:ascii="Century Gothic" w:hAnsi="Century Gothic" w:cs="Arial"/>
                <w:b/>
                <w:sz w:val="20"/>
                <w:szCs w:val="20"/>
              </w:rPr>
            </w:pPr>
            <w:r>
              <w:rPr>
                <w:rFonts w:ascii="Century Gothic" w:hAnsi="Century Gothic" w:cs="Arial"/>
                <w:b/>
                <w:sz w:val="20"/>
                <w:szCs w:val="20"/>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79A41EE9" w14:textId="67AD0A07" w:rsidR="001F5002" w:rsidRDefault="001906EA" w:rsidP="00E83270">
            <w:pPr>
              <w:spacing w:line="360" w:lineRule="auto"/>
              <w:rPr>
                <w:rFonts w:ascii="Century Gothic" w:hAnsi="Century Gothic" w:cs="Arial"/>
                <w:b/>
                <w:color w:val="000000"/>
                <w:sz w:val="20"/>
                <w:szCs w:val="20"/>
              </w:rPr>
            </w:pPr>
            <w:r>
              <w:rPr>
                <w:rFonts w:ascii="Century Gothic" w:hAnsi="Century Gothic" w:cs="Arial"/>
                <w:b/>
                <w:noProof/>
                <w:color w:val="000000"/>
                <w:sz w:val="20"/>
                <w:szCs w:val="20"/>
              </w:rPr>
              <mc:AlternateContent>
                <mc:Choice Requires="wps">
                  <w:drawing>
                    <wp:anchor distT="0" distB="0" distL="114300" distR="114300" simplePos="0" relativeHeight="251666432" behindDoc="0" locked="0" layoutInCell="1" allowOverlap="1" wp14:anchorId="7466AC0C" wp14:editId="05C65C22">
                      <wp:simplePos x="0" y="0"/>
                      <wp:positionH relativeFrom="column">
                        <wp:posOffset>1275080</wp:posOffset>
                      </wp:positionH>
                      <wp:positionV relativeFrom="paragraph">
                        <wp:posOffset>975360</wp:posOffset>
                      </wp:positionV>
                      <wp:extent cx="1346200" cy="1098550"/>
                      <wp:effectExtent l="0" t="0" r="25400" b="25400"/>
                      <wp:wrapNone/>
                      <wp:docPr id="8" name="Conector recto 8"/>
                      <wp:cNvGraphicFramePr/>
                      <a:graphic xmlns:a="http://schemas.openxmlformats.org/drawingml/2006/main">
                        <a:graphicData uri="http://schemas.microsoft.com/office/word/2010/wordprocessingShape">
                          <wps:wsp>
                            <wps:cNvCnPr/>
                            <wps:spPr>
                              <a:xfrm flipV="1">
                                <a:off x="0" y="0"/>
                                <a:ext cx="1346200" cy="1098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E506BF" id="Conector recto 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00.4pt,76.8pt" to="206.4pt,1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" strokecolor="#4472c4 [3204]" strokeweight=".5pt">
                      <v:stroke joinstyle="miter"/>
                    </v:line>
                  </w:pict>
                </mc:Fallback>
              </mc:AlternateContent>
            </w:r>
          </w:p>
        </w:tc>
        <w:tc>
          <w:tcPr>
            <w:tcW w:w="2128" w:type="dxa"/>
            <w:tcBorders>
              <w:top w:val="single" w:sz="4" w:space="0" w:color="auto"/>
              <w:left w:val="single" w:sz="4" w:space="0" w:color="auto"/>
              <w:bottom w:val="single" w:sz="4" w:space="0" w:color="auto"/>
              <w:right w:val="single" w:sz="4" w:space="0" w:color="auto"/>
            </w:tcBorders>
            <w:vAlign w:val="center"/>
          </w:tcPr>
          <w:p w14:paraId="2842C130" w14:textId="19D052BA" w:rsidR="001F5002" w:rsidRDefault="001F5002" w:rsidP="00E83270">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23FA21AF" w14:textId="77777777" w:rsidR="001F5002" w:rsidRDefault="001F5002" w:rsidP="00E83270">
            <w:pPr>
              <w:spacing w:line="360" w:lineRule="auto"/>
              <w:rPr>
                <w:rFonts w:ascii="Century Gothic" w:hAnsi="Century Gothic" w:cs="Arial"/>
                <w:b/>
                <w:color w:val="000000"/>
                <w:sz w:val="20"/>
                <w:szCs w:val="20"/>
              </w:rPr>
            </w:pPr>
          </w:p>
        </w:tc>
      </w:tr>
      <w:tr w:rsidR="001F5002" w14:paraId="5A1A02DE" w14:textId="77777777" w:rsidTr="00E83270">
        <w:trPr>
          <w:trHeight w:val="1710"/>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4CBF313E" w14:textId="77777777" w:rsidR="001F5002" w:rsidRPr="000F7395" w:rsidRDefault="001F5002" w:rsidP="00E83270">
            <w:pPr>
              <w:spacing w:line="360" w:lineRule="auto"/>
              <w:jc w:val="center"/>
              <w:rPr>
                <w:rFonts w:ascii="Century Gothic" w:hAnsi="Century Gothic" w:cs="Arial"/>
                <w:noProof/>
                <w:sz w:val="20"/>
                <w:szCs w:val="20"/>
                <w:lang w:eastAsia="es-MX"/>
              </w:rPr>
            </w:pPr>
            <w:r>
              <w:rPr>
                <w:rFonts w:ascii="Century Gothic" w:hAnsi="Century Gothic" w:cs="Arial"/>
                <w:noProof/>
                <w:sz w:val="20"/>
                <w:szCs w:val="20"/>
                <w:lang w:eastAsia="es-MX"/>
              </w:rPr>
              <w:drawing>
                <wp:anchor distT="0" distB="0" distL="114300" distR="114300" simplePos="0" relativeHeight="251663360" behindDoc="1" locked="0" layoutInCell="1" allowOverlap="1" wp14:anchorId="3479031A" wp14:editId="16A9D32A">
                  <wp:simplePos x="0" y="0"/>
                  <wp:positionH relativeFrom="column">
                    <wp:posOffset>118110</wp:posOffset>
                  </wp:positionH>
                  <wp:positionV relativeFrom="paragraph">
                    <wp:posOffset>0</wp:posOffset>
                  </wp:positionV>
                  <wp:extent cx="847725" cy="1057275"/>
                  <wp:effectExtent l="0" t="0" r="9525"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7725" cy="1057275"/>
                          </a:xfrm>
                          <a:prstGeom prst="rect">
                            <a:avLst/>
                          </a:prstGeom>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5DD0EB24" w14:textId="1F314E48" w:rsidR="001F5002" w:rsidRDefault="001906EA" w:rsidP="001906EA">
            <w:pPr>
              <w:jc w:val="center"/>
              <w:rPr>
                <w:rFonts w:ascii="Century Gothic" w:hAnsi="Century Gothic" w:cs="Arial"/>
                <w:b/>
                <w:sz w:val="20"/>
                <w:szCs w:val="20"/>
              </w:rPr>
            </w:pPr>
            <w:r>
              <w:rPr>
                <w:rFonts w:ascii="Century Gothic" w:hAnsi="Century Gothic" w:cs="Arial"/>
                <w:b/>
                <w:noProof/>
                <w:sz w:val="20"/>
                <w:szCs w:val="20"/>
              </w:rPr>
              <mc:AlternateContent>
                <mc:Choice Requires="wps">
                  <w:drawing>
                    <wp:anchor distT="0" distB="0" distL="114300" distR="114300" simplePos="0" relativeHeight="251665408" behindDoc="0" locked="0" layoutInCell="1" allowOverlap="1" wp14:anchorId="7C83222D" wp14:editId="270AC9DE">
                      <wp:simplePos x="0" y="0"/>
                      <wp:positionH relativeFrom="column">
                        <wp:posOffset>1178560</wp:posOffset>
                      </wp:positionH>
                      <wp:positionV relativeFrom="paragraph">
                        <wp:posOffset>2540</wp:posOffset>
                      </wp:positionV>
                      <wp:extent cx="1358900" cy="1085850"/>
                      <wp:effectExtent l="0" t="0" r="31750" b="19050"/>
                      <wp:wrapNone/>
                      <wp:docPr id="7" name="Conector recto 7"/>
                      <wp:cNvGraphicFramePr/>
                      <a:graphic xmlns:a="http://schemas.openxmlformats.org/drawingml/2006/main">
                        <a:graphicData uri="http://schemas.microsoft.com/office/word/2010/wordprocessingShape">
                          <wps:wsp>
                            <wps:cNvCnPr/>
                            <wps:spPr>
                              <a:xfrm flipV="1">
                                <a:off x="0" y="0"/>
                                <a:ext cx="1358900" cy="1085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B4315F" id="Conector recto 7"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92.8pt,.2pt" to="199.8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" strokecolor="#4472c4 [3204]" strokeweight=".5pt">
                      <v:stroke joinstyle="miter"/>
                    </v:line>
                  </w:pict>
                </mc:Fallback>
              </mc:AlternateContent>
            </w:r>
            <w:r w:rsidR="001F5002">
              <w:rPr>
                <w:rFonts w:ascii="Century Gothic" w:hAnsi="Century Gothic" w:cs="Arial"/>
                <w:b/>
                <w:sz w:val="20"/>
                <w:szCs w:val="20"/>
              </w:rPr>
              <w:t xml:space="preserve">DIPUTADO </w:t>
            </w:r>
            <w:r w:rsidR="001F5002" w:rsidRPr="0018610B">
              <w:rPr>
                <w:rFonts w:ascii="Century Gothic" w:hAnsi="Century Gothic" w:cs="Arial"/>
                <w:b/>
                <w:sz w:val="20"/>
                <w:szCs w:val="20"/>
              </w:rPr>
              <w:t>FRANCISCO ADRIÁN SÁNCHEZ VILLEGAS</w:t>
            </w:r>
          </w:p>
          <w:p w14:paraId="32D9B931" w14:textId="77777777" w:rsidR="001F5002" w:rsidRDefault="001F5002" w:rsidP="00E83270">
            <w:pPr>
              <w:jc w:val="center"/>
              <w:rPr>
                <w:rFonts w:ascii="Century Gothic" w:hAnsi="Century Gothic" w:cs="Arial"/>
                <w:b/>
                <w:sz w:val="20"/>
                <w:szCs w:val="20"/>
              </w:rPr>
            </w:pPr>
            <w:r>
              <w:rPr>
                <w:rFonts w:ascii="Century Gothic" w:hAnsi="Century Gothic" w:cs="Arial"/>
                <w:b/>
                <w:sz w:val="20"/>
                <w:szCs w:val="20"/>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65A262F7" w14:textId="4535795C" w:rsidR="001F5002" w:rsidRDefault="001F5002" w:rsidP="00E83270">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1BB9997" w14:textId="068462AC" w:rsidR="001F5002" w:rsidRDefault="001F5002" w:rsidP="00E83270">
            <w:pPr>
              <w:spacing w:line="360" w:lineRule="auto"/>
              <w:rPr>
                <w:rFonts w:ascii="Century Gothic" w:hAnsi="Century Gothic" w:cs="Arial"/>
                <w:b/>
                <w:color w:val="000000"/>
                <w:sz w:val="20"/>
                <w:szCs w:val="20"/>
              </w:rPr>
            </w:pPr>
          </w:p>
        </w:tc>
        <w:tc>
          <w:tcPr>
            <w:tcW w:w="1844" w:type="dxa"/>
            <w:tcBorders>
              <w:top w:val="single" w:sz="4" w:space="0" w:color="auto"/>
              <w:left w:val="single" w:sz="4" w:space="0" w:color="auto"/>
              <w:bottom w:val="single" w:sz="4" w:space="0" w:color="auto"/>
              <w:right w:val="single" w:sz="4" w:space="0" w:color="auto"/>
            </w:tcBorders>
            <w:vAlign w:val="center"/>
          </w:tcPr>
          <w:p w14:paraId="34FFF2FF" w14:textId="68025D7E" w:rsidR="001F5002" w:rsidRDefault="001906EA" w:rsidP="00E83270">
            <w:pPr>
              <w:spacing w:line="360" w:lineRule="auto"/>
              <w:rPr>
                <w:rFonts w:ascii="Century Gothic" w:hAnsi="Century Gothic" w:cs="Arial"/>
                <w:b/>
                <w:color w:val="000000"/>
                <w:sz w:val="20"/>
                <w:szCs w:val="20"/>
              </w:rPr>
            </w:pPr>
            <w:r>
              <w:rPr>
                <w:rFonts w:ascii="Century Gothic" w:hAnsi="Century Gothic" w:cs="Arial"/>
                <w:b/>
                <w:noProof/>
                <w:color w:val="000000"/>
                <w:sz w:val="20"/>
                <w:szCs w:val="20"/>
              </w:rPr>
              <mc:AlternateContent>
                <mc:Choice Requires="wps">
                  <w:drawing>
                    <wp:anchor distT="0" distB="0" distL="114300" distR="114300" simplePos="0" relativeHeight="251667456" behindDoc="0" locked="0" layoutInCell="1" allowOverlap="1" wp14:anchorId="0F61A8A9" wp14:editId="7DD4BE5D">
                      <wp:simplePos x="0" y="0"/>
                      <wp:positionH relativeFrom="column">
                        <wp:posOffset>-97790</wp:posOffset>
                      </wp:positionH>
                      <wp:positionV relativeFrom="paragraph">
                        <wp:posOffset>19050</wp:posOffset>
                      </wp:positionV>
                      <wp:extent cx="1162050" cy="1079500"/>
                      <wp:effectExtent l="0" t="0" r="19050" b="25400"/>
                      <wp:wrapNone/>
                      <wp:docPr id="9" name="Conector recto 9"/>
                      <wp:cNvGraphicFramePr/>
                      <a:graphic xmlns:a="http://schemas.openxmlformats.org/drawingml/2006/main">
                        <a:graphicData uri="http://schemas.microsoft.com/office/word/2010/wordprocessingShape">
                          <wps:wsp>
                            <wps:cNvCnPr/>
                            <wps:spPr>
                              <a:xfrm flipV="1">
                                <a:off x="0" y="0"/>
                                <a:ext cx="1162050" cy="1079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58E5A" id="Conector recto 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pt,1.5pt" to="83.8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" strokecolor="#4472c4 [3204]" strokeweight=".5pt">
                      <v:stroke joinstyle="miter"/>
                    </v:line>
                  </w:pict>
                </mc:Fallback>
              </mc:AlternateContent>
            </w:r>
          </w:p>
        </w:tc>
      </w:tr>
      <w:tr w:rsidR="001F5002" w14:paraId="26EA3D9B" w14:textId="77777777" w:rsidTr="00E83270">
        <w:trPr>
          <w:trHeight w:val="1552"/>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32ECDD82" w14:textId="77777777" w:rsidR="001F5002" w:rsidRPr="000F7395" w:rsidRDefault="001F5002" w:rsidP="00E83270">
            <w:pPr>
              <w:spacing w:line="360" w:lineRule="auto"/>
              <w:jc w:val="center"/>
              <w:rPr>
                <w:rFonts w:ascii="Century Gothic" w:hAnsi="Century Gothic" w:cs="Arial"/>
                <w:noProof/>
                <w:sz w:val="20"/>
                <w:szCs w:val="20"/>
                <w:lang w:eastAsia="es-MX"/>
              </w:rPr>
            </w:pPr>
            <w:r>
              <w:rPr>
                <w:rFonts w:ascii="Century Gothic" w:hAnsi="Century Gothic" w:cs="Arial"/>
                <w:noProof/>
                <w:sz w:val="20"/>
                <w:szCs w:val="20"/>
                <w:lang w:eastAsia="es-MX"/>
              </w:rPr>
              <w:lastRenderedPageBreak/>
              <w:drawing>
                <wp:anchor distT="0" distB="0" distL="114300" distR="114300" simplePos="0" relativeHeight="251664384" behindDoc="1" locked="0" layoutInCell="1" allowOverlap="1" wp14:anchorId="761C3ADA" wp14:editId="7BC9355B">
                  <wp:simplePos x="0" y="0"/>
                  <wp:positionH relativeFrom="column">
                    <wp:posOffset>105410</wp:posOffset>
                  </wp:positionH>
                  <wp:positionV relativeFrom="paragraph">
                    <wp:posOffset>6350</wp:posOffset>
                  </wp:positionV>
                  <wp:extent cx="847725" cy="1000125"/>
                  <wp:effectExtent l="0" t="0" r="9525" b="952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7725" cy="1000125"/>
                          </a:xfrm>
                          <a:prstGeom prst="rect">
                            <a:avLst/>
                          </a:prstGeom>
                        </pic:spPr>
                      </pic:pic>
                    </a:graphicData>
                  </a:graphic>
                  <wp14:sizeRelH relativeFrom="margin">
                    <wp14:pctWidth>0</wp14:pctWidth>
                  </wp14:sizeRelH>
                  <wp14:sizeRelV relativeFrom="margin">
                    <wp14:pctHeight>0</wp14:pctHeight>
                  </wp14:sizeRelV>
                </wp:anchor>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004F86B2" w14:textId="7BFBF2A3" w:rsidR="001F5002" w:rsidRDefault="001906EA" w:rsidP="009E077F">
            <w:pPr>
              <w:jc w:val="center"/>
              <w:rPr>
                <w:rFonts w:ascii="Century Gothic" w:hAnsi="Century Gothic" w:cs="Arial"/>
                <w:b/>
                <w:sz w:val="20"/>
                <w:szCs w:val="20"/>
              </w:rPr>
            </w:pPr>
            <w:r>
              <w:rPr>
                <w:rFonts w:ascii="Century Gothic" w:hAnsi="Century Gothic" w:cs="Arial"/>
                <w:b/>
                <w:noProof/>
                <w:sz w:val="20"/>
                <w:szCs w:val="20"/>
              </w:rPr>
              <mc:AlternateContent>
                <mc:Choice Requires="wps">
                  <w:drawing>
                    <wp:anchor distT="0" distB="0" distL="114300" distR="114300" simplePos="0" relativeHeight="251668480" behindDoc="0" locked="0" layoutInCell="1" allowOverlap="1" wp14:anchorId="0B984E0E" wp14:editId="57D4F113">
                      <wp:simplePos x="0" y="0"/>
                      <wp:positionH relativeFrom="column">
                        <wp:posOffset>1191260</wp:posOffset>
                      </wp:positionH>
                      <wp:positionV relativeFrom="paragraph">
                        <wp:posOffset>8890</wp:posOffset>
                      </wp:positionV>
                      <wp:extent cx="1352550" cy="965200"/>
                      <wp:effectExtent l="0" t="0" r="19050" b="25400"/>
                      <wp:wrapNone/>
                      <wp:docPr id="10" name="Conector recto 10"/>
                      <wp:cNvGraphicFramePr/>
                      <a:graphic xmlns:a="http://schemas.openxmlformats.org/drawingml/2006/main">
                        <a:graphicData uri="http://schemas.microsoft.com/office/word/2010/wordprocessingShape">
                          <wps:wsp>
                            <wps:cNvCnPr/>
                            <wps:spPr>
                              <a:xfrm flipV="1">
                                <a:off x="0" y="0"/>
                                <a:ext cx="1352550" cy="965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2D0D8C" id="Conector recto 10"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93.8pt,.7pt" to="200.3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" strokecolor="#4472c4 [3204]" strokeweight=".5pt">
                      <v:stroke joinstyle="miter"/>
                    </v:line>
                  </w:pict>
                </mc:Fallback>
              </mc:AlternateContent>
            </w:r>
            <w:r w:rsidR="001F5002">
              <w:rPr>
                <w:rFonts w:ascii="Century Gothic" w:hAnsi="Century Gothic" w:cs="Arial"/>
                <w:b/>
                <w:sz w:val="20"/>
                <w:szCs w:val="20"/>
              </w:rPr>
              <w:t xml:space="preserve">DIPUTADA </w:t>
            </w:r>
            <w:r w:rsidR="001F5002" w:rsidRPr="0018610B">
              <w:rPr>
                <w:rFonts w:ascii="Century Gothic" w:hAnsi="Century Gothic" w:cs="Arial"/>
                <w:b/>
                <w:sz w:val="20"/>
                <w:szCs w:val="20"/>
              </w:rPr>
              <w:t>ROSANA DÍAZ REYES</w:t>
            </w:r>
          </w:p>
          <w:p w14:paraId="05EF1BA1" w14:textId="77777777" w:rsidR="001F5002" w:rsidRDefault="001F5002" w:rsidP="00E83270">
            <w:pPr>
              <w:jc w:val="center"/>
              <w:rPr>
                <w:rFonts w:ascii="Century Gothic" w:hAnsi="Century Gothic" w:cs="Arial"/>
                <w:b/>
                <w:sz w:val="20"/>
                <w:szCs w:val="20"/>
              </w:rPr>
            </w:pPr>
            <w:r>
              <w:rPr>
                <w:rFonts w:ascii="Century Gothic" w:hAnsi="Century Gothic" w:cs="Arial"/>
                <w:b/>
                <w:sz w:val="20"/>
                <w:szCs w:val="20"/>
              </w:rPr>
              <w:t xml:space="preserve">VOCAL </w:t>
            </w:r>
          </w:p>
        </w:tc>
        <w:tc>
          <w:tcPr>
            <w:tcW w:w="2128" w:type="dxa"/>
            <w:tcBorders>
              <w:top w:val="single" w:sz="4" w:space="0" w:color="auto"/>
              <w:left w:val="single" w:sz="4" w:space="0" w:color="auto"/>
              <w:bottom w:val="single" w:sz="4" w:space="0" w:color="auto"/>
              <w:right w:val="single" w:sz="4" w:space="0" w:color="auto"/>
            </w:tcBorders>
            <w:vAlign w:val="center"/>
          </w:tcPr>
          <w:p w14:paraId="4103B579" w14:textId="77777777" w:rsidR="001F5002" w:rsidRDefault="001F5002" w:rsidP="00E83270">
            <w:pPr>
              <w:spacing w:line="360" w:lineRule="auto"/>
              <w:rPr>
                <w:rFonts w:ascii="Century Gothic" w:hAnsi="Century Gothic" w:cs="Arial"/>
                <w:b/>
                <w:color w:val="00000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655BDD5" w14:textId="2F7D8561" w:rsidR="001F5002" w:rsidRDefault="00304F10" w:rsidP="00E83270">
            <w:pPr>
              <w:spacing w:line="360" w:lineRule="auto"/>
              <w:rPr>
                <w:rFonts w:ascii="Century Gothic" w:hAnsi="Century Gothic" w:cs="Arial"/>
                <w:b/>
                <w:color w:val="000000"/>
                <w:sz w:val="20"/>
                <w:szCs w:val="20"/>
              </w:rPr>
            </w:pPr>
            <w:r>
              <w:rPr>
                <w:rFonts w:ascii="Century Gothic" w:hAnsi="Century Gothic" w:cs="Arial"/>
                <w:b/>
                <w:noProof/>
                <w:color w:val="000000"/>
                <w:sz w:val="20"/>
                <w:szCs w:val="20"/>
              </w:rPr>
              <mc:AlternateContent>
                <mc:Choice Requires="wps">
                  <w:drawing>
                    <wp:anchor distT="0" distB="0" distL="114300" distR="114300" simplePos="0" relativeHeight="251669504" behindDoc="0" locked="0" layoutInCell="1" allowOverlap="1" wp14:anchorId="14D20067" wp14:editId="5555FB22">
                      <wp:simplePos x="0" y="0"/>
                      <wp:positionH relativeFrom="column">
                        <wp:posOffset>-95250</wp:posOffset>
                      </wp:positionH>
                      <wp:positionV relativeFrom="paragraph">
                        <wp:posOffset>4445</wp:posOffset>
                      </wp:positionV>
                      <wp:extent cx="1371600" cy="984250"/>
                      <wp:effectExtent l="0" t="0" r="19050" b="25400"/>
                      <wp:wrapNone/>
                      <wp:docPr id="13" name="Conector recto 13"/>
                      <wp:cNvGraphicFramePr/>
                      <a:graphic xmlns:a="http://schemas.openxmlformats.org/drawingml/2006/main">
                        <a:graphicData uri="http://schemas.microsoft.com/office/word/2010/wordprocessingShape">
                          <wps:wsp>
                            <wps:cNvCnPr/>
                            <wps:spPr>
                              <a:xfrm flipV="1">
                                <a:off x="0" y="0"/>
                                <a:ext cx="1371600" cy="984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44FFD5" id="Conector recto 13"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5pt" to="100.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" strokecolor="#4472c4 [3204]" strokeweight=".5pt">
                      <v:stroke joinstyle="miter"/>
                    </v:line>
                  </w:pict>
                </mc:Fallback>
              </mc:AlternateContent>
            </w:r>
          </w:p>
        </w:tc>
        <w:tc>
          <w:tcPr>
            <w:tcW w:w="1844" w:type="dxa"/>
            <w:tcBorders>
              <w:top w:val="single" w:sz="4" w:space="0" w:color="auto"/>
              <w:left w:val="single" w:sz="4" w:space="0" w:color="auto"/>
              <w:bottom w:val="single" w:sz="4" w:space="0" w:color="auto"/>
              <w:right w:val="single" w:sz="4" w:space="0" w:color="auto"/>
            </w:tcBorders>
            <w:vAlign w:val="center"/>
          </w:tcPr>
          <w:p w14:paraId="62606407" w14:textId="6D6F9464" w:rsidR="001F5002" w:rsidRDefault="00304F10" w:rsidP="00E83270">
            <w:pPr>
              <w:spacing w:line="360" w:lineRule="auto"/>
              <w:rPr>
                <w:rFonts w:ascii="Century Gothic" w:hAnsi="Century Gothic" w:cs="Arial"/>
                <w:b/>
                <w:color w:val="000000"/>
                <w:sz w:val="20"/>
                <w:szCs w:val="20"/>
              </w:rPr>
            </w:pPr>
            <w:r>
              <w:rPr>
                <w:rFonts w:ascii="Century Gothic" w:hAnsi="Century Gothic" w:cs="Arial"/>
                <w:b/>
                <w:noProof/>
                <w:color w:val="000000"/>
                <w:sz w:val="20"/>
                <w:szCs w:val="20"/>
              </w:rPr>
              <mc:AlternateContent>
                <mc:Choice Requires="wps">
                  <w:drawing>
                    <wp:anchor distT="0" distB="0" distL="114300" distR="114300" simplePos="0" relativeHeight="251670528" behindDoc="0" locked="0" layoutInCell="1" allowOverlap="1" wp14:anchorId="7B5C635C" wp14:editId="1D408851">
                      <wp:simplePos x="0" y="0"/>
                      <wp:positionH relativeFrom="column">
                        <wp:posOffset>-69215</wp:posOffset>
                      </wp:positionH>
                      <wp:positionV relativeFrom="paragraph">
                        <wp:posOffset>635</wp:posOffset>
                      </wp:positionV>
                      <wp:extent cx="1155700" cy="971550"/>
                      <wp:effectExtent l="0" t="0" r="25400" b="19050"/>
                      <wp:wrapNone/>
                      <wp:docPr id="14" name="Conector recto 14"/>
                      <wp:cNvGraphicFramePr/>
                      <a:graphic xmlns:a="http://schemas.openxmlformats.org/drawingml/2006/main">
                        <a:graphicData uri="http://schemas.microsoft.com/office/word/2010/wordprocessingShape">
                          <wps:wsp>
                            <wps:cNvCnPr/>
                            <wps:spPr>
                              <a:xfrm flipV="1">
                                <a:off x="0" y="0"/>
                                <a:ext cx="1155700" cy="971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C468A0" id="Conector recto 1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05pt" to="85.5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" strokecolor="#4472c4 [3204]" strokeweight=".5pt">
                      <v:stroke joinstyle="miter"/>
                    </v:line>
                  </w:pict>
                </mc:Fallback>
              </mc:AlternateContent>
            </w:r>
          </w:p>
        </w:tc>
      </w:tr>
    </w:tbl>
    <w:p w14:paraId="034A2DB7" w14:textId="1272775A" w:rsidR="001F5002" w:rsidRDefault="001F5002" w:rsidP="001F5002">
      <w:pPr>
        <w:jc w:val="both"/>
        <w:rPr>
          <w:rFonts w:ascii="Century Gothic" w:hAnsi="Century Gothic" w:cs="Arial"/>
          <w:sz w:val="16"/>
          <w:szCs w:val="16"/>
        </w:rPr>
      </w:pPr>
    </w:p>
    <w:p w14:paraId="4FC8871E" w14:textId="6A40228D" w:rsidR="001F5002" w:rsidRPr="003E791D" w:rsidRDefault="001F5002" w:rsidP="001F5002">
      <w:pPr>
        <w:jc w:val="both"/>
        <w:rPr>
          <w:sz w:val="16"/>
          <w:szCs w:val="16"/>
        </w:rPr>
      </w:pPr>
      <w:r w:rsidRPr="003E791D">
        <w:rPr>
          <w:rFonts w:ascii="Century Gothic" w:hAnsi="Century Gothic" w:cs="Arial"/>
          <w:sz w:val="16"/>
          <w:szCs w:val="16"/>
        </w:rPr>
        <w:t xml:space="preserve">Nota: La presente hoja de firmas corresponde al Dictamen de la Comisión de Salud, que recae en la iniciativa identificada con el número </w:t>
      </w:r>
      <w:r w:rsidR="004A7A83">
        <w:rPr>
          <w:rFonts w:ascii="Century Gothic" w:hAnsi="Century Gothic" w:cs="Arial"/>
          <w:sz w:val="16"/>
          <w:szCs w:val="16"/>
        </w:rPr>
        <w:t>927</w:t>
      </w:r>
      <w:r w:rsidRPr="003E791D">
        <w:rPr>
          <w:rFonts w:ascii="Century Gothic" w:hAnsi="Century Gothic" w:cs="Arial"/>
          <w:sz w:val="16"/>
          <w:szCs w:val="16"/>
        </w:rPr>
        <w:t xml:space="preserve">. </w:t>
      </w:r>
    </w:p>
    <w:p w14:paraId="5AF4683C" w14:textId="6421D511" w:rsidR="001F5002" w:rsidRDefault="001F5002" w:rsidP="001F5002">
      <w:pPr>
        <w:pStyle w:val="Encabezado"/>
        <w:tabs>
          <w:tab w:val="right" w:pos="9356"/>
        </w:tabs>
        <w:spacing w:line="276" w:lineRule="auto"/>
        <w:jc w:val="both"/>
        <w:rPr>
          <w:rFonts w:ascii="Century Gothic" w:hAnsi="Century Gothic"/>
          <w:b/>
          <w:sz w:val="28"/>
          <w:szCs w:val="28"/>
        </w:rPr>
      </w:pPr>
    </w:p>
    <w:p w14:paraId="6D4FAA93" w14:textId="77777777" w:rsidR="001F5002" w:rsidRDefault="001F5002" w:rsidP="001F5002">
      <w:pPr>
        <w:pStyle w:val="Encabezado"/>
        <w:tabs>
          <w:tab w:val="right" w:pos="9356"/>
        </w:tabs>
        <w:spacing w:line="276" w:lineRule="auto"/>
        <w:jc w:val="both"/>
        <w:rPr>
          <w:rFonts w:ascii="Century Gothic" w:hAnsi="Century Gothic"/>
          <w:b/>
          <w:sz w:val="28"/>
          <w:szCs w:val="28"/>
        </w:rPr>
      </w:pPr>
    </w:p>
    <w:p w14:paraId="244FAF02" w14:textId="261B3937" w:rsidR="001F5002" w:rsidRDefault="001F5002" w:rsidP="001F5002">
      <w:pPr>
        <w:pStyle w:val="Encabezado"/>
        <w:tabs>
          <w:tab w:val="right" w:pos="9356"/>
        </w:tabs>
        <w:spacing w:line="276" w:lineRule="auto"/>
        <w:jc w:val="right"/>
        <w:rPr>
          <w:rFonts w:ascii="Century Gothic" w:hAnsi="Century Gothic"/>
          <w:b/>
          <w:sz w:val="28"/>
          <w:szCs w:val="28"/>
        </w:rPr>
      </w:pPr>
    </w:p>
    <w:p w14:paraId="1FF99EE5" w14:textId="77777777" w:rsidR="001F5002" w:rsidRPr="00F5305D" w:rsidRDefault="001F5002" w:rsidP="001F5002">
      <w:pPr>
        <w:ind w:left="1985"/>
        <w:jc w:val="right"/>
        <w:rPr>
          <w:rFonts w:ascii="Century Gothic" w:hAnsi="Century Gothic" w:cs="Arial"/>
        </w:rPr>
      </w:pPr>
    </w:p>
    <w:p w14:paraId="64D6E952" w14:textId="498531A3" w:rsidR="007F665E" w:rsidRPr="00A4474A" w:rsidRDefault="007F665E" w:rsidP="007F665E">
      <w:pPr>
        <w:ind w:left="-567"/>
        <w:jc w:val="both"/>
        <w:rPr>
          <w:rFonts w:ascii="Arial" w:hAnsi="Arial" w:cs="Arial"/>
          <w:u w:val="single"/>
        </w:rPr>
      </w:pPr>
    </w:p>
    <w:sectPr w:rsidR="007F665E" w:rsidRPr="00A4474A" w:rsidSect="006A339C">
      <w:headerReference w:type="default" r:id="rId15"/>
      <w:footerReference w:type="default" r:id="rId16"/>
      <w:pgSz w:w="12240" w:h="15840"/>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61D0B" w14:textId="77777777" w:rsidR="009A3DC8" w:rsidRDefault="009A3DC8" w:rsidP="007F665E">
      <w:pPr>
        <w:spacing w:after="0" w:line="240" w:lineRule="auto"/>
      </w:pPr>
      <w:r>
        <w:separator/>
      </w:r>
    </w:p>
  </w:endnote>
  <w:endnote w:type="continuationSeparator" w:id="0">
    <w:p w14:paraId="6E6CFD30" w14:textId="77777777" w:rsidR="009A3DC8" w:rsidRDefault="009A3DC8" w:rsidP="007F6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DD2DC" w14:textId="00ED2551" w:rsidR="001F5002" w:rsidRPr="00EA0BC6" w:rsidRDefault="001F5002" w:rsidP="001F5002">
    <w:pPr>
      <w:pStyle w:val="Piedepgina"/>
      <w:jc w:val="right"/>
      <w:rPr>
        <w:sz w:val="16"/>
        <w:szCs w:val="16"/>
      </w:rPr>
    </w:pPr>
    <w:r w:rsidRPr="00EA0BC6">
      <w:rPr>
        <w:rFonts w:ascii="Century Gothic" w:hAnsi="Century Gothic"/>
        <w:sz w:val="16"/>
        <w:szCs w:val="16"/>
        <w:lang w:val="en-US"/>
      </w:rPr>
      <w:t>A</w:t>
    </w:r>
    <w:r>
      <w:rPr>
        <w:rFonts w:ascii="Century Gothic" w:hAnsi="Century Gothic"/>
        <w:sz w:val="16"/>
        <w:szCs w:val="16"/>
        <w:lang w:val="en-US"/>
      </w:rPr>
      <w:t>927</w:t>
    </w:r>
    <w:r w:rsidRPr="00EA0BC6">
      <w:rPr>
        <w:rFonts w:ascii="Century Gothic" w:hAnsi="Century Gothic"/>
        <w:sz w:val="16"/>
        <w:szCs w:val="16"/>
        <w:lang w:val="en-US"/>
      </w:rPr>
      <w:t>/OIDS/</w:t>
    </w:r>
    <w:r w:rsidR="003140B2">
      <w:rPr>
        <w:rFonts w:ascii="Century Gothic" w:hAnsi="Century Gothic"/>
        <w:sz w:val="16"/>
        <w:szCs w:val="16"/>
        <w:lang w:val="en-US"/>
      </w:rPr>
      <w:t>NTRP/</w:t>
    </w:r>
    <w:r w:rsidRPr="00EA0BC6">
      <w:rPr>
        <w:rFonts w:ascii="Century Gothic" w:hAnsi="Century Gothic"/>
        <w:sz w:val="16"/>
        <w:szCs w:val="16"/>
        <w:lang w:val="en-US"/>
      </w:rPr>
      <w:t>GAOR/FCLC</w:t>
    </w:r>
  </w:p>
  <w:p w14:paraId="1CABE0AB" w14:textId="77777777" w:rsidR="001F5002" w:rsidRDefault="001F500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B5C98" w14:textId="77777777" w:rsidR="009A3DC8" w:rsidRDefault="009A3DC8" w:rsidP="007F665E">
      <w:pPr>
        <w:spacing w:after="0" w:line="240" w:lineRule="auto"/>
      </w:pPr>
      <w:r>
        <w:separator/>
      </w:r>
    </w:p>
  </w:footnote>
  <w:footnote w:type="continuationSeparator" w:id="0">
    <w:p w14:paraId="670CAA41" w14:textId="77777777" w:rsidR="009A3DC8" w:rsidRDefault="009A3DC8" w:rsidP="007F665E">
      <w:pPr>
        <w:spacing w:after="0" w:line="240" w:lineRule="auto"/>
      </w:pPr>
      <w:r>
        <w:continuationSeparator/>
      </w:r>
    </w:p>
  </w:footnote>
  <w:footnote w:id="1">
    <w:p w14:paraId="1B16838C" w14:textId="77777777" w:rsidR="001F5002" w:rsidRDefault="001F5002" w:rsidP="001F5002">
      <w:pPr>
        <w:pStyle w:val="Textonotapie"/>
      </w:pPr>
      <w:r>
        <w:rPr>
          <w:rStyle w:val="Refdenotaalpie"/>
        </w:rPr>
        <w:footnoteRef/>
      </w:r>
      <w:r>
        <w:t xml:space="preserve"> </w:t>
      </w:r>
      <w:hyperlink r:id="rId1" w:history="1">
        <w:r w:rsidRPr="00143FFC">
          <w:rPr>
            <w:rStyle w:val="Hipervnculo"/>
          </w:rPr>
          <w:t>https://www.congresochihuahua2.gob.mx/biblioteca/iniciativas/archivosIniciativas/24055.pdf</w:t>
        </w:r>
      </w:hyperlink>
      <w:r>
        <w:t xml:space="preserve"> </w:t>
      </w:r>
    </w:p>
  </w:footnote>
  <w:footnote w:id="2">
    <w:p w14:paraId="49C1439D" w14:textId="77777777" w:rsidR="001F5002" w:rsidRDefault="001F5002" w:rsidP="001F5002">
      <w:pPr>
        <w:pStyle w:val="Textonotapie"/>
      </w:pPr>
      <w:r>
        <w:rPr>
          <w:rStyle w:val="Refdenotaalpie"/>
        </w:rPr>
        <w:footnoteRef/>
      </w:r>
      <w:r>
        <w:t xml:space="preserve"> </w:t>
      </w:r>
      <w:hyperlink r:id="rId2" w:history="1">
        <w:r w:rsidRPr="00F71F03">
          <w:rPr>
            <w:rStyle w:val="Hipervnculo"/>
          </w:rPr>
          <w:t>https://www.congresochihuahua2.gob.mx/biblioteca/leyes/archivosLeyes/1171.pdf</w:t>
        </w:r>
      </w:hyperlink>
      <w:r>
        <w:t xml:space="preserve"> </w:t>
      </w:r>
    </w:p>
  </w:footnote>
  <w:footnote w:id="3">
    <w:p w14:paraId="0E7BCF3E" w14:textId="334F974B" w:rsidR="00AE74AD" w:rsidRDefault="00AE74AD">
      <w:pPr>
        <w:pStyle w:val="Textonotapie"/>
      </w:pPr>
      <w:r>
        <w:rPr>
          <w:rStyle w:val="Refdenotaalpie"/>
        </w:rPr>
        <w:footnoteRef/>
      </w:r>
      <w:r>
        <w:t xml:space="preserve"> </w:t>
      </w:r>
      <w:hyperlink r:id="rId3" w:history="1">
        <w:r w:rsidRPr="00921A52">
          <w:rPr>
            <w:rStyle w:val="Hipervnculo"/>
          </w:rPr>
          <w:t>https://www.un.org/es/events/childrenday/pdf/derechos.pdf</w:t>
        </w:r>
      </w:hyperlink>
      <w:r>
        <w:t xml:space="preserve"> </w:t>
      </w:r>
    </w:p>
  </w:footnote>
  <w:footnote w:id="4">
    <w:p w14:paraId="5B594D12" w14:textId="6298C3E0" w:rsidR="00E8487D" w:rsidRDefault="00E8487D">
      <w:pPr>
        <w:pStyle w:val="Textonotapie"/>
      </w:pPr>
      <w:r>
        <w:rPr>
          <w:rStyle w:val="Refdenotaalpie"/>
        </w:rPr>
        <w:footnoteRef/>
      </w:r>
      <w:r>
        <w:t xml:space="preserve"> </w:t>
      </w:r>
      <w:hyperlink r:id="rId4" w:history="1">
        <w:r w:rsidRPr="00143FFC">
          <w:rPr>
            <w:rStyle w:val="Hipervnculo"/>
          </w:rPr>
          <w:t>https://www.diputados.gob.mx/LeyesBiblio/pdf/CPEUM.pdf</w:t>
        </w:r>
      </w:hyperlink>
      <w:r>
        <w:t xml:space="preserve"> </w:t>
      </w:r>
    </w:p>
  </w:footnote>
  <w:footnote w:id="5">
    <w:p w14:paraId="42D055C3" w14:textId="2B7B4839" w:rsidR="00AC27E8" w:rsidRDefault="00AC27E8">
      <w:pPr>
        <w:pStyle w:val="Textonotapie"/>
      </w:pPr>
      <w:r>
        <w:rPr>
          <w:rStyle w:val="Refdenotaalpie"/>
        </w:rPr>
        <w:footnoteRef/>
      </w:r>
      <w:r>
        <w:t xml:space="preserve"> </w:t>
      </w:r>
      <w:hyperlink r:id="rId5" w:history="1">
        <w:r w:rsidRPr="00921A52">
          <w:rPr>
            <w:rStyle w:val="Hipervnculo"/>
          </w:rPr>
          <w:t>https://www.diputados.gob.mx/LeyesBiblio/pdf/LGE.pdf</w:t>
        </w:r>
      </w:hyperlink>
      <w:r>
        <w:t xml:space="preserve"> </w:t>
      </w:r>
    </w:p>
  </w:footnote>
  <w:footnote w:id="6">
    <w:p w14:paraId="609AA0F1" w14:textId="43492595" w:rsidR="00B833A6" w:rsidRDefault="00B833A6" w:rsidP="00B833A6">
      <w:pPr>
        <w:pStyle w:val="Textonotapie"/>
      </w:pPr>
      <w:r>
        <w:rPr>
          <w:rStyle w:val="Refdenotaalpie"/>
        </w:rPr>
        <w:footnoteRef/>
      </w:r>
      <w:r>
        <w:t xml:space="preserve"> </w:t>
      </w:r>
      <w:hyperlink r:id="rId6" w:history="1">
        <w:r w:rsidR="00503D63" w:rsidRPr="00143FFC">
          <w:rPr>
            <w:rStyle w:val="Hipervnculo"/>
          </w:rPr>
          <w:t>https://www.diputados.gob.mx/LeyesBiblio/pdf/LGDNNA.pdf</w:t>
        </w:r>
      </w:hyperlink>
      <w:r w:rsidR="00503D63">
        <w:t xml:space="preserve"> </w:t>
      </w:r>
    </w:p>
  </w:footnote>
  <w:footnote w:id="7">
    <w:p w14:paraId="164BA8E4" w14:textId="77777777" w:rsidR="001F5002" w:rsidRDefault="001F5002" w:rsidP="001F5002">
      <w:pPr>
        <w:pStyle w:val="Textonotapie"/>
      </w:pPr>
      <w:r>
        <w:rPr>
          <w:rStyle w:val="Refdenotaalpie"/>
        </w:rPr>
        <w:footnoteRef/>
      </w:r>
      <w:r>
        <w:t xml:space="preserve"> </w:t>
      </w:r>
      <w:hyperlink r:id="rId7" w:history="1">
        <w:r w:rsidRPr="00F71F03">
          <w:rPr>
            <w:rStyle w:val="Hipervnculo"/>
          </w:rPr>
          <w:t>https://unamglobal.unam.mx/global_revista/celulares-en-las-aulas-herramienta-educativa-o-distraccion/</w:t>
        </w:r>
      </w:hyperlink>
      <w:r>
        <w:t xml:space="preserve"> </w:t>
      </w:r>
    </w:p>
  </w:footnote>
  <w:footnote w:id="8">
    <w:p w14:paraId="17E5A839" w14:textId="77777777" w:rsidR="00E9510A" w:rsidRDefault="00E9510A" w:rsidP="00E9510A">
      <w:pPr>
        <w:pStyle w:val="Textonotapie"/>
      </w:pPr>
      <w:r>
        <w:rPr>
          <w:rStyle w:val="Refdenotaalpie"/>
        </w:rPr>
        <w:footnoteRef/>
      </w:r>
      <w:r>
        <w:t xml:space="preserve"> </w:t>
      </w:r>
      <w:r w:rsidRPr="009112DC">
        <w:t>Manual para juzgar casos de personas mayores</w:t>
      </w:r>
      <w:r>
        <w:t xml:space="preserve">. Pág. 356. </w:t>
      </w:r>
      <w:r w:rsidRPr="009112DC">
        <w:t>Suprema Corte de Justicia de la Nación</w:t>
      </w:r>
      <w:r>
        <w:t xml:space="preserve">. </w:t>
      </w:r>
      <w:hyperlink r:id="rId8" w:history="1">
        <w:r w:rsidRPr="007141E4">
          <w:rPr>
            <w:rStyle w:val="Hipervnculo"/>
          </w:rPr>
          <w:t>https://sistemabibliotecario.scjn.gob.mx/exlibris/aleph/a23_1/apache_media/UECI1J58V7TYQ5QB2QAM4QDPXG38VS.pdf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EA3A" w14:textId="46877B4B" w:rsidR="007F665E" w:rsidRDefault="007F665E">
    <w:pPr>
      <w:pStyle w:val="Encabezado"/>
    </w:pPr>
    <w:r>
      <w:rPr>
        <w:noProof/>
        <w:lang w:val="es-ES" w:eastAsia="es-ES"/>
      </w:rPr>
      <w:drawing>
        <wp:anchor distT="0" distB="0" distL="114300" distR="114300" simplePos="0" relativeHeight="251658240" behindDoc="1" locked="0" layoutInCell="1" allowOverlap="1" wp14:anchorId="046EAEB8" wp14:editId="2FE7774C">
          <wp:simplePos x="0" y="0"/>
          <wp:positionH relativeFrom="column">
            <wp:posOffset>-1080135</wp:posOffset>
          </wp:positionH>
          <wp:positionV relativeFrom="paragraph">
            <wp:posOffset>-449580</wp:posOffset>
          </wp:positionV>
          <wp:extent cx="7772400" cy="100584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5691D57B" w14:textId="33B7C120" w:rsidR="001F5002" w:rsidRDefault="001F5002">
    <w:pPr>
      <w:pStyle w:val="Encabezado"/>
    </w:pPr>
  </w:p>
  <w:p w14:paraId="2B78C29E" w14:textId="52CEE0A5" w:rsidR="001F5002" w:rsidRDefault="001F5002">
    <w:pPr>
      <w:pStyle w:val="Encabezado"/>
    </w:pPr>
  </w:p>
  <w:p w14:paraId="6A23A054" w14:textId="77777777" w:rsidR="001F5002" w:rsidRPr="00272369" w:rsidRDefault="001F5002" w:rsidP="00581A79">
    <w:pPr>
      <w:tabs>
        <w:tab w:val="center" w:pos="4419"/>
        <w:tab w:val="right" w:pos="8838"/>
      </w:tabs>
      <w:spacing w:after="0" w:line="276" w:lineRule="auto"/>
      <w:jc w:val="right"/>
      <w:rPr>
        <w:rFonts w:ascii="Century Gothic" w:hAnsi="Century Gothic"/>
        <w:smallCaps/>
        <w:sz w:val="28"/>
        <w:szCs w:val="28"/>
      </w:rPr>
    </w:pPr>
    <w:r w:rsidRPr="00272369">
      <w:rPr>
        <w:rFonts w:ascii="Century Gothic" w:hAnsi="Century Gothic" w:cs="Tahoma"/>
        <w:b/>
        <w:bCs/>
        <w:smallCaps/>
        <w:sz w:val="28"/>
        <w:szCs w:val="28"/>
        <w:shd w:val="clear" w:color="auto" w:fill="FFFFFF"/>
      </w:rPr>
      <w:t>Comisión de Salud</w:t>
    </w:r>
  </w:p>
  <w:p w14:paraId="73CAA196" w14:textId="77777777" w:rsidR="001F5002" w:rsidRPr="00272369" w:rsidRDefault="001F5002" w:rsidP="00581A79">
    <w:pPr>
      <w:spacing w:after="0" w:line="276" w:lineRule="auto"/>
      <w:jc w:val="right"/>
      <w:rPr>
        <w:rFonts w:ascii="Century Gothic" w:hAnsi="Century Gothic" w:cs="Arial"/>
        <w:b/>
        <w:smallCaps/>
        <w:color w:val="000000"/>
      </w:rPr>
    </w:pPr>
    <w:r w:rsidRPr="00272369">
      <w:rPr>
        <w:rFonts w:ascii="Century Gothic" w:hAnsi="Century Gothic" w:cs="Arial"/>
        <w:b/>
        <w:smallCaps/>
        <w:color w:val="000000"/>
      </w:rPr>
      <w:t>LXVIII LEGISLATURA</w:t>
    </w:r>
  </w:p>
  <w:p w14:paraId="3FA5E6FC" w14:textId="7F00936E" w:rsidR="001F5002" w:rsidRDefault="001F5002" w:rsidP="00581A79">
    <w:pPr>
      <w:spacing w:after="0" w:line="276" w:lineRule="auto"/>
      <w:ind w:left="720"/>
      <w:contextualSpacing/>
      <w:jc w:val="right"/>
      <w:rPr>
        <w:rFonts w:ascii="Century Gothic" w:hAnsi="Century Gothic" w:cs="Calibri"/>
        <w:b/>
      </w:rPr>
    </w:pPr>
    <w:r w:rsidRPr="009F0514">
      <w:rPr>
        <w:rFonts w:ascii="Century Gothic" w:hAnsi="Century Gothic" w:cs="Calibri"/>
        <w:b/>
      </w:rPr>
      <w:t>DCS</w:t>
    </w:r>
    <w:r w:rsidRPr="00787C5E">
      <w:rPr>
        <w:rFonts w:ascii="Century Gothic" w:hAnsi="Century Gothic" w:cs="Calibri"/>
        <w:b/>
      </w:rPr>
      <w:t>/</w:t>
    </w:r>
    <w:r w:rsidR="00CD7A2B">
      <w:rPr>
        <w:rFonts w:ascii="Century Gothic" w:hAnsi="Century Gothic" w:cs="Calibri"/>
        <w:b/>
      </w:rPr>
      <w:t>21</w:t>
    </w:r>
    <w:r w:rsidRPr="00787C5E">
      <w:rPr>
        <w:rFonts w:ascii="Century Gothic" w:hAnsi="Century Gothic" w:cs="Calibri"/>
        <w:b/>
      </w:rPr>
      <w:t>/</w:t>
    </w:r>
    <w:r w:rsidRPr="009F0514">
      <w:rPr>
        <w:rFonts w:ascii="Century Gothic" w:hAnsi="Century Gothic" w:cs="Calibri"/>
        <w:b/>
      </w:rPr>
      <w:t>202</w:t>
    </w:r>
    <w:r>
      <w:rPr>
        <w:rFonts w:ascii="Century Gothic" w:hAnsi="Century Gothic" w:cs="Calibri"/>
        <w:b/>
      </w:rPr>
      <w:t>6</w:t>
    </w:r>
  </w:p>
  <w:p w14:paraId="658CEB16" w14:textId="77777777" w:rsidR="001F5002" w:rsidRDefault="001F50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35109"/>
    <w:multiLevelType w:val="hybridMultilevel"/>
    <w:tmpl w:val="0E3C8720"/>
    <w:lvl w:ilvl="0" w:tplc="6D7A5B96">
      <w:start w:val="8"/>
      <w:numFmt w:val="upperRoman"/>
      <w:lvlText w:val="%1."/>
      <w:lvlJc w:val="left"/>
      <w:pPr>
        <w:ind w:left="106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96E020A"/>
    <w:multiLevelType w:val="hybridMultilevel"/>
    <w:tmpl w:val="F594F18E"/>
    <w:lvl w:ilvl="0" w:tplc="2A62422A">
      <w:start w:val="1"/>
      <w:numFmt w:val="bullet"/>
      <w:lvlText w:val=""/>
      <w:lvlJc w:val="left"/>
      <w:pPr>
        <w:ind w:left="720" w:hanging="360"/>
      </w:pPr>
      <w:rPr>
        <w:rFonts w:ascii="Wingdings 3" w:hAnsi="Wingdings 3"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DCE231E"/>
    <w:multiLevelType w:val="hybridMultilevel"/>
    <w:tmpl w:val="CDBEA232"/>
    <w:lvl w:ilvl="0" w:tplc="97A067C0">
      <w:start w:val="1"/>
      <w:numFmt w:val="upperRoman"/>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E20759D"/>
    <w:multiLevelType w:val="hybridMultilevel"/>
    <w:tmpl w:val="D2FEDA30"/>
    <w:lvl w:ilvl="0" w:tplc="D6FE7576">
      <w:start w:val="2"/>
      <w:numFmt w:val="upperRoman"/>
      <w:lvlText w:val="%1."/>
      <w:lvlJc w:val="left"/>
      <w:pPr>
        <w:ind w:left="142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8B74012"/>
    <w:multiLevelType w:val="hybridMultilevel"/>
    <w:tmpl w:val="8C6EF384"/>
    <w:lvl w:ilvl="0" w:tplc="30A0F5A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5AD02C58"/>
    <w:multiLevelType w:val="hybridMultilevel"/>
    <w:tmpl w:val="CAFCB2C8"/>
    <w:lvl w:ilvl="0" w:tplc="91781C00">
      <w:start w:val="32"/>
      <w:numFmt w:val="upperRoman"/>
      <w:lvlText w:val="%1."/>
      <w:lvlJc w:val="left"/>
      <w:pPr>
        <w:ind w:left="142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66334D4"/>
    <w:multiLevelType w:val="hybridMultilevel"/>
    <w:tmpl w:val="8C6EF384"/>
    <w:lvl w:ilvl="0" w:tplc="30A0F5A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6"/>
  </w:num>
  <w:num w:numId="2">
    <w:abstractNumId w:val="2"/>
  </w:num>
  <w:num w:numId="3">
    <w:abstractNumId w:val="1"/>
  </w:num>
  <w:num w:numId="4">
    <w:abstractNumId w:val="5"/>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5E"/>
    <w:rsid w:val="000061D2"/>
    <w:rsid w:val="0001028B"/>
    <w:rsid w:val="00015B4E"/>
    <w:rsid w:val="00016947"/>
    <w:rsid w:val="00034AF4"/>
    <w:rsid w:val="000B55FF"/>
    <w:rsid w:val="000F0E33"/>
    <w:rsid w:val="001906EA"/>
    <w:rsid w:val="001911AA"/>
    <w:rsid w:val="001937A4"/>
    <w:rsid w:val="001B0DD3"/>
    <w:rsid w:val="001E5423"/>
    <w:rsid w:val="001F13ED"/>
    <w:rsid w:val="001F5002"/>
    <w:rsid w:val="0025654C"/>
    <w:rsid w:val="00291896"/>
    <w:rsid w:val="00304F10"/>
    <w:rsid w:val="003131E2"/>
    <w:rsid w:val="003140B2"/>
    <w:rsid w:val="003148B1"/>
    <w:rsid w:val="00326670"/>
    <w:rsid w:val="00365533"/>
    <w:rsid w:val="003B0D7E"/>
    <w:rsid w:val="003D3DCB"/>
    <w:rsid w:val="003E3CDE"/>
    <w:rsid w:val="00417B62"/>
    <w:rsid w:val="004266E3"/>
    <w:rsid w:val="0043138A"/>
    <w:rsid w:val="00444C92"/>
    <w:rsid w:val="004628A9"/>
    <w:rsid w:val="0046428E"/>
    <w:rsid w:val="00480B2B"/>
    <w:rsid w:val="004865CF"/>
    <w:rsid w:val="004A7A83"/>
    <w:rsid w:val="004B68F7"/>
    <w:rsid w:val="004C1D83"/>
    <w:rsid w:val="004C60C5"/>
    <w:rsid w:val="004D5B3F"/>
    <w:rsid w:val="004F4807"/>
    <w:rsid w:val="00503D63"/>
    <w:rsid w:val="00506925"/>
    <w:rsid w:val="00513809"/>
    <w:rsid w:val="00517A14"/>
    <w:rsid w:val="00561A86"/>
    <w:rsid w:val="00581A79"/>
    <w:rsid w:val="00591C80"/>
    <w:rsid w:val="0059206D"/>
    <w:rsid w:val="005D398F"/>
    <w:rsid w:val="005D39F5"/>
    <w:rsid w:val="005D5383"/>
    <w:rsid w:val="005D7059"/>
    <w:rsid w:val="005E0DF5"/>
    <w:rsid w:val="005F7DB5"/>
    <w:rsid w:val="00652673"/>
    <w:rsid w:val="0069398B"/>
    <w:rsid w:val="006A2F77"/>
    <w:rsid w:val="006A339C"/>
    <w:rsid w:val="006A4ED0"/>
    <w:rsid w:val="006E1E08"/>
    <w:rsid w:val="0070484A"/>
    <w:rsid w:val="00740750"/>
    <w:rsid w:val="007659A7"/>
    <w:rsid w:val="00787C5E"/>
    <w:rsid w:val="007926CD"/>
    <w:rsid w:val="007D01A9"/>
    <w:rsid w:val="007E67CD"/>
    <w:rsid w:val="007F665E"/>
    <w:rsid w:val="00834D4A"/>
    <w:rsid w:val="00844698"/>
    <w:rsid w:val="008818DB"/>
    <w:rsid w:val="008B1D48"/>
    <w:rsid w:val="008E532B"/>
    <w:rsid w:val="008F5B89"/>
    <w:rsid w:val="008F6A06"/>
    <w:rsid w:val="00934E6E"/>
    <w:rsid w:val="009500D7"/>
    <w:rsid w:val="00953B98"/>
    <w:rsid w:val="0096706A"/>
    <w:rsid w:val="009715A5"/>
    <w:rsid w:val="009A3DC8"/>
    <w:rsid w:val="009B4295"/>
    <w:rsid w:val="009E077F"/>
    <w:rsid w:val="00A02F09"/>
    <w:rsid w:val="00A16436"/>
    <w:rsid w:val="00A41303"/>
    <w:rsid w:val="00A4474A"/>
    <w:rsid w:val="00A74557"/>
    <w:rsid w:val="00A750C5"/>
    <w:rsid w:val="00AA5080"/>
    <w:rsid w:val="00AB6DB1"/>
    <w:rsid w:val="00AC27E8"/>
    <w:rsid w:val="00AD7FDF"/>
    <w:rsid w:val="00AE3F63"/>
    <w:rsid w:val="00AE74AD"/>
    <w:rsid w:val="00AF3AF7"/>
    <w:rsid w:val="00B2727A"/>
    <w:rsid w:val="00B31691"/>
    <w:rsid w:val="00B325AC"/>
    <w:rsid w:val="00B72B6B"/>
    <w:rsid w:val="00B833A6"/>
    <w:rsid w:val="00BA6F58"/>
    <w:rsid w:val="00BC27A3"/>
    <w:rsid w:val="00C17A1B"/>
    <w:rsid w:val="00C5583D"/>
    <w:rsid w:val="00C7423C"/>
    <w:rsid w:val="00C837C3"/>
    <w:rsid w:val="00C840C0"/>
    <w:rsid w:val="00CD7A2B"/>
    <w:rsid w:val="00CE5C19"/>
    <w:rsid w:val="00D03976"/>
    <w:rsid w:val="00D64139"/>
    <w:rsid w:val="00D65DAA"/>
    <w:rsid w:val="00D75248"/>
    <w:rsid w:val="00DA1CE0"/>
    <w:rsid w:val="00DB3F45"/>
    <w:rsid w:val="00DE0539"/>
    <w:rsid w:val="00DF097D"/>
    <w:rsid w:val="00E3460E"/>
    <w:rsid w:val="00E749E5"/>
    <w:rsid w:val="00E82907"/>
    <w:rsid w:val="00E8487D"/>
    <w:rsid w:val="00E9510A"/>
    <w:rsid w:val="00EA4121"/>
    <w:rsid w:val="00EB012D"/>
    <w:rsid w:val="00ED0F3E"/>
    <w:rsid w:val="00F24AB0"/>
    <w:rsid w:val="00F419D5"/>
    <w:rsid w:val="00F85652"/>
    <w:rsid w:val="00F9196A"/>
    <w:rsid w:val="00FF64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C0FDB3"/>
  <w15:chartTrackingRefBased/>
  <w15:docId w15:val="{59FD878D-A16A-48D6-AA90-522BE2C7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6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665E"/>
  </w:style>
  <w:style w:type="paragraph" w:styleId="Piedepgina">
    <w:name w:val="footer"/>
    <w:basedOn w:val="Normal"/>
    <w:link w:val="PiedepginaCar"/>
    <w:uiPriority w:val="99"/>
    <w:unhideWhenUsed/>
    <w:rsid w:val="007F66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665E"/>
  </w:style>
  <w:style w:type="character" w:styleId="Hipervnculo">
    <w:name w:val="Hyperlink"/>
    <w:uiPriority w:val="99"/>
    <w:rsid w:val="001F5002"/>
    <w:rPr>
      <w:color w:val="0563C1"/>
      <w:u w:val="single"/>
    </w:rPr>
  </w:style>
  <w:style w:type="paragraph" w:styleId="Prrafodelista">
    <w:name w:val="List Paragraph"/>
    <w:aliases w:val="Imagen,Tabla de contenido"/>
    <w:basedOn w:val="Normal"/>
    <w:link w:val="PrrafodelistaCar"/>
    <w:uiPriority w:val="34"/>
    <w:qFormat/>
    <w:rsid w:val="001F5002"/>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Normal1">
    <w:name w:val="Normal1"/>
    <w:rsid w:val="001F5002"/>
    <w:pPr>
      <w:spacing w:after="0" w:line="240" w:lineRule="auto"/>
    </w:pPr>
    <w:rPr>
      <w:rFonts w:ascii="Times New Roman" w:eastAsia="Times New Roman" w:hAnsi="Times New Roman" w:cs="Times New Roman"/>
      <w:color w:val="000000"/>
      <w:sz w:val="24"/>
      <w:szCs w:val="20"/>
      <w:lang w:val="es-ES" w:eastAsia="es-ES"/>
    </w:rPr>
  </w:style>
  <w:style w:type="paragraph" w:customStyle="1" w:styleId="Normal2">
    <w:name w:val="Normal2"/>
    <w:rsid w:val="001F5002"/>
    <w:pPr>
      <w:spacing w:after="0" w:line="240" w:lineRule="auto"/>
    </w:pPr>
    <w:rPr>
      <w:rFonts w:ascii="Times New Roman" w:eastAsia="Times New Roman" w:hAnsi="Times New Roman" w:cs="Times New Roman"/>
      <w:color w:val="000000"/>
      <w:sz w:val="24"/>
      <w:szCs w:val="20"/>
      <w:lang w:val="es-ES" w:eastAsia="es-ES"/>
    </w:rPr>
  </w:style>
  <w:style w:type="paragraph" w:styleId="Textonotapie">
    <w:name w:val="footnote text"/>
    <w:basedOn w:val="Normal"/>
    <w:link w:val="TextonotapieCar"/>
    <w:uiPriority w:val="99"/>
    <w:semiHidden/>
    <w:unhideWhenUsed/>
    <w:rsid w:val="001F5002"/>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1F5002"/>
    <w:rPr>
      <w:rFonts w:ascii="Calibri" w:eastAsia="Calibri" w:hAnsi="Calibri" w:cs="Times New Roman"/>
      <w:sz w:val="20"/>
      <w:szCs w:val="20"/>
    </w:rPr>
  </w:style>
  <w:style w:type="character" w:styleId="Refdenotaalpie">
    <w:name w:val="footnote reference"/>
    <w:uiPriority w:val="99"/>
    <w:semiHidden/>
    <w:unhideWhenUsed/>
    <w:rsid w:val="001F5002"/>
    <w:rPr>
      <w:vertAlign w:val="superscript"/>
    </w:rPr>
  </w:style>
  <w:style w:type="character" w:customStyle="1" w:styleId="PrrafodelistaCar">
    <w:name w:val="Párrafo de lista Car"/>
    <w:aliases w:val="Imagen Car,Tabla de contenido Car"/>
    <w:link w:val="Prrafodelista"/>
    <w:uiPriority w:val="34"/>
    <w:locked/>
    <w:rsid w:val="001F5002"/>
    <w:rPr>
      <w:rFonts w:ascii="Times New Roman" w:eastAsia="Times New Roman" w:hAnsi="Times New Roman" w:cs="Times New Roman"/>
      <w:sz w:val="24"/>
      <w:szCs w:val="24"/>
      <w:lang w:val="es-ES" w:eastAsia="es-ES"/>
    </w:rPr>
  </w:style>
  <w:style w:type="table" w:styleId="Tablanormal5">
    <w:name w:val="Plain Table 5"/>
    <w:basedOn w:val="Tablanormal"/>
    <w:uiPriority w:val="45"/>
    <w:rsid w:val="001F50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cinsinresolver">
    <w:name w:val="Unresolved Mention"/>
    <w:basedOn w:val="Fuentedeprrafopredeter"/>
    <w:uiPriority w:val="99"/>
    <w:semiHidden/>
    <w:unhideWhenUsed/>
    <w:rsid w:val="0050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image" Target="media/image6.jf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f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fi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fif"/><Relationship Id="rId4" Type="http://schemas.openxmlformats.org/officeDocument/2006/relationships/settings" Target="settings.xml"/><Relationship Id="rId9" Type="http://schemas.openxmlformats.org/officeDocument/2006/relationships/image" Target="media/image2.jfif"/><Relationship Id="rId14" Type="http://schemas.openxmlformats.org/officeDocument/2006/relationships/image" Target="media/image7.jfif"/></Relationships>
</file>

<file path=word/_rels/footnotes.xml.rels><?xml version="1.0" encoding="UTF-8" standalone="yes"?>
<Relationships xmlns="http://schemas.openxmlformats.org/package/2006/relationships"><Relationship Id="rId8" Type="http://schemas.openxmlformats.org/officeDocument/2006/relationships/hyperlink" Target="https://sistemabibliotecario.scjn.gob.mx/exlibris/aleph/a23_1/apache_media/UECI1J58V7TYQ5QB2QAM4QDPXG38VS.pdf" TargetMode="External"/><Relationship Id="rId3" Type="http://schemas.openxmlformats.org/officeDocument/2006/relationships/hyperlink" Target="https://www.un.org/es/events/childrenday/pdf/derechos.pdf" TargetMode="External"/><Relationship Id="rId7" Type="http://schemas.openxmlformats.org/officeDocument/2006/relationships/hyperlink" Target="https://unamglobal.unam.mx/global_revista/celulares-en-las-aulas-herramienta-educativa-o-distraccion/" TargetMode="External"/><Relationship Id="rId2" Type="http://schemas.openxmlformats.org/officeDocument/2006/relationships/hyperlink" Target="https://www.congresochihuahua2.gob.mx/biblioteca/leyes/archivosLeyes/1171.pdf" TargetMode="External"/><Relationship Id="rId1" Type="http://schemas.openxmlformats.org/officeDocument/2006/relationships/hyperlink" Target="https://www.congresochihuahua2.gob.mx/biblioteca/iniciativas/archivosIniciativas/24055.pdf" TargetMode="External"/><Relationship Id="rId6" Type="http://schemas.openxmlformats.org/officeDocument/2006/relationships/hyperlink" Target="https://www.diputados.gob.mx/LeyesBiblio/pdf/LGDNNA.pdf" TargetMode="External"/><Relationship Id="rId5" Type="http://schemas.openxmlformats.org/officeDocument/2006/relationships/hyperlink" Target="https://www.diputados.gob.mx/LeyesBiblio/pdf/LGE.pdf" TargetMode="External"/><Relationship Id="rId4" Type="http://schemas.openxmlformats.org/officeDocument/2006/relationships/hyperlink" Target="https://www.diputados.gob.mx/LeyesBiblio/pdf/CPEUM.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53B1E-C78C-48BA-A8A4-A9507EA00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7059</Words>
  <Characters>38825</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Alejandro Tarango Chavira</dc:creator>
  <cp:keywords/>
  <dc:description/>
  <cp:lastModifiedBy>Andrea Daniela Flores Chacon</cp:lastModifiedBy>
  <cp:revision>2</cp:revision>
  <dcterms:created xsi:type="dcterms:W3CDTF">2026-09-11T18:12:00Z</dcterms:created>
  <dcterms:modified xsi:type="dcterms:W3CDTF">2026-09-11T18:12:00Z</dcterms:modified>
</cp:coreProperties>
</file>