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53159" w14:textId="77777777" w:rsidR="002B62F3" w:rsidRPr="00B363C3" w:rsidRDefault="002B62F3" w:rsidP="002B62F3">
      <w:pPr>
        <w:spacing w:after="0" w:line="360" w:lineRule="auto"/>
        <w:contextualSpacing/>
        <w:jc w:val="both"/>
        <w:rPr>
          <w:rFonts w:ascii="Century Gothic" w:eastAsia="Times New Roman" w:hAnsi="Century Gothic" w:cs="Arial"/>
          <w:sz w:val="24"/>
          <w:szCs w:val="24"/>
          <w:lang w:eastAsia="es-ES"/>
        </w:rPr>
      </w:pPr>
      <w:r w:rsidRPr="00B363C3">
        <w:rPr>
          <w:rFonts w:ascii="Century Gothic" w:eastAsia="Arial" w:hAnsi="Century Gothic" w:cs="Arial"/>
          <w:b/>
          <w:sz w:val="24"/>
          <w:szCs w:val="24"/>
          <w:lang w:eastAsia="es-ES"/>
        </w:rPr>
        <w:t>H. CONGRESO DEL ESTADO</w:t>
      </w:r>
    </w:p>
    <w:p w14:paraId="71031166" w14:textId="77777777" w:rsidR="002B62F3" w:rsidRPr="00B363C3" w:rsidRDefault="002B62F3" w:rsidP="002B62F3">
      <w:pPr>
        <w:spacing w:after="0" w:line="360" w:lineRule="auto"/>
        <w:contextualSpacing/>
        <w:jc w:val="both"/>
        <w:rPr>
          <w:rFonts w:ascii="Century Gothic" w:eastAsia="Arial" w:hAnsi="Century Gothic" w:cs="Arial"/>
          <w:b/>
          <w:sz w:val="24"/>
          <w:szCs w:val="24"/>
          <w:lang w:eastAsia="es-ES"/>
        </w:rPr>
      </w:pPr>
      <w:r w:rsidRPr="00B363C3">
        <w:rPr>
          <w:rFonts w:ascii="Century Gothic" w:eastAsia="Arial" w:hAnsi="Century Gothic" w:cs="Arial"/>
          <w:b/>
          <w:sz w:val="24"/>
          <w:szCs w:val="24"/>
          <w:lang w:eastAsia="es-ES"/>
        </w:rPr>
        <w:t>P R E S E N T E.-</w:t>
      </w:r>
    </w:p>
    <w:p w14:paraId="1DBF6FBE" w14:textId="77777777" w:rsidR="002B62F3" w:rsidRPr="00B363C3" w:rsidRDefault="002B62F3" w:rsidP="002B62F3">
      <w:pPr>
        <w:spacing w:after="0" w:line="360" w:lineRule="auto"/>
        <w:contextualSpacing/>
        <w:jc w:val="both"/>
        <w:rPr>
          <w:rFonts w:ascii="Century Gothic" w:eastAsia="Arial" w:hAnsi="Century Gothic" w:cs="Arial"/>
          <w:b/>
          <w:sz w:val="24"/>
          <w:szCs w:val="24"/>
          <w:lang w:eastAsia="es-ES"/>
        </w:rPr>
      </w:pPr>
    </w:p>
    <w:p w14:paraId="542E7EE6" w14:textId="77777777" w:rsidR="002B62F3" w:rsidRPr="00B363C3" w:rsidRDefault="002B62F3" w:rsidP="002B62F3">
      <w:pPr>
        <w:spacing w:after="0" w:line="360" w:lineRule="auto"/>
        <w:contextualSpacing/>
        <w:jc w:val="both"/>
        <w:rPr>
          <w:rFonts w:ascii="Century Gothic" w:eastAsia="Times New Roman" w:hAnsi="Century Gothic" w:cs="Arial"/>
          <w:sz w:val="24"/>
          <w:szCs w:val="24"/>
          <w:lang w:eastAsia="es-ES"/>
        </w:rPr>
      </w:pPr>
      <w:r w:rsidRPr="00B363C3">
        <w:rPr>
          <w:rFonts w:ascii="Century Gothic" w:eastAsia="Arial" w:hAnsi="Century Gothic" w:cs="Arial"/>
          <w:sz w:val="24"/>
          <w:szCs w:val="24"/>
          <w:lang w:eastAsia="es-ES"/>
        </w:rPr>
        <w:t xml:space="preserve">La Comisión de Turismo, con fundamento en lo dispuesto por los artículos 64, fracción II de la Constitución Política, 87, 88 y 111 de la Ley Orgánica del Poder Legislativo, así como 80 y 81 del Reglamento Interior y de Prácticas Parlamentarias del Poder Legislativo, todos ordenamientos del Estado de Chihuahua, somete a la consideración de este </w:t>
      </w:r>
      <w:r>
        <w:rPr>
          <w:rFonts w:ascii="Century Gothic" w:eastAsia="Arial" w:hAnsi="Century Gothic" w:cs="Arial"/>
          <w:sz w:val="24"/>
          <w:szCs w:val="24"/>
          <w:lang w:eastAsia="es-ES"/>
        </w:rPr>
        <w:t xml:space="preserve">Honorable Pleno </w:t>
      </w:r>
      <w:r w:rsidRPr="00B363C3">
        <w:rPr>
          <w:rFonts w:ascii="Century Gothic" w:eastAsia="Arial" w:hAnsi="Century Gothic" w:cs="Arial"/>
          <w:sz w:val="24"/>
          <w:szCs w:val="24"/>
          <w:lang w:eastAsia="es-ES"/>
        </w:rPr>
        <w:t xml:space="preserve">el presente </w:t>
      </w:r>
      <w:r>
        <w:rPr>
          <w:rFonts w:ascii="Century Gothic" w:eastAsia="Arial" w:hAnsi="Century Gothic" w:cs="Arial"/>
          <w:sz w:val="24"/>
          <w:szCs w:val="24"/>
          <w:lang w:eastAsia="es-ES"/>
        </w:rPr>
        <w:t>d</w:t>
      </w:r>
      <w:r w:rsidRPr="00B363C3">
        <w:rPr>
          <w:rFonts w:ascii="Century Gothic" w:eastAsia="Arial" w:hAnsi="Century Gothic" w:cs="Arial"/>
          <w:sz w:val="24"/>
          <w:szCs w:val="24"/>
          <w:lang w:eastAsia="es-ES"/>
        </w:rPr>
        <w:t xml:space="preserve">ictamen, elaborado con base </w:t>
      </w:r>
      <w:r>
        <w:rPr>
          <w:rFonts w:ascii="Century Gothic" w:eastAsia="Arial" w:hAnsi="Century Gothic" w:cs="Arial"/>
          <w:sz w:val="24"/>
          <w:szCs w:val="24"/>
          <w:lang w:eastAsia="es-ES"/>
        </w:rPr>
        <w:t>en</w:t>
      </w:r>
      <w:r w:rsidRPr="00B363C3">
        <w:rPr>
          <w:rFonts w:ascii="Century Gothic" w:eastAsia="Arial" w:hAnsi="Century Gothic" w:cs="Arial"/>
          <w:sz w:val="24"/>
          <w:szCs w:val="24"/>
          <w:lang w:eastAsia="es-ES"/>
        </w:rPr>
        <w:t xml:space="preserve"> los siguientes: </w:t>
      </w:r>
    </w:p>
    <w:p w14:paraId="21DAA477" w14:textId="77777777" w:rsidR="00E44178" w:rsidRDefault="00E44178" w:rsidP="00C40E36">
      <w:pPr>
        <w:shd w:val="clear" w:color="auto" w:fill="FFFFFF"/>
        <w:spacing w:after="0" w:line="360" w:lineRule="auto"/>
        <w:jc w:val="center"/>
        <w:outlineLvl w:val="1"/>
        <w:rPr>
          <w:rFonts w:ascii="Century Gothic" w:eastAsia="Times New Roman" w:hAnsi="Century Gothic" w:cs="Segoe UI"/>
          <w:b/>
          <w:bCs/>
          <w:color w:val="0F1115"/>
          <w:sz w:val="24"/>
          <w:szCs w:val="24"/>
          <w:lang w:eastAsia="es-MX"/>
        </w:rPr>
      </w:pPr>
    </w:p>
    <w:p w14:paraId="39D49B8D" w14:textId="5BE42A57" w:rsidR="004179C7" w:rsidRDefault="004179C7" w:rsidP="00C40E36">
      <w:pPr>
        <w:shd w:val="clear" w:color="auto" w:fill="FFFFFF"/>
        <w:spacing w:after="0" w:line="360" w:lineRule="auto"/>
        <w:jc w:val="center"/>
        <w:outlineLvl w:val="1"/>
        <w:rPr>
          <w:rFonts w:ascii="Century Gothic" w:eastAsia="Times New Roman" w:hAnsi="Century Gothic" w:cs="Segoe UI"/>
          <w:b/>
          <w:bCs/>
          <w:color w:val="0F1115"/>
          <w:sz w:val="24"/>
          <w:szCs w:val="24"/>
          <w:lang w:eastAsia="es-MX"/>
        </w:rPr>
      </w:pPr>
      <w:r w:rsidRPr="00D646C8">
        <w:rPr>
          <w:rFonts w:ascii="Century Gothic" w:eastAsia="Times New Roman" w:hAnsi="Century Gothic" w:cs="Segoe UI"/>
          <w:b/>
          <w:bCs/>
          <w:color w:val="0F1115"/>
          <w:sz w:val="24"/>
          <w:szCs w:val="24"/>
          <w:lang w:eastAsia="es-MX"/>
        </w:rPr>
        <w:t>ANTECEDENTES</w:t>
      </w:r>
    </w:p>
    <w:p w14:paraId="5B3945E3" w14:textId="77777777" w:rsidR="00E44178" w:rsidRPr="00D646C8" w:rsidRDefault="00E44178" w:rsidP="00C40E36">
      <w:pPr>
        <w:shd w:val="clear" w:color="auto" w:fill="FFFFFF"/>
        <w:spacing w:after="0" w:line="360" w:lineRule="auto"/>
        <w:jc w:val="center"/>
        <w:outlineLvl w:val="1"/>
        <w:rPr>
          <w:rFonts w:ascii="Century Gothic" w:eastAsia="Times New Roman" w:hAnsi="Century Gothic" w:cs="Segoe UI"/>
          <w:b/>
          <w:bCs/>
          <w:color w:val="0F1115"/>
          <w:sz w:val="24"/>
          <w:szCs w:val="24"/>
          <w:lang w:eastAsia="es-MX"/>
        </w:rPr>
      </w:pPr>
    </w:p>
    <w:p w14:paraId="5341D2A0" w14:textId="20407E3C" w:rsidR="002B62F3" w:rsidRDefault="000A5FA6" w:rsidP="002B62F3">
      <w:pPr>
        <w:shd w:val="clear" w:color="auto" w:fill="FFFFFF"/>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b/>
          <w:bCs/>
          <w:color w:val="0F1115"/>
          <w:sz w:val="24"/>
          <w:szCs w:val="24"/>
          <w:lang w:eastAsia="es-MX"/>
        </w:rPr>
        <w:t xml:space="preserve">I.- </w:t>
      </w:r>
      <w:r w:rsidR="004179C7" w:rsidRPr="00D646C8">
        <w:rPr>
          <w:rFonts w:ascii="Century Gothic" w:eastAsia="Times New Roman" w:hAnsi="Century Gothic" w:cs="Segoe UI"/>
          <w:color w:val="0F1115"/>
          <w:sz w:val="24"/>
          <w:szCs w:val="24"/>
          <w:lang w:eastAsia="es-MX"/>
        </w:rPr>
        <w:t>Con fecha 21 de abril de 2026, el Diputado José Luis Villalobos García, integrante del Grupo Parlamentario del Partido Revolucionario Institucional,</w:t>
      </w:r>
      <w:r w:rsidR="002B62F3" w:rsidRPr="00B363C3">
        <w:rPr>
          <w:rFonts w:ascii="Century Gothic" w:eastAsia="Arial" w:hAnsi="Century Gothic" w:cs="Arial"/>
          <w:sz w:val="24"/>
          <w:szCs w:val="24"/>
          <w:lang w:eastAsia="es-ES"/>
        </w:rPr>
        <w:t xml:space="preserve"> presentó Iniciativa con carácter de decreto </w:t>
      </w:r>
      <w:r w:rsidR="002B62F3" w:rsidRPr="00B363C3">
        <w:rPr>
          <w:rFonts w:ascii="Century Gothic" w:eastAsia="Calibri" w:hAnsi="Century Gothic" w:cs="Arial"/>
          <w:sz w:val="24"/>
          <w:szCs w:val="24"/>
        </w:rPr>
        <w:t>a efecto</w:t>
      </w:r>
      <w:bookmarkStart w:id="0" w:name="_Hlk196247125"/>
      <w:r w:rsidR="002B62F3" w:rsidRPr="00B363C3">
        <w:rPr>
          <w:rFonts w:ascii="Century Gothic" w:eastAsia="Calibri" w:hAnsi="Century Gothic" w:cs="Arial"/>
          <w:sz w:val="24"/>
          <w:szCs w:val="24"/>
        </w:rPr>
        <w:t xml:space="preserve"> de </w:t>
      </w:r>
      <w:bookmarkEnd w:id="0"/>
      <w:r w:rsidR="002B62F3">
        <w:rPr>
          <w:rFonts w:ascii="Century Gothic" w:eastAsia="Calibri" w:hAnsi="Century Gothic" w:cs="Arial"/>
          <w:sz w:val="24"/>
          <w:szCs w:val="24"/>
        </w:rPr>
        <w:t>instituir el reconocimiento “Medalla al Mérito Turístico del Estado de Chihuahua”.</w:t>
      </w:r>
    </w:p>
    <w:p w14:paraId="557F380A" w14:textId="77777777" w:rsidR="00E44178" w:rsidRPr="00D646C8" w:rsidRDefault="00E44178"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05A15281" w14:textId="5E28BA05" w:rsidR="004179C7" w:rsidRDefault="000A5FA6"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b/>
          <w:bCs/>
          <w:color w:val="0F1115"/>
          <w:sz w:val="24"/>
          <w:szCs w:val="24"/>
          <w:lang w:eastAsia="es-MX"/>
        </w:rPr>
        <w:t>II.-</w:t>
      </w:r>
      <w:r w:rsidR="002B62F3" w:rsidRPr="002B62F3">
        <w:rPr>
          <w:rFonts w:ascii="Century Gothic" w:eastAsia="Arial" w:hAnsi="Century Gothic" w:cs="Arial"/>
          <w:sz w:val="24"/>
          <w:szCs w:val="24"/>
          <w:lang w:eastAsia="es-ES"/>
        </w:rPr>
        <w:t xml:space="preserve"> </w:t>
      </w:r>
      <w:r w:rsidR="002B62F3" w:rsidRPr="00B363C3">
        <w:rPr>
          <w:rFonts w:ascii="Century Gothic" w:eastAsia="Arial" w:hAnsi="Century Gothic" w:cs="Arial"/>
          <w:sz w:val="24"/>
          <w:szCs w:val="24"/>
          <w:lang w:eastAsia="es-ES"/>
        </w:rPr>
        <w:t xml:space="preserve">La Presidencia del H. Congreso del Estado, en uso de las facultades que le confiere el artículo 75, fracción XIII de la Ley Orgánica del Poder Legislativo, el día </w:t>
      </w:r>
      <w:r w:rsidR="002B62F3">
        <w:rPr>
          <w:rFonts w:ascii="Century Gothic" w:eastAsia="Arial" w:hAnsi="Century Gothic" w:cs="Arial"/>
          <w:sz w:val="24"/>
          <w:szCs w:val="24"/>
          <w:lang w:eastAsia="es-ES"/>
        </w:rPr>
        <w:t>21</w:t>
      </w:r>
      <w:r w:rsidR="002B62F3" w:rsidRPr="00B363C3">
        <w:rPr>
          <w:rFonts w:ascii="Century Gothic" w:eastAsia="Arial" w:hAnsi="Century Gothic" w:cs="Arial"/>
          <w:sz w:val="24"/>
          <w:szCs w:val="24"/>
          <w:lang w:eastAsia="es-ES"/>
        </w:rPr>
        <w:t xml:space="preserve"> </w:t>
      </w:r>
      <w:r w:rsidR="002B62F3">
        <w:rPr>
          <w:rFonts w:ascii="Century Gothic" w:eastAsia="Arial" w:hAnsi="Century Gothic" w:cs="Arial"/>
          <w:sz w:val="24"/>
          <w:szCs w:val="24"/>
          <w:lang w:eastAsia="es-ES"/>
        </w:rPr>
        <w:t xml:space="preserve">de abril </w:t>
      </w:r>
      <w:r w:rsidR="002B62F3" w:rsidRPr="00B363C3">
        <w:rPr>
          <w:rFonts w:ascii="Century Gothic" w:eastAsia="Arial" w:hAnsi="Century Gothic" w:cs="Arial"/>
          <w:sz w:val="24"/>
          <w:szCs w:val="24"/>
          <w:lang w:eastAsia="es-ES"/>
        </w:rPr>
        <w:t>del año 202</w:t>
      </w:r>
      <w:r w:rsidR="002B62F3">
        <w:rPr>
          <w:rFonts w:ascii="Century Gothic" w:eastAsia="Arial" w:hAnsi="Century Gothic" w:cs="Arial"/>
          <w:sz w:val="24"/>
          <w:szCs w:val="24"/>
          <w:lang w:eastAsia="es-ES"/>
        </w:rPr>
        <w:t>6</w:t>
      </w:r>
      <w:r w:rsidR="002B62F3" w:rsidRPr="00B363C3">
        <w:rPr>
          <w:rFonts w:ascii="Century Gothic" w:eastAsia="Arial" w:hAnsi="Century Gothic" w:cs="Arial"/>
          <w:sz w:val="24"/>
          <w:szCs w:val="24"/>
          <w:lang w:eastAsia="es-ES"/>
        </w:rPr>
        <w:t xml:space="preserve">, tuvo a bien turnar a quienes integramos esta Comisión de Turismo la Iniciativa de mérito, a efecto de proceder a su estudio, análisis y elaboración del correspondiente dictamen. </w:t>
      </w:r>
      <w:r>
        <w:rPr>
          <w:rFonts w:ascii="Century Gothic" w:eastAsia="Times New Roman" w:hAnsi="Century Gothic" w:cs="Segoe UI"/>
          <w:b/>
          <w:bCs/>
          <w:color w:val="0F1115"/>
          <w:sz w:val="24"/>
          <w:szCs w:val="24"/>
          <w:lang w:eastAsia="es-MX"/>
        </w:rPr>
        <w:t xml:space="preserve"> </w:t>
      </w:r>
    </w:p>
    <w:p w14:paraId="5291B129" w14:textId="77777777" w:rsidR="00D13D2C" w:rsidRPr="00D646C8" w:rsidRDefault="00D13D2C"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6559058B" w14:textId="77777777" w:rsidR="00E44178" w:rsidRPr="00E44178" w:rsidRDefault="00E44178" w:rsidP="00C40E36">
      <w:pPr>
        <w:shd w:val="clear" w:color="auto" w:fill="FFFFFF"/>
        <w:spacing w:after="0" w:line="360" w:lineRule="auto"/>
        <w:jc w:val="both"/>
        <w:rPr>
          <w:rFonts w:ascii="Century Gothic" w:eastAsia="Times New Roman" w:hAnsi="Century Gothic" w:cs="Segoe UI"/>
          <w:color w:val="0F1115"/>
          <w:sz w:val="24"/>
          <w:szCs w:val="24"/>
          <w:highlight w:val="yellow"/>
          <w:lang w:eastAsia="es-MX"/>
        </w:rPr>
      </w:pPr>
    </w:p>
    <w:p w14:paraId="7D275341" w14:textId="77777777" w:rsidR="00E44178" w:rsidRDefault="00E44178"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793F57C1" w14:textId="3B899D5F" w:rsidR="00005ECA" w:rsidRPr="002B62F3" w:rsidRDefault="00937D99" w:rsidP="00C40E36">
      <w:pPr>
        <w:spacing w:after="0" w:line="360" w:lineRule="auto"/>
        <w:jc w:val="both"/>
        <w:rPr>
          <w:rFonts w:ascii="Century Gothic" w:eastAsia="Arial" w:hAnsi="Century Gothic" w:cs="Arial"/>
          <w:b/>
          <w:bCs/>
          <w:sz w:val="24"/>
          <w:szCs w:val="24"/>
          <w:lang w:val="es-ES" w:eastAsia="es-ES"/>
        </w:rPr>
      </w:pPr>
      <w:r>
        <w:rPr>
          <w:rFonts w:ascii="Century Gothic" w:eastAsia="Arial" w:hAnsi="Century Gothic" w:cs="Arial"/>
          <w:b/>
          <w:bCs/>
          <w:sz w:val="24"/>
          <w:szCs w:val="24"/>
          <w:lang w:val="es-ES" w:eastAsia="es-ES"/>
        </w:rPr>
        <w:lastRenderedPageBreak/>
        <w:t>III</w:t>
      </w:r>
      <w:r w:rsidR="002B62F3">
        <w:rPr>
          <w:rFonts w:ascii="Century Gothic" w:eastAsia="Arial" w:hAnsi="Century Gothic" w:cs="Arial"/>
          <w:b/>
          <w:bCs/>
          <w:sz w:val="24"/>
          <w:szCs w:val="24"/>
          <w:lang w:val="es-ES" w:eastAsia="es-ES"/>
        </w:rPr>
        <w:t>.</w:t>
      </w:r>
      <w:r w:rsidR="00005ECA" w:rsidRPr="00B363C3">
        <w:rPr>
          <w:rFonts w:ascii="Century Gothic" w:eastAsia="Arial" w:hAnsi="Century Gothic" w:cs="Arial"/>
          <w:b/>
          <w:bCs/>
          <w:sz w:val="24"/>
          <w:szCs w:val="24"/>
          <w:lang w:val="es-ES" w:eastAsia="es-ES"/>
        </w:rPr>
        <w:t>-</w:t>
      </w:r>
      <w:r w:rsidR="00005ECA" w:rsidRPr="00B363C3">
        <w:rPr>
          <w:rFonts w:ascii="Century Gothic" w:eastAsia="Arial" w:hAnsi="Century Gothic" w:cs="Arial"/>
          <w:sz w:val="24"/>
          <w:szCs w:val="24"/>
          <w:lang w:val="es-ES" w:eastAsia="es-ES"/>
        </w:rPr>
        <w:t xml:space="preserve"> </w:t>
      </w:r>
      <w:r w:rsidR="00005ECA" w:rsidRPr="00B363C3">
        <w:rPr>
          <w:rFonts w:ascii="Century Gothic" w:eastAsia="Arial" w:hAnsi="Century Gothic" w:cs="Arial"/>
          <w:sz w:val="24"/>
          <w:szCs w:val="24"/>
        </w:rPr>
        <w:t xml:space="preserve">La Iniciativa </w:t>
      </w:r>
      <w:r w:rsidR="002B62F3">
        <w:rPr>
          <w:rFonts w:ascii="Century Gothic" w:eastAsia="Arial" w:hAnsi="Century Gothic" w:cs="Arial"/>
          <w:sz w:val="24"/>
          <w:szCs w:val="24"/>
        </w:rPr>
        <w:t xml:space="preserve">1538 </w:t>
      </w:r>
      <w:r w:rsidR="00005ECA" w:rsidRPr="00B363C3">
        <w:rPr>
          <w:rFonts w:ascii="Century Gothic" w:eastAsia="Arial" w:hAnsi="Century Gothic" w:cs="Arial"/>
          <w:sz w:val="24"/>
          <w:szCs w:val="24"/>
        </w:rPr>
        <w:t>se sustenta esencialmente en los siguientes argumentos, los cuales son copia textual de su parte expositiva:</w:t>
      </w:r>
    </w:p>
    <w:p w14:paraId="1158BA91" w14:textId="77777777" w:rsidR="002B62F3" w:rsidRDefault="002B62F3" w:rsidP="002B62F3">
      <w:pPr>
        <w:spacing w:after="0" w:line="360" w:lineRule="auto"/>
        <w:jc w:val="both"/>
        <w:rPr>
          <w:rFonts w:ascii="Avenir Next LT Pro" w:eastAsia="Calibri" w:hAnsi="Avenir Next LT Pro" w:cs="Times New Roman"/>
          <w:sz w:val="24"/>
          <w:szCs w:val="24"/>
          <w:lang w:eastAsia="es-ES"/>
        </w:rPr>
      </w:pPr>
    </w:p>
    <w:p w14:paraId="067F42CB" w14:textId="2F26E7D3"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r>
        <w:rPr>
          <w:rFonts w:ascii="Century Gothic" w:eastAsia="Calibri" w:hAnsi="Century Gothic" w:cs="Times New Roman"/>
          <w:i/>
          <w:iCs/>
          <w:lang w:eastAsia="es-ES"/>
        </w:rPr>
        <w:t>“</w:t>
      </w:r>
      <w:r w:rsidRPr="002B62F3">
        <w:rPr>
          <w:rFonts w:ascii="Century Gothic" w:eastAsia="Calibri" w:hAnsi="Century Gothic" w:cs="Times New Roman"/>
          <w:i/>
          <w:iCs/>
          <w:lang w:eastAsia="es-ES"/>
        </w:rPr>
        <w:t>Hablar del Estado de Chihuahua es hablar de grandeza, hospitalidad y bellezas inigualables. Nuestra entidad experiencias únicas que se quedan grabadas en la memoria. Contamos con tesoros reconocidos a nivel internacional, como la Zona Arqueológica de Paquimé, declarada Patrimonio de la Humanidad; las impresionantes Dunas de Samalayuca, que adornan nuestro desierto; y la majestuosidad de la Cascada de Basaseachi.</w:t>
      </w:r>
    </w:p>
    <w:p w14:paraId="5B320703" w14:textId="77777777"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p>
    <w:p w14:paraId="2943F0CF" w14:textId="77777777"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r w:rsidRPr="002B62F3">
        <w:rPr>
          <w:rFonts w:ascii="Century Gothic" w:eastAsia="Calibri" w:hAnsi="Century Gothic" w:cs="Times New Roman"/>
          <w:i/>
          <w:iCs/>
          <w:lang w:eastAsia="es-ES"/>
        </w:rPr>
        <w:t>A esta riqueza natural se suma la calidez de nuestros Pueblos Mágicos, como Creel, Batopilas, Casas Grandes, Guachochi y Parral, cada uno con su propia historia, gastronomía y tradiciones. Sin olvidar el icónico recorrido del tren de pasajeros "El Chepe", que serpentea a través de las imponentes Barrancas del Cobre, mostrando al mundo la grandeza de la Sierra Tarahumara y de nuestros pueblos originarios.</w:t>
      </w:r>
    </w:p>
    <w:p w14:paraId="2E79EC33" w14:textId="77777777"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p>
    <w:p w14:paraId="16672072" w14:textId="77777777"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r w:rsidRPr="002B62F3">
        <w:rPr>
          <w:rFonts w:ascii="Century Gothic" w:eastAsia="Calibri" w:hAnsi="Century Gothic" w:cs="Times New Roman"/>
          <w:i/>
          <w:iCs/>
          <w:lang w:eastAsia="es-ES"/>
        </w:rPr>
        <w:t>Compartir todas estas maravillas con el mundo ha convertido al turismo en un pilar fundamental para el bienestar de las familias chihuahuenses. De acuerdo con el Prontuario Estadístico del Centro de Información Económica y Social (CIES) del Gobierno del Estado, contamos con una infraestructura sólida de más de 834 establecimientos de hospedaje y más de 24,576 habitaciones.</w:t>
      </w:r>
    </w:p>
    <w:p w14:paraId="0D546692" w14:textId="77777777"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p>
    <w:p w14:paraId="79EFA881" w14:textId="77777777"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r w:rsidRPr="002B62F3">
        <w:rPr>
          <w:rFonts w:ascii="Century Gothic" w:eastAsia="Calibri" w:hAnsi="Century Gothic" w:cs="Times New Roman"/>
          <w:i/>
          <w:iCs/>
          <w:lang w:eastAsia="es-ES"/>
        </w:rPr>
        <w:t xml:space="preserve">Nuestra entidad recibe millones de visitantes, generando una derrama económica de $17,299 millones de pesos en el 2025. Esto abarca desde </w:t>
      </w:r>
      <w:r w:rsidRPr="002B62F3">
        <w:rPr>
          <w:rFonts w:ascii="Century Gothic" w:eastAsia="Calibri" w:hAnsi="Century Gothic" w:cs="Times New Roman"/>
          <w:i/>
          <w:iCs/>
          <w:lang w:eastAsia="es-ES"/>
        </w:rPr>
        <w:lastRenderedPageBreak/>
        <w:t>el dinámico turismo de negocios y fronterizo en Ciudad Juárez y la capital, hasta el turismo de aventura en nuestras zonas serranas.</w:t>
      </w:r>
    </w:p>
    <w:p w14:paraId="7A206947" w14:textId="77777777"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p>
    <w:p w14:paraId="4873B1EB" w14:textId="77777777"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r w:rsidRPr="002B62F3">
        <w:rPr>
          <w:rFonts w:ascii="Century Gothic" w:eastAsia="Calibri" w:hAnsi="Century Gothic" w:cs="Times New Roman"/>
          <w:i/>
          <w:iCs/>
          <w:lang w:eastAsia="es-ES"/>
        </w:rPr>
        <w:t>Toda esta riqueza económica y la excelente imagen de nuestro estado no serían posibles sin el esfuerzo diario de nuestra gente. Detrás de cada recorrido guiado, de cada plato servido con sazón local y de cada artesanía elaborada, hay un rostro humano. Son los prestadores de servicios, guías, artesanos, hoteleros, restauranteros y comunidades quienes logran que los visitantes se enamoren de Chihuahua y decidan regresar.</w:t>
      </w:r>
    </w:p>
    <w:p w14:paraId="197D5838" w14:textId="77777777"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p>
    <w:p w14:paraId="78AE19A2" w14:textId="77777777"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r w:rsidRPr="002B62F3">
        <w:rPr>
          <w:rFonts w:ascii="Century Gothic" w:eastAsia="Calibri" w:hAnsi="Century Gothic" w:cs="Times New Roman"/>
          <w:i/>
          <w:iCs/>
          <w:lang w:eastAsia="es-ES"/>
        </w:rPr>
        <w:t>Para corresponder a la inmensa contribución económica y social de este sector, esta iniciativa propone establecer desde el Poder Legislativo del Estado un galardón de máxima jerarquía dedicado exclusivamente a honrar a quienes fortalecen la actividad turística. Plantear la creación de este reconocimiento representa mucho más que un acto de agradecimiento; es proponer el diseño de una política pública orientada a celebrar y fomentar la cultura de la excelencia.</w:t>
      </w:r>
    </w:p>
    <w:p w14:paraId="4A1A4C05" w14:textId="77777777"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p>
    <w:p w14:paraId="6DE33282" w14:textId="76CA4DFA"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r w:rsidRPr="002B62F3">
        <w:rPr>
          <w:rFonts w:ascii="Century Gothic" w:eastAsia="Calibri" w:hAnsi="Century Gothic" w:cs="Times New Roman"/>
          <w:i/>
          <w:iCs/>
          <w:lang w:eastAsia="es-ES"/>
        </w:rPr>
        <w:t>Por ello, se propone instituir el Reconocimiento “Medalla al Mérito Turístico del Estado de Chihuahua", cuya entrega formal se realice anualmente durante el mes de septiembre, en el marco del Día Mundial del Turismo. Esta sincronía resulta estratégica, ya que permite alinear nuestro galardón estatal con la celebración internacional, brindando mayor realce, dignidad y visibilidad a los prestadores de servicios turísticos de la entidad.</w:t>
      </w:r>
    </w:p>
    <w:p w14:paraId="40158523" w14:textId="77777777"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p>
    <w:p w14:paraId="14A15660" w14:textId="25B04817" w:rsidR="002B62F3" w:rsidRPr="002B62F3" w:rsidRDefault="002B62F3" w:rsidP="002B62F3">
      <w:pPr>
        <w:spacing w:after="0" w:line="360" w:lineRule="auto"/>
        <w:ind w:left="567" w:right="616"/>
        <w:jc w:val="both"/>
        <w:rPr>
          <w:rFonts w:ascii="Century Gothic" w:eastAsia="Calibri" w:hAnsi="Century Gothic" w:cs="Times New Roman"/>
          <w:i/>
          <w:iCs/>
          <w:lang w:eastAsia="es-ES"/>
        </w:rPr>
      </w:pPr>
      <w:r w:rsidRPr="002B62F3">
        <w:rPr>
          <w:rFonts w:ascii="Century Gothic" w:eastAsia="Calibri" w:hAnsi="Century Gothic" w:cs="Times New Roman"/>
          <w:i/>
          <w:iCs/>
          <w:lang w:eastAsia="es-ES"/>
        </w:rPr>
        <w:lastRenderedPageBreak/>
        <w:t>El significado profundo de establecer este galardón radica en que funcione como un verdadero motor de desarrollo que trascienda lo simbólico. Mediante su entrega este Honorable Congreso del Estado otorgará un respaldo institucional y moral tangible a los creadores de turismo. Este reconocimiento busca convertirse en aliciente para motivar a los galardonados, y al sector en general, a seguir mejorando sus instalaciones, capacitando a su personal y fortaleciendo los proyectos de sus comunidades, consolidando este premio como una inspiración permanente para elevar la calidad turística de Chihuahua.</w:t>
      </w:r>
      <w:r>
        <w:rPr>
          <w:rFonts w:ascii="Century Gothic" w:eastAsia="Calibri" w:hAnsi="Century Gothic" w:cs="Times New Roman"/>
          <w:i/>
          <w:iCs/>
          <w:lang w:eastAsia="es-ES"/>
        </w:rPr>
        <w:t>”</w:t>
      </w:r>
    </w:p>
    <w:p w14:paraId="20CC522F" w14:textId="77777777" w:rsidR="00994907" w:rsidRDefault="00994907" w:rsidP="00C40E36">
      <w:pPr>
        <w:spacing w:after="0" w:line="360" w:lineRule="auto"/>
        <w:contextualSpacing/>
        <w:jc w:val="both"/>
        <w:rPr>
          <w:rFonts w:ascii="Century Gothic" w:eastAsia="Arial" w:hAnsi="Century Gothic" w:cs="Arial"/>
          <w:b/>
          <w:sz w:val="24"/>
          <w:szCs w:val="24"/>
          <w:lang w:eastAsia="es-ES"/>
        </w:rPr>
      </w:pPr>
    </w:p>
    <w:p w14:paraId="157F9F81" w14:textId="51C4CD4C" w:rsidR="00005ECA" w:rsidRPr="00B363C3" w:rsidRDefault="00937D99" w:rsidP="00C40E36">
      <w:pPr>
        <w:spacing w:after="0" w:line="360" w:lineRule="auto"/>
        <w:contextualSpacing/>
        <w:jc w:val="both"/>
        <w:rPr>
          <w:rFonts w:ascii="Century Gothic" w:eastAsia="Arial" w:hAnsi="Century Gothic" w:cs="Arial"/>
          <w:sz w:val="24"/>
          <w:szCs w:val="24"/>
          <w:lang w:eastAsia="es-ES"/>
        </w:rPr>
      </w:pPr>
      <w:r>
        <w:rPr>
          <w:rFonts w:ascii="Century Gothic" w:eastAsia="Arial" w:hAnsi="Century Gothic" w:cs="Arial"/>
          <w:b/>
          <w:sz w:val="24"/>
          <w:szCs w:val="24"/>
          <w:lang w:eastAsia="es-ES"/>
        </w:rPr>
        <w:t>I</w:t>
      </w:r>
      <w:r w:rsidR="002B62F3">
        <w:rPr>
          <w:rFonts w:ascii="Century Gothic" w:eastAsia="Arial" w:hAnsi="Century Gothic" w:cs="Arial"/>
          <w:b/>
          <w:sz w:val="24"/>
          <w:szCs w:val="24"/>
          <w:lang w:eastAsia="es-ES"/>
        </w:rPr>
        <w:t xml:space="preserve">V.- </w:t>
      </w:r>
      <w:r w:rsidR="00005ECA" w:rsidRPr="00B363C3">
        <w:rPr>
          <w:rFonts w:ascii="Century Gothic" w:eastAsia="Arial" w:hAnsi="Century Gothic" w:cs="Arial"/>
          <w:sz w:val="24"/>
          <w:szCs w:val="24"/>
          <w:lang w:eastAsia="es-ES"/>
        </w:rPr>
        <w:t>Ahora bien, al entrar al estudio y análisis de la Iniciativa que nos ocupa, quienes integramos la Comisión de Turismo, formulamos las siguientes:</w:t>
      </w:r>
    </w:p>
    <w:p w14:paraId="55A0A0C6" w14:textId="77777777" w:rsidR="00005ECA" w:rsidRPr="00D646C8" w:rsidRDefault="00005ECA"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48AAA3B0" w14:textId="41E15750" w:rsidR="004179C7" w:rsidRDefault="004179C7" w:rsidP="00C40E36">
      <w:pPr>
        <w:shd w:val="clear" w:color="auto" w:fill="FFFFFF"/>
        <w:spacing w:after="0" w:line="360" w:lineRule="auto"/>
        <w:jc w:val="center"/>
        <w:outlineLvl w:val="1"/>
        <w:rPr>
          <w:rFonts w:ascii="Century Gothic" w:eastAsia="Times New Roman" w:hAnsi="Century Gothic" w:cs="Segoe UI"/>
          <w:b/>
          <w:bCs/>
          <w:color w:val="0F1115"/>
          <w:sz w:val="24"/>
          <w:szCs w:val="24"/>
          <w:lang w:eastAsia="es-MX"/>
        </w:rPr>
      </w:pPr>
      <w:r w:rsidRPr="00D646C8">
        <w:rPr>
          <w:rFonts w:ascii="Century Gothic" w:eastAsia="Times New Roman" w:hAnsi="Century Gothic" w:cs="Segoe UI"/>
          <w:b/>
          <w:bCs/>
          <w:color w:val="0F1115"/>
          <w:sz w:val="24"/>
          <w:szCs w:val="24"/>
          <w:lang w:eastAsia="es-MX"/>
        </w:rPr>
        <w:t>CONSIDERA</w:t>
      </w:r>
      <w:r w:rsidR="000A5FA6">
        <w:rPr>
          <w:rFonts w:ascii="Century Gothic" w:eastAsia="Times New Roman" w:hAnsi="Century Gothic" w:cs="Segoe UI"/>
          <w:b/>
          <w:bCs/>
          <w:color w:val="0F1115"/>
          <w:sz w:val="24"/>
          <w:szCs w:val="24"/>
          <w:lang w:eastAsia="es-MX"/>
        </w:rPr>
        <w:t>CIONES</w:t>
      </w:r>
    </w:p>
    <w:p w14:paraId="7CDF6A1B" w14:textId="77777777" w:rsidR="00DF4BD7" w:rsidRPr="00D646C8" w:rsidRDefault="00DF4BD7" w:rsidP="00C40E36">
      <w:pPr>
        <w:shd w:val="clear" w:color="auto" w:fill="FFFFFF"/>
        <w:spacing w:after="0" w:line="360" w:lineRule="auto"/>
        <w:jc w:val="center"/>
        <w:outlineLvl w:val="1"/>
        <w:rPr>
          <w:rFonts w:ascii="Century Gothic" w:eastAsia="Times New Roman" w:hAnsi="Century Gothic" w:cs="Segoe UI"/>
          <w:b/>
          <w:bCs/>
          <w:color w:val="0F1115"/>
          <w:sz w:val="24"/>
          <w:szCs w:val="24"/>
          <w:lang w:eastAsia="es-MX"/>
        </w:rPr>
      </w:pPr>
    </w:p>
    <w:p w14:paraId="555662D7" w14:textId="21F68A0B" w:rsidR="004179C7" w:rsidRDefault="000A5FA6" w:rsidP="00C40E36">
      <w:pPr>
        <w:pStyle w:val="Prrafodelista"/>
        <w:shd w:val="clear" w:color="auto" w:fill="FFFFFF"/>
        <w:spacing w:after="0" w:line="360" w:lineRule="auto"/>
        <w:ind w:left="0"/>
        <w:jc w:val="both"/>
        <w:rPr>
          <w:rFonts w:ascii="Century Gothic" w:eastAsia="Times New Roman" w:hAnsi="Century Gothic" w:cs="Segoe UI"/>
          <w:color w:val="0F1115"/>
          <w:sz w:val="24"/>
          <w:szCs w:val="24"/>
          <w:lang w:eastAsia="es-MX"/>
        </w:rPr>
      </w:pPr>
      <w:r w:rsidRPr="00A42CC7">
        <w:rPr>
          <w:rFonts w:ascii="Century Gothic" w:eastAsia="Times New Roman" w:hAnsi="Century Gothic" w:cs="Segoe UI"/>
          <w:b/>
          <w:bCs/>
          <w:color w:val="0F1115"/>
          <w:sz w:val="24"/>
          <w:szCs w:val="24"/>
          <w:lang w:eastAsia="es-MX"/>
        </w:rPr>
        <w:t>I.-</w:t>
      </w:r>
      <w:r>
        <w:rPr>
          <w:rFonts w:ascii="Century Gothic" w:eastAsia="Times New Roman" w:hAnsi="Century Gothic" w:cs="Segoe UI"/>
          <w:color w:val="0F1115"/>
          <w:sz w:val="24"/>
          <w:szCs w:val="24"/>
          <w:lang w:eastAsia="es-MX"/>
        </w:rPr>
        <w:t xml:space="preserve"> </w:t>
      </w:r>
      <w:r w:rsidR="004179C7" w:rsidRPr="000A5FA6">
        <w:rPr>
          <w:rFonts w:ascii="Century Gothic" w:eastAsia="Times New Roman" w:hAnsi="Century Gothic" w:cs="Segoe UI"/>
          <w:color w:val="0F1115"/>
          <w:sz w:val="24"/>
          <w:szCs w:val="24"/>
          <w:lang w:eastAsia="es-MX"/>
        </w:rPr>
        <w:t>Esta Comisión es competente para conocer y dictaminar la presente iniciativa, de conformidad con lo establecido en la Ley Orgánica del Poder Legislativo y en el Reglamento Interior y de Prácticas Parlamentarias.</w:t>
      </w:r>
    </w:p>
    <w:p w14:paraId="0A1A81C5" w14:textId="77777777" w:rsidR="00DF4BD7" w:rsidRPr="000A5FA6" w:rsidRDefault="00DF4BD7" w:rsidP="00C40E36">
      <w:pPr>
        <w:pStyle w:val="Prrafodelista"/>
        <w:shd w:val="clear" w:color="auto" w:fill="FFFFFF"/>
        <w:spacing w:after="0" w:line="360" w:lineRule="auto"/>
        <w:ind w:left="0"/>
        <w:jc w:val="both"/>
        <w:rPr>
          <w:rFonts w:ascii="Century Gothic" w:eastAsia="Times New Roman" w:hAnsi="Century Gothic" w:cs="Segoe UI"/>
          <w:color w:val="0F1115"/>
          <w:sz w:val="24"/>
          <w:szCs w:val="24"/>
          <w:lang w:eastAsia="es-MX"/>
        </w:rPr>
      </w:pPr>
    </w:p>
    <w:p w14:paraId="6E1AAC04" w14:textId="5A1CB1D2" w:rsidR="004179C7" w:rsidRDefault="000A5FA6"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b/>
          <w:bCs/>
          <w:color w:val="0F1115"/>
          <w:sz w:val="24"/>
          <w:szCs w:val="24"/>
          <w:lang w:eastAsia="es-MX"/>
        </w:rPr>
        <w:t xml:space="preserve">II.- </w:t>
      </w:r>
      <w:r w:rsidR="004179C7" w:rsidRPr="00D646C8">
        <w:rPr>
          <w:rFonts w:ascii="Century Gothic" w:eastAsia="Times New Roman" w:hAnsi="Century Gothic" w:cs="Segoe UI"/>
          <w:color w:val="0F1115"/>
          <w:sz w:val="24"/>
          <w:szCs w:val="24"/>
          <w:lang w:eastAsia="es-MX"/>
        </w:rPr>
        <w:t>La iniciativa parte de una premisa real y justificada: el sector turístico del Estado de Chihuahua</w:t>
      </w:r>
      <w:r w:rsidR="00937D99">
        <w:rPr>
          <w:rFonts w:ascii="Century Gothic" w:eastAsia="Times New Roman" w:hAnsi="Century Gothic" w:cs="Segoe UI"/>
          <w:color w:val="0F1115"/>
          <w:sz w:val="24"/>
          <w:szCs w:val="24"/>
          <w:lang w:eastAsia="es-MX"/>
        </w:rPr>
        <w:t>,</w:t>
      </w:r>
      <w:r w:rsidR="004179C7" w:rsidRPr="00D646C8">
        <w:rPr>
          <w:rFonts w:ascii="Century Gothic" w:eastAsia="Times New Roman" w:hAnsi="Century Gothic" w:cs="Segoe UI"/>
          <w:color w:val="0F1115"/>
          <w:sz w:val="24"/>
          <w:szCs w:val="24"/>
          <w:lang w:eastAsia="es-MX"/>
        </w:rPr>
        <w:t xml:space="preserve"> representa un pilar fundamental para el desarrollo económico y social. De acuerdo con los datos aportados por el iniciante, la entidad cuenta con más de 834 establecimientos de hospedaje y 24,576 habitaciones. Asimismo, durante el año 2025</w:t>
      </w:r>
      <w:r w:rsidR="00937D99">
        <w:rPr>
          <w:rFonts w:ascii="Century Gothic" w:eastAsia="Times New Roman" w:hAnsi="Century Gothic" w:cs="Segoe UI"/>
          <w:color w:val="0F1115"/>
          <w:sz w:val="24"/>
          <w:szCs w:val="24"/>
          <w:lang w:eastAsia="es-MX"/>
        </w:rPr>
        <w:t>,</w:t>
      </w:r>
      <w:r w:rsidR="004179C7" w:rsidRPr="00D646C8">
        <w:rPr>
          <w:rFonts w:ascii="Century Gothic" w:eastAsia="Times New Roman" w:hAnsi="Century Gothic" w:cs="Segoe UI"/>
          <w:color w:val="0F1115"/>
          <w:sz w:val="24"/>
          <w:szCs w:val="24"/>
          <w:lang w:eastAsia="es-MX"/>
        </w:rPr>
        <w:t xml:space="preserve"> se generó una derrama económica de $17,299 millones de pesos. Esta actividad no sería posible sin </w:t>
      </w:r>
      <w:r w:rsidR="004179C7" w:rsidRPr="00D646C8">
        <w:rPr>
          <w:rFonts w:ascii="Century Gothic" w:eastAsia="Times New Roman" w:hAnsi="Century Gothic" w:cs="Segoe UI"/>
          <w:color w:val="0F1115"/>
          <w:sz w:val="24"/>
          <w:szCs w:val="24"/>
          <w:lang w:eastAsia="es-MX"/>
        </w:rPr>
        <w:lastRenderedPageBreak/>
        <w:t>la labor constante de prestadores de servicios, guías, artesanos, hoteleros, restauranteros y comunidades.</w:t>
      </w:r>
    </w:p>
    <w:p w14:paraId="7ED22BF1" w14:textId="77777777" w:rsidR="00DF4BD7" w:rsidRPr="00D646C8" w:rsidRDefault="00DF4BD7"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10461476" w14:textId="01D3699E" w:rsidR="004179C7" w:rsidRDefault="004179C7"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sidRPr="00D646C8">
        <w:rPr>
          <w:rFonts w:ascii="Century Gothic" w:eastAsia="Times New Roman" w:hAnsi="Century Gothic" w:cs="Segoe UI"/>
          <w:color w:val="0F1115"/>
          <w:sz w:val="24"/>
          <w:szCs w:val="24"/>
          <w:lang w:eastAsia="es-MX"/>
        </w:rPr>
        <w:t>No obstante, a pesar de su importancia estratégica, el sector turístico estatal carece de un reconocimiento oficial de máxima jerarquía</w:t>
      </w:r>
      <w:r w:rsidR="00937D99">
        <w:rPr>
          <w:rFonts w:ascii="Century Gothic" w:eastAsia="Times New Roman" w:hAnsi="Century Gothic" w:cs="Segoe UI"/>
          <w:color w:val="0F1115"/>
          <w:sz w:val="24"/>
          <w:szCs w:val="24"/>
          <w:lang w:eastAsia="es-MX"/>
        </w:rPr>
        <w:t>,</w:t>
      </w:r>
      <w:r w:rsidRPr="00D646C8">
        <w:rPr>
          <w:rFonts w:ascii="Century Gothic" w:eastAsia="Times New Roman" w:hAnsi="Century Gothic" w:cs="Segoe UI"/>
          <w:color w:val="0F1115"/>
          <w:sz w:val="24"/>
          <w:szCs w:val="24"/>
          <w:lang w:eastAsia="es-MX"/>
        </w:rPr>
        <w:t xml:space="preserve"> que incentive la excelencia, visibilice buenas prácticas y fomente una cultura de mejora continua. Por ello, esta Comisión coincide con el iniciante en que resulta necesario instituir una distinción legislativa anual que honre a quienes contribuyen al desarrollo, promoción y fortalecimiento del turismo en el </w:t>
      </w:r>
      <w:r w:rsidR="00937D99">
        <w:rPr>
          <w:rFonts w:ascii="Century Gothic" w:eastAsia="Times New Roman" w:hAnsi="Century Gothic" w:cs="Segoe UI"/>
          <w:color w:val="0F1115"/>
          <w:sz w:val="24"/>
          <w:szCs w:val="24"/>
          <w:lang w:eastAsia="es-MX"/>
        </w:rPr>
        <w:t>E</w:t>
      </w:r>
      <w:r w:rsidRPr="00D646C8">
        <w:rPr>
          <w:rFonts w:ascii="Century Gothic" w:eastAsia="Times New Roman" w:hAnsi="Century Gothic" w:cs="Segoe UI"/>
          <w:color w:val="0F1115"/>
          <w:sz w:val="24"/>
          <w:szCs w:val="24"/>
          <w:lang w:eastAsia="es-MX"/>
        </w:rPr>
        <w:t>stado.</w:t>
      </w:r>
    </w:p>
    <w:p w14:paraId="16F85689" w14:textId="77777777" w:rsidR="00DF4BD7" w:rsidRPr="00D646C8" w:rsidRDefault="00DF4BD7"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6B8BA1D8" w14:textId="777BFFC7" w:rsidR="004179C7" w:rsidRPr="00D646C8" w:rsidRDefault="000A5FA6"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b/>
          <w:bCs/>
          <w:color w:val="0F1115"/>
          <w:sz w:val="24"/>
          <w:szCs w:val="24"/>
          <w:lang w:eastAsia="es-MX"/>
        </w:rPr>
        <w:t xml:space="preserve">III.- </w:t>
      </w:r>
      <w:r w:rsidR="004179C7" w:rsidRPr="00D646C8">
        <w:rPr>
          <w:rFonts w:ascii="Century Gothic" w:eastAsia="Times New Roman" w:hAnsi="Century Gothic" w:cs="Segoe UI"/>
          <w:color w:val="0F1115"/>
          <w:sz w:val="24"/>
          <w:szCs w:val="24"/>
          <w:lang w:eastAsia="es-MX"/>
        </w:rPr>
        <w:t>El contenido sustancial de la iniciativa</w:t>
      </w:r>
      <w:r w:rsidR="00937D99">
        <w:rPr>
          <w:rFonts w:ascii="Century Gothic" w:eastAsia="Times New Roman" w:hAnsi="Century Gothic" w:cs="Segoe UI"/>
          <w:color w:val="0F1115"/>
          <w:sz w:val="24"/>
          <w:szCs w:val="24"/>
          <w:lang w:eastAsia="es-MX"/>
        </w:rPr>
        <w:t>,</w:t>
      </w:r>
      <w:r w:rsidR="004179C7" w:rsidRPr="00D646C8">
        <w:rPr>
          <w:rFonts w:ascii="Century Gothic" w:eastAsia="Times New Roman" w:hAnsi="Century Gothic" w:cs="Segoe UI"/>
          <w:color w:val="0F1115"/>
          <w:sz w:val="24"/>
          <w:szCs w:val="24"/>
          <w:lang w:eastAsia="es-MX"/>
        </w:rPr>
        <w:t xml:space="preserve"> es benéfico y responde a un interés público legítimo. La creación de la Medalla al Mérito Turístico, con sus tres categorías (Turismo </w:t>
      </w:r>
      <w:r w:rsidR="00794B1B">
        <w:rPr>
          <w:rFonts w:ascii="Century Gothic" w:eastAsia="Times New Roman" w:hAnsi="Century Gothic" w:cs="Segoe UI"/>
          <w:color w:val="0F1115"/>
          <w:sz w:val="24"/>
          <w:szCs w:val="24"/>
          <w:lang w:eastAsia="es-MX"/>
        </w:rPr>
        <w:t>con Impacto Local y Preservación Cultural</w:t>
      </w:r>
      <w:r w:rsidR="004179C7" w:rsidRPr="00D646C8">
        <w:rPr>
          <w:rFonts w:ascii="Century Gothic" w:eastAsia="Times New Roman" w:hAnsi="Century Gothic" w:cs="Segoe UI"/>
          <w:color w:val="0F1115"/>
          <w:sz w:val="24"/>
          <w:szCs w:val="24"/>
          <w:lang w:eastAsia="es-MX"/>
        </w:rPr>
        <w:t xml:space="preserve">; Innovación y Calidad en el Servicio; y Trayectoria Turística), así como el estímulo económico, la medalla y la placa conmemorativa, constituyen herramientas idóneas para motivar a </w:t>
      </w:r>
      <w:r w:rsidR="00937D99">
        <w:rPr>
          <w:rFonts w:ascii="Century Gothic" w:eastAsia="Times New Roman" w:hAnsi="Century Gothic" w:cs="Segoe UI"/>
          <w:color w:val="0F1115"/>
          <w:sz w:val="24"/>
          <w:szCs w:val="24"/>
          <w:lang w:eastAsia="es-MX"/>
        </w:rPr>
        <w:t xml:space="preserve">las y </w:t>
      </w:r>
      <w:r w:rsidR="004179C7" w:rsidRPr="00D646C8">
        <w:rPr>
          <w:rFonts w:ascii="Century Gothic" w:eastAsia="Times New Roman" w:hAnsi="Century Gothic" w:cs="Segoe UI"/>
          <w:color w:val="0F1115"/>
          <w:sz w:val="24"/>
          <w:szCs w:val="24"/>
          <w:lang w:eastAsia="es-MX"/>
        </w:rPr>
        <w:t>los prestadores de servicios turísticos a elevar sus estándares de calidad y a</w:t>
      </w:r>
      <w:r w:rsidR="00794B1B">
        <w:rPr>
          <w:rFonts w:ascii="Century Gothic" w:eastAsia="Times New Roman" w:hAnsi="Century Gothic" w:cs="Segoe UI"/>
          <w:color w:val="0F1115"/>
          <w:sz w:val="24"/>
          <w:szCs w:val="24"/>
          <w:lang w:eastAsia="es-MX"/>
        </w:rPr>
        <w:t xml:space="preserve">sí contribuir </w:t>
      </w:r>
      <w:r w:rsidR="004179C7" w:rsidRPr="00D646C8">
        <w:rPr>
          <w:rFonts w:ascii="Century Gothic" w:eastAsia="Times New Roman" w:hAnsi="Century Gothic" w:cs="Segoe UI"/>
          <w:color w:val="0F1115"/>
          <w:sz w:val="24"/>
          <w:szCs w:val="24"/>
          <w:lang w:eastAsia="es-MX"/>
        </w:rPr>
        <w:t>al desarrollo de la entidad.</w:t>
      </w:r>
    </w:p>
    <w:p w14:paraId="66CCD766" w14:textId="3DBD45D0" w:rsidR="004179C7" w:rsidRDefault="004179C7"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sidRPr="00D646C8">
        <w:rPr>
          <w:rFonts w:ascii="Century Gothic" w:eastAsia="Times New Roman" w:hAnsi="Century Gothic" w:cs="Segoe UI"/>
          <w:color w:val="0F1115"/>
          <w:sz w:val="24"/>
          <w:szCs w:val="24"/>
          <w:lang w:eastAsia="es-MX"/>
        </w:rPr>
        <w:t>Asimismo, esta Comisión valora positivamente la decisión de vincular la entrega del reconocimiento</w:t>
      </w:r>
      <w:r w:rsidR="00937D99">
        <w:rPr>
          <w:rFonts w:ascii="Century Gothic" w:eastAsia="Times New Roman" w:hAnsi="Century Gothic" w:cs="Segoe UI"/>
          <w:color w:val="0F1115"/>
          <w:sz w:val="24"/>
          <w:szCs w:val="24"/>
          <w:lang w:eastAsia="es-MX"/>
        </w:rPr>
        <w:t>,</w:t>
      </w:r>
      <w:r w:rsidRPr="00D646C8">
        <w:rPr>
          <w:rFonts w:ascii="Century Gothic" w:eastAsia="Times New Roman" w:hAnsi="Century Gothic" w:cs="Segoe UI"/>
          <w:color w:val="0F1115"/>
          <w:sz w:val="24"/>
          <w:szCs w:val="24"/>
          <w:lang w:eastAsia="es-MX"/>
        </w:rPr>
        <w:t xml:space="preserve"> con el Día Mundial del Turismo (septiembre de cada año), lo que le otorga relevancia internacional y estratégica.</w:t>
      </w:r>
    </w:p>
    <w:p w14:paraId="73666963" w14:textId="77777777" w:rsidR="00DF4BD7" w:rsidRPr="00D646C8" w:rsidRDefault="00DF4BD7"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2BBC99B6" w14:textId="6A157C79" w:rsidR="00DF4BD7" w:rsidRDefault="000A5FA6"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b/>
          <w:bCs/>
          <w:color w:val="0F1115"/>
          <w:sz w:val="24"/>
          <w:szCs w:val="24"/>
          <w:lang w:eastAsia="es-MX"/>
        </w:rPr>
        <w:t xml:space="preserve">IV.- </w:t>
      </w:r>
      <w:r w:rsidR="004179C7" w:rsidRPr="00D646C8">
        <w:rPr>
          <w:rFonts w:ascii="Century Gothic" w:eastAsia="Times New Roman" w:hAnsi="Century Gothic" w:cs="Segoe UI"/>
          <w:color w:val="0F1115"/>
          <w:sz w:val="24"/>
          <w:szCs w:val="24"/>
          <w:lang w:eastAsia="es-MX"/>
        </w:rPr>
        <w:t>Sin embargo, durante el análisis pormenorizado del articulado propuesto, esta Comisión detectó</w:t>
      </w:r>
      <w:r w:rsidR="00937D99">
        <w:rPr>
          <w:rFonts w:ascii="Century Gothic" w:eastAsia="Times New Roman" w:hAnsi="Century Gothic" w:cs="Segoe UI"/>
          <w:color w:val="0F1115"/>
          <w:sz w:val="24"/>
          <w:szCs w:val="24"/>
          <w:lang w:eastAsia="es-MX"/>
        </w:rPr>
        <w:t xml:space="preserve"> áreas de oportunidad, para </w:t>
      </w:r>
      <w:r w:rsidR="004179C7" w:rsidRPr="00D646C8">
        <w:rPr>
          <w:rFonts w:ascii="Century Gothic" w:eastAsia="Times New Roman" w:hAnsi="Century Gothic" w:cs="Segoe UI"/>
          <w:color w:val="0F1115"/>
          <w:sz w:val="24"/>
          <w:szCs w:val="24"/>
          <w:lang w:eastAsia="es-MX"/>
        </w:rPr>
        <w:t xml:space="preserve">la correcta </w:t>
      </w:r>
      <w:r w:rsidR="004179C7" w:rsidRPr="00D646C8">
        <w:rPr>
          <w:rFonts w:ascii="Century Gothic" w:eastAsia="Times New Roman" w:hAnsi="Century Gothic" w:cs="Segoe UI"/>
          <w:color w:val="0F1115"/>
          <w:sz w:val="24"/>
          <w:szCs w:val="24"/>
          <w:lang w:eastAsia="es-MX"/>
        </w:rPr>
        <w:lastRenderedPageBreak/>
        <w:t xml:space="preserve">operación del reconocimiento </w:t>
      </w:r>
      <w:r w:rsidR="00E018DA" w:rsidRPr="00D646C8">
        <w:rPr>
          <w:rFonts w:ascii="Century Gothic" w:eastAsia="Times New Roman" w:hAnsi="Century Gothic" w:cs="Segoe UI"/>
          <w:color w:val="0F1115"/>
          <w:sz w:val="24"/>
          <w:szCs w:val="24"/>
          <w:lang w:eastAsia="es-MX"/>
        </w:rPr>
        <w:t>y</w:t>
      </w:r>
      <w:r w:rsidR="00E018DA">
        <w:rPr>
          <w:rFonts w:ascii="Century Gothic" w:eastAsia="Times New Roman" w:hAnsi="Century Gothic" w:cs="Segoe UI"/>
          <w:color w:val="0F1115"/>
          <w:sz w:val="24"/>
          <w:szCs w:val="24"/>
          <w:lang w:eastAsia="es-MX"/>
        </w:rPr>
        <w:t xml:space="preserve"> su</w:t>
      </w:r>
      <w:r w:rsidR="00937D99">
        <w:rPr>
          <w:rFonts w:ascii="Century Gothic" w:eastAsia="Times New Roman" w:hAnsi="Century Gothic" w:cs="Segoe UI"/>
          <w:color w:val="0F1115"/>
          <w:sz w:val="24"/>
          <w:szCs w:val="24"/>
          <w:lang w:eastAsia="es-MX"/>
        </w:rPr>
        <w:t xml:space="preserve"> entrega a quienes resulten galardonados en las diversas categorías.</w:t>
      </w:r>
    </w:p>
    <w:p w14:paraId="264E64DD" w14:textId="77777777" w:rsidR="00DF4BD7" w:rsidRDefault="00DF4BD7"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5B704EAD" w14:textId="11840648" w:rsidR="004179C7" w:rsidRPr="00D646C8" w:rsidRDefault="00937D99"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color w:val="0F1115"/>
          <w:sz w:val="24"/>
          <w:szCs w:val="24"/>
          <w:lang w:eastAsia="es-MX"/>
        </w:rPr>
        <w:t xml:space="preserve"> </w:t>
      </w:r>
      <w:r w:rsidR="00ED7B50">
        <w:rPr>
          <w:rFonts w:ascii="Century Gothic" w:eastAsia="Times New Roman" w:hAnsi="Century Gothic" w:cs="Segoe UI"/>
          <w:color w:val="0F1115"/>
          <w:sz w:val="24"/>
          <w:szCs w:val="24"/>
          <w:lang w:eastAsia="es-MX"/>
        </w:rPr>
        <w:t>R</w:t>
      </w:r>
      <w:r>
        <w:rPr>
          <w:rFonts w:ascii="Century Gothic" w:eastAsia="Times New Roman" w:hAnsi="Century Gothic" w:cs="Segoe UI"/>
          <w:color w:val="0F1115"/>
          <w:sz w:val="24"/>
          <w:szCs w:val="24"/>
          <w:lang w:eastAsia="es-MX"/>
        </w:rPr>
        <w:t xml:space="preserve">esultando </w:t>
      </w:r>
      <w:r w:rsidR="004179C7" w:rsidRPr="00D646C8">
        <w:rPr>
          <w:rFonts w:ascii="Century Gothic" w:eastAsia="Times New Roman" w:hAnsi="Century Gothic" w:cs="Segoe UI"/>
          <w:color w:val="0F1115"/>
          <w:sz w:val="24"/>
          <w:szCs w:val="24"/>
          <w:lang w:eastAsia="es-MX"/>
        </w:rPr>
        <w:t>las siguientes:</w:t>
      </w:r>
    </w:p>
    <w:p w14:paraId="21CDAA5F" w14:textId="77777777" w:rsidR="00DF4BD7" w:rsidRDefault="00DF4BD7" w:rsidP="00C40E36">
      <w:pPr>
        <w:shd w:val="clear" w:color="auto" w:fill="FFFFFF"/>
        <w:spacing w:after="0" w:line="360" w:lineRule="auto"/>
        <w:jc w:val="both"/>
        <w:rPr>
          <w:rFonts w:ascii="Century Gothic" w:eastAsia="Times New Roman" w:hAnsi="Century Gothic" w:cs="Segoe UI"/>
          <w:b/>
          <w:bCs/>
          <w:color w:val="0F1115"/>
          <w:sz w:val="24"/>
          <w:szCs w:val="24"/>
          <w:lang w:eastAsia="es-MX"/>
        </w:rPr>
      </w:pPr>
    </w:p>
    <w:p w14:paraId="7E872EE4" w14:textId="27C01A75" w:rsidR="004179C7" w:rsidRPr="00D646C8" w:rsidRDefault="004179C7"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sidRPr="00D646C8">
        <w:rPr>
          <w:rFonts w:ascii="Century Gothic" w:eastAsia="Times New Roman" w:hAnsi="Century Gothic" w:cs="Segoe UI"/>
          <w:b/>
          <w:bCs/>
          <w:color w:val="0F1115"/>
          <w:sz w:val="24"/>
          <w:szCs w:val="24"/>
          <w:lang w:eastAsia="es-MX"/>
        </w:rPr>
        <w:t>A. Falta de previsión presupuestal.</w:t>
      </w:r>
      <w:r w:rsidRPr="00D646C8">
        <w:rPr>
          <w:rFonts w:ascii="Century Gothic" w:eastAsia="Times New Roman" w:hAnsi="Century Gothic" w:cs="Segoe UI"/>
          <w:color w:val="0F1115"/>
          <w:sz w:val="24"/>
          <w:szCs w:val="24"/>
          <w:lang w:eastAsia="es-MX"/>
        </w:rPr>
        <w:t> El artículo TERCERO de la iniciativa establece un estímulo económico de $25,000.00 por cada categoría, pero no señala la fuente de financiamiento</w:t>
      </w:r>
      <w:r w:rsidR="00937D99">
        <w:rPr>
          <w:rFonts w:ascii="Century Gothic" w:eastAsia="Times New Roman" w:hAnsi="Century Gothic" w:cs="Segoe UI"/>
          <w:color w:val="0F1115"/>
          <w:sz w:val="24"/>
          <w:szCs w:val="24"/>
          <w:lang w:eastAsia="es-MX"/>
        </w:rPr>
        <w:t>,</w:t>
      </w:r>
      <w:r w:rsidRPr="00D646C8">
        <w:rPr>
          <w:rFonts w:ascii="Century Gothic" w:eastAsia="Times New Roman" w:hAnsi="Century Gothic" w:cs="Segoe UI"/>
          <w:color w:val="0F1115"/>
          <w:sz w:val="24"/>
          <w:szCs w:val="24"/>
          <w:lang w:eastAsia="es-MX"/>
        </w:rPr>
        <w:t xml:space="preserve"> ni prevé su inclusión en el Presupuesto de Egresos del Estado. Por tanto, debe </w:t>
      </w:r>
      <w:r w:rsidR="00937D99">
        <w:rPr>
          <w:rFonts w:ascii="Century Gothic" w:eastAsia="Times New Roman" w:hAnsi="Century Gothic" w:cs="Segoe UI"/>
          <w:color w:val="0F1115"/>
          <w:sz w:val="24"/>
          <w:szCs w:val="24"/>
          <w:lang w:eastAsia="es-MX"/>
        </w:rPr>
        <w:t xml:space="preserve">preverse </w:t>
      </w:r>
      <w:r w:rsidRPr="00D646C8">
        <w:rPr>
          <w:rFonts w:ascii="Century Gothic" w:eastAsia="Times New Roman" w:hAnsi="Century Gothic" w:cs="Segoe UI"/>
          <w:color w:val="0F1115"/>
          <w:sz w:val="24"/>
          <w:szCs w:val="24"/>
          <w:lang w:eastAsia="es-MX"/>
        </w:rPr>
        <w:t>un</w:t>
      </w:r>
      <w:r w:rsidR="0012676B">
        <w:rPr>
          <w:rFonts w:ascii="Century Gothic" w:eastAsia="Times New Roman" w:hAnsi="Century Gothic" w:cs="Segoe UI"/>
          <w:color w:val="0F1115"/>
          <w:sz w:val="24"/>
          <w:szCs w:val="24"/>
          <w:lang w:eastAsia="es-MX"/>
        </w:rPr>
        <w:t xml:space="preserve"> artículo</w:t>
      </w:r>
      <w:r w:rsidRPr="00D646C8">
        <w:rPr>
          <w:rFonts w:ascii="Century Gothic" w:eastAsia="Times New Roman" w:hAnsi="Century Gothic" w:cs="Segoe UI"/>
          <w:color w:val="0F1115"/>
          <w:sz w:val="24"/>
          <w:szCs w:val="24"/>
          <w:lang w:eastAsia="es-MX"/>
        </w:rPr>
        <w:t xml:space="preserve"> transitorio </w:t>
      </w:r>
      <w:r w:rsidR="00E018DA" w:rsidRPr="00D646C8">
        <w:rPr>
          <w:rFonts w:ascii="Century Gothic" w:eastAsia="Times New Roman" w:hAnsi="Century Gothic" w:cs="Segoe UI"/>
          <w:color w:val="0F1115"/>
          <w:sz w:val="24"/>
          <w:szCs w:val="24"/>
          <w:lang w:eastAsia="es-MX"/>
        </w:rPr>
        <w:t xml:space="preserve">que </w:t>
      </w:r>
      <w:r w:rsidR="00E018DA">
        <w:rPr>
          <w:rFonts w:ascii="Century Gothic" w:eastAsia="Times New Roman" w:hAnsi="Century Gothic" w:cs="Segoe UI"/>
          <w:color w:val="0F1115"/>
          <w:sz w:val="24"/>
          <w:szCs w:val="24"/>
          <w:lang w:eastAsia="es-MX"/>
        </w:rPr>
        <w:t>contemple</w:t>
      </w:r>
      <w:r w:rsidR="00937D99">
        <w:rPr>
          <w:rFonts w:ascii="Century Gothic" w:eastAsia="Times New Roman" w:hAnsi="Century Gothic" w:cs="Segoe UI"/>
          <w:color w:val="0F1115"/>
          <w:sz w:val="24"/>
          <w:szCs w:val="24"/>
          <w:lang w:eastAsia="es-MX"/>
        </w:rPr>
        <w:t xml:space="preserve"> </w:t>
      </w:r>
      <w:r w:rsidRPr="00D646C8">
        <w:rPr>
          <w:rFonts w:ascii="Century Gothic" w:eastAsia="Times New Roman" w:hAnsi="Century Gothic" w:cs="Segoe UI"/>
          <w:color w:val="0F1115"/>
          <w:sz w:val="24"/>
          <w:szCs w:val="24"/>
          <w:lang w:eastAsia="es-MX"/>
        </w:rPr>
        <w:t>la partida presupuestal correspondiente</w:t>
      </w:r>
      <w:r w:rsidR="0012676B">
        <w:rPr>
          <w:rFonts w:ascii="Century Gothic" w:eastAsia="Times New Roman" w:hAnsi="Century Gothic" w:cs="Segoe UI"/>
          <w:color w:val="0F1115"/>
          <w:sz w:val="24"/>
          <w:szCs w:val="24"/>
          <w:lang w:eastAsia="es-MX"/>
        </w:rPr>
        <w:t>, para tal fin</w:t>
      </w:r>
      <w:r w:rsidRPr="00D646C8">
        <w:rPr>
          <w:rFonts w:ascii="Century Gothic" w:eastAsia="Times New Roman" w:hAnsi="Century Gothic" w:cs="Segoe UI"/>
          <w:color w:val="0F1115"/>
          <w:sz w:val="24"/>
          <w:szCs w:val="24"/>
          <w:lang w:eastAsia="es-MX"/>
        </w:rPr>
        <w:t>.</w:t>
      </w:r>
    </w:p>
    <w:p w14:paraId="34C5F18C" w14:textId="77777777" w:rsidR="0012676B" w:rsidRDefault="0012676B" w:rsidP="00C40E36">
      <w:pPr>
        <w:shd w:val="clear" w:color="auto" w:fill="FFFFFF"/>
        <w:spacing w:after="0" w:line="360" w:lineRule="auto"/>
        <w:jc w:val="both"/>
        <w:rPr>
          <w:rFonts w:ascii="Century Gothic" w:eastAsia="Times New Roman" w:hAnsi="Century Gothic" w:cs="Segoe UI"/>
          <w:b/>
          <w:bCs/>
          <w:color w:val="0F1115"/>
          <w:sz w:val="24"/>
          <w:szCs w:val="24"/>
          <w:lang w:eastAsia="es-MX"/>
        </w:rPr>
      </w:pPr>
    </w:p>
    <w:p w14:paraId="57A87656" w14:textId="77777777" w:rsidR="00DF4BD7" w:rsidRPr="00D646C8" w:rsidRDefault="00DF4BD7"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723E8691" w14:textId="22BEC20C" w:rsidR="004179C7" w:rsidRDefault="00794B1B"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b/>
          <w:bCs/>
          <w:color w:val="0F1115"/>
          <w:sz w:val="24"/>
          <w:szCs w:val="24"/>
          <w:lang w:eastAsia="es-MX"/>
        </w:rPr>
        <w:t>B</w:t>
      </w:r>
      <w:r w:rsidR="004179C7" w:rsidRPr="00D646C8">
        <w:rPr>
          <w:rFonts w:ascii="Century Gothic" w:eastAsia="Times New Roman" w:hAnsi="Century Gothic" w:cs="Segoe UI"/>
          <w:b/>
          <w:bCs/>
          <w:color w:val="0F1115"/>
          <w:sz w:val="24"/>
          <w:szCs w:val="24"/>
          <w:lang w:eastAsia="es-MX"/>
        </w:rPr>
        <w:t>. Indefinición de plazos y requisitos.</w:t>
      </w:r>
      <w:r w:rsidR="004179C7" w:rsidRPr="00D646C8">
        <w:rPr>
          <w:rFonts w:ascii="Century Gothic" w:eastAsia="Times New Roman" w:hAnsi="Century Gothic" w:cs="Segoe UI"/>
          <w:color w:val="0F1115"/>
          <w:sz w:val="24"/>
          <w:szCs w:val="24"/>
          <w:lang w:eastAsia="es-MX"/>
        </w:rPr>
        <w:t> La iniciativa remite en su totalidad a una convocatoria futura para establecer los requisitos y plazos, sin fijar bases mínimas en el propio decreto. Si bien</w:t>
      </w:r>
      <w:r w:rsidR="0012676B">
        <w:rPr>
          <w:rFonts w:ascii="Century Gothic" w:eastAsia="Times New Roman" w:hAnsi="Century Gothic" w:cs="Segoe UI"/>
          <w:color w:val="0F1115"/>
          <w:sz w:val="24"/>
          <w:szCs w:val="24"/>
          <w:lang w:eastAsia="es-MX"/>
        </w:rPr>
        <w:t>,</w:t>
      </w:r>
      <w:r w:rsidR="004179C7" w:rsidRPr="00D646C8">
        <w:rPr>
          <w:rFonts w:ascii="Century Gothic" w:eastAsia="Times New Roman" w:hAnsi="Century Gothic" w:cs="Segoe UI"/>
          <w:color w:val="0F1115"/>
          <w:sz w:val="24"/>
          <w:szCs w:val="24"/>
          <w:lang w:eastAsia="es-MX"/>
        </w:rPr>
        <w:t xml:space="preserve"> es admisible que la convocatoria desarrolle los detalles, es necesario que el decreto establezca al menos: el plazo máximo para emitir la primera convocatoria (90 días naturales), la periodicidad anual y la obligación de que la convocatoria se publique a más tardar el 30 de junio de cada año. Asimismo, debe precisarse qué se entiende por “carrera consolidada y comprobable de varios años” (mínimo 10 años) y.</w:t>
      </w:r>
      <w:r w:rsidR="0012676B">
        <w:rPr>
          <w:rFonts w:ascii="Century Gothic" w:eastAsia="Times New Roman" w:hAnsi="Century Gothic" w:cs="Segoe UI"/>
          <w:color w:val="0F1115"/>
          <w:sz w:val="24"/>
          <w:szCs w:val="24"/>
          <w:lang w:eastAsia="es-MX"/>
        </w:rPr>
        <w:t xml:space="preserve"> Las documentales que se adjuntan, en efecto es para acreditar la trayectoria que se describa, pero las mi</w:t>
      </w:r>
      <w:r w:rsidR="002E2C9C">
        <w:rPr>
          <w:rFonts w:ascii="Century Gothic" w:eastAsia="Times New Roman" w:hAnsi="Century Gothic" w:cs="Segoe UI"/>
          <w:color w:val="0F1115"/>
          <w:sz w:val="24"/>
          <w:szCs w:val="24"/>
          <w:lang w:eastAsia="es-MX"/>
        </w:rPr>
        <w:t>s</w:t>
      </w:r>
      <w:r w:rsidR="0012676B">
        <w:rPr>
          <w:rFonts w:ascii="Century Gothic" w:eastAsia="Times New Roman" w:hAnsi="Century Gothic" w:cs="Segoe UI"/>
          <w:color w:val="0F1115"/>
          <w:sz w:val="24"/>
          <w:szCs w:val="24"/>
          <w:lang w:eastAsia="es-MX"/>
        </w:rPr>
        <w:t>mas no son sujetas de admisión, s</w:t>
      </w:r>
      <w:r w:rsidR="002E2C9C">
        <w:rPr>
          <w:rFonts w:ascii="Century Gothic" w:eastAsia="Times New Roman" w:hAnsi="Century Gothic" w:cs="Segoe UI"/>
          <w:color w:val="0F1115"/>
          <w:sz w:val="24"/>
          <w:szCs w:val="24"/>
          <w:lang w:eastAsia="es-MX"/>
        </w:rPr>
        <w:t>ino de valoración al momento del fallo)</w:t>
      </w:r>
    </w:p>
    <w:p w14:paraId="05D3D886" w14:textId="77777777" w:rsidR="00DF4BD7" w:rsidRPr="00D646C8" w:rsidRDefault="00DF4BD7"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4603ABBD" w14:textId="5E9D111C" w:rsidR="00431EE7" w:rsidRDefault="00794B1B" w:rsidP="00431EE7">
      <w:pPr>
        <w:shd w:val="clear" w:color="auto" w:fill="FFFFFF"/>
        <w:spacing w:after="0" w:line="360" w:lineRule="auto"/>
        <w:jc w:val="both"/>
        <w:rPr>
          <w:rFonts w:ascii="Century Gothic" w:hAnsi="Century Gothic"/>
          <w:sz w:val="24"/>
          <w:szCs w:val="24"/>
        </w:rPr>
      </w:pPr>
      <w:r>
        <w:rPr>
          <w:rFonts w:ascii="Century Gothic" w:eastAsia="Times New Roman" w:hAnsi="Century Gothic" w:cs="Segoe UI"/>
          <w:b/>
          <w:bCs/>
          <w:color w:val="0F1115"/>
          <w:sz w:val="24"/>
          <w:szCs w:val="24"/>
          <w:lang w:eastAsia="es-MX"/>
        </w:rPr>
        <w:lastRenderedPageBreak/>
        <w:t>C</w:t>
      </w:r>
      <w:r w:rsidR="004179C7" w:rsidRPr="00D646C8">
        <w:rPr>
          <w:rFonts w:ascii="Century Gothic" w:eastAsia="Times New Roman" w:hAnsi="Century Gothic" w:cs="Segoe UI"/>
          <w:b/>
          <w:bCs/>
          <w:color w:val="0F1115"/>
          <w:sz w:val="24"/>
          <w:szCs w:val="24"/>
          <w:lang w:eastAsia="es-MX"/>
        </w:rPr>
        <w:t xml:space="preserve">. </w:t>
      </w:r>
      <w:r w:rsidR="00130DBA">
        <w:rPr>
          <w:rFonts w:ascii="Century Gothic" w:eastAsia="Times New Roman" w:hAnsi="Century Gothic" w:cs="Segoe UI"/>
          <w:b/>
          <w:bCs/>
          <w:color w:val="0F1115"/>
          <w:sz w:val="24"/>
          <w:szCs w:val="24"/>
          <w:lang w:eastAsia="es-MX"/>
        </w:rPr>
        <w:t>M</w:t>
      </w:r>
      <w:r w:rsidR="00130DBA" w:rsidRPr="00D646C8">
        <w:rPr>
          <w:rFonts w:ascii="Century Gothic" w:eastAsia="Times New Roman" w:hAnsi="Century Gothic" w:cs="Segoe UI"/>
          <w:b/>
          <w:bCs/>
          <w:color w:val="0F1115"/>
          <w:sz w:val="24"/>
          <w:szCs w:val="24"/>
          <w:lang w:eastAsia="es-MX"/>
        </w:rPr>
        <w:t>o</w:t>
      </w:r>
      <w:r w:rsidR="00130DBA">
        <w:rPr>
          <w:rFonts w:ascii="Century Gothic" w:eastAsia="Times New Roman" w:hAnsi="Century Gothic" w:cs="Segoe UI"/>
          <w:b/>
          <w:bCs/>
          <w:color w:val="0F1115"/>
          <w:sz w:val="24"/>
          <w:szCs w:val="24"/>
          <w:lang w:eastAsia="es-MX"/>
        </w:rPr>
        <w:t>dalidad</w:t>
      </w:r>
      <w:r w:rsidR="000E21C6">
        <w:rPr>
          <w:rFonts w:ascii="Century Gothic" w:eastAsia="Times New Roman" w:hAnsi="Century Gothic" w:cs="Segoe UI"/>
          <w:b/>
          <w:bCs/>
          <w:color w:val="0F1115"/>
          <w:sz w:val="24"/>
          <w:szCs w:val="24"/>
          <w:lang w:eastAsia="es-MX"/>
        </w:rPr>
        <w:t xml:space="preserve"> de inscripción. </w:t>
      </w:r>
      <w:r w:rsidR="000E21C6">
        <w:rPr>
          <w:rFonts w:ascii="Century Gothic" w:eastAsia="Times New Roman" w:hAnsi="Century Gothic" w:cs="Segoe UI"/>
          <w:color w:val="0F1115"/>
          <w:sz w:val="24"/>
          <w:szCs w:val="24"/>
          <w:lang w:eastAsia="es-MX"/>
        </w:rPr>
        <w:t xml:space="preserve">La iniciativa no contempla </w:t>
      </w:r>
      <w:r w:rsidR="00130DBA">
        <w:rPr>
          <w:rFonts w:ascii="Century Gothic" w:eastAsia="Times New Roman" w:hAnsi="Century Gothic" w:cs="Segoe UI"/>
          <w:color w:val="0F1115"/>
          <w:sz w:val="24"/>
          <w:szCs w:val="24"/>
          <w:lang w:eastAsia="es-MX"/>
        </w:rPr>
        <w:t>la modalidad en que las postulaciones serán registradas</w:t>
      </w:r>
      <w:r w:rsidR="0090460E">
        <w:rPr>
          <w:rFonts w:ascii="Century Gothic" w:eastAsia="Times New Roman" w:hAnsi="Century Gothic" w:cs="Segoe UI"/>
          <w:color w:val="0F1115"/>
          <w:sz w:val="24"/>
          <w:szCs w:val="24"/>
          <w:lang w:eastAsia="es-MX"/>
        </w:rPr>
        <w:t xml:space="preserve">. Debe señalarse la </w:t>
      </w:r>
      <w:r w:rsidR="00431EE7" w:rsidRPr="0090460E">
        <w:rPr>
          <w:rFonts w:ascii="Century Gothic" w:hAnsi="Century Gothic"/>
          <w:sz w:val="24"/>
          <w:szCs w:val="24"/>
        </w:rPr>
        <w:t>modalidad mediante la cual habrán de registrarse las postulaciones, estableciendo para ello los lineamientos básicos indispensables del procedimiento de inscripción. Lo anterior, a fin de otorgar certeza, transparencia y claridad en el proceso de la convocatoria, así como garantizar condiciones de igualdad para las personas participantes.</w:t>
      </w:r>
    </w:p>
    <w:p w14:paraId="4AA646B9" w14:textId="77777777" w:rsidR="0090460E" w:rsidRPr="000E21C6" w:rsidRDefault="0090460E" w:rsidP="00431EE7">
      <w:pPr>
        <w:shd w:val="clear" w:color="auto" w:fill="FFFFFF"/>
        <w:spacing w:after="0" w:line="360" w:lineRule="auto"/>
        <w:jc w:val="both"/>
        <w:rPr>
          <w:rFonts w:ascii="Century Gothic" w:eastAsia="Times New Roman" w:hAnsi="Century Gothic" w:cs="Segoe UI"/>
          <w:color w:val="0F1115"/>
          <w:sz w:val="24"/>
          <w:szCs w:val="24"/>
          <w:lang w:eastAsia="es-MX"/>
        </w:rPr>
      </w:pPr>
    </w:p>
    <w:p w14:paraId="39562316" w14:textId="64F2F1A8" w:rsidR="00431EE7" w:rsidRPr="00431EE7" w:rsidRDefault="00130DBA" w:rsidP="00431EE7">
      <w:pPr>
        <w:shd w:val="clear" w:color="auto" w:fill="FFFFFF"/>
        <w:spacing w:after="0" w:line="360" w:lineRule="auto"/>
        <w:jc w:val="both"/>
        <w:rPr>
          <w:rFonts w:ascii="Century Gothic" w:eastAsia="Times New Roman" w:hAnsi="Century Gothic" w:cs="Segoe UI"/>
          <w:color w:val="0F1115"/>
          <w:sz w:val="24"/>
          <w:szCs w:val="24"/>
          <w:lang w:eastAsia="es-MX"/>
        </w:rPr>
      </w:pPr>
      <w:r w:rsidRPr="00431EE7">
        <w:rPr>
          <w:rFonts w:ascii="Century Gothic" w:eastAsia="Times New Roman" w:hAnsi="Century Gothic" w:cs="Segoe UI"/>
          <w:b/>
          <w:bCs/>
          <w:color w:val="0F1115"/>
          <w:sz w:val="24"/>
          <w:szCs w:val="24"/>
          <w:lang w:eastAsia="es-MX"/>
        </w:rPr>
        <w:t>D. Quienes podrán postularse.</w:t>
      </w:r>
      <w:r w:rsidRPr="00431EE7">
        <w:rPr>
          <w:rFonts w:ascii="Century Gothic" w:eastAsia="Times New Roman" w:hAnsi="Century Gothic" w:cs="Segoe UI"/>
          <w:color w:val="0F1115"/>
          <w:sz w:val="24"/>
          <w:szCs w:val="24"/>
          <w:lang w:eastAsia="es-MX"/>
        </w:rPr>
        <w:t xml:space="preserve"> La iniciativa no advierte</w:t>
      </w:r>
      <w:r w:rsidR="002E2C9C" w:rsidRPr="00431EE7">
        <w:rPr>
          <w:rFonts w:ascii="Century Gothic" w:eastAsia="Times New Roman" w:hAnsi="Century Gothic" w:cs="Segoe UI"/>
          <w:color w:val="0F1115"/>
          <w:sz w:val="24"/>
          <w:szCs w:val="24"/>
          <w:lang w:eastAsia="es-MX"/>
        </w:rPr>
        <w:t xml:space="preserve"> el supuesto de quienes ya hayan sido galardonados, </w:t>
      </w:r>
      <w:r w:rsidR="00431EE7" w:rsidRPr="00EF0D55">
        <w:rPr>
          <w:rFonts w:ascii="Century Gothic" w:eastAsia="Times New Roman" w:hAnsi="Century Gothic" w:cs="Segoe UI"/>
          <w:color w:val="0F1115"/>
          <w:sz w:val="24"/>
          <w:szCs w:val="24"/>
          <w:lang w:eastAsia="es-MX"/>
        </w:rPr>
        <w:t xml:space="preserve">puedan postularse nuevamente, por lo que se considera necesario </w:t>
      </w:r>
      <w:r w:rsidR="00431EE7" w:rsidRPr="00431EE7">
        <w:rPr>
          <w:rFonts w:ascii="Century Gothic" w:hAnsi="Century Gothic"/>
          <w:sz w:val="24"/>
          <w:szCs w:val="24"/>
        </w:rPr>
        <w:t>precisar el supuesto relativo a las personas que ya hubiesen sido galardonadas con anterioridad, a efecto de determinar si podrán postularse nuevamente o si existirá alguna restricción para ello. Lo anterior, con el propósito de dotar de certeza jurídica a</w:t>
      </w:r>
      <w:r w:rsidR="00431EE7">
        <w:rPr>
          <w:rFonts w:ascii="Century Gothic" w:hAnsi="Century Gothic"/>
          <w:sz w:val="24"/>
          <w:szCs w:val="24"/>
        </w:rPr>
        <w:t xml:space="preserve"> la convocatoria. </w:t>
      </w:r>
      <w:r w:rsidR="00431EE7" w:rsidRPr="00431EE7">
        <w:rPr>
          <w:rFonts w:ascii="Century Gothic" w:hAnsi="Century Gothic"/>
          <w:sz w:val="24"/>
          <w:szCs w:val="24"/>
        </w:rPr>
        <w:t xml:space="preserve"> </w:t>
      </w:r>
    </w:p>
    <w:p w14:paraId="0B3DCB62" w14:textId="77777777" w:rsidR="00431EE7" w:rsidRDefault="00431EE7"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753E92C9" w14:textId="77777777" w:rsidR="00DF4BD7" w:rsidRPr="00D646C8" w:rsidRDefault="00DF4BD7"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702062F0" w14:textId="4EA898E4" w:rsidR="004179C7" w:rsidRPr="00D646C8" w:rsidRDefault="00130DBA"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b/>
          <w:bCs/>
          <w:color w:val="0F1115"/>
          <w:sz w:val="24"/>
          <w:szCs w:val="24"/>
          <w:lang w:eastAsia="es-MX"/>
        </w:rPr>
        <w:t>E</w:t>
      </w:r>
      <w:r w:rsidR="004179C7" w:rsidRPr="00D646C8">
        <w:rPr>
          <w:rFonts w:ascii="Century Gothic" w:eastAsia="Times New Roman" w:hAnsi="Century Gothic" w:cs="Segoe UI"/>
          <w:b/>
          <w:bCs/>
          <w:color w:val="0F1115"/>
          <w:sz w:val="24"/>
          <w:szCs w:val="24"/>
          <w:lang w:eastAsia="es-MX"/>
        </w:rPr>
        <w:t>. Riesgo de conflicto de interés en el jurado.</w:t>
      </w:r>
      <w:r w:rsidR="004179C7" w:rsidRPr="00D646C8">
        <w:rPr>
          <w:rFonts w:ascii="Century Gothic" w:eastAsia="Times New Roman" w:hAnsi="Century Gothic" w:cs="Segoe UI"/>
          <w:color w:val="0F1115"/>
          <w:sz w:val="24"/>
          <w:szCs w:val="24"/>
          <w:lang w:eastAsia="es-MX"/>
        </w:rPr>
        <w:t xml:space="preserve"> La iniciativa no prevé mecanismos de abstención para los integrantes del jurado que tengan vínculos con los postulantes. Debe añadirse una disposición que obligue a </w:t>
      </w:r>
      <w:r w:rsidR="000E21C6">
        <w:rPr>
          <w:rFonts w:ascii="Century Gothic" w:eastAsia="Times New Roman" w:hAnsi="Century Gothic" w:cs="Segoe UI"/>
          <w:color w:val="0F1115"/>
          <w:sz w:val="24"/>
          <w:szCs w:val="24"/>
          <w:lang w:eastAsia="es-MX"/>
        </w:rPr>
        <w:t>quienes integran el j</w:t>
      </w:r>
      <w:r w:rsidR="004179C7" w:rsidRPr="00D646C8">
        <w:rPr>
          <w:rFonts w:ascii="Century Gothic" w:eastAsia="Times New Roman" w:hAnsi="Century Gothic" w:cs="Segoe UI"/>
          <w:color w:val="0F1115"/>
          <w:sz w:val="24"/>
          <w:szCs w:val="24"/>
          <w:lang w:eastAsia="es-MX"/>
        </w:rPr>
        <w:t>urado a abstenerse cuando exista conflicto de interés.</w:t>
      </w:r>
      <w:r w:rsidR="002E2C9C">
        <w:rPr>
          <w:rFonts w:ascii="Century Gothic" w:eastAsia="Times New Roman" w:hAnsi="Century Gothic" w:cs="Segoe UI"/>
          <w:color w:val="0F1115"/>
          <w:sz w:val="24"/>
          <w:szCs w:val="24"/>
          <w:lang w:eastAsia="es-MX"/>
        </w:rPr>
        <w:t xml:space="preserve"> </w:t>
      </w:r>
    </w:p>
    <w:p w14:paraId="089727A4" w14:textId="77777777" w:rsidR="002E2C9C" w:rsidRDefault="002E2C9C" w:rsidP="00C40E36">
      <w:pPr>
        <w:shd w:val="clear" w:color="auto" w:fill="FFFFFF"/>
        <w:spacing w:after="0" w:line="360" w:lineRule="auto"/>
        <w:jc w:val="both"/>
        <w:rPr>
          <w:rFonts w:ascii="Century Gothic" w:eastAsia="Times New Roman" w:hAnsi="Century Gothic" w:cs="Segoe UI"/>
          <w:b/>
          <w:bCs/>
          <w:color w:val="0F1115"/>
          <w:sz w:val="24"/>
          <w:szCs w:val="24"/>
          <w:lang w:eastAsia="es-MX"/>
        </w:rPr>
      </w:pPr>
    </w:p>
    <w:p w14:paraId="25809669" w14:textId="3802C97A" w:rsidR="004179C7" w:rsidRDefault="000A5FA6"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b/>
          <w:bCs/>
          <w:color w:val="0F1115"/>
          <w:sz w:val="24"/>
          <w:szCs w:val="24"/>
          <w:lang w:eastAsia="es-MX"/>
        </w:rPr>
        <w:t>V</w:t>
      </w:r>
      <w:r w:rsidR="004179C7" w:rsidRPr="00D646C8">
        <w:rPr>
          <w:rFonts w:ascii="Century Gothic" w:eastAsia="Times New Roman" w:hAnsi="Century Gothic" w:cs="Segoe UI"/>
          <w:b/>
          <w:bCs/>
          <w:color w:val="0F1115"/>
          <w:sz w:val="24"/>
          <w:szCs w:val="24"/>
          <w:lang w:eastAsia="es-MX"/>
        </w:rPr>
        <w:t>.</w:t>
      </w:r>
      <w:r>
        <w:rPr>
          <w:rFonts w:ascii="Century Gothic" w:eastAsia="Times New Roman" w:hAnsi="Century Gothic" w:cs="Segoe UI"/>
          <w:b/>
          <w:bCs/>
          <w:color w:val="0F1115"/>
          <w:sz w:val="24"/>
          <w:szCs w:val="24"/>
          <w:lang w:eastAsia="es-MX"/>
        </w:rPr>
        <w:t>-</w:t>
      </w:r>
      <w:r w:rsidR="004179C7" w:rsidRPr="00D646C8">
        <w:rPr>
          <w:rFonts w:ascii="Century Gothic" w:eastAsia="Times New Roman" w:hAnsi="Century Gothic" w:cs="Segoe UI"/>
          <w:color w:val="0F1115"/>
          <w:sz w:val="24"/>
          <w:szCs w:val="24"/>
          <w:lang w:eastAsia="es-MX"/>
        </w:rPr>
        <w:t xml:space="preserve"> Con base en lo anterior, esta Comisión considera viable y conveniente aprobar la iniciativa en lo general, con las </w:t>
      </w:r>
      <w:r w:rsidR="002E2C9C">
        <w:rPr>
          <w:rFonts w:ascii="Century Gothic" w:eastAsia="Times New Roman" w:hAnsi="Century Gothic" w:cs="Segoe UI"/>
          <w:color w:val="0F1115"/>
          <w:sz w:val="24"/>
          <w:szCs w:val="24"/>
          <w:lang w:eastAsia="es-MX"/>
        </w:rPr>
        <w:t xml:space="preserve">propuestas realizadas </w:t>
      </w:r>
      <w:r w:rsidR="004179C7" w:rsidRPr="00D646C8">
        <w:rPr>
          <w:rFonts w:ascii="Century Gothic" w:eastAsia="Times New Roman" w:hAnsi="Century Gothic" w:cs="Segoe UI"/>
          <w:color w:val="0F1115"/>
          <w:sz w:val="24"/>
          <w:szCs w:val="24"/>
          <w:lang w:eastAsia="es-MX"/>
        </w:rPr>
        <w:t xml:space="preserve">o </w:t>
      </w:r>
      <w:r w:rsidR="002E2C9C">
        <w:rPr>
          <w:rFonts w:ascii="Century Gothic" w:eastAsia="Times New Roman" w:hAnsi="Century Gothic" w:cs="Segoe UI"/>
          <w:color w:val="0F1115"/>
          <w:sz w:val="24"/>
          <w:szCs w:val="24"/>
          <w:lang w:eastAsia="es-MX"/>
        </w:rPr>
        <w:t>en el</w:t>
      </w:r>
      <w:r w:rsidR="002E2C9C" w:rsidRPr="00D646C8">
        <w:rPr>
          <w:rFonts w:ascii="Century Gothic" w:eastAsia="Times New Roman" w:hAnsi="Century Gothic" w:cs="Segoe UI"/>
          <w:color w:val="0F1115"/>
          <w:sz w:val="24"/>
          <w:szCs w:val="24"/>
          <w:lang w:eastAsia="es-MX"/>
        </w:rPr>
        <w:t xml:space="preserve"> </w:t>
      </w:r>
      <w:r w:rsidR="004179C7" w:rsidRPr="00D646C8">
        <w:rPr>
          <w:rFonts w:ascii="Century Gothic" w:eastAsia="Times New Roman" w:hAnsi="Century Gothic" w:cs="Segoe UI"/>
          <w:color w:val="0F1115"/>
          <w:sz w:val="24"/>
          <w:szCs w:val="24"/>
          <w:lang w:eastAsia="es-MX"/>
        </w:rPr>
        <w:t>presente dictamen. Dichas modificaciones no alteran el espíritu</w:t>
      </w:r>
      <w:r w:rsidR="00D646C8">
        <w:rPr>
          <w:rFonts w:ascii="Century Gothic" w:eastAsia="Times New Roman" w:hAnsi="Century Gothic" w:cs="Segoe UI"/>
          <w:color w:val="0F1115"/>
          <w:sz w:val="24"/>
          <w:szCs w:val="24"/>
          <w:lang w:eastAsia="es-MX"/>
        </w:rPr>
        <w:t>,</w:t>
      </w:r>
      <w:r w:rsidR="004179C7" w:rsidRPr="00D646C8">
        <w:rPr>
          <w:rFonts w:ascii="Century Gothic" w:eastAsia="Times New Roman" w:hAnsi="Century Gothic" w:cs="Segoe UI"/>
          <w:color w:val="0F1115"/>
          <w:sz w:val="24"/>
          <w:szCs w:val="24"/>
          <w:lang w:eastAsia="es-MX"/>
        </w:rPr>
        <w:t xml:space="preserve"> ni los fines </w:t>
      </w:r>
      <w:r w:rsidR="004179C7" w:rsidRPr="00D646C8">
        <w:rPr>
          <w:rFonts w:ascii="Century Gothic" w:eastAsia="Times New Roman" w:hAnsi="Century Gothic" w:cs="Segoe UI"/>
          <w:color w:val="0F1115"/>
          <w:sz w:val="24"/>
          <w:szCs w:val="24"/>
          <w:lang w:eastAsia="es-MX"/>
        </w:rPr>
        <w:lastRenderedPageBreak/>
        <w:t>esenciales de la iniciativa; por el contrario, fortalece</w:t>
      </w:r>
      <w:r w:rsidR="002E2C9C">
        <w:rPr>
          <w:rFonts w:ascii="Century Gothic" w:eastAsia="Times New Roman" w:hAnsi="Century Gothic" w:cs="Segoe UI"/>
          <w:color w:val="0F1115"/>
          <w:sz w:val="24"/>
          <w:szCs w:val="24"/>
          <w:lang w:eastAsia="es-MX"/>
        </w:rPr>
        <w:t xml:space="preserve"> el desarrollo y logística de la entrega del mérito, además de generar </w:t>
      </w:r>
      <w:r w:rsidR="004179C7" w:rsidRPr="00D646C8">
        <w:rPr>
          <w:rFonts w:ascii="Century Gothic" w:eastAsia="Times New Roman" w:hAnsi="Century Gothic" w:cs="Segoe UI"/>
          <w:color w:val="0F1115"/>
          <w:sz w:val="24"/>
          <w:szCs w:val="24"/>
          <w:lang w:eastAsia="es-MX"/>
        </w:rPr>
        <w:t>mayor certeza jurídica, transparencia y operatividad.</w:t>
      </w:r>
    </w:p>
    <w:p w14:paraId="010A07BF" w14:textId="77777777" w:rsidR="008F34C1" w:rsidRPr="00D646C8" w:rsidRDefault="008F34C1"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0C029D7D" w14:textId="5DF81B8B" w:rsidR="008F34C1" w:rsidRPr="00D646C8" w:rsidRDefault="00ED7B50" w:rsidP="00ED7B50">
      <w:pPr>
        <w:shd w:val="clear" w:color="auto" w:fill="FFFFFF"/>
        <w:tabs>
          <w:tab w:val="left" w:pos="6674"/>
        </w:tabs>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color w:val="0F1115"/>
          <w:sz w:val="24"/>
          <w:szCs w:val="24"/>
          <w:lang w:eastAsia="es-MX"/>
        </w:rPr>
        <w:tab/>
      </w:r>
    </w:p>
    <w:p w14:paraId="1BDE47CF" w14:textId="000C512A" w:rsidR="00994907" w:rsidRPr="00994907" w:rsidRDefault="000A5FA6" w:rsidP="00C40E36">
      <w:pPr>
        <w:pStyle w:val="NormalWeb"/>
        <w:spacing w:before="0" w:beforeAutospacing="0" w:after="0" w:afterAutospacing="0" w:line="360" w:lineRule="auto"/>
        <w:jc w:val="both"/>
        <w:rPr>
          <w:rFonts w:ascii="Century Gothic" w:hAnsi="Century Gothic"/>
        </w:rPr>
      </w:pPr>
      <w:r>
        <w:rPr>
          <w:rFonts w:ascii="Century Gothic" w:hAnsi="Century Gothic" w:cs="Segoe UI"/>
          <w:b/>
          <w:bCs/>
          <w:color w:val="0F1115"/>
        </w:rPr>
        <w:t>VI</w:t>
      </w:r>
      <w:r w:rsidR="004179C7" w:rsidRPr="00D646C8">
        <w:rPr>
          <w:rFonts w:ascii="Century Gothic" w:hAnsi="Century Gothic" w:cs="Segoe UI"/>
          <w:b/>
          <w:bCs/>
          <w:color w:val="0F1115"/>
        </w:rPr>
        <w:t>.</w:t>
      </w:r>
      <w:r>
        <w:rPr>
          <w:rFonts w:ascii="Century Gothic" w:hAnsi="Century Gothic" w:cs="Segoe UI"/>
          <w:b/>
          <w:bCs/>
          <w:color w:val="0F1115"/>
        </w:rPr>
        <w:t>-</w:t>
      </w:r>
      <w:r w:rsidR="004179C7" w:rsidRPr="00D646C8">
        <w:rPr>
          <w:rFonts w:ascii="Century Gothic" w:hAnsi="Century Gothic" w:cs="Segoe UI"/>
          <w:color w:val="0F1115"/>
        </w:rPr>
        <w:t> </w:t>
      </w:r>
      <w:r w:rsidR="00994907" w:rsidRPr="00994907">
        <w:rPr>
          <w:rFonts w:ascii="Century Gothic" w:hAnsi="Century Gothic"/>
        </w:rPr>
        <w:t>Por lo expuesto y fundado, nos permitimos someter a la consideración del Honorable Pleno el siguiente proyecto de:</w:t>
      </w:r>
    </w:p>
    <w:p w14:paraId="0D0DC92C" w14:textId="77777777" w:rsidR="00994907" w:rsidRDefault="00994907" w:rsidP="00C40E36">
      <w:pPr>
        <w:shd w:val="clear" w:color="auto" w:fill="FFFFFF"/>
        <w:spacing w:after="0" w:line="360" w:lineRule="auto"/>
        <w:jc w:val="center"/>
        <w:rPr>
          <w:rFonts w:ascii="Century Gothic" w:eastAsia="Times New Roman" w:hAnsi="Century Gothic" w:cs="Segoe UI"/>
          <w:b/>
          <w:bCs/>
          <w:color w:val="0F1115"/>
          <w:sz w:val="28"/>
          <w:szCs w:val="28"/>
          <w:lang w:eastAsia="es-MX"/>
        </w:rPr>
      </w:pPr>
    </w:p>
    <w:p w14:paraId="17A9A962" w14:textId="5B6079D5" w:rsidR="00994907" w:rsidRDefault="00994907" w:rsidP="00C40E36">
      <w:pPr>
        <w:shd w:val="clear" w:color="auto" w:fill="FFFFFF"/>
        <w:spacing w:after="0" w:line="360" w:lineRule="auto"/>
        <w:jc w:val="center"/>
        <w:rPr>
          <w:rFonts w:ascii="Century Gothic" w:eastAsia="Times New Roman" w:hAnsi="Century Gothic" w:cs="Segoe UI"/>
          <w:b/>
          <w:bCs/>
          <w:color w:val="0F1115"/>
          <w:sz w:val="28"/>
          <w:szCs w:val="28"/>
          <w:lang w:eastAsia="es-MX"/>
        </w:rPr>
      </w:pPr>
      <w:r>
        <w:rPr>
          <w:rFonts w:ascii="Century Gothic" w:eastAsia="Times New Roman" w:hAnsi="Century Gothic" w:cs="Segoe UI"/>
          <w:b/>
          <w:bCs/>
          <w:color w:val="0F1115"/>
          <w:sz w:val="28"/>
          <w:szCs w:val="28"/>
          <w:lang w:eastAsia="es-MX"/>
        </w:rPr>
        <w:t>DECRETO</w:t>
      </w:r>
    </w:p>
    <w:p w14:paraId="1F2ECDC7" w14:textId="77777777" w:rsidR="008F34C1" w:rsidRDefault="008F34C1" w:rsidP="00C40E36">
      <w:pPr>
        <w:shd w:val="clear" w:color="auto" w:fill="FFFFFF"/>
        <w:spacing w:after="0" w:line="360" w:lineRule="auto"/>
        <w:jc w:val="center"/>
        <w:rPr>
          <w:rFonts w:ascii="Century Gothic" w:eastAsia="Times New Roman" w:hAnsi="Century Gothic" w:cs="Segoe UI"/>
          <w:b/>
          <w:bCs/>
          <w:color w:val="0F1115"/>
          <w:sz w:val="28"/>
          <w:szCs w:val="28"/>
          <w:lang w:eastAsia="es-MX"/>
        </w:rPr>
      </w:pPr>
    </w:p>
    <w:p w14:paraId="2366E9FD" w14:textId="0B13F6C1" w:rsidR="004179C7" w:rsidRPr="00D646C8" w:rsidRDefault="004179C7"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sidRPr="000A5FA6">
        <w:rPr>
          <w:rFonts w:ascii="Century Gothic" w:eastAsia="Times New Roman" w:hAnsi="Century Gothic" w:cs="Segoe UI"/>
          <w:b/>
          <w:bCs/>
          <w:color w:val="0F1115"/>
          <w:sz w:val="28"/>
          <w:szCs w:val="28"/>
          <w:lang w:eastAsia="es-MX"/>
        </w:rPr>
        <w:t xml:space="preserve">ARTÍCULO </w:t>
      </w:r>
      <w:proofErr w:type="gramStart"/>
      <w:r w:rsidRPr="000A5FA6">
        <w:rPr>
          <w:rFonts w:ascii="Century Gothic" w:eastAsia="Times New Roman" w:hAnsi="Century Gothic" w:cs="Segoe UI"/>
          <w:b/>
          <w:bCs/>
          <w:color w:val="0F1115"/>
          <w:sz w:val="28"/>
          <w:szCs w:val="28"/>
          <w:lang w:eastAsia="es-MX"/>
        </w:rPr>
        <w:t>PRIMERO.</w:t>
      </w:r>
      <w:r w:rsidR="00E96022">
        <w:rPr>
          <w:rFonts w:ascii="Century Gothic" w:eastAsia="Times New Roman" w:hAnsi="Century Gothic" w:cs="Segoe UI"/>
          <w:b/>
          <w:bCs/>
          <w:color w:val="0F1115"/>
          <w:sz w:val="28"/>
          <w:szCs w:val="28"/>
          <w:lang w:eastAsia="es-MX"/>
        </w:rPr>
        <w:t>-</w:t>
      </w:r>
      <w:proofErr w:type="gramEnd"/>
      <w:r w:rsidRPr="00D646C8">
        <w:rPr>
          <w:rFonts w:ascii="Century Gothic" w:eastAsia="Times New Roman" w:hAnsi="Century Gothic" w:cs="Segoe UI"/>
          <w:color w:val="0F1115"/>
          <w:sz w:val="24"/>
          <w:szCs w:val="24"/>
          <w:lang w:eastAsia="es-MX"/>
        </w:rPr>
        <w:t> Se instituye el Reconocimiento “Medalla al Mérito Turístico del Estado de Chihuahua”</w:t>
      </w:r>
      <w:r w:rsidR="008F34C1" w:rsidRPr="000E21C6">
        <w:rPr>
          <w:rFonts w:ascii="Century Gothic" w:eastAsia="Times New Roman" w:hAnsi="Century Gothic" w:cs="Segoe UI"/>
          <w:color w:val="0F1115"/>
          <w:sz w:val="24"/>
          <w:szCs w:val="24"/>
          <w:lang w:eastAsia="es-MX"/>
        </w:rPr>
        <w:t>,</w:t>
      </w:r>
      <w:r w:rsidRPr="00D646C8">
        <w:rPr>
          <w:rFonts w:ascii="Century Gothic" w:eastAsia="Times New Roman" w:hAnsi="Century Gothic" w:cs="Segoe UI"/>
          <w:color w:val="0F1115"/>
          <w:sz w:val="24"/>
          <w:szCs w:val="24"/>
          <w:lang w:eastAsia="es-MX"/>
        </w:rPr>
        <w:t xml:space="preserve"> como la máxima distinción otorgada por el </w:t>
      </w:r>
      <w:r w:rsidRPr="00ED4A10">
        <w:rPr>
          <w:rFonts w:ascii="Century Gothic" w:eastAsia="Times New Roman" w:hAnsi="Century Gothic" w:cs="Segoe UI"/>
          <w:color w:val="0F1115"/>
          <w:sz w:val="24"/>
          <w:szCs w:val="24"/>
          <w:lang w:eastAsia="es-MX"/>
        </w:rPr>
        <w:t>Poder Legislativo del Estado</w:t>
      </w:r>
      <w:r w:rsidRPr="00D646C8">
        <w:rPr>
          <w:rFonts w:ascii="Century Gothic" w:eastAsia="Times New Roman" w:hAnsi="Century Gothic" w:cs="Segoe UI"/>
          <w:color w:val="0F1115"/>
          <w:sz w:val="24"/>
          <w:szCs w:val="24"/>
          <w:lang w:eastAsia="es-MX"/>
        </w:rPr>
        <w:t xml:space="preserve"> a las personas físicas o morales, instituciones y organizaciones de la sociedad civil</w:t>
      </w:r>
      <w:r w:rsidR="00E96022">
        <w:rPr>
          <w:rFonts w:ascii="Century Gothic" w:eastAsia="Times New Roman" w:hAnsi="Century Gothic" w:cs="Segoe UI"/>
          <w:color w:val="0F1115"/>
          <w:sz w:val="24"/>
          <w:szCs w:val="24"/>
          <w:lang w:eastAsia="es-MX"/>
        </w:rPr>
        <w:t>,</w:t>
      </w:r>
      <w:r w:rsidRPr="00D646C8">
        <w:rPr>
          <w:rFonts w:ascii="Century Gothic" w:eastAsia="Times New Roman" w:hAnsi="Century Gothic" w:cs="Segoe UI"/>
          <w:color w:val="0F1115"/>
          <w:sz w:val="24"/>
          <w:szCs w:val="24"/>
          <w:lang w:eastAsia="es-MX"/>
        </w:rPr>
        <w:t xml:space="preserve"> que destaquen por su contribución al desarrollo, promoción y fortalecimiento del sector turístico en la </w:t>
      </w:r>
      <w:r w:rsidR="00E96022">
        <w:rPr>
          <w:rFonts w:ascii="Century Gothic" w:eastAsia="Times New Roman" w:hAnsi="Century Gothic" w:cs="Segoe UI"/>
          <w:color w:val="0F1115"/>
          <w:sz w:val="24"/>
          <w:szCs w:val="24"/>
          <w:lang w:eastAsia="es-MX"/>
        </w:rPr>
        <w:t>E</w:t>
      </w:r>
      <w:r w:rsidRPr="00D646C8">
        <w:rPr>
          <w:rFonts w:ascii="Century Gothic" w:eastAsia="Times New Roman" w:hAnsi="Century Gothic" w:cs="Segoe UI"/>
          <w:color w:val="0F1115"/>
          <w:sz w:val="24"/>
          <w:szCs w:val="24"/>
          <w:lang w:eastAsia="es-MX"/>
        </w:rPr>
        <w:t>ntidad.</w:t>
      </w:r>
    </w:p>
    <w:p w14:paraId="26B1B16E" w14:textId="77777777" w:rsidR="008F34C1" w:rsidRDefault="008F34C1"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3E2B44EF" w14:textId="235ADE67" w:rsidR="004179C7" w:rsidRDefault="004179C7"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sidRPr="00D646C8">
        <w:rPr>
          <w:rFonts w:ascii="Century Gothic" w:eastAsia="Times New Roman" w:hAnsi="Century Gothic" w:cs="Segoe UI"/>
          <w:color w:val="0F1115"/>
          <w:sz w:val="24"/>
          <w:szCs w:val="24"/>
          <w:lang w:eastAsia="es-MX"/>
        </w:rPr>
        <w:t>Este reconocimiento será entregado</w:t>
      </w:r>
      <w:r w:rsidR="00C05EF2">
        <w:rPr>
          <w:rFonts w:ascii="Century Gothic" w:eastAsia="Times New Roman" w:hAnsi="Century Gothic" w:cs="Segoe UI"/>
          <w:color w:val="0F1115"/>
          <w:sz w:val="24"/>
          <w:szCs w:val="24"/>
          <w:lang w:eastAsia="es-MX"/>
        </w:rPr>
        <w:t>,</w:t>
      </w:r>
      <w:r w:rsidRPr="00D646C8">
        <w:rPr>
          <w:rFonts w:ascii="Century Gothic" w:eastAsia="Times New Roman" w:hAnsi="Century Gothic" w:cs="Segoe UI"/>
          <w:color w:val="0F1115"/>
          <w:sz w:val="24"/>
          <w:szCs w:val="24"/>
          <w:lang w:eastAsia="es-MX"/>
        </w:rPr>
        <w:t xml:space="preserve"> de forma anual</w:t>
      </w:r>
      <w:r w:rsidR="00C05EF2">
        <w:rPr>
          <w:rFonts w:ascii="Century Gothic" w:eastAsia="Times New Roman" w:hAnsi="Century Gothic" w:cs="Segoe UI"/>
          <w:color w:val="0F1115"/>
          <w:sz w:val="24"/>
          <w:szCs w:val="24"/>
          <w:lang w:eastAsia="es-MX"/>
        </w:rPr>
        <w:t>,</w:t>
      </w:r>
      <w:r w:rsidRPr="00D646C8">
        <w:rPr>
          <w:rFonts w:ascii="Century Gothic" w:eastAsia="Times New Roman" w:hAnsi="Century Gothic" w:cs="Segoe UI"/>
          <w:color w:val="0F1115"/>
          <w:sz w:val="24"/>
          <w:szCs w:val="24"/>
          <w:lang w:eastAsia="es-MX"/>
        </w:rPr>
        <w:t xml:space="preserve"> por el </w:t>
      </w:r>
      <w:r w:rsidR="00ED7B50">
        <w:rPr>
          <w:rFonts w:ascii="Century Gothic" w:eastAsia="Times New Roman" w:hAnsi="Century Gothic" w:cs="Segoe UI"/>
          <w:color w:val="0F1115"/>
          <w:sz w:val="24"/>
          <w:szCs w:val="24"/>
          <w:lang w:eastAsia="es-MX"/>
        </w:rPr>
        <w:t>Poder Legislativo del Estado</w:t>
      </w:r>
      <w:r w:rsidR="00C05EF2">
        <w:rPr>
          <w:rFonts w:ascii="Century Gothic" w:eastAsia="Times New Roman" w:hAnsi="Century Gothic" w:cs="Segoe UI"/>
          <w:color w:val="0F1115"/>
          <w:sz w:val="24"/>
          <w:szCs w:val="24"/>
          <w:lang w:eastAsia="es-MX"/>
        </w:rPr>
        <w:t>,</w:t>
      </w:r>
      <w:r w:rsidR="00ED7B50">
        <w:rPr>
          <w:rFonts w:ascii="Century Gothic" w:eastAsia="Times New Roman" w:hAnsi="Century Gothic" w:cs="Segoe UI"/>
          <w:color w:val="0F1115"/>
          <w:sz w:val="24"/>
          <w:szCs w:val="24"/>
          <w:lang w:eastAsia="es-MX"/>
        </w:rPr>
        <w:t xml:space="preserve"> </w:t>
      </w:r>
      <w:r w:rsidRPr="00D646C8">
        <w:rPr>
          <w:rFonts w:ascii="Century Gothic" w:eastAsia="Times New Roman" w:hAnsi="Century Gothic" w:cs="Segoe UI"/>
          <w:color w:val="0F1115"/>
          <w:sz w:val="24"/>
          <w:szCs w:val="24"/>
          <w:lang w:eastAsia="es-MX"/>
        </w:rPr>
        <w:t>en Sesión Solemne durante el mes de septiembre</w:t>
      </w:r>
      <w:r w:rsidR="00DE070B">
        <w:rPr>
          <w:rFonts w:ascii="Century Gothic" w:eastAsia="Times New Roman" w:hAnsi="Century Gothic" w:cs="Segoe UI"/>
          <w:color w:val="0F1115"/>
          <w:sz w:val="24"/>
          <w:szCs w:val="24"/>
          <w:lang w:eastAsia="es-MX"/>
        </w:rPr>
        <w:t xml:space="preserve"> de cada año</w:t>
      </w:r>
      <w:r w:rsidRPr="00D646C8">
        <w:rPr>
          <w:rFonts w:ascii="Century Gothic" w:eastAsia="Times New Roman" w:hAnsi="Century Gothic" w:cs="Segoe UI"/>
          <w:color w:val="0F1115"/>
          <w:sz w:val="24"/>
          <w:szCs w:val="24"/>
          <w:lang w:eastAsia="es-MX"/>
        </w:rPr>
        <w:t>, en el marco del Día Mundial del Turismo.</w:t>
      </w:r>
    </w:p>
    <w:p w14:paraId="6F3808ED" w14:textId="77777777" w:rsidR="008F34C1" w:rsidRPr="00D646C8" w:rsidRDefault="008F34C1"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1D005D3E" w14:textId="434478B8" w:rsidR="004179C7" w:rsidRDefault="004179C7"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sidRPr="000A5FA6">
        <w:rPr>
          <w:rFonts w:ascii="Century Gothic" w:eastAsia="Times New Roman" w:hAnsi="Century Gothic" w:cs="Segoe UI"/>
          <w:b/>
          <w:bCs/>
          <w:color w:val="0F1115"/>
          <w:sz w:val="28"/>
          <w:szCs w:val="28"/>
          <w:lang w:eastAsia="es-MX"/>
        </w:rPr>
        <w:t xml:space="preserve">ARTÍCULO </w:t>
      </w:r>
      <w:proofErr w:type="gramStart"/>
      <w:r w:rsidRPr="000A5FA6">
        <w:rPr>
          <w:rFonts w:ascii="Century Gothic" w:eastAsia="Times New Roman" w:hAnsi="Century Gothic" w:cs="Segoe UI"/>
          <w:b/>
          <w:bCs/>
          <w:color w:val="0F1115"/>
          <w:sz w:val="28"/>
          <w:szCs w:val="28"/>
          <w:lang w:eastAsia="es-MX"/>
        </w:rPr>
        <w:t>SEGUNDO.</w:t>
      </w:r>
      <w:r w:rsidR="00594B0A">
        <w:rPr>
          <w:rFonts w:ascii="Century Gothic" w:eastAsia="Times New Roman" w:hAnsi="Century Gothic" w:cs="Segoe UI"/>
          <w:b/>
          <w:bCs/>
          <w:color w:val="0F1115"/>
          <w:sz w:val="28"/>
          <w:szCs w:val="28"/>
          <w:lang w:eastAsia="es-MX"/>
        </w:rPr>
        <w:t>-</w:t>
      </w:r>
      <w:proofErr w:type="gramEnd"/>
      <w:r w:rsidRPr="00D646C8">
        <w:rPr>
          <w:rFonts w:ascii="Century Gothic" w:eastAsia="Times New Roman" w:hAnsi="Century Gothic" w:cs="Segoe UI"/>
          <w:color w:val="0F1115"/>
          <w:sz w:val="24"/>
          <w:szCs w:val="24"/>
          <w:lang w:eastAsia="es-MX"/>
        </w:rPr>
        <w:t> El Reconocimiento “Medalla al Mérito Turístico del Estado de Chihuahua”</w:t>
      </w:r>
      <w:r w:rsidR="00DE070B">
        <w:rPr>
          <w:rFonts w:ascii="Century Gothic" w:eastAsia="Times New Roman" w:hAnsi="Century Gothic" w:cs="Segoe UI"/>
          <w:color w:val="0F1115"/>
          <w:sz w:val="24"/>
          <w:szCs w:val="24"/>
          <w:lang w:eastAsia="es-MX"/>
        </w:rPr>
        <w:t>,</w:t>
      </w:r>
      <w:r w:rsidRPr="00D646C8">
        <w:rPr>
          <w:rFonts w:ascii="Century Gothic" w:eastAsia="Times New Roman" w:hAnsi="Century Gothic" w:cs="Segoe UI"/>
          <w:color w:val="0F1115"/>
          <w:sz w:val="24"/>
          <w:szCs w:val="24"/>
          <w:lang w:eastAsia="es-MX"/>
        </w:rPr>
        <w:t xml:space="preserve"> se otorgará en las siguientes categorías:</w:t>
      </w:r>
    </w:p>
    <w:p w14:paraId="7E4CF674" w14:textId="6997BED8" w:rsidR="00594B0A" w:rsidRDefault="00594B0A"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7D81444C" w14:textId="15276CD3" w:rsidR="00594B0A" w:rsidRPr="00594B0A" w:rsidRDefault="00594B0A" w:rsidP="00ED4A10">
      <w:pPr>
        <w:pStyle w:val="Prrafodelista"/>
        <w:numPr>
          <w:ilvl w:val="0"/>
          <w:numId w:val="12"/>
        </w:numPr>
        <w:shd w:val="clear" w:color="auto" w:fill="FFFFFF"/>
        <w:spacing w:after="0" w:line="360" w:lineRule="auto"/>
        <w:ind w:hanging="11"/>
        <w:jc w:val="both"/>
        <w:rPr>
          <w:rFonts w:ascii="Century Gothic" w:eastAsia="Times New Roman" w:hAnsi="Century Gothic" w:cs="Segoe UI"/>
          <w:color w:val="0F1115"/>
          <w:sz w:val="24"/>
          <w:szCs w:val="24"/>
          <w:lang w:eastAsia="es-MX"/>
        </w:rPr>
      </w:pPr>
      <w:r w:rsidRPr="00594B0A">
        <w:rPr>
          <w:rFonts w:ascii="Century Gothic" w:eastAsia="Times New Roman" w:hAnsi="Century Gothic" w:cs="Segoe UI"/>
          <w:b/>
          <w:bCs/>
          <w:color w:val="0F1115"/>
          <w:sz w:val="24"/>
          <w:szCs w:val="24"/>
          <w:lang w:eastAsia="es-MX"/>
        </w:rPr>
        <w:lastRenderedPageBreak/>
        <w:t xml:space="preserve"> Turismo con Impacto Local y Preservación Cultural:</w:t>
      </w:r>
      <w:r>
        <w:rPr>
          <w:rFonts w:ascii="Century Gothic" w:eastAsia="Times New Roman" w:hAnsi="Century Gothic" w:cs="Segoe UI"/>
          <w:color w:val="0F1115"/>
          <w:sz w:val="24"/>
          <w:szCs w:val="24"/>
          <w:lang w:eastAsia="es-MX"/>
        </w:rPr>
        <w:t xml:space="preserve"> </w:t>
      </w:r>
      <w:r w:rsidRPr="00594B0A">
        <w:rPr>
          <w:rFonts w:ascii="Century Gothic" w:eastAsia="Times New Roman" w:hAnsi="Century Gothic" w:cs="Segoe UI"/>
          <w:color w:val="0F1115"/>
          <w:sz w:val="24"/>
          <w:szCs w:val="24"/>
          <w:lang w:eastAsia="es-MX"/>
        </w:rPr>
        <w:t>Será otorgado a quien encabece proyectos o iniciativas que integren a los habitantes locales en la cadena de valor turístico, asegurando que los beneficios económicos generados permanezcan y se distribuyan en la región. Se reconocerá a líderes, artesanos, promotores gastronómicos y otros actores locales que impulsen un turismo inclusivo, contribuyan a la salvaguarda del patrimonio histórico y promuevan el respeto a las diversas expresiones e identidades culturales del lugar.</w:t>
      </w:r>
    </w:p>
    <w:p w14:paraId="57FFFA1A" w14:textId="77777777" w:rsidR="008F34C1" w:rsidRPr="00D646C8" w:rsidRDefault="008F34C1"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249E866E" w14:textId="1CC5BE73" w:rsidR="004179C7" w:rsidRDefault="004179C7" w:rsidP="00ED4A10">
      <w:pPr>
        <w:pStyle w:val="Prrafodelista"/>
        <w:numPr>
          <w:ilvl w:val="0"/>
          <w:numId w:val="12"/>
        </w:numPr>
        <w:shd w:val="clear" w:color="auto" w:fill="FFFFFF"/>
        <w:spacing w:after="0" w:line="360" w:lineRule="auto"/>
        <w:ind w:hanging="153"/>
        <w:jc w:val="both"/>
        <w:rPr>
          <w:rFonts w:ascii="Century Gothic" w:eastAsia="Times New Roman" w:hAnsi="Century Gothic" w:cs="Segoe UI"/>
          <w:color w:val="0F1115"/>
          <w:sz w:val="24"/>
          <w:szCs w:val="24"/>
          <w:lang w:eastAsia="es-MX"/>
        </w:rPr>
      </w:pPr>
      <w:r w:rsidRPr="00594B0A">
        <w:rPr>
          <w:rFonts w:ascii="Century Gothic" w:eastAsia="Times New Roman" w:hAnsi="Century Gothic" w:cs="Segoe UI"/>
          <w:b/>
          <w:bCs/>
          <w:color w:val="0F1115"/>
          <w:sz w:val="24"/>
          <w:szCs w:val="24"/>
          <w:lang w:eastAsia="es-MX"/>
        </w:rPr>
        <w:t>Innovación y Calidad en el Servicio:</w:t>
      </w:r>
      <w:r w:rsidRPr="00594B0A">
        <w:rPr>
          <w:rFonts w:ascii="Century Gothic" w:eastAsia="Times New Roman" w:hAnsi="Century Gothic" w:cs="Segoe UI"/>
          <w:color w:val="0F1115"/>
          <w:sz w:val="24"/>
          <w:szCs w:val="24"/>
          <w:lang w:eastAsia="es-MX"/>
        </w:rPr>
        <w:t> Será otorgado a quien</w:t>
      </w:r>
      <w:r w:rsidR="00DE070B" w:rsidRPr="00594B0A">
        <w:rPr>
          <w:rFonts w:ascii="Century Gothic" w:eastAsia="Times New Roman" w:hAnsi="Century Gothic" w:cs="Segoe UI"/>
          <w:color w:val="0F1115"/>
          <w:sz w:val="24"/>
          <w:szCs w:val="24"/>
          <w:lang w:eastAsia="es-MX"/>
        </w:rPr>
        <w:t>es</w:t>
      </w:r>
      <w:r w:rsidRPr="00594B0A">
        <w:rPr>
          <w:rFonts w:ascii="Century Gothic" w:eastAsia="Times New Roman" w:hAnsi="Century Gothic" w:cs="Segoe UI"/>
          <w:color w:val="0F1115"/>
          <w:sz w:val="24"/>
          <w:szCs w:val="24"/>
          <w:lang w:eastAsia="es-MX"/>
        </w:rPr>
        <w:t>, desde el sector privado o el emprendimiento, demuestre</w:t>
      </w:r>
      <w:r w:rsidR="00C05EF2">
        <w:rPr>
          <w:rFonts w:ascii="Century Gothic" w:eastAsia="Times New Roman" w:hAnsi="Century Gothic" w:cs="Segoe UI"/>
          <w:color w:val="0F1115"/>
          <w:sz w:val="24"/>
          <w:szCs w:val="24"/>
          <w:lang w:eastAsia="es-MX"/>
        </w:rPr>
        <w:t>n</w:t>
      </w:r>
      <w:r w:rsidRPr="00594B0A">
        <w:rPr>
          <w:rFonts w:ascii="Century Gothic" w:eastAsia="Times New Roman" w:hAnsi="Century Gothic" w:cs="Segoe UI"/>
          <w:color w:val="0F1115"/>
          <w:sz w:val="24"/>
          <w:szCs w:val="24"/>
          <w:lang w:eastAsia="es-MX"/>
        </w:rPr>
        <w:t xml:space="preserve"> excelencia operativa y eleve</w:t>
      </w:r>
      <w:r w:rsidR="00C05EF2">
        <w:rPr>
          <w:rFonts w:ascii="Century Gothic" w:eastAsia="Times New Roman" w:hAnsi="Century Gothic" w:cs="Segoe UI"/>
          <w:color w:val="0F1115"/>
          <w:sz w:val="24"/>
          <w:szCs w:val="24"/>
          <w:lang w:eastAsia="es-MX"/>
        </w:rPr>
        <w:t>n</w:t>
      </w:r>
      <w:r w:rsidRPr="00594B0A">
        <w:rPr>
          <w:rFonts w:ascii="Century Gothic" w:eastAsia="Times New Roman" w:hAnsi="Century Gothic" w:cs="Segoe UI"/>
          <w:color w:val="0F1115"/>
          <w:sz w:val="24"/>
          <w:szCs w:val="24"/>
          <w:lang w:eastAsia="es-MX"/>
        </w:rPr>
        <w:t xml:space="preserve"> los estándares de atención al cliente. Se premiará a hoteles, restaurantes, tour operadores o prestadores de servicios que implementen nuevas tecnologías, obtengan certificaciones de calidad, creen productos turísticos novedosos o adapten sus instalaciones para ofrecer un turismo accesible e inclusivo.</w:t>
      </w:r>
    </w:p>
    <w:p w14:paraId="3095D5F0" w14:textId="77777777" w:rsidR="00594B0A" w:rsidRPr="00594B0A" w:rsidRDefault="00594B0A" w:rsidP="00594B0A">
      <w:pPr>
        <w:pStyle w:val="Prrafodelista"/>
        <w:rPr>
          <w:rFonts w:ascii="Century Gothic" w:eastAsia="Times New Roman" w:hAnsi="Century Gothic" w:cs="Segoe UI"/>
          <w:color w:val="0F1115"/>
          <w:sz w:val="24"/>
          <w:szCs w:val="24"/>
          <w:lang w:eastAsia="es-MX"/>
        </w:rPr>
      </w:pPr>
    </w:p>
    <w:p w14:paraId="7097F111" w14:textId="69280F53" w:rsidR="004179C7" w:rsidRPr="00594B0A" w:rsidRDefault="004179C7" w:rsidP="00594B0A">
      <w:pPr>
        <w:pStyle w:val="Prrafodelista"/>
        <w:numPr>
          <w:ilvl w:val="0"/>
          <w:numId w:val="12"/>
        </w:numPr>
        <w:spacing w:line="360" w:lineRule="auto"/>
        <w:jc w:val="both"/>
        <w:rPr>
          <w:rFonts w:ascii="Century Gothic" w:hAnsi="Century Gothic"/>
          <w:sz w:val="24"/>
          <w:szCs w:val="24"/>
          <w:lang w:eastAsia="es-MX"/>
        </w:rPr>
      </w:pPr>
      <w:r w:rsidRPr="00594B0A">
        <w:rPr>
          <w:rFonts w:ascii="Century Gothic" w:hAnsi="Century Gothic"/>
          <w:b/>
          <w:bCs/>
          <w:sz w:val="24"/>
          <w:szCs w:val="24"/>
          <w:lang w:eastAsia="es-MX"/>
        </w:rPr>
        <w:t>Trayectoria Turística:</w:t>
      </w:r>
      <w:r w:rsidRPr="00594B0A">
        <w:rPr>
          <w:rFonts w:ascii="Century Gothic" w:hAnsi="Century Gothic"/>
          <w:sz w:val="24"/>
          <w:szCs w:val="24"/>
          <w:lang w:eastAsia="es-MX"/>
        </w:rPr>
        <w:t> Será otorgado a quien</w:t>
      </w:r>
      <w:r w:rsidR="00DE070B" w:rsidRPr="00594B0A">
        <w:rPr>
          <w:rFonts w:ascii="Century Gothic" w:hAnsi="Century Gothic"/>
          <w:sz w:val="24"/>
          <w:szCs w:val="24"/>
          <w:lang w:eastAsia="es-MX"/>
        </w:rPr>
        <w:t>es</w:t>
      </w:r>
      <w:r w:rsidRPr="00594B0A">
        <w:rPr>
          <w:rFonts w:ascii="Century Gothic" w:hAnsi="Century Gothic"/>
          <w:sz w:val="24"/>
          <w:szCs w:val="24"/>
          <w:lang w:eastAsia="es-MX"/>
        </w:rPr>
        <w:t xml:space="preserve"> cuente</w:t>
      </w:r>
      <w:r w:rsidR="00C05EF2">
        <w:rPr>
          <w:rFonts w:ascii="Century Gothic" w:hAnsi="Century Gothic"/>
          <w:sz w:val="24"/>
          <w:szCs w:val="24"/>
          <w:lang w:eastAsia="es-MX"/>
        </w:rPr>
        <w:t>n</w:t>
      </w:r>
      <w:r w:rsidRPr="00594B0A">
        <w:rPr>
          <w:rFonts w:ascii="Century Gothic" w:hAnsi="Century Gothic"/>
          <w:sz w:val="24"/>
          <w:szCs w:val="24"/>
          <w:lang w:eastAsia="es-MX"/>
        </w:rPr>
        <w:t xml:space="preserve"> con una carrera consolidada y comprobable de al menos diez años de dedicación ininterrumpida dentro del sector turístico de Chihuahua. Representa un homenaje en vida para guías de turistas, fundadores de asociaciones, hoteleros, académicos o promotores cuyo legado y aportaciones históricas hayan sido pieza clave para el fortalecimiento de la industria estatal. La comprobación de la trayectoria podrá realizarse mediante constancias de empleo, contratos, declaraciones </w:t>
      </w:r>
      <w:r w:rsidRPr="00594B0A">
        <w:rPr>
          <w:rFonts w:ascii="Century Gothic" w:hAnsi="Century Gothic"/>
          <w:sz w:val="24"/>
          <w:szCs w:val="24"/>
          <w:lang w:eastAsia="es-MX"/>
        </w:rPr>
        <w:lastRenderedPageBreak/>
        <w:t>fiscales, reconocimientos previos o cualquier otro medio idóneo que determine la convocatoria.</w:t>
      </w:r>
    </w:p>
    <w:p w14:paraId="063F8D41" w14:textId="77777777" w:rsidR="008F34C1" w:rsidRDefault="008F34C1" w:rsidP="00C40E36">
      <w:pPr>
        <w:shd w:val="clear" w:color="auto" w:fill="FFFFFF"/>
        <w:spacing w:after="0" w:line="360" w:lineRule="auto"/>
        <w:jc w:val="both"/>
        <w:rPr>
          <w:rFonts w:ascii="Century Gothic" w:eastAsia="Times New Roman" w:hAnsi="Century Gothic" w:cs="Segoe UI"/>
          <w:b/>
          <w:bCs/>
          <w:color w:val="0F1115"/>
          <w:sz w:val="28"/>
          <w:szCs w:val="28"/>
          <w:lang w:eastAsia="es-MX"/>
        </w:rPr>
      </w:pPr>
    </w:p>
    <w:p w14:paraId="4F26CD11" w14:textId="40E0E348" w:rsidR="008F34C1" w:rsidRDefault="004179C7" w:rsidP="00130DBA">
      <w:pPr>
        <w:shd w:val="clear" w:color="auto" w:fill="FFFFFF"/>
        <w:spacing w:after="0" w:line="360" w:lineRule="auto"/>
        <w:jc w:val="both"/>
        <w:rPr>
          <w:rFonts w:ascii="Century Gothic" w:eastAsia="Times New Roman" w:hAnsi="Century Gothic" w:cs="Segoe UI"/>
          <w:color w:val="0F1115"/>
          <w:sz w:val="24"/>
          <w:szCs w:val="24"/>
          <w:lang w:eastAsia="es-MX"/>
        </w:rPr>
      </w:pPr>
      <w:r w:rsidRPr="000A5FA6">
        <w:rPr>
          <w:rFonts w:ascii="Century Gothic" w:eastAsia="Times New Roman" w:hAnsi="Century Gothic" w:cs="Segoe UI"/>
          <w:b/>
          <w:bCs/>
          <w:color w:val="0F1115"/>
          <w:sz w:val="28"/>
          <w:szCs w:val="28"/>
          <w:lang w:eastAsia="es-MX"/>
        </w:rPr>
        <w:t xml:space="preserve">ARTÍCULO </w:t>
      </w:r>
      <w:proofErr w:type="gramStart"/>
      <w:r w:rsidRPr="000A5FA6">
        <w:rPr>
          <w:rFonts w:ascii="Century Gothic" w:eastAsia="Times New Roman" w:hAnsi="Century Gothic" w:cs="Segoe UI"/>
          <w:b/>
          <w:bCs/>
          <w:color w:val="0F1115"/>
          <w:sz w:val="28"/>
          <w:szCs w:val="28"/>
          <w:lang w:eastAsia="es-MX"/>
        </w:rPr>
        <w:t>TERCERO</w:t>
      </w:r>
      <w:r w:rsidRPr="00D646C8">
        <w:rPr>
          <w:rFonts w:ascii="Century Gothic" w:eastAsia="Times New Roman" w:hAnsi="Century Gothic" w:cs="Segoe UI"/>
          <w:b/>
          <w:bCs/>
          <w:color w:val="0F1115"/>
          <w:sz w:val="24"/>
          <w:szCs w:val="24"/>
          <w:lang w:eastAsia="es-MX"/>
        </w:rPr>
        <w:t>.</w:t>
      </w:r>
      <w:r w:rsidR="00DE070B">
        <w:rPr>
          <w:rFonts w:ascii="Century Gothic" w:eastAsia="Times New Roman" w:hAnsi="Century Gothic" w:cs="Segoe UI"/>
          <w:b/>
          <w:bCs/>
          <w:color w:val="0F1115"/>
          <w:sz w:val="24"/>
          <w:szCs w:val="24"/>
          <w:lang w:eastAsia="es-MX"/>
        </w:rPr>
        <w:t>-</w:t>
      </w:r>
      <w:proofErr w:type="gramEnd"/>
      <w:r w:rsidR="000E21C6">
        <w:rPr>
          <w:rFonts w:ascii="Century Gothic" w:eastAsia="Times New Roman" w:hAnsi="Century Gothic" w:cs="Segoe UI"/>
          <w:b/>
          <w:bCs/>
          <w:color w:val="0F1115"/>
          <w:sz w:val="24"/>
          <w:szCs w:val="24"/>
          <w:lang w:eastAsia="es-MX"/>
        </w:rPr>
        <w:t xml:space="preserve"> </w:t>
      </w:r>
      <w:r w:rsidR="000E21C6">
        <w:rPr>
          <w:rFonts w:ascii="Century Gothic" w:eastAsia="Times New Roman" w:hAnsi="Century Gothic" w:cs="Segoe UI"/>
          <w:color w:val="0F1115"/>
          <w:sz w:val="24"/>
          <w:szCs w:val="24"/>
          <w:lang w:eastAsia="es-MX"/>
        </w:rPr>
        <w:t xml:space="preserve">El reconocimiento </w:t>
      </w:r>
      <w:r w:rsidR="000E21C6" w:rsidRPr="00D646C8">
        <w:rPr>
          <w:rFonts w:ascii="Century Gothic" w:eastAsia="Times New Roman" w:hAnsi="Century Gothic" w:cs="Segoe UI"/>
          <w:color w:val="0F1115"/>
          <w:sz w:val="24"/>
          <w:szCs w:val="24"/>
          <w:lang w:eastAsia="es-MX"/>
        </w:rPr>
        <w:t>“Medalla al Mérito Turístico del Estado de Chihuahua</w:t>
      </w:r>
      <w:r w:rsidR="000E21C6">
        <w:rPr>
          <w:rFonts w:ascii="Century Gothic" w:eastAsia="Times New Roman" w:hAnsi="Century Gothic" w:cs="Segoe UI"/>
          <w:color w:val="0F1115"/>
          <w:sz w:val="24"/>
          <w:szCs w:val="24"/>
          <w:lang w:eastAsia="es-MX"/>
        </w:rPr>
        <w:t xml:space="preserve">” consistirá en: </w:t>
      </w:r>
    </w:p>
    <w:p w14:paraId="0E7C0BDD" w14:textId="77777777" w:rsidR="00C05EF2" w:rsidRPr="00D646C8" w:rsidRDefault="00C05EF2" w:rsidP="00130DBA">
      <w:pPr>
        <w:shd w:val="clear" w:color="auto" w:fill="FFFFFF"/>
        <w:spacing w:after="0" w:line="360" w:lineRule="auto"/>
        <w:jc w:val="both"/>
        <w:rPr>
          <w:rFonts w:ascii="Century Gothic" w:eastAsia="Times New Roman" w:hAnsi="Century Gothic" w:cs="Segoe UI"/>
          <w:color w:val="0F1115"/>
          <w:sz w:val="24"/>
          <w:szCs w:val="24"/>
          <w:lang w:eastAsia="es-MX"/>
        </w:rPr>
      </w:pPr>
    </w:p>
    <w:p w14:paraId="1E2D792B" w14:textId="70E5742C" w:rsidR="004179C7" w:rsidRDefault="004179C7" w:rsidP="005102A8">
      <w:pPr>
        <w:pStyle w:val="Prrafodelista"/>
        <w:numPr>
          <w:ilvl w:val="0"/>
          <w:numId w:val="18"/>
        </w:numPr>
        <w:shd w:val="clear" w:color="auto" w:fill="FFFFFF"/>
        <w:spacing w:after="0" w:line="360" w:lineRule="auto"/>
        <w:ind w:left="993" w:hanging="142"/>
        <w:jc w:val="both"/>
        <w:rPr>
          <w:rFonts w:ascii="Century Gothic" w:eastAsia="Times New Roman" w:hAnsi="Century Gothic" w:cs="Segoe UI"/>
          <w:color w:val="0F1115"/>
          <w:sz w:val="24"/>
          <w:szCs w:val="24"/>
          <w:lang w:eastAsia="es-MX"/>
        </w:rPr>
      </w:pPr>
      <w:r w:rsidRPr="00994907">
        <w:rPr>
          <w:rFonts w:ascii="Century Gothic" w:eastAsia="Times New Roman" w:hAnsi="Century Gothic" w:cs="Segoe UI"/>
          <w:color w:val="0F1115"/>
          <w:sz w:val="24"/>
          <w:szCs w:val="24"/>
          <w:lang w:eastAsia="es-MX"/>
        </w:rPr>
        <w:t>Una medalla conmemorativa, la cual contendrá en el anverso la leyenda “Medalla al Mérito Turístico del Estado de Chihuahua” y el Escudo del Estado de Chihuahua; y en el reverso</w:t>
      </w:r>
      <w:r w:rsidR="00C05EF2">
        <w:rPr>
          <w:rFonts w:ascii="Century Gothic" w:eastAsia="Times New Roman" w:hAnsi="Century Gothic" w:cs="Segoe UI"/>
          <w:color w:val="0F1115"/>
          <w:sz w:val="24"/>
          <w:szCs w:val="24"/>
          <w:lang w:eastAsia="es-MX"/>
        </w:rPr>
        <w:t>,</w:t>
      </w:r>
      <w:r w:rsidRPr="00994907">
        <w:rPr>
          <w:rFonts w:ascii="Century Gothic" w:eastAsia="Times New Roman" w:hAnsi="Century Gothic" w:cs="Segoe UI"/>
          <w:color w:val="0F1115"/>
          <w:sz w:val="24"/>
          <w:szCs w:val="24"/>
          <w:lang w:eastAsia="es-MX"/>
        </w:rPr>
        <w:t xml:space="preserve"> la categoría premiada, el nombre de</w:t>
      </w:r>
      <w:r w:rsidR="000E21C6">
        <w:rPr>
          <w:rFonts w:ascii="Century Gothic" w:eastAsia="Times New Roman" w:hAnsi="Century Gothic" w:cs="Segoe UI"/>
          <w:color w:val="0F1115"/>
          <w:sz w:val="24"/>
          <w:szCs w:val="24"/>
          <w:lang w:eastAsia="es-MX"/>
        </w:rPr>
        <w:t xml:space="preserve"> la persona </w:t>
      </w:r>
      <w:r w:rsidRPr="00994907">
        <w:rPr>
          <w:rFonts w:ascii="Century Gothic" w:eastAsia="Times New Roman" w:hAnsi="Century Gothic" w:cs="Segoe UI"/>
          <w:color w:val="0F1115"/>
          <w:sz w:val="24"/>
          <w:szCs w:val="24"/>
          <w:lang w:eastAsia="es-MX"/>
        </w:rPr>
        <w:t>galardonad</w:t>
      </w:r>
      <w:r w:rsidR="000E21C6">
        <w:rPr>
          <w:rFonts w:ascii="Century Gothic" w:eastAsia="Times New Roman" w:hAnsi="Century Gothic" w:cs="Segoe UI"/>
          <w:color w:val="0F1115"/>
          <w:sz w:val="24"/>
          <w:szCs w:val="24"/>
          <w:lang w:eastAsia="es-MX"/>
        </w:rPr>
        <w:t>a</w:t>
      </w:r>
      <w:r w:rsidRPr="00994907">
        <w:rPr>
          <w:rFonts w:ascii="Century Gothic" w:eastAsia="Times New Roman" w:hAnsi="Century Gothic" w:cs="Segoe UI"/>
          <w:color w:val="0F1115"/>
          <w:sz w:val="24"/>
          <w:szCs w:val="24"/>
          <w:lang w:eastAsia="es-MX"/>
        </w:rPr>
        <w:t xml:space="preserve"> y el año de su entrega;</w:t>
      </w:r>
    </w:p>
    <w:p w14:paraId="2DA6B1A0" w14:textId="77777777" w:rsidR="00C05EF2" w:rsidRDefault="00C05EF2" w:rsidP="00C05EF2">
      <w:pPr>
        <w:pStyle w:val="Prrafodelista"/>
        <w:shd w:val="clear" w:color="auto" w:fill="FFFFFF"/>
        <w:spacing w:after="0" w:line="360" w:lineRule="auto"/>
        <w:ind w:left="993"/>
        <w:jc w:val="both"/>
        <w:rPr>
          <w:rFonts w:ascii="Century Gothic" w:eastAsia="Times New Roman" w:hAnsi="Century Gothic" w:cs="Segoe UI"/>
          <w:color w:val="0F1115"/>
          <w:sz w:val="24"/>
          <w:szCs w:val="24"/>
          <w:lang w:eastAsia="es-MX"/>
        </w:rPr>
      </w:pPr>
    </w:p>
    <w:p w14:paraId="61BB2BB8" w14:textId="5B0FF7AA" w:rsidR="00C05EF2" w:rsidRDefault="004179C7" w:rsidP="00C05EF2">
      <w:pPr>
        <w:pStyle w:val="Prrafodelista"/>
        <w:numPr>
          <w:ilvl w:val="0"/>
          <w:numId w:val="18"/>
        </w:numPr>
        <w:shd w:val="clear" w:color="auto" w:fill="FFFFFF"/>
        <w:spacing w:after="0" w:line="360" w:lineRule="auto"/>
        <w:ind w:left="993" w:hanging="284"/>
        <w:jc w:val="both"/>
        <w:rPr>
          <w:rFonts w:ascii="Century Gothic" w:eastAsia="Times New Roman" w:hAnsi="Century Gothic" w:cs="Segoe UI"/>
          <w:color w:val="0F1115"/>
          <w:sz w:val="24"/>
          <w:szCs w:val="24"/>
          <w:lang w:eastAsia="es-MX"/>
        </w:rPr>
      </w:pPr>
      <w:r w:rsidRPr="00994907">
        <w:rPr>
          <w:rFonts w:ascii="Century Gothic" w:eastAsia="Times New Roman" w:hAnsi="Century Gothic" w:cs="Segoe UI"/>
          <w:color w:val="0F1115"/>
          <w:sz w:val="24"/>
          <w:szCs w:val="24"/>
          <w:lang w:eastAsia="es-MX"/>
        </w:rPr>
        <w:t>Una placa conmemorativa alusiva al mérito turístico reconocido; y</w:t>
      </w:r>
    </w:p>
    <w:p w14:paraId="0E9D163E" w14:textId="77777777" w:rsidR="00C05EF2" w:rsidRPr="00C05EF2" w:rsidRDefault="00C05EF2" w:rsidP="00C05EF2">
      <w:pPr>
        <w:pStyle w:val="Prrafodelista"/>
        <w:shd w:val="clear" w:color="auto" w:fill="FFFFFF"/>
        <w:spacing w:after="0" w:line="360" w:lineRule="auto"/>
        <w:ind w:left="993"/>
        <w:jc w:val="both"/>
        <w:rPr>
          <w:rFonts w:ascii="Century Gothic" w:eastAsia="Times New Roman" w:hAnsi="Century Gothic" w:cs="Segoe UI"/>
          <w:color w:val="0F1115"/>
          <w:sz w:val="24"/>
          <w:szCs w:val="24"/>
          <w:lang w:eastAsia="es-MX"/>
        </w:rPr>
      </w:pPr>
    </w:p>
    <w:p w14:paraId="550491D0" w14:textId="6F731C5A" w:rsidR="004179C7" w:rsidRPr="00994907" w:rsidRDefault="004179C7" w:rsidP="005102A8">
      <w:pPr>
        <w:pStyle w:val="Prrafodelista"/>
        <w:numPr>
          <w:ilvl w:val="0"/>
          <w:numId w:val="18"/>
        </w:numPr>
        <w:shd w:val="clear" w:color="auto" w:fill="FFFFFF"/>
        <w:spacing w:after="0" w:line="360" w:lineRule="auto"/>
        <w:ind w:left="993" w:hanging="284"/>
        <w:jc w:val="both"/>
        <w:rPr>
          <w:rFonts w:ascii="Century Gothic" w:eastAsia="Times New Roman" w:hAnsi="Century Gothic" w:cs="Segoe UI"/>
          <w:color w:val="0F1115"/>
          <w:sz w:val="24"/>
          <w:szCs w:val="24"/>
          <w:lang w:eastAsia="es-MX"/>
        </w:rPr>
      </w:pPr>
      <w:r w:rsidRPr="00994907">
        <w:rPr>
          <w:rFonts w:ascii="Century Gothic" w:eastAsia="Times New Roman" w:hAnsi="Century Gothic" w:cs="Segoe UI"/>
          <w:color w:val="0F1115"/>
          <w:sz w:val="24"/>
          <w:szCs w:val="24"/>
          <w:lang w:eastAsia="es-MX"/>
        </w:rPr>
        <w:t xml:space="preserve">Un estímulo económico por la cantidad de $25,000.00 (veinticinco mil pesos 00/100 </w:t>
      </w:r>
      <w:r w:rsidR="00C05EF2">
        <w:rPr>
          <w:rFonts w:ascii="Century Gothic" w:eastAsia="Times New Roman" w:hAnsi="Century Gothic" w:cs="Segoe UI"/>
          <w:color w:val="0F1115"/>
          <w:sz w:val="24"/>
          <w:szCs w:val="24"/>
          <w:lang w:eastAsia="es-MX"/>
        </w:rPr>
        <w:t>m.n</w:t>
      </w:r>
      <w:r w:rsidRPr="00994907">
        <w:rPr>
          <w:rFonts w:ascii="Century Gothic" w:eastAsia="Times New Roman" w:hAnsi="Century Gothic" w:cs="Segoe UI"/>
          <w:color w:val="0F1115"/>
          <w:sz w:val="24"/>
          <w:szCs w:val="24"/>
          <w:lang w:eastAsia="es-MX"/>
        </w:rPr>
        <w:t>.) para cada categoría. Dicha cantidad se actualizará anualmente conforme al Índice Nacional de Precios al Consumidor publicado por el Banco de México, tomando como base el mes de enero del año correspondiente.</w:t>
      </w:r>
    </w:p>
    <w:p w14:paraId="0A0F170C" w14:textId="77777777" w:rsidR="00F643BC" w:rsidRDefault="00F643BC" w:rsidP="00C40E36">
      <w:pPr>
        <w:shd w:val="clear" w:color="auto" w:fill="FFFFFF"/>
        <w:spacing w:after="0" w:line="360" w:lineRule="auto"/>
        <w:jc w:val="both"/>
        <w:rPr>
          <w:rFonts w:ascii="Century Gothic" w:eastAsia="Times New Roman" w:hAnsi="Century Gothic" w:cs="Segoe UI"/>
          <w:b/>
          <w:bCs/>
          <w:color w:val="0F1115"/>
          <w:sz w:val="28"/>
          <w:szCs w:val="28"/>
          <w:lang w:eastAsia="es-MX"/>
        </w:rPr>
      </w:pPr>
    </w:p>
    <w:p w14:paraId="2B5AAF2E" w14:textId="5217444C" w:rsidR="004179C7" w:rsidRDefault="004179C7"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sidRPr="000A5FA6">
        <w:rPr>
          <w:rFonts w:ascii="Century Gothic" w:eastAsia="Times New Roman" w:hAnsi="Century Gothic" w:cs="Segoe UI"/>
          <w:b/>
          <w:bCs/>
          <w:color w:val="0F1115"/>
          <w:sz w:val="28"/>
          <w:szCs w:val="28"/>
          <w:lang w:eastAsia="es-MX"/>
        </w:rPr>
        <w:t xml:space="preserve">ARTÍCULO </w:t>
      </w:r>
      <w:proofErr w:type="gramStart"/>
      <w:r w:rsidRPr="000A5FA6">
        <w:rPr>
          <w:rFonts w:ascii="Century Gothic" w:eastAsia="Times New Roman" w:hAnsi="Century Gothic" w:cs="Segoe UI"/>
          <w:b/>
          <w:bCs/>
          <w:color w:val="0F1115"/>
          <w:sz w:val="28"/>
          <w:szCs w:val="28"/>
          <w:lang w:eastAsia="es-MX"/>
        </w:rPr>
        <w:t>CUARTO.</w:t>
      </w:r>
      <w:r w:rsidR="00DE070B">
        <w:rPr>
          <w:rFonts w:ascii="Century Gothic" w:eastAsia="Times New Roman" w:hAnsi="Century Gothic" w:cs="Segoe UI"/>
          <w:b/>
          <w:bCs/>
          <w:color w:val="0F1115"/>
          <w:sz w:val="28"/>
          <w:szCs w:val="28"/>
          <w:lang w:eastAsia="es-MX"/>
        </w:rPr>
        <w:t>-</w:t>
      </w:r>
      <w:proofErr w:type="gramEnd"/>
      <w:r w:rsidRPr="00D646C8">
        <w:rPr>
          <w:rFonts w:ascii="Century Gothic" w:eastAsia="Times New Roman" w:hAnsi="Century Gothic" w:cs="Segoe UI"/>
          <w:color w:val="0F1115"/>
          <w:sz w:val="24"/>
          <w:szCs w:val="24"/>
          <w:lang w:eastAsia="es-MX"/>
        </w:rPr>
        <w:t> La Comisión de Turismo del Congreso del Estado será la encargada de emitir y publicar la convocatoria anual a más tardar el 30 de junio de cada año,</w:t>
      </w:r>
      <w:r w:rsidR="00D7560F">
        <w:rPr>
          <w:rFonts w:ascii="Century Gothic" w:eastAsia="Times New Roman" w:hAnsi="Century Gothic" w:cs="Segoe UI"/>
          <w:color w:val="0F1115"/>
          <w:sz w:val="24"/>
          <w:szCs w:val="24"/>
          <w:lang w:eastAsia="es-MX"/>
        </w:rPr>
        <w:t xml:space="preserve"> la cual se dará a conocer a través de los principales </w:t>
      </w:r>
      <w:r w:rsidR="00D7560F">
        <w:rPr>
          <w:rFonts w:ascii="Century Gothic" w:eastAsia="Times New Roman" w:hAnsi="Century Gothic" w:cs="Segoe UI"/>
          <w:color w:val="0F1115"/>
          <w:sz w:val="24"/>
          <w:szCs w:val="24"/>
          <w:lang w:eastAsia="es-MX"/>
        </w:rPr>
        <w:lastRenderedPageBreak/>
        <w:t xml:space="preserve">medios de comunicación del Estado; </w:t>
      </w:r>
      <w:r w:rsidRPr="00D646C8">
        <w:rPr>
          <w:rFonts w:ascii="Century Gothic" w:eastAsia="Times New Roman" w:hAnsi="Century Gothic" w:cs="Segoe UI"/>
          <w:color w:val="0F1115"/>
          <w:sz w:val="24"/>
          <w:szCs w:val="24"/>
          <w:lang w:eastAsia="es-MX"/>
        </w:rPr>
        <w:t>estableciendo los requisitos, plazos, documentación necesaria y el procedimiento de postulación.</w:t>
      </w:r>
    </w:p>
    <w:p w14:paraId="61A3E755" w14:textId="65C06227" w:rsidR="00D7560F" w:rsidRDefault="00D7560F"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color w:val="0F1115"/>
          <w:sz w:val="24"/>
          <w:szCs w:val="24"/>
          <w:lang w:eastAsia="es-MX"/>
        </w:rPr>
        <w:t>Las personas que hayan sido galardonadas en convocatorias anteriores, no podrán ser postuladas nuevamente, a excepción de que su participación</w:t>
      </w:r>
      <w:r w:rsidR="00C05EF2">
        <w:rPr>
          <w:rFonts w:ascii="Century Gothic" w:eastAsia="Times New Roman" w:hAnsi="Century Gothic" w:cs="Segoe UI"/>
          <w:color w:val="0F1115"/>
          <w:sz w:val="24"/>
          <w:szCs w:val="24"/>
          <w:lang w:eastAsia="es-MX"/>
        </w:rPr>
        <w:t xml:space="preserve"> </w:t>
      </w:r>
      <w:r>
        <w:rPr>
          <w:rFonts w:ascii="Century Gothic" w:eastAsia="Times New Roman" w:hAnsi="Century Gothic" w:cs="Segoe UI"/>
          <w:color w:val="0F1115"/>
          <w:sz w:val="24"/>
          <w:szCs w:val="24"/>
          <w:lang w:eastAsia="es-MX"/>
        </w:rPr>
        <w:t xml:space="preserve">se realice en otra categoría distinta a la ya ganada. </w:t>
      </w:r>
    </w:p>
    <w:p w14:paraId="01DBD390" w14:textId="694FE725" w:rsidR="00D7560F" w:rsidRDefault="00D7560F"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5A461742" w14:textId="28084047" w:rsidR="00EF0D55" w:rsidRDefault="00D7560F"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sidRPr="00EF0D55">
        <w:rPr>
          <w:rFonts w:ascii="Century Gothic" w:eastAsia="Times New Roman" w:hAnsi="Century Gothic" w:cs="Segoe UI"/>
          <w:b/>
          <w:bCs/>
          <w:color w:val="0F1115"/>
          <w:sz w:val="28"/>
          <w:szCs w:val="28"/>
          <w:lang w:eastAsia="es-MX"/>
        </w:rPr>
        <w:t xml:space="preserve">ARTÍCULO </w:t>
      </w:r>
      <w:proofErr w:type="gramStart"/>
      <w:r w:rsidRPr="00EF0D55">
        <w:rPr>
          <w:rFonts w:ascii="Century Gothic" w:eastAsia="Times New Roman" w:hAnsi="Century Gothic" w:cs="Segoe UI"/>
          <w:b/>
          <w:bCs/>
          <w:color w:val="0F1115"/>
          <w:sz w:val="28"/>
          <w:szCs w:val="28"/>
          <w:lang w:eastAsia="es-MX"/>
        </w:rPr>
        <w:t>QUINTO.-</w:t>
      </w:r>
      <w:proofErr w:type="gramEnd"/>
      <w:r>
        <w:rPr>
          <w:rFonts w:ascii="Century Gothic" w:eastAsia="Times New Roman" w:hAnsi="Century Gothic" w:cs="Segoe UI"/>
          <w:color w:val="0F1115"/>
          <w:sz w:val="24"/>
          <w:szCs w:val="24"/>
          <w:lang w:eastAsia="es-MX"/>
        </w:rPr>
        <w:t xml:space="preserve"> Las postulaciones con sus anexos se registrar</w:t>
      </w:r>
      <w:r w:rsidR="00C05EF2">
        <w:rPr>
          <w:rFonts w:ascii="Century Gothic" w:eastAsia="Times New Roman" w:hAnsi="Century Gothic" w:cs="Segoe UI"/>
          <w:color w:val="0F1115"/>
          <w:sz w:val="24"/>
          <w:szCs w:val="24"/>
          <w:lang w:eastAsia="es-MX"/>
        </w:rPr>
        <w:t>á</w:t>
      </w:r>
      <w:r>
        <w:rPr>
          <w:rFonts w:ascii="Century Gothic" w:eastAsia="Times New Roman" w:hAnsi="Century Gothic" w:cs="Segoe UI"/>
          <w:color w:val="0F1115"/>
          <w:sz w:val="24"/>
          <w:szCs w:val="24"/>
          <w:lang w:eastAsia="es-MX"/>
        </w:rPr>
        <w:t xml:space="preserve">n en el micrositio que se establezca para tal efecto en la página oficial del H. Congreso del Estado de Chihuahua, dentro del plazo que señale la convocatoria correspondiente, </w:t>
      </w:r>
      <w:r w:rsidR="00EF0D55">
        <w:rPr>
          <w:rFonts w:ascii="Century Gothic" w:eastAsia="Times New Roman" w:hAnsi="Century Gothic" w:cs="Segoe UI"/>
          <w:color w:val="0F1115"/>
          <w:sz w:val="24"/>
          <w:szCs w:val="24"/>
          <w:lang w:eastAsia="es-MX"/>
        </w:rPr>
        <w:t xml:space="preserve">y sujetándose a los lineamientos establecidos en la misma. </w:t>
      </w:r>
    </w:p>
    <w:p w14:paraId="7AE59324" w14:textId="77777777" w:rsidR="008B1127" w:rsidRDefault="008B1127" w:rsidP="00C40E36">
      <w:pPr>
        <w:shd w:val="clear" w:color="auto" w:fill="FFFFFF"/>
        <w:spacing w:after="0" w:line="360" w:lineRule="auto"/>
        <w:jc w:val="both"/>
        <w:rPr>
          <w:rFonts w:ascii="Century Gothic" w:eastAsia="Times New Roman" w:hAnsi="Century Gothic" w:cs="Segoe UI"/>
          <w:b/>
          <w:bCs/>
          <w:color w:val="0F1115"/>
          <w:sz w:val="28"/>
          <w:szCs w:val="28"/>
          <w:lang w:eastAsia="es-MX"/>
        </w:rPr>
      </w:pPr>
    </w:p>
    <w:p w14:paraId="229C61F1" w14:textId="1CB553A4" w:rsidR="008B1127" w:rsidRDefault="008B1127" w:rsidP="008B1127">
      <w:pPr>
        <w:shd w:val="clear" w:color="auto" w:fill="FFFFFF"/>
        <w:spacing w:after="0" w:line="360" w:lineRule="auto"/>
        <w:jc w:val="both"/>
        <w:rPr>
          <w:rFonts w:ascii="Century Gothic" w:eastAsia="Times New Roman" w:hAnsi="Century Gothic" w:cs="Segoe UI"/>
          <w:color w:val="0F1115"/>
          <w:sz w:val="24"/>
          <w:szCs w:val="24"/>
          <w:lang w:eastAsia="es-MX"/>
        </w:rPr>
      </w:pPr>
      <w:r w:rsidRPr="008B1127">
        <w:rPr>
          <w:rFonts w:ascii="Century Gothic" w:eastAsia="Times New Roman" w:hAnsi="Century Gothic" w:cs="Segoe UI"/>
          <w:b/>
          <w:bCs/>
          <w:color w:val="0F1115"/>
          <w:sz w:val="28"/>
          <w:szCs w:val="28"/>
          <w:lang w:eastAsia="es-MX"/>
        </w:rPr>
        <w:t xml:space="preserve">ARTÍCULO </w:t>
      </w:r>
      <w:proofErr w:type="gramStart"/>
      <w:r w:rsidR="005E7332">
        <w:rPr>
          <w:rFonts w:ascii="Century Gothic" w:eastAsia="Times New Roman" w:hAnsi="Century Gothic" w:cs="Segoe UI"/>
          <w:b/>
          <w:bCs/>
          <w:color w:val="0F1115"/>
          <w:sz w:val="28"/>
          <w:szCs w:val="28"/>
          <w:lang w:eastAsia="es-MX"/>
        </w:rPr>
        <w:t>SEXTO</w:t>
      </w:r>
      <w:r w:rsidRPr="008B1127">
        <w:rPr>
          <w:rFonts w:ascii="Century Gothic" w:eastAsia="Times New Roman" w:hAnsi="Century Gothic" w:cs="Segoe UI"/>
          <w:b/>
          <w:bCs/>
          <w:color w:val="0F1115"/>
          <w:sz w:val="28"/>
          <w:szCs w:val="28"/>
          <w:lang w:eastAsia="es-MX"/>
        </w:rPr>
        <w:t>.-</w:t>
      </w:r>
      <w:proofErr w:type="gramEnd"/>
      <w:r w:rsidRPr="008B1127">
        <w:rPr>
          <w:rFonts w:ascii="Century Gothic" w:eastAsia="Times New Roman" w:hAnsi="Century Gothic" w:cs="Segoe UI"/>
          <w:b/>
          <w:bCs/>
          <w:color w:val="0F1115"/>
          <w:sz w:val="28"/>
          <w:szCs w:val="28"/>
          <w:lang w:eastAsia="es-MX"/>
        </w:rPr>
        <w:t xml:space="preserve"> </w:t>
      </w:r>
      <w:r w:rsidRPr="008B1127">
        <w:rPr>
          <w:rFonts w:ascii="Century Gothic" w:eastAsia="Times New Roman" w:hAnsi="Century Gothic" w:cs="Segoe UI"/>
          <w:color w:val="0F1115"/>
          <w:sz w:val="24"/>
          <w:szCs w:val="24"/>
          <w:lang w:eastAsia="es-MX"/>
        </w:rPr>
        <w:t>Para ser postulado al Reconocimiento "Medalla al Mérito Turístico del Estado de Chihuahua", se deberán reunir los siguientes requisitos mínimos de elegibilidad:</w:t>
      </w:r>
    </w:p>
    <w:p w14:paraId="66FFD1BA" w14:textId="77777777" w:rsidR="00C05EF2" w:rsidRPr="008B1127" w:rsidRDefault="00C05EF2" w:rsidP="008B1127">
      <w:pPr>
        <w:shd w:val="clear" w:color="auto" w:fill="FFFFFF"/>
        <w:spacing w:after="0" w:line="360" w:lineRule="auto"/>
        <w:jc w:val="both"/>
        <w:rPr>
          <w:rFonts w:ascii="Century Gothic" w:eastAsia="Times New Roman" w:hAnsi="Century Gothic" w:cs="Segoe UI"/>
          <w:color w:val="0F1115"/>
          <w:sz w:val="24"/>
          <w:szCs w:val="24"/>
          <w:lang w:eastAsia="es-MX"/>
        </w:rPr>
      </w:pPr>
    </w:p>
    <w:p w14:paraId="64662B19" w14:textId="58435C57" w:rsidR="008B1127" w:rsidRPr="008B1127" w:rsidRDefault="008B1127" w:rsidP="005102A8">
      <w:pPr>
        <w:pStyle w:val="Prrafodelista"/>
        <w:numPr>
          <w:ilvl w:val="0"/>
          <w:numId w:val="15"/>
        </w:numPr>
        <w:shd w:val="clear" w:color="auto" w:fill="FFFFFF"/>
        <w:spacing w:after="0" w:line="360" w:lineRule="auto"/>
        <w:ind w:left="1134" w:hanging="425"/>
        <w:jc w:val="both"/>
        <w:rPr>
          <w:rFonts w:ascii="Century Gothic" w:eastAsia="Times New Roman" w:hAnsi="Century Gothic" w:cs="Segoe UI"/>
          <w:color w:val="0F1115"/>
          <w:sz w:val="24"/>
          <w:szCs w:val="24"/>
          <w:lang w:eastAsia="es-MX"/>
        </w:rPr>
      </w:pPr>
      <w:r w:rsidRPr="008B1127">
        <w:rPr>
          <w:rFonts w:ascii="Century Gothic" w:eastAsia="Times New Roman" w:hAnsi="Century Gothic" w:cs="Segoe UI"/>
          <w:color w:val="0F1115"/>
          <w:sz w:val="24"/>
          <w:szCs w:val="24"/>
          <w:lang w:eastAsia="es-MX"/>
        </w:rPr>
        <w:t>Desarrollar o haber desarrollado actividades turísticas de manera comprobable en el territorio del Estado de Chihuahua.</w:t>
      </w:r>
    </w:p>
    <w:p w14:paraId="3E904209" w14:textId="2B3A47BA" w:rsidR="008B1127" w:rsidRPr="008B1127" w:rsidRDefault="008B1127" w:rsidP="005102A8">
      <w:pPr>
        <w:pStyle w:val="Prrafodelista"/>
        <w:numPr>
          <w:ilvl w:val="0"/>
          <w:numId w:val="15"/>
        </w:numPr>
        <w:shd w:val="clear" w:color="auto" w:fill="FFFFFF"/>
        <w:spacing w:after="0" w:line="360" w:lineRule="auto"/>
        <w:ind w:left="1134" w:hanging="425"/>
        <w:jc w:val="both"/>
        <w:rPr>
          <w:rFonts w:ascii="Century Gothic" w:eastAsia="Times New Roman" w:hAnsi="Century Gothic" w:cs="Segoe UI"/>
          <w:color w:val="0F1115"/>
          <w:sz w:val="24"/>
          <w:szCs w:val="24"/>
          <w:lang w:eastAsia="es-MX"/>
        </w:rPr>
      </w:pPr>
      <w:r w:rsidRPr="008B1127">
        <w:rPr>
          <w:rFonts w:ascii="Century Gothic" w:eastAsia="Times New Roman" w:hAnsi="Century Gothic" w:cs="Segoe UI"/>
          <w:color w:val="0F1115"/>
          <w:sz w:val="24"/>
          <w:szCs w:val="24"/>
          <w:lang w:eastAsia="es-MX"/>
        </w:rPr>
        <w:t>No haber sido condenado mediante sentencia firme por delito doloso que haya ameritado pena privativa de libertad.</w:t>
      </w:r>
    </w:p>
    <w:p w14:paraId="3F4238F3" w14:textId="75DE8767" w:rsidR="008B1127" w:rsidRPr="008B1127" w:rsidRDefault="008B1127" w:rsidP="005102A8">
      <w:pPr>
        <w:pStyle w:val="Prrafodelista"/>
        <w:numPr>
          <w:ilvl w:val="0"/>
          <w:numId w:val="15"/>
        </w:numPr>
        <w:shd w:val="clear" w:color="auto" w:fill="FFFFFF"/>
        <w:spacing w:after="0" w:line="360" w:lineRule="auto"/>
        <w:ind w:left="1134" w:hanging="425"/>
        <w:jc w:val="both"/>
        <w:rPr>
          <w:rFonts w:ascii="Century Gothic" w:eastAsia="Times New Roman" w:hAnsi="Century Gothic" w:cs="Segoe UI"/>
          <w:color w:val="0F1115"/>
          <w:sz w:val="24"/>
          <w:szCs w:val="24"/>
          <w:lang w:eastAsia="es-MX"/>
        </w:rPr>
      </w:pPr>
      <w:r w:rsidRPr="008B1127">
        <w:rPr>
          <w:rFonts w:ascii="Century Gothic" w:eastAsia="Times New Roman" w:hAnsi="Century Gothic" w:cs="Segoe UI"/>
          <w:color w:val="0F1115"/>
          <w:sz w:val="24"/>
          <w:szCs w:val="24"/>
          <w:lang w:eastAsia="es-MX"/>
        </w:rPr>
        <w:t>No desempeñar cargo público de elección popular ni cargo directivo en la estructura del Poder Legislativo del Estado al momento de la postulación, para las categorías destinadas al sector privado o social.</w:t>
      </w:r>
    </w:p>
    <w:p w14:paraId="6A8F8868" w14:textId="74FD7CA4" w:rsidR="008B1127" w:rsidRPr="008B1127" w:rsidRDefault="008B1127" w:rsidP="005102A8">
      <w:pPr>
        <w:pStyle w:val="Prrafodelista"/>
        <w:numPr>
          <w:ilvl w:val="0"/>
          <w:numId w:val="15"/>
        </w:numPr>
        <w:shd w:val="clear" w:color="auto" w:fill="FFFFFF"/>
        <w:spacing w:after="0" w:line="360" w:lineRule="auto"/>
        <w:ind w:left="1134" w:hanging="425"/>
        <w:jc w:val="both"/>
        <w:rPr>
          <w:rFonts w:ascii="Century Gothic" w:eastAsia="Times New Roman" w:hAnsi="Century Gothic" w:cs="Segoe UI"/>
          <w:color w:val="0F1115"/>
          <w:sz w:val="24"/>
          <w:szCs w:val="24"/>
          <w:lang w:eastAsia="es-MX"/>
        </w:rPr>
      </w:pPr>
      <w:r w:rsidRPr="008B1127">
        <w:rPr>
          <w:rFonts w:ascii="Century Gothic" w:eastAsia="Times New Roman" w:hAnsi="Century Gothic" w:cs="Segoe UI"/>
          <w:color w:val="0F1115"/>
          <w:sz w:val="24"/>
          <w:szCs w:val="24"/>
          <w:lang w:eastAsia="es-MX"/>
        </w:rPr>
        <w:lastRenderedPageBreak/>
        <w:t>No haber sido galardonado previamente en la misma categoría en ediciones anteriores del presente reconocimiento; y</w:t>
      </w:r>
    </w:p>
    <w:p w14:paraId="1F70FE96" w14:textId="3BA39418" w:rsidR="008B1127" w:rsidRPr="008B1127" w:rsidRDefault="008B1127" w:rsidP="005102A8">
      <w:pPr>
        <w:pStyle w:val="Prrafodelista"/>
        <w:numPr>
          <w:ilvl w:val="0"/>
          <w:numId w:val="15"/>
        </w:numPr>
        <w:shd w:val="clear" w:color="auto" w:fill="FFFFFF"/>
        <w:spacing w:after="0" w:line="360" w:lineRule="auto"/>
        <w:ind w:left="1134" w:hanging="425"/>
        <w:jc w:val="both"/>
        <w:rPr>
          <w:rFonts w:ascii="Century Gothic" w:eastAsia="Times New Roman" w:hAnsi="Century Gothic" w:cs="Segoe UI"/>
          <w:color w:val="0F1115"/>
          <w:sz w:val="24"/>
          <w:szCs w:val="24"/>
          <w:lang w:eastAsia="es-MX"/>
        </w:rPr>
      </w:pPr>
      <w:r w:rsidRPr="008B1127">
        <w:rPr>
          <w:rFonts w:ascii="Century Gothic" w:eastAsia="Times New Roman" w:hAnsi="Century Gothic" w:cs="Segoe UI"/>
          <w:color w:val="0F1115"/>
          <w:sz w:val="24"/>
          <w:szCs w:val="24"/>
          <w:lang w:eastAsia="es-MX"/>
        </w:rPr>
        <w:t>Los demás que establezca la convocatoria respectiva.</w:t>
      </w:r>
    </w:p>
    <w:p w14:paraId="1E401BEA" w14:textId="544AC862" w:rsidR="00EF0D55" w:rsidRPr="008B1127" w:rsidRDefault="008B1127" w:rsidP="008B1127">
      <w:pPr>
        <w:shd w:val="clear" w:color="auto" w:fill="FFFFFF"/>
        <w:spacing w:after="0" w:line="360" w:lineRule="auto"/>
        <w:jc w:val="both"/>
        <w:rPr>
          <w:rFonts w:ascii="Century Gothic" w:eastAsia="Times New Roman" w:hAnsi="Century Gothic" w:cs="Segoe UI"/>
          <w:color w:val="0F1115"/>
          <w:sz w:val="24"/>
          <w:szCs w:val="24"/>
          <w:lang w:eastAsia="es-MX"/>
        </w:rPr>
      </w:pPr>
      <w:r w:rsidRPr="008B1127">
        <w:rPr>
          <w:rFonts w:ascii="Century Gothic" w:eastAsia="Times New Roman" w:hAnsi="Century Gothic" w:cs="Segoe UI"/>
          <w:color w:val="0F1115"/>
          <w:sz w:val="24"/>
          <w:szCs w:val="24"/>
          <w:lang w:eastAsia="es-MX"/>
        </w:rPr>
        <w:t>El incumplimiento de cualquiera de los requisitos anteriores será causa de descalificación en cualquier etapa del proceso, sin perjuicio de las responsabilidades a que hubiere lugar.</w:t>
      </w:r>
    </w:p>
    <w:p w14:paraId="53F63EA1" w14:textId="77777777" w:rsidR="008B1127" w:rsidRPr="008B1127" w:rsidRDefault="008B1127" w:rsidP="008B1127">
      <w:pPr>
        <w:shd w:val="clear" w:color="auto" w:fill="FFFFFF"/>
        <w:spacing w:after="0" w:line="360" w:lineRule="auto"/>
        <w:jc w:val="both"/>
        <w:rPr>
          <w:rFonts w:ascii="Century Gothic" w:eastAsia="Times New Roman" w:hAnsi="Century Gothic" w:cs="Segoe UI"/>
          <w:b/>
          <w:bCs/>
          <w:color w:val="0F1115"/>
          <w:sz w:val="24"/>
          <w:szCs w:val="24"/>
          <w:lang w:eastAsia="es-MX"/>
        </w:rPr>
      </w:pPr>
    </w:p>
    <w:p w14:paraId="50FF50A6" w14:textId="305A8BE3" w:rsidR="004179C7" w:rsidRPr="00D646C8" w:rsidRDefault="00D7560F"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sidRPr="00D7560F">
        <w:rPr>
          <w:rFonts w:ascii="Century Gothic" w:eastAsia="Times New Roman" w:hAnsi="Century Gothic" w:cs="Segoe UI"/>
          <w:b/>
          <w:bCs/>
          <w:color w:val="0F1115"/>
          <w:sz w:val="28"/>
          <w:szCs w:val="28"/>
          <w:lang w:eastAsia="es-MX"/>
        </w:rPr>
        <w:t>ARTÍCULO</w:t>
      </w:r>
      <w:r w:rsidRPr="00D7560F">
        <w:rPr>
          <w:rFonts w:ascii="Century Gothic" w:eastAsia="Times New Roman" w:hAnsi="Century Gothic" w:cs="Segoe UI"/>
          <w:color w:val="0F1115"/>
          <w:sz w:val="28"/>
          <w:szCs w:val="28"/>
          <w:lang w:eastAsia="es-MX"/>
        </w:rPr>
        <w:t xml:space="preserve"> </w:t>
      </w:r>
      <w:proofErr w:type="gramStart"/>
      <w:r w:rsidR="00EF0D55">
        <w:rPr>
          <w:rFonts w:ascii="Century Gothic" w:eastAsia="Times New Roman" w:hAnsi="Century Gothic" w:cs="Segoe UI"/>
          <w:b/>
          <w:bCs/>
          <w:color w:val="0F1115"/>
          <w:sz w:val="28"/>
          <w:szCs w:val="28"/>
          <w:lang w:eastAsia="es-MX"/>
        </w:rPr>
        <w:t>S</w:t>
      </w:r>
      <w:r w:rsidR="005E7332">
        <w:rPr>
          <w:rFonts w:ascii="Century Gothic" w:eastAsia="Times New Roman" w:hAnsi="Century Gothic" w:cs="Segoe UI"/>
          <w:b/>
          <w:bCs/>
          <w:color w:val="0F1115"/>
          <w:sz w:val="28"/>
          <w:szCs w:val="28"/>
          <w:lang w:eastAsia="es-MX"/>
        </w:rPr>
        <w:t>ÉPTIMO</w:t>
      </w:r>
      <w:r w:rsidRPr="00D7560F">
        <w:rPr>
          <w:rFonts w:ascii="Century Gothic" w:eastAsia="Times New Roman" w:hAnsi="Century Gothic" w:cs="Segoe UI"/>
          <w:b/>
          <w:bCs/>
          <w:color w:val="0F1115"/>
          <w:sz w:val="28"/>
          <w:szCs w:val="28"/>
          <w:lang w:eastAsia="es-MX"/>
        </w:rPr>
        <w:t>.-</w:t>
      </w:r>
      <w:proofErr w:type="gramEnd"/>
      <w:r w:rsidR="00EF0D55">
        <w:rPr>
          <w:rFonts w:ascii="Century Gothic" w:eastAsia="Times New Roman" w:hAnsi="Century Gothic" w:cs="Segoe UI"/>
          <w:b/>
          <w:bCs/>
          <w:color w:val="0F1115"/>
          <w:sz w:val="28"/>
          <w:szCs w:val="28"/>
          <w:lang w:eastAsia="es-MX"/>
        </w:rPr>
        <w:t xml:space="preserve"> </w:t>
      </w:r>
      <w:r w:rsidR="004179C7" w:rsidRPr="00D646C8">
        <w:rPr>
          <w:rFonts w:ascii="Century Gothic" w:eastAsia="Times New Roman" w:hAnsi="Century Gothic" w:cs="Segoe UI"/>
          <w:color w:val="0F1115"/>
          <w:sz w:val="24"/>
          <w:szCs w:val="24"/>
          <w:lang w:eastAsia="es-MX"/>
        </w:rPr>
        <w:t xml:space="preserve">Para el análisis, evaluación y dictamen de las postulaciones, la Comisión de Turismo conformará un Jurado Calificador, cuyos integrantes serán propuestos y aprobados por dicha Comisión. El Jurado deberá integrarse de manera plural y objetiva, incluyendo al menos: un integrante de la Comisión de Turismo; un representante de la Secretaría de Turismo del Estado; dos académicos con especialidad en turismo designados por </w:t>
      </w:r>
      <w:r w:rsidR="00DE070B">
        <w:rPr>
          <w:rFonts w:ascii="Century Gothic" w:eastAsia="Times New Roman" w:hAnsi="Century Gothic" w:cs="Segoe UI"/>
          <w:color w:val="0F1115"/>
          <w:sz w:val="24"/>
          <w:szCs w:val="24"/>
          <w:lang w:eastAsia="es-MX"/>
        </w:rPr>
        <w:t>U</w:t>
      </w:r>
      <w:r w:rsidR="00DE070B" w:rsidRPr="00D646C8">
        <w:rPr>
          <w:rFonts w:ascii="Century Gothic" w:eastAsia="Times New Roman" w:hAnsi="Century Gothic" w:cs="Segoe UI"/>
          <w:color w:val="0F1115"/>
          <w:sz w:val="24"/>
          <w:szCs w:val="24"/>
          <w:lang w:eastAsia="es-MX"/>
        </w:rPr>
        <w:t xml:space="preserve">niversidades </w:t>
      </w:r>
      <w:r w:rsidR="00DE070B">
        <w:rPr>
          <w:rFonts w:ascii="Century Gothic" w:eastAsia="Times New Roman" w:hAnsi="Century Gothic" w:cs="Segoe UI"/>
          <w:color w:val="0F1115"/>
          <w:sz w:val="24"/>
          <w:szCs w:val="24"/>
          <w:lang w:eastAsia="es-MX"/>
        </w:rPr>
        <w:t>P</w:t>
      </w:r>
      <w:r w:rsidR="00DE070B" w:rsidRPr="00D646C8">
        <w:rPr>
          <w:rFonts w:ascii="Century Gothic" w:eastAsia="Times New Roman" w:hAnsi="Century Gothic" w:cs="Segoe UI"/>
          <w:color w:val="0F1115"/>
          <w:sz w:val="24"/>
          <w:szCs w:val="24"/>
          <w:lang w:eastAsia="es-MX"/>
        </w:rPr>
        <w:t xml:space="preserve">úblicas </w:t>
      </w:r>
      <w:r w:rsidR="00DE070B">
        <w:rPr>
          <w:rFonts w:ascii="Century Gothic" w:eastAsia="Times New Roman" w:hAnsi="Century Gothic" w:cs="Segoe UI"/>
          <w:color w:val="0F1115"/>
          <w:sz w:val="24"/>
          <w:szCs w:val="24"/>
          <w:lang w:eastAsia="es-MX"/>
        </w:rPr>
        <w:t>E</w:t>
      </w:r>
      <w:r w:rsidR="00DE070B" w:rsidRPr="00D646C8">
        <w:rPr>
          <w:rFonts w:ascii="Century Gothic" w:eastAsia="Times New Roman" w:hAnsi="Century Gothic" w:cs="Segoe UI"/>
          <w:color w:val="0F1115"/>
          <w:sz w:val="24"/>
          <w:szCs w:val="24"/>
          <w:lang w:eastAsia="es-MX"/>
        </w:rPr>
        <w:t>statales</w:t>
      </w:r>
      <w:r w:rsidR="004179C7" w:rsidRPr="00D646C8">
        <w:rPr>
          <w:rFonts w:ascii="Century Gothic" w:eastAsia="Times New Roman" w:hAnsi="Century Gothic" w:cs="Segoe UI"/>
          <w:color w:val="0F1115"/>
          <w:sz w:val="24"/>
          <w:szCs w:val="24"/>
          <w:lang w:eastAsia="es-MX"/>
        </w:rPr>
        <w:t>; y dos representantes del sector empresarial turístico.</w:t>
      </w:r>
    </w:p>
    <w:p w14:paraId="3BD508C9" w14:textId="77777777" w:rsidR="00F643BC" w:rsidRDefault="00F643BC"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6DC5E172" w14:textId="2899D45C" w:rsidR="004179C7" w:rsidRPr="00D646C8" w:rsidRDefault="00A42CC7"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sidRPr="00ED4A10">
        <w:rPr>
          <w:rFonts w:ascii="Century Gothic" w:eastAsia="Times New Roman" w:hAnsi="Century Gothic" w:cs="Segoe UI"/>
          <w:color w:val="0F1115"/>
          <w:sz w:val="24"/>
          <w:szCs w:val="24"/>
          <w:lang w:eastAsia="es-MX"/>
        </w:rPr>
        <w:t xml:space="preserve">El </w:t>
      </w:r>
      <w:r w:rsidR="004179C7" w:rsidRPr="00D646C8">
        <w:rPr>
          <w:rFonts w:ascii="Century Gothic" w:eastAsia="Times New Roman" w:hAnsi="Century Gothic" w:cs="Segoe UI"/>
          <w:color w:val="0F1115"/>
          <w:sz w:val="24"/>
          <w:szCs w:val="24"/>
          <w:lang w:eastAsia="es-MX"/>
        </w:rPr>
        <w:t>Jurado Calificador</w:t>
      </w:r>
      <w:r w:rsidR="00DE070B">
        <w:rPr>
          <w:rFonts w:ascii="Century Gothic" w:eastAsia="Times New Roman" w:hAnsi="Century Gothic" w:cs="Segoe UI"/>
          <w:color w:val="0F1115"/>
          <w:sz w:val="24"/>
          <w:szCs w:val="24"/>
          <w:lang w:eastAsia="es-MX"/>
        </w:rPr>
        <w:t>,</w:t>
      </w:r>
      <w:r w:rsidR="004179C7" w:rsidRPr="00D646C8">
        <w:rPr>
          <w:rFonts w:ascii="Century Gothic" w:eastAsia="Times New Roman" w:hAnsi="Century Gothic" w:cs="Segoe UI"/>
          <w:color w:val="0F1115"/>
          <w:sz w:val="24"/>
          <w:szCs w:val="24"/>
          <w:lang w:eastAsia="es-MX"/>
        </w:rPr>
        <w:t xml:space="preserve"> desempeñará su cargo de manera personal y honorífica, debiendo abstenerse de participar cuando tengan conflicto de interés con algún postulante. En caso de abstención, se designará a un suplente en los mismos términos.</w:t>
      </w:r>
    </w:p>
    <w:p w14:paraId="2C60C6A3" w14:textId="77777777" w:rsidR="00DE070B" w:rsidRDefault="00DE070B"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5B66B6E4" w14:textId="10C487E9" w:rsidR="004179C7" w:rsidRPr="00D646C8" w:rsidRDefault="004179C7"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sidRPr="00D646C8">
        <w:rPr>
          <w:rFonts w:ascii="Century Gothic" w:eastAsia="Times New Roman" w:hAnsi="Century Gothic" w:cs="Segoe UI"/>
          <w:color w:val="0F1115"/>
          <w:sz w:val="24"/>
          <w:szCs w:val="24"/>
          <w:lang w:eastAsia="es-MX"/>
        </w:rPr>
        <w:t xml:space="preserve">La decisión del Jurado Calificador deberá ser motivada y fundada y se notificará a </w:t>
      </w:r>
      <w:r w:rsidR="00DE070B">
        <w:rPr>
          <w:rFonts w:ascii="Century Gothic" w:eastAsia="Times New Roman" w:hAnsi="Century Gothic" w:cs="Segoe UI"/>
          <w:color w:val="0F1115"/>
          <w:sz w:val="24"/>
          <w:szCs w:val="24"/>
          <w:lang w:eastAsia="es-MX"/>
        </w:rPr>
        <w:t xml:space="preserve">las y </w:t>
      </w:r>
      <w:r w:rsidRPr="00D646C8">
        <w:rPr>
          <w:rFonts w:ascii="Century Gothic" w:eastAsia="Times New Roman" w:hAnsi="Century Gothic" w:cs="Segoe UI"/>
          <w:color w:val="0F1115"/>
          <w:sz w:val="24"/>
          <w:szCs w:val="24"/>
          <w:lang w:eastAsia="es-MX"/>
        </w:rPr>
        <w:t>los postulantes en un plazo no mayor a 15 días hábiles. Contra dicha decisión no procederá recurso ordinario ante el Congreso</w:t>
      </w:r>
      <w:r w:rsidR="00A42CC7">
        <w:rPr>
          <w:rFonts w:ascii="Century Gothic" w:eastAsia="Times New Roman" w:hAnsi="Century Gothic" w:cs="Segoe UI"/>
          <w:color w:val="0F1115"/>
          <w:sz w:val="24"/>
          <w:szCs w:val="24"/>
          <w:lang w:eastAsia="es-MX"/>
        </w:rPr>
        <w:t xml:space="preserve">. </w:t>
      </w:r>
    </w:p>
    <w:p w14:paraId="0E833900" w14:textId="3371D041" w:rsidR="004179C7" w:rsidRDefault="004179C7" w:rsidP="00C40E36">
      <w:pPr>
        <w:shd w:val="clear" w:color="auto" w:fill="FFFFFF"/>
        <w:spacing w:after="0" w:line="360" w:lineRule="auto"/>
        <w:jc w:val="center"/>
        <w:outlineLvl w:val="1"/>
        <w:rPr>
          <w:rFonts w:ascii="Century Gothic" w:eastAsia="Times New Roman" w:hAnsi="Century Gothic" w:cs="Segoe UI"/>
          <w:b/>
          <w:bCs/>
          <w:color w:val="0F1115"/>
          <w:sz w:val="28"/>
          <w:szCs w:val="28"/>
          <w:lang w:eastAsia="es-MX"/>
        </w:rPr>
      </w:pPr>
      <w:r w:rsidRPr="000A5FA6">
        <w:rPr>
          <w:rFonts w:ascii="Century Gothic" w:eastAsia="Times New Roman" w:hAnsi="Century Gothic" w:cs="Segoe UI"/>
          <w:b/>
          <w:bCs/>
          <w:color w:val="0F1115"/>
          <w:sz w:val="28"/>
          <w:szCs w:val="28"/>
          <w:lang w:eastAsia="es-MX"/>
        </w:rPr>
        <w:lastRenderedPageBreak/>
        <w:t>TRANSITORIOS</w:t>
      </w:r>
    </w:p>
    <w:p w14:paraId="12B13603" w14:textId="77777777" w:rsidR="00F643BC" w:rsidRPr="000A5FA6" w:rsidRDefault="00F643BC" w:rsidP="00C40E36">
      <w:pPr>
        <w:shd w:val="clear" w:color="auto" w:fill="FFFFFF"/>
        <w:spacing w:after="0" w:line="360" w:lineRule="auto"/>
        <w:jc w:val="center"/>
        <w:outlineLvl w:val="1"/>
        <w:rPr>
          <w:rFonts w:ascii="Century Gothic" w:eastAsia="Times New Roman" w:hAnsi="Century Gothic" w:cs="Segoe UI"/>
          <w:b/>
          <w:bCs/>
          <w:color w:val="0F1115"/>
          <w:sz w:val="28"/>
          <w:szCs w:val="28"/>
          <w:lang w:eastAsia="es-MX"/>
        </w:rPr>
      </w:pPr>
    </w:p>
    <w:p w14:paraId="5B2E6541" w14:textId="0F8043FD" w:rsidR="004179C7" w:rsidRDefault="00C05EF2"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b/>
          <w:bCs/>
          <w:color w:val="0F1115"/>
          <w:sz w:val="28"/>
          <w:szCs w:val="28"/>
          <w:lang w:eastAsia="es-MX"/>
        </w:rPr>
        <w:t xml:space="preserve">ARTÍCULO </w:t>
      </w:r>
      <w:proofErr w:type="gramStart"/>
      <w:r w:rsidR="004179C7" w:rsidRPr="000A5FA6">
        <w:rPr>
          <w:rFonts w:ascii="Century Gothic" w:eastAsia="Times New Roman" w:hAnsi="Century Gothic" w:cs="Segoe UI"/>
          <w:b/>
          <w:bCs/>
          <w:color w:val="0F1115"/>
          <w:sz w:val="28"/>
          <w:szCs w:val="28"/>
          <w:lang w:eastAsia="es-MX"/>
        </w:rPr>
        <w:t>PRIMERO.</w:t>
      </w:r>
      <w:r w:rsidR="00DE070B">
        <w:rPr>
          <w:rFonts w:ascii="Century Gothic" w:eastAsia="Times New Roman" w:hAnsi="Century Gothic" w:cs="Segoe UI"/>
          <w:b/>
          <w:bCs/>
          <w:color w:val="0F1115"/>
          <w:sz w:val="28"/>
          <w:szCs w:val="28"/>
          <w:lang w:eastAsia="es-MX"/>
        </w:rPr>
        <w:t>-</w:t>
      </w:r>
      <w:proofErr w:type="gramEnd"/>
      <w:r w:rsidR="004179C7" w:rsidRPr="00D646C8">
        <w:rPr>
          <w:rFonts w:ascii="Century Gothic" w:eastAsia="Times New Roman" w:hAnsi="Century Gothic" w:cs="Segoe UI"/>
          <w:color w:val="0F1115"/>
          <w:sz w:val="24"/>
          <w:szCs w:val="24"/>
          <w:lang w:eastAsia="es-MX"/>
        </w:rPr>
        <w:t> El presente Decreto entrará en vigor al día siguiente de su publicación en el Periódico Oficial del Estado.</w:t>
      </w:r>
    </w:p>
    <w:p w14:paraId="0AFB3A11" w14:textId="77777777" w:rsidR="00F643BC" w:rsidRPr="00D646C8" w:rsidRDefault="00F643BC"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1DEF478E" w14:textId="50128B51" w:rsidR="004179C7" w:rsidRDefault="00C05EF2"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b/>
          <w:bCs/>
          <w:color w:val="0F1115"/>
          <w:sz w:val="28"/>
          <w:szCs w:val="28"/>
          <w:lang w:eastAsia="es-MX"/>
        </w:rPr>
        <w:t xml:space="preserve">ARTÍCULO </w:t>
      </w:r>
      <w:proofErr w:type="gramStart"/>
      <w:r w:rsidR="004179C7" w:rsidRPr="000A5FA6">
        <w:rPr>
          <w:rFonts w:ascii="Century Gothic" w:eastAsia="Times New Roman" w:hAnsi="Century Gothic" w:cs="Segoe UI"/>
          <w:b/>
          <w:bCs/>
          <w:color w:val="0F1115"/>
          <w:sz w:val="28"/>
          <w:szCs w:val="28"/>
          <w:lang w:eastAsia="es-MX"/>
        </w:rPr>
        <w:t>SEGUNDO.</w:t>
      </w:r>
      <w:r w:rsidR="00DE070B">
        <w:rPr>
          <w:rFonts w:ascii="Century Gothic" w:eastAsia="Times New Roman" w:hAnsi="Century Gothic" w:cs="Segoe UI"/>
          <w:b/>
          <w:bCs/>
          <w:color w:val="0F1115"/>
          <w:sz w:val="28"/>
          <w:szCs w:val="28"/>
          <w:lang w:eastAsia="es-MX"/>
        </w:rPr>
        <w:t>-</w:t>
      </w:r>
      <w:proofErr w:type="gramEnd"/>
      <w:r w:rsidR="004179C7" w:rsidRPr="00D646C8">
        <w:rPr>
          <w:rFonts w:ascii="Century Gothic" w:eastAsia="Times New Roman" w:hAnsi="Century Gothic" w:cs="Segoe UI"/>
          <w:color w:val="0F1115"/>
          <w:sz w:val="24"/>
          <w:szCs w:val="24"/>
          <w:lang w:eastAsia="es-MX"/>
        </w:rPr>
        <w:t> El Congreso del Estado deberá prever en el Presupuesto de Egresos del ejercicio fiscal correspondiente</w:t>
      </w:r>
      <w:r w:rsidR="00DE070B">
        <w:rPr>
          <w:rFonts w:ascii="Century Gothic" w:eastAsia="Times New Roman" w:hAnsi="Century Gothic" w:cs="Segoe UI"/>
          <w:color w:val="0F1115"/>
          <w:sz w:val="24"/>
          <w:szCs w:val="24"/>
          <w:lang w:eastAsia="es-MX"/>
        </w:rPr>
        <w:t>,</w:t>
      </w:r>
      <w:r w:rsidR="004179C7" w:rsidRPr="00D646C8">
        <w:rPr>
          <w:rFonts w:ascii="Century Gothic" w:eastAsia="Times New Roman" w:hAnsi="Century Gothic" w:cs="Segoe UI"/>
          <w:color w:val="0F1115"/>
          <w:sz w:val="24"/>
          <w:szCs w:val="24"/>
          <w:lang w:eastAsia="es-MX"/>
        </w:rPr>
        <w:t xml:space="preserve"> la partida presupuestal suficiente para cumplir con el estímulo económico y los gastos de medallas y placas previstos en este Decreto.</w:t>
      </w:r>
    </w:p>
    <w:p w14:paraId="13E830A7" w14:textId="77777777" w:rsidR="00F643BC" w:rsidRPr="00D646C8" w:rsidRDefault="00F643BC"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6E24A784" w14:textId="56F0C5C6" w:rsidR="000E21C6" w:rsidRDefault="00C05EF2" w:rsidP="00C40E36">
      <w:pPr>
        <w:shd w:val="clear" w:color="auto" w:fill="FFFFFF"/>
        <w:spacing w:after="0" w:line="360" w:lineRule="auto"/>
        <w:jc w:val="both"/>
        <w:rPr>
          <w:rFonts w:ascii="Century Gothic" w:eastAsia="Times New Roman" w:hAnsi="Century Gothic" w:cs="Segoe UI"/>
          <w:color w:val="0F1115"/>
          <w:sz w:val="24"/>
          <w:szCs w:val="24"/>
          <w:lang w:eastAsia="es-MX"/>
        </w:rPr>
      </w:pPr>
      <w:r>
        <w:rPr>
          <w:rFonts w:ascii="Century Gothic" w:eastAsia="Times New Roman" w:hAnsi="Century Gothic" w:cs="Segoe UI"/>
          <w:b/>
          <w:bCs/>
          <w:color w:val="0F1115"/>
          <w:sz w:val="28"/>
          <w:szCs w:val="28"/>
          <w:lang w:eastAsia="es-MX"/>
        </w:rPr>
        <w:t xml:space="preserve">ARTÍCULO </w:t>
      </w:r>
      <w:proofErr w:type="gramStart"/>
      <w:r w:rsidR="004179C7" w:rsidRPr="000A5FA6">
        <w:rPr>
          <w:rFonts w:ascii="Century Gothic" w:eastAsia="Times New Roman" w:hAnsi="Century Gothic" w:cs="Segoe UI"/>
          <w:b/>
          <w:bCs/>
          <w:color w:val="0F1115"/>
          <w:sz w:val="28"/>
          <w:szCs w:val="28"/>
          <w:lang w:eastAsia="es-MX"/>
        </w:rPr>
        <w:t>TERCERO.</w:t>
      </w:r>
      <w:r w:rsidR="00DE070B">
        <w:rPr>
          <w:rFonts w:ascii="Century Gothic" w:eastAsia="Times New Roman" w:hAnsi="Century Gothic" w:cs="Segoe UI"/>
          <w:b/>
          <w:bCs/>
          <w:color w:val="0F1115"/>
          <w:sz w:val="28"/>
          <w:szCs w:val="28"/>
          <w:lang w:eastAsia="es-MX"/>
        </w:rPr>
        <w:t>-</w:t>
      </w:r>
      <w:proofErr w:type="gramEnd"/>
      <w:r w:rsidR="004179C7" w:rsidRPr="00D646C8">
        <w:rPr>
          <w:rFonts w:ascii="Century Gothic" w:eastAsia="Times New Roman" w:hAnsi="Century Gothic" w:cs="Segoe UI"/>
          <w:color w:val="0F1115"/>
          <w:sz w:val="24"/>
          <w:szCs w:val="24"/>
          <w:lang w:eastAsia="es-MX"/>
        </w:rPr>
        <w:t> La primera convocatoria para el Reconocimiento “Medalla al Mérito Turístico del Estado de Chihuahua” deberá emitirse dentro de los 90 días naturales siguientes a la entrada en vigor del presente Decreto. La ceremonia de entrega corresponderá al año 20</w:t>
      </w:r>
      <w:r w:rsidR="00C6761C">
        <w:rPr>
          <w:rFonts w:ascii="Century Gothic" w:eastAsia="Times New Roman" w:hAnsi="Century Gothic" w:cs="Segoe UI"/>
          <w:color w:val="0F1115"/>
          <w:sz w:val="24"/>
          <w:szCs w:val="24"/>
          <w:lang w:eastAsia="es-MX"/>
        </w:rPr>
        <w:t>26</w:t>
      </w:r>
      <w:r w:rsidR="004179C7" w:rsidRPr="00D646C8">
        <w:rPr>
          <w:rFonts w:ascii="Century Gothic" w:eastAsia="Times New Roman" w:hAnsi="Century Gothic" w:cs="Segoe UI"/>
          <w:color w:val="0F1115"/>
          <w:sz w:val="24"/>
          <w:szCs w:val="24"/>
          <w:lang w:eastAsia="es-MX"/>
        </w:rPr>
        <w:t>.</w:t>
      </w:r>
    </w:p>
    <w:p w14:paraId="741735CC" w14:textId="77777777" w:rsidR="000E21C6" w:rsidRDefault="000E21C6" w:rsidP="00C40E36">
      <w:pPr>
        <w:shd w:val="clear" w:color="auto" w:fill="FFFFFF"/>
        <w:spacing w:after="0" w:line="360" w:lineRule="auto"/>
        <w:jc w:val="both"/>
        <w:rPr>
          <w:rFonts w:ascii="Century Gothic" w:eastAsia="Times New Roman" w:hAnsi="Century Gothic" w:cs="Segoe UI"/>
          <w:color w:val="0F1115"/>
          <w:sz w:val="24"/>
          <w:szCs w:val="24"/>
          <w:lang w:eastAsia="es-MX"/>
        </w:rPr>
      </w:pPr>
    </w:p>
    <w:p w14:paraId="2A5C1361" w14:textId="0F3B617A" w:rsidR="00F643BC" w:rsidRPr="00F643BC" w:rsidRDefault="00F643BC" w:rsidP="00C40E36">
      <w:pPr>
        <w:shd w:val="clear" w:color="auto" w:fill="FFFFFF"/>
        <w:spacing w:after="0" w:line="360" w:lineRule="auto"/>
        <w:jc w:val="both"/>
        <w:rPr>
          <w:rFonts w:ascii="Century Gothic" w:eastAsia="Times New Roman" w:hAnsi="Century Gothic" w:cs="Segoe UI"/>
          <w:b/>
          <w:bCs/>
          <w:color w:val="0F1115"/>
          <w:sz w:val="24"/>
          <w:szCs w:val="24"/>
          <w:lang w:eastAsia="es-MX"/>
        </w:rPr>
      </w:pPr>
      <w:proofErr w:type="gramStart"/>
      <w:r w:rsidRPr="00A42CC7">
        <w:rPr>
          <w:rFonts w:ascii="Century Gothic" w:eastAsia="Times New Roman" w:hAnsi="Century Gothic" w:cs="Segoe UI"/>
          <w:b/>
          <w:bCs/>
          <w:color w:val="0F1115"/>
          <w:sz w:val="24"/>
          <w:szCs w:val="24"/>
          <w:lang w:eastAsia="es-MX"/>
        </w:rPr>
        <w:t>ECONÓMICO.-</w:t>
      </w:r>
      <w:proofErr w:type="gramEnd"/>
      <w:r w:rsidRPr="00A42CC7">
        <w:rPr>
          <w:rFonts w:ascii="Century Gothic" w:eastAsia="Times New Roman" w:hAnsi="Century Gothic" w:cs="Segoe UI"/>
          <w:b/>
          <w:bCs/>
          <w:color w:val="0F1115"/>
          <w:sz w:val="24"/>
          <w:szCs w:val="24"/>
          <w:lang w:eastAsia="es-MX"/>
        </w:rPr>
        <w:t xml:space="preserve"> </w:t>
      </w:r>
      <w:r w:rsidRPr="00A42CC7">
        <w:rPr>
          <w:rFonts w:ascii="Century Gothic" w:eastAsia="Yu Gothic UI Light" w:hAnsi="Century Gothic" w:cs="Arial"/>
          <w:sz w:val="24"/>
          <w:szCs w:val="24"/>
          <w:lang w:val="es-ES" w:eastAsia="es-ES"/>
        </w:rPr>
        <w:t>Aprobado que sea, túrnese a la Secretaría para que elabore la Minuta de Decreto en los términos en que deba publicarse.</w:t>
      </w:r>
      <w:r>
        <w:rPr>
          <w:rFonts w:ascii="Century Gothic" w:eastAsia="Yu Gothic UI Light" w:hAnsi="Century Gothic" w:cs="Arial"/>
          <w:sz w:val="24"/>
          <w:szCs w:val="24"/>
          <w:lang w:val="es-ES" w:eastAsia="es-ES"/>
        </w:rPr>
        <w:t xml:space="preserve"> </w:t>
      </w:r>
      <w:r w:rsidRPr="00F643BC">
        <w:rPr>
          <w:rFonts w:ascii="Century Gothic" w:eastAsia="Times New Roman" w:hAnsi="Century Gothic" w:cs="Segoe UI"/>
          <w:b/>
          <w:bCs/>
          <w:color w:val="0F1115"/>
          <w:sz w:val="24"/>
          <w:szCs w:val="24"/>
          <w:lang w:eastAsia="es-MX"/>
        </w:rPr>
        <w:t xml:space="preserve"> </w:t>
      </w:r>
    </w:p>
    <w:p w14:paraId="6CCD6108" w14:textId="77777777" w:rsidR="00F643BC" w:rsidRPr="00D646C8" w:rsidRDefault="00F643BC" w:rsidP="00C05EF2">
      <w:pPr>
        <w:shd w:val="clear" w:color="auto" w:fill="FFFFFF"/>
        <w:spacing w:after="0" w:line="360" w:lineRule="auto"/>
        <w:jc w:val="both"/>
        <w:rPr>
          <w:rFonts w:ascii="Century Gothic" w:eastAsia="Times New Roman" w:hAnsi="Century Gothic" w:cs="Segoe UI"/>
          <w:color w:val="0F1115"/>
          <w:sz w:val="24"/>
          <w:szCs w:val="24"/>
          <w:lang w:eastAsia="es-MX"/>
        </w:rPr>
      </w:pPr>
    </w:p>
    <w:p w14:paraId="36104FC3" w14:textId="6DF5D569" w:rsidR="00C05EF2" w:rsidRDefault="004179C7" w:rsidP="00C05EF2">
      <w:pPr>
        <w:shd w:val="clear" w:color="auto" w:fill="FFFFFF"/>
        <w:spacing w:after="0" w:line="360" w:lineRule="auto"/>
        <w:jc w:val="both"/>
        <w:rPr>
          <w:rFonts w:ascii="Century Gothic" w:eastAsia="Times New Roman" w:hAnsi="Century Gothic" w:cs="Segoe UI"/>
          <w:color w:val="0F1115"/>
          <w:sz w:val="24"/>
          <w:szCs w:val="24"/>
          <w:lang w:eastAsia="es-MX"/>
        </w:rPr>
      </w:pPr>
      <w:r w:rsidRPr="00D646C8">
        <w:rPr>
          <w:rFonts w:ascii="Century Gothic" w:eastAsia="Times New Roman" w:hAnsi="Century Gothic" w:cs="Segoe UI"/>
          <w:b/>
          <w:bCs/>
          <w:color w:val="0F1115"/>
          <w:sz w:val="24"/>
          <w:szCs w:val="24"/>
          <w:lang w:eastAsia="es-MX"/>
        </w:rPr>
        <w:t>D</w:t>
      </w:r>
      <w:r w:rsidR="00C05EF2">
        <w:rPr>
          <w:rFonts w:ascii="Century Gothic" w:eastAsia="Times New Roman" w:hAnsi="Century Gothic" w:cs="Segoe UI"/>
          <w:b/>
          <w:bCs/>
          <w:color w:val="0F1115"/>
          <w:sz w:val="24"/>
          <w:szCs w:val="24"/>
          <w:lang w:eastAsia="es-MX"/>
        </w:rPr>
        <w:t>ADO</w:t>
      </w:r>
      <w:r w:rsidRPr="00D646C8">
        <w:rPr>
          <w:rFonts w:ascii="Century Gothic" w:eastAsia="Times New Roman" w:hAnsi="Century Gothic" w:cs="Segoe UI"/>
          <w:b/>
          <w:bCs/>
          <w:color w:val="0F1115"/>
          <w:sz w:val="24"/>
          <w:szCs w:val="24"/>
          <w:lang w:eastAsia="es-MX"/>
        </w:rPr>
        <w:t xml:space="preserve"> </w:t>
      </w:r>
      <w:r w:rsidRPr="00994907">
        <w:rPr>
          <w:rFonts w:ascii="Century Gothic" w:eastAsia="Times New Roman" w:hAnsi="Century Gothic" w:cs="Segoe UI"/>
          <w:color w:val="0F1115"/>
          <w:sz w:val="24"/>
          <w:szCs w:val="24"/>
          <w:lang w:eastAsia="es-MX"/>
        </w:rPr>
        <w:t>en</w:t>
      </w:r>
      <w:r w:rsidR="00C05EF2">
        <w:rPr>
          <w:rFonts w:ascii="Century Gothic" w:eastAsia="Times New Roman" w:hAnsi="Century Gothic" w:cs="Segoe UI"/>
          <w:color w:val="0F1115"/>
          <w:sz w:val="24"/>
          <w:szCs w:val="24"/>
          <w:lang w:eastAsia="es-MX"/>
        </w:rPr>
        <w:t xml:space="preserve"> el Salón de Sesiones </w:t>
      </w:r>
      <w:r w:rsidRPr="00994907">
        <w:rPr>
          <w:rFonts w:ascii="Century Gothic" w:eastAsia="Times New Roman" w:hAnsi="Century Gothic" w:cs="Segoe UI"/>
          <w:color w:val="0F1115"/>
          <w:sz w:val="24"/>
          <w:szCs w:val="24"/>
          <w:lang w:eastAsia="es-MX"/>
        </w:rPr>
        <w:t>del Poder Legislativo</w:t>
      </w:r>
      <w:r w:rsidR="00C05EF2">
        <w:rPr>
          <w:rFonts w:ascii="Century Gothic" w:eastAsia="Times New Roman" w:hAnsi="Century Gothic" w:cs="Segoe UI"/>
          <w:color w:val="0F1115"/>
          <w:sz w:val="24"/>
          <w:szCs w:val="24"/>
          <w:lang w:eastAsia="es-MX"/>
        </w:rPr>
        <w:t xml:space="preserve">, en la ciudad de </w:t>
      </w:r>
      <w:r w:rsidRPr="00994907">
        <w:rPr>
          <w:rFonts w:ascii="Century Gothic" w:eastAsia="Times New Roman" w:hAnsi="Century Gothic" w:cs="Segoe UI"/>
          <w:color w:val="0F1115"/>
          <w:sz w:val="24"/>
          <w:szCs w:val="24"/>
          <w:lang w:eastAsia="es-MX"/>
        </w:rPr>
        <w:t>Chihuahua</w:t>
      </w:r>
      <w:r w:rsidR="00C05EF2">
        <w:rPr>
          <w:rFonts w:ascii="Century Gothic" w:eastAsia="Times New Roman" w:hAnsi="Century Gothic" w:cs="Segoe UI"/>
          <w:color w:val="0F1115"/>
          <w:sz w:val="24"/>
          <w:szCs w:val="24"/>
          <w:lang w:eastAsia="es-MX"/>
        </w:rPr>
        <w:t>, Chih.,</w:t>
      </w:r>
      <w:r w:rsidRPr="00994907">
        <w:rPr>
          <w:rFonts w:ascii="Century Gothic" w:eastAsia="Times New Roman" w:hAnsi="Century Gothic" w:cs="Segoe UI"/>
          <w:color w:val="0F1115"/>
          <w:sz w:val="24"/>
          <w:szCs w:val="24"/>
          <w:lang w:eastAsia="es-MX"/>
        </w:rPr>
        <w:t xml:space="preserve"> a los </w:t>
      </w:r>
      <w:r w:rsidR="003E63D2">
        <w:rPr>
          <w:rFonts w:ascii="Century Gothic" w:eastAsia="Times New Roman" w:hAnsi="Century Gothic" w:cs="Segoe UI"/>
          <w:color w:val="0F1115"/>
          <w:sz w:val="24"/>
          <w:szCs w:val="24"/>
          <w:lang w:eastAsia="es-MX"/>
        </w:rPr>
        <w:t>tres días del mes de septiembre</w:t>
      </w:r>
      <w:r w:rsidR="00B609ED">
        <w:rPr>
          <w:rFonts w:ascii="Century Gothic" w:eastAsia="Times New Roman" w:hAnsi="Century Gothic" w:cs="Segoe UI"/>
          <w:color w:val="0F1115"/>
          <w:sz w:val="24"/>
          <w:szCs w:val="24"/>
          <w:lang w:eastAsia="es-MX"/>
        </w:rPr>
        <w:t xml:space="preserve"> </w:t>
      </w:r>
      <w:r w:rsidRPr="00994907">
        <w:rPr>
          <w:rFonts w:ascii="Century Gothic" w:eastAsia="Times New Roman" w:hAnsi="Century Gothic" w:cs="Segoe UI"/>
          <w:color w:val="0F1115"/>
          <w:sz w:val="24"/>
          <w:szCs w:val="24"/>
          <w:lang w:eastAsia="es-MX"/>
        </w:rPr>
        <w:t>de</w:t>
      </w:r>
      <w:r w:rsidR="00487727">
        <w:rPr>
          <w:rFonts w:ascii="Century Gothic" w:eastAsia="Times New Roman" w:hAnsi="Century Gothic" w:cs="Segoe UI"/>
          <w:color w:val="0F1115"/>
          <w:sz w:val="24"/>
          <w:szCs w:val="24"/>
          <w:lang w:eastAsia="es-MX"/>
        </w:rPr>
        <w:t>l año</w:t>
      </w:r>
      <w:r w:rsidRPr="00994907">
        <w:rPr>
          <w:rFonts w:ascii="Century Gothic" w:eastAsia="Times New Roman" w:hAnsi="Century Gothic" w:cs="Segoe UI"/>
          <w:color w:val="0F1115"/>
          <w:sz w:val="24"/>
          <w:szCs w:val="24"/>
          <w:lang w:eastAsia="es-MX"/>
        </w:rPr>
        <w:t xml:space="preserve"> 2026.</w:t>
      </w:r>
    </w:p>
    <w:p w14:paraId="0D15D5EC" w14:textId="77777777" w:rsidR="00C05EF2" w:rsidRDefault="00C05EF2" w:rsidP="00C05EF2">
      <w:pPr>
        <w:spacing w:after="0" w:line="240" w:lineRule="auto"/>
        <w:ind w:right="-567"/>
        <w:jc w:val="both"/>
        <w:rPr>
          <w:rFonts w:ascii="Century Gothic" w:eastAsia="Arial" w:hAnsi="Century Gothic" w:cs="Arial"/>
          <w:b/>
          <w:color w:val="000000"/>
          <w:sz w:val="20"/>
          <w:szCs w:val="20"/>
          <w:lang w:eastAsia="es-ES"/>
        </w:rPr>
      </w:pPr>
    </w:p>
    <w:p w14:paraId="6F1440AA" w14:textId="77777777" w:rsidR="00C05EF2" w:rsidRDefault="00C05EF2" w:rsidP="00C05EF2">
      <w:pPr>
        <w:spacing w:after="0" w:line="240" w:lineRule="auto"/>
        <w:ind w:right="-567"/>
        <w:jc w:val="both"/>
        <w:rPr>
          <w:rFonts w:ascii="Century Gothic" w:eastAsia="Arial" w:hAnsi="Century Gothic" w:cs="Arial"/>
          <w:b/>
          <w:color w:val="000000"/>
          <w:sz w:val="20"/>
          <w:szCs w:val="20"/>
          <w:lang w:eastAsia="es-ES"/>
        </w:rPr>
      </w:pPr>
    </w:p>
    <w:p w14:paraId="1584C3EE" w14:textId="77777777" w:rsidR="00C05EF2" w:rsidRDefault="00C05EF2" w:rsidP="00C05EF2">
      <w:pPr>
        <w:spacing w:after="0" w:line="240" w:lineRule="auto"/>
        <w:ind w:right="-567"/>
        <w:jc w:val="both"/>
        <w:rPr>
          <w:rFonts w:ascii="Century Gothic" w:eastAsia="Arial" w:hAnsi="Century Gothic" w:cs="Arial"/>
          <w:b/>
          <w:color w:val="000000"/>
          <w:sz w:val="20"/>
          <w:szCs w:val="20"/>
          <w:lang w:eastAsia="es-ES"/>
        </w:rPr>
      </w:pPr>
    </w:p>
    <w:p w14:paraId="1334454A" w14:textId="77777777" w:rsidR="00C05EF2" w:rsidRDefault="00C05EF2" w:rsidP="00C05EF2">
      <w:pPr>
        <w:spacing w:after="0" w:line="240" w:lineRule="auto"/>
        <w:ind w:right="-567"/>
        <w:jc w:val="both"/>
        <w:rPr>
          <w:rFonts w:ascii="Century Gothic" w:eastAsia="Arial" w:hAnsi="Century Gothic" w:cs="Arial"/>
          <w:b/>
          <w:color w:val="000000"/>
          <w:sz w:val="20"/>
          <w:szCs w:val="20"/>
          <w:lang w:eastAsia="es-ES"/>
        </w:rPr>
      </w:pPr>
    </w:p>
    <w:p w14:paraId="2162A256" w14:textId="77777777" w:rsidR="00C05EF2" w:rsidRDefault="00C05EF2" w:rsidP="00C05EF2">
      <w:pPr>
        <w:spacing w:after="0" w:line="240" w:lineRule="auto"/>
        <w:ind w:right="-567"/>
        <w:jc w:val="both"/>
        <w:rPr>
          <w:rFonts w:ascii="Century Gothic" w:eastAsia="Arial" w:hAnsi="Century Gothic" w:cs="Arial"/>
          <w:b/>
          <w:color w:val="000000"/>
          <w:sz w:val="20"/>
          <w:szCs w:val="20"/>
          <w:lang w:eastAsia="es-ES"/>
        </w:rPr>
      </w:pPr>
    </w:p>
    <w:p w14:paraId="28E23091" w14:textId="77777777" w:rsidR="00C05EF2" w:rsidRDefault="00C05EF2" w:rsidP="00C05EF2">
      <w:pPr>
        <w:spacing w:after="0" w:line="240" w:lineRule="auto"/>
        <w:ind w:right="-567"/>
        <w:jc w:val="both"/>
        <w:rPr>
          <w:rFonts w:ascii="Century Gothic" w:eastAsia="Arial" w:hAnsi="Century Gothic" w:cs="Arial"/>
          <w:b/>
          <w:color w:val="000000"/>
          <w:sz w:val="20"/>
          <w:szCs w:val="20"/>
          <w:lang w:eastAsia="es-ES"/>
        </w:rPr>
      </w:pPr>
    </w:p>
    <w:p w14:paraId="5FC6614F" w14:textId="5FFA858C" w:rsidR="000A5FA6" w:rsidRDefault="001A51B2" w:rsidP="00C05EF2">
      <w:pPr>
        <w:spacing w:after="0" w:line="240" w:lineRule="auto"/>
        <w:ind w:right="-567"/>
        <w:jc w:val="both"/>
        <w:rPr>
          <w:rFonts w:ascii="Century Gothic" w:eastAsia="Arial" w:hAnsi="Century Gothic" w:cs="Arial"/>
          <w:b/>
          <w:color w:val="000000"/>
          <w:sz w:val="20"/>
          <w:szCs w:val="20"/>
          <w:lang w:eastAsia="es-ES"/>
        </w:rPr>
      </w:pPr>
      <w:r w:rsidRPr="00B363C3">
        <w:rPr>
          <w:rFonts w:ascii="Century Gothic" w:eastAsia="Arial" w:hAnsi="Century Gothic" w:cs="Arial"/>
          <w:b/>
          <w:color w:val="000000"/>
          <w:sz w:val="20"/>
          <w:szCs w:val="20"/>
          <w:lang w:eastAsia="es-ES"/>
        </w:rPr>
        <w:lastRenderedPageBreak/>
        <w:t>ASÍ LO APROBÓ LA COMISIÓN DE TURISMO, EN REUNIÓN DE FECHA</w:t>
      </w:r>
      <w:r>
        <w:rPr>
          <w:rFonts w:ascii="Century Gothic" w:eastAsia="Arial" w:hAnsi="Century Gothic" w:cs="Arial"/>
          <w:b/>
          <w:color w:val="000000"/>
          <w:sz w:val="20"/>
          <w:szCs w:val="20"/>
          <w:lang w:eastAsia="es-ES"/>
        </w:rPr>
        <w:t xml:space="preserve"> </w:t>
      </w:r>
      <w:r w:rsidRPr="00D064C9">
        <w:rPr>
          <w:rFonts w:ascii="Century Gothic" w:eastAsia="Arial" w:hAnsi="Century Gothic" w:cs="Arial"/>
          <w:b/>
          <w:color w:val="000000"/>
          <w:sz w:val="20"/>
          <w:szCs w:val="20"/>
          <w:lang w:eastAsia="es-ES"/>
        </w:rPr>
        <w:t>VEINTI</w:t>
      </w:r>
      <w:r w:rsidRPr="00A42CC7">
        <w:rPr>
          <w:rFonts w:ascii="Century Gothic" w:eastAsia="Arial" w:hAnsi="Century Gothic" w:cs="Arial"/>
          <w:b/>
          <w:color w:val="000000"/>
          <w:sz w:val="20"/>
          <w:szCs w:val="20"/>
          <w:lang w:eastAsia="es-ES"/>
        </w:rPr>
        <w:t>S</w:t>
      </w:r>
      <w:r w:rsidR="00A42CC7" w:rsidRPr="00A42CC7">
        <w:rPr>
          <w:rFonts w:ascii="Century Gothic" w:eastAsia="Arial" w:hAnsi="Century Gothic" w:cs="Arial"/>
          <w:b/>
          <w:color w:val="000000"/>
          <w:sz w:val="20"/>
          <w:szCs w:val="20"/>
          <w:lang w:eastAsia="es-ES"/>
        </w:rPr>
        <w:t>IETE</w:t>
      </w:r>
      <w:r>
        <w:rPr>
          <w:rFonts w:ascii="Century Gothic" w:eastAsia="Arial" w:hAnsi="Century Gothic" w:cs="Arial"/>
          <w:b/>
          <w:color w:val="000000"/>
          <w:sz w:val="20"/>
          <w:szCs w:val="20"/>
          <w:lang w:eastAsia="es-ES"/>
        </w:rPr>
        <w:t xml:space="preserve"> DE MAYO </w:t>
      </w:r>
      <w:r w:rsidRPr="00B363C3">
        <w:rPr>
          <w:rFonts w:ascii="Century Gothic" w:eastAsia="Arial" w:hAnsi="Century Gothic" w:cs="Arial"/>
          <w:b/>
          <w:color w:val="000000"/>
          <w:sz w:val="20"/>
          <w:szCs w:val="20"/>
          <w:lang w:eastAsia="es-ES"/>
        </w:rPr>
        <w:t>DE DOS MIL VEINTI</w:t>
      </w:r>
      <w:r>
        <w:rPr>
          <w:rFonts w:ascii="Century Gothic" w:eastAsia="Arial" w:hAnsi="Century Gothic" w:cs="Arial"/>
          <w:b/>
          <w:color w:val="000000"/>
          <w:sz w:val="20"/>
          <w:szCs w:val="20"/>
          <w:lang w:eastAsia="es-ES"/>
        </w:rPr>
        <w:t>SÉIS</w:t>
      </w:r>
      <w:r w:rsidRPr="00B363C3">
        <w:rPr>
          <w:rFonts w:ascii="Century Gothic" w:eastAsia="Arial" w:hAnsi="Century Gothic" w:cs="Arial"/>
          <w:b/>
          <w:color w:val="000000"/>
          <w:sz w:val="20"/>
          <w:szCs w:val="20"/>
          <w:lang w:eastAsia="es-ES"/>
        </w:rPr>
        <w:t>.</w:t>
      </w:r>
    </w:p>
    <w:p w14:paraId="38843F8B" w14:textId="77777777" w:rsidR="00F643BC" w:rsidRPr="001A51B2" w:rsidRDefault="00F643BC" w:rsidP="001A51B2">
      <w:pPr>
        <w:spacing w:after="0" w:line="240" w:lineRule="auto"/>
        <w:ind w:left="-567" w:right="-567"/>
        <w:jc w:val="both"/>
        <w:rPr>
          <w:rFonts w:ascii="Century Gothic" w:eastAsia="Arial" w:hAnsi="Century Gothic" w:cs="Arial"/>
          <w:b/>
          <w:color w:val="000000"/>
          <w:sz w:val="20"/>
          <w:szCs w:val="20"/>
          <w:lang w:eastAsia="es-ES"/>
        </w:rPr>
      </w:pP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987"/>
        <w:gridCol w:w="2128"/>
        <w:gridCol w:w="2128"/>
        <w:gridCol w:w="1844"/>
      </w:tblGrid>
      <w:tr w:rsidR="000A5FA6" w:rsidRPr="00B363C3" w14:paraId="2521C89D" w14:textId="77777777" w:rsidTr="007A7C04">
        <w:trPr>
          <w:trHeight w:val="502"/>
          <w:jc w:val="center"/>
        </w:trPr>
        <w:tc>
          <w:tcPr>
            <w:tcW w:w="1840" w:type="dxa"/>
            <w:tcBorders>
              <w:top w:val="single" w:sz="4" w:space="0" w:color="auto"/>
              <w:left w:val="single" w:sz="4" w:space="0" w:color="auto"/>
              <w:bottom w:val="single" w:sz="4" w:space="0" w:color="auto"/>
              <w:right w:val="single" w:sz="4" w:space="0" w:color="auto"/>
            </w:tcBorders>
            <w:vAlign w:val="center"/>
          </w:tcPr>
          <w:p w14:paraId="0D7433D7" w14:textId="77777777" w:rsidR="000A5FA6" w:rsidRPr="00B363C3" w:rsidRDefault="000A5FA6" w:rsidP="007A7C04">
            <w:pPr>
              <w:spacing w:after="0" w:line="360" w:lineRule="auto"/>
              <w:jc w:val="center"/>
              <w:rPr>
                <w:rFonts w:ascii="Century Gothic" w:eastAsia="Times New Roman" w:hAnsi="Century Gothic" w:cs="Arial"/>
                <w:b/>
                <w:color w:val="000000"/>
                <w:sz w:val="20"/>
                <w:szCs w:val="20"/>
                <w:lang w:val="es-ES" w:eastAsia="es-ES"/>
              </w:rPr>
            </w:pPr>
          </w:p>
        </w:tc>
        <w:tc>
          <w:tcPr>
            <w:tcW w:w="1987" w:type="dxa"/>
            <w:tcBorders>
              <w:top w:val="single" w:sz="4" w:space="0" w:color="auto"/>
              <w:left w:val="single" w:sz="4" w:space="0" w:color="auto"/>
              <w:bottom w:val="single" w:sz="4" w:space="0" w:color="auto"/>
              <w:right w:val="single" w:sz="4" w:space="0" w:color="auto"/>
            </w:tcBorders>
            <w:vAlign w:val="center"/>
            <w:hideMark/>
          </w:tcPr>
          <w:p w14:paraId="3DF565D8" w14:textId="77777777" w:rsidR="000A5FA6" w:rsidRPr="00B363C3" w:rsidRDefault="000A5FA6" w:rsidP="007A7C04">
            <w:pPr>
              <w:spacing w:after="0" w:line="360" w:lineRule="auto"/>
              <w:jc w:val="center"/>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b/>
                <w:color w:val="000000"/>
                <w:sz w:val="20"/>
                <w:szCs w:val="20"/>
                <w:lang w:val="es-ES" w:eastAsia="es-ES"/>
              </w:rPr>
              <w:t>INTEGRANTES</w:t>
            </w:r>
          </w:p>
        </w:tc>
        <w:tc>
          <w:tcPr>
            <w:tcW w:w="2128" w:type="dxa"/>
            <w:tcBorders>
              <w:top w:val="single" w:sz="4" w:space="0" w:color="auto"/>
              <w:left w:val="single" w:sz="4" w:space="0" w:color="auto"/>
              <w:bottom w:val="single" w:sz="4" w:space="0" w:color="auto"/>
              <w:right w:val="single" w:sz="4" w:space="0" w:color="auto"/>
            </w:tcBorders>
            <w:vAlign w:val="center"/>
            <w:hideMark/>
          </w:tcPr>
          <w:p w14:paraId="0A50E5CA" w14:textId="77777777" w:rsidR="000A5FA6" w:rsidRPr="00B363C3" w:rsidRDefault="000A5FA6" w:rsidP="007A7C04">
            <w:pPr>
              <w:spacing w:after="0" w:line="360" w:lineRule="auto"/>
              <w:jc w:val="center"/>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b/>
                <w:color w:val="000000"/>
                <w:sz w:val="20"/>
                <w:szCs w:val="20"/>
                <w:lang w:val="es-ES" w:eastAsia="es-ES"/>
              </w:rPr>
              <w:t>A FAVOR</w:t>
            </w:r>
          </w:p>
        </w:tc>
        <w:tc>
          <w:tcPr>
            <w:tcW w:w="2128" w:type="dxa"/>
            <w:tcBorders>
              <w:top w:val="single" w:sz="4" w:space="0" w:color="auto"/>
              <w:left w:val="single" w:sz="4" w:space="0" w:color="auto"/>
              <w:bottom w:val="single" w:sz="4" w:space="0" w:color="auto"/>
              <w:right w:val="single" w:sz="4" w:space="0" w:color="auto"/>
            </w:tcBorders>
            <w:vAlign w:val="center"/>
            <w:hideMark/>
          </w:tcPr>
          <w:p w14:paraId="5C8C3373" w14:textId="77777777" w:rsidR="000A5FA6" w:rsidRPr="00B363C3" w:rsidRDefault="000A5FA6" w:rsidP="007A7C04">
            <w:pPr>
              <w:spacing w:after="0" w:line="360" w:lineRule="auto"/>
              <w:jc w:val="center"/>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b/>
                <w:color w:val="000000"/>
                <w:sz w:val="20"/>
                <w:szCs w:val="20"/>
                <w:lang w:val="es-ES" w:eastAsia="es-ES"/>
              </w:rPr>
              <w:t>EN CONTRA</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99E9E0B"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b/>
                <w:color w:val="000000"/>
                <w:sz w:val="20"/>
                <w:szCs w:val="20"/>
                <w:lang w:val="es-ES" w:eastAsia="es-ES"/>
              </w:rPr>
              <w:t>ABSTENCIÓN</w:t>
            </w:r>
          </w:p>
        </w:tc>
      </w:tr>
      <w:tr w:rsidR="000A5FA6" w:rsidRPr="00B363C3" w14:paraId="45747DC7" w14:textId="77777777" w:rsidTr="007A7C04">
        <w:trPr>
          <w:trHeight w:val="1620"/>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1C1A06DB" w14:textId="77777777" w:rsidR="000A5FA6" w:rsidRPr="00B363C3" w:rsidRDefault="000A5FA6" w:rsidP="007A7C04">
            <w:pPr>
              <w:spacing w:after="0" w:line="240" w:lineRule="auto"/>
              <w:jc w:val="center"/>
              <w:rPr>
                <w:rFonts w:ascii="Times New Roman" w:eastAsia="Times New Roman" w:hAnsi="Times New Roman" w:cs="Times New Roman"/>
                <w:b/>
                <w:color w:val="000000"/>
                <w:sz w:val="24"/>
                <w:szCs w:val="24"/>
                <w:lang w:val="es-ES" w:eastAsia="es-ES"/>
              </w:rPr>
            </w:pPr>
            <w:r w:rsidRPr="00B363C3">
              <w:rPr>
                <w:rFonts w:ascii="Times New Roman" w:eastAsia="Times New Roman" w:hAnsi="Times New Roman" w:cs="Times New Roman"/>
                <w:noProof/>
                <w:sz w:val="24"/>
                <w:szCs w:val="24"/>
                <w:lang w:val="es-ES" w:eastAsia="es-ES"/>
              </w:rPr>
              <w:drawing>
                <wp:inline distT="0" distB="0" distL="0" distR="0" wp14:anchorId="04750258" wp14:editId="17E7A730">
                  <wp:extent cx="725457" cy="9620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1187" cy="982885"/>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2D85AE8A" w14:textId="77777777" w:rsidR="000A5FA6" w:rsidRPr="00B363C3" w:rsidRDefault="000A5FA6"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DIPUTADO JOSÉ LUIS VILLALOBOS GARCÍA</w:t>
            </w:r>
          </w:p>
        </w:tc>
        <w:tc>
          <w:tcPr>
            <w:tcW w:w="2128" w:type="dxa"/>
            <w:tcBorders>
              <w:top w:val="single" w:sz="4" w:space="0" w:color="auto"/>
              <w:left w:val="single" w:sz="4" w:space="0" w:color="auto"/>
              <w:bottom w:val="single" w:sz="4" w:space="0" w:color="auto"/>
              <w:right w:val="single" w:sz="4" w:space="0" w:color="auto"/>
            </w:tcBorders>
            <w:vAlign w:val="center"/>
          </w:tcPr>
          <w:p w14:paraId="7C85B9B3"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3131F280"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6430F6AF"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r>
      <w:tr w:rsidR="000A5FA6" w:rsidRPr="00B363C3" w14:paraId="0B97A56B" w14:textId="77777777" w:rsidTr="007A7C04">
        <w:trPr>
          <w:trHeight w:val="1814"/>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210A0BD8" w14:textId="77777777" w:rsidR="000A5FA6" w:rsidRPr="00B363C3" w:rsidRDefault="000A5FA6" w:rsidP="007A7C04">
            <w:pPr>
              <w:spacing w:after="0" w:line="360" w:lineRule="auto"/>
              <w:jc w:val="center"/>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noProof/>
                <w:sz w:val="20"/>
                <w:szCs w:val="20"/>
                <w:lang w:val="es-ES" w:eastAsia="es-MX"/>
              </w:rPr>
              <w:drawing>
                <wp:inline distT="0" distB="0" distL="0" distR="0" wp14:anchorId="2D059F46" wp14:editId="4BBC1B2B">
                  <wp:extent cx="759460" cy="962025"/>
                  <wp:effectExtent l="0" t="0" r="254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096" cy="983098"/>
                          </a:xfrm>
                          <a:prstGeom prst="rect">
                            <a:avLst/>
                          </a:prstGeom>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19751B10" w14:textId="77777777" w:rsidR="000A5FA6" w:rsidRPr="00B363C3" w:rsidRDefault="000A5FA6"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DIPUTADA ROSANA DÍAZ REYES</w:t>
            </w:r>
          </w:p>
          <w:p w14:paraId="3C9BF421" w14:textId="77777777" w:rsidR="000A5FA6" w:rsidRPr="00B363C3" w:rsidRDefault="000A5FA6"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45F15C1F"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5767EBB3"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48CA1515"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r>
      <w:tr w:rsidR="000A5FA6" w:rsidRPr="00B363C3" w14:paraId="65EFF42C" w14:textId="77777777" w:rsidTr="007A7C04">
        <w:trPr>
          <w:trHeight w:val="1707"/>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53B1A4BB" w14:textId="77777777" w:rsidR="000A5FA6" w:rsidRPr="00B363C3" w:rsidRDefault="000A5FA6" w:rsidP="007A7C04">
            <w:pPr>
              <w:spacing w:after="0" w:line="360" w:lineRule="auto"/>
              <w:jc w:val="center"/>
              <w:rPr>
                <w:rFonts w:ascii="Century Gothic" w:eastAsia="Times New Roman" w:hAnsi="Century Gothic" w:cs="Arial"/>
                <w:b/>
                <w:color w:val="000000"/>
                <w:sz w:val="20"/>
                <w:szCs w:val="20"/>
                <w:lang w:val="es-ES" w:eastAsia="es-ES"/>
              </w:rPr>
            </w:pPr>
            <w:r w:rsidRPr="00B363C3">
              <w:rPr>
                <w:rFonts w:ascii="Times New Roman" w:eastAsia="Times New Roman" w:hAnsi="Times New Roman" w:cs="Times New Roman"/>
                <w:noProof/>
                <w:sz w:val="24"/>
                <w:szCs w:val="24"/>
                <w:lang w:val="es-ES" w:eastAsia="es-MX"/>
              </w:rPr>
              <w:drawing>
                <wp:inline distT="0" distB="0" distL="0" distR="0" wp14:anchorId="0A6B1931" wp14:editId="49B214BD">
                  <wp:extent cx="725805" cy="914400"/>
                  <wp:effectExtent l="0" t="0" r="0" b="0"/>
                  <wp:docPr id="1"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9"/>
                          <pic:cNvPicPr>
                            <a:picLocks/>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30365" cy="920145"/>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61096FE0" w14:textId="77777777" w:rsidR="000A5FA6" w:rsidRPr="00B363C3" w:rsidRDefault="000A5FA6"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DIPUTADA YESENIA GUADALUPE REYES CALZADIAS</w:t>
            </w:r>
          </w:p>
          <w:p w14:paraId="4215CB54" w14:textId="77777777" w:rsidR="000A5FA6" w:rsidRPr="00B363C3" w:rsidRDefault="000A5FA6"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59261F05"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2680E3ED"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39B4BE29"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r>
      <w:tr w:rsidR="000A5FA6" w:rsidRPr="00B363C3" w14:paraId="758E4CD2" w14:textId="77777777" w:rsidTr="007A7C04">
        <w:trPr>
          <w:trHeight w:val="1697"/>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41772E8D" w14:textId="77777777" w:rsidR="000A5FA6" w:rsidRPr="00B363C3" w:rsidRDefault="000A5FA6" w:rsidP="007A7C04">
            <w:pPr>
              <w:spacing w:after="0" w:line="360" w:lineRule="auto"/>
              <w:jc w:val="center"/>
              <w:rPr>
                <w:rFonts w:ascii="Century Gothic" w:eastAsia="Times New Roman" w:hAnsi="Century Gothic" w:cs="Arial"/>
                <w:b/>
                <w:color w:val="000000"/>
                <w:sz w:val="20"/>
                <w:szCs w:val="20"/>
                <w:lang w:val="es-ES" w:eastAsia="es-ES"/>
              </w:rPr>
            </w:pPr>
            <w:r>
              <w:rPr>
                <w:noProof/>
              </w:rPr>
              <w:drawing>
                <wp:inline distT="0" distB="0" distL="0" distR="0" wp14:anchorId="4FD26961" wp14:editId="56219C75">
                  <wp:extent cx="733425" cy="97178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558" cy="979914"/>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1441A6A6" w14:textId="77777777" w:rsidR="000A5FA6" w:rsidRPr="00B363C3" w:rsidRDefault="000A5FA6"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 xml:space="preserve">DIPUTADO </w:t>
            </w:r>
            <w:r>
              <w:rPr>
                <w:rFonts w:ascii="Century Gothic" w:eastAsia="Times New Roman" w:hAnsi="Century Gothic" w:cs="Arial"/>
                <w:b/>
                <w:sz w:val="20"/>
                <w:szCs w:val="20"/>
                <w:lang w:val="es-ES" w:eastAsia="es-ES"/>
              </w:rPr>
              <w:t>ROBERTO ARTURO MEDINA AGUIRRE</w:t>
            </w:r>
          </w:p>
          <w:p w14:paraId="35A2F676" w14:textId="77777777" w:rsidR="000A5FA6" w:rsidRPr="00B363C3" w:rsidRDefault="000A5FA6"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47D5E3A2"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738AA4BA"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28DE5C79"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r>
      <w:tr w:rsidR="000A5FA6" w:rsidRPr="00B363C3" w14:paraId="384D319C" w14:textId="77777777" w:rsidTr="007A7C04">
        <w:trPr>
          <w:trHeight w:val="1552"/>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6F25FD56" w14:textId="77777777" w:rsidR="000A5FA6" w:rsidRPr="00B363C3" w:rsidRDefault="000A5FA6" w:rsidP="007A7C04">
            <w:pPr>
              <w:spacing w:after="0" w:line="360" w:lineRule="auto"/>
              <w:jc w:val="center"/>
              <w:rPr>
                <w:rFonts w:ascii="Century Gothic" w:eastAsia="Times New Roman" w:hAnsi="Century Gothic" w:cs="Arial"/>
                <w:b/>
                <w:color w:val="000000"/>
                <w:sz w:val="20"/>
                <w:szCs w:val="20"/>
                <w:lang w:val="es-ES" w:eastAsia="es-ES"/>
              </w:rPr>
            </w:pPr>
            <w:r w:rsidRPr="00B363C3">
              <w:rPr>
                <w:rFonts w:ascii="Times New Roman" w:eastAsia="Times New Roman" w:hAnsi="Times New Roman" w:cs="Times New Roman"/>
                <w:noProof/>
                <w:sz w:val="24"/>
                <w:szCs w:val="24"/>
                <w:lang w:val="es-ES" w:eastAsia="es-ES"/>
              </w:rPr>
              <w:drawing>
                <wp:inline distT="0" distB="0" distL="0" distR="0" wp14:anchorId="627C15C2" wp14:editId="4D5BAAD6">
                  <wp:extent cx="732641" cy="9715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90" cy="1002514"/>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1F74BF8F" w14:textId="77777777" w:rsidR="000A5FA6" w:rsidRPr="00B363C3" w:rsidRDefault="000A5FA6"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 xml:space="preserve">DIPUTADA ALMA YESENIA PORTILLO LERMA </w:t>
            </w:r>
          </w:p>
          <w:p w14:paraId="5CE59967" w14:textId="77777777" w:rsidR="000A5FA6" w:rsidRPr="00B363C3" w:rsidRDefault="000A5FA6"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 xml:space="preserve">VOCAL </w:t>
            </w:r>
          </w:p>
          <w:p w14:paraId="6F3AF70E" w14:textId="77777777" w:rsidR="000A5FA6" w:rsidRPr="00B363C3" w:rsidRDefault="000A5FA6" w:rsidP="007A7C04">
            <w:pPr>
              <w:spacing w:after="0" w:line="240" w:lineRule="auto"/>
              <w:jc w:val="center"/>
              <w:rPr>
                <w:rFonts w:ascii="Century Gothic" w:eastAsia="Times New Roman" w:hAnsi="Century Gothic" w:cs="Arial"/>
                <w:b/>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4424D0D7"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536CB294"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0C0BB5E1" w14:textId="77777777" w:rsidR="000A5FA6" w:rsidRPr="00B363C3" w:rsidRDefault="000A5FA6" w:rsidP="007A7C04">
            <w:pPr>
              <w:spacing w:after="0" w:line="360" w:lineRule="auto"/>
              <w:rPr>
                <w:rFonts w:ascii="Century Gothic" w:eastAsia="Times New Roman" w:hAnsi="Century Gothic" w:cs="Arial"/>
                <w:b/>
                <w:color w:val="000000"/>
                <w:sz w:val="20"/>
                <w:szCs w:val="20"/>
                <w:lang w:val="es-ES" w:eastAsia="es-ES"/>
              </w:rPr>
            </w:pPr>
          </w:p>
        </w:tc>
      </w:tr>
    </w:tbl>
    <w:p w14:paraId="367FB71C" w14:textId="672FEA91" w:rsidR="001A51B2" w:rsidRPr="00B363C3" w:rsidRDefault="001A51B2" w:rsidP="001A51B2">
      <w:pPr>
        <w:spacing w:after="0" w:line="240" w:lineRule="auto"/>
        <w:jc w:val="both"/>
        <w:rPr>
          <w:rFonts w:ascii="Times New Roman" w:eastAsia="Times New Roman" w:hAnsi="Times New Roman" w:cs="Times New Roman"/>
          <w:sz w:val="24"/>
          <w:szCs w:val="24"/>
          <w:lang w:val="es-ES" w:eastAsia="es-ES"/>
        </w:rPr>
      </w:pPr>
      <w:r w:rsidRPr="00B363C3">
        <w:rPr>
          <w:rFonts w:ascii="Century Gothic" w:eastAsia="Times New Roman" w:hAnsi="Century Gothic" w:cs="Arial"/>
          <w:sz w:val="16"/>
          <w:szCs w:val="16"/>
          <w:lang w:val="es-ES" w:eastAsia="es-ES"/>
        </w:rPr>
        <w:t xml:space="preserve">Nota: La presente hoja de firmas corresponde al Dictamen de la Comisión de Turismo, que recae en la iniciativa identificada con el número </w:t>
      </w:r>
      <w:r>
        <w:rPr>
          <w:rFonts w:ascii="Century Gothic" w:eastAsia="Times New Roman" w:hAnsi="Century Gothic" w:cs="Arial"/>
          <w:sz w:val="16"/>
          <w:szCs w:val="16"/>
          <w:lang w:val="es-ES" w:eastAsia="es-ES"/>
        </w:rPr>
        <w:t>1538</w:t>
      </w:r>
      <w:r w:rsidRPr="00B363C3">
        <w:rPr>
          <w:rFonts w:ascii="Century Gothic" w:eastAsia="Times New Roman" w:hAnsi="Century Gothic" w:cs="Arial"/>
          <w:sz w:val="16"/>
          <w:szCs w:val="16"/>
          <w:lang w:val="es-ES" w:eastAsia="es-ES"/>
        </w:rPr>
        <w:t xml:space="preserve">. </w:t>
      </w:r>
    </w:p>
    <w:p w14:paraId="7011801C" w14:textId="77777777" w:rsidR="00885E0D" w:rsidRPr="001A51B2" w:rsidRDefault="00885E0D" w:rsidP="00D646C8">
      <w:pPr>
        <w:spacing w:line="360" w:lineRule="auto"/>
        <w:jc w:val="both"/>
        <w:rPr>
          <w:rFonts w:ascii="Century Gothic" w:hAnsi="Century Gothic"/>
          <w:sz w:val="24"/>
          <w:szCs w:val="24"/>
          <w:lang w:val="es-ES"/>
        </w:rPr>
      </w:pPr>
    </w:p>
    <w:sectPr w:rsidR="00885E0D" w:rsidRPr="001A51B2" w:rsidSect="00C40E36">
      <w:headerReference w:type="default" r:id="rId12"/>
      <w:footerReference w:type="default" r:id="rId13"/>
      <w:pgSz w:w="12240" w:h="15840" w:code="1"/>
      <w:pgMar w:top="340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0AA99" w14:textId="77777777" w:rsidR="001548EA" w:rsidRDefault="001548EA" w:rsidP="004179C7">
      <w:pPr>
        <w:spacing w:after="0" w:line="240" w:lineRule="auto"/>
      </w:pPr>
      <w:r>
        <w:separator/>
      </w:r>
    </w:p>
  </w:endnote>
  <w:endnote w:type="continuationSeparator" w:id="0">
    <w:p w14:paraId="4854065A" w14:textId="77777777" w:rsidR="001548EA" w:rsidRDefault="001548EA" w:rsidP="00417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Yu Gothic UI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0261213"/>
      <w:docPartObj>
        <w:docPartGallery w:val="Page Numbers (Bottom of Page)"/>
        <w:docPartUnique/>
      </w:docPartObj>
    </w:sdtPr>
    <w:sdtEndPr/>
    <w:sdtContent>
      <w:p w14:paraId="225A4D32" w14:textId="0CEFE8A9" w:rsidR="004179C7" w:rsidRPr="001A51B2" w:rsidRDefault="004179C7">
        <w:pPr>
          <w:pStyle w:val="Piedepgina"/>
          <w:jc w:val="right"/>
          <w:rPr>
            <w:lang w:val="en-US"/>
          </w:rPr>
        </w:pPr>
        <w:r>
          <w:fldChar w:fldCharType="begin"/>
        </w:r>
        <w:r w:rsidRPr="001A51B2">
          <w:rPr>
            <w:lang w:val="en-US"/>
          </w:rPr>
          <w:instrText>PAGE   \* MERGEFORMAT</w:instrText>
        </w:r>
        <w:r>
          <w:fldChar w:fldCharType="separate"/>
        </w:r>
        <w:r w:rsidRPr="001A51B2">
          <w:rPr>
            <w:lang w:val="en-US"/>
          </w:rPr>
          <w:t>2</w:t>
        </w:r>
        <w:r>
          <w:fldChar w:fldCharType="end"/>
        </w:r>
      </w:p>
    </w:sdtContent>
  </w:sdt>
  <w:p w14:paraId="22AEE578" w14:textId="11D72149" w:rsidR="00E26569" w:rsidRPr="007B20C1" w:rsidRDefault="00E26569" w:rsidP="00E26569">
    <w:pPr>
      <w:pStyle w:val="Piedepgina"/>
      <w:jc w:val="right"/>
      <w:rPr>
        <w:sz w:val="16"/>
        <w:szCs w:val="16"/>
        <w:lang w:val="en-US"/>
      </w:rPr>
    </w:pPr>
    <w:r w:rsidRPr="00EA0BC6">
      <w:rPr>
        <w:rFonts w:ascii="Century Gothic" w:hAnsi="Century Gothic"/>
        <w:sz w:val="16"/>
        <w:szCs w:val="16"/>
        <w:lang w:val="en-US"/>
      </w:rPr>
      <w:t>A</w:t>
    </w:r>
    <w:r>
      <w:rPr>
        <w:rFonts w:ascii="Century Gothic" w:hAnsi="Century Gothic"/>
        <w:sz w:val="16"/>
        <w:szCs w:val="16"/>
        <w:lang w:val="en-US"/>
      </w:rPr>
      <w:t>1538</w:t>
    </w:r>
    <w:r w:rsidRPr="00EA0BC6">
      <w:rPr>
        <w:rFonts w:ascii="Century Gothic" w:hAnsi="Century Gothic"/>
        <w:sz w:val="16"/>
        <w:szCs w:val="16"/>
        <w:lang w:val="en-US"/>
      </w:rPr>
      <w:t>/OIDS/</w:t>
    </w:r>
    <w:r>
      <w:rPr>
        <w:rFonts w:ascii="Century Gothic" w:hAnsi="Century Gothic"/>
        <w:sz w:val="16"/>
        <w:szCs w:val="16"/>
        <w:lang w:val="en-US"/>
      </w:rPr>
      <w:t>NTRP</w:t>
    </w:r>
    <w:r w:rsidRPr="00EA0BC6">
      <w:rPr>
        <w:rFonts w:ascii="Century Gothic" w:hAnsi="Century Gothic"/>
        <w:sz w:val="16"/>
        <w:szCs w:val="16"/>
        <w:lang w:val="en-US"/>
      </w:rPr>
      <w:t>/</w:t>
    </w:r>
    <w:r>
      <w:rPr>
        <w:rFonts w:ascii="Century Gothic" w:hAnsi="Century Gothic"/>
        <w:sz w:val="16"/>
        <w:szCs w:val="16"/>
        <w:lang w:val="en-US"/>
      </w:rPr>
      <w:t>SGL</w:t>
    </w:r>
    <w:r w:rsidRPr="00EA0BC6">
      <w:rPr>
        <w:rFonts w:ascii="Century Gothic" w:hAnsi="Century Gothic"/>
        <w:sz w:val="16"/>
        <w:szCs w:val="16"/>
        <w:lang w:val="en-US"/>
      </w:rPr>
      <w:t>/</w:t>
    </w:r>
    <w:r>
      <w:rPr>
        <w:rFonts w:ascii="Century Gothic" w:hAnsi="Century Gothic"/>
        <w:sz w:val="16"/>
        <w:szCs w:val="16"/>
        <w:lang w:val="en-US"/>
      </w:rPr>
      <w:t>RAM</w:t>
    </w:r>
  </w:p>
  <w:p w14:paraId="21F1A29F" w14:textId="77777777" w:rsidR="004179C7" w:rsidRPr="001A51B2" w:rsidRDefault="004179C7">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CC17B" w14:textId="77777777" w:rsidR="001548EA" w:rsidRDefault="001548EA" w:rsidP="004179C7">
      <w:pPr>
        <w:spacing w:after="0" w:line="240" w:lineRule="auto"/>
      </w:pPr>
      <w:r>
        <w:separator/>
      </w:r>
    </w:p>
  </w:footnote>
  <w:footnote w:type="continuationSeparator" w:id="0">
    <w:p w14:paraId="5FC51E43" w14:textId="77777777" w:rsidR="001548EA" w:rsidRDefault="001548EA" w:rsidP="00417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74AB" w14:textId="74E2513B" w:rsidR="00E26569" w:rsidRPr="00C40E36" w:rsidRDefault="00E26569" w:rsidP="00C40E36">
    <w:pPr>
      <w:pStyle w:val="Encabezado"/>
      <w:tabs>
        <w:tab w:val="clear" w:pos="8838"/>
      </w:tabs>
      <w:jc w:val="right"/>
      <w:rPr>
        <w:b/>
        <w:bCs/>
      </w:rPr>
    </w:pPr>
    <w:r>
      <w:tab/>
    </w:r>
    <w:r w:rsidRPr="00C40E36">
      <w:rPr>
        <w:rFonts w:ascii="Century Gothic" w:hAnsi="Century Gothic"/>
        <w:b/>
        <w:bCs/>
        <w:i/>
        <w:iCs/>
        <w:sz w:val="20"/>
        <w:szCs w:val="20"/>
      </w:rPr>
      <w:t>“2026, Año del Bicentenario de la Abolición de la Esclavitud del Estado de Chihuahua”</w:t>
    </w:r>
  </w:p>
  <w:p w14:paraId="112FB305" w14:textId="77777777" w:rsidR="00E26569" w:rsidRDefault="00E26569" w:rsidP="00C40E36">
    <w:pPr>
      <w:pStyle w:val="Encabezado"/>
      <w:tabs>
        <w:tab w:val="clear" w:pos="8838"/>
      </w:tabs>
      <w:jc w:val="right"/>
    </w:pPr>
  </w:p>
  <w:p w14:paraId="6DF373B2" w14:textId="77777777" w:rsidR="00E26569" w:rsidRDefault="00E26569" w:rsidP="00C40E36">
    <w:pPr>
      <w:pStyle w:val="Encabezado"/>
      <w:tabs>
        <w:tab w:val="clear" w:pos="8838"/>
      </w:tabs>
    </w:pPr>
  </w:p>
  <w:p w14:paraId="2FAA6C4D" w14:textId="77777777" w:rsidR="00E26569" w:rsidRDefault="00E26569" w:rsidP="00C40E36">
    <w:pPr>
      <w:tabs>
        <w:tab w:val="center" w:pos="4419"/>
        <w:tab w:val="right" w:pos="8838"/>
      </w:tabs>
      <w:spacing w:after="0" w:line="240" w:lineRule="auto"/>
      <w:jc w:val="right"/>
      <w:rPr>
        <w:rFonts w:ascii="Century Gothic" w:hAnsi="Century Gothic" w:cs="Tahoma"/>
        <w:b/>
        <w:bCs/>
        <w:smallCaps/>
        <w:sz w:val="28"/>
        <w:szCs w:val="28"/>
        <w:shd w:val="clear" w:color="auto" w:fill="FFFFFF"/>
      </w:rPr>
    </w:pPr>
    <w:r w:rsidRPr="00272369">
      <w:rPr>
        <w:rFonts w:ascii="Century Gothic" w:hAnsi="Century Gothic" w:cs="Tahoma"/>
        <w:b/>
        <w:bCs/>
        <w:smallCaps/>
        <w:sz w:val="28"/>
        <w:szCs w:val="28"/>
        <w:shd w:val="clear" w:color="auto" w:fill="FFFFFF"/>
      </w:rPr>
      <w:t xml:space="preserve">Comisión de </w:t>
    </w:r>
    <w:r>
      <w:rPr>
        <w:rFonts w:ascii="Century Gothic" w:hAnsi="Century Gothic" w:cs="Tahoma"/>
        <w:b/>
        <w:bCs/>
        <w:smallCaps/>
        <w:sz w:val="28"/>
        <w:szCs w:val="28"/>
        <w:shd w:val="clear" w:color="auto" w:fill="FFFFFF"/>
      </w:rPr>
      <w:t>turismo</w:t>
    </w:r>
  </w:p>
  <w:p w14:paraId="782CCD9A" w14:textId="77777777" w:rsidR="00C40E36" w:rsidRDefault="00C40E36" w:rsidP="00C40E36">
    <w:pPr>
      <w:tabs>
        <w:tab w:val="center" w:pos="4419"/>
        <w:tab w:val="right" w:pos="8838"/>
      </w:tabs>
      <w:spacing w:after="0" w:line="240" w:lineRule="auto"/>
      <w:jc w:val="right"/>
      <w:rPr>
        <w:rFonts w:ascii="Century Gothic" w:hAnsi="Century Gothic" w:cs="Arial"/>
        <w:b/>
        <w:smallCaps/>
        <w:color w:val="000000"/>
      </w:rPr>
    </w:pPr>
  </w:p>
  <w:p w14:paraId="38098A88" w14:textId="38B5FC8B" w:rsidR="00E26569" w:rsidRPr="00C40E36" w:rsidRDefault="00E26569" w:rsidP="00C40E36">
    <w:pPr>
      <w:tabs>
        <w:tab w:val="center" w:pos="4419"/>
        <w:tab w:val="right" w:pos="8838"/>
      </w:tabs>
      <w:spacing w:after="0" w:line="240" w:lineRule="auto"/>
      <w:jc w:val="right"/>
      <w:rPr>
        <w:rFonts w:ascii="Century Gothic" w:hAnsi="Century Gothic" w:cs="Arial"/>
        <w:b/>
        <w:smallCaps/>
        <w:color w:val="000000"/>
        <w:sz w:val="24"/>
        <w:szCs w:val="24"/>
      </w:rPr>
    </w:pPr>
    <w:r w:rsidRPr="00C40E36">
      <w:rPr>
        <w:rFonts w:ascii="Century Gothic" w:hAnsi="Century Gothic" w:cs="Arial"/>
        <w:b/>
        <w:smallCaps/>
        <w:color w:val="000000"/>
        <w:sz w:val="24"/>
        <w:szCs w:val="24"/>
      </w:rPr>
      <w:t>LXVIII LEGISLATURA</w:t>
    </w:r>
    <w:r w:rsidR="00C40E36">
      <w:rPr>
        <w:rFonts w:ascii="Century Gothic" w:hAnsi="Century Gothic" w:cs="Arial"/>
        <w:b/>
        <w:smallCaps/>
        <w:color w:val="000000"/>
        <w:sz w:val="24"/>
        <w:szCs w:val="24"/>
      </w:rPr>
      <w:t xml:space="preserve"> </w:t>
    </w:r>
  </w:p>
  <w:p w14:paraId="611464F6" w14:textId="6D8F6F23" w:rsidR="00E26569" w:rsidRPr="00C40E36" w:rsidRDefault="00E26569" w:rsidP="00C40E36">
    <w:pPr>
      <w:spacing w:after="0" w:line="240" w:lineRule="auto"/>
      <w:ind w:left="720"/>
      <w:contextualSpacing/>
      <w:jc w:val="right"/>
      <w:rPr>
        <w:rFonts w:ascii="Century Gothic" w:hAnsi="Century Gothic" w:cs="Calibri"/>
        <w:b/>
        <w:sz w:val="24"/>
        <w:szCs w:val="24"/>
      </w:rPr>
    </w:pPr>
    <w:r w:rsidRPr="00C40E36">
      <w:rPr>
        <w:rFonts w:ascii="Century Gothic" w:hAnsi="Century Gothic" w:cs="Calibri"/>
        <w:b/>
        <w:sz w:val="24"/>
        <w:szCs w:val="24"/>
      </w:rPr>
      <w:t>DCT/08/2026</w:t>
    </w:r>
  </w:p>
  <w:p w14:paraId="3CA6361D" w14:textId="77777777" w:rsidR="00E26569" w:rsidRDefault="00E2656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41B70"/>
    <w:multiLevelType w:val="hybridMultilevel"/>
    <w:tmpl w:val="C294561A"/>
    <w:lvl w:ilvl="0" w:tplc="080A0013">
      <w:start w:val="1"/>
      <w:numFmt w:val="upperRoman"/>
      <w:lvlText w:val="%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F37FB1"/>
    <w:multiLevelType w:val="hybridMultilevel"/>
    <w:tmpl w:val="3E606480"/>
    <w:lvl w:ilvl="0" w:tplc="DFDA387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837F9C"/>
    <w:multiLevelType w:val="hybridMultilevel"/>
    <w:tmpl w:val="15780940"/>
    <w:lvl w:ilvl="0" w:tplc="EE749352">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1B165D0B"/>
    <w:multiLevelType w:val="hybridMultilevel"/>
    <w:tmpl w:val="5AD2B1AC"/>
    <w:lvl w:ilvl="0" w:tplc="F2E0031A">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D73E73"/>
    <w:multiLevelType w:val="hybridMultilevel"/>
    <w:tmpl w:val="51105D7A"/>
    <w:lvl w:ilvl="0" w:tplc="F2E0031A">
      <w:start w:val="1"/>
      <w:numFmt w:val="upperLetter"/>
      <w:lvlText w:val="%1."/>
      <w:lvlJc w:val="left"/>
      <w:pPr>
        <w:ind w:left="765" w:hanging="40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6FF40CB"/>
    <w:multiLevelType w:val="hybridMultilevel"/>
    <w:tmpl w:val="B5889DDC"/>
    <w:lvl w:ilvl="0" w:tplc="735C1EB2">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93168E4"/>
    <w:multiLevelType w:val="hybridMultilevel"/>
    <w:tmpl w:val="6F4AE842"/>
    <w:lvl w:ilvl="0" w:tplc="F2E0031A">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9416120"/>
    <w:multiLevelType w:val="hybridMultilevel"/>
    <w:tmpl w:val="C96E0B8A"/>
    <w:lvl w:ilvl="0" w:tplc="080A0013">
      <w:start w:val="1"/>
      <w:numFmt w:val="upperRoman"/>
      <w:lvlText w:val="%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3E4769"/>
    <w:multiLevelType w:val="hybridMultilevel"/>
    <w:tmpl w:val="5472EBC2"/>
    <w:lvl w:ilvl="0" w:tplc="F3302682">
      <w:start w:val="1"/>
      <w:numFmt w:val="upperRoman"/>
      <w:lvlText w:val="%1."/>
      <w:lvlJc w:val="right"/>
      <w:pPr>
        <w:ind w:left="1429" w:hanging="360"/>
      </w:pPr>
      <w:rPr>
        <w:b/>
        <w:bCs/>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9" w15:restartNumberingAfterBreak="0">
    <w:nsid w:val="44651F25"/>
    <w:multiLevelType w:val="hybridMultilevel"/>
    <w:tmpl w:val="D30CF04A"/>
    <w:lvl w:ilvl="0" w:tplc="735C1EB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02A2A8D"/>
    <w:multiLevelType w:val="hybridMultilevel"/>
    <w:tmpl w:val="23E0CC78"/>
    <w:lvl w:ilvl="0" w:tplc="080A0013">
      <w:start w:val="1"/>
      <w:numFmt w:val="upperRoman"/>
      <w:lvlText w:val="%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6D624BE"/>
    <w:multiLevelType w:val="hybridMultilevel"/>
    <w:tmpl w:val="DA9AFFCE"/>
    <w:lvl w:ilvl="0" w:tplc="080A0013">
      <w:start w:val="1"/>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C9A5A20"/>
    <w:multiLevelType w:val="hybridMultilevel"/>
    <w:tmpl w:val="9498F6A2"/>
    <w:lvl w:ilvl="0" w:tplc="735C1EB2">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F64377E"/>
    <w:multiLevelType w:val="hybridMultilevel"/>
    <w:tmpl w:val="3C76FC14"/>
    <w:lvl w:ilvl="0" w:tplc="F2E0031A">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66CD0DB0"/>
    <w:multiLevelType w:val="hybridMultilevel"/>
    <w:tmpl w:val="8E3C3ED2"/>
    <w:lvl w:ilvl="0" w:tplc="735C1EB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83B63BE"/>
    <w:multiLevelType w:val="hybridMultilevel"/>
    <w:tmpl w:val="E58A8824"/>
    <w:lvl w:ilvl="0" w:tplc="C1D2252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97B6B95"/>
    <w:multiLevelType w:val="hybridMultilevel"/>
    <w:tmpl w:val="F1C01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9E24EFC"/>
    <w:multiLevelType w:val="hybridMultilevel"/>
    <w:tmpl w:val="DB665162"/>
    <w:lvl w:ilvl="0" w:tplc="080A0013">
      <w:start w:val="1"/>
      <w:numFmt w:val="upperRoman"/>
      <w:lvlText w:val="%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
  </w:num>
  <w:num w:numId="3">
    <w:abstractNumId w:val="9"/>
  </w:num>
  <w:num w:numId="4">
    <w:abstractNumId w:val="14"/>
  </w:num>
  <w:num w:numId="5">
    <w:abstractNumId w:val="4"/>
  </w:num>
  <w:num w:numId="6">
    <w:abstractNumId w:val="5"/>
  </w:num>
  <w:num w:numId="7">
    <w:abstractNumId w:val="12"/>
  </w:num>
  <w:num w:numId="8">
    <w:abstractNumId w:val="16"/>
  </w:num>
  <w:num w:numId="9">
    <w:abstractNumId w:val="3"/>
  </w:num>
  <w:num w:numId="10">
    <w:abstractNumId w:val="6"/>
  </w:num>
  <w:num w:numId="11">
    <w:abstractNumId w:val="13"/>
  </w:num>
  <w:num w:numId="12">
    <w:abstractNumId w:val="11"/>
  </w:num>
  <w:num w:numId="13">
    <w:abstractNumId w:val="7"/>
  </w:num>
  <w:num w:numId="14">
    <w:abstractNumId w:val="10"/>
  </w:num>
  <w:num w:numId="15">
    <w:abstractNumId w:val="8"/>
  </w:num>
  <w:num w:numId="16">
    <w:abstractNumId w:val="2"/>
  </w:num>
  <w:num w:numId="17">
    <w:abstractNumId w:val="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CDE"/>
    <w:rsid w:val="00005ECA"/>
    <w:rsid w:val="000A5FA6"/>
    <w:rsid w:val="000B60AD"/>
    <w:rsid w:val="000E21C6"/>
    <w:rsid w:val="0012676B"/>
    <w:rsid w:val="00130DBA"/>
    <w:rsid w:val="001548EA"/>
    <w:rsid w:val="001A51B2"/>
    <w:rsid w:val="002B62F3"/>
    <w:rsid w:val="002D5CDE"/>
    <w:rsid w:val="002E2C9C"/>
    <w:rsid w:val="003E63D2"/>
    <w:rsid w:val="004179C7"/>
    <w:rsid w:val="00431EE7"/>
    <w:rsid w:val="00487727"/>
    <w:rsid w:val="005102A8"/>
    <w:rsid w:val="00594B0A"/>
    <w:rsid w:val="005E7332"/>
    <w:rsid w:val="005F24A8"/>
    <w:rsid w:val="00690BF9"/>
    <w:rsid w:val="007005AC"/>
    <w:rsid w:val="00764744"/>
    <w:rsid w:val="007836A1"/>
    <w:rsid w:val="00794B1B"/>
    <w:rsid w:val="008113CD"/>
    <w:rsid w:val="00846BF7"/>
    <w:rsid w:val="00885E0D"/>
    <w:rsid w:val="008B1127"/>
    <w:rsid w:val="008F34C1"/>
    <w:rsid w:val="0090460E"/>
    <w:rsid w:val="00937D99"/>
    <w:rsid w:val="00986955"/>
    <w:rsid w:val="00994907"/>
    <w:rsid w:val="00A42CC7"/>
    <w:rsid w:val="00A46D6B"/>
    <w:rsid w:val="00AD6C09"/>
    <w:rsid w:val="00AF2F97"/>
    <w:rsid w:val="00B609ED"/>
    <w:rsid w:val="00BE66D2"/>
    <w:rsid w:val="00C05EF2"/>
    <w:rsid w:val="00C20ABC"/>
    <w:rsid w:val="00C40E36"/>
    <w:rsid w:val="00C6761C"/>
    <w:rsid w:val="00C83155"/>
    <w:rsid w:val="00D13D2C"/>
    <w:rsid w:val="00D646C8"/>
    <w:rsid w:val="00D7560F"/>
    <w:rsid w:val="00D829F0"/>
    <w:rsid w:val="00DE070B"/>
    <w:rsid w:val="00DF4BD7"/>
    <w:rsid w:val="00E018DA"/>
    <w:rsid w:val="00E26569"/>
    <w:rsid w:val="00E44178"/>
    <w:rsid w:val="00E96022"/>
    <w:rsid w:val="00ED4A10"/>
    <w:rsid w:val="00ED7B50"/>
    <w:rsid w:val="00EF0D55"/>
    <w:rsid w:val="00F61C11"/>
    <w:rsid w:val="00F626E4"/>
    <w:rsid w:val="00F643BC"/>
    <w:rsid w:val="00F9443B"/>
    <w:rsid w:val="00FA7D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7E8D6"/>
  <w15:chartTrackingRefBased/>
  <w15:docId w15:val="{57997FF1-28F7-4BB6-8AB3-E6B0F2DD6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47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2D5CDE"/>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7647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2D5CDE"/>
    <w:rPr>
      <w:rFonts w:ascii="Times New Roman" w:eastAsia="Times New Roman" w:hAnsi="Times New Roman" w:cs="Times New Roman"/>
      <w:b/>
      <w:bCs/>
      <w:sz w:val="36"/>
      <w:szCs w:val="36"/>
      <w:lang w:eastAsia="es-MX"/>
    </w:rPr>
  </w:style>
  <w:style w:type="paragraph" w:customStyle="1" w:styleId="ds-markdown-paragraph">
    <w:name w:val="ds-markdown-paragraph"/>
    <w:basedOn w:val="Normal"/>
    <w:rsid w:val="002D5CD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2D5CDE"/>
    <w:rPr>
      <w:b/>
      <w:bCs/>
    </w:rPr>
  </w:style>
  <w:style w:type="character" w:styleId="nfasis">
    <w:name w:val="Emphasis"/>
    <w:basedOn w:val="Fuentedeprrafopredeter"/>
    <w:uiPriority w:val="20"/>
    <w:qFormat/>
    <w:rsid w:val="002D5CDE"/>
    <w:rPr>
      <w:i/>
      <w:iCs/>
    </w:rPr>
  </w:style>
  <w:style w:type="character" w:customStyle="1" w:styleId="Ttulo1Car">
    <w:name w:val="Título 1 Car"/>
    <w:basedOn w:val="Fuentedeprrafopredeter"/>
    <w:link w:val="Ttulo1"/>
    <w:uiPriority w:val="9"/>
    <w:rsid w:val="0076474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64744"/>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76474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4179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79C7"/>
  </w:style>
  <w:style w:type="paragraph" w:styleId="Piedepgina">
    <w:name w:val="footer"/>
    <w:basedOn w:val="Normal"/>
    <w:link w:val="PiedepginaCar"/>
    <w:uiPriority w:val="99"/>
    <w:unhideWhenUsed/>
    <w:rsid w:val="004179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79C7"/>
  </w:style>
  <w:style w:type="paragraph" w:styleId="Prrafodelista">
    <w:name w:val="List Paragraph"/>
    <w:basedOn w:val="Normal"/>
    <w:uiPriority w:val="34"/>
    <w:qFormat/>
    <w:rsid w:val="000A5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808">
      <w:bodyDiv w:val="1"/>
      <w:marLeft w:val="0"/>
      <w:marRight w:val="0"/>
      <w:marTop w:val="0"/>
      <w:marBottom w:val="0"/>
      <w:divBdr>
        <w:top w:val="none" w:sz="0" w:space="0" w:color="auto"/>
        <w:left w:val="none" w:sz="0" w:space="0" w:color="auto"/>
        <w:bottom w:val="none" w:sz="0" w:space="0" w:color="auto"/>
        <w:right w:val="none" w:sz="0" w:space="0" w:color="auto"/>
      </w:divBdr>
    </w:div>
    <w:div w:id="148135454">
      <w:bodyDiv w:val="1"/>
      <w:marLeft w:val="0"/>
      <w:marRight w:val="0"/>
      <w:marTop w:val="0"/>
      <w:marBottom w:val="0"/>
      <w:divBdr>
        <w:top w:val="none" w:sz="0" w:space="0" w:color="auto"/>
        <w:left w:val="none" w:sz="0" w:space="0" w:color="auto"/>
        <w:bottom w:val="none" w:sz="0" w:space="0" w:color="auto"/>
        <w:right w:val="none" w:sz="0" w:space="0" w:color="auto"/>
      </w:divBdr>
    </w:div>
    <w:div w:id="488794769">
      <w:bodyDiv w:val="1"/>
      <w:marLeft w:val="0"/>
      <w:marRight w:val="0"/>
      <w:marTop w:val="0"/>
      <w:marBottom w:val="0"/>
      <w:divBdr>
        <w:top w:val="none" w:sz="0" w:space="0" w:color="auto"/>
        <w:left w:val="none" w:sz="0" w:space="0" w:color="auto"/>
        <w:bottom w:val="none" w:sz="0" w:space="0" w:color="auto"/>
        <w:right w:val="none" w:sz="0" w:space="0" w:color="auto"/>
      </w:divBdr>
    </w:div>
    <w:div w:id="574586569">
      <w:bodyDiv w:val="1"/>
      <w:marLeft w:val="0"/>
      <w:marRight w:val="0"/>
      <w:marTop w:val="0"/>
      <w:marBottom w:val="0"/>
      <w:divBdr>
        <w:top w:val="none" w:sz="0" w:space="0" w:color="auto"/>
        <w:left w:val="none" w:sz="0" w:space="0" w:color="auto"/>
        <w:bottom w:val="none" w:sz="0" w:space="0" w:color="auto"/>
        <w:right w:val="none" w:sz="0" w:space="0" w:color="auto"/>
      </w:divBdr>
    </w:div>
    <w:div w:id="606229933">
      <w:bodyDiv w:val="1"/>
      <w:marLeft w:val="0"/>
      <w:marRight w:val="0"/>
      <w:marTop w:val="0"/>
      <w:marBottom w:val="0"/>
      <w:divBdr>
        <w:top w:val="none" w:sz="0" w:space="0" w:color="auto"/>
        <w:left w:val="none" w:sz="0" w:space="0" w:color="auto"/>
        <w:bottom w:val="none" w:sz="0" w:space="0" w:color="auto"/>
        <w:right w:val="none" w:sz="0" w:space="0" w:color="auto"/>
      </w:divBdr>
    </w:div>
    <w:div w:id="831680004">
      <w:bodyDiv w:val="1"/>
      <w:marLeft w:val="0"/>
      <w:marRight w:val="0"/>
      <w:marTop w:val="0"/>
      <w:marBottom w:val="0"/>
      <w:divBdr>
        <w:top w:val="none" w:sz="0" w:space="0" w:color="auto"/>
        <w:left w:val="none" w:sz="0" w:space="0" w:color="auto"/>
        <w:bottom w:val="none" w:sz="0" w:space="0" w:color="auto"/>
        <w:right w:val="none" w:sz="0" w:space="0" w:color="auto"/>
      </w:divBdr>
    </w:div>
    <w:div w:id="937447145">
      <w:bodyDiv w:val="1"/>
      <w:marLeft w:val="0"/>
      <w:marRight w:val="0"/>
      <w:marTop w:val="0"/>
      <w:marBottom w:val="0"/>
      <w:divBdr>
        <w:top w:val="none" w:sz="0" w:space="0" w:color="auto"/>
        <w:left w:val="none" w:sz="0" w:space="0" w:color="auto"/>
        <w:bottom w:val="none" w:sz="0" w:space="0" w:color="auto"/>
        <w:right w:val="none" w:sz="0" w:space="0" w:color="auto"/>
      </w:divBdr>
    </w:div>
    <w:div w:id="143840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fi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fi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2671</Words>
  <Characters>14691</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Gaytan Lujan</dc:creator>
  <cp:keywords/>
  <dc:description/>
  <cp:lastModifiedBy>Andrea Daniela Flores Chacon</cp:lastModifiedBy>
  <cp:revision>2</cp:revision>
  <dcterms:created xsi:type="dcterms:W3CDTF">2026-09-04T19:27:00Z</dcterms:created>
  <dcterms:modified xsi:type="dcterms:W3CDTF">2026-09-04T19:27:00Z</dcterms:modified>
</cp:coreProperties>
</file>