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E191" w14:textId="77777777" w:rsidR="009C3E90" w:rsidRPr="00414B59" w:rsidRDefault="009C3E90" w:rsidP="009C3E90">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1B8B64C6"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4DA5C563"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p>
    <w:p w14:paraId="6B924F6A" w14:textId="77777777" w:rsidR="009C3E90" w:rsidRPr="00414B59" w:rsidRDefault="009C3E90" w:rsidP="009C3E90">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Pr>
          <w:rFonts w:ascii="Century Gothic" w:eastAsia="Arial" w:hAnsi="Century Gothic" w:cs="Arial"/>
          <w:color w:val="auto"/>
          <w:szCs w:val="24"/>
          <w:lang w:val="es-MX"/>
        </w:rPr>
        <w:t>todos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66FD774A" w14:textId="77777777" w:rsidR="009C3E90" w:rsidRPr="00414B59" w:rsidRDefault="009C3E90" w:rsidP="009C3E90">
      <w:pPr>
        <w:pStyle w:val="Normal1"/>
        <w:spacing w:line="360" w:lineRule="auto"/>
        <w:contextualSpacing/>
        <w:jc w:val="both"/>
        <w:rPr>
          <w:rFonts w:ascii="Century Gothic" w:eastAsia="Arial" w:hAnsi="Century Gothic" w:cs="Arial"/>
          <w:b/>
          <w:color w:val="auto"/>
          <w:szCs w:val="24"/>
          <w:lang w:val="es-MX"/>
        </w:rPr>
      </w:pPr>
    </w:p>
    <w:p w14:paraId="24D62D5F" w14:textId="77777777" w:rsidR="009C3E90" w:rsidRPr="0065169B" w:rsidRDefault="009C3E90" w:rsidP="009C3E90">
      <w:pPr>
        <w:pStyle w:val="Normal1"/>
        <w:spacing w:line="360" w:lineRule="auto"/>
        <w:contextualSpacing/>
        <w:jc w:val="center"/>
        <w:rPr>
          <w:rFonts w:ascii="Century Gothic" w:eastAsia="Arial" w:hAnsi="Century Gothic" w:cs="Arial"/>
          <w:b/>
          <w:color w:val="auto"/>
          <w:spacing w:val="20"/>
          <w:szCs w:val="24"/>
          <w:lang w:val="es-MX"/>
        </w:rPr>
      </w:pPr>
      <w:r w:rsidRPr="0065169B">
        <w:rPr>
          <w:rFonts w:ascii="Century Gothic" w:eastAsia="Arial" w:hAnsi="Century Gothic" w:cs="Arial"/>
          <w:b/>
          <w:color w:val="auto"/>
          <w:spacing w:val="20"/>
          <w:szCs w:val="24"/>
          <w:lang w:val="es-MX"/>
        </w:rPr>
        <w:t>ANTECEDENTES</w:t>
      </w:r>
    </w:p>
    <w:p w14:paraId="47976709" w14:textId="77777777" w:rsidR="009C3E90" w:rsidRPr="00414B59" w:rsidRDefault="009C3E90" w:rsidP="009C3E90">
      <w:pPr>
        <w:pStyle w:val="Normal1"/>
        <w:spacing w:line="360" w:lineRule="auto"/>
        <w:contextualSpacing/>
        <w:jc w:val="center"/>
        <w:rPr>
          <w:rFonts w:ascii="Century Gothic" w:eastAsia="Arial" w:hAnsi="Century Gothic" w:cs="Arial"/>
          <w:b/>
          <w:color w:val="auto"/>
          <w:szCs w:val="24"/>
          <w:lang w:val="es-MX"/>
        </w:rPr>
      </w:pPr>
    </w:p>
    <w:p w14:paraId="16588FBA" w14:textId="3E4516AF" w:rsidR="009C3E90"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 </w:t>
      </w:r>
      <w:r w:rsidRPr="00414B59">
        <w:rPr>
          <w:rFonts w:ascii="Century Gothic" w:eastAsia="Arial" w:hAnsi="Century Gothic" w:cs="Arial"/>
          <w:color w:val="auto"/>
          <w:szCs w:val="24"/>
          <w:lang w:val="es-MX"/>
        </w:rPr>
        <w:t>Con fecha</w:t>
      </w:r>
      <w:r>
        <w:rPr>
          <w:rFonts w:ascii="Century Gothic" w:eastAsia="Arial" w:hAnsi="Century Gothic" w:cs="Arial"/>
          <w:color w:val="auto"/>
          <w:szCs w:val="24"/>
          <w:lang w:val="es-MX"/>
        </w:rPr>
        <w:t xml:space="preserve"> </w:t>
      </w:r>
      <w:r w:rsidR="00E87EF0">
        <w:rPr>
          <w:rFonts w:ascii="Century Gothic" w:eastAsia="Arial" w:hAnsi="Century Gothic" w:cs="Arial"/>
          <w:color w:val="auto"/>
          <w:szCs w:val="24"/>
          <w:lang w:val="es-MX"/>
        </w:rPr>
        <w:t>0</w:t>
      </w:r>
      <w:r w:rsidR="00C37B7A">
        <w:rPr>
          <w:rFonts w:ascii="Century Gothic" w:eastAsia="Arial" w:hAnsi="Century Gothic" w:cs="Arial"/>
          <w:color w:val="auto"/>
          <w:szCs w:val="24"/>
          <w:lang w:val="es-MX"/>
        </w:rPr>
        <w:t>5</w:t>
      </w:r>
      <w:r>
        <w:rPr>
          <w:rFonts w:ascii="Century Gothic" w:eastAsia="Arial" w:hAnsi="Century Gothic" w:cs="Arial"/>
          <w:color w:val="auto"/>
          <w:szCs w:val="24"/>
          <w:lang w:val="es-MX"/>
        </w:rPr>
        <w:t xml:space="preserve"> de </w:t>
      </w:r>
      <w:r w:rsidR="00C37B7A">
        <w:rPr>
          <w:rFonts w:ascii="Century Gothic" w:eastAsia="Arial" w:hAnsi="Century Gothic" w:cs="Arial"/>
          <w:color w:val="auto"/>
          <w:szCs w:val="24"/>
          <w:lang w:val="es-MX"/>
        </w:rPr>
        <w:t>nov</w:t>
      </w:r>
      <w:r>
        <w:rPr>
          <w:rFonts w:ascii="Century Gothic" w:eastAsia="Arial" w:hAnsi="Century Gothic" w:cs="Arial"/>
          <w:color w:val="auto"/>
          <w:szCs w:val="24"/>
          <w:lang w:val="es-MX"/>
        </w:rPr>
        <w:t>iembre del año 202</w:t>
      </w:r>
      <w:r w:rsidR="00357F2C">
        <w:rPr>
          <w:rFonts w:ascii="Century Gothic" w:eastAsia="Arial" w:hAnsi="Century Gothic" w:cs="Arial"/>
          <w:color w:val="auto"/>
          <w:szCs w:val="24"/>
          <w:lang w:val="es-MX"/>
        </w:rPr>
        <w:t>4</w:t>
      </w:r>
      <w:r w:rsidRPr="00414B5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la</w:t>
      </w:r>
      <w:r w:rsidR="00E87EF0">
        <w:rPr>
          <w:rFonts w:ascii="Century Gothic" w:eastAsia="Arial" w:hAnsi="Century Gothic" w:cs="Arial"/>
          <w:color w:val="auto"/>
          <w:szCs w:val="24"/>
          <w:lang w:val="es-MX"/>
        </w:rPr>
        <w:t>s</w:t>
      </w:r>
      <w:r>
        <w:rPr>
          <w:rFonts w:ascii="Century Gothic" w:eastAsia="Arial" w:hAnsi="Century Gothic" w:cs="Arial"/>
          <w:color w:val="auto"/>
          <w:szCs w:val="24"/>
          <w:lang w:val="es-MX"/>
        </w:rPr>
        <w:t xml:space="preserve"> Diputada</w:t>
      </w:r>
      <w:r w:rsidR="00E87EF0">
        <w:rPr>
          <w:rFonts w:ascii="Century Gothic" w:eastAsia="Arial" w:hAnsi="Century Gothic" w:cs="Arial"/>
          <w:color w:val="auto"/>
          <w:szCs w:val="24"/>
          <w:lang w:val="es-MX"/>
        </w:rPr>
        <w:t>s y Diputados integrantes del Grupo Parlamentario de</w:t>
      </w:r>
      <w:r w:rsidR="00357F2C">
        <w:rPr>
          <w:rFonts w:ascii="Century Gothic" w:eastAsia="Arial" w:hAnsi="Century Gothic" w:cs="Arial"/>
          <w:color w:val="auto"/>
          <w:szCs w:val="24"/>
          <w:lang w:val="es-MX"/>
        </w:rPr>
        <w:t xml:space="preserve"> MORENA</w:t>
      </w:r>
      <w:r w:rsidR="00E87EF0">
        <w:rPr>
          <w:rFonts w:ascii="Century Gothic" w:eastAsia="Arial" w:hAnsi="Century Gothic" w:cs="Arial"/>
          <w:color w:val="auto"/>
          <w:szCs w:val="24"/>
          <w:lang w:val="es-MX"/>
        </w:rPr>
        <w:t>,</w:t>
      </w:r>
      <w:r w:rsidRPr="006C0094">
        <w:rPr>
          <w:rFonts w:ascii="Century Gothic" w:eastAsia="Arial" w:hAnsi="Century Gothic" w:cs="Arial"/>
          <w:color w:val="auto"/>
          <w:szCs w:val="24"/>
          <w:lang w:val="es-MX"/>
        </w:rPr>
        <w:t xml:space="preserve"> present</w:t>
      </w:r>
      <w:r w:rsidR="00E87EF0">
        <w:rPr>
          <w:rFonts w:ascii="Century Gothic" w:eastAsia="Arial" w:hAnsi="Century Gothic" w:cs="Arial"/>
          <w:color w:val="auto"/>
          <w:szCs w:val="24"/>
          <w:lang w:val="es-MX"/>
        </w:rPr>
        <w:t>aron i</w:t>
      </w:r>
      <w:r w:rsidR="00E87EF0" w:rsidRPr="00E87EF0">
        <w:rPr>
          <w:rFonts w:ascii="Century Gothic" w:eastAsia="Arial" w:hAnsi="Century Gothic" w:cs="Arial"/>
          <w:color w:val="auto"/>
          <w:szCs w:val="24"/>
          <w:lang w:val="es-MX"/>
        </w:rPr>
        <w:t>niciativa con carácter de decreto,</w:t>
      </w:r>
      <w:r w:rsidR="00357F2C">
        <w:rPr>
          <w:rFonts w:ascii="Century Gothic" w:eastAsia="Arial" w:hAnsi="Century Gothic" w:cs="Arial"/>
          <w:color w:val="auto"/>
          <w:szCs w:val="24"/>
          <w:lang w:val="es-MX"/>
        </w:rPr>
        <w:t xml:space="preserve"> </w:t>
      </w:r>
      <w:r w:rsidR="00357F2C" w:rsidRPr="00357F2C">
        <w:rPr>
          <w:rFonts w:ascii="Century Gothic" w:eastAsia="Arial" w:hAnsi="Century Gothic" w:cs="Arial"/>
          <w:color w:val="auto"/>
          <w:szCs w:val="24"/>
          <w:lang w:val="es-MX"/>
        </w:rPr>
        <w:t>a efecto de adicionar la fracción XIV, al artículo 105 del Código Administrativo del Estado de Chihuahua, para garantizar la prestación del servicio de guarderías infantiles a las y los trabajadores del Estado</w:t>
      </w:r>
      <w:r w:rsidR="00E87EF0" w:rsidRPr="00E87EF0">
        <w:rPr>
          <w:rFonts w:ascii="Century Gothic" w:eastAsia="Arial" w:hAnsi="Century Gothic" w:cs="Arial"/>
          <w:color w:val="auto"/>
          <w:szCs w:val="24"/>
          <w:lang w:val="es-MX"/>
        </w:rPr>
        <w:t>.</w:t>
      </w:r>
      <w:r w:rsidR="00357F2C">
        <w:rPr>
          <w:rStyle w:val="Refdenotaalpie"/>
          <w:rFonts w:ascii="Century Gothic" w:eastAsia="Arial" w:hAnsi="Century Gothic" w:cs="Arial"/>
          <w:color w:val="auto"/>
          <w:szCs w:val="24"/>
          <w:lang w:val="es-MX"/>
        </w:rPr>
        <w:footnoteReference w:id="1"/>
      </w:r>
    </w:p>
    <w:p w14:paraId="5E8E82AC" w14:textId="77777777" w:rsidR="009C3E90" w:rsidRPr="006C0094" w:rsidRDefault="009C3E90" w:rsidP="009C3E90">
      <w:pPr>
        <w:pStyle w:val="Normal1"/>
        <w:spacing w:line="360" w:lineRule="auto"/>
        <w:contextualSpacing/>
        <w:jc w:val="both"/>
        <w:rPr>
          <w:rFonts w:ascii="Century Gothic" w:eastAsia="Arial" w:hAnsi="Century Gothic" w:cs="Arial"/>
          <w:b/>
          <w:color w:val="auto"/>
          <w:szCs w:val="24"/>
        </w:rPr>
      </w:pPr>
    </w:p>
    <w:p w14:paraId="1C37F1DA" w14:textId="234D68AF"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 xml:space="preserve">II.- </w:t>
      </w:r>
      <w:r w:rsidRPr="00414B59">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357F2C">
        <w:rPr>
          <w:rFonts w:ascii="Century Gothic" w:eastAsia="Arial" w:hAnsi="Century Gothic" w:cs="Arial"/>
          <w:color w:val="auto"/>
          <w:szCs w:val="24"/>
          <w:lang w:val="es-MX"/>
        </w:rPr>
        <w:t>12</w:t>
      </w:r>
      <w:r w:rsidRPr="00E56955">
        <w:rPr>
          <w:rFonts w:ascii="Century Gothic" w:eastAsia="Arial" w:hAnsi="Century Gothic" w:cs="Arial"/>
          <w:color w:val="auto"/>
          <w:szCs w:val="24"/>
          <w:lang w:val="es-MX"/>
        </w:rPr>
        <w:t xml:space="preserve"> de </w:t>
      </w:r>
      <w:r w:rsidR="00357F2C">
        <w:rPr>
          <w:rFonts w:ascii="Century Gothic" w:eastAsia="Arial" w:hAnsi="Century Gothic" w:cs="Arial"/>
          <w:color w:val="auto"/>
          <w:szCs w:val="24"/>
          <w:lang w:val="es-MX"/>
        </w:rPr>
        <w:t>nov</w:t>
      </w:r>
      <w:r w:rsidR="00E87EF0">
        <w:rPr>
          <w:rFonts w:ascii="Century Gothic" w:eastAsia="Arial" w:hAnsi="Century Gothic" w:cs="Arial"/>
          <w:color w:val="auto"/>
          <w:szCs w:val="24"/>
          <w:lang w:val="es-MX"/>
        </w:rPr>
        <w:t>iembre</w:t>
      </w:r>
      <w:r w:rsidRPr="00E56955">
        <w:rPr>
          <w:rFonts w:ascii="Century Gothic" w:eastAsia="Arial" w:hAnsi="Century Gothic" w:cs="Arial"/>
          <w:color w:val="auto"/>
          <w:szCs w:val="24"/>
          <w:lang w:val="es-MX"/>
        </w:rPr>
        <w:t xml:space="preserve"> del año </w:t>
      </w:r>
      <w:r>
        <w:rPr>
          <w:rFonts w:ascii="Century Gothic" w:eastAsia="Arial" w:hAnsi="Century Gothic" w:cs="Arial"/>
          <w:color w:val="auto"/>
          <w:szCs w:val="24"/>
          <w:lang w:val="es-MX"/>
        </w:rPr>
        <w:t>202</w:t>
      </w:r>
      <w:r w:rsidR="00357F2C">
        <w:rPr>
          <w:rFonts w:ascii="Century Gothic" w:eastAsia="Arial" w:hAnsi="Century Gothic" w:cs="Arial"/>
          <w:color w:val="auto"/>
          <w:szCs w:val="24"/>
          <w:lang w:val="es-MX"/>
        </w:rPr>
        <w:t>4</w:t>
      </w:r>
      <w:r w:rsidRPr="00E56955">
        <w:rPr>
          <w:rFonts w:ascii="Century Gothic" w:eastAsia="Arial" w:hAnsi="Century Gothic" w:cs="Arial"/>
          <w:color w:val="auto"/>
          <w:szCs w:val="24"/>
          <w:lang w:val="es-MX"/>
        </w:rPr>
        <w:t>,</w:t>
      </w:r>
      <w:r w:rsidRPr="00414B59">
        <w:rPr>
          <w:rFonts w:ascii="Century Gothic" w:eastAsia="Arial" w:hAnsi="Century Gothic" w:cs="Arial"/>
          <w:color w:val="auto"/>
          <w:szCs w:val="24"/>
          <w:lang w:val="es-MX"/>
        </w:rPr>
        <w:t xml:space="preserve"> tuvo a bien turnar a quienes integra</w:t>
      </w:r>
      <w:r>
        <w:rPr>
          <w:rFonts w:ascii="Century Gothic" w:eastAsia="Arial" w:hAnsi="Century Gothic" w:cs="Arial"/>
          <w:color w:val="auto"/>
          <w:szCs w:val="24"/>
          <w:lang w:val="es-MX"/>
        </w:rPr>
        <w:t>mos esta</w:t>
      </w:r>
      <w:r w:rsidRPr="00414B59">
        <w:rPr>
          <w:rFonts w:ascii="Century Gothic" w:eastAsia="Arial" w:hAnsi="Century Gothic" w:cs="Arial"/>
          <w:color w:val="auto"/>
          <w:szCs w:val="24"/>
          <w:lang w:val="es-MX"/>
        </w:rPr>
        <w:t xml:space="preserve"> Comisión de </w:t>
      </w:r>
      <w:r>
        <w:rPr>
          <w:rFonts w:ascii="Century Gothic" w:eastAsia="Arial" w:hAnsi="Century Gothic" w:cs="Arial"/>
          <w:color w:val="auto"/>
          <w:szCs w:val="24"/>
          <w:lang w:val="es-MX"/>
        </w:rPr>
        <w:t xml:space="preserve">Salud </w:t>
      </w:r>
      <w:r w:rsidRPr="00414B59">
        <w:rPr>
          <w:rFonts w:ascii="Century Gothic" w:eastAsia="Arial" w:hAnsi="Century Gothic" w:cs="Arial"/>
          <w:color w:val="auto"/>
          <w:szCs w:val="24"/>
          <w:lang w:val="es-MX"/>
        </w:rPr>
        <w:t>la Iniciativa de mérito, a efecto de proceder a</w:t>
      </w:r>
      <w:r>
        <w:rPr>
          <w:rFonts w:ascii="Century Gothic" w:eastAsia="Arial" w:hAnsi="Century Gothic" w:cs="Arial"/>
          <w:color w:val="auto"/>
          <w:szCs w:val="24"/>
          <w:lang w:val="es-MX"/>
        </w:rPr>
        <w:t xml:space="preserve"> su </w:t>
      </w:r>
      <w:r w:rsidRPr="00414B59">
        <w:rPr>
          <w:rFonts w:ascii="Century Gothic" w:eastAsia="Arial" w:hAnsi="Century Gothic" w:cs="Arial"/>
          <w:color w:val="auto"/>
          <w:szCs w:val="24"/>
          <w:lang w:val="es-MX"/>
        </w:rPr>
        <w:t xml:space="preserve">estudio, análisis y elaboración del correspondiente dictamen. </w:t>
      </w:r>
    </w:p>
    <w:p w14:paraId="29460B38" w14:textId="77777777"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p>
    <w:p w14:paraId="7F2920B5" w14:textId="77777777" w:rsidR="009C3E90" w:rsidRDefault="009C3E90" w:rsidP="009C3E90">
      <w:pPr>
        <w:pStyle w:val="Normal1"/>
        <w:spacing w:line="360" w:lineRule="auto"/>
        <w:contextualSpacing/>
        <w:jc w:val="both"/>
        <w:rPr>
          <w:rFonts w:ascii="Century Gothic" w:eastAsia="Arial" w:hAnsi="Century Gothic" w:cs="Arial"/>
          <w:color w:val="auto"/>
          <w:szCs w:val="24"/>
        </w:rPr>
      </w:pPr>
      <w:r w:rsidRPr="00414B59">
        <w:rPr>
          <w:rFonts w:ascii="Century Gothic" w:eastAsia="Arial" w:hAnsi="Century Gothic" w:cs="Arial"/>
          <w:b/>
          <w:color w:val="auto"/>
          <w:szCs w:val="24"/>
          <w:lang w:val="es-MX"/>
        </w:rPr>
        <w:t xml:space="preserve">III.- </w:t>
      </w:r>
      <w:r>
        <w:rPr>
          <w:rFonts w:ascii="Century Gothic" w:eastAsia="Arial" w:hAnsi="Century Gothic" w:cs="Arial"/>
          <w:color w:val="auto"/>
          <w:szCs w:val="24"/>
          <w:lang w:val="es-MX"/>
        </w:rPr>
        <w:t>La exposición de m</w:t>
      </w:r>
      <w:r w:rsidRPr="00414B59">
        <w:rPr>
          <w:rFonts w:ascii="Century Gothic" w:eastAsia="Arial" w:hAnsi="Century Gothic" w:cs="Arial"/>
          <w:color w:val="auto"/>
          <w:szCs w:val="24"/>
          <w:lang w:val="es-MX"/>
        </w:rPr>
        <w:t xml:space="preserve">otivos de la Iniciativa en comento, </w:t>
      </w:r>
      <w:r w:rsidRPr="00414B59">
        <w:rPr>
          <w:rFonts w:ascii="Century Gothic" w:eastAsia="Arial" w:hAnsi="Century Gothic" w:cs="Arial"/>
          <w:color w:val="auto"/>
          <w:szCs w:val="24"/>
        </w:rPr>
        <w:t xml:space="preserve">se sustenta </w:t>
      </w:r>
      <w:r>
        <w:rPr>
          <w:rFonts w:ascii="Century Gothic" w:eastAsia="Arial" w:hAnsi="Century Gothic" w:cs="Arial"/>
          <w:color w:val="auto"/>
          <w:szCs w:val="24"/>
        </w:rPr>
        <w:t>esencialmente</w:t>
      </w:r>
      <w:r w:rsidRPr="00414B59">
        <w:rPr>
          <w:rFonts w:ascii="Century Gothic" w:eastAsia="Arial" w:hAnsi="Century Gothic" w:cs="Arial"/>
          <w:color w:val="auto"/>
          <w:szCs w:val="24"/>
        </w:rPr>
        <w:t xml:space="preserve"> en los siguientes argumentos:</w:t>
      </w:r>
    </w:p>
    <w:p w14:paraId="67D8B6E3" w14:textId="77777777" w:rsidR="009C3E90" w:rsidRDefault="009C3E90" w:rsidP="009C3E90">
      <w:pPr>
        <w:spacing w:line="360" w:lineRule="auto"/>
        <w:ind w:right="82"/>
        <w:jc w:val="both"/>
        <w:rPr>
          <w:rFonts w:ascii="Century Gothic" w:eastAsia="Arial" w:hAnsi="Century Gothic" w:cs="Arial"/>
        </w:rPr>
      </w:pPr>
    </w:p>
    <w:p w14:paraId="6C0DA719" w14:textId="72B95C9E" w:rsidR="00357F2C" w:rsidRPr="00357F2C" w:rsidRDefault="009C3E90" w:rsidP="00357F2C">
      <w:pPr>
        <w:ind w:left="567" w:right="616"/>
        <w:jc w:val="both"/>
        <w:rPr>
          <w:rFonts w:ascii="Century Gothic" w:eastAsia="Arial" w:hAnsi="Century Gothic" w:cs="Arial"/>
          <w:i/>
        </w:rPr>
      </w:pPr>
      <w:r w:rsidRPr="001801E0">
        <w:rPr>
          <w:rFonts w:ascii="Century Gothic" w:eastAsia="Arial" w:hAnsi="Century Gothic" w:cs="Arial"/>
          <w:i/>
        </w:rPr>
        <w:t>“</w:t>
      </w:r>
      <w:r w:rsidR="00357F2C" w:rsidRPr="00357F2C">
        <w:rPr>
          <w:rFonts w:ascii="Century Gothic" w:eastAsia="Arial" w:hAnsi="Century Gothic" w:cs="Arial"/>
          <w:i/>
        </w:rPr>
        <w:t>El cuidado de niñas y niños que no están en edad escolar es una labor compleja, demandante y costosa en términos económicos y emocionales.</w:t>
      </w:r>
    </w:p>
    <w:p w14:paraId="62D05F31" w14:textId="77777777" w:rsidR="00357F2C" w:rsidRPr="00357F2C" w:rsidRDefault="00357F2C" w:rsidP="00357F2C">
      <w:pPr>
        <w:ind w:left="567" w:right="616"/>
        <w:jc w:val="both"/>
        <w:rPr>
          <w:rFonts w:ascii="Century Gothic" w:eastAsia="Arial" w:hAnsi="Century Gothic" w:cs="Arial"/>
          <w:i/>
        </w:rPr>
      </w:pPr>
    </w:p>
    <w:p w14:paraId="6EE0D767"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Por la necesidad de realizar trabajos que no les permiten cuidar presencialmente a las niñas y niños, las madres, padres y tutores optan por el servicio de guarderías.</w:t>
      </w:r>
    </w:p>
    <w:p w14:paraId="42B48D3E" w14:textId="77777777" w:rsidR="00357F2C" w:rsidRPr="00357F2C" w:rsidRDefault="00357F2C" w:rsidP="00357F2C">
      <w:pPr>
        <w:ind w:left="567" w:right="616"/>
        <w:jc w:val="both"/>
        <w:rPr>
          <w:rFonts w:ascii="Century Gothic" w:eastAsia="Arial" w:hAnsi="Century Gothic" w:cs="Arial"/>
          <w:i/>
        </w:rPr>
      </w:pPr>
    </w:p>
    <w:p w14:paraId="239B630F"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El derecho a la seguridad social, específicamente el de prestación de guarderías, tiene finalidades diversas: fortalecer la salud y el desarrollo de niñas y niños, la adquisición de conocimientos que promuevan la comprensión, incentivar la construcción de hábitos saludables y de convivencia, así como la cooperación en el esfuerzo y metas comunes desde la primera infancia.</w:t>
      </w:r>
    </w:p>
    <w:p w14:paraId="1B3400A1" w14:textId="77777777" w:rsidR="00357F2C" w:rsidRPr="00357F2C" w:rsidRDefault="00357F2C" w:rsidP="00357F2C">
      <w:pPr>
        <w:ind w:left="567" w:right="616"/>
        <w:jc w:val="both"/>
        <w:rPr>
          <w:rFonts w:ascii="Century Gothic" w:eastAsia="Arial" w:hAnsi="Century Gothic" w:cs="Arial"/>
          <w:i/>
        </w:rPr>
      </w:pPr>
    </w:p>
    <w:p w14:paraId="3508F396"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Ahora bien, en el caso de los y las trabajadores al servicio del Estado de Chihuahua, sean del poder judicial, legislativo, ejecutivo, o de un organismo descentralizado, hay grandes omisiones legislativas respecto a la obligación que tiene el Estado de proporcionarles el derecho al servicio de guardería.</w:t>
      </w:r>
    </w:p>
    <w:p w14:paraId="337585D4" w14:textId="77777777" w:rsidR="00357F2C" w:rsidRPr="00357F2C" w:rsidRDefault="00357F2C" w:rsidP="00357F2C">
      <w:pPr>
        <w:ind w:left="567" w:right="616"/>
        <w:jc w:val="both"/>
        <w:rPr>
          <w:rFonts w:ascii="Century Gothic" w:eastAsia="Arial" w:hAnsi="Century Gothic" w:cs="Arial"/>
          <w:i/>
        </w:rPr>
      </w:pPr>
    </w:p>
    <w:p w14:paraId="3E9BE2AB"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Mediante la sentencia del Juicio de Amparo 205/2023-II del 14 de julio de 2023 se ordenó al Congreso del Estado de Chihuahua a cumplir con la obligación contenida en el 123, apartado B, fracción XI, inciso d), de la Constitución Federal en específico el derecho a la seguridad social en su modalidad de servicio de guarderías, y de este modo proceder a regular la prestación de dicho servicio para los trabajadores al servicio del Estado. Por ende, se determinó que debe iniciar el proceso legislativo para emitir la referida regulación.</w:t>
      </w:r>
    </w:p>
    <w:p w14:paraId="78ED8273" w14:textId="77777777" w:rsidR="00357F2C" w:rsidRDefault="00357F2C" w:rsidP="00357F2C">
      <w:pPr>
        <w:ind w:left="567" w:right="616"/>
        <w:jc w:val="both"/>
        <w:rPr>
          <w:rFonts w:ascii="Century Gothic" w:eastAsia="Arial" w:hAnsi="Century Gothic" w:cs="Arial"/>
          <w:i/>
        </w:rPr>
      </w:pPr>
    </w:p>
    <w:p w14:paraId="7D538CFD" w14:textId="4C23151B"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 xml:space="preserve">El juzgado de distrito determinó que este Poder Legislativo no tiene la opción de decidir si crea o expide la regulación en materia de </w:t>
      </w:r>
      <w:r w:rsidRPr="00357F2C">
        <w:rPr>
          <w:rFonts w:ascii="Century Gothic" w:eastAsia="Arial" w:hAnsi="Century Gothic" w:cs="Arial"/>
          <w:i/>
        </w:rPr>
        <w:lastRenderedPageBreak/>
        <w:t>seguridad social, sino que existe una obligación a su cargo de expedir las leyes con la finalidad de regular las instituciones de seguridad social, sin contravenir las bases mínimas contenidas en la Constitución Federal, las cuales, deben ser expedidas por las entidades federativas en el ámbito de su competencia.</w:t>
      </w:r>
    </w:p>
    <w:p w14:paraId="0954C212" w14:textId="77777777" w:rsidR="00357F2C" w:rsidRPr="00357F2C" w:rsidRDefault="00357F2C" w:rsidP="00357F2C">
      <w:pPr>
        <w:ind w:left="567" w:right="616"/>
        <w:jc w:val="both"/>
        <w:rPr>
          <w:rFonts w:ascii="Century Gothic" w:eastAsia="Arial" w:hAnsi="Century Gothic" w:cs="Arial"/>
          <w:i/>
        </w:rPr>
      </w:pPr>
    </w:p>
    <w:p w14:paraId="13A5DF45"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Las bases mínimas del derecho a la seguridad social establecidas en la Constitución Federal y en los Tratados Internacionales en los que el Estado Mexicano es parte, establecen el punto mínimo que deben tener dichas prestaciones de seguridad social en favor de los trabajadores, es decir, conforme al principio de progresividad las y los legisladores no deben desconocer las bases mínimas del derecho a la seguridad social.</w:t>
      </w:r>
    </w:p>
    <w:p w14:paraId="5D730C6B" w14:textId="77777777" w:rsidR="00357F2C" w:rsidRPr="00357F2C" w:rsidRDefault="00357F2C" w:rsidP="00357F2C">
      <w:pPr>
        <w:ind w:left="567" w:right="616"/>
        <w:jc w:val="both"/>
        <w:rPr>
          <w:rFonts w:ascii="Century Gothic" w:eastAsia="Arial" w:hAnsi="Century Gothic" w:cs="Arial"/>
          <w:i/>
        </w:rPr>
      </w:pPr>
    </w:p>
    <w:p w14:paraId="21B0411C"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Dentro de dichas bases en favor de los trabajadores al servicio del Estado, se encuentra contemplada la prestación de un servicio de guarderías infantiles, el cual está orientado a mantener el bienestar y la protección de niñas y niños, los trabajadores y sus familias.</w:t>
      </w:r>
    </w:p>
    <w:p w14:paraId="01BE99A8" w14:textId="77777777" w:rsidR="00357F2C" w:rsidRPr="00357F2C" w:rsidRDefault="00357F2C" w:rsidP="00357F2C">
      <w:pPr>
        <w:ind w:left="567" w:right="616"/>
        <w:jc w:val="both"/>
        <w:rPr>
          <w:rFonts w:ascii="Century Gothic" w:eastAsia="Arial" w:hAnsi="Century Gothic" w:cs="Arial"/>
          <w:i/>
        </w:rPr>
      </w:pPr>
    </w:p>
    <w:p w14:paraId="08196447"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La sentencia en comento, señala que el Congreso del Estado de Chihuahua, incurre en una omisión por no haber regulado el servicio de guardería como prestación de seguridad social, ya que no se ha dotado de contenido respecto de las condiciones necesarias para que se ejerza y se pueda acceder al derecho por parte de las y los trabajadores.</w:t>
      </w:r>
    </w:p>
    <w:p w14:paraId="5128ABA5" w14:textId="77777777" w:rsidR="00357F2C" w:rsidRPr="00357F2C" w:rsidRDefault="00357F2C" w:rsidP="00357F2C">
      <w:pPr>
        <w:ind w:left="567" w:right="616"/>
        <w:jc w:val="both"/>
        <w:rPr>
          <w:rFonts w:ascii="Century Gothic" w:eastAsia="Arial" w:hAnsi="Century Gothic" w:cs="Arial"/>
          <w:i/>
        </w:rPr>
      </w:pPr>
    </w:p>
    <w:p w14:paraId="204DBE16"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Incluso se genera una pérdida de eficacia de la Constitución respecto de los derechos regulados en el artículo 4 constitucional en favor de las niñas y los niños, porque se viola el principio del interés superior de la niñez, pues es claro que al no establecer las condiciones necesarias, de acceso y de forma de prestación de dicho servicio de guarderías, se impide a su vez que se brinde a hijos e hijas de los trabajadores, el beneficio del servicio de guardería, el cual se encuentra encaminado esencialmente a que durante esta etapa se desenvuelven, tanto en el núcleo familiar como en el social, por medio de conocimientos y el desarrollo de las capacidades sociales del ser humano.</w:t>
      </w:r>
    </w:p>
    <w:p w14:paraId="618224C9" w14:textId="77777777" w:rsidR="00357F2C" w:rsidRPr="00357F2C" w:rsidRDefault="00357F2C" w:rsidP="00357F2C">
      <w:pPr>
        <w:ind w:left="567" w:right="616"/>
        <w:jc w:val="both"/>
        <w:rPr>
          <w:rFonts w:ascii="Century Gothic" w:eastAsia="Arial" w:hAnsi="Century Gothic" w:cs="Arial"/>
          <w:i/>
        </w:rPr>
      </w:pPr>
    </w:p>
    <w:p w14:paraId="58CA2835"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lastRenderedPageBreak/>
        <w:t>Queda claro que, ante la omisión, la respuesta debe ser la acción de este Congreso para garantizar los derechos de las y los niños, así como de las y los trabajadores al servicio del Estado.</w:t>
      </w:r>
    </w:p>
    <w:p w14:paraId="5E755663" w14:textId="77777777" w:rsidR="00357F2C" w:rsidRPr="00357F2C" w:rsidRDefault="00357F2C" w:rsidP="00357F2C">
      <w:pPr>
        <w:ind w:left="567" w:right="616"/>
        <w:jc w:val="both"/>
        <w:rPr>
          <w:rFonts w:ascii="Century Gothic" w:eastAsia="Arial" w:hAnsi="Century Gothic" w:cs="Arial"/>
          <w:i/>
        </w:rPr>
      </w:pPr>
    </w:p>
    <w:p w14:paraId="56800BB3"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Por ello se propone reformar el Código Administrativo del Estado de Chihuahua, mismo que regula las relaciones del Estado con sus trabajadores, definiéndose como al o la trabajadora como “toda persona que preste a los Poderes Legislativo, Ejecutivo y Judicial, así como a los organismos descentralizados, un servicio material, intelectual o de ambos géneros…” y cuyo artículo 105 establece las obligaciones del Estado con las y los trabajadores.</w:t>
      </w:r>
    </w:p>
    <w:p w14:paraId="094DB5E9" w14:textId="77777777" w:rsidR="00357F2C" w:rsidRPr="00357F2C" w:rsidRDefault="00357F2C" w:rsidP="00357F2C">
      <w:pPr>
        <w:ind w:left="567" w:right="616"/>
        <w:jc w:val="both"/>
        <w:rPr>
          <w:rFonts w:ascii="Century Gothic" w:eastAsia="Arial" w:hAnsi="Century Gothic" w:cs="Arial"/>
          <w:i/>
        </w:rPr>
      </w:pPr>
    </w:p>
    <w:p w14:paraId="054863FF"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Por ello, se considera que adicionar una fracción al artículo 105 que contenga lo expreso para garantizar el derecho a las guarderías como una obligación del Estado para poner a disposición de las y los trabajadores, generando así una disposición transversal con la Ley de los Derechos de Niñas, Niños y Adolescentes del Estado de Chihuahua para el pleno cumplimiento de los derechos de seguridad social, de protección, alimentación, salud y educación, es fundamental para que Chihuahua tenga una legislación garantista y que proporcione seguridad y certeza a las y los trabajadores del Estado.</w:t>
      </w:r>
    </w:p>
    <w:p w14:paraId="4530D187" w14:textId="77777777" w:rsidR="00357F2C" w:rsidRPr="00357F2C" w:rsidRDefault="00357F2C" w:rsidP="00357F2C">
      <w:pPr>
        <w:ind w:left="567" w:right="616"/>
        <w:jc w:val="both"/>
        <w:rPr>
          <w:rFonts w:ascii="Century Gothic" w:eastAsia="Arial" w:hAnsi="Century Gothic" w:cs="Arial"/>
          <w:i/>
        </w:rPr>
      </w:pPr>
    </w:p>
    <w:p w14:paraId="7CE3021A" w14:textId="392EA97C"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 xml:space="preserve">De igual manera se considera modificar la Ley que Regula la Prestación de Servicios para la Atención, Cuidado y Desarrollo Integral Infantil del Estado de Chihuahua cuyo objeto es: “regular la prestación de servicios para la atención, cuidado y desarrollo integral de niñas, niños y adolescentes, garantizando dichos servicios en condiciones de igualdad, calidad, calidez, seguridad, </w:t>
      </w:r>
      <w:proofErr w:type="gramStart"/>
      <w:r w:rsidRPr="00357F2C">
        <w:rPr>
          <w:rFonts w:ascii="Century Gothic" w:eastAsia="Arial" w:hAnsi="Century Gothic" w:cs="Arial"/>
          <w:i/>
        </w:rPr>
        <w:t>protección</w:t>
      </w:r>
      <w:r>
        <w:rPr>
          <w:rFonts w:ascii="Century Gothic" w:eastAsia="Arial" w:hAnsi="Century Gothic" w:cs="Arial"/>
          <w:i/>
        </w:rPr>
        <w:t xml:space="preserve"> </w:t>
      </w:r>
      <w:r w:rsidRPr="00357F2C">
        <w:rPr>
          <w:rFonts w:ascii="Century Gothic" w:eastAsia="Arial" w:hAnsi="Century Gothic" w:cs="Arial"/>
          <w:i/>
        </w:rPr>
        <w:t>adecuadas</w:t>
      </w:r>
      <w:proofErr w:type="gramEnd"/>
      <w:r w:rsidRPr="00357F2C">
        <w:rPr>
          <w:rFonts w:ascii="Century Gothic" w:eastAsia="Arial" w:hAnsi="Century Gothic" w:cs="Arial"/>
          <w:i/>
        </w:rPr>
        <w:t>, con pertinencia cultural, así como promover y asegurar el ejercicio pleno de sus derechos.”.</w:t>
      </w:r>
    </w:p>
    <w:p w14:paraId="2BD4AC63" w14:textId="77777777" w:rsidR="00357F2C" w:rsidRPr="00357F2C" w:rsidRDefault="00357F2C" w:rsidP="00357F2C">
      <w:pPr>
        <w:ind w:left="567" w:right="616"/>
        <w:jc w:val="both"/>
        <w:rPr>
          <w:rFonts w:ascii="Century Gothic" w:eastAsia="Arial" w:hAnsi="Century Gothic" w:cs="Arial"/>
          <w:i/>
        </w:rPr>
      </w:pPr>
    </w:p>
    <w:p w14:paraId="18E61F12"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Dicha Ley en su artículo 13 señala que:</w:t>
      </w:r>
    </w:p>
    <w:p w14:paraId="4F42A57E"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Artículo 13. Los Poderes Legislativo, Ejecutivo y Judicial del Estado, los Organismos Descentralizados, los Órganos Autónomos, así como los ayuntamientos, podrán prestar por sí mismos este tipo de servicios para los hijos e hijas de las personas que laboran para ellos, como parte de las prestaciones laborales.</w:t>
      </w:r>
    </w:p>
    <w:p w14:paraId="4AD3B634" w14:textId="77777777" w:rsidR="00357F2C" w:rsidRPr="00357F2C" w:rsidRDefault="00357F2C" w:rsidP="00357F2C">
      <w:pPr>
        <w:ind w:left="567" w:right="616"/>
        <w:jc w:val="both"/>
        <w:rPr>
          <w:rFonts w:ascii="Century Gothic" w:eastAsia="Arial" w:hAnsi="Century Gothic" w:cs="Arial"/>
          <w:i/>
        </w:rPr>
      </w:pPr>
    </w:p>
    <w:p w14:paraId="3701C427" w14:textId="77777777" w:rsidR="00357F2C" w:rsidRPr="00357F2C"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lastRenderedPageBreak/>
        <w:t>Cuando ello resulta materialmente imposible o por así convenir a sus intereses, tendrán la posibilidad de hacerlo mediante la subrogación de los servicios respectivos, siempre que las personas prestadoras de servicios cuenten con la licencia de funcionamiento correspondiente.</w:t>
      </w:r>
    </w:p>
    <w:p w14:paraId="0C89BD58" w14:textId="77777777" w:rsidR="00357F2C" w:rsidRDefault="00357F2C" w:rsidP="00357F2C">
      <w:pPr>
        <w:ind w:left="567" w:right="616"/>
        <w:jc w:val="both"/>
        <w:rPr>
          <w:rFonts w:ascii="Century Gothic" w:eastAsia="Arial" w:hAnsi="Century Gothic" w:cs="Arial"/>
          <w:i/>
        </w:rPr>
      </w:pPr>
    </w:p>
    <w:p w14:paraId="4085D9C7" w14:textId="20582525" w:rsidR="009C3E90" w:rsidRPr="002D4707" w:rsidRDefault="00357F2C" w:rsidP="00357F2C">
      <w:pPr>
        <w:ind w:left="567" w:right="616"/>
        <w:jc w:val="both"/>
        <w:rPr>
          <w:rFonts w:ascii="Century Gothic" w:eastAsia="Arial" w:hAnsi="Century Gothic" w:cs="Arial"/>
          <w:i/>
        </w:rPr>
      </w:pPr>
      <w:r w:rsidRPr="00357F2C">
        <w:rPr>
          <w:rFonts w:ascii="Century Gothic" w:eastAsia="Arial" w:hAnsi="Century Gothic" w:cs="Arial"/>
          <w:i/>
        </w:rPr>
        <w:t>Respecto al articulado contenido en el párrafo anterior, es necesario realizar una reforma para que se contemple explícitamente que este servicio, como derecho para el trabajador y las niñas y niños, debe ser una obligación por el Ente Público al que se encuentre adscrito el o la trabajadora</w:t>
      </w:r>
      <w:r w:rsidR="009C3E90" w:rsidRPr="0065169B">
        <w:rPr>
          <w:rFonts w:ascii="Century Gothic" w:eastAsia="Arial" w:hAnsi="Century Gothic" w:cs="Arial"/>
          <w:i/>
        </w:rPr>
        <w:t>.</w:t>
      </w:r>
      <w:r w:rsidR="009C3E90" w:rsidRPr="001801E0">
        <w:rPr>
          <w:rFonts w:ascii="Century Gothic" w:hAnsi="Century Gothic"/>
          <w:i/>
          <w:iCs/>
        </w:rPr>
        <w:t>”</w:t>
      </w:r>
    </w:p>
    <w:p w14:paraId="6A007D62" w14:textId="0F34F2AF" w:rsidR="009C3E90" w:rsidRDefault="009C3E90" w:rsidP="009C3E90">
      <w:pPr>
        <w:spacing w:line="360" w:lineRule="auto"/>
        <w:ind w:right="82"/>
        <w:jc w:val="both"/>
        <w:rPr>
          <w:rFonts w:ascii="Century Gothic" w:eastAsia="Arial" w:hAnsi="Century Gothic" w:cs="Arial"/>
          <w:i/>
        </w:rPr>
      </w:pPr>
    </w:p>
    <w:p w14:paraId="7D4EDC24" w14:textId="77777777" w:rsidR="00E87EF0" w:rsidRPr="00A30C36" w:rsidRDefault="00E87EF0" w:rsidP="009C3E90">
      <w:pPr>
        <w:spacing w:line="360" w:lineRule="auto"/>
        <w:ind w:right="82"/>
        <w:jc w:val="both"/>
        <w:rPr>
          <w:rFonts w:ascii="Century Gothic" w:eastAsia="Arial" w:hAnsi="Century Gothic" w:cs="Arial"/>
          <w:i/>
        </w:rPr>
      </w:pPr>
    </w:p>
    <w:p w14:paraId="2FD70D7E" w14:textId="77777777" w:rsidR="009C3E90" w:rsidRPr="00414B59" w:rsidRDefault="009C3E90" w:rsidP="009C3E90">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Iniciativa en comento, quienes integramos la Comisión de</w:t>
      </w:r>
      <w:r>
        <w:rPr>
          <w:rFonts w:ascii="Century Gothic" w:eastAsia="Arial" w:hAnsi="Century Gothic" w:cs="Arial"/>
          <w:color w:val="auto"/>
          <w:szCs w:val="24"/>
          <w:lang w:val="es-MX"/>
        </w:rPr>
        <w:t xml:space="preserve"> Salud</w:t>
      </w:r>
      <w:r w:rsidRPr="00414B59">
        <w:rPr>
          <w:rFonts w:ascii="Century Gothic" w:eastAsia="Arial" w:hAnsi="Century Gothic" w:cs="Arial"/>
          <w:color w:val="auto"/>
          <w:szCs w:val="24"/>
          <w:lang w:val="es-MX"/>
        </w:rPr>
        <w:t>, formulamos las siguientes:</w:t>
      </w:r>
    </w:p>
    <w:p w14:paraId="682D5C09" w14:textId="0C1178AC"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154F03BA" w14:textId="77777777" w:rsidR="00E870A9" w:rsidRPr="00414B59" w:rsidRDefault="00E870A9" w:rsidP="009C3E90">
      <w:pPr>
        <w:pStyle w:val="Normal1"/>
        <w:spacing w:line="360" w:lineRule="auto"/>
        <w:contextualSpacing/>
        <w:jc w:val="both"/>
        <w:rPr>
          <w:rFonts w:ascii="Century Gothic" w:eastAsia="Arial" w:hAnsi="Century Gothic" w:cs="Arial"/>
          <w:color w:val="auto"/>
          <w:szCs w:val="24"/>
          <w:lang w:val="es-MX"/>
        </w:rPr>
      </w:pPr>
    </w:p>
    <w:p w14:paraId="2F30A721" w14:textId="77777777" w:rsidR="009C3E90" w:rsidRPr="004D1BEF" w:rsidRDefault="009C3E90" w:rsidP="009C3E90">
      <w:pPr>
        <w:pStyle w:val="Normal1"/>
        <w:spacing w:line="360" w:lineRule="auto"/>
        <w:contextualSpacing/>
        <w:jc w:val="center"/>
        <w:rPr>
          <w:rFonts w:ascii="Century Gothic" w:eastAsia="Arial" w:hAnsi="Century Gothic" w:cs="Arial"/>
          <w:b/>
          <w:color w:val="auto"/>
          <w:spacing w:val="20"/>
          <w:szCs w:val="24"/>
          <w:lang w:val="es-MX"/>
        </w:rPr>
      </w:pPr>
      <w:r w:rsidRPr="004D1BEF">
        <w:rPr>
          <w:rFonts w:ascii="Century Gothic" w:eastAsia="Arial" w:hAnsi="Century Gothic" w:cs="Arial"/>
          <w:b/>
          <w:color w:val="auto"/>
          <w:spacing w:val="20"/>
          <w:szCs w:val="24"/>
          <w:lang w:val="es-MX"/>
        </w:rPr>
        <w:t>CONSIDERACIONES</w:t>
      </w:r>
    </w:p>
    <w:p w14:paraId="78885901" w14:textId="77777777" w:rsidR="009C3E90" w:rsidRPr="00414B59" w:rsidRDefault="009C3E90" w:rsidP="009C3E90">
      <w:pPr>
        <w:pStyle w:val="Normal1"/>
        <w:spacing w:line="360" w:lineRule="auto"/>
        <w:contextualSpacing/>
        <w:jc w:val="center"/>
        <w:rPr>
          <w:rFonts w:ascii="Century Gothic" w:eastAsia="Arial" w:hAnsi="Century Gothic" w:cs="Arial"/>
          <w:color w:val="auto"/>
          <w:szCs w:val="24"/>
          <w:lang w:val="es-MX"/>
        </w:rPr>
      </w:pPr>
    </w:p>
    <w:p w14:paraId="21CB6829" w14:textId="77777777" w:rsidR="009C3E90" w:rsidRDefault="009C3E90" w:rsidP="009C3E90">
      <w:pPr>
        <w:pStyle w:val="Normal1"/>
        <w:spacing w:line="360" w:lineRule="auto"/>
        <w:contextualSpacing/>
        <w:jc w:val="both"/>
        <w:rPr>
          <w:rFonts w:ascii="Century Gothic" w:eastAsia="Arial" w:hAnsi="Century Gothic" w:cs="Arial"/>
          <w:szCs w:val="24"/>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Pr="0090301A">
        <w:rPr>
          <w:rFonts w:ascii="Century Gothic" w:eastAsia="Arial" w:hAnsi="Century Gothic" w:cs="Arial"/>
          <w:szCs w:val="24"/>
        </w:rPr>
        <w:t xml:space="preserve">El H. Congreso del Estado, a </w:t>
      </w:r>
      <w:r w:rsidRPr="002D67A7">
        <w:rPr>
          <w:rFonts w:ascii="Century Gothic" w:eastAsia="Arial" w:hAnsi="Century Gothic" w:cs="Arial"/>
          <w:szCs w:val="24"/>
        </w:rPr>
        <w:t xml:space="preserve">través de esta Comisión de </w:t>
      </w:r>
      <w:r>
        <w:rPr>
          <w:rFonts w:ascii="Century Gothic" w:eastAsia="Arial" w:hAnsi="Century Gothic" w:cs="Arial"/>
          <w:szCs w:val="24"/>
        </w:rPr>
        <w:t>Dictamen Legislativo</w:t>
      </w:r>
      <w:r w:rsidRPr="0090301A">
        <w:rPr>
          <w:rFonts w:ascii="Century Gothic" w:eastAsia="Arial" w:hAnsi="Century Gothic" w:cs="Arial"/>
          <w:szCs w:val="24"/>
        </w:rPr>
        <w:t xml:space="preserve">, es competente para conocer y resolver sobre </w:t>
      </w:r>
      <w:r>
        <w:rPr>
          <w:rFonts w:ascii="Century Gothic" w:eastAsia="Arial" w:hAnsi="Century Gothic" w:cs="Arial"/>
          <w:szCs w:val="24"/>
        </w:rPr>
        <w:t xml:space="preserve">el asunto descrito </w:t>
      </w:r>
      <w:r w:rsidRPr="0090301A">
        <w:rPr>
          <w:rFonts w:ascii="Century Gothic" w:eastAsia="Arial" w:hAnsi="Century Gothic" w:cs="Arial"/>
          <w:szCs w:val="24"/>
        </w:rPr>
        <w:t>en el apartado de antecedentes.</w:t>
      </w:r>
    </w:p>
    <w:p w14:paraId="1367BCD9" w14:textId="77777777" w:rsidR="009C3E90" w:rsidRDefault="009C3E90" w:rsidP="009C3E90">
      <w:pPr>
        <w:pStyle w:val="Normal1"/>
        <w:spacing w:line="360" w:lineRule="auto"/>
        <w:contextualSpacing/>
        <w:jc w:val="both"/>
        <w:rPr>
          <w:rFonts w:ascii="Century Gothic" w:eastAsia="Arial" w:hAnsi="Century Gothic" w:cs="Arial"/>
          <w:szCs w:val="24"/>
        </w:rPr>
      </w:pPr>
    </w:p>
    <w:p w14:paraId="0DC47D0B" w14:textId="77777777" w:rsidR="009C3E90" w:rsidRDefault="009C3E90" w:rsidP="009C3E90">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szCs w:val="24"/>
        </w:rPr>
        <w:t xml:space="preserve">Tal como lo señala la </w:t>
      </w:r>
      <w:r w:rsidRPr="00455216">
        <w:rPr>
          <w:rFonts w:ascii="Century Gothic" w:eastAsia="Arial" w:hAnsi="Century Gothic" w:cs="Arial"/>
          <w:b/>
          <w:bCs/>
          <w:szCs w:val="24"/>
        </w:rPr>
        <w:t>Constitución Política del Estado Libre y Soberano de Chihuahua</w:t>
      </w:r>
      <w:r>
        <w:rPr>
          <w:rFonts w:ascii="Century Gothic" w:eastAsia="Arial" w:hAnsi="Century Gothic" w:cs="Arial"/>
          <w:b/>
          <w:bCs/>
          <w:szCs w:val="24"/>
        </w:rPr>
        <w:t>,</w:t>
      </w:r>
      <w:r>
        <w:rPr>
          <w:rStyle w:val="Refdenotaalpie"/>
          <w:rFonts w:ascii="Century Gothic" w:eastAsia="Arial" w:hAnsi="Century Gothic" w:cs="Arial"/>
          <w:b/>
          <w:bCs/>
          <w:szCs w:val="24"/>
        </w:rPr>
        <w:footnoteReference w:id="2"/>
      </w:r>
      <w:r>
        <w:rPr>
          <w:rFonts w:ascii="Century Gothic" w:eastAsia="Arial" w:hAnsi="Century Gothic" w:cs="Arial"/>
          <w:szCs w:val="24"/>
        </w:rPr>
        <w:t xml:space="preserve"> en su artículo 160: </w:t>
      </w:r>
      <w:r w:rsidRPr="00C90CBF">
        <w:rPr>
          <w:rFonts w:ascii="Century Gothic" w:eastAsia="Arial" w:hAnsi="Century Gothic" w:cs="Arial"/>
          <w:i/>
          <w:iCs/>
          <w:szCs w:val="24"/>
        </w:rPr>
        <w:t xml:space="preserve">“La Legislatura del Estado establecerá las normas sobre salud que no sean de la competencia exclusiva del Congreso de la Unión”. </w:t>
      </w:r>
    </w:p>
    <w:p w14:paraId="45FDC8EA" w14:textId="77777777" w:rsidR="009C3E90" w:rsidRPr="00455216" w:rsidRDefault="009C3E90" w:rsidP="009C3E90">
      <w:pPr>
        <w:pStyle w:val="Normal1"/>
        <w:spacing w:line="360" w:lineRule="auto"/>
        <w:contextualSpacing/>
        <w:jc w:val="both"/>
        <w:rPr>
          <w:rFonts w:ascii="Century Gothic" w:eastAsia="Arial" w:hAnsi="Century Gothic" w:cs="Arial"/>
          <w:i/>
          <w:iCs/>
          <w:color w:val="auto"/>
          <w:szCs w:val="24"/>
          <w:lang w:val="es-MX"/>
        </w:rPr>
      </w:pPr>
    </w:p>
    <w:p w14:paraId="3411A282" w14:textId="2A2D1610" w:rsidR="009C3E90" w:rsidRDefault="009C3E90" w:rsidP="004F6CEA">
      <w:pPr>
        <w:pStyle w:val="Normal1"/>
        <w:spacing w:line="360" w:lineRule="auto"/>
        <w:contextualSpacing/>
        <w:jc w:val="both"/>
        <w:rPr>
          <w:rFonts w:ascii="Century Gothic" w:eastAsia="Arial" w:hAnsi="Century Gothic" w:cs="Arial"/>
          <w:szCs w:val="24"/>
          <w:lang w:val="es-MX"/>
        </w:rPr>
      </w:pPr>
      <w:r w:rsidRPr="00414B59">
        <w:rPr>
          <w:rFonts w:ascii="Century Gothic" w:eastAsia="Arial" w:hAnsi="Century Gothic" w:cs="Arial"/>
          <w:b/>
          <w:color w:val="auto"/>
          <w:szCs w:val="24"/>
          <w:lang w:val="es-MX"/>
        </w:rPr>
        <w:lastRenderedPageBreak/>
        <w:t xml:space="preserve">II.- </w:t>
      </w:r>
      <w:r w:rsidRPr="008F4BFF">
        <w:rPr>
          <w:rFonts w:ascii="Century Gothic" w:eastAsia="Arial" w:hAnsi="Century Gothic" w:cs="Arial"/>
          <w:color w:val="auto"/>
          <w:szCs w:val="24"/>
          <w:lang w:val="es-MX"/>
        </w:rPr>
        <w:t xml:space="preserve">Con la presente </w:t>
      </w:r>
      <w:r w:rsidRPr="008F4BFF">
        <w:rPr>
          <w:rFonts w:ascii="Century Gothic" w:eastAsia="Arial" w:hAnsi="Century Gothic" w:cs="Arial"/>
          <w:szCs w:val="24"/>
          <w:lang w:val="es-MX"/>
        </w:rPr>
        <w:t xml:space="preserve">iniciativa </w:t>
      </w:r>
      <w:r>
        <w:rPr>
          <w:rFonts w:ascii="Century Gothic" w:eastAsia="Arial" w:hAnsi="Century Gothic" w:cs="Arial"/>
          <w:szCs w:val="24"/>
          <w:lang w:val="es-MX"/>
        </w:rPr>
        <w:t>se pretende</w:t>
      </w:r>
      <w:r w:rsidR="00DF50ED">
        <w:rPr>
          <w:rFonts w:ascii="Century Gothic" w:eastAsia="Arial" w:hAnsi="Century Gothic" w:cs="Arial"/>
          <w:szCs w:val="24"/>
          <w:lang w:val="es-MX"/>
        </w:rPr>
        <w:t>n</w:t>
      </w:r>
      <w:r>
        <w:rPr>
          <w:rFonts w:ascii="Century Gothic" w:eastAsia="Arial" w:hAnsi="Century Gothic" w:cs="Arial"/>
          <w:szCs w:val="24"/>
          <w:lang w:val="es-MX"/>
        </w:rPr>
        <w:t xml:space="preserve"> </w:t>
      </w:r>
      <w:r w:rsidRPr="00353185">
        <w:rPr>
          <w:rFonts w:ascii="Century Gothic" w:eastAsia="Arial" w:hAnsi="Century Gothic" w:cs="Arial"/>
          <w:szCs w:val="24"/>
          <w:lang w:val="es-MX"/>
        </w:rPr>
        <w:t>reformar</w:t>
      </w:r>
      <w:r w:rsidR="004F6CEA">
        <w:rPr>
          <w:rFonts w:ascii="Century Gothic" w:eastAsia="Arial" w:hAnsi="Century Gothic" w:cs="Arial"/>
          <w:szCs w:val="24"/>
          <w:lang w:val="es-MX"/>
        </w:rPr>
        <w:t xml:space="preserve"> y adicionar diversas disposiciones</w:t>
      </w:r>
      <w:r w:rsidRPr="00353185">
        <w:rPr>
          <w:rFonts w:ascii="Century Gothic" w:eastAsia="Arial" w:hAnsi="Century Gothic" w:cs="Arial"/>
          <w:szCs w:val="24"/>
          <w:lang w:val="es-MX"/>
        </w:rPr>
        <w:t xml:space="preserve"> </w:t>
      </w:r>
      <w:r w:rsidR="004F6CEA">
        <w:rPr>
          <w:rFonts w:ascii="Century Gothic" w:eastAsia="Arial" w:hAnsi="Century Gothic" w:cs="Arial"/>
          <w:szCs w:val="24"/>
          <w:lang w:val="es-MX"/>
        </w:rPr>
        <w:t xml:space="preserve">del </w:t>
      </w:r>
      <w:r w:rsidR="004F6CEA" w:rsidRPr="004F6CEA">
        <w:rPr>
          <w:rFonts w:ascii="Century Gothic" w:eastAsia="Arial" w:hAnsi="Century Gothic" w:cs="Arial"/>
          <w:b/>
          <w:bCs/>
          <w:szCs w:val="24"/>
          <w:lang w:val="es-MX"/>
        </w:rPr>
        <w:t>Código Administrativo del Estado de Chihuahua</w:t>
      </w:r>
      <w:r w:rsidR="004F6CEA" w:rsidRPr="004F6CEA">
        <w:rPr>
          <w:rFonts w:ascii="Century Gothic" w:eastAsia="Arial" w:hAnsi="Century Gothic" w:cs="Arial"/>
          <w:szCs w:val="24"/>
          <w:lang w:val="es-MX"/>
        </w:rPr>
        <w:t>,</w:t>
      </w:r>
      <w:r w:rsidR="004F6CEA">
        <w:rPr>
          <w:rStyle w:val="Refdenotaalpie"/>
          <w:rFonts w:ascii="Century Gothic" w:eastAsia="Arial" w:hAnsi="Century Gothic" w:cs="Arial"/>
          <w:szCs w:val="24"/>
          <w:lang w:val="es-MX"/>
        </w:rPr>
        <w:footnoteReference w:id="3"/>
      </w:r>
      <w:r w:rsidR="004F6CEA" w:rsidRPr="004F6CEA">
        <w:rPr>
          <w:rFonts w:ascii="Century Gothic" w:eastAsia="Arial" w:hAnsi="Century Gothic" w:cs="Arial"/>
          <w:szCs w:val="24"/>
          <w:lang w:val="es-MX"/>
        </w:rPr>
        <w:t xml:space="preserve"> </w:t>
      </w:r>
      <w:r w:rsidR="004F6CEA">
        <w:rPr>
          <w:rFonts w:ascii="Century Gothic" w:eastAsia="Arial" w:hAnsi="Century Gothic" w:cs="Arial"/>
          <w:szCs w:val="24"/>
          <w:lang w:val="es-MX"/>
        </w:rPr>
        <w:t xml:space="preserve">y de la </w:t>
      </w:r>
      <w:r w:rsidR="004F6CEA" w:rsidRPr="004F6CEA">
        <w:rPr>
          <w:rFonts w:ascii="Century Gothic" w:eastAsia="Arial" w:hAnsi="Century Gothic" w:cs="Arial"/>
          <w:b/>
          <w:bCs/>
          <w:szCs w:val="24"/>
          <w:lang w:val="es-MX"/>
        </w:rPr>
        <w:t>Ley que Regula la Prestación de Servicios para la Atención, Cuidado y Desarrollo Integral Infantil del Estado de Chihuahua</w:t>
      </w:r>
      <w:r w:rsidR="004F6CEA">
        <w:rPr>
          <w:rFonts w:ascii="Century Gothic" w:eastAsia="Arial" w:hAnsi="Century Gothic" w:cs="Arial"/>
          <w:b/>
          <w:bCs/>
          <w:szCs w:val="24"/>
          <w:lang w:val="es-MX"/>
        </w:rPr>
        <w:t>,</w:t>
      </w:r>
      <w:r w:rsidR="004F6CEA">
        <w:rPr>
          <w:rStyle w:val="Refdenotaalpie"/>
          <w:rFonts w:ascii="Century Gothic" w:eastAsia="Arial" w:hAnsi="Century Gothic" w:cs="Arial"/>
          <w:b/>
          <w:bCs/>
          <w:szCs w:val="24"/>
          <w:lang w:val="es-MX"/>
        </w:rPr>
        <w:footnoteReference w:id="4"/>
      </w:r>
      <w:r w:rsidR="004F6CEA" w:rsidRPr="004F6CEA">
        <w:rPr>
          <w:rFonts w:ascii="Century Gothic" w:eastAsia="Arial" w:hAnsi="Century Gothic" w:cs="Arial"/>
          <w:szCs w:val="24"/>
          <w:lang w:val="es-MX"/>
        </w:rPr>
        <w:t xml:space="preserve"> </w:t>
      </w:r>
      <w:r w:rsidR="004F6CEA">
        <w:rPr>
          <w:rFonts w:ascii="Century Gothic" w:eastAsia="Arial" w:hAnsi="Century Gothic" w:cs="Arial"/>
          <w:szCs w:val="24"/>
          <w:lang w:val="es-MX"/>
        </w:rPr>
        <w:t>a fin</w:t>
      </w:r>
      <w:r w:rsidR="004F6CEA" w:rsidRPr="004F6CEA">
        <w:rPr>
          <w:rFonts w:ascii="Century Gothic" w:eastAsia="Arial" w:hAnsi="Century Gothic" w:cs="Arial"/>
          <w:szCs w:val="24"/>
          <w:lang w:val="es-MX"/>
        </w:rPr>
        <w:t xml:space="preserve"> garantizar la prestación del servicio de guarderías infantiles a las y los trabajadores del Estado.</w:t>
      </w:r>
    </w:p>
    <w:p w14:paraId="2394257A" w14:textId="77777777" w:rsidR="009C3E90" w:rsidRDefault="009C3E90" w:rsidP="009C3E90">
      <w:pPr>
        <w:pStyle w:val="Normal1"/>
        <w:spacing w:line="360" w:lineRule="auto"/>
        <w:contextualSpacing/>
        <w:jc w:val="both"/>
        <w:rPr>
          <w:rFonts w:ascii="Century Gothic" w:eastAsia="Arial" w:hAnsi="Century Gothic" w:cs="Arial"/>
          <w:szCs w:val="24"/>
          <w:lang w:val="es-MX"/>
        </w:rPr>
      </w:pPr>
    </w:p>
    <w:p w14:paraId="2BEFE222" w14:textId="77777777" w:rsidR="004F6CEA" w:rsidRDefault="009C3E90" w:rsidP="004F6CEA">
      <w:pPr>
        <w:pStyle w:val="Normal1"/>
        <w:spacing w:line="360" w:lineRule="auto"/>
        <w:contextualSpacing/>
        <w:jc w:val="both"/>
        <w:rPr>
          <w:rFonts w:ascii="Century Gothic" w:eastAsia="Arial" w:hAnsi="Century Gothic" w:cs="Arial"/>
          <w:color w:val="auto"/>
          <w:szCs w:val="24"/>
          <w:lang w:val="es-MX"/>
        </w:rPr>
      </w:pPr>
      <w:r w:rsidRPr="001E0785">
        <w:rPr>
          <w:rFonts w:ascii="Century Gothic" w:eastAsia="Arial" w:hAnsi="Century Gothic" w:cs="Arial"/>
          <w:b/>
          <w:bCs/>
          <w:color w:val="auto"/>
          <w:szCs w:val="24"/>
          <w:lang w:val="es-MX"/>
        </w:rPr>
        <w:t>III.-</w:t>
      </w:r>
      <w:r>
        <w:rPr>
          <w:rFonts w:ascii="Century Gothic" w:eastAsia="Arial" w:hAnsi="Century Gothic" w:cs="Arial"/>
          <w:b/>
          <w:bCs/>
          <w:color w:val="auto"/>
          <w:szCs w:val="24"/>
          <w:lang w:val="es-MX"/>
        </w:rPr>
        <w:t xml:space="preserve"> </w:t>
      </w:r>
      <w:r w:rsidR="004F6CEA">
        <w:rPr>
          <w:rFonts w:ascii="Century Gothic" w:eastAsia="Arial" w:hAnsi="Century Gothic" w:cs="Arial"/>
          <w:color w:val="auto"/>
          <w:szCs w:val="24"/>
          <w:lang w:val="es-MX"/>
        </w:rPr>
        <w:t>Como primer antecedente al análisis de la propuesta de mérito, es dable mencionar que e</w:t>
      </w:r>
      <w:r w:rsidR="004F6CEA" w:rsidRPr="00E4347D">
        <w:rPr>
          <w:rFonts w:ascii="Century Gothic" w:eastAsia="Arial" w:hAnsi="Century Gothic" w:cs="Arial"/>
          <w:color w:val="auto"/>
          <w:szCs w:val="24"/>
          <w:lang w:val="es-MX"/>
        </w:rPr>
        <w:t>xisten diversos convenios y tratados internacionales que reconocen la</w:t>
      </w:r>
      <w:r w:rsidR="004F6CEA">
        <w:rPr>
          <w:rFonts w:ascii="Century Gothic" w:eastAsia="Arial" w:hAnsi="Century Gothic" w:cs="Arial"/>
          <w:color w:val="auto"/>
          <w:szCs w:val="24"/>
          <w:lang w:val="es-MX"/>
        </w:rPr>
        <w:t xml:space="preserve"> </w:t>
      </w:r>
      <w:r w:rsidR="004F6CEA" w:rsidRPr="00E4347D">
        <w:rPr>
          <w:rFonts w:ascii="Century Gothic" w:eastAsia="Arial" w:hAnsi="Century Gothic" w:cs="Arial"/>
          <w:color w:val="auto"/>
          <w:szCs w:val="24"/>
          <w:lang w:val="es-MX"/>
        </w:rPr>
        <w:t>necesidad de que l</w:t>
      </w:r>
      <w:r w:rsidR="004F6CEA">
        <w:rPr>
          <w:rFonts w:ascii="Century Gothic" w:eastAsia="Arial" w:hAnsi="Century Gothic" w:cs="Arial"/>
          <w:color w:val="auto"/>
          <w:szCs w:val="24"/>
          <w:lang w:val="es-MX"/>
        </w:rPr>
        <w:t>as madres y</w:t>
      </w:r>
      <w:r w:rsidR="004F6CEA" w:rsidRPr="00E4347D">
        <w:rPr>
          <w:rFonts w:ascii="Century Gothic" w:eastAsia="Arial" w:hAnsi="Century Gothic" w:cs="Arial"/>
          <w:color w:val="auto"/>
          <w:szCs w:val="24"/>
          <w:lang w:val="es-MX"/>
        </w:rPr>
        <w:t xml:space="preserve"> padres tengan apoyo para el cuidado de l</w:t>
      </w:r>
      <w:r w:rsidR="004F6CEA">
        <w:rPr>
          <w:rFonts w:ascii="Century Gothic" w:eastAsia="Arial" w:hAnsi="Century Gothic" w:cs="Arial"/>
          <w:color w:val="auto"/>
          <w:szCs w:val="24"/>
          <w:lang w:val="es-MX"/>
        </w:rPr>
        <w:t xml:space="preserve">as </w:t>
      </w:r>
      <w:r w:rsidR="004F6CEA" w:rsidRPr="00E4347D">
        <w:rPr>
          <w:rFonts w:ascii="Century Gothic" w:eastAsia="Arial" w:hAnsi="Century Gothic" w:cs="Arial"/>
          <w:color w:val="auto"/>
          <w:szCs w:val="24"/>
          <w:lang w:val="es-MX"/>
        </w:rPr>
        <w:t>hij</w:t>
      </w:r>
      <w:r w:rsidR="004F6CEA">
        <w:rPr>
          <w:rFonts w:ascii="Century Gothic" w:eastAsia="Arial" w:hAnsi="Century Gothic" w:cs="Arial"/>
          <w:color w:val="auto"/>
          <w:szCs w:val="24"/>
          <w:lang w:val="es-MX"/>
        </w:rPr>
        <w:t>a</w:t>
      </w:r>
      <w:r w:rsidR="004F6CEA" w:rsidRPr="00E4347D">
        <w:rPr>
          <w:rFonts w:ascii="Century Gothic" w:eastAsia="Arial" w:hAnsi="Century Gothic" w:cs="Arial"/>
          <w:color w:val="auto"/>
          <w:szCs w:val="24"/>
          <w:lang w:val="es-MX"/>
        </w:rPr>
        <w:t>s</w:t>
      </w:r>
      <w:r w:rsidR="004F6CEA">
        <w:rPr>
          <w:rFonts w:ascii="Century Gothic" w:eastAsia="Arial" w:hAnsi="Century Gothic" w:cs="Arial"/>
          <w:color w:val="auto"/>
          <w:szCs w:val="24"/>
          <w:lang w:val="es-MX"/>
        </w:rPr>
        <w:t xml:space="preserve"> e hijos</w:t>
      </w:r>
      <w:r w:rsidR="004F6CEA" w:rsidRPr="00E4347D">
        <w:rPr>
          <w:rFonts w:ascii="Century Gothic" w:eastAsia="Arial" w:hAnsi="Century Gothic" w:cs="Arial"/>
          <w:color w:val="auto"/>
          <w:szCs w:val="24"/>
          <w:lang w:val="es-MX"/>
        </w:rPr>
        <w:t>, e incluso</w:t>
      </w:r>
      <w:r w:rsidR="004F6CEA">
        <w:rPr>
          <w:rFonts w:ascii="Century Gothic" w:eastAsia="Arial" w:hAnsi="Century Gothic" w:cs="Arial"/>
          <w:color w:val="auto"/>
          <w:szCs w:val="24"/>
          <w:lang w:val="es-MX"/>
        </w:rPr>
        <w:t xml:space="preserve"> </w:t>
      </w:r>
      <w:r w:rsidR="004F6CEA" w:rsidRPr="00E4347D">
        <w:rPr>
          <w:rFonts w:ascii="Century Gothic" w:eastAsia="Arial" w:hAnsi="Century Gothic" w:cs="Arial"/>
          <w:color w:val="auto"/>
          <w:szCs w:val="24"/>
          <w:lang w:val="es-MX"/>
        </w:rPr>
        <w:t>que van más allá con una perspectiva de protección a</w:t>
      </w:r>
      <w:r w:rsidR="004F6CEA">
        <w:rPr>
          <w:rFonts w:ascii="Century Gothic" w:eastAsia="Arial" w:hAnsi="Century Gothic" w:cs="Arial"/>
          <w:color w:val="auto"/>
          <w:szCs w:val="24"/>
          <w:lang w:val="es-MX"/>
        </w:rPr>
        <w:t xml:space="preserve"> la niñez</w:t>
      </w:r>
      <w:r w:rsidR="004F6CEA" w:rsidRPr="00E4347D">
        <w:rPr>
          <w:rFonts w:ascii="Century Gothic" w:eastAsia="Arial" w:hAnsi="Century Gothic" w:cs="Arial"/>
          <w:color w:val="auto"/>
          <w:szCs w:val="24"/>
          <w:lang w:val="es-MX"/>
        </w:rPr>
        <w:t xml:space="preserve">. </w:t>
      </w:r>
    </w:p>
    <w:p w14:paraId="2CC2FF4E"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4FC91BB7" w14:textId="0DAA97CD" w:rsidR="004F6CEA" w:rsidRDefault="004F6CEA" w:rsidP="004F6CEA">
      <w:pPr>
        <w:pStyle w:val="Normal1"/>
        <w:spacing w:line="360" w:lineRule="auto"/>
        <w:contextualSpacing/>
        <w:jc w:val="both"/>
        <w:rPr>
          <w:rFonts w:ascii="Century Gothic" w:eastAsia="Arial" w:hAnsi="Century Gothic" w:cs="Arial"/>
          <w:color w:val="auto"/>
          <w:szCs w:val="24"/>
          <w:lang w:val="es-MX"/>
        </w:rPr>
      </w:pPr>
      <w:r w:rsidRPr="00E4347D">
        <w:rPr>
          <w:rFonts w:ascii="Century Gothic" w:eastAsia="Arial" w:hAnsi="Century Gothic" w:cs="Arial"/>
          <w:color w:val="auto"/>
          <w:szCs w:val="24"/>
          <w:lang w:val="es-MX"/>
        </w:rPr>
        <w:t>Es indudable</w:t>
      </w:r>
      <w:r>
        <w:rPr>
          <w:rFonts w:ascii="Century Gothic" w:eastAsia="Arial" w:hAnsi="Century Gothic" w:cs="Arial"/>
          <w:color w:val="auto"/>
          <w:szCs w:val="24"/>
          <w:lang w:val="es-MX"/>
        </w:rPr>
        <w:t>,</w:t>
      </w:r>
      <w:r w:rsidRPr="00E4347D">
        <w:rPr>
          <w:rFonts w:ascii="Century Gothic" w:eastAsia="Arial" w:hAnsi="Century Gothic" w:cs="Arial"/>
          <w:color w:val="auto"/>
          <w:szCs w:val="24"/>
          <w:lang w:val="es-MX"/>
        </w:rPr>
        <w:t xml:space="preserve"> que</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lo que se busca es coadyuvar a garantizar un desarrollo familiar adecuado, en</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 xml:space="preserve">donde las obligaciones </w:t>
      </w:r>
      <w:r w:rsidR="00443076">
        <w:rPr>
          <w:rFonts w:ascii="Century Gothic" w:eastAsia="Arial" w:hAnsi="Century Gothic" w:cs="Arial"/>
          <w:color w:val="auto"/>
          <w:szCs w:val="24"/>
          <w:lang w:val="es-MX"/>
        </w:rPr>
        <w:t xml:space="preserve">familiares </w:t>
      </w:r>
      <w:r w:rsidRPr="00E4347D">
        <w:rPr>
          <w:rFonts w:ascii="Century Gothic" w:eastAsia="Arial" w:hAnsi="Century Gothic" w:cs="Arial"/>
          <w:color w:val="auto"/>
          <w:szCs w:val="24"/>
          <w:lang w:val="es-MX"/>
        </w:rPr>
        <w:t>no se contrapongan a aquellas que se</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 xml:space="preserve">tienen como </w:t>
      </w:r>
      <w:r>
        <w:rPr>
          <w:rFonts w:ascii="Century Gothic" w:eastAsia="Arial" w:hAnsi="Century Gothic" w:cs="Arial"/>
          <w:color w:val="auto"/>
          <w:szCs w:val="24"/>
          <w:lang w:val="es-MX"/>
        </w:rPr>
        <w:t xml:space="preserve">personas </w:t>
      </w:r>
      <w:r w:rsidRPr="00E4347D">
        <w:rPr>
          <w:rFonts w:ascii="Century Gothic" w:eastAsia="Arial" w:hAnsi="Century Gothic" w:cs="Arial"/>
          <w:color w:val="auto"/>
          <w:szCs w:val="24"/>
          <w:lang w:val="es-MX"/>
        </w:rPr>
        <w:t>trabajador</w:t>
      </w:r>
      <w:r>
        <w:rPr>
          <w:rFonts w:ascii="Century Gothic" w:eastAsia="Arial" w:hAnsi="Century Gothic" w:cs="Arial"/>
          <w:color w:val="auto"/>
          <w:szCs w:val="24"/>
          <w:lang w:val="es-MX"/>
        </w:rPr>
        <w:t>a</w:t>
      </w:r>
      <w:r w:rsidRPr="00E4347D">
        <w:rPr>
          <w:rFonts w:ascii="Century Gothic" w:eastAsia="Arial" w:hAnsi="Century Gothic" w:cs="Arial"/>
          <w:color w:val="auto"/>
          <w:szCs w:val="24"/>
          <w:lang w:val="es-MX"/>
        </w:rPr>
        <w:t>s, ya que, el procurar una vida digna y sin carencias para</w:t>
      </w:r>
      <w:r>
        <w:rPr>
          <w:rFonts w:ascii="Century Gothic" w:eastAsia="Arial" w:hAnsi="Century Gothic" w:cs="Arial"/>
          <w:color w:val="auto"/>
          <w:szCs w:val="24"/>
          <w:lang w:val="es-MX"/>
        </w:rPr>
        <w:t xml:space="preserve"> sus descendientes</w:t>
      </w:r>
      <w:r w:rsidRPr="00E4347D">
        <w:rPr>
          <w:rFonts w:ascii="Century Gothic" w:eastAsia="Arial" w:hAnsi="Century Gothic" w:cs="Arial"/>
          <w:color w:val="auto"/>
          <w:szCs w:val="24"/>
          <w:lang w:val="es-MX"/>
        </w:rPr>
        <w:t xml:space="preserve"> implica contar con un trabajo que remunere lo suficiente para</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atender estas necesidades.</w:t>
      </w:r>
    </w:p>
    <w:p w14:paraId="71392726"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389FDDAF"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r w:rsidRPr="00E4347D">
        <w:rPr>
          <w:rFonts w:ascii="Century Gothic" w:eastAsia="Arial" w:hAnsi="Century Gothic" w:cs="Arial"/>
          <w:color w:val="auto"/>
          <w:szCs w:val="24"/>
          <w:lang w:val="es-MX"/>
        </w:rPr>
        <w:t xml:space="preserve">Por ejemplo, la </w:t>
      </w:r>
      <w:r w:rsidRPr="00E4347D">
        <w:rPr>
          <w:rFonts w:ascii="Century Gothic" w:eastAsia="Arial" w:hAnsi="Century Gothic" w:cs="Arial"/>
          <w:b/>
          <w:bCs/>
          <w:color w:val="auto"/>
          <w:szCs w:val="24"/>
          <w:lang w:val="es-MX"/>
        </w:rPr>
        <w:t>Convención sobre la Eliminación de todas las Formas de Discriminación contra la Mujer</w:t>
      </w:r>
      <w:r w:rsidRPr="00E4347D">
        <w:rPr>
          <w:rFonts w:ascii="Century Gothic" w:eastAsia="Arial" w:hAnsi="Century Gothic" w:cs="Arial"/>
          <w:color w:val="auto"/>
          <w:szCs w:val="24"/>
          <w:lang w:val="es-MX"/>
        </w:rPr>
        <w:t xml:space="preserve"> </w:t>
      </w:r>
      <w:r w:rsidRPr="00AF5899">
        <w:rPr>
          <w:rFonts w:ascii="Century Gothic" w:eastAsia="Arial" w:hAnsi="Century Gothic" w:cs="Arial"/>
          <w:b/>
          <w:bCs/>
          <w:color w:val="auto"/>
          <w:szCs w:val="24"/>
          <w:lang w:val="es-MX"/>
        </w:rPr>
        <w:t>(CEDAW)</w:t>
      </w:r>
      <w:r>
        <w:rPr>
          <w:rStyle w:val="Refdenotaalpie"/>
          <w:rFonts w:ascii="Century Gothic" w:eastAsia="Arial" w:hAnsi="Century Gothic" w:cs="Arial"/>
          <w:b/>
          <w:bCs/>
          <w:color w:val="auto"/>
          <w:szCs w:val="24"/>
          <w:lang w:val="es-MX"/>
        </w:rPr>
        <w:footnoteReference w:id="5"/>
      </w:r>
      <w:r w:rsidRPr="00E4347D">
        <w:rPr>
          <w:rFonts w:ascii="Century Gothic" w:eastAsia="Arial" w:hAnsi="Century Gothic" w:cs="Arial"/>
          <w:color w:val="auto"/>
          <w:szCs w:val="24"/>
          <w:lang w:val="es-MX"/>
        </w:rPr>
        <w:t>, adoptada por la Asamblea</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lastRenderedPageBreak/>
        <w:t>General de Naciones Unidas en 1979, establece una agenda de actuación</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nacional para acabar con la discriminación contra las mujeres. Entre las medidas</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previstas para impedir la discriminación y para asegurar el derecho efectivo de las</w:t>
      </w:r>
      <w:r>
        <w:rPr>
          <w:rFonts w:ascii="Century Gothic" w:eastAsia="Arial" w:hAnsi="Century Gothic" w:cs="Arial"/>
          <w:color w:val="auto"/>
          <w:szCs w:val="24"/>
          <w:lang w:val="es-MX"/>
        </w:rPr>
        <w:t xml:space="preserve"> </w:t>
      </w:r>
      <w:r w:rsidRPr="00E4347D">
        <w:rPr>
          <w:rFonts w:ascii="Century Gothic" w:eastAsia="Arial" w:hAnsi="Century Gothic" w:cs="Arial"/>
          <w:color w:val="auto"/>
          <w:szCs w:val="24"/>
          <w:lang w:val="es-MX"/>
        </w:rPr>
        <w:t>mujeres a trabajar, el artículo 11.2 (c) declara:</w:t>
      </w:r>
      <w:r w:rsidRPr="00E4347D">
        <w:rPr>
          <w:rFonts w:ascii="Century Gothic" w:eastAsia="Arial" w:hAnsi="Century Gothic" w:cs="Arial"/>
          <w:color w:val="auto"/>
          <w:szCs w:val="24"/>
          <w:lang w:val="es-MX"/>
        </w:rPr>
        <w:cr/>
      </w:r>
    </w:p>
    <w:p w14:paraId="6808463B" w14:textId="77777777" w:rsidR="004F6CEA" w:rsidRPr="0024760F" w:rsidRDefault="004F6CEA" w:rsidP="004F6CEA">
      <w:pPr>
        <w:pStyle w:val="Normal1"/>
        <w:spacing w:line="360" w:lineRule="auto"/>
        <w:ind w:left="851" w:right="900"/>
        <w:contextualSpacing/>
        <w:jc w:val="both"/>
        <w:rPr>
          <w:rFonts w:ascii="Century Gothic" w:eastAsia="Arial" w:hAnsi="Century Gothic" w:cs="Arial"/>
          <w:i/>
          <w:iCs/>
          <w:color w:val="auto"/>
          <w:szCs w:val="24"/>
          <w:lang w:val="es-MX"/>
        </w:rPr>
      </w:pPr>
      <w:r w:rsidRPr="0024760F">
        <w:rPr>
          <w:rFonts w:ascii="Century Gothic" w:eastAsia="Arial" w:hAnsi="Century Gothic" w:cs="Arial"/>
          <w:i/>
          <w:iCs/>
          <w:color w:val="auto"/>
          <w:szCs w:val="24"/>
          <w:lang w:val="es-MX"/>
        </w:rPr>
        <w:t>“</w:t>
      </w:r>
      <w:r w:rsidRPr="00AF5899">
        <w:rPr>
          <w:rFonts w:ascii="Century Gothic" w:eastAsia="Arial" w:hAnsi="Century Gothic" w:cs="Arial"/>
          <w:i/>
          <w:iCs/>
          <w:color w:val="auto"/>
          <w:szCs w:val="24"/>
          <w:lang w:val="es-MX"/>
        </w:rPr>
        <w:t>Los Estados Partes adoptarán las medidas adecuadas</w:t>
      </w:r>
      <w:r>
        <w:rPr>
          <w:rFonts w:ascii="Century Gothic" w:eastAsia="Arial" w:hAnsi="Century Gothic" w:cs="Arial"/>
          <w:i/>
          <w:iCs/>
          <w:color w:val="auto"/>
          <w:szCs w:val="24"/>
          <w:lang w:val="es-MX"/>
        </w:rPr>
        <w:t xml:space="preserve"> </w:t>
      </w:r>
      <w:r w:rsidRPr="00AF5899">
        <w:rPr>
          <w:rFonts w:ascii="Century Gothic" w:eastAsia="Arial" w:hAnsi="Century Gothic" w:cs="Arial"/>
          <w:i/>
          <w:iCs/>
          <w:color w:val="auto"/>
          <w:szCs w:val="24"/>
          <w:lang w:val="es-MX"/>
        </w:rPr>
        <w:t>para</w:t>
      </w:r>
      <w:r>
        <w:rPr>
          <w:rFonts w:ascii="Century Gothic" w:eastAsia="Arial" w:hAnsi="Century Gothic" w:cs="Arial"/>
          <w:i/>
          <w:iCs/>
          <w:color w:val="auto"/>
          <w:szCs w:val="24"/>
          <w:lang w:val="es-MX"/>
        </w:rPr>
        <w:t xml:space="preserve">… </w:t>
      </w:r>
      <w:r w:rsidRPr="00AF5899">
        <w:rPr>
          <w:rFonts w:ascii="Century Gothic" w:eastAsia="Arial" w:hAnsi="Century Gothic" w:cs="Arial"/>
          <w:i/>
          <w:iCs/>
          <w:color w:val="auto"/>
          <w:szCs w:val="24"/>
          <w:lang w:val="es-MX"/>
        </w:rPr>
        <w:t xml:space="preserve"> Alentar el suministro de los servicios sociales de apoyo necesarios para permitir que los padres combinen las obligaciones para con la familia con las responsabilidades del trabajo y la participación en la vida pública, especialmente mediante el fomento de la creación y desarrollo de una red de servicios destinados al cuidado de los niños</w:t>
      </w:r>
      <w:r w:rsidRPr="0024760F">
        <w:rPr>
          <w:rFonts w:ascii="Century Gothic" w:eastAsia="Arial" w:hAnsi="Century Gothic" w:cs="Arial"/>
          <w:i/>
          <w:iCs/>
          <w:color w:val="auto"/>
          <w:szCs w:val="24"/>
          <w:lang w:val="es-MX"/>
        </w:rPr>
        <w:t>.”</w:t>
      </w:r>
    </w:p>
    <w:p w14:paraId="207B4676"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344AEE77"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r w:rsidRPr="00AF5899">
        <w:rPr>
          <w:rFonts w:ascii="Century Gothic" w:eastAsia="Arial" w:hAnsi="Century Gothic" w:cs="Arial"/>
          <w:color w:val="auto"/>
          <w:szCs w:val="24"/>
          <w:lang w:val="es-MX"/>
        </w:rPr>
        <w:t xml:space="preserve">Por su parte, el </w:t>
      </w:r>
      <w:r w:rsidRPr="00AF5899">
        <w:rPr>
          <w:rFonts w:ascii="Century Gothic" w:eastAsia="Arial" w:hAnsi="Century Gothic" w:cs="Arial"/>
          <w:b/>
          <w:bCs/>
          <w:color w:val="auto"/>
          <w:szCs w:val="24"/>
          <w:lang w:val="es-MX"/>
        </w:rPr>
        <w:t xml:space="preserve">Convenio </w:t>
      </w:r>
      <w:r>
        <w:rPr>
          <w:rFonts w:ascii="Century Gothic" w:eastAsia="Arial" w:hAnsi="Century Gothic" w:cs="Arial"/>
          <w:b/>
          <w:bCs/>
          <w:color w:val="auto"/>
          <w:szCs w:val="24"/>
          <w:lang w:val="es-MX"/>
        </w:rPr>
        <w:t xml:space="preserve">156 </w:t>
      </w:r>
      <w:r w:rsidRPr="00AF5899">
        <w:rPr>
          <w:rFonts w:ascii="Century Gothic" w:eastAsia="Arial" w:hAnsi="Century Gothic" w:cs="Arial"/>
          <w:b/>
          <w:bCs/>
          <w:color w:val="auto"/>
          <w:szCs w:val="24"/>
          <w:lang w:val="es-MX"/>
        </w:rPr>
        <w:t>sobre la igualdad de oportunidades y de trato</w:t>
      </w:r>
      <w:r>
        <w:rPr>
          <w:rFonts w:ascii="Century Gothic" w:eastAsia="Arial" w:hAnsi="Century Gothic" w:cs="Arial"/>
          <w:b/>
          <w:bCs/>
          <w:color w:val="auto"/>
          <w:szCs w:val="24"/>
          <w:lang w:val="es-MX"/>
        </w:rPr>
        <w:t xml:space="preserve"> </w:t>
      </w:r>
      <w:r w:rsidRPr="00AF5899">
        <w:rPr>
          <w:rFonts w:ascii="Century Gothic" w:eastAsia="Arial" w:hAnsi="Century Gothic" w:cs="Arial"/>
          <w:b/>
          <w:bCs/>
          <w:color w:val="auto"/>
          <w:szCs w:val="24"/>
          <w:lang w:val="es-MX"/>
        </w:rPr>
        <w:t>entre trabajadores y trabajadoras: trabajadores</w:t>
      </w:r>
      <w:r>
        <w:rPr>
          <w:rFonts w:ascii="Century Gothic" w:eastAsia="Arial" w:hAnsi="Century Gothic" w:cs="Arial"/>
          <w:b/>
          <w:bCs/>
          <w:color w:val="auto"/>
          <w:szCs w:val="24"/>
          <w:lang w:val="es-MX"/>
        </w:rPr>
        <w:t xml:space="preserve"> </w:t>
      </w:r>
      <w:r w:rsidRPr="00AF5899">
        <w:rPr>
          <w:rFonts w:ascii="Century Gothic" w:eastAsia="Arial" w:hAnsi="Century Gothic" w:cs="Arial"/>
          <w:b/>
          <w:bCs/>
          <w:color w:val="auto"/>
          <w:szCs w:val="24"/>
          <w:lang w:val="es-MX"/>
        </w:rPr>
        <w:t>con responsabilidades familiares</w:t>
      </w:r>
      <w:r w:rsidRPr="00AF589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de la Organización Internacional del Trabajo,</w:t>
      </w:r>
      <w:r>
        <w:rPr>
          <w:rStyle w:val="Refdenotaalpie"/>
          <w:rFonts w:ascii="Century Gothic" w:eastAsia="Arial" w:hAnsi="Century Gothic" w:cs="Arial"/>
          <w:color w:val="auto"/>
          <w:szCs w:val="24"/>
          <w:lang w:val="es-MX"/>
        </w:rPr>
        <w:footnoteReference w:id="6"/>
      </w:r>
      <w:r>
        <w:rPr>
          <w:rFonts w:ascii="Century Gothic" w:eastAsia="Arial" w:hAnsi="Century Gothic" w:cs="Arial"/>
          <w:color w:val="auto"/>
          <w:szCs w:val="24"/>
          <w:lang w:val="es-MX"/>
        </w:rPr>
        <w:t xml:space="preserve"> </w:t>
      </w:r>
      <w:r w:rsidRPr="00AF5899">
        <w:rPr>
          <w:rFonts w:ascii="Century Gothic" w:eastAsia="Arial" w:hAnsi="Century Gothic" w:cs="Arial"/>
          <w:color w:val="auto"/>
          <w:szCs w:val="24"/>
          <w:lang w:val="es-MX"/>
        </w:rPr>
        <w:t>establece en su artículo 5 que:</w:t>
      </w:r>
    </w:p>
    <w:p w14:paraId="39AB1DA7" w14:textId="77777777" w:rsidR="004F6CEA" w:rsidRPr="00AF5899" w:rsidRDefault="004F6CEA" w:rsidP="004F6CEA">
      <w:pPr>
        <w:pStyle w:val="Normal1"/>
        <w:spacing w:line="360" w:lineRule="auto"/>
        <w:contextualSpacing/>
        <w:jc w:val="both"/>
        <w:rPr>
          <w:rFonts w:ascii="Century Gothic" w:eastAsia="Arial" w:hAnsi="Century Gothic" w:cs="Arial"/>
          <w:b/>
          <w:bCs/>
          <w:color w:val="auto"/>
          <w:szCs w:val="24"/>
          <w:lang w:val="es-MX"/>
        </w:rPr>
      </w:pPr>
    </w:p>
    <w:p w14:paraId="749D6203" w14:textId="74C44F8F" w:rsidR="004F6CEA" w:rsidRPr="00500E00" w:rsidRDefault="004F6CEA" w:rsidP="00DF50ED">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t>“Deberán adoptarse además todas las medidas compatibles con las condiciones y</w:t>
      </w:r>
      <w:r>
        <w:rPr>
          <w:rFonts w:ascii="Century Gothic" w:eastAsia="Arial" w:hAnsi="Century Gothic" w:cs="Arial"/>
          <w:i/>
          <w:iCs/>
          <w:color w:val="auto"/>
          <w:szCs w:val="24"/>
          <w:lang w:val="es-MX"/>
        </w:rPr>
        <w:t xml:space="preserve"> </w:t>
      </w:r>
      <w:r w:rsidRPr="00500E00">
        <w:rPr>
          <w:rFonts w:ascii="Century Gothic" w:eastAsia="Arial" w:hAnsi="Century Gothic" w:cs="Arial"/>
          <w:i/>
          <w:iCs/>
          <w:color w:val="auto"/>
          <w:szCs w:val="24"/>
          <w:lang w:val="es-MX"/>
        </w:rPr>
        <w:t>posibilidades nacionales para:</w:t>
      </w:r>
    </w:p>
    <w:p w14:paraId="54C5FED4" w14:textId="77777777" w:rsidR="004F6CEA" w:rsidRPr="00500E00" w:rsidRDefault="004F6CEA" w:rsidP="004F6CEA">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t>a) tener en cuenta las necesidades de los trabajadores con responsabilidades familiares en la</w:t>
      </w:r>
      <w:r>
        <w:rPr>
          <w:rFonts w:ascii="Century Gothic" w:eastAsia="Arial" w:hAnsi="Century Gothic" w:cs="Arial"/>
          <w:i/>
          <w:iCs/>
          <w:color w:val="auto"/>
          <w:szCs w:val="24"/>
          <w:lang w:val="es-MX"/>
        </w:rPr>
        <w:t xml:space="preserve"> </w:t>
      </w:r>
      <w:r w:rsidRPr="00500E00">
        <w:rPr>
          <w:rFonts w:ascii="Century Gothic" w:eastAsia="Arial" w:hAnsi="Century Gothic" w:cs="Arial"/>
          <w:i/>
          <w:iCs/>
          <w:color w:val="auto"/>
          <w:szCs w:val="24"/>
          <w:lang w:val="es-MX"/>
        </w:rPr>
        <w:t>planificación de las comunidades locales o regionales;</w:t>
      </w:r>
    </w:p>
    <w:p w14:paraId="4ACE0107" w14:textId="77777777" w:rsidR="004F6CEA" w:rsidRPr="00500E00" w:rsidRDefault="004F6CEA" w:rsidP="004F6CEA">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lastRenderedPageBreak/>
        <w:t>b) desarrollar o promover servicios comunitarios, públicos o privados, tales como los</w:t>
      </w:r>
      <w:r>
        <w:rPr>
          <w:rFonts w:ascii="Century Gothic" w:eastAsia="Arial" w:hAnsi="Century Gothic" w:cs="Arial"/>
          <w:i/>
          <w:iCs/>
          <w:color w:val="auto"/>
          <w:szCs w:val="24"/>
          <w:lang w:val="es-MX"/>
        </w:rPr>
        <w:t xml:space="preserve"> </w:t>
      </w:r>
      <w:r w:rsidRPr="00500E00">
        <w:rPr>
          <w:rFonts w:ascii="Century Gothic" w:eastAsia="Arial" w:hAnsi="Century Gothic" w:cs="Arial"/>
          <w:i/>
          <w:iCs/>
          <w:color w:val="auto"/>
          <w:szCs w:val="24"/>
          <w:lang w:val="es-MX"/>
        </w:rPr>
        <w:t>servicios y medios de asistencia a la infancia y de asistencia familiar.”</w:t>
      </w:r>
    </w:p>
    <w:p w14:paraId="5C0A469A"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114372B7" w14:textId="063FFDED" w:rsidR="004F6CEA" w:rsidRPr="00500E00" w:rsidRDefault="004F6CEA" w:rsidP="004F6CEA">
      <w:pPr>
        <w:pStyle w:val="Normal1"/>
        <w:spacing w:line="360" w:lineRule="auto"/>
        <w:contextualSpacing/>
        <w:jc w:val="both"/>
        <w:rPr>
          <w:rFonts w:ascii="Century Gothic" w:eastAsia="Arial" w:hAnsi="Century Gothic" w:cs="Arial"/>
          <w:color w:val="auto"/>
          <w:szCs w:val="24"/>
          <w:lang w:val="es-MX"/>
        </w:rPr>
      </w:pPr>
      <w:r w:rsidRPr="00500E00">
        <w:rPr>
          <w:rFonts w:ascii="Century Gothic" w:eastAsia="Arial" w:hAnsi="Century Gothic" w:cs="Arial"/>
          <w:color w:val="auto"/>
          <w:szCs w:val="24"/>
          <w:lang w:val="es-MX"/>
        </w:rPr>
        <w:t xml:space="preserve">Asimismo, la </w:t>
      </w:r>
      <w:r w:rsidRPr="00500E00">
        <w:rPr>
          <w:rFonts w:ascii="Century Gothic" w:eastAsia="Arial" w:hAnsi="Century Gothic" w:cs="Arial"/>
          <w:b/>
          <w:bCs/>
          <w:color w:val="auto"/>
          <w:szCs w:val="24"/>
          <w:lang w:val="es-MX"/>
        </w:rPr>
        <w:t>Convención sobre los Derechos del Niño</w:t>
      </w:r>
      <w:r>
        <w:rPr>
          <w:rFonts w:ascii="Century Gothic" w:eastAsia="Arial" w:hAnsi="Century Gothic" w:cs="Arial"/>
          <w:b/>
          <w:bCs/>
          <w:color w:val="auto"/>
          <w:szCs w:val="24"/>
          <w:lang w:val="es-MX"/>
        </w:rPr>
        <w:t>,</w:t>
      </w:r>
      <w:r>
        <w:rPr>
          <w:rStyle w:val="Refdenotaalpie"/>
          <w:rFonts w:ascii="Century Gothic" w:eastAsia="Arial" w:hAnsi="Century Gothic" w:cs="Arial"/>
          <w:color w:val="auto"/>
          <w:szCs w:val="24"/>
          <w:lang w:val="es-MX"/>
        </w:rPr>
        <w:footnoteReference w:id="7"/>
      </w:r>
      <w:r w:rsidRPr="00500E00">
        <w:rPr>
          <w:rFonts w:ascii="Century Gothic" w:eastAsia="Arial" w:hAnsi="Century Gothic" w:cs="Arial"/>
          <w:color w:val="auto"/>
          <w:szCs w:val="24"/>
          <w:lang w:val="es-MX"/>
        </w:rPr>
        <w:t xml:space="preserve"> </w:t>
      </w:r>
      <w:r w:rsidR="00343CB3">
        <w:rPr>
          <w:rFonts w:ascii="Century Gothic" w:eastAsia="Arial" w:hAnsi="Century Gothic" w:cs="Arial"/>
          <w:color w:val="auto"/>
          <w:szCs w:val="24"/>
          <w:lang w:val="es-MX"/>
        </w:rPr>
        <w:t xml:space="preserve">en su artículo 18 </w:t>
      </w:r>
      <w:r w:rsidRPr="00500E00">
        <w:rPr>
          <w:rFonts w:ascii="Century Gothic" w:eastAsia="Arial" w:hAnsi="Century Gothic" w:cs="Arial"/>
          <w:color w:val="auto"/>
          <w:szCs w:val="24"/>
          <w:lang w:val="es-MX"/>
        </w:rPr>
        <w:t>especifica que:</w:t>
      </w:r>
    </w:p>
    <w:p w14:paraId="6394981E" w14:textId="77777777" w:rsidR="004F6CEA" w:rsidRDefault="004F6CEA" w:rsidP="004F6CEA">
      <w:pPr>
        <w:pStyle w:val="Normal1"/>
        <w:spacing w:line="360" w:lineRule="auto"/>
        <w:ind w:left="851" w:right="899"/>
        <w:contextualSpacing/>
        <w:jc w:val="both"/>
        <w:rPr>
          <w:rFonts w:ascii="Century Gothic" w:eastAsia="Arial" w:hAnsi="Century Gothic" w:cs="Arial"/>
          <w:i/>
          <w:iCs/>
          <w:color w:val="auto"/>
          <w:szCs w:val="24"/>
          <w:lang w:val="es-MX"/>
        </w:rPr>
      </w:pPr>
    </w:p>
    <w:p w14:paraId="5015EC92" w14:textId="1CF1E1D3" w:rsidR="004F6CEA" w:rsidRPr="00500E00" w:rsidRDefault="004F6CEA" w:rsidP="00343CB3">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t>“</w:t>
      </w:r>
      <w:r w:rsidR="00343CB3" w:rsidRPr="00343CB3">
        <w:rPr>
          <w:rFonts w:ascii="Century Gothic" w:eastAsia="Arial" w:hAnsi="Century Gothic" w:cs="Arial"/>
          <w:i/>
          <w:iCs/>
          <w:color w:val="auto"/>
          <w:szCs w:val="24"/>
          <w:lang w:val="es-MX"/>
        </w:rPr>
        <w:t>Los Estados Partes adoptarán todas las medidas</w:t>
      </w:r>
      <w:r w:rsidR="00343CB3">
        <w:rPr>
          <w:rFonts w:ascii="Century Gothic" w:eastAsia="Arial" w:hAnsi="Century Gothic" w:cs="Arial"/>
          <w:i/>
          <w:iCs/>
          <w:color w:val="auto"/>
          <w:szCs w:val="24"/>
          <w:lang w:val="es-MX"/>
        </w:rPr>
        <w:t xml:space="preserve"> </w:t>
      </w:r>
      <w:r w:rsidR="00343CB3" w:rsidRPr="00343CB3">
        <w:rPr>
          <w:rFonts w:ascii="Century Gothic" w:eastAsia="Arial" w:hAnsi="Century Gothic" w:cs="Arial"/>
          <w:i/>
          <w:iCs/>
          <w:color w:val="auto"/>
          <w:szCs w:val="24"/>
          <w:lang w:val="es-MX"/>
        </w:rPr>
        <w:t>apropiadas para que los niños cuyos padres trabajan</w:t>
      </w:r>
      <w:r w:rsidR="00343CB3">
        <w:rPr>
          <w:rFonts w:ascii="Century Gothic" w:eastAsia="Arial" w:hAnsi="Century Gothic" w:cs="Arial"/>
          <w:i/>
          <w:iCs/>
          <w:color w:val="auto"/>
          <w:szCs w:val="24"/>
          <w:lang w:val="es-MX"/>
        </w:rPr>
        <w:t xml:space="preserve"> </w:t>
      </w:r>
      <w:r w:rsidR="00343CB3" w:rsidRPr="00343CB3">
        <w:rPr>
          <w:rFonts w:ascii="Century Gothic" w:eastAsia="Arial" w:hAnsi="Century Gothic" w:cs="Arial"/>
          <w:i/>
          <w:iCs/>
          <w:color w:val="auto"/>
          <w:szCs w:val="24"/>
          <w:lang w:val="es-MX"/>
        </w:rPr>
        <w:t>tengan derecho a beneficiarse de los servicios e instalaciones de guarda de niños para los que reúnan las condiciones requeridas</w:t>
      </w:r>
      <w:r w:rsidRPr="00500E00">
        <w:rPr>
          <w:rFonts w:ascii="Century Gothic" w:eastAsia="Arial" w:hAnsi="Century Gothic" w:cs="Arial"/>
          <w:i/>
          <w:iCs/>
          <w:color w:val="auto"/>
          <w:szCs w:val="24"/>
          <w:lang w:val="es-MX"/>
        </w:rPr>
        <w:t>.”</w:t>
      </w:r>
    </w:p>
    <w:p w14:paraId="74218BB5"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45F98375"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De los ordenamientos internacionales anteriormente citados, destacamos dos puntos relevantes, a saber: </w:t>
      </w:r>
    </w:p>
    <w:p w14:paraId="1034FE24"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5C066E5D" w14:textId="24BAEB8E" w:rsidR="004F6CEA" w:rsidRDefault="004F6CEA" w:rsidP="004F6CEA">
      <w:pPr>
        <w:pStyle w:val="Normal1"/>
        <w:spacing w:line="360" w:lineRule="auto"/>
        <w:contextualSpacing/>
        <w:jc w:val="both"/>
        <w:rPr>
          <w:rFonts w:ascii="Century Gothic" w:eastAsia="Arial" w:hAnsi="Century Gothic" w:cs="Arial"/>
          <w:color w:val="auto"/>
          <w:szCs w:val="24"/>
          <w:lang w:val="es-MX"/>
        </w:rPr>
      </w:pPr>
      <w:proofErr w:type="gramStart"/>
      <w:r w:rsidRPr="0044249C">
        <w:rPr>
          <w:rFonts w:ascii="Century Gothic" w:eastAsia="Arial" w:hAnsi="Century Gothic" w:cs="Arial"/>
          <w:b/>
          <w:bCs/>
          <w:i/>
          <w:iCs/>
          <w:color w:val="auto"/>
          <w:szCs w:val="24"/>
          <w:lang w:val="es-MX"/>
        </w:rPr>
        <w:t>Primero.-</w:t>
      </w:r>
      <w:proofErr w:type="gramEnd"/>
      <w:r>
        <w:rPr>
          <w:rFonts w:ascii="Century Gothic" w:eastAsia="Arial" w:hAnsi="Century Gothic" w:cs="Arial"/>
          <w:color w:val="auto"/>
          <w:szCs w:val="24"/>
          <w:lang w:val="es-MX"/>
        </w:rPr>
        <w:t xml:space="preserve"> S</w:t>
      </w:r>
      <w:r w:rsidRPr="00500E00">
        <w:rPr>
          <w:rFonts w:ascii="Century Gothic" w:eastAsia="Arial" w:hAnsi="Century Gothic" w:cs="Arial"/>
          <w:color w:val="auto"/>
          <w:szCs w:val="24"/>
          <w:lang w:val="es-MX"/>
        </w:rPr>
        <w:t>e reconoce</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que estos beneficios para el cuidado infantil se deben prestar tanto a madres</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como padres, es decir, ya no se contempla únicamente a la madre como la</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persona encargada de cuidar a l</w:t>
      </w:r>
      <w:r w:rsidR="00F06C3E">
        <w:rPr>
          <w:rFonts w:ascii="Century Gothic" w:eastAsia="Arial" w:hAnsi="Century Gothic" w:cs="Arial"/>
          <w:color w:val="auto"/>
          <w:szCs w:val="24"/>
          <w:lang w:val="es-MX"/>
        </w:rPr>
        <w:t>as infancias</w:t>
      </w:r>
      <w:r w:rsidRPr="00500E00">
        <w:rPr>
          <w:rFonts w:ascii="Century Gothic" w:eastAsia="Arial" w:hAnsi="Century Gothic" w:cs="Arial"/>
          <w:color w:val="auto"/>
          <w:szCs w:val="24"/>
          <w:lang w:val="es-MX"/>
        </w:rPr>
        <w:t xml:space="preserve">. </w:t>
      </w:r>
    </w:p>
    <w:p w14:paraId="7DC4C3F7" w14:textId="77777777" w:rsidR="004F6CEA" w:rsidRDefault="004F6CEA" w:rsidP="004F6CEA">
      <w:pPr>
        <w:pStyle w:val="Normal1"/>
        <w:spacing w:line="360" w:lineRule="auto"/>
        <w:contextualSpacing/>
        <w:jc w:val="both"/>
        <w:rPr>
          <w:rFonts w:ascii="Century Gothic" w:eastAsia="Arial" w:hAnsi="Century Gothic" w:cs="Arial"/>
          <w:color w:val="auto"/>
          <w:szCs w:val="24"/>
          <w:lang w:val="es-MX"/>
        </w:rPr>
      </w:pPr>
    </w:p>
    <w:p w14:paraId="4A219AEA" w14:textId="3A69080E" w:rsidR="009C1DD1" w:rsidRPr="00DF50ED" w:rsidRDefault="004F6CEA" w:rsidP="009C3E90">
      <w:pPr>
        <w:pStyle w:val="Normal1"/>
        <w:spacing w:line="360" w:lineRule="auto"/>
        <w:contextualSpacing/>
        <w:jc w:val="both"/>
        <w:rPr>
          <w:rFonts w:ascii="Century Gothic" w:eastAsia="Arial" w:hAnsi="Century Gothic" w:cs="Arial"/>
          <w:color w:val="auto"/>
          <w:szCs w:val="24"/>
          <w:lang w:val="es-MX"/>
        </w:rPr>
      </w:pPr>
      <w:proofErr w:type="gramStart"/>
      <w:r w:rsidRPr="0044249C">
        <w:rPr>
          <w:rFonts w:ascii="Century Gothic" w:eastAsia="Arial" w:hAnsi="Century Gothic" w:cs="Arial"/>
          <w:b/>
          <w:bCs/>
          <w:color w:val="auto"/>
          <w:szCs w:val="24"/>
          <w:lang w:val="es-MX"/>
        </w:rPr>
        <w:t>Segundo.-</w:t>
      </w:r>
      <w:proofErr w:type="gramEnd"/>
      <w:r>
        <w:rPr>
          <w:rFonts w:ascii="Century Gothic" w:eastAsia="Arial" w:hAnsi="Century Gothic" w:cs="Arial"/>
          <w:color w:val="auto"/>
          <w:szCs w:val="24"/>
          <w:lang w:val="es-MX"/>
        </w:rPr>
        <w:t xml:space="preserve"> S</w:t>
      </w:r>
      <w:r w:rsidRPr="00500E00">
        <w:rPr>
          <w:rFonts w:ascii="Century Gothic" w:eastAsia="Arial" w:hAnsi="Century Gothic" w:cs="Arial"/>
          <w:color w:val="auto"/>
          <w:szCs w:val="24"/>
          <w:lang w:val="es-MX"/>
        </w:rPr>
        <w:t>e refiere al Estado como el proveedor de políticas, herramientas e</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instrumentos para garantizar que las madres y padres trabajadores tengan</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 xml:space="preserve">acceso a las condiciones idóneas para el cuidado de sus </w:t>
      </w:r>
      <w:r w:rsidR="00F06C3E">
        <w:rPr>
          <w:rFonts w:ascii="Century Gothic" w:eastAsia="Arial" w:hAnsi="Century Gothic" w:cs="Arial"/>
          <w:color w:val="auto"/>
          <w:szCs w:val="24"/>
          <w:lang w:val="es-MX"/>
        </w:rPr>
        <w:t xml:space="preserve">hijas e </w:t>
      </w:r>
      <w:r w:rsidRPr="00500E00">
        <w:rPr>
          <w:rFonts w:ascii="Century Gothic" w:eastAsia="Arial" w:hAnsi="Century Gothic" w:cs="Arial"/>
          <w:color w:val="auto"/>
          <w:szCs w:val="24"/>
          <w:lang w:val="es-MX"/>
        </w:rPr>
        <w:t>hijos, y en el mismo</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t xml:space="preserve">orden de ideas, que </w:t>
      </w:r>
      <w:r w:rsidR="00F06C3E">
        <w:rPr>
          <w:rFonts w:ascii="Century Gothic" w:eastAsia="Arial" w:hAnsi="Century Gothic" w:cs="Arial"/>
          <w:color w:val="auto"/>
          <w:szCs w:val="24"/>
          <w:lang w:val="es-MX"/>
        </w:rPr>
        <w:t>tales</w:t>
      </w:r>
      <w:r w:rsidRPr="00500E00">
        <w:rPr>
          <w:rFonts w:ascii="Century Gothic" w:eastAsia="Arial" w:hAnsi="Century Gothic" w:cs="Arial"/>
          <w:color w:val="auto"/>
          <w:szCs w:val="24"/>
          <w:lang w:val="es-MX"/>
        </w:rPr>
        <w:t xml:space="preserve"> sean cuidados en ambientes óptimos y</w:t>
      </w:r>
      <w:r>
        <w:rPr>
          <w:rFonts w:ascii="Century Gothic" w:eastAsia="Arial" w:hAnsi="Century Gothic" w:cs="Arial"/>
          <w:color w:val="auto"/>
          <w:szCs w:val="24"/>
          <w:lang w:val="es-MX"/>
        </w:rPr>
        <w:t xml:space="preserve"> </w:t>
      </w:r>
      <w:r w:rsidRPr="00500E00">
        <w:rPr>
          <w:rFonts w:ascii="Century Gothic" w:eastAsia="Arial" w:hAnsi="Century Gothic" w:cs="Arial"/>
          <w:color w:val="auto"/>
          <w:szCs w:val="24"/>
          <w:lang w:val="es-MX"/>
        </w:rPr>
        <w:lastRenderedPageBreak/>
        <w:t>seguros.</w:t>
      </w:r>
      <w:r w:rsidRPr="00500E00">
        <w:rPr>
          <w:rFonts w:ascii="Century Gothic" w:eastAsia="Arial" w:hAnsi="Century Gothic" w:cs="Arial"/>
          <w:color w:val="auto"/>
          <w:szCs w:val="24"/>
          <w:lang w:val="es-MX"/>
        </w:rPr>
        <w:cr/>
      </w:r>
    </w:p>
    <w:p w14:paraId="6B6301EA" w14:textId="77777777" w:rsidR="00DF50ED" w:rsidRDefault="009C3E90" w:rsidP="00DF50ED">
      <w:pPr>
        <w:pStyle w:val="Normal1"/>
        <w:spacing w:line="360" w:lineRule="auto"/>
        <w:contextualSpacing/>
        <w:jc w:val="both"/>
        <w:rPr>
          <w:rFonts w:ascii="Century Gothic" w:eastAsia="Arial" w:hAnsi="Century Gothic" w:cs="Arial"/>
          <w:color w:val="auto"/>
          <w:szCs w:val="24"/>
          <w:lang w:val="es-MX"/>
        </w:rPr>
      </w:pPr>
      <w:r w:rsidRPr="00295E36">
        <w:rPr>
          <w:rFonts w:ascii="Century Gothic" w:eastAsia="Arial" w:hAnsi="Century Gothic" w:cs="Arial"/>
          <w:b/>
          <w:bCs/>
          <w:color w:val="auto"/>
          <w:szCs w:val="24"/>
          <w:lang w:val="es-MX"/>
        </w:rPr>
        <w:t>IV.-</w:t>
      </w:r>
      <w:r>
        <w:rPr>
          <w:rFonts w:ascii="Century Gothic" w:eastAsia="Arial" w:hAnsi="Century Gothic" w:cs="Arial"/>
          <w:color w:val="auto"/>
          <w:szCs w:val="24"/>
          <w:lang w:val="es-MX"/>
        </w:rPr>
        <w:t xml:space="preserve"> </w:t>
      </w:r>
      <w:r w:rsidR="00DF50ED">
        <w:rPr>
          <w:rFonts w:ascii="Century Gothic" w:eastAsia="Arial" w:hAnsi="Century Gothic" w:cs="Arial"/>
          <w:color w:val="auto"/>
          <w:szCs w:val="24"/>
          <w:lang w:val="es-MX"/>
        </w:rPr>
        <w:t xml:space="preserve">Ahora bien, como segundo antecedente a la materia en estudio, corresponde referirnos al </w:t>
      </w:r>
      <w:r w:rsidR="00DF50ED" w:rsidRPr="00DF50ED">
        <w:rPr>
          <w:rFonts w:ascii="Century Gothic" w:eastAsia="Arial" w:hAnsi="Century Gothic" w:cs="Arial"/>
          <w:b/>
          <w:bCs/>
          <w:color w:val="auto"/>
          <w:szCs w:val="24"/>
          <w:lang w:val="es-MX"/>
        </w:rPr>
        <w:t>derecho a la seguridad social</w:t>
      </w:r>
      <w:r w:rsidR="00DF50ED">
        <w:rPr>
          <w:rFonts w:ascii="Century Gothic" w:eastAsia="Arial" w:hAnsi="Century Gothic" w:cs="Arial"/>
          <w:color w:val="auto"/>
          <w:szCs w:val="24"/>
          <w:lang w:val="es-MX"/>
        </w:rPr>
        <w:t xml:space="preserve">, definida por la </w:t>
      </w:r>
      <w:r w:rsidR="00DF50ED" w:rsidRPr="00DF50ED">
        <w:rPr>
          <w:rFonts w:ascii="Century Gothic" w:eastAsia="Arial" w:hAnsi="Century Gothic" w:cs="Arial"/>
          <w:b/>
          <w:bCs/>
          <w:color w:val="auto"/>
          <w:szCs w:val="24"/>
          <w:lang w:val="es-MX"/>
        </w:rPr>
        <w:t>Organización Mundial del Trabajo</w:t>
      </w:r>
      <w:r w:rsidR="00DF50ED">
        <w:rPr>
          <w:rFonts w:ascii="Century Gothic" w:eastAsia="Arial" w:hAnsi="Century Gothic" w:cs="Arial"/>
          <w:color w:val="auto"/>
          <w:szCs w:val="24"/>
          <w:lang w:val="es-MX"/>
        </w:rPr>
        <w:t xml:space="preserve"> como </w:t>
      </w:r>
      <w:r w:rsidR="00DF50ED" w:rsidRPr="006F70E1">
        <w:rPr>
          <w:rFonts w:ascii="Century Gothic" w:eastAsia="Arial" w:hAnsi="Century Gothic" w:cs="Arial"/>
          <w:i/>
          <w:iCs/>
          <w:color w:val="auto"/>
          <w:szCs w:val="24"/>
          <w:lang w:val="es-MX"/>
        </w:rPr>
        <w:t>“la protección que una sociedad proporciona a los individuos y los hogares para asegurar el acceso a la asistencia médica y garantizar la seguridad del ingreso, en particular en caso de vejez, desempleo, enfermedad, invalidez, accidentes del trabajo, maternidad o pérdida del sostén de familia.”</w:t>
      </w:r>
      <w:r w:rsidR="00DF50ED">
        <w:rPr>
          <w:rStyle w:val="Refdenotaalpie"/>
          <w:rFonts w:ascii="Century Gothic" w:eastAsia="Arial" w:hAnsi="Century Gothic" w:cs="Arial"/>
          <w:color w:val="auto"/>
          <w:szCs w:val="24"/>
          <w:lang w:val="es-MX"/>
        </w:rPr>
        <w:footnoteReference w:id="8"/>
      </w:r>
    </w:p>
    <w:p w14:paraId="504D5A34" w14:textId="77777777" w:rsidR="00DF50ED" w:rsidRDefault="00DF50ED" w:rsidP="00DF50ED">
      <w:pPr>
        <w:pStyle w:val="Normal1"/>
        <w:spacing w:line="360" w:lineRule="auto"/>
        <w:contextualSpacing/>
        <w:jc w:val="both"/>
        <w:rPr>
          <w:rFonts w:ascii="Century Gothic" w:eastAsia="Arial" w:hAnsi="Century Gothic" w:cs="Arial"/>
          <w:color w:val="auto"/>
          <w:szCs w:val="24"/>
          <w:lang w:val="es-MX"/>
        </w:rPr>
      </w:pPr>
    </w:p>
    <w:p w14:paraId="428A61D2" w14:textId="4AFA39FD" w:rsidR="00DF50ED" w:rsidRDefault="00DF50ED" w:rsidP="00FB08CD">
      <w:pPr>
        <w:pStyle w:val="Normal1"/>
        <w:spacing w:line="360" w:lineRule="auto"/>
        <w:contextualSpacing/>
        <w:jc w:val="both"/>
        <w:rPr>
          <w:rFonts w:ascii="Century Gothic" w:eastAsia="Arial" w:hAnsi="Century Gothic" w:cs="Arial"/>
          <w:color w:val="auto"/>
          <w:szCs w:val="24"/>
          <w:lang w:val="es-MX"/>
        </w:rPr>
      </w:pPr>
      <w:r w:rsidRPr="006F70E1">
        <w:rPr>
          <w:rFonts w:ascii="Century Gothic" w:eastAsia="Arial" w:hAnsi="Century Gothic" w:cs="Arial"/>
          <w:color w:val="auto"/>
          <w:szCs w:val="24"/>
          <w:lang w:val="es-MX"/>
        </w:rPr>
        <w:t>La seguridad social ha sido considerada como un</w:t>
      </w:r>
      <w:r>
        <w:rPr>
          <w:rFonts w:ascii="Century Gothic" w:eastAsia="Arial" w:hAnsi="Century Gothic" w:cs="Arial"/>
          <w:color w:val="auto"/>
          <w:szCs w:val="24"/>
          <w:lang w:val="es-MX"/>
        </w:rPr>
        <w:t xml:space="preserve"> </w:t>
      </w:r>
      <w:r w:rsidRPr="006F70E1">
        <w:rPr>
          <w:rFonts w:ascii="Century Gothic" w:eastAsia="Arial" w:hAnsi="Century Gothic" w:cs="Arial"/>
          <w:color w:val="auto"/>
          <w:szCs w:val="24"/>
          <w:lang w:val="es-MX"/>
        </w:rPr>
        <w:t xml:space="preserve">derecho humano básico en la </w:t>
      </w:r>
      <w:r w:rsidRPr="006F70E1">
        <w:rPr>
          <w:rFonts w:ascii="Century Gothic" w:eastAsia="Arial" w:hAnsi="Century Gothic" w:cs="Arial"/>
          <w:b/>
          <w:bCs/>
          <w:color w:val="auto"/>
          <w:szCs w:val="24"/>
          <w:lang w:val="es-MX"/>
        </w:rPr>
        <w:t>Declaración de Filadelfia de la OIT</w:t>
      </w:r>
      <w:r>
        <w:rPr>
          <w:rFonts w:ascii="Century Gothic" w:eastAsia="Arial" w:hAnsi="Century Gothic" w:cs="Arial"/>
          <w:b/>
          <w:bCs/>
          <w:color w:val="auto"/>
          <w:szCs w:val="24"/>
          <w:lang w:val="es-MX"/>
        </w:rPr>
        <w:t>,</w:t>
      </w:r>
      <w:r>
        <w:rPr>
          <w:rStyle w:val="Refdenotaalpie"/>
          <w:rFonts w:ascii="Century Gothic" w:eastAsia="Arial" w:hAnsi="Century Gothic" w:cs="Arial"/>
          <w:color w:val="auto"/>
          <w:szCs w:val="24"/>
          <w:lang w:val="es-MX"/>
        </w:rPr>
        <w:footnoteReference w:id="9"/>
      </w:r>
      <w:r w:rsidRPr="006F70E1">
        <w:rPr>
          <w:rFonts w:ascii="Century Gothic" w:eastAsia="Arial" w:hAnsi="Century Gothic" w:cs="Arial"/>
          <w:color w:val="auto"/>
          <w:szCs w:val="24"/>
          <w:lang w:val="es-MX"/>
        </w:rPr>
        <w:t xml:space="preserve"> y en su</w:t>
      </w:r>
      <w:r>
        <w:rPr>
          <w:rFonts w:ascii="Century Gothic" w:eastAsia="Arial" w:hAnsi="Century Gothic" w:cs="Arial"/>
          <w:color w:val="auto"/>
          <w:szCs w:val="24"/>
          <w:lang w:val="es-MX"/>
        </w:rPr>
        <w:t xml:space="preserve"> </w:t>
      </w:r>
      <w:r w:rsidRPr="00AE1C14">
        <w:rPr>
          <w:rFonts w:ascii="Century Gothic" w:eastAsia="Arial" w:hAnsi="Century Gothic" w:cs="Arial"/>
          <w:b/>
          <w:bCs/>
          <w:color w:val="auto"/>
          <w:szCs w:val="24"/>
          <w:lang w:val="es-MX"/>
        </w:rPr>
        <w:t>Recomendación sobre la Seguridad de los medios de vida</w:t>
      </w:r>
      <w:r w:rsidRPr="006F70E1">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0"/>
      </w:r>
      <w:r w:rsidRPr="006F70E1">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 xml:space="preserve">Así mismo, </w:t>
      </w:r>
      <w:r w:rsidRPr="006F70E1">
        <w:rPr>
          <w:rFonts w:ascii="Century Gothic" w:eastAsia="Arial" w:hAnsi="Century Gothic" w:cs="Arial"/>
          <w:color w:val="auto"/>
          <w:szCs w:val="24"/>
          <w:lang w:val="es-MX"/>
        </w:rPr>
        <w:t>está</w:t>
      </w:r>
      <w:r>
        <w:rPr>
          <w:rFonts w:ascii="Century Gothic" w:eastAsia="Arial" w:hAnsi="Century Gothic" w:cs="Arial"/>
          <w:color w:val="auto"/>
          <w:szCs w:val="24"/>
          <w:lang w:val="es-MX"/>
        </w:rPr>
        <w:t xml:space="preserve"> </w:t>
      </w:r>
      <w:r w:rsidRPr="006F70E1">
        <w:rPr>
          <w:rFonts w:ascii="Century Gothic" w:eastAsia="Arial" w:hAnsi="Century Gothic" w:cs="Arial"/>
          <w:color w:val="auto"/>
          <w:szCs w:val="24"/>
          <w:lang w:val="es-MX"/>
        </w:rPr>
        <w:t>confirmado en la</w:t>
      </w:r>
      <w:r w:rsidR="00FB08CD">
        <w:rPr>
          <w:rFonts w:ascii="Century Gothic" w:eastAsia="Arial" w:hAnsi="Century Gothic" w:cs="Arial"/>
          <w:color w:val="auto"/>
          <w:szCs w:val="24"/>
          <w:lang w:val="es-MX"/>
        </w:rPr>
        <w:t xml:space="preserve"> </w:t>
      </w:r>
      <w:r w:rsidR="00FB08CD" w:rsidRPr="00FB08CD">
        <w:rPr>
          <w:rFonts w:ascii="Century Gothic" w:eastAsia="Arial" w:hAnsi="Century Gothic" w:cs="Arial"/>
          <w:b/>
          <w:bCs/>
          <w:color w:val="auto"/>
          <w:szCs w:val="24"/>
          <w:lang w:val="es-MX"/>
        </w:rPr>
        <w:t>Declaración Americana de los Derechos y Deberes del Hombre</w:t>
      </w:r>
      <w:r w:rsidR="00FB08CD">
        <w:rPr>
          <w:rFonts w:ascii="Century Gothic" w:eastAsia="Arial" w:hAnsi="Century Gothic" w:cs="Arial"/>
          <w:color w:val="auto"/>
          <w:szCs w:val="24"/>
          <w:lang w:val="es-MX"/>
        </w:rPr>
        <w:t>,</w:t>
      </w:r>
      <w:r w:rsidR="00FB08CD">
        <w:rPr>
          <w:rStyle w:val="Refdenotaalpie"/>
          <w:rFonts w:ascii="Century Gothic" w:eastAsia="Arial" w:hAnsi="Century Gothic" w:cs="Arial"/>
          <w:color w:val="auto"/>
          <w:szCs w:val="24"/>
          <w:lang w:val="es-MX"/>
        </w:rPr>
        <w:footnoteReference w:id="11"/>
      </w:r>
      <w:r w:rsidR="00FB08CD">
        <w:rPr>
          <w:rFonts w:ascii="Century Gothic" w:eastAsia="Arial" w:hAnsi="Century Gothic" w:cs="Arial"/>
          <w:color w:val="auto"/>
          <w:szCs w:val="24"/>
          <w:lang w:val="es-MX"/>
        </w:rPr>
        <w:t xml:space="preserve"> en la</w:t>
      </w:r>
      <w:r w:rsidRPr="006F70E1">
        <w:rPr>
          <w:rFonts w:ascii="Century Gothic" w:eastAsia="Arial" w:hAnsi="Century Gothic" w:cs="Arial"/>
          <w:color w:val="auto"/>
          <w:szCs w:val="24"/>
          <w:lang w:val="es-MX"/>
        </w:rPr>
        <w:t xml:space="preserve"> </w:t>
      </w:r>
      <w:r w:rsidRPr="00AE1C14">
        <w:rPr>
          <w:rFonts w:ascii="Century Gothic" w:eastAsia="Arial" w:hAnsi="Century Gothic" w:cs="Arial"/>
          <w:b/>
          <w:bCs/>
          <w:color w:val="auto"/>
          <w:szCs w:val="24"/>
          <w:lang w:val="es-MX"/>
        </w:rPr>
        <w:t>Declaración Universal de los Derechos Humanos</w:t>
      </w:r>
      <w:r w:rsidRPr="006F70E1">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2"/>
      </w:r>
      <w:r w:rsidRPr="006F70E1">
        <w:rPr>
          <w:rFonts w:ascii="Century Gothic" w:eastAsia="Arial" w:hAnsi="Century Gothic" w:cs="Arial"/>
          <w:color w:val="auto"/>
          <w:szCs w:val="24"/>
          <w:lang w:val="es-MX"/>
        </w:rPr>
        <w:t xml:space="preserve">  en el </w:t>
      </w:r>
      <w:r w:rsidRPr="00AE1C14">
        <w:rPr>
          <w:rFonts w:ascii="Century Gothic" w:eastAsia="Arial" w:hAnsi="Century Gothic" w:cs="Arial"/>
          <w:b/>
          <w:bCs/>
          <w:color w:val="auto"/>
          <w:szCs w:val="24"/>
          <w:lang w:val="es-MX"/>
        </w:rPr>
        <w:t>Pacto Internacional sobre Derechos Económicos, Sociales y Culturales</w:t>
      </w:r>
      <w:r w:rsidR="00FB08CD">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3"/>
      </w:r>
      <w:r w:rsidR="00FB08CD">
        <w:rPr>
          <w:rFonts w:ascii="Century Gothic" w:eastAsia="Arial" w:hAnsi="Century Gothic" w:cs="Arial"/>
          <w:color w:val="auto"/>
          <w:szCs w:val="24"/>
          <w:lang w:val="es-MX"/>
        </w:rPr>
        <w:t xml:space="preserve"> y en el</w:t>
      </w:r>
      <w:r w:rsidR="00FB08CD" w:rsidRPr="00FB08CD">
        <w:rPr>
          <w:rFonts w:ascii="Century Gothic" w:eastAsia="Arial" w:hAnsi="Century Gothic" w:cs="Arial"/>
          <w:color w:val="auto"/>
          <w:szCs w:val="24"/>
          <w:lang w:val="es-MX"/>
        </w:rPr>
        <w:t xml:space="preserve"> </w:t>
      </w:r>
      <w:r w:rsidR="00FB08CD" w:rsidRPr="00FB08CD">
        <w:rPr>
          <w:rFonts w:ascii="Century Gothic" w:eastAsia="Arial" w:hAnsi="Century Gothic" w:cs="Arial"/>
          <w:b/>
          <w:bCs/>
          <w:color w:val="auto"/>
          <w:szCs w:val="24"/>
          <w:lang w:val="es-MX"/>
        </w:rPr>
        <w:t xml:space="preserve">Protocolo Adicional a la Convención Americana sobre Derechos Humanos en Materia </w:t>
      </w:r>
      <w:r w:rsidR="00FB08CD" w:rsidRPr="00FB08CD">
        <w:rPr>
          <w:rFonts w:ascii="Century Gothic" w:eastAsia="Arial" w:hAnsi="Century Gothic" w:cs="Arial"/>
          <w:b/>
          <w:bCs/>
          <w:color w:val="auto"/>
          <w:szCs w:val="24"/>
          <w:lang w:val="es-MX"/>
        </w:rPr>
        <w:lastRenderedPageBreak/>
        <w:t>de Derechos Económicos, Sociales y Culturales</w:t>
      </w:r>
      <w:r w:rsidR="00C71C20">
        <w:rPr>
          <w:rFonts w:ascii="Century Gothic" w:eastAsia="Arial" w:hAnsi="Century Gothic" w:cs="Arial"/>
          <w:b/>
          <w:bCs/>
          <w:color w:val="auto"/>
          <w:szCs w:val="24"/>
          <w:lang w:val="es-MX"/>
        </w:rPr>
        <w:t xml:space="preserve"> “Protocolo de San Salvador”</w:t>
      </w:r>
      <w:r w:rsidR="00FB08CD" w:rsidRPr="00FB08CD">
        <w:rPr>
          <w:rFonts w:ascii="Century Gothic" w:eastAsia="Arial" w:hAnsi="Century Gothic" w:cs="Arial"/>
          <w:b/>
          <w:bCs/>
          <w:color w:val="auto"/>
          <w:szCs w:val="24"/>
          <w:lang w:val="es-MX"/>
        </w:rPr>
        <w:t>.</w:t>
      </w:r>
      <w:r w:rsidR="00FB08CD">
        <w:rPr>
          <w:rStyle w:val="Refdenotaalpie"/>
          <w:rFonts w:ascii="Century Gothic" w:eastAsia="Arial" w:hAnsi="Century Gothic" w:cs="Arial"/>
          <w:color w:val="auto"/>
          <w:szCs w:val="24"/>
          <w:lang w:val="es-MX"/>
        </w:rPr>
        <w:footnoteReference w:id="14"/>
      </w:r>
    </w:p>
    <w:p w14:paraId="1EAFEB7B"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2C955C2A" w14:textId="746893A6" w:rsidR="00BC36B0" w:rsidRPr="0044249C" w:rsidRDefault="009C3E90" w:rsidP="00BC36B0">
      <w:pPr>
        <w:pStyle w:val="Normal1"/>
        <w:spacing w:line="360" w:lineRule="auto"/>
        <w:contextualSpacing/>
        <w:jc w:val="both"/>
        <w:rPr>
          <w:rFonts w:ascii="Century Gothic" w:eastAsia="Arial" w:hAnsi="Century Gothic" w:cs="Arial"/>
          <w:b/>
          <w:bCs/>
          <w:color w:val="auto"/>
          <w:szCs w:val="24"/>
          <w:lang w:val="es-MX"/>
        </w:rPr>
      </w:pPr>
      <w:r w:rsidRPr="0000694B">
        <w:rPr>
          <w:rFonts w:ascii="Century Gothic" w:eastAsia="Arial" w:hAnsi="Century Gothic" w:cs="Arial"/>
          <w:b/>
          <w:bCs/>
          <w:color w:val="auto"/>
          <w:szCs w:val="24"/>
          <w:lang w:val="es-MX"/>
        </w:rPr>
        <w:t>V.-</w:t>
      </w:r>
      <w:r>
        <w:rPr>
          <w:rFonts w:ascii="Century Gothic" w:eastAsia="Arial" w:hAnsi="Century Gothic" w:cs="Arial"/>
          <w:color w:val="auto"/>
          <w:szCs w:val="24"/>
          <w:lang w:val="es-MX"/>
        </w:rPr>
        <w:t xml:space="preserve"> </w:t>
      </w:r>
      <w:r w:rsidR="00BC36B0">
        <w:rPr>
          <w:rFonts w:ascii="Century Gothic" w:eastAsia="Arial" w:hAnsi="Century Gothic" w:cs="Arial"/>
          <w:color w:val="auto"/>
          <w:szCs w:val="24"/>
          <w:lang w:val="es-MX"/>
        </w:rPr>
        <w:t>Siguiendo esta línea de reconocimiento y protección de</w:t>
      </w:r>
      <w:r w:rsidR="009C1719">
        <w:rPr>
          <w:rFonts w:ascii="Century Gothic" w:eastAsia="Arial" w:hAnsi="Century Gothic" w:cs="Arial"/>
          <w:color w:val="auto"/>
          <w:szCs w:val="24"/>
          <w:lang w:val="es-MX"/>
        </w:rPr>
        <w:t xml:space="preserve"> diversos derechos humanos, </w:t>
      </w:r>
      <w:r w:rsidR="00BC36B0">
        <w:rPr>
          <w:rFonts w:ascii="Century Gothic" w:eastAsia="Arial" w:hAnsi="Century Gothic" w:cs="Arial"/>
          <w:color w:val="auto"/>
          <w:szCs w:val="24"/>
          <w:lang w:val="es-MX"/>
        </w:rPr>
        <w:t xml:space="preserve">tenemos que la </w:t>
      </w:r>
      <w:r w:rsidR="00BC36B0" w:rsidRPr="00215F4F">
        <w:rPr>
          <w:rFonts w:ascii="Century Gothic" w:eastAsia="Arial" w:hAnsi="Century Gothic" w:cs="Arial"/>
          <w:b/>
          <w:color w:val="auto"/>
          <w:szCs w:val="24"/>
          <w:lang w:val="es-MX"/>
        </w:rPr>
        <w:t>Constitución Política de los Estados Unidos Mexicanos</w:t>
      </w:r>
      <w:r w:rsidR="00BC36B0" w:rsidRPr="009C1719">
        <w:rPr>
          <w:rFonts w:ascii="Century Gothic" w:eastAsia="Arial" w:hAnsi="Century Gothic" w:cs="Arial"/>
          <w:bCs/>
          <w:color w:val="auto"/>
          <w:szCs w:val="24"/>
          <w:lang w:val="es-MX"/>
        </w:rPr>
        <w:t>,</w:t>
      </w:r>
      <w:r w:rsidR="00BC36B0" w:rsidRPr="009C1719">
        <w:rPr>
          <w:rStyle w:val="Refdenotaalpie"/>
          <w:rFonts w:ascii="Century Gothic" w:eastAsia="Arial" w:hAnsi="Century Gothic" w:cs="Arial"/>
          <w:bCs/>
          <w:color w:val="auto"/>
          <w:szCs w:val="24"/>
          <w:lang w:val="es-MX"/>
        </w:rPr>
        <w:footnoteReference w:id="15"/>
      </w:r>
      <w:r w:rsidR="00BC36B0" w:rsidRPr="009C1719">
        <w:rPr>
          <w:rFonts w:ascii="Century Gothic" w:eastAsia="Arial" w:hAnsi="Century Gothic" w:cs="Arial"/>
          <w:bCs/>
          <w:color w:val="auto"/>
          <w:szCs w:val="24"/>
          <w:lang w:val="es-MX"/>
        </w:rPr>
        <w:t xml:space="preserve"> incorpora</w:t>
      </w:r>
      <w:r w:rsidR="00BC36B0">
        <w:rPr>
          <w:rFonts w:ascii="Century Gothic" w:eastAsia="Arial" w:hAnsi="Century Gothic" w:cs="Arial"/>
          <w:color w:val="auto"/>
          <w:szCs w:val="24"/>
          <w:lang w:val="es-MX"/>
        </w:rPr>
        <w:t xml:space="preserve"> el </w:t>
      </w:r>
      <w:r w:rsidR="009C1719">
        <w:rPr>
          <w:rFonts w:ascii="Century Gothic" w:eastAsia="Arial" w:hAnsi="Century Gothic" w:cs="Arial"/>
          <w:color w:val="auto"/>
          <w:szCs w:val="24"/>
          <w:lang w:val="es-MX"/>
        </w:rPr>
        <w:t>derecho a la igualdad; a la organización y desarrollo de la</w:t>
      </w:r>
      <w:r w:rsidR="001C05C3">
        <w:rPr>
          <w:rFonts w:ascii="Century Gothic" w:eastAsia="Arial" w:hAnsi="Century Gothic" w:cs="Arial"/>
          <w:color w:val="auto"/>
          <w:szCs w:val="24"/>
          <w:lang w:val="es-MX"/>
        </w:rPr>
        <w:t>s</w:t>
      </w:r>
      <w:r w:rsidR="009C1719">
        <w:rPr>
          <w:rFonts w:ascii="Century Gothic" w:eastAsia="Arial" w:hAnsi="Century Gothic" w:cs="Arial"/>
          <w:color w:val="auto"/>
          <w:szCs w:val="24"/>
          <w:lang w:val="es-MX"/>
        </w:rPr>
        <w:t xml:space="preserve"> familia</w:t>
      </w:r>
      <w:r w:rsidR="001C05C3">
        <w:rPr>
          <w:rFonts w:ascii="Century Gothic" w:eastAsia="Arial" w:hAnsi="Century Gothic" w:cs="Arial"/>
          <w:color w:val="auto"/>
          <w:szCs w:val="24"/>
          <w:lang w:val="es-MX"/>
        </w:rPr>
        <w:t>s;</w:t>
      </w:r>
      <w:r w:rsidR="009C1719">
        <w:rPr>
          <w:rFonts w:ascii="Century Gothic" w:eastAsia="Arial" w:hAnsi="Century Gothic" w:cs="Arial"/>
          <w:color w:val="auto"/>
          <w:szCs w:val="24"/>
          <w:lang w:val="es-MX"/>
        </w:rPr>
        <w:t xml:space="preserve"> así como el </w:t>
      </w:r>
      <w:r w:rsidR="00BC36B0">
        <w:rPr>
          <w:rFonts w:ascii="Century Gothic" w:eastAsia="Arial" w:hAnsi="Century Gothic" w:cs="Arial"/>
          <w:color w:val="auto"/>
          <w:szCs w:val="24"/>
          <w:lang w:val="es-MX"/>
        </w:rPr>
        <w:t>principio superior de la niñez en el artículo 4°; y</w:t>
      </w:r>
      <w:r w:rsidR="001C05C3">
        <w:rPr>
          <w:rFonts w:ascii="Century Gothic" w:eastAsia="Arial" w:hAnsi="Century Gothic" w:cs="Arial"/>
          <w:color w:val="auto"/>
          <w:szCs w:val="24"/>
          <w:lang w:val="es-MX"/>
        </w:rPr>
        <w:t xml:space="preserve"> </w:t>
      </w:r>
      <w:r w:rsidR="006E132A">
        <w:rPr>
          <w:rFonts w:ascii="Century Gothic" w:eastAsia="Arial" w:hAnsi="Century Gothic" w:cs="Arial"/>
          <w:color w:val="auto"/>
          <w:szCs w:val="24"/>
          <w:lang w:val="es-MX"/>
        </w:rPr>
        <w:t xml:space="preserve">a </w:t>
      </w:r>
      <w:r w:rsidR="001C05C3">
        <w:rPr>
          <w:rFonts w:ascii="Century Gothic" w:eastAsia="Arial" w:hAnsi="Century Gothic" w:cs="Arial"/>
          <w:color w:val="auto"/>
          <w:szCs w:val="24"/>
          <w:lang w:val="es-MX"/>
        </w:rPr>
        <w:t>su vez,</w:t>
      </w:r>
      <w:r w:rsidR="00BC36B0">
        <w:rPr>
          <w:rFonts w:ascii="Century Gothic" w:eastAsia="Arial" w:hAnsi="Century Gothic" w:cs="Arial"/>
          <w:color w:val="auto"/>
          <w:szCs w:val="24"/>
          <w:lang w:val="es-MX"/>
        </w:rPr>
        <w:t xml:space="preserve"> </w:t>
      </w:r>
      <w:r w:rsidR="00BC36B0" w:rsidRPr="00EF532F">
        <w:rPr>
          <w:rFonts w:ascii="Century Gothic" w:eastAsia="Arial" w:hAnsi="Century Gothic" w:cs="Arial"/>
          <w:color w:val="auto"/>
          <w:szCs w:val="24"/>
          <w:lang w:val="es-MX"/>
        </w:rPr>
        <w:t xml:space="preserve">consagra el derecho </w:t>
      </w:r>
      <w:r w:rsidR="00BC36B0">
        <w:rPr>
          <w:rFonts w:ascii="Century Gothic" w:eastAsia="Arial" w:hAnsi="Century Gothic" w:cs="Arial"/>
          <w:color w:val="auto"/>
          <w:szCs w:val="24"/>
          <w:lang w:val="es-MX"/>
        </w:rPr>
        <w:t>humano a la seguridad social en el artículo 123</w:t>
      </w:r>
      <w:r w:rsidR="001C05C3">
        <w:rPr>
          <w:rFonts w:ascii="Century Gothic" w:eastAsia="Arial" w:hAnsi="Century Gothic" w:cs="Arial"/>
          <w:color w:val="auto"/>
          <w:szCs w:val="24"/>
          <w:lang w:val="es-MX"/>
        </w:rPr>
        <w:t xml:space="preserve">, de la siguiente manera: </w:t>
      </w:r>
    </w:p>
    <w:p w14:paraId="31056F33" w14:textId="28052C19" w:rsidR="00285F6C" w:rsidRDefault="00285F6C" w:rsidP="00BC36B0">
      <w:pPr>
        <w:pStyle w:val="Normal1"/>
        <w:spacing w:line="360" w:lineRule="auto"/>
        <w:contextualSpacing/>
        <w:jc w:val="both"/>
        <w:rPr>
          <w:rFonts w:ascii="Century Gothic" w:eastAsia="Arial" w:hAnsi="Century Gothic" w:cs="Arial"/>
          <w:color w:val="auto"/>
          <w:szCs w:val="24"/>
          <w:lang w:val="es-MX"/>
        </w:rPr>
      </w:pPr>
    </w:p>
    <w:p w14:paraId="748B1F44" w14:textId="77777777" w:rsidR="001C05C3" w:rsidRDefault="001C05C3" w:rsidP="001C05C3">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t>“</w:t>
      </w:r>
      <w:r w:rsidRPr="001C05C3">
        <w:rPr>
          <w:rFonts w:ascii="Century Gothic" w:eastAsia="Arial" w:hAnsi="Century Gothic" w:cs="Arial"/>
          <w:i/>
          <w:iCs/>
          <w:color w:val="auto"/>
          <w:szCs w:val="24"/>
          <w:lang w:val="es-MX"/>
        </w:rPr>
        <w:t>Artículo 4o.- La mujer y el hombre son iguales ante la ley. Ésta protegerá la organización y el</w:t>
      </w:r>
      <w:r>
        <w:rPr>
          <w:rFonts w:ascii="Century Gothic" w:eastAsia="Arial" w:hAnsi="Century Gothic" w:cs="Arial"/>
          <w:i/>
          <w:iCs/>
          <w:color w:val="auto"/>
          <w:szCs w:val="24"/>
          <w:lang w:val="es-MX"/>
        </w:rPr>
        <w:t xml:space="preserve"> </w:t>
      </w:r>
      <w:r w:rsidRPr="001C05C3">
        <w:rPr>
          <w:rFonts w:ascii="Century Gothic" w:eastAsia="Arial" w:hAnsi="Century Gothic" w:cs="Arial"/>
          <w:i/>
          <w:iCs/>
          <w:color w:val="auto"/>
          <w:szCs w:val="24"/>
          <w:lang w:val="es-MX"/>
        </w:rPr>
        <w:t>desarrollo de las familias</w:t>
      </w:r>
      <w:r>
        <w:rPr>
          <w:rFonts w:ascii="Century Gothic" w:eastAsia="Arial" w:hAnsi="Century Gothic" w:cs="Arial"/>
          <w:i/>
          <w:iCs/>
          <w:color w:val="auto"/>
          <w:szCs w:val="24"/>
          <w:lang w:val="es-MX"/>
        </w:rPr>
        <w:t>.</w:t>
      </w:r>
      <w:r w:rsidRPr="001C05C3">
        <w:rPr>
          <w:rFonts w:ascii="Century Gothic" w:eastAsia="Arial" w:hAnsi="Century Gothic" w:cs="Arial"/>
          <w:i/>
          <w:iCs/>
          <w:color w:val="auto"/>
          <w:szCs w:val="24"/>
          <w:lang w:val="es-MX"/>
        </w:rPr>
        <w:t>.</w:t>
      </w:r>
      <w:r w:rsidRPr="00500E00">
        <w:rPr>
          <w:rFonts w:ascii="Century Gothic" w:eastAsia="Arial" w:hAnsi="Century Gothic" w:cs="Arial"/>
          <w:i/>
          <w:iCs/>
          <w:color w:val="auto"/>
          <w:szCs w:val="24"/>
          <w:lang w:val="es-MX"/>
        </w:rPr>
        <w:t>.</w:t>
      </w:r>
    </w:p>
    <w:p w14:paraId="73A72934" w14:textId="1FDEF583" w:rsidR="001C05C3" w:rsidRPr="00500E00" w:rsidRDefault="001C05C3" w:rsidP="001C05C3">
      <w:pPr>
        <w:pStyle w:val="Normal1"/>
        <w:spacing w:line="360" w:lineRule="auto"/>
        <w:ind w:left="851" w:right="899"/>
        <w:contextualSpacing/>
        <w:jc w:val="both"/>
        <w:rPr>
          <w:rFonts w:ascii="Century Gothic" w:eastAsia="Arial" w:hAnsi="Century Gothic" w:cs="Arial"/>
          <w:i/>
          <w:iCs/>
          <w:color w:val="auto"/>
          <w:szCs w:val="24"/>
          <w:lang w:val="es-MX"/>
        </w:rPr>
      </w:pPr>
      <w:r w:rsidRPr="001C05C3">
        <w:rPr>
          <w:rFonts w:ascii="Century Gothic" w:eastAsia="Arial" w:hAnsi="Century Gothic" w:cs="Arial"/>
          <w:i/>
          <w:iCs/>
          <w:color w:val="auto"/>
          <w:szCs w:val="24"/>
          <w:lang w:val="es-MX"/>
        </w:rPr>
        <w:t>En todas las decisiones y actuaciones del Estado se velará y cumplirá con el principio del interés</w:t>
      </w:r>
      <w:r>
        <w:rPr>
          <w:rFonts w:ascii="Century Gothic" w:eastAsia="Arial" w:hAnsi="Century Gothic" w:cs="Arial"/>
          <w:i/>
          <w:iCs/>
          <w:color w:val="auto"/>
          <w:szCs w:val="24"/>
          <w:lang w:val="es-MX"/>
        </w:rPr>
        <w:t xml:space="preserve"> </w:t>
      </w:r>
      <w:r w:rsidRPr="001C05C3">
        <w:rPr>
          <w:rFonts w:ascii="Century Gothic" w:eastAsia="Arial" w:hAnsi="Century Gothic" w:cs="Arial"/>
          <w:i/>
          <w:iCs/>
          <w:color w:val="auto"/>
          <w:szCs w:val="24"/>
          <w:lang w:val="es-MX"/>
        </w:rPr>
        <w:t>superior de la niñez, garantizando de manera plena sus derechos. Los niños y las niñas tienen derecho a</w:t>
      </w:r>
      <w:r>
        <w:rPr>
          <w:rFonts w:ascii="Century Gothic" w:eastAsia="Arial" w:hAnsi="Century Gothic" w:cs="Arial"/>
          <w:i/>
          <w:iCs/>
          <w:color w:val="auto"/>
          <w:szCs w:val="24"/>
          <w:lang w:val="es-MX"/>
        </w:rPr>
        <w:t xml:space="preserve"> </w:t>
      </w:r>
      <w:r w:rsidRPr="001C05C3">
        <w:rPr>
          <w:rFonts w:ascii="Century Gothic" w:eastAsia="Arial" w:hAnsi="Century Gothic" w:cs="Arial"/>
          <w:i/>
          <w:iCs/>
          <w:color w:val="auto"/>
          <w:szCs w:val="24"/>
          <w:lang w:val="es-MX"/>
        </w:rPr>
        <w:t>la satisfacción de sus necesidades de alimentación, salud, educación y sano esparcimiento para su</w:t>
      </w:r>
      <w:r>
        <w:rPr>
          <w:rFonts w:ascii="Century Gothic" w:eastAsia="Arial" w:hAnsi="Century Gothic" w:cs="Arial"/>
          <w:i/>
          <w:iCs/>
          <w:color w:val="auto"/>
          <w:szCs w:val="24"/>
          <w:lang w:val="es-MX"/>
        </w:rPr>
        <w:t xml:space="preserve"> </w:t>
      </w:r>
      <w:r w:rsidRPr="001C05C3">
        <w:rPr>
          <w:rFonts w:ascii="Century Gothic" w:eastAsia="Arial" w:hAnsi="Century Gothic" w:cs="Arial"/>
          <w:i/>
          <w:iCs/>
          <w:color w:val="auto"/>
          <w:szCs w:val="24"/>
          <w:lang w:val="es-MX"/>
        </w:rPr>
        <w:t>desarrollo integral. Este principio deberá guiar el diseño, ejecución, seguimiento y evaluación de las</w:t>
      </w:r>
      <w:r>
        <w:rPr>
          <w:rFonts w:ascii="Century Gothic" w:eastAsia="Arial" w:hAnsi="Century Gothic" w:cs="Arial"/>
          <w:i/>
          <w:iCs/>
          <w:color w:val="auto"/>
          <w:szCs w:val="24"/>
          <w:lang w:val="es-MX"/>
        </w:rPr>
        <w:t xml:space="preserve"> </w:t>
      </w:r>
      <w:r w:rsidRPr="001C05C3">
        <w:rPr>
          <w:rFonts w:ascii="Century Gothic" w:eastAsia="Arial" w:hAnsi="Century Gothic" w:cs="Arial"/>
          <w:i/>
          <w:iCs/>
          <w:color w:val="auto"/>
          <w:szCs w:val="24"/>
          <w:lang w:val="es-MX"/>
        </w:rPr>
        <w:t>políticas públicas dirigidas a la niñez</w:t>
      </w:r>
      <w:r>
        <w:rPr>
          <w:rFonts w:ascii="Century Gothic" w:eastAsia="Arial" w:hAnsi="Century Gothic" w:cs="Arial"/>
          <w:i/>
          <w:iCs/>
          <w:color w:val="auto"/>
          <w:szCs w:val="24"/>
          <w:lang w:val="es-MX"/>
        </w:rPr>
        <w:t>..</w:t>
      </w:r>
      <w:r w:rsidRPr="001C05C3">
        <w:rPr>
          <w:rFonts w:ascii="Century Gothic" w:eastAsia="Arial" w:hAnsi="Century Gothic" w:cs="Arial"/>
          <w:i/>
          <w:iCs/>
          <w:color w:val="auto"/>
          <w:szCs w:val="24"/>
          <w:lang w:val="es-MX"/>
        </w:rPr>
        <w:t>.</w:t>
      </w:r>
      <w:r w:rsidRPr="00500E00">
        <w:rPr>
          <w:rFonts w:ascii="Century Gothic" w:eastAsia="Arial" w:hAnsi="Century Gothic" w:cs="Arial"/>
          <w:i/>
          <w:iCs/>
          <w:color w:val="auto"/>
          <w:szCs w:val="24"/>
          <w:lang w:val="es-MX"/>
        </w:rPr>
        <w:t>”</w:t>
      </w:r>
    </w:p>
    <w:p w14:paraId="697975C0" w14:textId="5D79FCCC" w:rsidR="001C05C3" w:rsidRDefault="001C05C3" w:rsidP="00BC36B0">
      <w:pPr>
        <w:pStyle w:val="Normal1"/>
        <w:spacing w:line="360" w:lineRule="auto"/>
        <w:contextualSpacing/>
        <w:jc w:val="both"/>
        <w:rPr>
          <w:rFonts w:ascii="Century Gothic" w:eastAsia="Arial" w:hAnsi="Century Gothic" w:cs="Arial"/>
          <w:color w:val="auto"/>
          <w:szCs w:val="24"/>
          <w:lang w:val="es-MX"/>
        </w:rPr>
      </w:pPr>
    </w:p>
    <w:p w14:paraId="672CCE99" w14:textId="32C67A49"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500E00">
        <w:rPr>
          <w:rFonts w:ascii="Century Gothic" w:eastAsia="Arial" w:hAnsi="Century Gothic" w:cs="Arial"/>
          <w:i/>
          <w:iCs/>
          <w:color w:val="auto"/>
          <w:szCs w:val="24"/>
          <w:lang w:val="es-MX"/>
        </w:rPr>
        <w:t>“</w:t>
      </w:r>
      <w:r w:rsidRPr="00AD7824">
        <w:rPr>
          <w:rFonts w:ascii="Century Gothic" w:eastAsia="Arial" w:hAnsi="Century Gothic" w:cs="Arial"/>
          <w:i/>
          <w:iCs/>
          <w:color w:val="auto"/>
          <w:szCs w:val="24"/>
          <w:lang w:val="es-MX"/>
        </w:rPr>
        <w:t>Artículo 123. Toda persona tiene derecho al trabajo digno y socialmente útil; al efecto, se promoverán</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 xml:space="preserve">la creación de </w:t>
      </w:r>
      <w:r w:rsidRPr="00AD7824">
        <w:rPr>
          <w:rFonts w:ascii="Century Gothic" w:eastAsia="Arial" w:hAnsi="Century Gothic" w:cs="Arial"/>
          <w:i/>
          <w:iCs/>
          <w:color w:val="auto"/>
          <w:szCs w:val="24"/>
          <w:lang w:val="es-MX"/>
        </w:rPr>
        <w:lastRenderedPageBreak/>
        <w:t>empleos y la organización social de trabajo, conforme a la ley.</w:t>
      </w:r>
    </w:p>
    <w:p w14:paraId="034E18C4" w14:textId="65032D2D"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El Congreso de la Unión, sin contravenir a las bases siguientes deberá expedir leyes sobre el trabajo,</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las cuales regirán:</w:t>
      </w:r>
    </w:p>
    <w:p w14:paraId="45E8FBAD" w14:textId="11A3731A"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A. Entre los obreros, jornaleros, empleados domésticos, artesanos y de una manera general,</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todo contrato de trabajo:</w:t>
      </w:r>
    </w:p>
    <w:p w14:paraId="64D8EC75" w14:textId="6FD59BF9"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p>
    <w:p w14:paraId="39349035" w14:textId="5EA61F79"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XXIX. Es de utilidad pública la Ley del Seguro Social, y ella comprenderá seguros de</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invalidez, de vejez, de vida, de cesación involuntaria del trabajo, de enfermedades y</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accidentes, de servicios de guardería y cualquier otro encaminado a la protección y</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bienestar de los trabajadores, campesinos, no asalariados y otros sectores sociales y</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sus familiares.</w:t>
      </w:r>
    </w:p>
    <w:p w14:paraId="0BD19C12" w14:textId="46836132"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p>
    <w:p w14:paraId="7CBC75E1" w14:textId="6C70801C"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B. Entre los Poderes de la Unión y sus trabajadores:</w:t>
      </w:r>
    </w:p>
    <w:p w14:paraId="32EFA4AA" w14:textId="047A8140"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p>
    <w:p w14:paraId="6ABD228E" w14:textId="5C53ED90"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XI. La seguridad social se organizará conforme a las siguientes bases mínimas:</w:t>
      </w:r>
    </w:p>
    <w:p w14:paraId="1ACD90BF" w14:textId="1D57FED4"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p>
    <w:p w14:paraId="53D7C2C3" w14:textId="7CB59D4E" w:rsidR="00AD7824"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sidRPr="00AD7824">
        <w:rPr>
          <w:rFonts w:ascii="Century Gothic" w:eastAsia="Arial" w:hAnsi="Century Gothic" w:cs="Arial"/>
          <w:i/>
          <w:iCs/>
          <w:color w:val="auto"/>
          <w:szCs w:val="24"/>
          <w:lang w:val="es-MX"/>
        </w:rPr>
        <w:t>c) Las mujeres durante el embarazo no realizarán trabajos que exijan un</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esfuerzo considerable y signifiquen un peligro para su salud en relación con la</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gestación; gozarán forzosamente de un mes de descanso antes de la fecha</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 xml:space="preserve">fijada aproximadamente para el parto y de otros dos </w:t>
      </w:r>
      <w:r w:rsidRPr="00AD7824">
        <w:rPr>
          <w:rFonts w:ascii="Century Gothic" w:eastAsia="Arial" w:hAnsi="Century Gothic" w:cs="Arial"/>
          <w:i/>
          <w:iCs/>
          <w:color w:val="auto"/>
          <w:szCs w:val="24"/>
          <w:lang w:val="es-MX"/>
        </w:rPr>
        <w:lastRenderedPageBreak/>
        <w:t>después del mismo,</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debiendo percibir su salario íntegro y conservar su empleo y los derechos que</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hubieren adquirido por la relación de trabajo. En el período de lactancia</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tendrán dos descansos extraordinarios por día, de media hora cada uno, para</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alimentar a sus hijos. Además, disfrutarán de asistencia médica y obstétrica,</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de medicinas, de ayudas para la lactancia y del servicio de guarderías</w:t>
      </w:r>
      <w:r>
        <w:rPr>
          <w:rFonts w:ascii="Century Gothic" w:eastAsia="Arial" w:hAnsi="Century Gothic" w:cs="Arial"/>
          <w:i/>
          <w:iCs/>
          <w:color w:val="auto"/>
          <w:szCs w:val="24"/>
          <w:lang w:val="es-MX"/>
        </w:rPr>
        <w:t xml:space="preserve"> </w:t>
      </w:r>
      <w:r w:rsidRPr="00AD7824">
        <w:rPr>
          <w:rFonts w:ascii="Century Gothic" w:eastAsia="Arial" w:hAnsi="Century Gothic" w:cs="Arial"/>
          <w:i/>
          <w:iCs/>
          <w:color w:val="auto"/>
          <w:szCs w:val="24"/>
          <w:lang w:val="es-MX"/>
        </w:rPr>
        <w:t>infantiles.</w:t>
      </w:r>
    </w:p>
    <w:p w14:paraId="3CFEAF8E" w14:textId="11A1AA9D" w:rsidR="00AD7824" w:rsidRPr="00500E00" w:rsidRDefault="00AD7824" w:rsidP="00AD7824">
      <w:pPr>
        <w:pStyle w:val="Normal1"/>
        <w:spacing w:line="360" w:lineRule="auto"/>
        <w:ind w:left="851" w:right="899"/>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r w:rsidRPr="001C05C3">
        <w:rPr>
          <w:rFonts w:ascii="Century Gothic" w:eastAsia="Arial" w:hAnsi="Century Gothic" w:cs="Arial"/>
          <w:i/>
          <w:iCs/>
          <w:color w:val="auto"/>
          <w:szCs w:val="24"/>
          <w:lang w:val="es-MX"/>
        </w:rPr>
        <w:t>.</w:t>
      </w:r>
      <w:r w:rsidRPr="00500E00">
        <w:rPr>
          <w:rFonts w:ascii="Century Gothic" w:eastAsia="Arial" w:hAnsi="Century Gothic" w:cs="Arial"/>
          <w:i/>
          <w:iCs/>
          <w:color w:val="auto"/>
          <w:szCs w:val="24"/>
          <w:lang w:val="es-MX"/>
        </w:rPr>
        <w:t>”</w:t>
      </w:r>
    </w:p>
    <w:p w14:paraId="3091075F" w14:textId="77777777" w:rsidR="006E6767" w:rsidRDefault="006E6767" w:rsidP="006E6767">
      <w:pPr>
        <w:pStyle w:val="Normal1"/>
        <w:spacing w:line="360" w:lineRule="auto"/>
        <w:contextualSpacing/>
        <w:jc w:val="both"/>
        <w:rPr>
          <w:rFonts w:ascii="Century Gothic" w:eastAsia="Arial" w:hAnsi="Century Gothic" w:cs="Arial"/>
          <w:color w:val="auto"/>
          <w:szCs w:val="24"/>
          <w:lang w:val="es-MX"/>
        </w:rPr>
      </w:pPr>
    </w:p>
    <w:p w14:paraId="46D4A625" w14:textId="1316178F" w:rsidR="006E6767" w:rsidRPr="00507496" w:rsidRDefault="006E6767" w:rsidP="006E6767">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En este tenor, y e</w:t>
      </w:r>
      <w:r w:rsidRPr="00542D48">
        <w:rPr>
          <w:rFonts w:ascii="Century Gothic" w:eastAsia="Arial" w:hAnsi="Century Gothic" w:cs="Arial"/>
          <w:color w:val="auto"/>
          <w:szCs w:val="24"/>
          <w:lang w:val="es-MX"/>
        </w:rPr>
        <w:t>n el marco del cumplimiento de las obligaciones</w:t>
      </w:r>
      <w:r>
        <w:rPr>
          <w:rFonts w:ascii="Century Gothic" w:eastAsia="Arial" w:hAnsi="Century Gothic" w:cs="Arial"/>
          <w:color w:val="auto"/>
          <w:szCs w:val="24"/>
          <w:lang w:val="es-MX"/>
        </w:rPr>
        <w:t xml:space="preserve"> internacionales</w:t>
      </w:r>
      <w:r w:rsidRPr="00542D48">
        <w:rPr>
          <w:rFonts w:ascii="Century Gothic" w:eastAsia="Arial" w:hAnsi="Century Gothic" w:cs="Arial"/>
          <w:color w:val="auto"/>
          <w:szCs w:val="24"/>
          <w:lang w:val="es-MX"/>
        </w:rPr>
        <w:t xml:space="preserve"> del Estado mexicano, </w:t>
      </w:r>
      <w:r>
        <w:rPr>
          <w:rFonts w:ascii="Century Gothic" w:eastAsia="Arial" w:hAnsi="Century Gothic" w:cs="Arial"/>
          <w:color w:val="auto"/>
          <w:szCs w:val="24"/>
          <w:lang w:val="es-MX"/>
        </w:rPr>
        <w:t>l</w:t>
      </w:r>
      <w:r w:rsidRPr="00507496">
        <w:rPr>
          <w:rFonts w:ascii="Century Gothic" w:eastAsia="Arial" w:hAnsi="Century Gothic" w:cs="Arial"/>
          <w:color w:val="auto"/>
          <w:szCs w:val="24"/>
          <w:lang w:val="es-MX"/>
        </w:rPr>
        <w:t xml:space="preserve">a </w:t>
      </w:r>
      <w:r w:rsidRPr="00507496">
        <w:rPr>
          <w:rFonts w:ascii="Century Gothic" w:eastAsia="Arial" w:hAnsi="Century Gothic" w:cs="Arial"/>
          <w:b/>
          <w:bCs/>
          <w:color w:val="auto"/>
          <w:szCs w:val="24"/>
          <w:lang w:val="es-MX"/>
        </w:rPr>
        <w:t>Ley</w:t>
      </w:r>
      <w:r>
        <w:rPr>
          <w:rFonts w:ascii="Century Gothic" w:eastAsia="Arial" w:hAnsi="Century Gothic" w:cs="Arial"/>
          <w:b/>
          <w:bCs/>
          <w:color w:val="auto"/>
          <w:szCs w:val="24"/>
          <w:lang w:val="es-MX"/>
        </w:rPr>
        <w:t xml:space="preserve"> del Seguro Social,</w:t>
      </w:r>
      <w:r>
        <w:rPr>
          <w:rStyle w:val="Refdenotaalpie"/>
          <w:rFonts w:ascii="Century Gothic" w:eastAsia="Arial" w:hAnsi="Century Gothic" w:cs="Arial"/>
          <w:b/>
          <w:bCs/>
          <w:color w:val="auto"/>
          <w:szCs w:val="24"/>
          <w:lang w:val="es-MX"/>
        </w:rPr>
        <w:footnoteReference w:id="16"/>
      </w:r>
      <w:r>
        <w:rPr>
          <w:rFonts w:ascii="Century Gothic" w:eastAsia="Arial" w:hAnsi="Century Gothic" w:cs="Arial"/>
          <w:b/>
          <w:bCs/>
          <w:color w:val="auto"/>
          <w:szCs w:val="24"/>
          <w:lang w:val="es-MX"/>
        </w:rPr>
        <w:t xml:space="preserve"> </w:t>
      </w:r>
      <w:r>
        <w:rPr>
          <w:rFonts w:ascii="Century Gothic" w:eastAsia="Arial" w:hAnsi="Century Gothic" w:cs="Arial"/>
          <w:color w:val="auto"/>
          <w:szCs w:val="24"/>
          <w:lang w:val="es-MX"/>
        </w:rPr>
        <w:t>en su última reforma publicada en el Diario Oficial de la Federación el 15 de enero de 2026, establece</w:t>
      </w:r>
      <w:r w:rsidRPr="00507496">
        <w:rPr>
          <w:rFonts w:ascii="Century Gothic" w:eastAsia="Arial" w:hAnsi="Century Gothic" w:cs="Arial"/>
          <w:color w:val="auto"/>
          <w:szCs w:val="24"/>
          <w:lang w:val="es-MX"/>
        </w:rPr>
        <w:t xml:space="preserve"> en su artículo</w:t>
      </w:r>
      <w:r>
        <w:rPr>
          <w:rFonts w:ascii="Century Gothic" w:eastAsia="Arial" w:hAnsi="Century Gothic" w:cs="Arial"/>
          <w:color w:val="auto"/>
          <w:szCs w:val="24"/>
          <w:lang w:val="es-MX"/>
        </w:rPr>
        <w:t xml:space="preserve"> 3, que</w:t>
      </w:r>
      <w:r w:rsidRPr="00507496">
        <w:rPr>
          <w:rFonts w:ascii="Century Gothic" w:eastAsia="Arial" w:hAnsi="Century Gothic" w:cs="Arial"/>
          <w:color w:val="auto"/>
          <w:szCs w:val="24"/>
          <w:lang w:val="es-MX"/>
        </w:rPr>
        <w:t>:</w:t>
      </w:r>
    </w:p>
    <w:p w14:paraId="66F6C317" w14:textId="77777777" w:rsidR="006E6767" w:rsidRDefault="006E6767" w:rsidP="006E6767">
      <w:pPr>
        <w:pStyle w:val="Normal1"/>
        <w:spacing w:line="360" w:lineRule="auto"/>
        <w:contextualSpacing/>
        <w:jc w:val="both"/>
        <w:rPr>
          <w:rFonts w:ascii="Century Gothic" w:eastAsia="Arial" w:hAnsi="Century Gothic" w:cs="Arial"/>
          <w:color w:val="auto"/>
          <w:szCs w:val="24"/>
          <w:lang w:val="es-MX"/>
        </w:rPr>
      </w:pPr>
    </w:p>
    <w:p w14:paraId="6CB4CF66" w14:textId="19F519C4" w:rsidR="006E6767" w:rsidRPr="006E6767" w:rsidRDefault="006E6767" w:rsidP="006E6767">
      <w:pPr>
        <w:pStyle w:val="Normal1"/>
        <w:spacing w:line="360" w:lineRule="auto"/>
        <w:ind w:left="851" w:right="900"/>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r w:rsidRPr="006E6767">
        <w:rPr>
          <w:rFonts w:ascii="Century Gothic" w:eastAsia="Arial" w:hAnsi="Century Gothic" w:cs="Arial"/>
          <w:i/>
          <w:iCs/>
          <w:color w:val="auto"/>
          <w:szCs w:val="24"/>
          <w:lang w:val="es-MX"/>
        </w:rPr>
        <w:t>Artículo 3. La realización de la seguridad social deberá estar alineada con el derecho a la igualdad sustantiva entre mujeres y hombres, mediante la incorporación de la perspectiva de género y de derechos humanos. Estará a cargo de entidades o dependencias públicas, federales o locales y de organismos descentralizados, conforme a lo dispuesto por esta Ley y demás ordenamientos legales</w:t>
      </w:r>
      <w:r>
        <w:rPr>
          <w:rFonts w:ascii="Century Gothic" w:eastAsia="Arial" w:hAnsi="Century Gothic" w:cs="Arial"/>
          <w:i/>
          <w:iCs/>
          <w:color w:val="auto"/>
          <w:szCs w:val="24"/>
          <w:lang w:val="es-MX"/>
        </w:rPr>
        <w:t xml:space="preserve"> </w:t>
      </w:r>
      <w:r w:rsidRPr="006E6767">
        <w:rPr>
          <w:rFonts w:ascii="Century Gothic" w:eastAsia="Arial" w:hAnsi="Century Gothic" w:cs="Arial"/>
          <w:i/>
          <w:iCs/>
          <w:color w:val="auto"/>
          <w:szCs w:val="24"/>
          <w:lang w:val="es-MX"/>
        </w:rPr>
        <w:t>sobre la materia.</w:t>
      </w:r>
      <w:r>
        <w:rPr>
          <w:rFonts w:ascii="Century Gothic" w:eastAsia="Arial" w:hAnsi="Century Gothic" w:cs="Arial"/>
          <w:i/>
          <w:iCs/>
          <w:color w:val="auto"/>
          <w:szCs w:val="24"/>
          <w:lang w:val="es-MX"/>
        </w:rPr>
        <w:t>”</w:t>
      </w:r>
    </w:p>
    <w:p w14:paraId="6F83DBB8" w14:textId="23BF2827" w:rsidR="006E6767" w:rsidRDefault="006E6767" w:rsidP="00285F6C">
      <w:pPr>
        <w:pStyle w:val="Normal1"/>
        <w:spacing w:line="360" w:lineRule="auto"/>
        <w:contextualSpacing/>
        <w:jc w:val="both"/>
        <w:rPr>
          <w:rFonts w:ascii="Century Gothic" w:eastAsia="Arial" w:hAnsi="Century Gothic" w:cs="Arial"/>
          <w:color w:val="auto"/>
          <w:szCs w:val="24"/>
          <w:lang w:val="es-MX"/>
        </w:rPr>
      </w:pPr>
    </w:p>
    <w:p w14:paraId="6144D074" w14:textId="29A1BCE8" w:rsidR="00824BF1" w:rsidRDefault="006E6767" w:rsidP="00824BF1">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 xml:space="preserve">En este sentido, su numeral 11 señala que el régimen obligatorio comprende </w:t>
      </w:r>
      <w:r w:rsidR="00824BF1">
        <w:rPr>
          <w:rFonts w:ascii="Century Gothic" w:eastAsia="Arial" w:hAnsi="Century Gothic" w:cs="Arial"/>
          <w:color w:val="auto"/>
          <w:szCs w:val="24"/>
          <w:lang w:val="es-MX"/>
        </w:rPr>
        <w:t xml:space="preserve">entre otros, </w:t>
      </w:r>
      <w:r>
        <w:rPr>
          <w:rFonts w:ascii="Century Gothic" w:eastAsia="Arial" w:hAnsi="Century Gothic" w:cs="Arial"/>
          <w:color w:val="auto"/>
          <w:szCs w:val="24"/>
          <w:lang w:val="es-MX"/>
        </w:rPr>
        <w:t>los seguros de</w:t>
      </w:r>
      <w:r w:rsidR="00824BF1">
        <w:rPr>
          <w:rFonts w:ascii="Century Gothic" w:eastAsia="Arial" w:hAnsi="Century Gothic" w:cs="Arial"/>
          <w:color w:val="auto"/>
          <w:szCs w:val="24"/>
          <w:lang w:val="es-MX"/>
        </w:rPr>
        <w:t xml:space="preserve"> guarderías y prestaciones sociales. </w:t>
      </w:r>
      <w:r w:rsidR="00F957F7">
        <w:rPr>
          <w:rFonts w:ascii="Century Gothic" w:eastAsia="Arial" w:hAnsi="Century Gothic" w:cs="Arial"/>
          <w:color w:val="auto"/>
          <w:szCs w:val="24"/>
          <w:lang w:val="es-MX"/>
        </w:rPr>
        <w:t>Respecto del</w:t>
      </w:r>
      <w:r w:rsidR="00824BF1" w:rsidRPr="00824BF1">
        <w:rPr>
          <w:rFonts w:ascii="Century Gothic" w:eastAsia="Arial" w:hAnsi="Century Gothic" w:cs="Arial"/>
          <w:color w:val="auto"/>
          <w:szCs w:val="24"/>
          <w:lang w:val="es-MX"/>
        </w:rPr>
        <w:t xml:space="preserve"> ramo de guarderías</w:t>
      </w:r>
      <w:r w:rsidR="00F957F7">
        <w:rPr>
          <w:rFonts w:ascii="Century Gothic" w:eastAsia="Arial" w:hAnsi="Century Gothic" w:cs="Arial"/>
          <w:color w:val="auto"/>
          <w:szCs w:val="24"/>
          <w:lang w:val="es-MX"/>
        </w:rPr>
        <w:t xml:space="preserve">, éste </w:t>
      </w:r>
      <w:r w:rsidR="00824BF1" w:rsidRPr="00824BF1">
        <w:rPr>
          <w:rFonts w:ascii="Century Gothic" w:eastAsia="Arial" w:hAnsi="Century Gothic" w:cs="Arial"/>
          <w:color w:val="auto"/>
          <w:szCs w:val="24"/>
          <w:lang w:val="es-MX"/>
        </w:rPr>
        <w:t>cubre los cuidados, durante la jornada de trabajo, de las hijas e</w:t>
      </w:r>
      <w:r w:rsidR="00824BF1">
        <w:rPr>
          <w:rFonts w:ascii="Century Gothic" w:eastAsia="Arial" w:hAnsi="Century Gothic" w:cs="Arial"/>
          <w:color w:val="auto"/>
          <w:szCs w:val="24"/>
          <w:lang w:val="es-MX"/>
        </w:rPr>
        <w:t xml:space="preserve"> </w:t>
      </w:r>
      <w:r w:rsidR="00824BF1" w:rsidRPr="00824BF1">
        <w:rPr>
          <w:rFonts w:ascii="Century Gothic" w:eastAsia="Arial" w:hAnsi="Century Gothic" w:cs="Arial"/>
          <w:color w:val="auto"/>
          <w:szCs w:val="24"/>
          <w:lang w:val="es-MX"/>
        </w:rPr>
        <w:t>hijos en la primera infancia, de las personas trabajadoras, mediante el otorgamiento de las prestaciones</w:t>
      </w:r>
      <w:r w:rsidR="00824BF1">
        <w:rPr>
          <w:rFonts w:ascii="Century Gothic" w:eastAsia="Arial" w:hAnsi="Century Gothic" w:cs="Arial"/>
          <w:color w:val="auto"/>
          <w:szCs w:val="24"/>
          <w:lang w:val="es-MX"/>
        </w:rPr>
        <w:t xml:space="preserve"> </w:t>
      </w:r>
      <w:r w:rsidR="00824BF1" w:rsidRPr="00824BF1">
        <w:rPr>
          <w:rFonts w:ascii="Century Gothic" w:eastAsia="Arial" w:hAnsi="Century Gothic" w:cs="Arial"/>
          <w:color w:val="auto"/>
          <w:szCs w:val="24"/>
          <w:lang w:val="es-MX"/>
        </w:rPr>
        <w:t>establecidas en e</w:t>
      </w:r>
      <w:r w:rsidR="00F957F7">
        <w:rPr>
          <w:rFonts w:ascii="Century Gothic" w:eastAsia="Arial" w:hAnsi="Century Gothic" w:cs="Arial"/>
          <w:color w:val="auto"/>
          <w:szCs w:val="24"/>
          <w:lang w:val="es-MX"/>
        </w:rPr>
        <w:t>l</w:t>
      </w:r>
      <w:r w:rsidR="00824BF1" w:rsidRPr="00824BF1">
        <w:rPr>
          <w:rFonts w:ascii="Century Gothic" w:eastAsia="Arial" w:hAnsi="Century Gothic" w:cs="Arial"/>
          <w:color w:val="auto"/>
          <w:szCs w:val="24"/>
          <w:lang w:val="es-MX"/>
        </w:rPr>
        <w:t xml:space="preserve"> capítulo</w:t>
      </w:r>
      <w:r w:rsidR="00F957F7">
        <w:rPr>
          <w:rFonts w:ascii="Century Gothic" w:eastAsia="Arial" w:hAnsi="Century Gothic" w:cs="Arial"/>
          <w:color w:val="auto"/>
          <w:szCs w:val="24"/>
          <w:lang w:val="es-MX"/>
        </w:rPr>
        <w:t xml:space="preserve"> VII de la Ley en comento</w:t>
      </w:r>
      <w:r w:rsidR="00824BF1" w:rsidRPr="00824BF1">
        <w:rPr>
          <w:rFonts w:ascii="Century Gothic" w:eastAsia="Arial" w:hAnsi="Century Gothic" w:cs="Arial"/>
          <w:color w:val="auto"/>
          <w:szCs w:val="24"/>
          <w:lang w:val="es-MX"/>
        </w:rPr>
        <w:t>.</w:t>
      </w:r>
    </w:p>
    <w:p w14:paraId="3CD8E9AC" w14:textId="688939B5" w:rsidR="00F957F7" w:rsidRDefault="00F957F7" w:rsidP="00824BF1">
      <w:pPr>
        <w:pStyle w:val="Normal1"/>
        <w:spacing w:line="360" w:lineRule="auto"/>
        <w:contextualSpacing/>
        <w:jc w:val="both"/>
        <w:rPr>
          <w:rFonts w:ascii="Century Gothic" w:eastAsia="Arial" w:hAnsi="Century Gothic" w:cs="Arial"/>
          <w:color w:val="auto"/>
          <w:szCs w:val="24"/>
          <w:lang w:val="es-MX"/>
        </w:rPr>
      </w:pPr>
    </w:p>
    <w:p w14:paraId="7377C6DE" w14:textId="0250A39A" w:rsidR="00F957F7" w:rsidRPr="00733D24" w:rsidRDefault="00733D24" w:rsidP="00F957F7">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Tal como lo señala el artículo 202 del ordenamiento señalado, </w:t>
      </w:r>
      <w:r w:rsidRPr="00733D24">
        <w:rPr>
          <w:rFonts w:ascii="Century Gothic" w:eastAsia="Arial" w:hAnsi="Century Gothic" w:cs="Arial"/>
          <w:i/>
          <w:iCs/>
          <w:color w:val="auto"/>
          <w:szCs w:val="24"/>
          <w:lang w:val="es-MX"/>
        </w:rPr>
        <w:t>“e</w:t>
      </w:r>
      <w:r w:rsidR="00F957F7" w:rsidRPr="00733D24">
        <w:rPr>
          <w:rFonts w:ascii="Century Gothic" w:eastAsia="Arial" w:hAnsi="Century Gothic" w:cs="Arial"/>
          <w:i/>
          <w:iCs/>
          <w:color w:val="auto"/>
          <w:szCs w:val="24"/>
          <w:lang w:val="es-MX"/>
        </w:rPr>
        <w:t>stas prestaciones deben proporcionarse atendiendo a cuidar y fortalecer la salud de niñas y niños y su buen desarrollo futuro, así como a la formación de sentimientos de cohesión familiar y social, a la adquisición de conocimientos que promuevan la comprensión, el empleo de la razón y de la imaginación y a constituir hábitos higiénicos y de sana convivencia y cooperación en el esfuerzo común con propósitos y metas comunes, todo ello de manera sencilla y acorde a su edad y a la realidad social y con absoluto respeto a los elementos formativos de estricta incumbencia familiar.</w:t>
      </w:r>
      <w:r w:rsidRPr="00733D24">
        <w:rPr>
          <w:rFonts w:ascii="Century Gothic" w:eastAsia="Arial" w:hAnsi="Century Gothic" w:cs="Arial"/>
          <w:i/>
          <w:iCs/>
          <w:color w:val="auto"/>
          <w:szCs w:val="24"/>
          <w:lang w:val="es-MX"/>
        </w:rPr>
        <w:t>”</w:t>
      </w:r>
    </w:p>
    <w:p w14:paraId="34A7C862" w14:textId="21DC5645" w:rsidR="006E6767" w:rsidRDefault="006E6767" w:rsidP="00285F6C">
      <w:pPr>
        <w:pStyle w:val="Normal1"/>
        <w:spacing w:line="360" w:lineRule="auto"/>
        <w:contextualSpacing/>
        <w:jc w:val="both"/>
        <w:rPr>
          <w:rFonts w:ascii="Century Gothic" w:eastAsia="Arial" w:hAnsi="Century Gothic" w:cs="Arial"/>
          <w:color w:val="auto"/>
          <w:szCs w:val="24"/>
          <w:lang w:val="es-MX"/>
        </w:rPr>
      </w:pPr>
    </w:p>
    <w:p w14:paraId="16E94E4C" w14:textId="1D53793D" w:rsidR="005918B6" w:rsidRPr="005918B6" w:rsidRDefault="00342A61" w:rsidP="005918B6">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A su vez, en el marco de las obligaciones del Estado en la materia, la </w:t>
      </w:r>
      <w:r w:rsidRPr="00342A61">
        <w:rPr>
          <w:rFonts w:ascii="Century Gothic" w:eastAsia="Arial" w:hAnsi="Century Gothic" w:cs="Arial"/>
          <w:b/>
          <w:bCs/>
          <w:color w:val="auto"/>
          <w:szCs w:val="24"/>
          <w:lang w:val="es-MX"/>
        </w:rPr>
        <w:t>Ley General de Prestación de Servicios para la Atención, Cuidado y Desarrollo Integral Infantil</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7"/>
      </w:r>
      <w:r>
        <w:rPr>
          <w:rFonts w:ascii="Century Gothic" w:eastAsia="Arial" w:hAnsi="Century Gothic" w:cs="Arial"/>
          <w:color w:val="auto"/>
          <w:szCs w:val="24"/>
          <w:lang w:val="es-MX"/>
        </w:rPr>
        <w:t xml:space="preserve"> </w:t>
      </w:r>
      <w:r w:rsidR="001D669F">
        <w:rPr>
          <w:rFonts w:ascii="Century Gothic" w:eastAsia="Arial" w:hAnsi="Century Gothic" w:cs="Arial"/>
          <w:color w:val="auto"/>
          <w:szCs w:val="24"/>
          <w:lang w:val="es-MX"/>
        </w:rPr>
        <w:t>enuncia en el numeral 3 que: “</w:t>
      </w:r>
      <w:r w:rsidR="001D669F" w:rsidRPr="005918B6">
        <w:rPr>
          <w:rFonts w:ascii="Century Gothic" w:eastAsia="Arial" w:hAnsi="Century Gothic" w:cs="Arial"/>
          <w:i/>
          <w:iCs/>
          <w:color w:val="auto"/>
          <w:szCs w:val="24"/>
          <w:lang w:val="es-MX"/>
        </w:rPr>
        <w:t xml:space="preserve">Las dependencias, entidades y demás organismos de seguridad social que presten los servicios para la atención, cuidado y desarrollo integral infantil, además de cumplir con sus leyes específicas y régimen interno, las cuales tendrán </w:t>
      </w:r>
      <w:r w:rsidR="001D669F" w:rsidRPr="005918B6">
        <w:rPr>
          <w:rFonts w:ascii="Century Gothic" w:eastAsia="Arial" w:hAnsi="Century Gothic" w:cs="Arial"/>
          <w:i/>
          <w:iCs/>
          <w:color w:val="auto"/>
          <w:szCs w:val="24"/>
          <w:lang w:val="es-MX"/>
        </w:rPr>
        <w:lastRenderedPageBreak/>
        <w:t xml:space="preserve">preeminencia, deberán observar lo dispuesto en esta Ley. Los derechos laborales colectivos o individuales consagrados en el artículo 123 de la Constitución </w:t>
      </w:r>
      <w:r w:rsidR="005918B6" w:rsidRPr="005918B6">
        <w:rPr>
          <w:rFonts w:ascii="Century Gothic" w:eastAsia="Arial" w:hAnsi="Century Gothic" w:cs="Arial"/>
          <w:i/>
          <w:iCs/>
          <w:color w:val="auto"/>
          <w:szCs w:val="24"/>
          <w:lang w:val="es-MX"/>
        </w:rPr>
        <w:t>Política de los Estados Unidos Mexicanos para las hijas e hijos de trabajadores y trabajadoras en materia de guarderías y prestaciones sociales reconocidos por sus leyes reglamentarias en materia de seguridad</w:t>
      </w:r>
    </w:p>
    <w:p w14:paraId="0F6D7987" w14:textId="7606A208" w:rsidR="005918B6" w:rsidRPr="005918B6" w:rsidRDefault="005918B6" w:rsidP="005918B6">
      <w:pPr>
        <w:pStyle w:val="Normal1"/>
        <w:spacing w:line="360" w:lineRule="auto"/>
        <w:contextualSpacing/>
        <w:jc w:val="both"/>
        <w:rPr>
          <w:rFonts w:ascii="Century Gothic" w:eastAsia="Arial" w:hAnsi="Century Gothic" w:cs="Arial"/>
          <w:i/>
          <w:iCs/>
          <w:color w:val="auto"/>
          <w:szCs w:val="24"/>
          <w:lang w:val="es-MX"/>
        </w:rPr>
      </w:pPr>
      <w:r w:rsidRPr="005918B6">
        <w:rPr>
          <w:rFonts w:ascii="Century Gothic" w:eastAsia="Arial" w:hAnsi="Century Gothic" w:cs="Arial"/>
          <w:i/>
          <w:iCs/>
          <w:color w:val="auto"/>
          <w:szCs w:val="24"/>
          <w:lang w:val="es-MX"/>
        </w:rPr>
        <w:t>social tienen preeminencia en esta Ley y serán respetados en la misma.”</w:t>
      </w:r>
    </w:p>
    <w:p w14:paraId="2130349C" w14:textId="77777777" w:rsidR="005918B6" w:rsidRDefault="005918B6" w:rsidP="005918B6">
      <w:pPr>
        <w:pStyle w:val="Normal1"/>
        <w:spacing w:line="360" w:lineRule="auto"/>
        <w:contextualSpacing/>
        <w:jc w:val="both"/>
        <w:rPr>
          <w:rFonts w:ascii="Century Gothic" w:eastAsia="Arial" w:hAnsi="Century Gothic" w:cs="Arial"/>
          <w:color w:val="auto"/>
          <w:szCs w:val="24"/>
          <w:lang w:val="es-MX"/>
        </w:rPr>
      </w:pPr>
    </w:p>
    <w:p w14:paraId="1CE6634B" w14:textId="59CB4173" w:rsidR="00342A61" w:rsidRPr="005918B6" w:rsidRDefault="005918B6" w:rsidP="005918B6">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Determina también, en el consecutivo 4 que, por ende, “</w:t>
      </w:r>
      <w:r w:rsidRPr="005918B6">
        <w:rPr>
          <w:rFonts w:ascii="Century Gothic" w:eastAsia="Arial" w:hAnsi="Century Gothic" w:cs="Arial"/>
          <w:i/>
          <w:iCs/>
          <w:color w:val="auto"/>
          <w:szCs w:val="24"/>
          <w:lang w:val="es-MX"/>
        </w:rPr>
        <w:t xml:space="preserve">Las disposiciones relativas a la prestación de servicios para la atención, cuidado y desarrollo integral infantil que se emitan por parte de la Federación, los Estados, los Municipios, la Ciudad de México y las alcaldías de sus demarcaciones territoriales, en el ámbito de sus respectivas competencias, deberán ajustarse a la presente Ley.” </w:t>
      </w:r>
    </w:p>
    <w:p w14:paraId="2918CBFB" w14:textId="77777777" w:rsidR="00342A61" w:rsidRPr="002A2C26" w:rsidRDefault="00342A61" w:rsidP="00285F6C">
      <w:pPr>
        <w:pStyle w:val="Normal1"/>
        <w:spacing w:line="360" w:lineRule="auto"/>
        <w:contextualSpacing/>
        <w:jc w:val="both"/>
        <w:rPr>
          <w:rFonts w:ascii="Century Gothic" w:eastAsia="Arial" w:hAnsi="Century Gothic" w:cs="Arial"/>
          <w:color w:val="auto"/>
          <w:szCs w:val="24"/>
          <w:lang w:val="es-MX"/>
        </w:rPr>
      </w:pPr>
    </w:p>
    <w:p w14:paraId="5106BA2A" w14:textId="245A10DD" w:rsidR="00574C67" w:rsidRDefault="009C3E90" w:rsidP="00BC36B0">
      <w:pPr>
        <w:pStyle w:val="Normal1"/>
        <w:spacing w:line="360" w:lineRule="auto"/>
        <w:contextualSpacing/>
        <w:jc w:val="both"/>
        <w:rPr>
          <w:rFonts w:ascii="Century Gothic" w:eastAsia="Arial" w:hAnsi="Century Gothic" w:cs="Arial"/>
          <w:color w:val="auto"/>
          <w:szCs w:val="24"/>
          <w:lang w:val="es-MX"/>
        </w:rPr>
      </w:pPr>
      <w:r w:rsidRPr="002A2C26">
        <w:rPr>
          <w:rFonts w:ascii="Century Gothic" w:eastAsia="Arial" w:hAnsi="Century Gothic" w:cs="Arial"/>
          <w:b/>
          <w:bCs/>
          <w:color w:val="auto"/>
          <w:szCs w:val="24"/>
          <w:lang w:val="es-MX"/>
        </w:rPr>
        <w:t>VI.-</w:t>
      </w:r>
      <w:r>
        <w:rPr>
          <w:rFonts w:ascii="Century Gothic" w:eastAsia="Arial" w:hAnsi="Century Gothic" w:cs="Arial"/>
          <w:color w:val="auto"/>
          <w:szCs w:val="24"/>
          <w:lang w:val="es-MX"/>
        </w:rPr>
        <w:t xml:space="preserve"> </w:t>
      </w:r>
      <w:r w:rsidR="00574C67">
        <w:rPr>
          <w:rFonts w:ascii="Century Gothic" w:eastAsia="Arial" w:hAnsi="Century Gothic" w:cs="Arial"/>
          <w:color w:val="auto"/>
          <w:szCs w:val="24"/>
          <w:lang w:val="es-MX"/>
        </w:rPr>
        <w:t xml:space="preserve">Del mismo modo, es pertinente realizar una pequeña reseña de la evolución histórica de la consagración y ejercicio del derecho a la prestación en estudio. </w:t>
      </w:r>
    </w:p>
    <w:p w14:paraId="2E45B89E" w14:textId="43C84011" w:rsidR="00574C67" w:rsidRDefault="00574C67" w:rsidP="00BC36B0">
      <w:pPr>
        <w:pStyle w:val="Normal1"/>
        <w:spacing w:line="360" w:lineRule="auto"/>
        <w:contextualSpacing/>
        <w:jc w:val="both"/>
        <w:rPr>
          <w:rFonts w:ascii="Century Gothic" w:eastAsia="Arial" w:hAnsi="Century Gothic" w:cs="Arial"/>
          <w:color w:val="auto"/>
          <w:szCs w:val="24"/>
          <w:lang w:val="es-MX"/>
        </w:rPr>
      </w:pPr>
    </w:p>
    <w:p w14:paraId="49D475BC" w14:textId="77777777" w:rsidR="00574C67" w:rsidRPr="00574C67" w:rsidRDefault="00574C67" w:rsidP="00574C67">
      <w:pPr>
        <w:pStyle w:val="Normal1"/>
        <w:spacing w:line="360" w:lineRule="auto"/>
        <w:contextualSpacing/>
        <w:jc w:val="both"/>
        <w:rPr>
          <w:rFonts w:ascii="Century Gothic" w:eastAsia="Arial" w:hAnsi="Century Gothic" w:cs="Arial"/>
          <w:b/>
          <w:bCs/>
          <w:color w:val="auto"/>
          <w:szCs w:val="24"/>
          <w:lang w:val="es-MX"/>
        </w:rPr>
      </w:pPr>
      <w:r w:rsidRPr="00574C67">
        <w:rPr>
          <w:rFonts w:ascii="Century Gothic" w:eastAsia="Arial" w:hAnsi="Century Gothic" w:cs="Arial"/>
          <w:color w:val="auto"/>
          <w:szCs w:val="24"/>
          <w:lang w:val="es-MX"/>
        </w:rPr>
        <w:t xml:space="preserve">Inicialmente, el derecho a las guarderías se consagró en la </w:t>
      </w:r>
      <w:r w:rsidRPr="00574C67">
        <w:rPr>
          <w:rFonts w:ascii="Century Gothic" w:eastAsia="Arial" w:hAnsi="Century Gothic" w:cs="Arial"/>
          <w:b/>
          <w:bCs/>
          <w:color w:val="auto"/>
          <w:szCs w:val="24"/>
          <w:lang w:val="es-MX"/>
        </w:rPr>
        <w:t>Ley Federal del</w:t>
      </w:r>
    </w:p>
    <w:p w14:paraId="4A41A2BC" w14:textId="5AF4FC4F" w:rsidR="00574C67" w:rsidRPr="00574C67" w:rsidRDefault="00574C67" w:rsidP="00574C67">
      <w:pPr>
        <w:pStyle w:val="Normal1"/>
        <w:spacing w:line="360" w:lineRule="auto"/>
        <w:contextualSpacing/>
        <w:jc w:val="both"/>
        <w:rPr>
          <w:rFonts w:ascii="Century Gothic" w:eastAsia="Arial" w:hAnsi="Century Gothic" w:cs="Arial"/>
          <w:color w:val="auto"/>
          <w:szCs w:val="24"/>
          <w:lang w:val="es-MX"/>
        </w:rPr>
      </w:pPr>
      <w:r w:rsidRPr="00574C67">
        <w:rPr>
          <w:rFonts w:ascii="Century Gothic" w:eastAsia="Arial" w:hAnsi="Century Gothic" w:cs="Arial"/>
          <w:b/>
          <w:bCs/>
          <w:color w:val="auto"/>
          <w:szCs w:val="24"/>
          <w:lang w:val="es-MX"/>
        </w:rPr>
        <w:t>Trabajo</w:t>
      </w:r>
      <w:r w:rsidRPr="00574C67">
        <w:rPr>
          <w:rFonts w:ascii="Century Gothic" w:eastAsia="Arial" w:hAnsi="Century Gothic" w:cs="Arial"/>
          <w:color w:val="auto"/>
          <w:szCs w:val="24"/>
          <w:lang w:val="es-MX"/>
        </w:rPr>
        <w:t xml:space="preserve"> </w:t>
      </w:r>
      <w:r w:rsidRPr="009456FB">
        <w:rPr>
          <w:rFonts w:ascii="Century Gothic" w:eastAsia="Arial" w:hAnsi="Century Gothic" w:cs="Arial"/>
          <w:b/>
          <w:bCs/>
          <w:color w:val="auto"/>
          <w:szCs w:val="24"/>
          <w:lang w:val="es-MX"/>
        </w:rPr>
        <w:t>de 1931</w:t>
      </w:r>
      <w:r w:rsidRPr="00574C67">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18"/>
      </w:r>
      <w:r w:rsidRPr="00574C67">
        <w:rPr>
          <w:rFonts w:ascii="Century Gothic" w:eastAsia="Arial" w:hAnsi="Century Gothic" w:cs="Arial"/>
          <w:color w:val="auto"/>
          <w:szCs w:val="24"/>
          <w:lang w:val="es-MX"/>
        </w:rPr>
        <w:t xml:space="preserve"> como una prerrogativa a favor de las mujeres</w:t>
      </w:r>
      <w:r w:rsidR="009456FB">
        <w:rPr>
          <w:rFonts w:ascii="Century Gothic" w:eastAsia="Arial" w:hAnsi="Century Gothic" w:cs="Arial"/>
          <w:color w:val="auto"/>
          <w:szCs w:val="24"/>
          <w:lang w:val="es-MX"/>
        </w:rPr>
        <w:t xml:space="preserve"> </w:t>
      </w:r>
      <w:r w:rsidRPr="00574C67">
        <w:rPr>
          <w:rFonts w:ascii="Century Gothic" w:eastAsia="Arial" w:hAnsi="Century Gothic" w:cs="Arial"/>
          <w:color w:val="auto"/>
          <w:szCs w:val="24"/>
          <w:lang w:val="es-MX"/>
        </w:rPr>
        <w:t>trabajadoras, incluso antes del derecho a votar. En efecto, esta norma no</w:t>
      </w:r>
      <w:r w:rsidR="009456FB">
        <w:rPr>
          <w:rFonts w:ascii="Century Gothic" w:eastAsia="Arial" w:hAnsi="Century Gothic" w:cs="Arial"/>
          <w:color w:val="auto"/>
          <w:szCs w:val="24"/>
          <w:lang w:val="es-MX"/>
        </w:rPr>
        <w:t xml:space="preserve"> </w:t>
      </w:r>
      <w:r w:rsidRPr="00574C67">
        <w:rPr>
          <w:rFonts w:ascii="Century Gothic" w:eastAsia="Arial" w:hAnsi="Century Gothic" w:cs="Arial"/>
          <w:color w:val="auto"/>
          <w:szCs w:val="24"/>
          <w:lang w:val="es-MX"/>
        </w:rPr>
        <w:t xml:space="preserve">se materializó, sino hasta con la expedición de una nueva </w:t>
      </w:r>
      <w:r w:rsidRPr="009456FB">
        <w:rPr>
          <w:rFonts w:ascii="Century Gothic" w:eastAsia="Arial" w:hAnsi="Century Gothic" w:cs="Arial"/>
          <w:b/>
          <w:bCs/>
          <w:color w:val="auto"/>
          <w:szCs w:val="24"/>
          <w:lang w:val="es-MX"/>
        </w:rPr>
        <w:t>Ley del Seguro</w:t>
      </w:r>
      <w:r w:rsidR="009456FB" w:rsidRPr="009456FB">
        <w:rPr>
          <w:rFonts w:ascii="Century Gothic" w:eastAsia="Arial" w:hAnsi="Century Gothic" w:cs="Arial"/>
          <w:b/>
          <w:bCs/>
          <w:color w:val="auto"/>
          <w:szCs w:val="24"/>
          <w:lang w:val="es-MX"/>
        </w:rPr>
        <w:t xml:space="preserve"> </w:t>
      </w:r>
      <w:r w:rsidRPr="009456FB">
        <w:rPr>
          <w:rFonts w:ascii="Century Gothic" w:eastAsia="Arial" w:hAnsi="Century Gothic" w:cs="Arial"/>
          <w:b/>
          <w:bCs/>
          <w:color w:val="auto"/>
          <w:szCs w:val="24"/>
          <w:lang w:val="es-MX"/>
        </w:rPr>
        <w:t>Social</w:t>
      </w:r>
      <w:r w:rsidRPr="00574C67">
        <w:rPr>
          <w:rFonts w:ascii="Century Gothic" w:eastAsia="Arial" w:hAnsi="Century Gothic" w:cs="Arial"/>
          <w:color w:val="auto"/>
          <w:szCs w:val="24"/>
          <w:lang w:val="es-MX"/>
        </w:rPr>
        <w:t xml:space="preserve"> que entró en vigor el 1 de abril de </w:t>
      </w:r>
      <w:r w:rsidRPr="009456FB">
        <w:rPr>
          <w:rFonts w:ascii="Century Gothic" w:eastAsia="Arial" w:hAnsi="Century Gothic" w:cs="Arial"/>
          <w:b/>
          <w:bCs/>
          <w:color w:val="auto"/>
          <w:szCs w:val="24"/>
          <w:lang w:val="es-MX"/>
        </w:rPr>
        <w:t>1973</w:t>
      </w:r>
      <w:r w:rsidRPr="00574C67">
        <w:rPr>
          <w:rFonts w:ascii="Century Gothic" w:eastAsia="Arial" w:hAnsi="Century Gothic" w:cs="Arial"/>
          <w:color w:val="auto"/>
          <w:szCs w:val="24"/>
          <w:lang w:val="es-MX"/>
        </w:rPr>
        <w:t>,</w:t>
      </w:r>
      <w:r w:rsidR="009456FB">
        <w:rPr>
          <w:rStyle w:val="Refdenotaalpie"/>
          <w:rFonts w:ascii="Century Gothic" w:eastAsia="Arial" w:hAnsi="Century Gothic" w:cs="Arial"/>
          <w:color w:val="auto"/>
          <w:szCs w:val="24"/>
          <w:lang w:val="es-MX"/>
        </w:rPr>
        <w:footnoteReference w:id="19"/>
      </w:r>
      <w:r w:rsidRPr="00574C67">
        <w:rPr>
          <w:rFonts w:ascii="Century Gothic" w:eastAsia="Arial" w:hAnsi="Century Gothic" w:cs="Arial"/>
          <w:color w:val="auto"/>
          <w:szCs w:val="24"/>
          <w:lang w:val="es-MX"/>
        </w:rPr>
        <w:t xml:space="preserve"> posteriormente, se elevó a</w:t>
      </w:r>
      <w:r w:rsidR="009456FB">
        <w:rPr>
          <w:rFonts w:ascii="Century Gothic" w:eastAsia="Arial" w:hAnsi="Century Gothic" w:cs="Arial"/>
          <w:color w:val="auto"/>
          <w:szCs w:val="24"/>
          <w:lang w:val="es-MX"/>
        </w:rPr>
        <w:t xml:space="preserve"> </w:t>
      </w:r>
      <w:r w:rsidRPr="00574C67">
        <w:rPr>
          <w:rFonts w:ascii="Century Gothic" w:eastAsia="Arial" w:hAnsi="Century Gothic" w:cs="Arial"/>
          <w:color w:val="auto"/>
          <w:szCs w:val="24"/>
          <w:lang w:val="es-MX"/>
        </w:rPr>
        <w:lastRenderedPageBreak/>
        <w:t>rango constitucional con la reforma al Artículo 123, apartado A), fracción</w:t>
      </w:r>
      <w:r w:rsidR="009456FB">
        <w:rPr>
          <w:rFonts w:ascii="Century Gothic" w:eastAsia="Arial" w:hAnsi="Century Gothic" w:cs="Arial"/>
          <w:color w:val="auto"/>
          <w:szCs w:val="24"/>
          <w:lang w:val="es-MX"/>
        </w:rPr>
        <w:t xml:space="preserve"> </w:t>
      </w:r>
      <w:r w:rsidRPr="00574C67">
        <w:rPr>
          <w:rFonts w:ascii="Century Gothic" w:eastAsia="Arial" w:hAnsi="Century Gothic" w:cs="Arial"/>
          <w:color w:val="auto"/>
          <w:szCs w:val="24"/>
          <w:lang w:val="es-MX"/>
        </w:rPr>
        <w:t>XXIX, donde se dispuso que la Ley del Seguro Social comprendería, además</w:t>
      </w:r>
    </w:p>
    <w:p w14:paraId="744EAEA1" w14:textId="7D709737" w:rsidR="00574C67" w:rsidRDefault="00574C67" w:rsidP="00574C67">
      <w:pPr>
        <w:pStyle w:val="Normal1"/>
        <w:spacing w:line="360" w:lineRule="auto"/>
        <w:contextualSpacing/>
        <w:jc w:val="both"/>
        <w:rPr>
          <w:rFonts w:ascii="Century Gothic" w:eastAsia="Arial" w:hAnsi="Century Gothic" w:cs="Arial"/>
          <w:color w:val="auto"/>
          <w:szCs w:val="24"/>
          <w:lang w:val="es-MX"/>
        </w:rPr>
      </w:pPr>
      <w:r w:rsidRPr="00574C67">
        <w:rPr>
          <w:rFonts w:ascii="Century Gothic" w:eastAsia="Arial" w:hAnsi="Century Gothic" w:cs="Arial"/>
          <w:color w:val="auto"/>
          <w:szCs w:val="24"/>
          <w:lang w:val="es-MX"/>
        </w:rPr>
        <w:t>de los seguros de invalidez, de vejez, de vida, de cesación involuntaria del</w:t>
      </w:r>
      <w:r w:rsidR="009456FB">
        <w:rPr>
          <w:rFonts w:ascii="Century Gothic" w:eastAsia="Arial" w:hAnsi="Century Gothic" w:cs="Arial"/>
          <w:color w:val="auto"/>
          <w:szCs w:val="24"/>
          <w:lang w:val="es-MX"/>
        </w:rPr>
        <w:t xml:space="preserve"> </w:t>
      </w:r>
      <w:r w:rsidRPr="00574C67">
        <w:rPr>
          <w:rFonts w:ascii="Century Gothic" w:eastAsia="Arial" w:hAnsi="Century Gothic" w:cs="Arial"/>
          <w:color w:val="auto"/>
          <w:szCs w:val="24"/>
          <w:lang w:val="es-MX"/>
        </w:rPr>
        <w:t>trabajo, de enfermedades y accidentes, el seguro de servicios de guardería.</w:t>
      </w:r>
    </w:p>
    <w:p w14:paraId="636623F8" w14:textId="607EDF32" w:rsidR="009456FB" w:rsidRDefault="009456FB" w:rsidP="00574C67">
      <w:pPr>
        <w:pStyle w:val="Normal1"/>
        <w:spacing w:line="360" w:lineRule="auto"/>
        <w:contextualSpacing/>
        <w:jc w:val="both"/>
        <w:rPr>
          <w:rFonts w:ascii="Century Gothic" w:eastAsia="Arial" w:hAnsi="Century Gothic" w:cs="Arial"/>
          <w:color w:val="auto"/>
          <w:szCs w:val="24"/>
          <w:lang w:val="es-MX"/>
        </w:rPr>
      </w:pPr>
    </w:p>
    <w:p w14:paraId="7E4575E6" w14:textId="0D6D4F1F" w:rsidR="009456FB" w:rsidRDefault="009456FB" w:rsidP="009456F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Dicha </w:t>
      </w:r>
      <w:r w:rsidRPr="009456FB">
        <w:rPr>
          <w:rFonts w:ascii="Century Gothic" w:eastAsia="Arial" w:hAnsi="Century Gothic" w:cs="Arial"/>
          <w:color w:val="auto"/>
          <w:szCs w:val="24"/>
          <w:lang w:val="es-MX"/>
        </w:rPr>
        <w:t>Ley, dispuso una cuota patronal del uno por ciento sobre el</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 xml:space="preserve">salario base de cotización de </w:t>
      </w:r>
      <w:r>
        <w:rPr>
          <w:rFonts w:ascii="Century Gothic" w:eastAsia="Arial" w:hAnsi="Century Gothic" w:cs="Arial"/>
          <w:color w:val="auto"/>
          <w:szCs w:val="24"/>
          <w:lang w:val="es-MX"/>
        </w:rPr>
        <w:t xml:space="preserve">las y </w:t>
      </w:r>
      <w:r w:rsidRPr="009456FB">
        <w:rPr>
          <w:rFonts w:ascii="Century Gothic" w:eastAsia="Arial" w:hAnsi="Century Gothic" w:cs="Arial"/>
          <w:color w:val="auto"/>
          <w:szCs w:val="24"/>
          <w:lang w:val="es-MX"/>
        </w:rPr>
        <w:t>los trabajadores, independientemente de que t</w:t>
      </w:r>
      <w:r>
        <w:rPr>
          <w:rFonts w:ascii="Century Gothic" w:eastAsia="Arial" w:hAnsi="Century Gothic" w:cs="Arial"/>
          <w:color w:val="auto"/>
          <w:szCs w:val="24"/>
          <w:lang w:val="es-MX"/>
        </w:rPr>
        <w:t>uvieran</w:t>
      </w:r>
      <w:r w:rsidRPr="009456FB">
        <w:rPr>
          <w:rFonts w:ascii="Century Gothic" w:eastAsia="Arial" w:hAnsi="Century Gothic" w:cs="Arial"/>
          <w:color w:val="auto"/>
          <w:szCs w:val="24"/>
          <w:lang w:val="es-MX"/>
        </w:rPr>
        <w:t xml:space="preserve"> o no trabajadoras a su</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servicio, para lograr una efectiva solidaridad mediante la concurrencia de</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todos los patrones con su aportación respectiva.</w:t>
      </w:r>
    </w:p>
    <w:p w14:paraId="2425AB5E" w14:textId="35811089" w:rsidR="00574C67" w:rsidRDefault="00574C67" w:rsidP="00BC36B0">
      <w:pPr>
        <w:pStyle w:val="Normal1"/>
        <w:spacing w:line="360" w:lineRule="auto"/>
        <w:contextualSpacing/>
        <w:jc w:val="both"/>
        <w:rPr>
          <w:rFonts w:ascii="Century Gothic" w:eastAsia="Arial" w:hAnsi="Century Gothic" w:cs="Arial"/>
          <w:color w:val="auto"/>
          <w:szCs w:val="24"/>
          <w:lang w:val="es-MX"/>
        </w:rPr>
      </w:pPr>
    </w:p>
    <w:p w14:paraId="33641B0E" w14:textId="4AF208AB" w:rsidR="009456FB" w:rsidRDefault="009456FB" w:rsidP="009456F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w:t>
      </w:r>
      <w:r w:rsidRPr="009456FB">
        <w:rPr>
          <w:rFonts w:ascii="Century Gothic" w:eastAsia="Arial" w:hAnsi="Century Gothic" w:cs="Arial"/>
          <w:color w:val="auto"/>
          <w:szCs w:val="24"/>
          <w:lang w:val="es-MX"/>
        </w:rPr>
        <w:t xml:space="preserve"> este respecto, es preciso subrayar que por costumbrismo el seguro</w:t>
      </w:r>
      <w:r w:rsidR="00FE09FC">
        <w:rPr>
          <w:rFonts w:ascii="Century Gothic" w:eastAsia="Arial" w:hAnsi="Century Gothic" w:cs="Arial"/>
          <w:color w:val="auto"/>
          <w:szCs w:val="24"/>
          <w:lang w:val="es-MX"/>
        </w:rPr>
        <w:t xml:space="preserve"> de</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guarderías permaneci</w:t>
      </w:r>
      <w:r>
        <w:rPr>
          <w:rFonts w:ascii="Century Gothic" w:eastAsia="Arial" w:hAnsi="Century Gothic" w:cs="Arial"/>
          <w:color w:val="auto"/>
          <w:szCs w:val="24"/>
          <w:lang w:val="es-MX"/>
        </w:rPr>
        <w:t>ó por muchas décadas</w:t>
      </w:r>
      <w:r w:rsidRPr="009456FB">
        <w:rPr>
          <w:rFonts w:ascii="Century Gothic" w:eastAsia="Arial" w:hAnsi="Century Gothic" w:cs="Arial"/>
          <w:color w:val="auto"/>
          <w:szCs w:val="24"/>
          <w:lang w:val="es-MX"/>
        </w:rPr>
        <w:t xml:space="preserve"> como un derecho exclusivo de la mujer</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trabajadora con el objeto de cubrir el riesgo de no poder proporcionar</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cuidados a sus hijos menores durante su jornada laboral. Se avanzó con la</w:t>
      </w:r>
      <w:r>
        <w:rPr>
          <w:rFonts w:ascii="Century Gothic" w:eastAsia="Arial" w:hAnsi="Century Gothic" w:cs="Arial"/>
          <w:color w:val="auto"/>
          <w:szCs w:val="24"/>
          <w:lang w:val="es-MX"/>
        </w:rPr>
        <w:t xml:space="preserve"> </w:t>
      </w:r>
      <w:r w:rsidRPr="009456FB">
        <w:rPr>
          <w:rFonts w:ascii="Century Gothic" w:eastAsia="Arial" w:hAnsi="Century Gothic" w:cs="Arial"/>
          <w:b/>
          <w:bCs/>
          <w:color w:val="auto"/>
          <w:szCs w:val="24"/>
          <w:lang w:val="es-MX"/>
        </w:rPr>
        <w:t>Ley del Seguro Social de 1995</w:t>
      </w:r>
      <w:r w:rsidRPr="009456FB">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20"/>
      </w:r>
      <w:r w:rsidRPr="009456FB">
        <w:rPr>
          <w:rFonts w:ascii="Century Gothic" w:eastAsia="Arial" w:hAnsi="Century Gothic" w:cs="Arial"/>
          <w:color w:val="auto"/>
          <w:szCs w:val="24"/>
          <w:lang w:val="es-MX"/>
        </w:rPr>
        <w:t xml:space="preserve"> cuando se incorporó la igualdad de trato entre trabajadoras y</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trabajadores asegurados, al disponerse la ampliación de la cobertura del</w:t>
      </w:r>
      <w:r>
        <w:rPr>
          <w:rFonts w:ascii="Century Gothic" w:eastAsia="Arial" w:hAnsi="Century Gothic" w:cs="Arial"/>
          <w:color w:val="auto"/>
          <w:szCs w:val="24"/>
          <w:lang w:val="es-MX"/>
        </w:rPr>
        <w:t xml:space="preserve"> </w:t>
      </w:r>
      <w:r w:rsidR="00FE09FC">
        <w:rPr>
          <w:rFonts w:ascii="Century Gothic" w:eastAsia="Arial" w:hAnsi="Century Gothic" w:cs="Arial"/>
          <w:color w:val="auto"/>
          <w:szCs w:val="24"/>
          <w:lang w:val="es-MX"/>
        </w:rPr>
        <w:t>r</w:t>
      </w:r>
      <w:r w:rsidRPr="009456FB">
        <w:rPr>
          <w:rFonts w:ascii="Century Gothic" w:eastAsia="Arial" w:hAnsi="Century Gothic" w:cs="Arial"/>
          <w:color w:val="auto"/>
          <w:szCs w:val="24"/>
          <w:lang w:val="es-MX"/>
        </w:rPr>
        <w:t xml:space="preserve">amo de </w:t>
      </w:r>
      <w:r w:rsidR="00FE09FC">
        <w:rPr>
          <w:rFonts w:ascii="Century Gothic" w:eastAsia="Arial" w:hAnsi="Century Gothic" w:cs="Arial"/>
          <w:color w:val="auto"/>
          <w:szCs w:val="24"/>
          <w:lang w:val="es-MX"/>
        </w:rPr>
        <w:t>g</w:t>
      </w:r>
      <w:r w:rsidRPr="009456FB">
        <w:rPr>
          <w:rFonts w:ascii="Century Gothic" w:eastAsia="Arial" w:hAnsi="Century Gothic" w:cs="Arial"/>
          <w:color w:val="auto"/>
          <w:szCs w:val="24"/>
          <w:lang w:val="es-MX"/>
        </w:rPr>
        <w:t xml:space="preserve">uarderías al </w:t>
      </w:r>
      <w:r w:rsidRPr="00FE09FC">
        <w:rPr>
          <w:rFonts w:ascii="Century Gothic" w:eastAsia="Arial" w:hAnsi="Century Gothic" w:cs="Arial"/>
          <w:i/>
          <w:iCs/>
          <w:color w:val="auto"/>
          <w:szCs w:val="24"/>
          <w:lang w:val="es-MX"/>
        </w:rPr>
        <w:t>"trabajador viudo o divorciado que conserve la custodia de los hijos y que no puedan proporcionar cuidados durante su jornada de trabajo a sus hijos en la primera infancia"</w:t>
      </w:r>
      <w:r w:rsidRPr="009456FB">
        <w:rPr>
          <w:rFonts w:ascii="Century Gothic" w:eastAsia="Arial" w:hAnsi="Century Gothic" w:cs="Arial"/>
          <w:color w:val="auto"/>
          <w:szCs w:val="24"/>
          <w:lang w:val="es-MX"/>
        </w:rPr>
        <w:t xml:space="preserve"> (artículo 201), sin</w:t>
      </w:r>
      <w:r>
        <w:rPr>
          <w:rFonts w:ascii="Century Gothic" w:eastAsia="Arial" w:hAnsi="Century Gothic" w:cs="Arial"/>
          <w:color w:val="auto"/>
          <w:szCs w:val="24"/>
          <w:lang w:val="es-MX"/>
        </w:rPr>
        <w:t xml:space="preserve"> </w:t>
      </w:r>
      <w:r w:rsidRPr="009456FB">
        <w:rPr>
          <w:rFonts w:ascii="Century Gothic" w:eastAsia="Arial" w:hAnsi="Century Gothic" w:cs="Arial"/>
          <w:color w:val="auto"/>
          <w:szCs w:val="24"/>
          <w:lang w:val="es-MX"/>
        </w:rPr>
        <w:t>embargo, se sigu</w:t>
      </w:r>
      <w:r w:rsidR="00FE09FC">
        <w:rPr>
          <w:rFonts w:ascii="Century Gothic" w:eastAsia="Arial" w:hAnsi="Century Gothic" w:cs="Arial"/>
          <w:color w:val="auto"/>
          <w:szCs w:val="24"/>
          <w:lang w:val="es-MX"/>
        </w:rPr>
        <w:t>ió</w:t>
      </w:r>
      <w:r w:rsidRPr="009456FB">
        <w:rPr>
          <w:rFonts w:ascii="Century Gothic" w:eastAsia="Arial" w:hAnsi="Century Gothic" w:cs="Arial"/>
          <w:color w:val="auto"/>
          <w:szCs w:val="24"/>
          <w:lang w:val="es-MX"/>
        </w:rPr>
        <w:t xml:space="preserve"> observando un trato desigual por cuestión de género</w:t>
      </w:r>
      <w:r w:rsidR="00FE09FC">
        <w:rPr>
          <w:rFonts w:ascii="Century Gothic" w:eastAsia="Arial" w:hAnsi="Century Gothic" w:cs="Arial"/>
          <w:color w:val="auto"/>
          <w:szCs w:val="24"/>
          <w:lang w:val="es-MX"/>
        </w:rPr>
        <w:t xml:space="preserve">. </w:t>
      </w:r>
    </w:p>
    <w:p w14:paraId="112C6EED" w14:textId="70A829D3" w:rsidR="00FE09FC" w:rsidRDefault="00FE09FC" w:rsidP="009456FB">
      <w:pPr>
        <w:pStyle w:val="Normal1"/>
        <w:spacing w:line="360" w:lineRule="auto"/>
        <w:contextualSpacing/>
        <w:jc w:val="both"/>
        <w:rPr>
          <w:rFonts w:ascii="Century Gothic" w:eastAsia="Arial" w:hAnsi="Century Gothic" w:cs="Arial"/>
          <w:color w:val="auto"/>
          <w:szCs w:val="24"/>
          <w:lang w:val="es-MX"/>
        </w:rPr>
      </w:pPr>
    </w:p>
    <w:p w14:paraId="7E597889" w14:textId="42600260" w:rsidR="00FE09FC" w:rsidRDefault="00FE09FC" w:rsidP="009456F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Fue hasta octubre de 2020, que l</w:t>
      </w:r>
      <w:r w:rsidRPr="00FE09FC">
        <w:rPr>
          <w:rFonts w:ascii="Century Gothic" w:eastAsia="Arial" w:hAnsi="Century Gothic" w:cs="Arial"/>
          <w:color w:val="auto"/>
          <w:szCs w:val="24"/>
          <w:lang w:val="es-MX"/>
        </w:rPr>
        <w:t>a Ley del Seguro Social fue reformada para garantizar que los trabajadores hombres tengan derecho a los servicios de guardería de manera indistinta, eliminando la exclusividad femenina. Esta reforma modificó los artículos 201 y 202 para eliminar barreras de género.</w:t>
      </w:r>
    </w:p>
    <w:p w14:paraId="50E35335" w14:textId="3BFBF3AB" w:rsidR="009456FB" w:rsidRDefault="009456FB" w:rsidP="009456FB">
      <w:pPr>
        <w:pStyle w:val="Normal1"/>
        <w:spacing w:line="360" w:lineRule="auto"/>
        <w:contextualSpacing/>
        <w:jc w:val="both"/>
        <w:rPr>
          <w:rFonts w:ascii="Century Gothic" w:eastAsia="Arial" w:hAnsi="Century Gothic" w:cs="Arial"/>
          <w:color w:val="auto"/>
          <w:szCs w:val="24"/>
          <w:lang w:val="es-MX"/>
        </w:rPr>
      </w:pPr>
    </w:p>
    <w:p w14:paraId="4BBFB1AD" w14:textId="157D74AE" w:rsidR="009456FB" w:rsidRDefault="00147623" w:rsidP="009456FB">
      <w:pPr>
        <w:pStyle w:val="Normal1"/>
        <w:spacing w:line="360" w:lineRule="auto"/>
        <w:contextualSpacing/>
        <w:jc w:val="both"/>
        <w:rPr>
          <w:rFonts w:ascii="Century Gothic" w:eastAsia="Arial" w:hAnsi="Century Gothic" w:cs="Arial"/>
          <w:color w:val="auto"/>
          <w:szCs w:val="24"/>
          <w:lang w:val="es-MX"/>
        </w:rPr>
      </w:pPr>
      <w:r w:rsidRPr="00147623">
        <w:rPr>
          <w:rFonts w:ascii="Century Gothic" w:eastAsia="Arial" w:hAnsi="Century Gothic" w:cs="Arial"/>
          <w:b/>
          <w:bCs/>
          <w:color w:val="auto"/>
          <w:szCs w:val="24"/>
          <w:lang w:val="es-MX"/>
        </w:rPr>
        <w:t xml:space="preserve">VII.- </w:t>
      </w:r>
      <w:r>
        <w:rPr>
          <w:rFonts w:ascii="Century Gothic" w:eastAsia="Arial" w:hAnsi="Century Gothic" w:cs="Arial"/>
          <w:color w:val="auto"/>
          <w:szCs w:val="24"/>
          <w:lang w:val="es-MX"/>
        </w:rPr>
        <w:t>Ahora bien, es preciso hacer mención de los criterios orientadores emitidos por la Suprema Corte de Justicia de la Nación en la materia, condenando la discriminación por género en el acceso a esta prestación</w:t>
      </w:r>
      <w:r w:rsidR="00150BD8">
        <w:rPr>
          <w:rFonts w:ascii="Century Gothic" w:eastAsia="Arial" w:hAnsi="Century Gothic" w:cs="Arial"/>
          <w:color w:val="auto"/>
          <w:szCs w:val="24"/>
          <w:lang w:val="es-MX"/>
        </w:rPr>
        <w:t xml:space="preserve">, y refiriendo que la misma transgrede los derechos a la igualdad, a la seguridad social, así como el interés superior de la niñez. </w:t>
      </w:r>
    </w:p>
    <w:p w14:paraId="1F283780" w14:textId="64E5FE2B" w:rsidR="00EE2F88" w:rsidRDefault="00EE2F88" w:rsidP="009456FB">
      <w:pPr>
        <w:pStyle w:val="Normal1"/>
        <w:spacing w:line="360" w:lineRule="auto"/>
        <w:contextualSpacing/>
        <w:jc w:val="both"/>
        <w:rPr>
          <w:rFonts w:ascii="Century Gothic" w:eastAsia="Arial" w:hAnsi="Century Gothic" w:cs="Arial"/>
          <w:color w:val="auto"/>
          <w:szCs w:val="24"/>
          <w:lang w:val="es-MX"/>
        </w:rPr>
      </w:pPr>
    </w:p>
    <w:p w14:paraId="01C92F57" w14:textId="3379972B" w:rsidR="00EE2F88" w:rsidRDefault="00EE2F88" w:rsidP="00EE2F8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El primero de ellos fue emitido en el año 2016, a través de la tesis aislada </w:t>
      </w:r>
      <w:r w:rsidRPr="00EE2F88">
        <w:rPr>
          <w:rFonts w:ascii="Century Gothic" w:eastAsia="Arial" w:hAnsi="Century Gothic" w:cs="Arial"/>
          <w:color w:val="auto"/>
          <w:szCs w:val="24"/>
          <w:lang w:val="es-MX"/>
        </w:rPr>
        <w:t>2a. CXXXIII/2016 (10a.)</w:t>
      </w:r>
      <w:r>
        <w:rPr>
          <w:rFonts w:ascii="Century Gothic" w:eastAsia="Arial" w:hAnsi="Century Gothic" w:cs="Arial"/>
          <w:color w:val="auto"/>
          <w:szCs w:val="24"/>
          <w:lang w:val="es-MX"/>
        </w:rPr>
        <w:t xml:space="preserve"> </w:t>
      </w:r>
      <w:r w:rsidRPr="00E9510A">
        <w:rPr>
          <w:rFonts w:ascii="Century Gothic" w:eastAsia="Arial" w:hAnsi="Century Gothic" w:cs="Arial"/>
          <w:color w:val="auto"/>
          <w:szCs w:val="24"/>
          <w:lang w:val="es-MX"/>
        </w:rPr>
        <w:t xml:space="preserve">sostenida por la </w:t>
      </w:r>
      <w:r>
        <w:rPr>
          <w:rFonts w:ascii="Century Gothic" w:eastAsia="Arial" w:hAnsi="Century Gothic" w:cs="Arial"/>
          <w:color w:val="auto"/>
          <w:szCs w:val="24"/>
          <w:lang w:val="es-MX"/>
        </w:rPr>
        <w:t>Segunda</w:t>
      </w:r>
      <w:r w:rsidRPr="00E9510A">
        <w:rPr>
          <w:rFonts w:ascii="Century Gothic" w:eastAsia="Arial" w:hAnsi="Century Gothic" w:cs="Arial"/>
          <w:color w:val="auto"/>
          <w:szCs w:val="24"/>
          <w:lang w:val="es-MX"/>
        </w:rPr>
        <w:t xml:space="preserve"> Sala en materia constitucional, visible en página </w:t>
      </w:r>
      <w:r>
        <w:rPr>
          <w:rFonts w:ascii="Century Gothic" w:eastAsia="Arial" w:hAnsi="Century Gothic" w:cs="Arial"/>
          <w:color w:val="auto"/>
          <w:szCs w:val="24"/>
          <w:lang w:val="es-MX"/>
        </w:rPr>
        <w:t>909</w:t>
      </w:r>
      <w:r w:rsidRPr="00E9510A">
        <w:rPr>
          <w:rFonts w:ascii="Century Gothic" w:eastAsia="Arial" w:hAnsi="Century Gothic" w:cs="Arial"/>
          <w:color w:val="auto"/>
          <w:szCs w:val="24"/>
          <w:lang w:val="es-MX"/>
        </w:rPr>
        <w:t xml:space="preserve">, del Tomo I, Libro </w:t>
      </w:r>
      <w:r>
        <w:rPr>
          <w:rFonts w:ascii="Century Gothic" w:eastAsia="Arial" w:hAnsi="Century Gothic" w:cs="Arial"/>
          <w:color w:val="auto"/>
          <w:szCs w:val="24"/>
          <w:lang w:val="es-MX"/>
        </w:rPr>
        <w:t>37</w:t>
      </w:r>
      <w:r w:rsidRPr="00E9510A">
        <w:rPr>
          <w:rFonts w:ascii="Century Gothic" w:eastAsia="Arial" w:hAnsi="Century Gothic" w:cs="Arial"/>
          <w:color w:val="auto"/>
          <w:szCs w:val="24"/>
          <w:lang w:val="es-MX"/>
        </w:rPr>
        <w:t>, de</w:t>
      </w:r>
      <w:r>
        <w:rPr>
          <w:rFonts w:ascii="Century Gothic" w:eastAsia="Arial" w:hAnsi="Century Gothic" w:cs="Arial"/>
          <w:color w:val="auto"/>
          <w:szCs w:val="24"/>
          <w:lang w:val="es-MX"/>
        </w:rPr>
        <w:t xml:space="preserve"> diciembre</w:t>
      </w:r>
      <w:r w:rsidRPr="00E9510A">
        <w:rPr>
          <w:rFonts w:ascii="Century Gothic" w:eastAsia="Arial" w:hAnsi="Century Gothic" w:cs="Arial"/>
          <w:color w:val="auto"/>
          <w:szCs w:val="24"/>
          <w:lang w:val="es-MX"/>
        </w:rPr>
        <w:t xml:space="preserve"> de 201</w:t>
      </w:r>
      <w:r>
        <w:rPr>
          <w:rFonts w:ascii="Century Gothic" w:eastAsia="Arial" w:hAnsi="Century Gothic" w:cs="Arial"/>
          <w:color w:val="auto"/>
          <w:szCs w:val="24"/>
          <w:lang w:val="es-MX"/>
        </w:rPr>
        <w:t>6</w:t>
      </w:r>
      <w:r w:rsidRPr="00E9510A">
        <w:rPr>
          <w:rFonts w:ascii="Century Gothic" w:eastAsia="Arial" w:hAnsi="Century Gothic" w:cs="Arial"/>
          <w:color w:val="auto"/>
          <w:szCs w:val="24"/>
          <w:lang w:val="es-MX"/>
        </w:rPr>
        <w:t xml:space="preserve">, publicada en la Gaceta del Semanario Judicial de la Federación, Décima Época, cuyos rubros y textos se invocan a continuación:  </w:t>
      </w:r>
    </w:p>
    <w:p w14:paraId="211282BB" w14:textId="77777777" w:rsidR="00150BD8" w:rsidRDefault="00150BD8" w:rsidP="00EE2F88">
      <w:pPr>
        <w:pStyle w:val="Normal1"/>
        <w:spacing w:line="360" w:lineRule="auto"/>
        <w:contextualSpacing/>
        <w:jc w:val="both"/>
        <w:rPr>
          <w:rFonts w:ascii="Century Gothic" w:eastAsia="Arial" w:hAnsi="Century Gothic" w:cs="Arial"/>
          <w:color w:val="auto"/>
          <w:szCs w:val="24"/>
          <w:lang w:val="es-MX"/>
        </w:rPr>
      </w:pPr>
    </w:p>
    <w:p w14:paraId="466DF84D" w14:textId="53619FCB" w:rsidR="00EE2F88" w:rsidRDefault="00EE2F88" w:rsidP="00EE2F88">
      <w:pPr>
        <w:pStyle w:val="Normal1"/>
        <w:spacing w:line="360" w:lineRule="auto"/>
        <w:ind w:left="851" w:right="900"/>
        <w:contextualSpacing/>
        <w:jc w:val="both"/>
        <w:rPr>
          <w:rFonts w:ascii="Century Gothic" w:eastAsia="Arial" w:hAnsi="Century Gothic" w:cs="Arial"/>
          <w:b/>
          <w:bCs/>
          <w:color w:val="auto"/>
          <w:szCs w:val="24"/>
          <w:lang w:val="es-MX"/>
        </w:rPr>
      </w:pPr>
      <w:r w:rsidRPr="00EE2F88">
        <w:rPr>
          <w:rFonts w:ascii="Century Gothic" w:eastAsia="Arial" w:hAnsi="Century Gothic" w:cs="Arial"/>
          <w:b/>
          <w:bCs/>
          <w:color w:val="auto"/>
          <w:szCs w:val="24"/>
          <w:lang w:val="es-MX"/>
        </w:rPr>
        <w:t>GUARDERÍAS DEL IMSS. AL PREVERSE REQUISITOS DIFERENCIADOS A LA MUJER Y VARÓN ASEGURADOS PARA ACCEDER A ESTE SERVICIO, SE TRANSGREDE EL DERECHO A LA IGUALDAD.</w:t>
      </w:r>
    </w:p>
    <w:p w14:paraId="633C226F" w14:textId="1501E78D" w:rsidR="00150BD8" w:rsidRDefault="00150BD8" w:rsidP="00EE2F88">
      <w:pPr>
        <w:pStyle w:val="Normal1"/>
        <w:spacing w:line="360" w:lineRule="auto"/>
        <w:ind w:left="851" w:right="900"/>
        <w:contextualSpacing/>
        <w:jc w:val="both"/>
        <w:rPr>
          <w:rFonts w:ascii="Century Gothic" w:eastAsia="Arial" w:hAnsi="Century Gothic" w:cs="Arial"/>
          <w:b/>
          <w:bCs/>
          <w:color w:val="auto"/>
          <w:szCs w:val="24"/>
          <w:lang w:val="es-MX"/>
        </w:rPr>
      </w:pPr>
    </w:p>
    <w:p w14:paraId="586056A5" w14:textId="08F1FACD" w:rsidR="00EE2F88" w:rsidRPr="00EE2F88" w:rsidRDefault="00150BD8" w:rsidP="00150BD8">
      <w:pPr>
        <w:spacing w:line="360" w:lineRule="auto"/>
        <w:ind w:left="851" w:right="900"/>
        <w:jc w:val="both"/>
        <w:rPr>
          <w:rFonts w:ascii="Century Gothic" w:eastAsia="Arial" w:hAnsi="Century Gothic" w:cs="Arial"/>
          <w:lang w:val="es-MX"/>
        </w:rPr>
      </w:pPr>
      <w:r w:rsidRPr="00150BD8">
        <w:rPr>
          <w:rFonts w:ascii="Century Gothic" w:eastAsia="Arial" w:hAnsi="Century Gothic" w:cs="Arial"/>
          <w:lang w:val="es-MX"/>
        </w:rPr>
        <w:t xml:space="preserve">Conforme a los artículos 201 y 205 de la Ley del Seguro Social, 2o. y 3o. del Reglamento para la Prestación del Servicio relativo, así como la Regla 8.1.3. de la Norma que Establece las Disposiciones para la Operación del Servicio citado, </w:t>
      </w:r>
      <w:r w:rsidRPr="00150BD8">
        <w:rPr>
          <w:rFonts w:ascii="Century Gothic" w:eastAsia="Arial" w:hAnsi="Century Gothic" w:cs="Arial"/>
          <w:lang w:val="es-MX"/>
        </w:rPr>
        <w:lastRenderedPageBreak/>
        <w:t xml:space="preserve">emitida el 22 de octubre de 2012, el IMSS presta el servicio de guardería tanto a la mujer como al varón asegurados cuyos derechos se encuentren vigentes en esa institución, pero a este último sólo se le otorga dicha prestación en determinados casos, ya que para obtenerla debe acreditar que es viudo, divorciado o que por resolución judicial ejerce la custodia o la patria potestad de sus menores hijos. Ahora bien, de una interpretación sistemática de los artículos 4o. y 123, apartado A, fracción XXIX, de la Constitución Política de los Estados Unidos Mexicanos, se desprende que el derecho de igualdad entre el varón y la mujer busca que ambos sean tratados equitativamente frente a la ley, lo cual implica que los trabajadores asegurados (padre y madre) gocen de los mismos derechos que les brinda la seguridad social, entre otros, el servicio de guardería. De ahí que analizado el caso con perspectiva de género se advierte que no existe justificación objetiva para un trato diferenciado entre ambos sexos, pues si el varón laboralmente activo sólo obtiene el servicio de una guardería para sus menores hijos en casos excepcionales, eso significa que la ley cuestionada presupone que en el hogar del trabajador asegurado exclusivamente la madre de sus hijos tiene el deber de dedicarse de tiempo completo a su cuidado, práctica que no favorece la corresponsabilidad de los padres en la atención a sus descendientes, ni fomenta la posibilidad de </w:t>
      </w:r>
      <w:r w:rsidRPr="00150BD8">
        <w:rPr>
          <w:rFonts w:ascii="Century Gothic" w:eastAsia="Arial" w:hAnsi="Century Gothic" w:cs="Arial"/>
          <w:lang w:val="es-MX"/>
        </w:rPr>
        <w:lastRenderedPageBreak/>
        <w:t>que la mujer comparta su tiempo con otras actividades productivas.</w:t>
      </w:r>
    </w:p>
    <w:p w14:paraId="03DB80B0" w14:textId="77777777" w:rsidR="00EE2F88" w:rsidRPr="00E9510A" w:rsidRDefault="00EE2F88" w:rsidP="00EE2F88">
      <w:pPr>
        <w:pStyle w:val="Normal1"/>
        <w:spacing w:line="360" w:lineRule="auto"/>
        <w:ind w:left="851" w:right="900"/>
        <w:contextualSpacing/>
        <w:jc w:val="both"/>
        <w:rPr>
          <w:rFonts w:ascii="Century Gothic" w:eastAsia="Arial" w:hAnsi="Century Gothic" w:cs="Arial"/>
          <w:color w:val="auto"/>
          <w:szCs w:val="24"/>
          <w:lang w:val="es-MX"/>
        </w:rPr>
      </w:pPr>
    </w:p>
    <w:p w14:paraId="2CCE7EA9" w14:textId="33513C04" w:rsidR="00150BD8" w:rsidRDefault="00150BD8" w:rsidP="00150BD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El segundo criterio se localiza en</w:t>
      </w:r>
      <w:r w:rsidRPr="00E9510A">
        <w:rPr>
          <w:rFonts w:ascii="Century Gothic" w:eastAsia="Arial" w:hAnsi="Century Gothic" w:cs="Arial"/>
          <w:color w:val="auto"/>
          <w:szCs w:val="24"/>
          <w:lang w:val="es-MX"/>
        </w:rPr>
        <w:t xml:space="preserve"> la tesis aislada</w:t>
      </w:r>
      <w:r>
        <w:rPr>
          <w:rFonts w:ascii="Century Gothic" w:eastAsia="Arial" w:hAnsi="Century Gothic" w:cs="Arial"/>
          <w:color w:val="auto"/>
          <w:szCs w:val="24"/>
          <w:lang w:val="es-MX"/>
        </w:rPr>
        <w:t xml:space="preserve"> </w:t>
      </w:r>
      <w:r w:rsidRPr="00150BD8">
        <w:rPr>
          <w:rFonts w:ascii="Century Gothic" w:eastAsia="Arial" w:hAnsi="Century Gothic" w:cs="Arial"/>
          <w:color w:val="auto"/>
          <w:szCs w:val="24"/>
          <w:lang w:val="es-MX"/>
        </w:rPr>
        <w:t>2a. CXXXIV/2016 (10a.)</w:t>
      </w:r>
      <w:r>
        <w:rPr>
          <w:rFonts w:ascii="Century Gothic" w:eastAsia="Arial" w:hAnsi="Century Gothic" w:cs="Arial"/>
          <w:color w:val="auto"/>
          <w:szCs w:val="24"/>
          <w:lang w:val="es-MX"/>
        </w:rPr>
        <w:t xml:space="preserve"> </w:t>
      </w:r>
      <w:r w:rsidRPr="00E9510A">
        <w:rPr>
          <w:rFonts w:ascii="Century Gothic" w:eastAsia="Arial" w:hAnsi="Century Gothic" w:cs="Arial"/>
          <w:color w:val="auto"/>
          <w:szCs w:val="24"/>
          <w:lang w:val="es-MX"/>
        </w:rPr>
        <w:t xml:space="preserve">sostenida por la </w:t>
      </w:r>
      <w:r>
        <w:rPr>
          <w:rFonts w:ascii="Century Gothic" w:eastAsia="Arial" w:hAnsi="Century Gothic" w:cs="Arial"/>
          <w:color w:val="auto"/>
          <w:szCs w:val="24"/>
          <w:lang w:val="es-MX"/>
        </w:rPr>
        <w:t>Segunda</w:t>
      </w:r>
      <w:r w:rsidRPr="00E9510A">
        <w:rPr>
          <w:rFonts w:ascii="Century Gothic" w:eastAsia="Arial" w:hAnsi="Century Gothic" w:cs="Arial"/>
          <w:color w:val="auto"/>
          <w:szCs w:val="24"/>
          <w:lang w:val="es-MX"/>
        </w:rPr>
        <w:t xml:space="preserve"> Sala en materia constitucional,</w:t>
      </w:r>
      <w:r>
        <w:rPr>
          <w:rFonts w:ascii="Century Gothic" w:eastAsia="Arial" w:hAnsi="Century Gothic" w:cs="Arial"/>
          <w:color w:val="auto"/>
          <w:szCs w:val="24"/>
          <w:lang w:val="es-MX"/>
        </w:rPr>
        <w:t xml:space="preserve"> laboral</w:t>
      </w:r>
      <w:r w:rsidRPr="00E9510A">
        <w:rPr>
          <w:rFonts w:ascii="Century Gothic" w:eastAsia="Arial" w:hAnsi="Century Gothic" w:cs="Arial"/>
          <w:color w:val="auto"/>
          <w:szCs w:val="24"/>
          <w:lang w:val="es-MX"/>
        </w:rPr>
        <w:t xml:space="preserve"> visible en página </w:t>
      </w:r>
      <w:r>
        <w:rPr>
          <w:rFonts w:ascii="Century Gothic" w:eastAsia="Arial" w:hAnsi="Century Gothic" w:cs="Arial"/>
          <w:color w:val="auto"/>
          <w:szCs w:val="24"/>
          <w:lang w:val="es-MX"/>
        </w:rPr>
        <w:t>909</w:t>
      </w:r>
      <w:r w:rsidRPr="00E9510A">
        <w:rPr>
          <w:rFonts w:ascii="Century Gothic" w:eastAsia="Arial" w:hAnsi="Century Gothic" w:cs="Arial"/>
          <w:color w:val="auto"/>
          <w:szCs w:val="24"/>
          <w:lang w:val="es-MX"/>
        </w:rPr>
        <w:t xml:space="preserve">, del Tomo I, Libro </w:t>
      </w:r>
      <w:r>
        <w:rPr>
          <w:rFonts w:ascii="Century Gothic" w:eastAsia="Arial" w:hAnsi="Century Gothic" w:cs="Arial"/>
          <w:color w:val="auto"/>
          <w:szCs w:val="24"/>
          <w:lang w:val="es-MX"/>
        </w:rPr>
        <w:t>37</w:t>
      </w:r>
      <w:r w:rsidRPr="00E9510A">
        <w:rPr>
          <w:rFonts w:ascii="Century Gothic" w:eastAsia="Arial" w:hAnsi="Century Gothic" w:cs="Arial"/>
          <w:color w:val="auto"/>
          <w:szCs w:val="24"/>
          <w:lang w:val="es-MX"/>
        </w:rPr>
        <w:t>, de</w:t>
      </w:r>
      <w:r>
        <w:rPr>
          <w:rFonts w:ascii="Century Gothic" w:eastAsia="Arial" w:hAnsi="Century Gothic" w:cs="Arial"/>
          <w:color w:val="auto"/>
          <w:szCs w:val="24"/>
          <w:lang w:val="es-MX"/>
        </w:rPr>
        <w:t xml:space="preserve"> diciembre</w:t>
      </w:r>
      <w:r w:rsidRPr="00E9510A">
        <w:rPr>
          <w:rFonts w:ascii="Century Gothic" w:eastAsia="Arial" w:hAnsi="Century Gothic" w:cs="Arial"/>
          <w:color w:val="auto"/>
          <w:szCs w:val="24"/>
          <w:lang w:val="es-MX"/>
        </w:rPr>
        <w:t xml:space="preserve"> de 201</w:t>
      </w:r>
      <w:r>
        <w:rPr>
          <w:rFonts w:ascii="Century Gothic" w:eastAsia="Arial" w:hAnsi="Century Gothic" w:cs="Arial"/>
          <w:color w:val="auto"/>
          <w:szCs w:val="24"/>
          <w:lang w:val="es-MX"/>
        </w:rPr>
        <w:t>6</w:t>
      </w:r>
      <w:r w:rsidRPr="00E9510A">
        <w:rPr>
          <w:rFonts w:ascii="Century Gothic" w:eastAsia="Arial" w:hAnsi="Century Gothic" w:cs="Arial"/>
          <w:color w:val="auto"/>
          <w:szCs w:val="24"/>
          <w:lang w:val="es-MX"/>
        </w:rPr>
        <w:t xml:space="preserve">, publicada en la Gaceta del Semanario Judicial de la Federación, Décima Época, cuyos rubros y textos se invocan a continuación:  </w:t>
      </w:r>
    </w:p>
    <w:p w14:paraId="4676EB68" w14:textId="77777777" w:rsidR="00150BD8" w:rsidRDefault="00150BD8" w:rsidP="00EE2F88">
      <w:pPr>
        <w:pStyle w:val="Normal1"/>
        <w:spacing w:line="360" w:lineRule="auto"/>
        <w:contextualSpacing/>
        <w:jc w:val="both"/>
        <w:rPr>
          <w:rFonts w:ascii="Century Gothic" w:eastAsia="Arial" w:hAnsi="Century Gothic" w:cs="Arial"/>
          <w:color w:val="auto"/>
          <w:szCs w:val="24"/>
          <w:lang w:val="es-MX"/>
        </w:rPr>
      </w:pPr>
    </w:p>
    <w:p w14:paraId="074361DB" w14:textId="77777777" w:rsidR="00150BD8" w:rsidRPr="00150BD8" w:rsidRDefault="00150BD8" w:rsidP="00150BD8">
      <w:pPr>
        <w:pStyle w:val="Normal1"/>
        <w:spacing w:line="360" w:lineRule="auto"/>
        <w:ind w:left="851" w:right="900"/>
        <w:contextualSpacing/>
        <w:jc w:val="both"/>
        <w:rPr>
          <w:rFonts w:ascii="Century Gothic" w:eastAsia="Arial" w:hAnsi="Century Gothic" w:cs="Arial"/>
          <w:b/>
          <w:bCs/>
          <w:color w:val="auto"/>
          <w:szCs w:val="24"/>
          <w:lang w:val="es-MX"/>
        </w:rPr>
      </w:pPr>
      <w:r w:rsidRPr="00150BD8">
        <w:rPr>
          <w:rFonts w:ascii="Century Gothic" w:eastAsia="Arial" w:hAnsi="Century Gothic" w:cs="Arial"/>
          <w:b/>
          <w:bCs/>
          <w:color w:val="auto"/>
          <w:szCs w:val="24"/>
          <w:lang w:val="es-MX"/>
        </w:rPr>
        <w:t>GUARDERÍAS DEL IMSS. AL PREVERSE REQUISITOS DIFERENCIADOS A LA MUJER Y VARÓN ASEGURADOS PARA ACCEDER A ESTE SERVICIO, SE TRANSGREDE EL DERECHO A LA SEGURIDAD SOCIAL.</w:t>
      </w:r>
    </w:p>
    <w:p w14:paraId="102CAA2D" w14:textId="77777777" w:rsidR="00150BD8" w:rsidRPr="00150BD8" w:rsidRDefault="00150BD8" w:rsidP="00150BD8">
      <w:pPr>
        <w:pStyle w:val="Normal1"/>
        <w:spacing w:line="360" w:lineRule="auto"/>
        <w:ind w:right="900"/>
        <w:contextualSpacing/>
        <w:jc w:val="both"/>
        <w:rPr>
          <w:rFonts w:ascii="Century Gothic" w:eastAsia="Arial" w:hAnsi="Century Gothic" w:cs="Arial"/>
          <w:color w:val="auto"/>
          <w:szCs w:val="24"/>
          <w:lang w:val="es-MX"/>
        </w:rPr>
      </w:pPr>
    </w:p>
    <w:p w14:paraId="1C892A4F" w14:textId="77777777" w:rsidR="00150BD8" w:rsidRPr="00150BD8" w:rsidRDefault="00150BD8" w:rsidP="00150BD8">
      <w:pPr>
        <w:pStyle w:val="Normal1"/>
        <w:spacing w:line="360" w:lineRule="auto"/>
        <w:ind w:left="851" w:right="900"/>
        <w:contextualSpacing/>
        <w:jc w:val="both"/>
        <w:rPr>
          <w:rFonts w:ascii="Century Gothic" w:eastAsia="Arial" w:hAnsi="Century Gothic" w:cs="Arial"/>
          <w:color w:val="auto"/>
          <w:szCs w:val="24"/>
          <w:lang w:val="es-MX"/>
        </w:rPr>
      </w:pPr>
      <w:r w:rsidRPr="00150BD8">
        <w:rPr>
          <w:rFonts w:ascii="Century Gothic" w:eastAsia="Arial" w:hAnsi="Century Gothic" w:cs="Arial"/>
          <w:color w:val="auto"/>
          <w:szCs w:val="24"/>
          <w:lang w:val="es-MX"/>
        </w:rPr>
        <w:t xml:space="preserve">Conforme a los artículos 201 y 205 de la Ley del Seguro Social, 2 y 3 del Reglamento para la Prestación del Servicio relativo, así como la Regla 8.1.3. de la Norma que Establece las Disposiciones para la Operación del Servicio citado, emitida el 22 de octubre de 2012, el IMSS presta el servicio de guardería tanto a la mujer como al varón asegurados cuyos derechos se encuentren vigentes en esa institución, pero a este último sólo se le otorga dicha prestación en determinados casos, ya que para obtenerla debe acreditar que es viudo, divorciado o que por resolución judicial ejerce la custodia o la patria potestad de sus menores hijos. Esta diferencia de trato transgrede el derecho a la seguridad </w:t>
      </w:r>
      <w:r w:rsidRPr="00150BD8">
        <w:rPr>
          <w:rFonts w:ascii="Century Gothic" w:eastAsia="Arial" w:hAnsi="Century Gothic" w:cs="Arial"/>
          <w:color w:val="auto"/>
          <w:szCs w:val="24"/>
          <w:lang w:val="es-MX"/>
        </w:rPr>
        <w:lastRenderedPageBreak/>
        <w:t>social, pues por un lado, la fracción XXIX del Apartado A del artículo 123 constitucional establece que el servicio de guardería previsto en la Ley del Seguro Social está encaminado a la protección y bienestar de los trabajadores y sus familiares sin hacer diferencia alguna por razón de sexo; y por otro lado, la ley cuestionada presupone que en el hogar del trabajador asegurado exclusivamente la madre de sus hijos tiene el deber de dedicarse de tiempo completo a su cuidado, práctica que no favorece la corresponsabilidad de los padres en la atención a sus descendientes, ni fomenta la posibilidad de que la mujer comparta su tiempo con otras actividades productivas.</w:t>
      </w:r>
    </w:p>
    <w:p w14:paraId="21EFEE81" w14:textId="0909CBC0" w:rsidR="00150BD8" w:rsidRDefault="00150BD8" w:rsidP="00EE2F88">
      <w:pPr>
        <w:pStyle w:val="Normal1"/>
        <w:spacing w:line="360" w:lineRule="auto"/>
        <w:contextualSpacing/>
        <w:jc w:val="both"/>
        <w:rPr>
          <w:rFonts w:ascii="Century Gothic" w:eastAsia="Arial" w:hAnsi="Century Gothic" w:cs="Arial"/>
          <w:color w:val="auto"/>
          <w:szCs w:val="24"/>
          <w:lang w:val="es-MX"/>
        </w:rPr>
      </w:pPr>
    </w:p>
    <w:p w14:paraId="6A107637" w14:textId="451AEF87" w:rsidR="00150BD8" w:rsidRDefault="00150BD8" w:rsidP="00150BD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Finalmente, el último de los criterios</w:t>
      </w:r>
      <w:r w:rsidR="002933B5">
        <w:rPr>
          <w:rFonts w:ascii="Century Gothic" w:eastAsia="Arial" w:hAnsi="Century Gothic" w:cs="Arial"/>
          <w:color w:val="auto"/>
          <w:szCs w:val="24"/>
          <w:lang w:val="es-MX"/>
        </w:rPr>
        <w:t xml:space="preserve"> mencionados,</w:t>
      </w:r>
      <w:r>
        <w:rPr>
          <w:rFonts w:ascii="Century Gothic" w:eastAsia="Arial" w:hAnsi="Century Gothic" w:cs="Arial"/>
          <w:color w:val="auto"/>
          <w:szCs w:val="24"/>
          <w:lang w:val="es-MX"/>
        </w:rPr>
        <w:t xml:space="preserve"> se </w:t>
      </w:r>
      <w:r w:rsidR="002933B5">
        <w:rPr>
          <w:rFonts w:ascii="Century Gothic" w:eastAsia="Arial" w:hAnsi="Century Gothic" w:cs="Arial"/>
          <w:color w:val="auto"/>
          <w:szCs w:val="24"/>
          <w:lang w:val="es-MX"/>
        </w:rPr>
        <w:t>materializa</w:t>
      </w:r>
      <w:r>
        <w:rPr>
          <w:rFonts w:ascii="Century Gothic" w:eastAsia="Arial" w:hAnsi="Century Gothic" w:cs="Arial"/>
          <w:color w:val="auto"/>
          <w:szCs w:val="24"/>
          <w:lang w:val="es-MX"/>
        </w:rPr>
        <w:t xml:space="preserve"> en</w:t>
      </w:r>
      <w:r w:rsidRPr="00E9510A">
        <w:rPr>
          <w:rFonts w:ascii="Century Gothic" w:eastAsia="Arial" w:hAnsi="Century Gothic" w:cs="Arial"/>
          <w:color w:val="auto"/>
          <w:szCs w:val="24"/>
          <w:lang w:val="es-MX"/>
        </w:rPr>
        <w:t xml:space="preserve"> la tesis aislada</w:t>
      </w:r>
      <w:r>
        <w:rPr>
          <w:rFonts w:ascii="Century Gothic" w:eastAsia="Arial" w:hAnsi="Century Gothic" w:cs="Arial"/>
          <w:color w:val="auto"/>
          <w:szCs w:val="24"/>
          <w:lang w:val="es-MX"/>
        </w:rPr>
        <w:t xml:space="preserve"> </w:t>
      </w:r>
      <w:r w:rsidR="002933B5" w:rsidRPr="002933B5">
        <w:rPr>
          <w:rFonts w:ascii="Century Gothic" w:eastAsia="Arial" w:hAnsi="Century Gothic" w:cs="Arial"/>
          <w:color w:val="auto"/>
          <w:szCs w:val="24"/>
          <w:lang w:val="es-MX"/>
        </w:rPr>
        <w:t xml:space="preserve">2a. CXXXV/2016 (10a.) </w:t>
      </w:r>
      <w:r w:rsidRPr="00E9510A">
        <w:rPr>
          <w:rFonts w:ascii="Century Gothic" w:eastAsia="Arial" w:hAnsi="Century Gothic" w:cs="Arial"/>
          <w:color w:val="auto"/>
          <w:szCs w:val="24"/>
          <w:lang w:val="es-MX"/>
        </w:rPr>
        <w:t xml:space="preserve">sostenida por la </w:t>
      </w:r>
      <w:r>
        <w:rPr>
          <w:rFonts w:ascii="Century Gothic" w:eastAsia="Arial" w:hAnsi="Century Gothic" w:cs="Arial"/>
          <w:color w:val="auto"/>
          <w:szCs w:val="24"/>
          <w:lang w:val="es-MX"/>
        </w:rPr>
        <w:t>Segunda</w:t>
      </w:r>
      <w:r w:rsidRPr="00E9510A">
        <w:rPr>
          <w:rFonts w:ascii="Century Gothic" w:eastAsia="Arial" w:hAnsi="Century Gothic" w:cs="Arial"/>
          <w:color w:val="auto"/>
          <w:szCs w:val="24"/>
          <w:lang w:val="es-MX"/>
        </w:rPr>
        <w:t xml:space="preserve"> Sala en materia constitucional,</w:t>
      </w:r>
      <w:r>
        <w:rPr>
          <w:rFonts w:ascii="Century Gothic" w:eastAsia="Arial" w:hAnsi="Century Gothic" w:cs="Arial"/>
          <w:color w:val="auto"/>
          <w:szCs w:val="24"/>
          <w:lang w:val="es-MX"/>
        </w:rPr>
        <w:t xml:space="preserve"> laboral</w:t>
      </w:r>
      <w:r w:rsidRPr="00E9510A">
        <w:rPr>
          <w:rFonts w:ascii="Century Gothic" w:eastAsia="Arial" w:hAnsi="Century Gothic" w:cs="Arial"/>
          <w:color w:val="auto"/>
          <w:szCs w:val="24"/>
          <w:lang w:val="es-MX"/>
        </w:rPr>
        <w:t xml:space="preserve"> visible en página </w:t>
      </w:r>
      <w:r>
        <w:rPr>
          <w:rFonts w:ascii="Century Gothic" w:eastAsia="Arial" w:hAnsi="Century Gothic" w:cs="Arial"/>
          <w:color w:val="auto"/>
          <w:szCs w:val="24"/>
          <w:lang w:val="es-MX"/>
        </w:rPr>
        <w:t>9</w:t>
      </w:r>
      <w:r w:rsidR="002933B5">
        <w:rPr>
          <w:rFonts w:ascii="Century Gothic" w:eastAsia="Arial" w:hAnsi="Century Gothic" w:cs="Arial"/>
          <w:color w:val="auto"/>
          <w:szCs w:val="24"/>
          <w:lang w:val="es-MX"/>
        </w:rPr>
        <w:t>10</w:t>
      </w:r>
      <w:r w:rsidRPr="00E9510A">
        <w:rPr>
          <w:rFonts w:ascii="Century Gothic" w:eastAsia="Arial" w:hAnsi="Century Gothic" w:cs="Arial"/>
          <w:color w:val="auto"/>
          <w:szCs w:val="24"/>
          <w:lang w:val="es-MX"/>
        </w:rPr>
        <w:t xml:space="preserve">, del Tomo I, Libro </w:t>
      </w:r>
      <w:r>
        <w:rPr>
          <w:rFonts w:ascii="Century Gothic" w:eastAsia="Arial" w:hAnsi="Century Gothic" w:cs="Arial"/>
          <w:color w:val="auto"/>
          <w:szCs w:val="24"/>
          <w:lang w:val="es-MX"/>
        </w:rPr>
        <w:t>37</w:t>
      </w:r>
      <w:r w:rsidRPr="00E9510A">
        <w:rPr>
          <w:rFonts w:ascii="Century Gothic" w:eastAsia="Arial" w:hAnsi="Century Gothic" w:cs="Arial"/>
          <w:color w:val="auto"/>
          <w:szCs w:val="24"/>
          <w:lang w:val="es-MX"/>
        </w:rPr>
        <w:t>, de</w:t>
      </w:r>
      <w:r>
        <w:rPr>
          <w:rFonts w:ascii="Century Gothic" w:eastAsia="Arial" w:hAnsi="Century Gothic" w:cs="Arial"/>
          <w:color w:val="auto"/>
          <w:szCs w:val="24"/>
          <w:lang w:val="es-MX"/>
        </w:rPr>
        <w:t xml:space="preserve"> diciembre</w:t>
      </w:r>
      <w:r w:rsidRPr="00E9510A">
        <w:rPr>
          <w:rFonts w:ascii="Century Gothic" w:eastAsia="Arial" w:hAnsi="Century Gothic" w:cs="Arial"/>
          <w:color w:val="auto"/>
          <w:szCs w:val="24"/>
          <w:lang w:val="es-MX"/>
        </w:rPr>
        <w:t xml:space="preserve"> de 201</w:t>
      </w:r>
      <w:r>
        <w:rPr>
          <w:rFonts w:ascii="Century Gothic" w:eastAsia="Arial" w:hAnsi="Century Gothic" w:cs="Arial"/>
          <w:color w:val="auto"/>
          <w:szCs w:val="24"/>
          <w:lang w:val="es-MX"/>
        </w:rPr>
        <w:t>6</w:t>
      </w:r>
      <w:r w:rsidRPr="00E9510A">
        <w:rPr>
          <w:rFonts w:ascii="Century Gothic" w:eastAsia="Arial" w:hAnsi="Century Gothic" w:cs="Arial"/>
          <w:color w:val="auto"/>
          <w:szCs w:val="24"/>
          <w:lang w:val="es-MX"/>
        </w:rPr>
        <w:t xml:space="preserve">, publicada en la Gaceta del Semanario Judicial de la Federación, Décima Época, cuyos rubros y textos se invocan a continuación:  </w:t>
      </w:r>
    </w:p>
    <w:p w14:paraId="1493FE97" w14:textId="77777777" w:rsidR="00150BD8" w:rsidRDefault="00150BD8" w:rsidP="00150BD8">
      <w:pPr>
        <w:pStyle w:val="Normal1"/>
        <w:spacing w:line="360" w:lineRule="auto"/>
        <w:contextualSpacing/>
        <w:jc w:val="both"/>
        <w:rPr>
          <w:rFonts w:ascii="Century Gothic" w:eastAsia="Arial" w:hAnsi="Century Gothic" w:cs="Arial"/>
          <w:color w:val="auto"/>
          <w:szCs w:val="24"/>
          <w:lang w:val="es-MX"/>
        </w:rPr>
      </w:pPr>
    </w:p>
    <w:p w14:paraId="0C9A9BD5" w14:textId="215DE190" w:rsidR="00150BD8" w:rsidRDefault="00150BD8" w:rsidP="00150BD8">
      <w:pPr>
        <w:pStyle w:val="Normal1"/>
        <w:spacing w:line="360" w:lineRule="auto"/>
        <w:ind w:left="851" w:right="900"/>
        <w:contextualSpacing/>
        <w:jc w:val="both"/>
        <w:rPr>
          <w:rFonts w:ascii="Century Gothic" w:eastAsia="Arial" w:hAnsi="Century Gothic" w:cs="Arial"/>
          <w:b/>
          <w:bCs/>
          <w:color w:val="auto"/>
          <w:szCs w:val="24"/>
          <w:lang w:val="es-MX"/>
        </w:rPr>
      </w:pPr>
      <w:r w:rsidRPr="00150BD8">
        <w:rPr>
          <w:rFonts w:ascii="Century Gothic" w:eastAsia="Arial" w:hAnsi="Century Gothic" w:cs="Arial"/>
          <w:b/>
          <w:bCs/>
          <w:color w:val="auto"/>
          <w:szCs w:val="24"/>
          <w:lang w:val="es-MX"/>
        </w:rPr>
        <w:t>GUARDERÍAS DEL IMSS. AL PREVERSE REQUISITOS DIFERENCIADOS A LA MUJER Y VARÓN ASEGURADOS PARA ACCEDER A ESTE SERVICIO, SE TRANSGREDE</w:t>
      </w:r>
      <w:r w:rsidR="002933B5">
        <w:rPr>
          <w:rFonts w:ascii="Century Gothic" w:eastAsia="Arial" w:hAnsi="Century Gothic" w:cs="Arial"/>
          <w:b/>
          <w:bCs/>
          <w:color w:val="auto"/>
          <w:szCs w:val="24"/>
          <w:lang w:val="es-MX"/>
        </w:rPr>
        <w:t xml:space="preserve">N </w:t>
      </w:r>
      <w:r w:rsidR="002933B5" w:rsidRPr="002933B5">
        <w:rPr>
          <w:rFonts w:ascii="Century Gothic" w:eastAsia="Arial" w:hAnsi="Century Gothic" w:cs="Arial"/>
          <w:b/>
          <w:bCs/>
          <w:color w:val="auto"/>
          <w:szCs w:val="24"/>
          <w:lang w:val="es-MX"/>
        </w:rPr>
        <w:t>LOS DERECHOS DE LA NIÑEZ Y EL INTERÉS SUPERIOR DEL MENOR.</w:t>
      </w:r>
    </w:p>
    <w:p w14:paraId="29A3047D" w14:textId="6DF00B92" w:rsidR="00785C21" w:rsidRDefault="00785C21" w:rsidP="00150BD8">
      <w:pPr>
        <w:pStyle w:val="Normal1"/>
        <w:spacing w:line="360" w:lineRule="auto"/>
        <w:ind w:left="851" w:right="900"/>
        <w:contextualSpacing/>
        <w:jc w:val="both"/>
        <w:rPr>
          <w:rFonts w:ascii="Century Gothic" w:eastAsia="Arial" w:hAnsi="Century Gothic" w:cs="Arial"/>
          <w:b/>
          <w:bCs/>
          <w:color w:val="auto"/>
          <w:szCs w:val="24"/>
          <w:lang w:val="es-MX"/>
        </w:rPr>
      </w:pPr>
    </w:p>
    <w:p w14:paraId="2CF8C9EA" w14:textId="133C2B33" w:rsidR="00785C21" w:rsidRPr="00785C21" w:rsidRDefault="00785C21" w:rsidP="00150BD8">
      <w:pPr>
        <w:pStyle w:val="Normal1"/>
        <w:spacing w:line="360" w:lineRule="auto"/>
        <w:ind w:left="851" w:right="900"/>
        <w:contextualSpacing/>
        <w:jc w:val="both"/>
        <w:rPr>
          <w:rFonts w:ascii="Century Gothic" w:eastAsia="Arial" w:hAnsi="Century Gothic" w:cs="Arial"/>
          <w:color w:val="auto"/>
          <w:szCs w:val="24"/>
          <w:lang w:val="es-MX"/>
        </w:rPr>
      </w:pPr>
      <w:r w:rsidRPr="00785C21">
        <w:rPr>
          <w:rFonts w:ascii="Century Gothic" w:eastAsia="Arial" w:hAnsi="Century Gothic" w:cs="Arial"/>
          <w:color w:val="auto"/>
          <w:szCs w:val="24"/>
          <w:lang w:val="es-MX"/>
        </w:rPr>
        <w:lastRenderedPageBreak/>
        <w:t xml:space="preserve">Conforme al artículo 4o. de la Constitución Política de los Estados Unidos Mexicanos, la niñez tiene derecho a la satisfacción de sus necesidades de alimentación, salud, educación y sano esparcimiento para su desarrollo integral, cuya protección corresponde a ambos padres por igual, es decir, en un ámbito de corresponsabilidad equitativa, lo cual conlleva la necesidad de que el varón pueda ver satisfecho su interés de cuidado y desarrollo del menor a través del beneficio de una guardería. No </w:t>
      </w:r>
      <w:proofErr w:type="gramStart"/>
      <w:r w:rsidRPr="00785C21">
        <w:rPr>
          <w:rFonts w:ascii="Century Gothic" w:eastAsia="Arial" w:hAnsi="Century Gothic" w:cs="Arial"/>
          <w:color w:val="auto"/>
          <w:szCs w:val="24"/>
          <w:lang w:val="es-MX"/>
        </w:rPr>
        <w:t>obstante</w:t>
      </w:r>
      <w:proofErr w:type="gramEnd"/>
      <w:r w:rsidRPr="00785C21">
        <w:rPr>
          <w:rFonts w:ascii="Century Gothic" w:eastAsia="Arial" w:hAnsi="Century Gothic" w:cs="Arial"/>
          <w:color w:val="auto"/>
          <w:szCs w:val="24"/>
          <w:lang w:val="es-MX"/>
        </w:rPr>
        <w:t xml:space="preserve"> lo anterior, conforme a los artículos 201 y 205 de la Ley del Seguro Social, 2 y 3 del Reglamento para la Prestación del Servicio relativo, así como la Regla 8.1.3. de la Norma que Establece las Disposiciones para la Operación del Servicio citado, emitida el 22 de octubre de 2012, el IMSS presta el servicio de guardería tanto a la mujer y como al varón asegurados cuyos derechos se encuentren vigentes en esa institución, pero a este último sólo se le otorga esa prestación en determinados casos, ya que para obtenerla debe acreditar que es viudo, divorciado o que por resolución judicial ejerce la custodia o la patria potestad de sus menores hijos. Esta diferencia de trato transgrede los derechos de la niñez y el interés superior del menor reconocidos en el precepto constitucional referido, en la medida que establecen requisitos distintos para las mujeres y hombres que les permitan obtener por igual el servicio de las guarderías para la atención y el cuidado de sus hijos, privando con ello a su vez al menor de </w:t>
      </w:r>
      <w:r w:rsidRPr="00785C21">
        <w:rPr>
          <w:rFonts w:ascii="Century Gothic" w:eastAsia="Arial" w:hAnsi="Century Gothic" w:cs="Arial"/>
          <w:color w:val="auto"/>
          <w:szCs w:val="24"/>
          <w:lang w:val="es-MX"/>
        </w:rPr>
        <w:lastRenderedPageBreak/>
        <w:t>la posibilidad de acceder a esta prestación a través de su padre asegurado por el Instituto, porque la ley cuestionada presupone que en el hogar del trabajador asegurado exclusivamente la madre de sus hijos tiene el deber de dedicarse de tiempo completo a su cuidado, práctica que no favorece la corresponsabilidad de los padres en la atención a sus descendientes, ni fomenta la posibilidad de que la mujer comparta su tiempo con otras actividades productivas.</w:t>
      </w:r>
    </w:p>
    <w:p w14:paraId="2258FDF7" w14:textId="054F12A8" w:rsidR="00150BD8" w:rsidRDefault="00150BD8" w:rsidP="00150BD8">
      <w:pPr>
        <w:pStyle w:val="Normal1"/>
        <w:spacing w:line="360" w:lineRule="auto"/>
        <w:ind w:right="900"/>
        <w:contextualSpacing/>
        <w:jc w:val="both"/>
        <w:rPr>
          <w:rFonts w:ascii="Century Gothic" w:eastAsia="Arial" w:hAnsi="Century Gothic" w:cs="Arial"/>
          <w:color w:val="auto"/>
          <w:szCs w:val="24"/>
          <w:lang w:val="es-MX"/>
        </w:rPr>
      </w:pPr>
    </w:p>
    <w:p w14:paraId="35358F31" w14:textId="78B8749D" w:rsidR="00E36C39" w:rsidRDefault="00E36C39" w:rsidP="00E36C39">
      <w:pPr>
        <w:pStyle w:val="Normal1"/>
        <w:spacing w:line="360" w:lineRule="auto"/>
        <w:ind w:right="49"/>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De los criterios anteriormente expuestos se destaca que:</w:t>
      </w:r>
      <w:r w:rsidRPr="00E36C39">
        <w:rPr>
          <w:rFonts w:ascii="Century Gothic" w:eastAsia="Arial" w:hAnsi="Century Gothic" w:cs="Arial"/>
          <w:color w:val="auto"/>
          <w:szCs w:val="24"/>
          <w:lang w:val="es-MX"/>
        </w:rPr>
        <w:t xml:space="preserve"> </w:t>
      </w:r>
      <w:r w:rsidRPr="00E36C39">
        <w:rPr>
          <w:rFonts w:ascii="Century Gothic" w:eastAsia="Arial" w:hAnsi="Century Gothic" w:cs="Arial"/>
          <w:i/>
          <w:iCs/>
          <w:color w:val="auto"/>
          <w:szCs w:val="24"/>
          <w:lang w:val="es-MX"/>
        </w:rPr>
        <w:t>“Imponer a los hombres asegurados requisitos distintos de los que se exigen a las mujeres para acceder al beneficio de guarderías viola los derechos fundamentales a la igualdad, a la no discriminación y a la seguridad social. Lo anterior porque para la prestación del beneficio de seguridad social de guarderías se exige el cumplimiento de requisitos extraordinarios que no son exigidos a las mujeres y no cuentan con una justificación razonable.”</w:t>
      </w:r>
      <w:r>
        <w:rPr>
          <w:rStyle w:val="Refdenotaalpie"/>
          <w:rFonts w:ascii="Century Gothic" w:eastAsia="Arial" w:hAnsi="Century Gothic" w:cs="Arial"/>
          <w:color w:val="auto"/>
          <w:szCs w:val="24"/>
          <w:lang w:val="es-MX"/>
        </w:rPr>
        <w:footnoteReference w:id="21"/>
      </w:r>
    </w:p>
    <w:p w14:paraId="516750B9" w14:textId="0390AD51" w:rsidR="00E36C39" w:rsidRDefault="00E36C39" w:rsidP="00E36C39">
      <w:pPr>
        <w:pStyle w:val="Normal1"/>
        <w:spacing w:line="360" w:lineRule="auto"/>
        <w:ind w:right="49"/>
        <w:contextualSpacing/>
        <w:jc w:val="both"/>
        <w:rPr>
          <w:rFonts w:ascii="Century Gothic" w:eastAsia="Arial" w:hAnsi="Century Gothic" w:cs="Arial"/>
          <w:color w:val="auto"/>
          <w:szCs w:val="24"/>
          <w:lang w:val="es-MX"/>
        </w:rPr>
      </w:pPr>
    </w:p>
    <w:p w14:paraId="458B743F" w14:textId="1B9068DE" w:rsidR="00E36C39" w:rsidRDefault="00E36C39" w:rsidP="00E36C39">
      <w:pPr>
        <w:pStyle w:val="Normal1"/>
        <w:spacing w:line="360" w:lineRule="auto"/>
        <w:ind w:right="49"/>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De la misma manera, </w:t>
      </w:r>
      <w:r w:rsidRPr="00E36C39">
        <w:rPr>
          <w:rFonts w:ascii="Century Gothic" w:eastAsia="Arial" w:hAnsi="Century Gothic" w:cs="Arial"/>
          <w:i/>
          <w:iCs/>
          <w:color w:val="auto"/>
          <w:szCs w:val="24"/>
          <w:lang w:val="es-MX"/>
        </w:rPr>
        <w:t>“establecer requisitos diferenciados a los hombres asegurados, en comparación con lo que se exige a las mujeres para acceder al servicio de guarderías, vulnera el interés superior de la niñez. Por ende, priva a las niñas y niños del derecho fundamental a acceder al beneficio de guarderías derivado del aseguramiento paterno.”</w:t>
      </w:r>
      <w:r>
        <w:rPr>
          <w:rStyle w:val="Refdenotaalpie"/>
          <w:rFonts w:ascii="Century Gothic" w:eastAsia="Arial" w:hAnsi="Century Gothic" w:cs="Arial"/>
          <w:color w:val="auto"/>
          <w:szCs w:val="24"/>
          <w:lang w:val="es-MX"/>
        </w:rPr>
        <w:footnoteReference w:id="22"/>
      </w:r>
    </w:p>
    <w:p w14:paraId="5EACECBB" w14:textId="77777777" w:rsidR="00E36C39" w:rsidRPr="00150BD8" w:rsidRDefault="00E36C39" w:rsidP="00150BD8">
      <w:pPr>
        <w:pStyle w:val="Normal1"/>
        <w:spacing w:line="360" w:lineRule="auto"/>
        <w:ind w:right="900"/>
        <w:contextualSpacing/>
        <w:jc w:val="both"/>
        <w:rPr>
          <w:rFonts w:ascii="Century Gothic" w:eastAsia="Arial" w:hAnsi="Century Gothic" w:cs="Arial"/>
          <w:color w:val="auto"/>
          <w:szCs w:val="24"/>
          <w:lang w:val="es-MX"/>
        </w:rPr>
      </w:pPr>
    </w:p>
    <w:p w14:paraId="47FB3D0D" w14:textId="6F9ADB3B" w:rsidR="00443B19" w:rsidRDefault="00E36C39" w:rsidP="00256BEA">
      <w:pPr>
        <w:pStyle w:val="Normal1"/>
        <w:spacing w:line="360" w:lineRule="auto"/>
        <w:contextualSpacing/>
        <w:jc w:val="both"/>
        <w:rPr>
          <w:rFonts w:ascii="Century Gothic" w:eastAsia="Arial" w:hAnsi="Century Gothic" w:cs="Arial"/>
          <w:color w:val="auto"/>
          <w:szCs w:val="24"/>
          <w:lang w:val="es-MX"/>
        </w:rPr>
      </w:pPr>
      <w:r w:rsidRPr="005E6D31">
        <w:rPr>
          <w:rFonts w:ascii="Century Gothic" w:eastAsia="Arial" w:hAnsi="Century Gothic" w:cs="Arial"/>
          <w:b/>
          <w:bCs/>
          <w:color w:val="auto"/>
          <w:szCs w:val="24"/>
          <w:lang w:val="es-MX"/>
        </w:rPr>
        <w:t>VIII.-</w:t>
      </w:r>
      <w:r>
        <w:rPr>
          <w:rFonts w:ascii="Century Gothic" w:eastAsia="Arial" w:hAnsi="Century Gothic" w:cs="Arial"/>
          <w:color w:val="auto"/>
          <w:szCs w:val="24"/>
          <w:lang w:val="es-MX"/>
        </w:rPr>
        <w:t xml:space="preserve"> </w:t>
      </w:r>
      <w:r w:rsidR="00443B19">
        <w:rPr>
          <w:rFonts w:ascii="Century Gothic" w:eastAsia="Arial" w:hAnsi="Century Gothic" w:cs="Arial"/>
          <w:color w:val="auto"/>
          <w:szCs w:val="24"/>
          <w:lang w:val="es-MX"/>
        </w:rPr>
        <w:t xml:space="preserve">Por otra parte, resulta relevante para el análisis que nos ocupa hacer mención que </w:t>
      </w:r>
      <w:bookmarkStart w:id="0" w:name="_Hlk228969251"/>
      <w:r w:rsidR="00443B19">
        <w:rPr>
          <w:rFonts w:ascii="Century Gothic" w:eastAsia="Arial" w:hAnsi="Century Gothic" w:cs="Arial"/>
          <w:color w:val="auto"/>
          <w:szCs w:val="24"/>
          <w:lang w:val="es-MX"/>
        </w:rPr>
        <w:t xml:space="preserve">en fecha 26 de enero de 2023, un ciudadano por propio derecho y en representación de sus hijas menores de edad, solicitó el amparo de la justicia federal contra </w:t>
      </w:r>
      <w:r w:rsidR="00E0523D" w:rsidRPr="00E0523D">
        <w:rPr>
          <w:rFonts w:ascii="Century Gothic" w:eastAsia="Arial" w:hAnsi="Century Gothic" w:cs="Arial"/>
          <w:color w:val="auto"/>
          <w:szCs w:val="24"/>
          <w:lang w:val="es-MX"/>
        </w:rPr>
        <w:t>actos atribuidos a la Gobernadora Constitucional del Estado de</w:t>
      </w:r>
      <w:r w:rsidR="00E0523D">
        <w:rPr>
          <w:rFonts w:ascii="Century Gothic" w:eastAsia="Arial" w:hAnsi="Century Gothic" w:cs="Arial"/>
          <w:color w:val="auto"/>
          <w:szCs w:val="24"/>
          <w:lang w:val="es-MX"/>
        </w:rPr>
        <w:t xml:space="preserve"> </w:t>
      </w:r>
      <w:r w:rsidR="00E0523D" w:rsidRPr="00E0523D">
        <w:rPr>
          <w:rFonts w:ascii="Century Gothic" w:eastAsia="Arial" w:hAnsi="Century Gothic" w:cs="Arial"/>
          <w:color w:val="auto"/>
          <w:szCs w:val="24"/>
          <w:lang w:val="es-MX"/>
        </w:rPr>
        <w:t>Chihuahua, Pensiones Civiles</w:t>
      </w:r>
      <w:r w:rsidR="00E0523D">
        <w:rPr>
          <w:rFonts w:ascii="Century Gothic" w:eastAsia="Arial" w:hAnsi="Century Gothic" w:cs="Arial"/>
          <w:color w:val="auto"/>
          <w:szCs w:val="24"/>
          <w:lang w:val="es-MX"/>
        </w:rPr>
        <w:t xml:space="preserve"> </w:t>
      </w:r>
      <w:r w:rsidR="00E0523D" w:rsidRPr="00E0523D">
        <w:rPr>
          <w:rFonts w:ascii="Century Gothic" w:eastAsia="Arial" w:hAnsi="Century Gothic" w:cs="Arial"/>
          <w:color w:val="auto"/>
          <w:szCs w:val="24"/>
          <w:lang w:val="es-MX"/>
        </w:rPr>
        <w:t>del Estado de Chihuahua</w:t>
      </w:r>
      <w:r w:rsidR="00B52674">
        <w:rPr>
          <w:rFonts w:ascii="Century Gothic" w:eastAsia="Arial" w:hAnsi="Century Gothic" w:cs="Arial"/>
          <w:color w:val="auto"/>
          <w:szCs w:val="24"/>
          <w:lang w:val="es-MX"/>
        </w:rPr>
        <w:t xml:space="preserve"> y el </w:t>
      </w:r>
      <w:r w:rsidR="00B52674" w:rsidRPr="00E0523D">
        <w:rPr>
          <w:rFonts w:ascii="Century Gothic" w:eastAsia="Arial" w:hAnsi="Century Gothic" w:cs="Arial"/>
          <w:color w:val="auto"/>
          <w:szCs w:val="24"/>
          <w:lang w:val="es-MX"/>
        </w:rPr>
        <w:t>Congreso del Estado de Chihuahua</w:t>
      </w:r>
      <w:r w:rsidR="00B52674">
        <w:rPr>
          <w:rFonts w:ascii="Century Gothic" w:eastAsia="Arial" w:hAnsi="Century Gothic" w:cs="Arial"/>
          <w:color w:val="auto"/>
          <w:szCs w:val="24"/>
          <w:lang w:val="es-MX"/>
        </w:rPr>
        <w:t>, al poder ejecutivo por l</w:t>
      </w:r>
      <w:r w:rsidR="00B52674" w:rsidRPr="00B52674">
        <w:rPr>
          <w:rFonts w:ascii="Century Gothic" w:eastAsia="Arial" w:hAnsi="Century Gothic" w:cs="Arial"/>
          <w:color w:val="auto"/>
          <w:szCs w:val="24"/>
          <w:lang w:val="es-MX"/>
        </w:rPr>
        <w:t>a omisión de prestar el servicio de guardería como parte de las</w:t>
      </w:r>
      <w:r w:rsidR="00B52674">
        <w:rPr>
          <w:rFonts w:ascii="Century Gothic" w:eastAsia="Arial" w:hAnsi="Century Gothic" w:cs="Arial"/>
          <w:color w:val="auto"/>
          <w:szCs w:val="24"/>
          <w:lang w:val="es-MX"/>
        </w:rPr>
        <w:t xml:space="preserve"> </w:t>
      </w:r>
      <w:r w:rsidR="00B52674" w:rsidRPr="00B52674">
        <w:rPr>
          <w:rFonts w:ascii="Century Gothic" w:eastAsia="Arial" w:hAnsi="Century Gothic" w:cs="Arial"/>
          <w:color w:val="auto"/>
          <w:szCs w:val="24"/>
          <w:lang w:val="es-MX"/>
        </w:rPr>
        <w:t>prestaciones de seguridad social</w:t>
      </w:r>
      <w:r w:rsidR="00B52674">
        <w:rPr>
          <w:rFonts w:ascii="Century Gothic" w:eastAsia="Arial" w:hAnsi="Century Gothic" w:cs="Arial"/>
          <w:color w:val="auto"/>
          <w:szCs w:val="24"/>
          <w:lang w:val="es-MX"/>
        </w:rPr>
        <w:t xml:space="preserve">; y al poder legislativo por </w:t>
      </w:r>
      <w:r w:rsidR="00B52674" w:rsidRPr="00B52674">
        <w:rPr>
          <w:rFonts w:ascii="Century Gothic" w:eastAsia="Arial" w:hAnsi="Century Gothic" w:cs="Arial"/>
          <w:color w:val="auto"/>
          <w:szCs w:val="24"/>
          <w:lang w:val="es-MX"/>
        </w:rPr>
        <w:t xml:space="preserve">la omisión legislativa de regular </w:t>
      </w:r>
      <w:r w:rsidR="00B52674">
        <w:rPr>
          <w:rFonts w:ascii="Century Gothic" w:eastAsia="Arial" w:hAnsi="Century Gothic" w:cs="Arial"/>
          <w:color w:val="auto"/>
          <w:szCs w:val="24"/>
          <w:lang w:val="es-MX"/>
        </w:rPr>
        <w:t>dicha</w:t>
      </w:r>
      <w:r w:rsidR="00B52674" w:rsidRPr="00B52674">
        <w:rPr>
          <w:rFonts w:ascii="Century Gothic" w:eastAsia="Arial" w:hAnsi="Century Gothic" w:cs="Arial"/>
          <w:color w:val="auto"/>
          <w:szCs w:val="24"/>
          <w:lang w:val="es-MX"/>
        </w:rPr>
        <w:t xml:space="preserve"> prestación</w:t>
      </w:r>
      <w:r w:rsidR="00256BEA" w:rsidRPr="00256BEA">
        <w:rPr>
          <w:rFonts w:ascii="Century Gothic" w:eastAsia="Arial" w:hAnsi="Century Gothic" w:cs="Arial"/>
          <w:color w:val="auto"/>
          <w:szCs w:val="24"/>
          <w:lang w:val="es-MX"/>
        </w:rPr>
        <w:t>, consagrada en el artículo 123, inciso B,</w:t>
      </w:r>
      <w:r w:rsidR="00256BEA">
        <w:rPr>
          <w:rFonts w:ascii="Century Gothic" w:eastAsia="Arial" w:hAnsi="Century Gothic" w:cs="Arial"/>
          <w:color w:val="auto"/>
          <w:szCs w:val="24"/>
          <w:lang w:val="es-MX"/>
        </w:rPr>
        <w:t xml:space="preserve"> </w:t>
      </w:r>
      <w:r w:rsidR="00256BEA" w:rsidRPr="00256BEA">
        <w:rPr>
          <w:rFonts w:ascii="Century Gothic" w:eastAsia="Arial" w:hAnsi="Century Gothic" w:cs="Arial"/>
          <w:color w:val="auto"/>
          <w:szCs w:val="24"/>
          <w:lang w:val="es-MX"/>
        </w:rPr>
        <w:t xml:space="preserve">fracción XI de la </w:t>
      </w:r>
      <w:r w:rsidR="00256BEA" w:rsidRPr="00256BEA">
        <w:rPr>
          <w:rFonts w:ascii="Century Gothic" w:eastAsia="Arial" w:hAnsi="Century Gothic" w:cs="Arial"/>
          <w:b/>
          <w:bCs/>
          <w:color w:val="auto"/>
          <w:szCs w:val="24"/>
          <w:lang w:val="es-MX"/>
        </w:rPr>
        <w:t>Constitución Política de los Estados Unidos Mexicanos</w:t>
      </w:r>
      <w:r w:rsidR="00256BEA" w:rsidRPr="00256BEA">
        <w:rPr>
          <w:rFonts w:ascii="Century Gothic" w:eastAsia="Arial" w:hAnsi="Century Gothic" w:cs="Arial"/>
          <w:color w:val="auto"/>
          <w:szCs w:val="24"/>
          <w:lang w:val="es-MX"/>
        </w:rPr>
        <w:t>.</w:t>
      </w:r>
      <w:r w:rsidR="00256BEA">
        <w:rPr>
          <w:rStyle w:val="Refdenotaalpie"/>
          <w:rFonts w:ascii="Century Gothic" w:eastAsia="Arial" w:hAnsi="Century Gothic" w:cs="Arial"/>
          <w:color w:val="auto"/>
          <w:szCs w:val="24"/>
          <w:lang w:val="es-MX"/>
        </w:rPr>
        <w:footnoteReference w:id="23"/>
      </w:r>
    </w:p>
    <w:bookmarkEnd w:id="0"/>
    <w:p w14:paraId="0C8F3D83" w14:textId="77777777" w:rsidR="00443B19" w:rsidRDefault="00443B19" w:rsidP="00150BD8">
      <w:pPr>
        <w:pStyle w:val="Normal1"/>
        <w:spacing w:line="360" w:lineRule="auto"/>
        <w:contextualSpacing/>
        <w:jc w:val="both"/>
        <w:rPr>
          <w:rFonts w:ascii="Century Gothic" w:eastAsia="Arial" w:hAnsi="Century Gothic" w:cs="Arial"/>
          <w:color w:val="auto"/>
          <w:szCs w:val="24"/>
          <w:lang w:val="es-MX"/>
        </w:rPr>
      </w:pPr>
    </w:p>
    <w:p w14:paraId="5AEF04D1" w14:textId="77777777" w:rsidR="004D7C66" w:rsidRDefault="00FB08CD" w:rsidP="009F0361">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t xml:space="preserve">Así púes, en el análisis y estudio del amparo </w:t>
      </w:r>
      <w:bookmarkStart w:id="1" w:name="_Hlk228968941"/>
      <w:r>
        <w:rPr>
          <w:rFonts w:ascii="Century Gothic" w:eastAsia="Arial" w:hAnsi="Century Gothic" w:cs="Arial"/>
          <w:color w:val="auto"/>
          <w:szCs w:val="24"/>
          <w:lang w:val="es-MX"/>
        </w:rPr>
        <w:t xml:space="preserve">205/2023 el Juzgado Primero de Distrito del Estado de Chihuahua, </w:t>
      </w:r>
      <w:bookmarkEnd w:id="1"/>
      <w:r>
        <w:rPr>
          <w:rFonts w:ascii="Century Gothic" w:eastAsia="Arial" w:hAnsi="Century Gothic" w:cs="Arial"/>
          <w:color w:val="auto"/>
          <w:szCs w:val="24"/>
          <w:lang w:val="es-MX"/>
        </w:rPr>
        <w:t xml:space="preserve">consideró que </w:t>
      </w:r>
      <w:r w:rsidR="009F0361" w:rsidRPr="009F0361">
        <w:rPr>
          <w:rFonts w:ascii="Century Gothic" w:eastAsia="Arial" w:hAnsi="Century Gothic" w:cs="Arial"/>
          <w:i/>
          <w:iCs/>
          <w:color w:val="auto"/>
          <w:szCs w:val="24"/>
          <w:lang w:val="es-MX"/>
        </w:rPr>
        <w:t>“de los dispositivos legales que regulan el sistema de seguridad social de los trabajadores al servicio del Estado de Chihuahua, …, no se advierte disposición alguna con la finalidad de garantizar, regular o incluso, reconocer el derecho de los trabajadores al servicio del Estado de contar con el servicio de guarderías infantiles como prestación de seguridad social, lo que implica una clara omisión del Congreso del Estado de Chihuahua de cumplir con el mandato constitucional de regular el derecho de seguridad social conforme a las bases mínimas.</w:t>
      </w:r>
    </w:p>
    <w:p w14:paraId="7E71B966" w14:textId="77777777" w:rsidR="004D7C66" w:rsidRDefault="004D7C66" w:rsidP="009F0361">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t>…</w:t>
      </w:r>
    </w:p>
    <w:p w14:paraId="685D000D" w14:textId="4A5714B9" w:rsidR="00FB08CD" w:rsidRPr="009F0361" w:rsidRDefault="004D7C66" w:rsidP="004D7C66">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i/>
          <w:iCs/>
          <w:color w:val="auto"/>
          <w:szCs w:val="24"/>
          <w:lang w:val="es-MX"/>
        </w:rPr>
        <w:lastRenderedPageBreak/>
        <w:t>A</w:t>
      </w:r>
      <w:r w:rsidRPr="004D7C66">
        <w:rPr>
          <w:rFonts w:ascii="Century Gothic" w:eastAsia="Arial" w:hAnsi="Century Gothic" w:cs="Arial"/>
          <w:i/>
          <w:iCs/>
          <w:color w:val="auto"/>
          <w:szCs w:val="24"/>
          <w:lang w:val="es-MX"/>
        </w:rPr>
        <w:t>nte dicha omisión, se ha generado una pérdida de</w:t>
      </w:r>
      <w:r>
        <w:rPr>
          <w:rFonts w:ascii="Century Gothic" w:eastAsia="Arial" w:hAnsi="Century Gothic" w:cs="Arial"/>
          <w:i/>
          <w:iCs/>
          <w:color w:val="auto"/>
          <w:szCs w:val="24"/>
          <w:lang w:val="es-MX"/>
        </w:rPr>
        <w:t xml:space="preserve"> </w:t>
      </w:r>
      <w:r w:rsidRPr="004D7C66">
        <w:rPr>
          <w:rFonts w:ascii="Century Gothic" w:eastAsia="Arial" w:hAnsi="Century Gothic" w:cs="Arial"/>
          <w:i/>
          <w:iCs/>
          <w:color w:val="auto"/>
          <w:szCs w:val="24"/>
          <w:lang w:val="es-MX"/>
        </w:rPr>
        <w:t>eficacia de la Constitución al imposibilitar el acceso de los trabajadores al</w:t>
      </w:r>
      <w:r>
        <w:rPr>
          <w:rFonts w:ascii="Century Gothic" w:eastAsia="Arial" w:hAnsi="Century Gothic" w:cs="Arial"/>
          <w:i/>
          <w:iCs/>
          <w:color w:val="auto"/>
          <w:szCs w:val="24"/>
          <w:lang w:val="es-MX"/>
        </w:rPr>
        <w:t xml:space="preserve"> </w:t>
      </w:r>
      <w:r w:rsidRPr="004D7C66">
        <w:rPr>
          <w:rFonts w:ascii="Century Gothic" w:eastAsia="Arial" w:hAnsi="Century Gothic" w:cs="Arial"/>
          <w:i/>
          <w:iCs/>
          <w:color w:val="auto"/>
          <w:szCs w:val="24"/>
          <w:lang w:val="es-MX"/>
        </w:rPr>
        <w:t>servicio del Estado, a diversos derechos fundamentales, por lo que la</w:t>
      </w:r>
      <w:r>
        <w:rPr>
          <w:rFonts w:ascii="Century Gothic" w:eastAsia="Arial" w:hAnsi="Century Gothic" w:cs="Arial"/>
          <w:i/>
          <w:iCs/>
          <w:color w:val="auto"/>
          <w:szCs w:val="24"/>
          <w:lang w:val="es-MX"/>
        </w:rPr>
        <w:t xml:space="preserve"> </w:t>
      </w:r>
      <w:r w:rsidRPr="004D7C66">
        <w:rPr>
          <w:rFonts w:ascii="Century Gothic" w:eastAsia="Arial" w:hAnsi="Century Gothic" w:cs="Arial"/>
          <w:i/>
          <w:iCs/>
          <w:color w:val="auto"/>
          <w:szCs w:val="24"/>
          <w:lang w:val="es-MX"/>
        </w:rPr>
        <w:t>misma debe ser subsanada en estricta observancia al principio de</w:t>
      </w:r>
      <w:r>
        <w:rPr>
          <w:rFonts w:ascii="Century Gothic" w:eastAsia="Arial" w:hAnsi="Century Gothic" w:cs="Arial"/>
          <w:i/>
          <w:iCs/>
          <w:color w:val="auto"/>
          <w:szCs w:val="24"/>
          <w:lang w:val="es-MX"/>
        </w:rPr>
        <w:t xml:space="preserve"> </w:t>
      </w:r>
      <w:r w:rsidRPr="004D7C66">
        <w:rPr>
          <w:rFonts w:ascii="Century Gothic" w:eastAsia="Arial" w:hAnsi="Century Gothic" w:cs="Arial"/>
          <w:i/>
          <w:iCs/>
          <w:color w:val="auto"/>
          <w:szCs w:val="24"/>
          <w:lang w:val="es-MX"/>
        </w:rPr>
        <w:t>supremacía constitucional.</w:t>
      </w:r>
      <w:r w:rsidR="009F0361" w:rsidRPr="009F0361">
        <w:rPr>
          <w:rFonts w:ascii="Century Gothic" w:eastAsia="Arial" w:hAnsi="Century Gothic" w:cs="Arial"/>
          <w:i/>
          <w:iCs/>
          <w:color w:val="auto"/>
          <w:szCs w:val="24"/>
          <w:lang w:val="es-MX"/>
        </w:rPr>
        <w:t>”</w:t>
      </w:r>
      <w:r w:rsidR="009F0361">
        <w:rPr>
          <w:rStyle w:val="Refdenotaalpie"/>
          <w:rFonts w:ascii="Century Gothic" w:eastAsia="Arial" w:hAnsi="Century Gothic" w:cs="Arial"/>
          <w:i/>
          <w:iCs/>
          <w:color w:val="auto"/>
          <w:szCs w:val="24"/>
          <w:lang w:val="es-MX"/>
        </w:rPr>
        <w:footnoteReference w:id="24"/>
      </w:r>
    </w:p>
    <w:p w14:paraId="4169E173" w14:textId="2511F836" w:rsidR="00FB08CD" w:rsidRDefault="00FB08CD" w:rsidP="00150BD8">
      <w:pPr>
        <w:pStyle w:val="Normal1"/>
        <w:spacing w:line="360" w:lineRule="auto"/>
        <w:contextualSpacing/>
        <w:jc w:val="both"/>
        <w:rPr>
          <w:rFonts w:ascii="Century Gothic" w:eastAsia="Arial" w:hAnsi="Century Gothic" w:cs="Arial"/>
          <w:color w:val="auto"/>
          <w:szCs w:val="24"/>
          <w:lang w:val="es-MX"/>
        </w:rPr>
      </w:pPr>
    </w:p>
    <w:p w14:paraId="3D6BE9FD" w14:textId="7F3CB378" w:rsidR="00A948A8" w:rsidRDefault="00A948A8" w:rsidP="0008215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Al concluir lo anterior, no pasó inad</w:t>
      </w:r>
      <w:r w:rsidR="00B5259F">
        <w:rPr>
          <w:rFonts w:ascii="Century Gothic" w:eastAsia="Arial" w:hAnsi="Century Gothic" w:cs="Arial"/>
          <w:color w:val="auto"/>
          <w:szCs w:val="24"/>
          <w:lang w:val="es-MX"/>
        </w:rPr>
        <w:t xml:space="preserve">vertido para la Jueza de Distrito </w:t>
      </w:r>
      <w:r w:rsidR="00082158">
        <w:rPr>
          <w:rFonts w:ascii="Century Gothic" w:eastAsia="Arial" w:hAnsi="Century Gothic" w:cs="Arial"/>
          <w:color w:val="auto"/>
          <w:szCs w:val="24"/>
          <w:lang w:val="es-MX"/>
        </w:rPr>
        <w:t xml:space="preserve">el contenido y vigencia del artículo13 de la </w:t>
      </w:r>
      <w:r w:rsidR="00082158" w:rsidRPr="00082158">
        <w:rPr>
          <w:rFonts w:ascii="Century Gothic" w:eastAsia="Arial" w:hAnsi="Century Gothic" w:cs="Arial"/>
          <w:b/>
          <w:bCs/>
          <w:color w:val="auto"/>
          <w:szCs w:val="24"/>
          <w:lang w:val="es-MX"/>
        </w:rPr>
        <w:t>Ley que Regula la Prestación de Servicios para la Atención, Cuidado y Desarrollo Integral Infantil del Estado de Chihuahua</w:t>
      </w:r>
      <w:r w:rsidR="00082158">
        <w:rPr>
          <w:rFonts w:ascii="Century Gothic" w:eastAsia="Arial" w:hAnsi="Century Gothic" w:cs="Arial"/>
          <w:color w:val="auto"/>
          <w:szCs w:val="24"/>
          <w:lang w:val="es-MX"/>
        </w:rPr>
        <w:t>,</w:t>
      </w:r>
      <w:r w:rsidR="00082158">
        <w:rPr>
          <w:rStyle w:val="Refdenotaalpie"/>
          <w:rFonts w:ascii="Century Gothic" w:eastAsia="Arial" w:hAnsi="Century Gothic" w:cs="Arial"/>
          <w:color w:val="auto"/>
          <w:szCs w:val="24"/>
          <w:lang w:val="es-MX"/>
        </w:rPr>
        <w:footnoteReference w:id="25"/>
      </w:r>
      <w:r w:rsidR="00082158">
        <w:rPr>
          <w:rFonts w:ascii="Century Gothic" w:eastAsia="Arial" w:hAnsi="Century Gothic" w:cs="Arial"/>
          <w:color w:val="auto"/>
          <w:szCs w:val="24"/>
          <w:lang w:val="es-MX"/>
        </w:rPr>
        <w:t xml:space="preserve"> que a la letra señala:</w:t>
      </w:r>
    </w:p>
    <w:p w14:paraId="56BE06B1" w14:textId="6CECF33B" w:rsidR="00082158" w:rsidRDefault="00082158" w:rsidP="00082158">
      <w:pPr>
        <w:pStyle w:val="Normal1"/>
        <w:spacing w:line="360" w:lineRule="auto"/>
        <w:contextualSpacing/>
        <w:jc w:val="both"/>
        <w:rPr>
          <w:rFonts w:ascii="Century Gothic" w:eastAsia="Arial" w:hAnsi="Century Gothic" w:cs="Arial"/>
          <w:color w:val="auto"/>
          <w:szCs w:val="24"/>
          <w:lang w:val="es-MX"/>
        </w:rPr>
      </w:pPr>
    </w:p>
    <w:p w14:paraId="5EC69A3D" w14:textId="39801EC7" w:rsidR="00082158" w:rsidRPr="00082158" w:rsidRDefault="00082158" w:rsidP="00082158">
      <w:pPr>
        <w:pStyle w:val="Normal1"/>
        <w:spacing w:line="360" w:lineRule="auto"/>
        <w:ind w:left="851" w:right="900"/>
        <w:contextualSpacing/>
        <w:jc w:val="both"/>
        <w:rPr>
          <w:rFonts w:ascii="Century Gothic" w:eastAsia="Arial" w:hAnsi="Century Gothic" w:cs="Arial"/>
          <w:i/>
          <w:iCs/>
          <w:color w:val="auto"/>
          <w:szCs w:val="24"/>
          <w:lang w:val="es-MX"/>
        </w:rPr>
      </w:pPr>
      <w:r w:rsidRPr="00082158">
        <w:rPr>
          <w:rFonts w:ascii="Century Gothic" w:eastAsia="Arial" w:hAnsi="Century Gothic" w:cs="Arial"/>
          <w:b/>
          <w:bCs/>
          <w:i/>
          <w:iCs/>
          <w:color w:val="auto"/>
          <w:szCs w:val="24"/>
          <w:lang w:val="es-MX"/>
        </w:rPr>
        <w:t>“</w:t>
      </w:r>
      <w:r w:rsidRPr="00082158">
        <w:rPr>
          <w:rFonts w:ascii="Century Gothic" w:eastAsia="Arial" w:hAnsi="Century Gothic" w:cs="Arial"/>
          <w:i/>
          <w:iCs/>
          <w:color w:val="auto"/>
          <w:szCs w:val="24"/>
          <w:lang w:val="es-MX"/>
        </w:rPr>
        <w:t>Artículo 13. Los Poderes Legislativo, Ejecutivo y Judicial del Estado, los Organismos Descentralizados, los Órganos Autónomos, así como los ayuntamientos, podrán prestar por sí mismos este tipo de servicios para los hijos e hijas de las personas que laboran para ellos, como parte de las prestaciones laborales.</w:t>
      </w:r>
    </w:p>
    <w:p w14:paraId="07C6E8C0" w14:textId="08EE2969" w:rsidR="00082158" w:rsidRPr="00082158" w:rsidRDefault="00082158" w:rsidP="00082158">
      <w:pPr>
        <w:pStyle w:val="Normal1"/>
        <w:spacing w:line="360" w:lineRule="auto"/>
        <w:ind w:left="851" w:right="900"/>
        <w:contextualSpacing/>
        <w:jc w:val="both"/>
        <w:rPr>
          <w:rFonts w:ascii="Century Gothic" w:eastAsia="Arial" w:hAnsi="Century Gothic" w:cs="Arial"/>
          <w:i/>
          <w:iCs/>
          <w:color w:val="auto"/>
          <w:szCs w:val="24"/>
          <w:lang w:val="es-MX"/>
        </w:rPr>
      </w:pPr>
      <w:r w:rsidRPr="00082158">
        <w:rPr>
          <w:rFonts w:ascii="Century Gothic" w:eastAsia="Arial" w:hAnsi="Century Gothic" w:cs="Arial"/>
          <w:i/>
          <w:iCs/>
          <w:color w:val="auto"/>
          <w:szCs w:val="24"/>
          <w:lang w:val="es-MX"/>
        </w:rPr>
        <w:t>Cuando ello resulte materialmente imposible o por así convenir a sus intereses, tendrán la posibilidad de hacerlo mediante la subrogación de los servicios respectivos, siempre que las personas prestadoras de servicios cuenten con la licencia de funcionamiento correspondiente.”</w:t>
      </w:r>
    </w:p>
    <w:p w14:paraId="74DBC9C4" w14:textId="33B75FB6" w:rsidR="00082158" w:rsidRDefault="00082158" w:rsidP="00082158">
      <w:pPr>
        <w:pStyle w:val="Normal1"/>
        <w:spacing w:line="360" w:lineRule="auto"/>
        <w:ind w:right="900"/>
        <w:contextualSpacing/>
        <w:jc w:val="both"/>
        <w:rPr>
          <w:rFonts w:ascii="Century Gothic" w:eastAsia="Arial" w:hAnsi="Century Gothic" w:cs="Arial"/>
          <w:color w:val="auto"/>
          <w:szCs w:val="24"/>
          <w:lang w:val="es-MX"/>
        </w:rPr>
      </w:pPr>
    </w:p>
    <w:p w14:paraId="159CBF3C" w14:textId="417F0E44" w:rsidR="00082158" w:rsidRPr="004F0BB8" w:rsidRDefault="00082158" w:rsidP="00082158">
      <w:pPr>
        <w:pStyle w:val="Normal1"/>
        <w:spacing w:line="360" w:lineRule="auto"/>
        <w:ind w:right="49"/>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lastRenderedPageBreak/>
        <w:t xml:space="preserve">Sin embargo, el criterio de la autoridad judicial fue </w:t>
      </w:r>
      <w:r w:rsidRPr="00082158">
        <w:rPr>
          <w:rFonts w:ascii="Century Gothic" w:eastAsia="Arial" w:hAnsi="Century Gothic" w:cs="Arial"/>
          <w:color w:val="auto"/>
          <w:szCs w:val="24"/>
          <w:lang w:val="es-MX"/>
        </w:rPr>
        <w:t>que el</w:t>
      </w:r>
      <w:r>
        <w:rPr>
          <w:rFonts w:ascii="Century Gothic" w:eastAsia="Arial" w:hAnsi="Century Gothic" w:cs="Arial"/>
          <w:color w:val="auto"/>
          <w:szCs w:val="24"/>
          <w:lang w:val="es-MX"/>
        </w:rPr>
        <w:t xml:space="preserve"> mismo</w:t>
      </w:r>
      <w:r w:rsidRPr="00082158">
        <w:rPr>
          <w:rFonts w:ascii="Century Gothic" w:eastAsia="Arial" w:hAnsi="Century Gothic" w:cs="Arial"/>
          <w:color w:val="auto"/>
          <w:szCs w:val="24"/>
          <w:lang w:val="es-MX"/>
        </w:rPr>
        <w:t xml:space="preserve"> </w:t>
      </w:r>
      <w:r w:rsidR="004F0BB8" w:rsidRPr="004F0BB8">
        <w:rPr>
          <w:rFonts w:ascii="Century Gothic" w:eastAsia="Arial" w:hAnsi="Century Gothic" w:cs="Arial"/>
          <w:i/>
          <w:iCs/>
          <w:color w:val="auto"/>
          <w:szCs w:val="24"/>
          <w:lang w:val="es-MX"/>
        </w:rPr>
        <w:t>“</w:t>
      </w:r>
      <w:r w:rsidRPr="004F0BB8">
        <w:rPr>
          <w:rFonts w:ascii="Century Gothic" w:eastAsia="Arial" w:hAnsi="Century Gothic" w:cs="Arial"/>
          <w:i/>
          <w:iCs/>
          <w:color w:val="auto"/>
          <w:szCs w:val="24"/>
          <w:lang w:val="es-MX"/>
        </w:rPr>
        <w:t>no puede considerarse en el sentido de que se está regulando el derecho humano de seguridad social en favor de los trabajadores al servicio del Estado en su modalidad de servicio de guardería. Lo anterior, debido a que, en primer lugar, la finalidad de la Ley, fue la de vigilar, supervisar, capacitar, y controlar que los servicios que presten los Centro de Atención, Cuidado y Desarrollo Integral Infantil del Estado de Chihuahua, dirigidos a los niños y adolescentes sean prestados con las normas de calidad, seguridad y excelencia requeridos, armonizando a su vez la legislación interna conforme a la Ley General de Prestación de Servicios de para la Atención, Cuidado y Desarrollo Integral Infantil.</w:t>
      </w:r>
    </w:p>
    <w:p w14:paraId="1CDF964C" w14:textId="547AA3E1" w:rsidR="00082158" w:rsidRPr="004F0BB8" w:rsidRDefault="00082158" w:rsidP="00082158">
      <w:pPr>
        <w:pStyle w:val="Normal1"/>
        <w:spacing w:line="360" w:lineRule="auto"/>
        <w:ind w:right="49"/>
        <w:contextualSpacing/>
        <w:jc w:val="both"/>
        <w:rPr>
          <w:rFonts w:ascii="Century Gothic" w:eastAsia="Arial" w:hAnsi="Century Gothic" w:cs="Arial"/>
          <w:i/>
          <w:iCs/>
          <w:color w:val="auto"/>
          <w:szCs w:val="24"/>
          <w:lang w:val="es-MX"/>
        </w:rPr>
      </w:pPr>
    </w:p>
    <w:p w14:paraId="5A30AD13" w14:textId="670991CF" w:rsidR="004F0BB8" w:rsidRPr="004F0BB8" w:rsidRDefault="004F0BB8" w:rsidP="004F0BB8">
      <w:pPr>
        <w:pStyle w:val="Normal1"/>
        <w:spacing w:line="360" w:lineRule="auto"/>
        <w:ind w:right="49"/>
        <w:contextualSpacing/>
        <w:jc w:val="both"/>
        <w:rPr>
          <w:rFonts w:ascii="Century Gothic" w:eastAsia="Arial" w:hAnsi="Century Gothic" w:cs="Arial"/>
          <w:i/>
          <w:iCs/>
          <w:color w:val="auto"/>
          <w:szCs w:val="24"/>
          <w:lang w:val="es-MX"/>
        </w:rPr>
      </w:pPr>
      <w:r w:rsidRPr="004F0BB8">
        <w:rPr>
          <w:rFonts w:ascii="Century Gothic" w:eastAsia="Arial" w:hAnsi="Century Gothic" w:cs="Arial"/>
          <w:i/>
          <w:iCs/>
          <w:color w:val="auto"/>
          <w:szCs w:val="24"/>
          <w:lang w:val="es-MX"/>
        </w:rPr>
        <w:t>En segundo lugar, porque la propia legislación en comento, establece que los organismos de seguridad social, de orden estatal o municipal, que presten los servicios para la atención, cuidado, у desarrollo integral infantil, deben cumplir de manera preeminente con sus</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disposiciones específicas, así como las que señala la referida ley</w:t>
      </w:r>
      <w:r>
        <w:rPr>
          <w:rFonts w:ascii="Century Gothic" w:eastAsia="Arial" w:hAnsi="Century Gothic" w:cs="Arial"/>
          <w:i/>
          <w:iCs/>
          <w:color w:val="auto"/>
          <w:szCs w:val="24"/>
          <w:lang w:val="es-MX"/>
        </w:rPr>
        <w:t xml:space="preserve">. </w:t>
      </w:r>
    </w:p>
    <w:p w14:paraId="6D160CFE" w14:textId="77777777" w:rsidR="004F0BB8" w:rsidRDefault="004F0BB8" w:rsidP="004F0BB8">
      <w:pPr>
        <w:pStyle w:val="Normal1"/>
        <w:spacing w:line="360" w:lineRule="auto"/>
        <w:ind w:right="49"/>
        <w:contextualSpacing/>
        <w:jc w:val="both"/>
        <w:rPr>
          <w:rFonts w:ascii="Century Gothic" w:eastAsia="Arial" w:hAnsi="Century Gothic" w:cs="Arial"/>
          <w:i/>
          <w:iCs/>
          <w:color w:val="auto"/>
          <w:szCs w:val="24"/>
          <w:lang w:val="es-MX"/>
        </w:rPr>
      </w:pPr>
    </w:p>
    <w:p w14:paraId="003261E7" w14:textId="40C52D88" w:rsidR="004F0BB8" w:rsidRPr="004F0BB8" w:rsidRDefault="004F0BB8" w:rsidP="004F0BB8">
      <w:pPr>
        <w:pStyle w:val="Normal1"/>
        <w:spacing w:line="360" w:lineRule="auto"/>
        <w:ind w:right="49"/>
        <w:contextualSpacing/>
        <w:jc w:val="both"/>
        <w:rPr>
          <w:rFonts w:ascii="Century Gothic" w:eastAsia="Arial" w:hAnsi="Century Gothic" w:cs="Arial"/>
          <w:i/>
          <w:iCs/>
          <w:color w:val="auto"/>
          <w:szCs w:val="24"/>
          <w:lang w:val="es-MX"/>
        </w:rPr>
      </w:pPr>
      <w:r w:rsidRPr="004F0BB8">
        <w:rPr>
          <w:rFonts w:ascii="Century Gothic" w:eastAsia="Arial" w:hAnsi="Century Gothic" w:cs="Arial"/>
          <w:i/>
          <w:iCs/>
          <w:color w:val="auto"/>
          <w:szCs w:val="24"/>
          <w:lang w:val="es-MX"/>
        </w:rPr>
        <w:t>Asimismo, señala que los derechos laborales colectivos o</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individuales consagrados en el artículo 123 de la Constitución Política de</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los Estados Unidos Mexicanos, en relación con guarderías y prestaciones</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sociales reguladas por la legislación en materia de seguridad social,</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tienen preeminencia en esa Ley y serán respetados en la misma</w:t>
      </w:r>
      <w:r>
        <w:rPr>
          <w:rFonts w:ascii="Century Gothic" w:eastAsia="Arial" w:hAnsi="Century Gothic" w:cs="Arial"/>
          <w:i/>
          <w:iCs/>
          <w:color w:val="auto"/>
          <w:szCs w:val="24"/>
          <w:lang w:val="es-MX"/>
        </w:rPr>
        <w:t>.</w:t>
      </w:r>
    </w:p>
    <w:p w14:paraId="6541A311" w14:textId="77777777" w:rsidR="004F0BB8" w:rsidRDefault="004F0BB8" w:rsidP="004F0BB8">
      <w:pPr>
        <w:pStyle w:val="Normal1"/>
        <w:spacing w:line="360" w:lineRule="auto"/>
        <w:ind w:right="49"/>
        <w:contextualSpacing/>
        <w:jc w:val="both"/>
        <w:rPr>
          <w:rFonts w:ascii="Century Gothic" w:eastAsia="Arial" w:hAnsi="Century Gothic" w:cs="Arial"/>
          <w:i/>
          <w:iCs/>
          <w:color w:val="auto"/>
          <w:szCs w:val="24"/>
          <w:lang w:val="es-MX"/>
        </w:rPr>
      </w:pPr>
    </w:p>
    <w:p w14:paraId="7FEDC14E" w14:textId="270003BE" w:rsidR="00082158" w:rsidRPr="004F0BB8" w:rsidRDefault="004F0BB8" w:rsidP="004F0BB8">
      <w:pPr>
        <w:pStyle w:val="Normal1"/>
        <w:spacing w:line="360" w:lineRule="auto"/>
        <w:ind w:right="49"/>
        <w:contextualSpacing/>
        <w:jc w:val="both"/>
        <w:rPr>
          <w:rFonts w:ascii="Century Gothic" w:eastAsia="Arial" w:hAnsi="Century Gothic" w:cs="Arial"/>
          <w:i/>
          <w:iCs/>
          <w:color w:val="auto"/>
          <w:szCs w:val="24"/>
          <w:lang w:val="es-MX"/>
        </w:rPr>
      </w:pPr>
      <w:r w:rsidRPr="004F0BB8">
        <w:rPr>
          <w:rFonts w:ascii="Century Gothic" w:eastAsia="Arial" w:hAnsi="Century Gothic" w:cs="Arial"/>
          <w:i/>
          <w:iCs/>
          <w:color w:val="auto"/>
          <w:szCs w:val="24"/>
          <w:lang w:val="es-MX"/>
        </w:rPr>
        <w:t>En tal virtud, es claro que el artículo 13 de la Ley que Regula la</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Prestación de Servicios para la Atención, Cuidado y Desarrollo Integral</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 xml:space="preserve">Infantil del </w:t>
      </w:r>
      <w:r w:rsidRPr="004F0BB8">
        <w:rPr>
          <w:rFonts w:ascii="Century Gothic" w:eastAsia="Arial" w:hAnsi="Century Gothic" w:cs="Arial"/>
          <w:i/>
          <w:iCs/>
          <w:color w:val="auto"/>
          <w:szCs w:val="24"/>
          <w:lang w:val="es-MX"/>
        </w:rPr>
        <w:lastRenderedPageBreak/>
        <w:t>Estado de Chihuahua, no colma la obligación del Congreso del</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Estado de Chihuahua de regular el derecho humano a la seguridad en su</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modalidad de servicio de guarderías, pues como se advierte de lo</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anterior, la legislación en comento tiene una finalidad completamente</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diferente, asimismo, la propia ley le da preeminencia a la legislación que</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debe existir respecto de la regulación a dicha prestación contenida en el</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derecho a la seguridad social, por lo que es claro que debe existir una</w:t>
      </w:r>
      <w:r>
        <w:rPr>
          <w:rFonts w:ascii="Century Gothic" w:eastAsia="Arial" w:hAnsi="Century Gothic" w:cs="Arial"/>
          <w:i/>
          <w:iCs/>
          <w:color w:val="auto"/>
          <w:szCs w:val="24"/>
          <w:lang w:val="es-MX"/>
        </w:rPr>
        <w:t xml:space="preserve"> </w:t>
      </w:r>
      <w:r w:rsidRPr="004F0BB8">
        <w:rPr>
          <w:rFonts w:ascii="Century Gothic" w:eastAsia="Arial" w:hAnsi="Century Gothic" w:cs="Arial"/>
          <w:i/>
          <w:iCs/>
          <w:color w:val="auto"/>
          <w:szCs w:val="24"/>
          <w:lang w:val="es-MX"/>
        </w:rPr>
        <w:t>regulación específica.</w:t>
      </w:r>
      <w:r>
        <w:rPr>
          <w:rFonts w:ascii="Century Gothic" w:eastAsia="Arial" w:hAnsi="Century Gothic" w:cs="Arial"/>
          <w:i/>
          <w:iCs/>
          <w:color w:val="auto"/>
          <w:szCs w:val="24"/>
          <w:lang w:val="es-MX"/>
        </w:rPr>
        <w:t>”</w:t>
      </w:r>
      <w:r>
        <w:rPr>
          <w:rStyle w:val="Refdenotaalpie"/>
          <w:rFonts w:ascii="Century Gothic" w:eastAsia="Arial" w:hAnsi="Century Gothic" w:cs="Arial"/>
          <w:i/>
          <w:iCs/>
          <w:color w:val="auto"/>
          <w:szCs w:val="24"/>
          <w:lang w:val="es-MX"/>
        </w:rPr>
        <w:footnoteReference w:id="26"/>
      </w:r>
    </w:p>
    <w:p w14:paraId="3E68A0A9" w14:textId="77777777" w:rsidR="00A948A8" w:rsidRDefault="00A948A8" w:rsidP="00150BD8">
      <w:pPr>
        <w:pStyle w:val="Normal1"/>
        <w:spacing w:line="360" w:lineRule="auto"/>
        <w:contextualSpacing/>
        <w:jc w:val="both"/>
        <w:rPr>
          <w:rFonts w:ascii="Century Gothic" w:eastAsia="Arial" w:hAnsi="Century Gothic" w:cs="Arial"/>
          <w:color w:val="auto"/>
          <w:szCs w:val="24"/>
          <w:lang w:val="es-MX"/>
        </w:rPr>
      </w:pPr>
    </w:p>
    <w:p w14:paraId="02D1A628" w14:textId="1686C1A9" w:rsidR="00EE3EBB" w:rsidRPr="00EE3EBB" w:rsidRDefault="00EE3EBB" w:rsidP="00EE3EBB">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En tal virtud, </w:t>
      </w:r>
      <w:r w:rsidR="00483EE7">
        <w:rPr>
          <w:rFonts w:ascii="Century Gothic" w:eastAsia="Arial" w:hAnsi="Century Gothic" w:cs="Arial"/>
          <w:color w:val="auto"/>
          <w:szCs w:val="24"/>
          <w:lang w:val="es-MX"/>
        </w:rPr>
        <w:t xml:space="preserve">entre </w:t>
      </w:r>
      <w:r>
        <w:rPr>
          <w:rFonts w:ascii="Century Gothic" w:eastAsia="Arial" w:hAnsi="Century Gothic" w:cs="Arial"/>
          <w:color w:val="auto"/>
          <w:szCs w:val="24"/>
          <w:lang w:val="es-MX"/>
        </w:rPr>
        <w:t>los efectos del Amparo correspondientes al Juicio anteriormente señalado</w:t>
      </w:r>
      <w:bookmarkStart w:id="2" w:name="_Hlk228970638"/>
      <w:r>
        <w:rPr>
          <w:rFonts w:ascii="Century Gothic" w:eastAsia="Arial" w:hAnsi="Century Gothic" w:cs="Arial"/>
          <w:color w:val="auto"/>
          <w:szCs w:val="24"/>
          <w:lang w:val="es-MX"/>
        </w:rPr>
        <w:t>,</w:t>
      </w:r>
      <w:r w:rsidRPr="00EE3EBB">
        <w:rPr>
          <w:rFonts w:ascii="Century Gothic" w:eastAsia="Arial" w:hAnsi="Century Gothic" w:cs="Arial"/>
          <w:color w:val="auto"/>
          <w:szCs w:val="24"/>
          <w:lang w:val="es-MX"/>
        </w:rPr>
        <w:t xml:space="preserve"> </w:t>
      </w:r>
      <w:r w:rsidR="00483EE7">
        <w:rPr>
          <w:rFonts w:ascii="Century Gothic" w:eastAsia="Arial" w:hAnsi="Century Gothic" w:cs="Arial"/>
          <w:color w:val="auto"/>
          <w:szCs w:val="24"/>
          <w:lang w:val="es-MX"/>
        </w:rPr>
        <w:t xml:space="preserve">se </w:t>
      </w:r>
      <w:r w:rsidRPr="00EE3EBB">
        <w:rPr>
          <w:rFonts w:ascii="Century Gothic" w:eastAsia="Arial" w:hAnsi="Century Gothic" w:cs="Arial"/>
          <w:color w:val="auto"/>
          <w:szCs w:val="24"/>
          <w:lang w:val="es-MX"/>
        </w:rPr>
        <w:t>precisa</w:t>
      </w:r>
      <w:r w:rsidR="00483EE7">
        <w:rPr>
          <w:rFonts w:ascii="Century Gothic" w:eastAsia="Arial" w:hAnsi="Century Gothic" w:cs="Arial"/>
          <w:color w:val="auto"/>
          <w:szCs w:val="24"/>
          <w:lang w:val="es-MX"/>
        </w:rPr>
        <w:t>n</w:t>
      </w:r>
      <w:r w:rsidRPr="00EE3EBB">
        <w:rPr>
          <w:rFonts w:ascii="Century Gothic" w:eastAsia="Arial" w:hAnsi="Century Gothic" w:cs="Arial"/>
          <w:color w:val="auto"/>
          <w:szCs w:val="24"/>
          <w:lang w:val="es-MX"/>
        </w:rPr>
        <w:t xml:space="preserve"> que la protección constitucional se</w:t>
      </w:r>
      <w:r w:rsidR="00483EE7">
        <w:rPr>
          <w:rFonts w:ascii="Century Gothic" w:eastAsia="Arial" w:hAnsi="Century Gothic" w:cs="Arial"/>
          <w:color w:val="auto"/>
          <w:szCs w:val="24"/>
          <w:lang w:val="es-MX"/>
        </w:rPr>
        <w:t xml:space="preserve"> </w:t>
      </w:r>
      <w:r w:rsidRPr="00EE3EBB">
        <w:rPr>
          <w:rFonts w:ascii="Century Gothic" w:eastAsia="Arial" w:hAnsi="Century Gothic" w:cs="Arial"/>
          <w:color w:val="auto"/>
          <w:szCs w:val="24"/>
          <w:lang w:val="es-MX"/>
        </w:rPr>
        <w:t>otorga para que el Congreso del Estado de Chihuahua:</w:t>
      </w:r>
    </w:p>
    <w:p w14:paraId="448891BD" w14:textId="77777777" w:rsidR="00483EE7" w:rsidRDefault="00483EE7" w:rsidP="00EE3EBB">
      <w:pPr>
        <w:pStyle w:val="Normal1"/>
        <w:spacing w:line="360" w:lineRule="auto"/>
        <w:contextualSpacing/>
        <w:jc w:val="both"/>
        <w:rPr>
          <w:rFonts w:ascii="Century Gothic" w:eastAsia="Arial" w:hAnsi="Century Gothic" w:cs="Arial"/>
          <w:color w:val="auto"/>
          <w:szCs w:val="24"/>
          <w:lang w:val="es-MX"/>
        </w:rPr>
      </w:pPr>
    </w:p>
    <w:p w14:paraId="132CE5AD" w14:textId="0C166E2C" w:rsidR="00EE3EBB" w:rsidRPr="00483EE7" w:rsidRDefault="00EE3EBB" w:rsidP="00483EE7">
      <w:pPr>
        <w:pStyle w:val="Normal1"/>
        <w:numPr>
          <w:ilvl w:val="0"/>
          <w:numId w:val="13"/>
        </w:numPr>
        <w:spacing w:line="360" w:lineRule="auto"/>
        <w:contextualSpacing/>
        <w:jc w:val="both"/>
        <w:rPr>
          <w:rFonts w:ascii="Century Gothic" w:eastAsia="Arial" w:hAnsi="Century Gothic" w:cs="Arial"/>
          <w:i/>
          <w:iCs/>
          <w:color w:val="auto"/>
          <w:szCs w:val="24"/>
          <w:lang w:val="es-MX"/>
        </w:rPr>
      </w:pPr>
      <w:r w:rsidRPr="00483EE7">
        <w:rPr>
          <w:rFonts w:ascii="Century Gothic" w:eastAsia="Arial" w:hAnsi="Century Gothic" w:cs="Arial"/>
          <w:i/>
          <w:iCs/>
          <w:color w:val="auto"/>
          <w:szCs w:val="24"/>
          <w:lang w:val="es-MX"/>
        </w:rPr>
        <w:t>Cumpla con la obligación contenida en el 123, apartado B.</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fracción XI, inciso d), de la Constitución Federal en específico el derecho a</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 xml:space="preserve">la seguridad social en su modalidad de servicio de </w:t>
      </w:r>
      <w:r w:rsidR="00483EE7" w:rsidRPr="00483EE7">
        <w:rPr>
          <w:rFonts w:ascii="Century Gothic" w:eastAsia="Arial" w:hAnsi="Century Gothic" w:cs="Arial"/>
          <w:i/>
          <w:iCs/>
          <w:color w:val="auto"/>
          <w:szCs w:val="24"/>
          <w:lang w:val="es-MX"/>
        </w:rPr>
        <w:t>guarderías</w:t>
      </w:r>
      <w:r w:rsidRPr="00483EE7">
        <w:rPr>
          <w:rFonts w:ascii="Century Gothic" w:eastAsia="Arial" w:hAnsi="Century Gothic" w:cs="Arial"/>
          <w:i/>
          <w:iCs/>
          <w:color w:val="auto"/>
          <w:szCs w:val="24"/>
          <w:lang w:val="es-MX"/>
        </w:rPr>
        <w:t>, y proceda a</w:t>
      </w:r>
      <w:r w:rsidR="00483EE7" w:rsidRPr="00483EE7">
        <w:rPr>
          <w:rFonts w:ascii="Century Gothic" w:eastAsia="Arial" w:hAnsi="Century Gothic" w:cs="Arial"/>
          <w:i/>
          <w:iCs/>
          <w:color w:val="auto"/>
          <w:szCs w:val="24"/>
          <w:lang w:val="es-MX"/>
        </w:rPr>
        <w:t xml:space="preserve"> regular</w:t>
      </w:r>
      <w:r w:rsidRPr="00483EE7">
        <w:rPr>
          <w:rFonts w:ascii="Century Gothic" w:eastAsia="Arial" w:hAnsi="Century Gothic" w:cs="Arial"/>
          <w:i/>
          <w:iCs/>
          <w:color w:val="auto"/>
          <w:szCs w:val="24"/>
          <w:lang w:val="es-MX"/>
        </w:rPr>
        <w:t xml:space="preserve"> la prestación de dicho servicio para los trabajadores al servicio del</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Estado.</w:t>
      </w:r>
    </w:p>
    <w:p w14:paraId="538D3326" w14:textId="77777777" w:rsidR="00483EE7" w:rsidRPr="00483EE7" w:rsidRDefault="00483EE7" w:rsidP="00483EE7">
      <w:pPr>
        <w:pStyle w:val="Normal1"/>
        <w:spacing w:line="360" w:lineRule="auto"/>
        <w:ind w:left="720"/>
        <w:contextualSpacing/>
        <w:jc w:val="both"/>
        <w:rPr>
          <w:rFonts w:ascii="Century Gothic" w:eastAsia="Arial" w:hAnsi="Century Gothic" w:cs="Arial"/>
          <w:i/>
          <w:iCs/>
          <w:color w:val="auto"/>
          <w:szCs w:val="24"/>
          <w:lang w:val="es-MX"/>
        </w:rPr>
      </w:pPr>
    </w:p>
    <w:p w14:paraId="1F4687C0" w14:textId="6E45290C" w:rsidR="00EE3EBB" w:rsidRPr="00483EE7" w:rsidRDefault="00EE3EBB" w:rsidP="00EE3EBB">
      <w:pPr>
        <w:pStyle w:val="Normal1"/>
        <w:numPr>
          <w:ilvl w:val="0"/>
          <w:numId w:val="13"/>
        </w:numPr>
        <w:spacing w:line="360" w:lineRule="auto"/>
        <w:contextualSpacing/>
        <w:jc w:val="both"/>
        <w:rPr>
          <w:rFonts w:ascii="Century Gothic" w:eastAsia="Arial" w:hAnsi="Century Gothic" w:cs="Arial"/>
          <w:i/>
          <w:iCs/>
          <w:color w:val="auto"/>
          <w:szCs w:val="24"/>
          <w:lang w:val="es-MX"/>
        </w:rPr>
      </w:pPr>
      <w:r w:rsidRPr="00483EE7">
        <w:rPr>
          <w:rFonts w:ascii="Century Gothic" w:eastAsia="Arial" w:hAnsi="Century Gothic" w:cs="Arial"/>
          <w:i/>
          <w:iCs/>
          <w:color w:val="auto"/>
          <w:szCs w:val="24"/>
          <w:lang w:val="es-MX"/>
        </w:rPr>
        <w:t>Por ende, deberá iniciar el proceso legislativo para emitir la</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referida regulación; lo que deberá realizar en el período de sesiones que</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se encuentre en curso o en el siguiente periodo ordinario, con la libertad</w:t>
      </w:r>
      <w:r w:rsidR="00483EE7" w:rsidRPr="00483EE7">
        <w:rPr>
          <w:rFonts w:ascii="Century Gothic" w:eastAsia="Arial" w:hAnsi="Century Gothic" w:cs="Arial"/>
          <w:i/>
          <w:iCs/>
          <w:color w:val="auto"/>
          <w:szCs w:val="24"/>
          <w:lang w:val="es-MX"/>
        </w:rPr>
        <w:t xml:space="preserve"> </w:t>
      </w:r>
      <w:r w:rsidRPr="00483EE7">
        <w:rPr>
          <w:rFonts w:ascii="Century Gothic" w:eastAsia="Arial" w:hAnsi="Century Gothic" w:cs="Arial"/>
          <w:i/>
          <w:iCs/>
          <w:color w:val="auto"/>
          <w:szCs w:val="24"/>
          <w:lang w:val="es-MX"/>
        </w:rPr>
        <w:t>de configuración que le es reconocida por la propia Constitución.</w:t>
      </w:r>
    </w:p>
    <w:bookmarkEnd w:id="2"/>
    <w:p w14:paraId="7BE7E290" w14:textId="77777777" w:rsidR="00EE3EBB" w:rsidRDefault="00EE3EBB" w:rsidP="00150BD8">
      <w:pPr>
        <w:pStyle w:val="Normal1"/>
        <w:spacing w:line="360" w:lineRule="auto"/>
        <w:contextualSpacing/>
        <w:jc w:val="both"/>
        <w:rPr>
          <w:rFonts w:ascii="Century Gothic" w:eastAsia="Arial" w:hAnsi="Century Gothic" w:cs="Arial"/>
          <w:color w:val="auto"/>
          <w:szCs w:val="24"/>
          <w:lang w:val="es-MX"/>
        </w:rPr>
      </w:pPr>
    </w:p>
    <w:p w14:paraId="04F46C41" w14:textId="3D68F219" w:rsidR="007D67BB" w:rsidRPr="003C29DC" w:rsidRDefault="007D67BB" w:rsidP="003C29DC">
      <w:pPr>
        <w:pStyle w:val="Normal1"/>
        <w:spacing w:line="360" w:lineRule="auto"/>
        <w:contextualSpacing/>
        <w:jc w:val="both"/>
        <w:rPr>
          <w:rFonts w:ascii="Century Gothic" w:eastAsia="Arial" w:hAnsi="Century Gothic" w:cs="Arial"/>
          <w:i/>
          <w:iCs/>
          <w:color w:val="auto"/>
          <w:szCs w:val="24"/>
          <w:lang w:val="es-MX"/>
        </w:rPr>
      </w:pPr>
      <w:r>
        <w:rPr>
          <w:rFonts w:ascii="Century Gothic" w:eastAsia="Arial" w:hAnsi="Century Gothic" w:cs="Arial"/>
          <w:color w:val="auto"/>
          <w:szCs w:val="24"/>
          <w:lang w:val="es-MX"/>
        </w:rPr>
        <w:lastRenderedPageBreak/>
        <w:t xml:space="preserve">Ahora bien, atendiendo al contenido del artículo 197 de la </w:t>
      </w:r>
      <w:r w:rsidRPr="007D67BB">
        <w:rPr>
          <w:rFonts w:ascii="Century Gothic" w:eastAsia="Arial" w:hAnsi="Century Gothic" w:cs="Arial"/>
          <w:b/>
          <w:bCs/>
          <w:color w:val="auto"/>
          <w:szCs w:val="24"/>
          <w:lang w:val="es-MX"/>
        </w:rPr>
        <w:t>Ley de Amparo</w:t>
      </w:r>
      <w:r>
        <w:rPr>
          <w:rFonts w:ascii="Century Gothic" w:eastAsia="Arial" w:hAnsi="Century Gothic" w:cs="Arial"/>
          <w:color w:val="auto"/>
          <w:szCs w:val="24"/>
          <w:lang w:val="es-MX"/>
        </w:rPr>
        <w:t>,</w:t>
      </w:r>
      <w:r>
        <w:rPr>
          <w:rStyle w:val="Refdenotaalpie"/>
          <w:rFonts w:ascii="Century Gothic" w:eastAsia="Arial" w:hAnsi="Century Gothic" w:cs="Arial"/>
          <w:color w:val="auto"/>
          <w:szCs w:val="24"/>
          <w:lang w:val="es-MX"/>
        </w:rPr>
        <w:footnoteReference w:id="27"/>
      </w:r>
      <w:r>
        <w:rPr>
          <w:rFonts w:ascii="Century Gothic" w:eastAsia="Arial" w:hAnsi="Century Gothic" w:cs="Arial"/>
          <w:color w:val="auto"/>
          <w:szCs w:val="24"/>
          <w:lang w:val="es-MX"/>
        </w:rPr>
        <w:t xml:space="preserve"> mismo que señala: </w:t>
      </w:r>
      <w:r w:rsidR="003C29DC" w:rsidRPr="003C29DC">
        <w:rPr>
          <w:rFonts w:ascii="Century Gothic" w:eastAsia="Arial" w:hAnsi="Century Gothic" w:cs="Arial"/>
          <w:i/>
          <w:iCs/>
          <w:color w:val="auto"/>
          <w:szCs w:val="24"/>
          <w:lang w:val="es-MX"/>
        </w:rPr>
        <w:t>“</w:t>
      </w:r>
      <w:r w:rsidRPr="003C29DC">
        <w:rPr>
          <w:rFonts w:ascii="Century Gothic" w:eastAsia="Arial" w:hAnsi="Century Gothic" w:cs="Arial"/>
          <w:i/>
          <w:iCs/>
          <w:color w:val="auto"/>
          <w:szCs w:val="24"/>
          <w:lang w:val="es-MX"/>
        </w:rPr>
        <w:t>Todas las autoridades que tengan o deban tener intervención en el cumplimiento de la</w:t>
      </w:r>
      <w:r w:rsidR="003C29DC" w:rsidRPr="003C29DC">
        <w:rPr>
          <w:rFonts w:ascii="Century Gothic" w:eastAsia="Arial" w:hAnsi="Century Gothic" w:cs="Arial"/>
          <w:i/>
          <w:iCs/>
          <w:color w:val="auto"/>
          <w:szCs w:val="24"/>
          <w:lang w:val="es-MX"/>
        </w:rPr>
        <w:t xml:space="preserve"> </w:t>
      </w:r>
      <w:r w:rsidRPr="003C29DC">
        <w:rPr>
          <w:rFonts w:ascii="Century Gothic" w:eastAsia="Arial" w:hAnsi="Century Gothic" w:cs="Arial"/>
          <w:i/>
          <w:iCs/>
          <w:color w:val="auto"/>
          <w:szCs w:val="24"/>
          <w:lang w:val="es-MX"/>
        </w:rPr>
        <w:t>sentencia, están obligadas a realizar, dentro del ámbito de su competencia, los actos necesarios para su</w:t>
      </w:r>
      <w:r w:rsidR="003C29DC" w:rsidRPr="003C29DC">
        <w:rPr>
          <w:rFonts w:ascii="Century Gothic" w:eastAsia="Arial" w:hAnsi="Century Gothic" w:cs="Arial"/>
          <w:i/>
          <w:iCs/>
          <w:color w:val="auto"/>
          <w:szCs w:val="24"/>
          <w:lang w:val="es-MX"/>
        </w:rPr>
        <w:t xml:space="preserve"> </w:t>
      </w:r>
      <w:r w:rsidRPr="003C29DC">
        <w:rPr>
          <w:rFonts w:ascii="Century Gothic" w:eastAsia="Arial" w:hAnsi="Century Gothic" w:cs="Arial"/>
          <w:i/>
          <w:iCs/>
          <w:color w:val="auto"/>
          <w:szCs w:val="24"/>
          <w:lang w:val="es-MX"/>
        </w:rPr>
        <w:t>eficaz cumplimiento y estarán sujetos a las mismas responsabilidades a que alude este Capítulo</w:t>
      </w:r>
      <w:r w:rsidR="003C29DC" w:rsidRPr="003C29DC">
        <w:rPr>
          <w:rFonts w:ascii="Century Gothic" w:eastAsia="Arial" w:hAnsi="Century Gothic" w:cs="Arial"/>
          <w:i/>
          <w:iCs/>
          <w:color w:val="auto"/>
          <w:szCs w:val="24"/>
          <w:lang w:val="es-MX"/>
        </w:rPr>
        <w:t>”</w:t>
      </w:r>
      <w:r w:rsidR="003C29DC">
        <w:rPr>
          <w:rFonts w:ascii="Century Gothic" w:eastAsia="Arial" w:hAnsi="Century Gothic" w:cs="Arial"/>
          <w:i/>
          <w:iCs/>
          <w:color w:val="auto"/>
          <w:szCs w:val="24"/>
          <w:lang w:val="es-MX"/>
        </w:rPr>
        <w:t xml:space="preserve"> </w:t>
      </w:r>
      <w:r w:rsidR="003C29DC" w:rsidRPr="003C29DC">
        <w:rPr>
          <w:rFonts w:ascii="Century Gothic" w:eastAsia="Arial" w:hAnsi="Century Gothic" w:cs="Arial"/>
          <w:color w:val="auto"/>
          <w:szCs w:val="24"/>
          <w:lang w:val="es-MX"/>
        </w:rPr>
        <w:t>se desprende</w:t>
      </w:r>
      <w:r w:rsidR="003C29DC">
        <w:rPr>
          <w:rFonts w:ascii="Century Gothic" w:eastAsia="Arial" w:hAnsi="Century Gothic" w:cs="Arial"/>
          <w:color w:val="auto"/>
          <w:szCs w:val="24"/>
          <w:lang w:val="es-MX"/>
        </w:rPr>
        <w:t xml:space="preserve"> que no existe margen de incumplimiento por parte de esta Soberanía respecto de subsanar la omisión legislativa observada. </w:t>
      </w:r>
    </w:p>
    <w:p w14:paraId="012FABDB" w14:textId="194E42CF" w:rsidR="00300012" w:rsidRDefault="00FB08CD" w:rsidP="00150BD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t xml:space="preserve"> </w:t>
      </w:r>
    </w:p>
    <w:p w14:paraId="6A65B3B9" w14:textId="1087A89D" w:rsidR="000F2E22" w:rsidRPr="0079333E" w:rsidRDefault="000F2E22" w:rsidP="00150BD8">
      <w:pPr>
        <w:pStyle w:val="Normal1"/>
        <w:spacing w:line="360" w:lineRule="auto"/>
        <w:contextualSpacing/>
        <w:jc w:val="both"/>
        <w:rPr>
          <w:rFonts w:ascii="Century Gothic" w:eastAsia="Arial" w:hAnsi="Century Gothic" w:cs="Arial"/>
          <w:b/>
          <w:bCs/>
          <w:color w:val="auto"/>
          <w:szCs w:val="24"/>
          <w:lang w:val="es-MX"/>
        </w:rPr>
      </w:pPr>
      <w:r w:rsidRPr="000F2E22">
        <w:rPr>
          <w:rFonts w:ascii="Century Gothic" w:eastAsia="Arial" w:hAnsi="Century Gothic" w:cs="Arial"/>
          <w:b/>
          <w:bCs/>
          <w:color w:val="auto"/>
          <w:szCs w:val="24"/>
          <w:lang w:val="es-MX"/>
        </w:rPr>
        <w:t>IX.-</w:t>
      </w:r>
      <w:r w:rsidR="003903B9">
        <w:rPr>
          <w:rFonts w:ascii="Century Gothic" w:eastAsia="Arial" w:hAnsi="Century Gothic" w:cs="Arial"/>
          <w:color w:val="auto"/>
          <w:szCs w:val="24"/>
          <w:lang w:val="es-MX"/>
        </w:rPr>
        <w:t xml:space="preserve"> En este sentido</w:t>
      </w:r>
      <w:r w:rsidR="0079333E">
        <w:rPr>
          <w:rFonts w:ascii="Century Gothic" w:eastAsia="Arial" w:hAnsi="Century Gothic" w:cs="Arial"/>
          <w:color w:val="auto"/>
          <w:szCs w:val="24"/>
          <w:lang w:val="es-MX"/>
        </w:rPr>
        <w:t>, al entrar al análisis de la iniciativa en estudio, tomando en cuenta la resolución judicial ya referida, quienes integramos la Comisión de mérito, coincidimos en que e</w:t>
      </w:r>
      <w:r w:rsidR="0079333E" w:rsidRPr="0079333E">
        <w:rPr>
          <w:rFonts w:ascii="Century Gothic" w:eastAsia="Arial" w:hAnsi="Century Gothic" w:cs="Arial"/>
          <w:color w:val="auto"/>
          <w:szCs w:val="24"/>
          <w:lang w:val="es-MX"/>
        </w:rPr>
        <w:t xml:space="preserve">l Estado mexicano, como garante de los derechos humanos y como patrón de quienes integran el servicio público, tiene la responsabilidad de asegurar condiciones laborales compatibles con la dignidad humana, la igualdad sustantiva y la protección integral de la familia. Dentro de estas obligaciones, la seguridad social ocupa un lugar central al constituirse como un derecho humano reconocido en el artículo 123 de la </w:t>
      </w:r>
      <w:r w:rsidR="0079333E" w:rsidRPr="0079333E">
        <w:rPr>
          <w:rFonts w:ascii="Century Gothic" w:eastAsia="Arial" w:hAnsi="Century Gothic" w:cs="Arial"/>
          <w:b/>
          <w:bCs/>
          <w:color w:val="auto"/>
          <w:szCs w:val="24"/>
          <w:lang w:val="es-MX"/>
        </w:rPr>
        <w:t>Constitución Política de los Estados Unidos Mexicanos</w:t>
      </w:r>
      <w:r w:rsidR="0079333E" w:rsidRPr="0079333E">
        <w:rPr>
          <w:rFonts w:ascii="Century Gothic" w:eastAsia="Arial" w:hAnsi="Century Gothic" w:cs="Arial"/>
          <w:color w:val="auto"/>
          <w:szCs w:val="24"/>
          <w:lang w:val="es-MX"/>
        </w:rPr>
        <w:t xml:space="preserve">, así como en diversos instrumentos internacionales suscritos por el Estado mexicano, </w:t>
      </w:r>
      <w:r w:rsidR="0079333E">
        <w:rPr>
          <w:rFonts w:ascii="Century Gothic" w:eastAsia="Arial" w:hAnsi="Century Gothic" w:cs="Arial"/>
          <w:color w:val="auto"/>
          <w:szCs w:val="24"/>
          <w:lang w:val="es-MX"/>
        </w:rPr>
        <w:t xml:space="preserve">con </w:t>
      </w:r>
      <w:r w:rsidR="0079333E" w:rsidRPr="0079333E">
        <w:rPr>
          <w:rFonts w:ascii="Century Gothic" w:eastAsia="Arial" w:hAnsi="Century Gothic" w:cs="Arial"/>
          <w:color w:val="auto"/>
          <w:szCs w:val="24"/>
          <w:lang w:val="es-MX"/>
        </w:rPr>
        <w:t xml:space="preserve">la </w:t>
      </w:r>
      <w:r w:rsidR="0079333E" w:rsidRPr="0079333E">
        <w:rPr>
          <w:rFonts w:ascii="Century Gothic" w:eastAsia="Arial" w:hAnsi="Century Gothic" w:cs="Arial"/>
          <w:b/>
          <w:bCs/>
          <w:color w:val="auto"/>
          <w:szCs w:val="24"/>
          <w:lang w:val="es-MX"/>
        </w:rPr>
        <w:t>Organización Internacional del Trabajo (OIT)</w:t>
      </w:r>
      <w:r w:rsidR="0079333E" w:rsidRPr="0079333E">
        <w:rPr>
          <w:rFonts w:ascii="Century Gothic" w:eastAsia="Arial" w:hAnsi="Century Gothic" w:cs="Arial"/>
          <w:color w:val="auto"/>
          <w:szCs w:val="24"/>
          <w:lang w:val="es-MX"/>
        </w:rPr>
        <w:t xml:space="preserve"> y la </w:t>
      </w:r>
      <w:r w:rsidR="0079333E" w:rsidRPr="0079333E">
        <w:rPr>
          <w:rFonts w:ascii="Century Gothic" w:eastAsia="Arial" w:hAnsi="Century Gothic" w:cs="Arial"/>
          <w:b/>
          <w:bCs/>
          <w:color w:val="auto"/>
          <w:szCs w:val="24"/>
          <w:lang w:val="es-MX"/>
        </w:rPr>
        <w:t>Organización de las Naciones Unidas (ONU).</w:t>
      </w:r>
    </w:p>
    <w:p w14:paraId="7140FC18" w14:textId="7B073EFD" w:rsidR="00300012" w:rsidRDefault="00300012" w:rsidP="00150BD8">
      <w:pPr>
        <w:pStyle w:val="Normal1"/>
        <w:spacing w:line="360" w:lineRule="auto"/>
        <w:contextualSpacing/>
        <w:jc w:val="both"/>
        <w:rPr>
          <w:rFonts w:ascii="Century Gothic" w:eastAsia="Arial" w:hAnsi="Century Gothic" w:cs="Arial"/>
          <w:color w:val="auto"/>
          <w:szCs w:val="24"/>
          <w:lang w:val="es-MX"/>
        </w:rPr>
      </w:pPr>
    </w:p>
    <w:p w14:paraId="60086206" w14:textId="41F22648" w:rsidR="0079333E" w:rsidRDefault="0079333E" w:rsidP="00150BD8">
      <w:pPr>
        <w:pStyle w:val="Normal1"/>
        <w:spacing w:line="360" w:lineRule="auto"/>
        <w:contextualSpacing/>
        <w:jc w:val="both"/>
        <w:rPr>
          <w:rFonts w:ascii="Century Gothic" w:eastAsia="Arial" w:hAnsi="Century Gothic" w:cs="Arial"/>
          <w:color w:val="auto"/>
          <w:szCs w:val="24"/>
          <w:lang w:val="es-MX"/>
        </w:rPr>
      </w:pPr>
      <w:r w:rsidRPr="0079333E">
        <w:rPr>
          <w:rFonts w:ascii="Century Gothic" w:eastAsia="Arial" w:hAnsi="Century Gothic" w:cs="Arial"/>
          <w:color w:val="auto"/>
          <w:szCs w:val="24"/>
          <w:lang w:val="es-MX"/>
        </w:rPr>
        <w:t xml:space="preserve">La seguridad social no debe entenderse únicamente como el acceso a servicios médicos, pensiones o prestaciones económicas, sino como un </w:t>
      </w:r>
      <w:r w:rsidRPr="0079333E">
        <w:rPr>
          <w:rFonts w:ascii="Century Gothic" w:eastAsia="Arial" w:hAnsi="Century Gothic" w:cs="Arial"/>
          <w:color w:val="auto"/>
          <w:szCs w:val="24"/>
          <w:lang w:val="es-MX"/>
        </w:rPr>
        <w:lastRenderedPageBreak/>
        <w:t>sistema integral orientado a proteger a las personas trabajadoras frente a las contingencias que afectan su bienestar y el de sus familias. Bajo esta lógica, los servicios de guardería constituyen una modalidad esencial de la seguridad social, al permitir la atención, cuidado, protección y desarrollo integral de niñas y niños durante la jornada laboral de sus madres, padres o personas tutoras.</w:t>
      </w:r>
    </w:p>
    <w:p w14:paraId="01B3767F" w14:textId="5CD58D8C" w:rsidR="00943570" w:rsidRDefault="00943570" w:rsidP="00150BD8">
      <w:pPr>
        <w:pStyle w:val="Normal1"/>
        <w:spacing w:line="360" w:lineRule="auto"/>
        <w:contextualSpacing/>
        <w:jc w:val="both"/>
        <w:rPr>
          <w:rFonts w:ascii="Century Gothic" w:eastAsia="Arial" w:hAnsi="Century Gothic" w:cs="Arial"/>
          <w:color w:val="auto"/>
          <w:szCs w:val="24"/>
          <w:lang w:val="es-MX"/>
        </w:rPr>
      </w:pPr>
    </w:p>
    <w:p w14:paraId="07A42289" w14:textId="7F443D09" w:rsidR="00943570" w:rsidRDefault="00943570" w:rsidP="00150BD8">
      <w:pPr>
        <w:pStyle w:val="Normal1"/>
        <w:spacing w:line="360" w:lineRule="auto"/>
        <w:contextualSpacing/>
        <w:jc w:val="both"/>
        <w:rPr>
          <w:rFonts w:ascii="Century Gothic" w:eastAsia="Arial" w:hAnsi="Century Gothic" w:cs="Arial"/>
          <w:color w:val="auto"/>
          <w:szCs w:val="24"/>
          <w:lang w:val="es-MX"/>
        </w:rPr>
      </w:pPr>
      <w:r w:rsidRPr="00943570">
        <w:rPr>
          <w:rFonts w:ascii="Century Gothic" w:eastAsia="Arial" w:hAnsi="Century Gothic" w:cs="Arial"/>
          <w:color w:val="auto"/>
          <w:szCs w:val="24"/>
          <w:lang w:val="es-MX"/>
        </w:rPr>
        <w:t xml:space="preserve">Los cambios sociales, económicos y demográficos de las últimas décadas han transformado profundamente la estructura familiar y la dinámica laboral. Hoy existe una participación cada vez más activa de las mujeres en el servicio público, así como una creciente exigencia de corresponsabilidad parental en el cuidado de hijas e hijos. Sin embargo, el diseño tradicional de muchas normas burocráticas estatales no ha evolucionado al mismo ritmo, manteniendo vacíos normativos que dificultan </w:t>
      </w:r>
      <w:r w:rsidR="00A41AE8">
        <w:rPr>
          <w:rFonts w:ascii="Century Gothic" w:eastAsia="Arial" w:hAnsi="Century Gothic" w:cs="Arial"/>
          <w:color w:val="auto"/>
          <w:szCs w:val="24"/>
          <w:lang w:val="es-MX"/>
        </w:rPr>
        <w:t xml:space="preserve">el balance </w:t>
      </w:r>
      <w:r w:rsidRPr="00943570">
        <w:rPr>
          <w:rFonts w:ascii="Century Gothic" w:eastAsia="Arial" w:hAnsi="Century Gothic" w:cs="Arial"/>
          <w:color w:val="auto"/>
          <w:szCs w:val="24"/>
          <w:lang w:val="es-MX"/>
        </w:rPr>
        <w:t>entre la vida laboral y familiar de quienes trabajan al servicio del Estado.</w:t>
      </w:r>
    </w:p>
    <w:p w14:paraId="51239381" w14:textId="5CDE8D02" w:rsidR="00943570" w:rsidRDefault="00943570" w:rsidP="00150BD8">
      <w:pPr>
        <w:pStyle w:val="Normal1"/>
        <w:spacing w:line="360" w:lineRule="auto"/>
        <w:contextualSpacing/>
        <w:jc w:val="both"/>
        <w:rPr>
          <w:rFonts w:ascii="Century Gothic" w:eastAsia="Arial" w:hAnsi="Century Gothic" w:cs="Arial"/>
          <w:color w:val="auto"/>
          <w:szCs w:val="24"/>
          <w:lang w:val="es-MX"/>
        </w:rPr>
      </w:pPr>
    </w:p>
    <w:p w14:paraId="60D47B10" w14:textId="77E67C8D" w:rsidR="00943570" w:rsidRDefault="00943570" w:rsidP="00150BD8">
      <w:pPr>
        <w:pStyle w:val="Normal1"/>
        <w:spacing w:line="360" w:lineRule="auto"/>
        <w:contextualSpacing/>
        <w:jc w:val="both"/>
        <w:rPr>
          <w:rFonts w:ascii="Century Gothic" w:eastAsia="Arial" w:hAnsi="Century Gothic" w:cs="Arial"/>
          <w:color w:val="auto"/>
          <w:szCs w:val="24"/>
          <w:lang w:val="es-MX"/>
        </w:rPr>
      </w:pPr>
      <w:r w:rsidRPr="00943570">
        <w:rPr>
          <w:rFonts w:ascii="Century Gothic" w:eastAsia="Arial" w:hAnsi="Century Gothic" w:cs="Arial"/>
          <w:color w:val="auto"/>
          <w:szCs w:val="24"/>
          <w:lang w:val="es-MX"/>
        </w:rPr>
        <w:t>La ausencia de reconocimiento expreso del servicio de guarderías dentro del régimen de seguridad social de las personas servidoras públicas</w:t>
      </w:r>
      <w:r w:rsidR="00A41AE8">
        <w:rPr>
          <w:rFonts w:ascii="Century Gothic" w:eastAsia="Arial" w:hAnsi="Century Gothic" w:cs="Arial"/>
          <w:color w:val="auto"/>
          <w:szCs w:val="24"/>
          <w:lang w:val="es-MX"/>
        </w:rPr>
        <w:t>,</w:t>
      </w:r>
      <w:r w:rsidRPr="00943570">
        <w:rPr>
          <w:rFonts w:ascii="Century Gothic" w:eastAsia="Arial" w:hAnsi="Century Gothic" w:cs="Arial"/>
          <w:color w:val="auto"/>
          <w:szCs w:val="24"/>
          <w:lang w:val="es-MX"/>
        </w:rPr>
        <w:t xml:space="preserve"> genera condiciones de desigualdad, particularmente para las mujeres, quienes históricamente han asumido de manera desproporcionada las tareas de cuidado. Esta situación puede traducirse en limitaciones para su permanencia, desarrollo profesional, acceso a puestos de decisión y ejercicio pleno de sus derechos laborales. En consecuencia, garantizar el acceso a servicios de guardería no sólo constituye una medida de protección social, sino también una acción concreta para avanzar hacia la igualdad sustantiva entre mujeres y hombres.</w:t>
      </w:r>
    </w:p>
    <w:p w14:paraId="6C70EF75" w14:textId="17971018" w:rsidR="00943570" w:rsidRDefault="00943570" w:rsidP="00150BD8">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color w:val="auto"/>
          <w:szCs w:val="24"/>
          <w:lang w:val="es-MX"/>
        </w:rPr>
        <w:lastRenderedPageBreak/>
        <w:t xml:space="preserve">En este sentido, consideramos pertinente </w:t>
      </w:r>
      <w:r w:rsidRPr="00943570">
        <w:rPr>
          <w:rFonts w:ascii="Century Gothic" w:eastAsia="Arial" w:hAnsi="Century Gothic" w:cs="Arial"/>
          <w:color w:val="auto"/>
          <w:szCs w:val="24"/>
          <w:lang w:val="es-MX"/>
        </w:rPr>
        <w:t xml:space="preserve">incorporar en </w:t>
      </w:r>
      <w:r>
        <w:rPr>
          <w:rFonts w:ascii="Century Gothic" w:eastAsia="Arial" w:hAnsi="Century Gothic" w:cs="Arial"/>
          <w:color w:val="auto"/>
          <w:szCs w:val="24"/>
          <w:lang w:val="es-MX"/>
        </w:rPr>
        <w:t>el</w:t>
      </w:r>
      <w:r w:rsidRPr="00943570">
        <w:rPr>
          <w:rFonts w:ascii="Century Gothic" w:eastAsia="Arial" w:hAnsi="Century Gothic" w:cs="Arial"/>
          <w:color w:val="auto"/>
          <w:szCs w:val="24"/>
          <w:lang w:val="es-MX"/>
        </w:rPr>
        <w:t xml:space="preserve"> marco normativo</w:t>
      </w:r>
      <w:r>
        <w:rPr>
          <w:rFonts w:ascii="Century Gothic" w:eastAsia="Arial" w:hAnsi="Century Gothic" w:cs="Arial"/>
          <w:color w:val="auto"/>
          <w:szCs w:val="24"/>
          <w:lang w:val="es-MX"/>
        </w:rPr>
        <w:t xml:space="preserve"> estatal</w:t>
      </w:r>
      <w:r w:rsidRPr="00943570">
        <w:rPr>
          <w:rFonts w:ascii="Century Gothic" w:eastAsia="Arial" w:hAnsi="Century Gothic" w:cs="Arial"/>
          <w:color w:val="auto"/>
          <w:szCs w:val="24"/>
          <w:lang w:val="es-MX"/>
        </w:rPr>
        <w:t xml:space="preserve"> los servicios de guardería como parte de</w:t>
      </w:r>
      <w:r>
        <w:rPr>
          <w:rFonts w:ascii="Century Gothic" w:eastAsia="Arial" w:hAnsi="Century Gothic" w:cs="Arial"/>
          <w:color w:val="auto"/>
          <w:szCs w:val="24"/>
          <w:lang w:val="es-MX"/>
        </w:rPr>
        <w:t>l</w:t>
      </w:r>
      <w:r w:rsidRPr="00943570">
        <w:rPr>
          <w:rFonts w:ascii="Century Gothic" w:eastAsia="Arial" w:hAnsi="Century Gothic" w:cs="Arial"/>
          <w:color w:val="auto"/>
          <w:szCs w:val="24"/>
          <w:lang w:val="es-MX"/>
        </w:rPr>
        <w:t xml:space="preserve"> derecho </w:t>
      </w:r>
      <w:r>
        <w:rPr>
          <w:rFonts w:ascii="Century Gothic" w:eastAsia="Arial" w:hAnsi="Century Gothic" w:cs="Arial"/>
          <w:color w:val="auto"/>
          <w:szCs w:val="24"/>
          <w:lang w:val="es-MX"/>
        </w:rPr>
        <w:t>a la</w:t>
      </w:r>
      <w:r w:rsidRPr="00943570">
        <w:rPr>
          <w:rFonts w:ascii="Century Gothic" w:eastAsia="Arial" w:hAnsi="Century Gothic" w:cs="Arial"/>
          <w:color w:val="auto"/>
          <w:szCs w:val="24"/>
          <w:lang w:val="es-MX"/>
        </w:rPr>
        <w:t xml:space="preserve"> seguridad social de las personas trabajadoras al servicio del Estado, reconociendo que el cuidado infantil no puede seguir siendo concebido como una carga individual o familiar, sino como una responsabilidad social compartida en la que el Estado debe participar activamente.</w:t>
      </w:r>
    </w:p>
    <w:p w14:paraId="195138BF" w14:textId="5BFAAA90" w:rsidR="00943570" w:rsidRDefault="00943570" w:rsidP="00150BD8">
      <w:pPr>
        <w:pStyle w:val="Normal1"/>
        <w:spacing w:line="360" w:lineRule="auto"/>
        <w:contextualSpacing/>
        <w:jc w:val="both"/>
        <w:rPr>
          <w:rFonts w:ascii="Century Gothic" w:eastAsia="Arial" w:hAnsi="Century Gothic" w:cs="Arial"/>
          <w:color w:val="auto"/>
          <w:szCs w:val="24"/>
          <w:lang w:val="es-MX"/>
        </w:rPr>
      </w:pPr>
    </w:p>
    <w:p w14:paraId="3A6E327A" w14:textId="37FA005E" w:rsidR="00943570" w:rsidRDefault="00943570" w:rsidP="00150BD8">
      <w:pPr>
        <w:pStyle w:val="Normal1"/>
        <w:spacing w:line="360" w:lineRule="auto"/>
        <w:contextualSpacing/>
        <w:jc w:val="both"/>
        <w:rPr>
          <w:rFonts w:ascii="Century Gothic" w:eastAsia="Arial" w:hAnsi="Century Gothic" w:cs="Arial"/>
          <w:color w:val="auto"/>
          <w:szCs w:val="24"/>
          <w:lang w:val="es-MX"/>
        </w:rPr>
      </w:pPr>
      <w:r w:rsidRPr="00943570">
        <w:rPr>
          <w:rFonts w:ascii="Century Gothic" w:eastAsia="Arial" w:hAnsi="Century Gothic" w:cs="Arial"/>
          <w:color w:val="auto"/>
          <w:szCs w:val="24"/>
          <w:lang w:val="es-MX"/>
        </w:rPr>
        <w:t xml:space="preserve">La presente reforma responde a una visión moderna del servicio público, alineada con los principios constitucionales de igualdad, no discriminación, interés superior de la niñez, protección a la familia y progresividad de los derechos humanos. </w:t>
      </w:r>
    </w:p>
    <w:p w14:paraId="359A6870" w14:textId="77777777" w:rsidR="009C3E90" w:rsidRDefault="009C3E90" w:rsidP="009C3E90">
      <w:pPr>
        <w:pStyle w:val="Normal1"/>
        <w:spacing w:line="360" w:lineRule="auto"/>
        <w:contextualSpacing/>
        <w:jc w:val="both"/>
        <w:rPr>
          <w:rFonts w:ascii="Century Gothic" w:eastAsia="Arial" w:hAnsi="Century Gothic" w:cs="Arial"/>
          <w:color w:val="auto"/>
          <w:szCs w:val="24"/>
          <w:lang w:val="es-MX"/>
        </w:rPr>
      </w:pPr>
    </w:p>
    <w:p w14:paraId="7FA55E16" w14:textId="65506AC5" w:rsidR="009C3E90" w:rsidRPr="0000694B" w:rsidRDefault="00580FD8" w:rsidP="009C3E90">
      <w:pPr>
        <w:pStyle w:val="Normal1"/>
        <w:spacing w:line="360" w:lineRule="auto"/>
        <w:contextualSpacing/>
        <w:jc w:val="both"/>
        <w:rPr>
          <w:rFonts w:ascii="Century Gothic" w:eastAsia="Arial" w:hAnsi="Century Gothic" w:cs="Arial"/>
          <w:color w:val="auto"/>
          <w:szCs w:val="24"/>
          <w:lang w:val="es-MX"/>
        </w:rPr>
      </w:pPr>
      <w:r>
        <w:rPr>
          <w:rFonts w:ascii="Century Gothic" w:eastAsia="Arial" w:hAnsi="Century Gothic" w:cs="Arial"/>
          <w:b/>
          <w:bCs/>
          <w:color w:val="auto"/>
          <w:szCs w:val="24"/>
          <w:lang w:val="es-MX"/>
        </w:rPr>
        <w:t>X</w:t>
      </w:r>
      <w:r w:rsidR="009C3E90" w:rsidRPr="00C104A0">
        <w:rPr>
          <w:rFonts w:ascii="Century Gothic" w:eastAsia="Arial" w:hAnsi="Century Gothic" w:cs="Arial"/>
          <w:b/>
          <w:bCs/>
          <w:color w:val="auto"/>
          <w:szCs w:val="24"/>
          <w:lang w:val="es-MX"/>
        </w:rPr>
        <w:t>.-</w:t>
      </w:r>
      <w:r w:rsidR="009C3E90">
        <w:rPr>
          <w:rFonts w:ascii="Century Gothic" w:eastAsia="Arial" w:hAnsi="Century Gothic" w:cs="Arial"/>
          <w:color w:val="auto"/>
          <w:szCs w:val="24"/>
          <w:lang w:val="es-MX"/>
        </w:rPr>
        <w:t xml:space="preserve"> </w:t>
      </w:r>
      <w:r w:rsidR="009C3E90">
        <w:rPr>
          <w:rFonts w:ascii="Century Gothic" w:eastAsia="Arial" w:hAnsi="Century Gothic" w:cs="Arial"/>
          <w:bCs/>
          <w:szCs w:val="24"/>
          <w:lang w:val="es-MX"/>
        </w:rPr>
        <w:t>E</w:t>
      </w:r>
      <w:r w:rsidR="009C3E90">
        <w:rPr>
          <w:rFonts w:ascii="Century Gothic" w:hAnsi="Century Gothic"/>
          <w:szCs w:val="24"/>
        </w:rPr>
        <w:t xml:space="preserve">n cuanto a la participación ciudadana a través del micrositio </w:t>
      </w:r>
      <w:r w:rsidR="009C3E90" w:rsidRPr="00FA75B6">
        <w:rPr>
          <w:rFonts w:ascii="Century Gothic" w:hAnsi="Century Gothic"/>
          <w:b/>
          <w:bCs/>
          <w:szCs w:val="24"/>
        </w:rPr>
        <w:t>“Buzón Legislativo Ciudadano”</w:t>
      </w:r>
      <w:r w:rsidR="009C3E90">
        <w:rPr>
          <w:rFonts w:ascii="Century Gothic" w:hAnsi="Century Gothic"/>
          <w:szCs w:val="24"/>
        </w:rPr>
        <w:t xml:space="preserve"> de la página web oficial de este H. Congreso, hacemos constar que no se registró comentario alguno para efectos del presente Dictamen. </w:t>
      </w:r>
    </w:p>
    <w:p w14:paraId="06176430" w14:textId="77777777" w:rsidR="009C3E90" w:rsidRDefault="009C3E90" w:rsidP="009C3E90">
      <w:pPr>
        <w:pStyle w:val="Normal1"/>
        <w:spacing w:line="360" w:lineRule="auto"/>
        <w:contextualSpacing/>
        <w:jc w:val="both"/>
        <w:rPr>
          <w:rFonts w:ascii="Century Gothic" w:eastAsia="Arial" w:hAnsi="Century Gothic" w:cs="Arial"/>
          <w:bCs/>
          <w:szCs w:val="24"/>
          <w:lang w:val="es-MX"/>
        </w:rPr>
      </w:pPr>
    </w:p>
    <w:p w14:paraId="4A6B3205" w14:textId="6BAFECB8" w:rsidR="009C3E90" w:rsidRPr="00943570" w:rsidRDefault="009C3E90" w:rsidP="009C3E90">
      <w:pPr>
        <w:pStyle w:val="Normal1"/>
        <w:spacing w:line="360" w:lineRule="auto"/>
        <w:contextualSpacing/>
        <w:jc w:val="both"/>
        <w:rPr>
          <w:rFonts w:ascii="Century Gothic" w:eastAsia="Arial" w:hAnsi="Century Gothic" w:cs="Arial"/>
          <w:color w:val="auto"/>
          <w:szCs w:val="24"/>
          <w:lang w:val="es-MX"/>
        </w:rPr>
      </w:pPr>
      <w:r w:rsidRPr="00884D05">
        <w:rPr>
          <w:rFonts w:ascii="Century Gothic" w:hAnsi="Century Gothic"/>
          <w:bCs/>
          <w:szCs w:val="24"/>
        </w:rPr>
        <w:t>Por lo anteriormente expuesto,</w:t>
      </w:r>
      <w:r w:rsidR="00943570">
        <w:rPr>
          <w:rFonts w:ascii="Century Gothic" w:hAnsi="Century Gothic"/>
          <w:bCs/>
          <w:szCs w:val="24"/>
        </w:rPr>
        <w:t xml:space="preserve"> a fin</w:t>
      </w:r>
      <w:r w:rsidRPr="00884D05">
        <w:rPr>
          <w:rFonts w:ascii="Century Gothic" w:hAnsi="Century Gothic"/>
          <w:bCs/>
          <w:szCs w:val="24"/>
        </w:rPr>
        <w:t xml:space="preserve"> </w:t>
      </w:r>
      <w:r w:rsidR="00943570" w:rsidRPr="00943570">
        <w:rPr>
          <w:rFonts w:ascii="Century Gothic" w:eastAsia="Arial" w:hAnsi="Century Gothic" w:cs="Arial"/>
          <w:color w:val="auto"/>
          <w:szCs w:val="24"/>
          <w:lang w:val="es-MX"/>
        </w:rPr>
        <w:t>fortalecer el bienestar de las personas trabajadoras, favorecer la permanencia laboral, reducir brechas de género y consolidar una administración pública más justa, humana y comprometida con el derecho al cuidado</w:t>
      </w:r>
      <w:r w:rsidR="00943570">
        <w:rPr>
          <w:rFonts w:ascii="Century Gothic" w:eastAsia="Arial" w:hAnsi="Century Gothic" w:cs="Arial"/>
          <w:color w:val="auto"/>
          <w:szCs w:val="24"/>
          <w:lang w:val="es-MX"/>
        </w:rPr>
        <w:t xml:space="preserve">, </w:t>
      </w:r>
      <w:r w:rsidRPr="00884D05">
        <w:rPr>
          <w:rFonts w:ascii="Century Gothic" w:hAnsi="Century Gothic"/>
          <w:bCs/>
          <w:szCs w:val="24"/>
        </w:rPr>
        <w:t>quienes integr</w:t>
      </w:r>
      <w:r>
        <w:rPr>
          <w:rFonts w:ascii="Century Gothic" w:hAnsi="Century Gothic"/>
          <w:bCs/>
          <w:szCs w:val="24"/>
        </w:rPr>
        <w:t>amos la Comisión de Salud</w:t>
      </w:r>
      <w:r w:rsidRPr="00884D05">
        <w:rPr>
          <w:rFonts w:ascii="Century Gothic" w:hAnsi="Century Gothic"/>
          <w:bCs/>
          <w:szCs w:val="24"/>
        </w:rPr>
        <w:t xml:space="preserve">, nos permitimos someter a la consideración de este Alto Cuerpo Colegiado el siguiente proyecto de: </w:t>
      </w:r>
    </w:p>
    <w:p w14:paraId="0D6AC695" w14:textId="62DF3586" w:rsidR="009C3E90" w:rsidRDefault="009C3E90" w:rsidP="009C3E90">
      <w:pPr>
        <w:pStyle w:val="Normal1"/>
        <w:spacing w:line="360" w:lineRule="auto"/>
        <w:jc w:val="both"/>
        <w:rPr>
          <w:rFonts w:ascii="Century Gothic" w:hAnsi="Century Gothic"/>
          <w:bCs/>
          <w:szCs w:val="24"/>
        </w:rPr>
      </w:pPr>
    </w:p>
    <w:p w14:paraId="28154A0C" w14:textId="77777777" w:rsidR="00324E40" w:rsidRDefault="00324E40" w:rsidP="009C3E90">
      <w:pPr>
        <w:pStyle w:val="Normal1"/>
        <w:spacing w:line="360" w:lineRule="auto"/>
        <w:jc w:val="both"/>
        <w:rPr>
          <w:rFonts w:ascii="Century Gothic" w:hAnsi="Century Gothic"/>
          <w:bCs/>
          <w:szCs w:val="24"/>
        </w:rPr>
      </w:pPr>
    </w:p>
    <w:p w14:paraId="402D5584" w14:textId="77777777" w:rsidR="009C3E90" w:rsidRPr="001447FE" w:rsidRDefault="009C3E90" w:rsidP="009C3E90">
      <w:pPr>
        <w:autoSpaceDE w:val="0"/>
        <w:autoSpaceDN w:val="0"/>
        <w:adjustRightInd w:val="0"/>
        <w:spacing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DECRETO</w:t>
      </w:r>
    </w:p>
    <w:p w14:paraId="263685CB" w14:textId="264F028D" w:rsidR="009C3E90" w:rsidRDefault="009C3E90" w:rsidP="009C3E90">
      <w:pPr>
        <w:tabs>
          <w:tab w:val="left" w:pos="7170"/>
        </w:tabs>
        <w:rPr>
          <w:rFonts w:ascii="Century Gothic" w:eastAsia="Yu Gothic UI Light" w:hAnsi="Century Gothic" w:cs="Arial"/>
          <w:sz w:val="28"/>
        </w:rPr>
      </w:pPr>
    </w:p>
    <w:p w14:paraId="402191B2" w14:textId="77777777" w:rsidR="00324E40" w:rsidRPr="0047670F" w:rsidRDefault="00324E40" w:rsidP="009C3E90">
      <w:pPr>
        <w:tabs>
          <w:tab w:val="left" w:pos="7170"/>
        </w:tabs>
        <w:rPr>
          <w:rFonts w:ascii="Century Gothic" w:eastAsia="Yu Gothic UI Light" w:hAnsi="Century Gothic" w:cs="Arial"/>
          <w:sz w:val="28"/>
        </w:rPr>
      </w:pPr>
    </w:p>
    <w:p w14:paraId="14B7723F" w14:textId="0ED35A50" w:rsidR="009C3E90" w:rsidRDefault="009C3E90" w:rsidP="009C3E90">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sidR="00155DE8">
        <w:rPr>
          <w:rFonts w:ascii="Century Gothic" w:eastAsia="Yu Gothic UI Light" w:hAnsi="Century Gothic" w:cs="Arial"/>
          <w:b/>
          <w:sz w:val="28"/>
        </w:rPr>
        <w:t>PRIMERO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Pr>
          <w:rFonts w:ascii="Century Gothic" w:hAnsi="Century Gothic"/>
          <w:b/>
          <w:bCs/>
        </w:rPr>
        <w:t>ADICIONA</w:t>
      </w:r>
      <w:r>
        <w:rPr>
          <w:rFonts w:ascii="Century Gothic" w:hAnsi="Century Gothic"/>
        </w:rPr>
        <w:t xml:space="preserve"> </w:t>
      </w:r>
      <w:r w:rsidR="00155DE8">
        <w:rPr>
          <w:rFonts w:ascii="Century Gothic" w:hAnsi="Century Gothic"/>
        </w:rPr>
        <w:t>a</w:t>
      </w:r>
      <w:r w:rsidR="005E3C74">
        <w:rPr>
          <w:rFonts w:ascii="Century Gothic" w:hAnsi="Century Gothic"/>
        </w:rPr>
        <w:t>l</w:t>
      </w:r>
      <w:r>
        <w:rPr>
          <w:rFonts w:ascii="Century Gothic" w:hAnsi="Century Gothic"/>
        </w:rPr>
        <w:t xml:space="preserve"> artículo </w:t>
      </w:r>
      <w:r w:rsidR="00155DE8">
        <w:rPr>
          <w:rFonts w:ascii="Century Gothic" w:hAnsi="Century Gothic"/>
        </w:rPr>
        <w:t>105</w:t>
      </w:r>
      <w:r>
        <w:rPr>
          <w:rFonts w:ascii="Century Gothic" w:hAnsi="Century Gothic"/>
        </w:rPr>
        <w:t>,</w:t>
      </w:r>
      <w:r w:rsidR="00155DE8">
        <w:rPr>
          <w:rFonts w:ascii="Century Gothic" w:hAnsi="Century Gothic"/>
        </w:rPr>
        <w:t xml:space="preserve"> la fracción XVII</w:t>
      </w:r>
      <w:r w:rsidR="00964D2D">
        <w:rPr>
          <w:rFonts w:ascii="Century Gothic" w:hAnsi="Century Gothic"/>
        </w:rPr>
        <w:t>,</w:t>
      </w:r>
      <w:r>
        <w:rPr>
          <w:rFonts w:ascii="Century Gothic" w:hAnsi="Century Gothic"/>
        </w:rPr>
        <w:t xml:space="preserve"> </w:t>
      </w:r>
      <w:r w:rsidR="00964D2D">
        <w:rPr>
          <w:rFonts w:ascii="Century Gothic" w:hAnsi="Century Gothic"/>
        </w:rPr>
        <w:t>del</w:t>
      </w:r>
      <w:r w:rsidR="00155DE8">
        <w:rPr>
          <w:rFonts w:ascii="Century Gothic" w:hAnsi="Century Gothic"/>
        </w:rPr>
        <w:t xml:space="preserve"> Código Administrativo del Estado de Chihuahua</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5CA6A8E3" w14:textId="77777777" w:rsidR="009C3E90" w:rsidRDefault="009C3E90" w:rsidP="009C3E90">
      <w:pPr>
        <w:spacing w:line="360" w:lineRule="auto"/>
        <w:jc w:val="both"/>
        <w:rPr>
          <w:rFonts w:ascii="Century Gothic" w:hAnsi="Century Gothic"/>
        </w:rPr>
      </w:pPr>
    </w:p>
    <w:p w14:paraId="399565E4" w14:textId="41215348" w:rsidR="00DC418D" w:rsidRPr="00964D2D" w:rsidRDefault="00DC418D" w:rsidP="00DC418D">
      <w:pPr>
        <w:spacing w:line="360" w:lineRule="auto"/>
        <w:jc w:val="both"/>
        <w:rPr>
          <w:rFonts w:ascii="Century Gothic" w:hAnsi="Century Gothic"/>
        </w:rPr>
      </w:pPr>
      <w:r w:rsidRPr="00DC418D">
        <w:rPr>
          <w:rFonts w:ascii="Century Gothic" w:hAnsi="Century Gothic"/>
          <w:b/>
          <w:bCs/>
        </w:rPr>
        <w:t>A</w:t>
      </w:r>
      <w:r w:rsidR="00155DE8">
        <w:rPr>
          <w:rFonts w:ascii="Century Gothic" w:hAnsi="Century Gothic"/>
          <w:b/>
          <w:bCs/>
        </w:rPr>
        <w:t>RTÍCULO 105</w:t>
      </w:r>
      <w:r w:rsidRPr="00DC418D">
        <w:rPr>
          <w:rFonts w:ascii="Century Gothic" w:hAnsi="Century Gothic"/>
          <w:b/>
          <w:bCs/>
        </w:rPr>
        <w:t>.</w:t>
      </w:r>
      <w:r w:rsidRPr="00DC418D">
        <w:rPr>
          <w:rFonts w:ascii="Century Gothic" w:hAnsi="Century Gothic"/>
        </w:rPr>
        <w:t xml:space="preserve"> </w:t>
      </w:r>
      <w:r w:rsidR="00A41AE8" w:rsidRPr="00964D2D">
        <w:rPr>
          <w:rFonts w:ascii="Century Gothic" w:hAnsi="Century Gothic"/>
        </w:rPr>
        <w:t>…</w:t>
      </w:r>
    </w:p>
    <w:p w14:paraId="3372B059" w14:textId="77777777" w:rsidR="00DC418D" w:rsidRPr="00964D2D" w:rsidRDefault="00DC418D" w:rsidP="00DC418D">
      <w:pPr>
        <w:spacing w:line="360" w:lineRule="auto"/>
        <w:jc w:val="both"/>
        <w:rPr>
          <w:rFonts w:ascii="Century Gothic" w:hAnsi="Century Gothic"/>
        </w:rPr>
      </w:pPr>
    </w:p>
    <w:p w14:paraId="51E41BF9" w14:textId="7D9004F4" w:rsidR="00DC418D" w:rsidRPr="00964D2D" w:rsidRDefault="00155DE8" w:rsidP="00155DE8">
      <w:pPr>
        <w:pStyle w:val="Prrafodelista"/>
        <w:numPr>
          <w:ilvl w:val="0"/>
          <w:numId w:val="10"/>
        </w:numPr>
        <w:spacing w:line="360" w:lineRule="auto"/>
        <w:ind w:left="1276"/>
        <w:jc w:val="both"/>
        <w:rPr>
          <w:rFonts w:ascii="Century Gothic" w:hAnsi="Century Gothic"/>
        </w:rPr>
      </w:pPr>
      <w:r w:rsidRPr="00964D2D">
        <w:rPr>
          <w:rFonts w:ascii="Century Gothic" w:hAnsi="Century Gothic"/>
        </w:rPr>
        <w:t xml:space="preserve">a XVI. … </w:t>
      </w:r>
    </w:p>
    <w:p w14:paraId="371210E6" w14:textId="77777777" w:rsidR="00DC418D" w:rsidRPr="00DC418D" w:rsidRDefault="00DC418D" w:rsidP="00155DE8">
      <w:pPr>
        <w:spacing w:line="360" w:lineRule="auto"/>
        <w:ind w:left="1276"/>
        <w:jc w:val="both"/>
        <w:rPr>
          <w:rFonts w:ascii="Century Gothic" w:hAnsi="Century Gothic"/>
          <w:b/>
          <w:bCs/>
        </w:rPr>
      </w:pPr>
    </w:p>
    <w:p w14:paraId="4B1F218B" w14:textId="4CEED8D8" w:rsidR="00DC418D" w:rsidRPr="00DC418D" w:rsidRDefault="00155DE8" w:rsidP="00155DE8">
      <w:pPr>
        <w:pStyle w:val="Prrafodelista"/>
        <w:numPr>
          <w:ilvl w:val="0"/>
          <w:numId w:val="14"/>
        </w:numPr>
        <w:spacing w:line="360" w:lineRule="auto"/>
        <w:ind w:left="1276"/>
        <w:jc w:val="both"/>
        <w:rPr>
          <w:rFonts w:ascii="Century Gothic" w:hAnsi="Century Gothic"/>
          <w:b/>
          <w:bCs/>
        </w:rPr>
      </w:pPr>
      <w:r w:rsidRPr="00155DE8">
        <w:rPr>
          <w:rFonts w:ascii="Century Gothic" w:hAnsi="Century Gothic"/>
          <w:b/>
          <w:bCs/>
        </w:rPr>
        <w:t>Otorgar a las personas trabajadoras los servicios de guardería para el cuidado de sus hijas</w:t>
      </w:r>
      <w:r>
        <w:rPr>
          <w:rFonts w:ascii="Century Gothic" w:hAnsi="Century Gothic"/>
          <w:b/>
          <w:bCs/>
        </w:rPr>
        <w:t xml:space="preserve"> e</w:t>
      </w:r>
      <w:r w:rsidRPr="00155DE8">
        <w:rPr>
          <w:rFonts w:ascii="Century Gothic" w:hAnsi="Century Gothic"/>
          <w:b/>
          <w:bCs/>
        </w:rPr>
        <w:t xml:space="preserve"> hijos, durante su jornada laboral, en términos de la legislación aplicable en materia de seguridad social.</w:t>
      </w:r>
    </w:p>
    <w:p w14:paraId="68B76AFA" w14:textId="77777777" w:rsidR="00DC418D" w:rsidRPr="00DC418D" w:rsidRDefault="00DC418D" w:rsidP="00DC418D">
      <w:pPr>
        <w:spacing w:line="360" w:lineRule="auto"/>
        <w:jc w:val="both"/>
        <w:rPr>
          <w:rFonts w:ascii="Century Gothic" w:hAnsi="Century Gothic"/>
          <w:b/>
          <w:bCs/>
        </w:rPr>
      </w:pPr>
    </w:p>
    <w:p w14:paraId="7CADBBAD" w14:textId="3A2DBFAD" w:rsidR="00DC418D" w:rsidRPr="00964D2D" w:rsidRDefault="00155DE8" w:rsidP="00DC418D">
      <w:pPr>
        <w:spacing w:line="360" w:lineRule="auto"/>
        <w:jc w:val="both"/>
        <w:rPr>
          <w:rFonts w:ascii="Century Gothic" w:hAnsi="Century Gothic"/>
        </w:rPr>
      </w:pPr>
      <w:r w:rsidRPr="00964D2D">
        <w:rPr>
          <w:rFonts w:ascii="Century Gothic" w:hAnsi="Century Gothic"/>
        </w:rPr>
        <w:t>…</w:t>
      </w:r>
    </w:p>
    <w:p w14:paraId="081F19BB" w14:textId="2C2AD228" w:rsidR="00155DE8" w:rsidRPr="00964D2D" w:rsidRDefault="00155DE8" w:rsidP="00DC418D">
      <w:pPr>
        <w:spacing w:line="360" w:lineRule="auto"/>
        <w:jc w:val="both"/>
        <w:rPr>
          <w:rFonts w:ascii="Century Gothic" w:hAnsi="Century Gothic"/>
        </w:rPr>
      </w:pPr>
    </w:p>
    <w:p w14:paraId="01CD1D5B" w14:textId="5239776C" w:rsidR="00155DE8" w:rsidRPr="00964D2D" w:rsidRDefault="00155DE8" w:rsidP="00DC418D">
      <w:pPr>
        <w:spacing w:line="360" w:lineRule="auto"/>
        <w:jc w:val="both"/>
        <w:rPr>
          <w:rFonts w:ascii="Century Gothic" w:hAnsi="Century Gothic"/>
        </w:rPr>
      </w:pPr>
      <w:r w:rsidRPr="00964D2D">
        <w:rPr>
          <w:rFonts w:ascii="Century Gothic" w:hAnsi="Century Gothic"/>
        </w:rPr>
        <w:t>…</w:t>
      </w:r>
    </w:p>
    <w:p w14:paraId="01A754B6" w14:textId="0B6981DE" w:rsidR="00155DE8" w:rsidRPr="00964D2D" w:rsidRDefault="00155DE8" w:rsidP="00DC418D">
      <w:pPr>
        <w:spacing w:line="360" w:lineRule="auto"/>
        <w:jc w:val="both"/>
        <w:rPr>
          <w:rFonts w:ascii="Century Gothic" w:hAnsi="Century Gothic"/>
        </w:rPr>
      </w:pPr>
    </w:p>
    <w:p w14:paraId="5B5A873C" w14:textId="603E82F3" w:rsidR="00155DE8" w:rsidRPr="00964D2D" w:rsidRDefault="00155DE8" w:rsidP="00DC418D">
      <w:pPr>
        <w:spacing w:line="360" w:lineRule="auto"/>
        <w:jc w:val="both"/>
        <w:rPr>
          <w:rFonts w:ascii="Century Gothic" w:hAnsi="Century Gothic"/>
        </w:rPr>
      </w:pPr>
      <w:r w:rsidRPr="00964D2D">
        <w:rPr>
          <w:rFonts w:ascii="Century Gothic" w:hAnsi="Century Gothic"/>
        </w:rPr>
        <w:t>…</w:t>
      </w:r>
    </w:p>
    <w:p w14:paraId="59329950" w14:textId="053087A1" w:rsidR="00155DE8" w:rsidRDefault="00155DE8" w:rsidP="00DC418D">
      <w:pPr>
        <w:spacing w:line="360" w:lineRule="auto"/>
        <w:jc w:val="both"/>
        <w:rPr>
          <w:rFonts w:ascii="Century Gothic" w:hAnsi="Century Gothic"/>
          <w:b/>
          <w:bCs/>
        </w:rPr>
      </w:pPr>
    </w:p>
    <w:p w14:paraId="31CFDEBE" w14:textId="0EA0DBCB" w:rsidR="00155DE8" w:rsidRDefault="00155DE8" w:rsidP="00DC418D">
      <w:pPr>
        <w:spacing w:line="360" w:lineRule="auto"/>
        <w:jc w:val="both"/>
        <w:rPr>
          <w:rFonts w:ascii="Century Gothic" w:hAnsi="Century Gothic"/>
          <w:b/>
          <w:bCs/>
        </w:rPr>
      </w:pPr>
    </w:p>
    <w:p w14:paraId="051D9DD2" w14:textId="22095F4F" w:rsidR="00155DE8" w:rsidRDefault="00155DE8" w:rsidP="00155DE8">
      <w:pPr>
        <w:spacing w:line="360" w:lineRule="auto"/>
        <w:jc w:val="both"/>
        <w:rPr>
          <w:rFonts w:ascii="Century Gothic" w:hAnsi="Century Gothic"/>
        </w:rPr>
      </w:pPr>
      <w:r w:rsidRPr="00A405E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SEGUNDO</w:t>
      </w:r>
      <w:r w:rsidRPr="00A405E7">
        <w:rPr>
          <w:rFonts w:ascii="Century Gothic" w:eastAsia="Yu Gothic UI Light" w:hAnsi="Century Gothic" w:cs="Arial"/>
          <w:b/>
          <w:sz w:val="28"/>
        </w:rPr>
        <w:t>.</w:t>
      </w:r>
      <w:r>
        <w:rPr>
          <w:rFonts w:ascii="Century Gothic" w:eastAsia="Yu Gothic UI Light" w:hAnsi="Century Gothic" w:cs="Arial"/>
          <w:b/>
          <w:sz w:val="28"/>
        </w:rPr>
        <w:t>-</w:t>
      </w:r>
      <w:proofErr w:type="gramEnd"/>
      <w:r>
        <w:rPr>
          <w:rFonts w:ascii="Century Gothic" w:eastAsia="Yu Gothic UI Light" w:hAnsi="Century Gothic" w:cs="Arial"/>
          <w:b/>
          <w:sz w:val="28"/>
        </w:rPr>
        <w:t xml:space="preserve"> </w:t>
      </w:r>
      <w:r w:rsidRPr="00931976">
        <w:rPr>
          <w:rFonts w:ascii="Century Gothic" w:hAnsi="Century Gothic"/>
        </w:rPr>
        <w:t xml:space="preserve">Se </w:t>
      </w:r>
      <w:r>
        <w:rPr>
          <w:rFonts w:ascii="Century Gothic" w:hAnsi="Century Gothic"/>
          <w:b/>
          <w:bCs/>
        </w:rPr>
        <w:t>REFORMA</w:t>
      </w:r>
      <w:r>
        <w:rPr>
          <w:rFonts w:ascii="Century Gothic" w:hAnsi="Century Gothic"/>
        </w:rPr>
        <w:t xml:space="preserve"> el artículo 13 de la </w:t>
      </w:r>
      <w:r w:rsidRPr="00155DE8">
        <w:rPr>
          <w:rFonts w:ascii="Century Gothic" w:hAnsi="Century Gothic"/>
        </w:rPr>
        <w:t>Ley que Regula la Prestación de Servicios</w:t>
      </w:r>
      <w:r>
        <w:rPr>
          <w:rFonts w:ascii="Century Gothic" w:hAnsi="Century Gothic"/>
        </w:rPr>
        <w:t xml:space="preserve"> </w:t>
      </w:r>
      <w:r w:rsidRPr="00155DE8">
        <w:rPr>
          <w:rFonts w:ascii="Century Gothic" w:hAnsi="Century Gothic"/>
        </w:rPr>
        <w:t>para la Atención, Cuidado y Desarrollo Integral Infantil</w:t>
      </w:r>
      <w:r>
        <w:rPr>
          <w:rFonts w:ascii="Century Gothic" w:hAnsi="Century Gothic"/>
        </w:rPr>
        <w:t xml:space="preserve"> </w:t>
      </w:r>
      <w:r w:rsidRPr="00155DE8">
        <w:rPr>
          <w:rFonts w:ascii="Century Gothic" w:hAnsi="Century Gothic"/>
        </w:rPr>
        <w:t>del Estado de Chihuahua</w:t>
      </w:r>
      <w:r w:rsidRPr="00931976">
        <w:rPr>
          <w:rFonts w:ascii="Century Gothic" w:hAnsi="Century Gothic"/>
        </w:rPr>
        <w:t xml:space="preserve">, para quedar </w:t>
      </w:r>
      <w:r w:rsidRPr="002D3326">
        <w:rPr>
          <w:rFonts w:ascii="Century Gothic" w:hAnsi="Century Gothic"/>
        </w:rPr>
        <w:t>redactad</w:t>
      </w:r>
      <w:r>
        <w:rPr>
          <w:rFonts w:ascii="Century Gothic" w:hAnsi="Century Gothic"/>
        </w:rPr>
        <w:t xml:space="preserve">o </w:t>
      </w:r>
      <w:r w:rsidRPr="00931976">
        <w:rPr>
          <w:rFonts w:ascii="Century Gothic" w:hAnsi="Century Gothic"/>
        </w:rPr>
        <w:t>de la siguiente manera:</w:t>
      </w:r>
      <w:r>
        <w:rPr>
          <w:rFonts w:ascii="Century Gothic" w:hAnsi="Century Gothic"/>
        </w:rPr>
        <w:t xml:space="preserve">  </w:t>
      </w:r>
    </w:p>
    <w:p w14:paraId="5C3C313E" w14:textId="77777777" w:rsidR="00155DE8" w:rsidRDefault="00155DE8" w:rsidP="00155DE8">
      <w:pPr>
        <w:spacing w:line="360" w:lineRule="auto"/>
        <w:jc w:val="both"/>
        <w:rPr>
          <w:rFonts w:ascii="Century Gothic" w:hAnsi="Century Gothic"/>
        </w:rPr>
      </w:pPr>
    </w:p>
    <w:p w14:paraId="4854B4AA" w14:textId="2D25C80D" w:rsidR="00EC16C7" w:rsidRPr="00EC16C7" w:rsidRDefault="00EC16C7" w:rsidP="00EC16C7">
      <w:pPr>
        <w:spacing w:line="360" w:lineRule="auto"/>
        <w:jc w:val="both"/>
        <w:rPr>
          <w:rFonts w:ascii="Century Gothic" w:hAnsi="Century Gothic"/>
        </w:rPr>
      </w:pPr>
      <w:r w:rsidRPr="00DC418D">
        <w:rPr>
          <w:rFonts w:ascii="Century Gothic" w:hAnsi="Century Gothic"/>
          <w:b/>
          <w:bCs/>
        </w:rPr>
        <w:t>A</w:t>
      </w:r>
      <w:r>
        <w:rPr>
          <w:rFonts w:ascii="Century Gothic" w:hAnsi="Century Gothic"/>
          <w:b/>
          <w:bCs/>
        </w:rPr>
        <w:t>rtículo</w:t>
      </w:r>
      <w:r w:rsidR="00155DE8">
        <w:rPr>
          <w:rFonts w:ascii="Century Gothic" w:hAnsi="Century Gothic"/>
          <w:b/>
          <w:bCs/>
        </w:rPr>
        <w:t xml:space="preserve"> 1</w:t>
      </w:r>
      <w:r>
        <w:rPr>
          <w:rFonts w:ascii="Century Gothic" w:hAnsi="Century Gothic"/>
          <w:b/>
          <w:bCs/>
        </w:rPr>
        <w:t>3</w:t>
      </w:r>
      <w:r w:rsidR="00155DE8" w:rsidRPr="00DC418D">
        <w:rPr>
          <w:rFonts w:ascii="Century Gothic" w:hAnsi="Century Gothic"/>
          <w:b/>
          <w:bCs/>
        </w:rPr>
        <w:t>.</w:t>
      </w:r>
      <w:r w:rsidR="00155DE8" w:rsidRPr="00DC418D">
        <w:rPr>
          <w:rFonts w:ascii="Century Gothic" w:hAnsi="Century Gothic"/>
        </w:rPr>
        <w:t xml:space="preserve"> </w:t>
      </w:r>
      <w:r w:rsidRPr="00EC16C7">
        <w:rPr>
          <w:rFonts w:ascii="Century Gothic" w:hAnsi="Century Gothic"/>
          <w:b/>
          <w:bCs/>
        </w:rPr>
        <w:t>Las personas trabajadoras al servicio de</w:t>
      </w:r>
      <w:r w:rsidRPr="00EC16C7">
        <w:rPr>
          <w:rFonts w:ascii="Century Gothic" w:hAnsi="Century Gothic"/>
        </w:rPr>
        <w:t xml:space="preserve"> </w:t>
      </w:r>
      <w:r w:rsidRPr="00A97CA8">
        <w:rPr>
          <w:rFonts w:ascii="Century Gothic" w:hAnsi="Century Gothic"/>
          <w:b/>
          <w:bCs/>
        </w:rPr>
        <w:t xml:space="preserve">los </w:t>
      </w:r>
      <w:r w:rsidRPr="00EC16C7">
        <w:rPr>
          <w:rFonts w:ascii="Century Gothic" w:hAnsi="Century Gothic"/>
        </w:rPr>
        <w:t xml:space="preserve">Poderes Legislativo, Ejecutivo y Judicial del Estado, </w:t>
      </w:r>
      <w:r w:rsidRPr="00EC16C7">
        <w:rPr>
          <w:rFonts w:ascii="Century Gothic" w:hAnsi="Century Gothic"/>
          <w:b/>
          <w:bCs/>
        </w:rPr>
        <w:t>de</w:t>
      </w:r>
      <w:r w:rsidRPr="00EC16C7">
        <w:rPr>
          <w:rFonts w:ascii="Century Gothic" w:hAnsi="Century Gothic"/>
        </w:rPr>
        <w:t xml:space="preserve"> los Organismos </w:t>
      </w:r>
      <w:r w:rsidRPr="00EC16C7">
        <w:rPr>
          <w:rFonts w:ascii="Century Gothic" w:hAnsi="Century Gothic"/>
          <w:b/>
          <w:bCs/>
        </w:rPr>
        <w:t>Públicos</w:t>
      </w:r>
      <w:r w:rsidRPr="00EC16C7">
        <w:rPr>
          <w:rFonts w:ascii="Century Gothic" w:hAnsi="Century Gothic"/>
        </w:rPr>
        <w:t xml:space="preserve"> Descentralizados, </w:t>
      </w:r>
      <w:r w:rsidRPr="00A97CA8">
        <w:rPr>
          <w:rFonts w:ascii="Century Gothic" w:hAnsi="Century Gothic"/>
          <w:b/>
          <w:bCs/>
        </w:rPr>
        <w:t>de</w:t>
      </w:r>
      <w:r w:rsidRPr="00EC16C7">
        <w:rPr>
          <w:rFonts w:ascii="Century Gothic" w:hAnsi="Century Gothic"/>
        </w:rPr>
        <w:t xml:space="preserve"> los Órganos </w:t>
      </w:r>
      <w:r w:rsidRPr="00EC16C7">
        <w:rPr>
          <w:rFonts w:ascii="Century Gothic" w:hAnsi="Century Gothic"/>
          <w:b/>
          <w:bCs/>
        </w:rPr>
        <w:t>Constitucionales</w:t>
      </w:r>
      <w:r w:rsidRPr="00EC16C7">
        <w:rPr>
          <w:rFonts w:ascii="Century Gothic" w:hAnsi="Century Gothic"/>
        </w:rPr>
        <w:t xml:space="preserve"> Autónomos </w:t>
      </w:r>
      <w:r w:rsidRPr="00EC16C7">
        <w:rPr>
          <w:rFonts w:ascii="Century Gothic" w:hAnsi="Century Gothic"/>
          <w:b/>
          <w:bCs/>
        </w:rPr>
        <w:t>y de</w:t>
      </w:r>
      <w:r w:rsidRPr="00EC16C7">
        <w:rPr>
          <w:rFonts w:ascii="Century Gothic" w:hAnsi="Century Gothic"/>
        </w:rPr>
        <w:t xml:space="preserve"> los ayuntamientos, </w:t>
      </w:r>
      <w:r w:rsidRPr="00EC16C7">
        <w:rPr>
          <w:rFonts w:ascii="Century Gothic" w:hAnsi="Century Gothic"/>
          <w:b/>
          <w:bCs/>
        </w:rPr>
        <w:t>tendrán derecho</w:t>
      </w:r>
      <w:r w:rsidRPr="00EC16C7">
        <w:rPr>
          <w:rFonts w:ascii="Century Gothic" w:hAnsi="Century Gothic"/>
        </w:rPr>
        <w:t xml:space="preserve"> </w:t>
      </w:r>
      <w:r w:rsidRPr="00A97CA8">
        <w:rPr>
          <w:rFonts w:ascii="Century Gothic" w:hAnsi="Century Gothic"/>
          <w:b/>
          <w:bCs/>
        </w:rPr>
        <w:t>al</w:t>
      </w:r>
      <w:r w:rsidRPr="00EC16C7">
        <w:rPr>
          <w:rFonts w:ascii="Century Gothic" w:hAnsi="Century Gothic"/>
        </w:rPr>
        <w:t xml:space="preserve"> </w:t>
      </w:r>
      <w:r w:rsidRPr="00EC16C7">
        <w:rPr>
          <w:rFonts w:ascii="Century Gothic" w:hAnsi="Century Gothic"/>
          <w:b/>
          <w:bCs/>
        </w:rPr>
        <w:t>servicio de guardería para el cuidado de sus hijas</w:t>
      </w:r>
      <w:r>
        <w:rPr>
          <w:rFonts w:ascii="Century Gothic" w:hAnsi="Century Gothic"/>
          <w:b/>
          <w:bCs/>
        </w:rPr>
        <w:t xml:space="preserve"> e</w:t>
      </w:r>
      <w:r w:rsidRPr="00EC16C7">
        <w:rPr>
          <w:rFonts w:ascii="Century Gothic" w:hAnsi="Century Gothic"/>
          <w:b/>
          <w:bCs/>
        </w:rPr>
        <w:t xml:space="preserve"> hijos, </w:t>
      </w:r>
      <w:r w:rsidRPr="00A41CDE">
        <w:rPr>
          <w:rFonts w:ascii="Century Gothic" w:hAnsi="Century Gothic"/>
        </w:rPr>
        <w:t>como parte</w:t>
      </w:r>
      <w:r w:rsidRPr="00EC16C7">
        <w:rPr>
          <w:rFonts w:ascii="Century Gothic" w:hAnsi="Century Gothic"/>
          <w:b/>
          <w:bCs/>
        </w:rPr>
        <w:t xml:space="preserve"> </w:t>
      </w:r>
      <w:r w:rsidRPr="00A97CA8">
        <w:rPr>
          <w:rFonts w:ascii="Century Gothic" w:hAnsi="Century Gothic"/>
        </w:rPr>
        <w:t>de</w:t>
      </w:r>
      <w:r w:rsidRPr="00EC16C7">
        <w:rPr>
          <w:rFonts w:ascii="Century Gothic" w:hAnsi="Century Gothic"/>
          <w:b/>
          <w:bCs/>
        </w:rPr>
        <w:t xml:space="preserve"> su régimen de seguridad social y </w:t>
      </w:r>
      <w:r w:rsidRPr="00EC16C7">
        <w:rPr>
          <w:rFonts w:ascii="Century Gothic" w:hAnsi="Century Gothic"/>
        </w:rPr>
        <w:t>prestaciones laborales.</w:t>
      </w:r>
    </w:p>
    <w:p w14:paraId="74A3CA07" w14:textId="77777777" w:rsidR="00EC16C7" w:rsidRPr="00EC16C7" w:rsidRDefault="00EC16C7" w:rsidP="00EC16C7">
      <w:pPr>
        <w:spacing w:line="360" w:lineRule="auto"/>
        <w:jc w:val="both"/>
        <w:rPr>
          <w:rFonts w:ascii="Century Gothic" w:hAnsi="Century Gothic"/>
        </w:rPr>
      </w:pPr>
    </w:p>
    <w:p w14:paraId="225F542E" w14:textId="1D88028E" w:rsidR="00EC16C7" w:rsidRPr="00EC16C7" w:rsidRDefault="00EC16C7" w:rsidP="00EC16C7">
      <w:pPr>
        <w:spacing w:line="360" w:lineRule="auto"/>
        <w:jc w:val="both"/>
        <w:rPr>
          <w:rFonts w:ascii="Century Gothic" w:hAnsi="Century Gothic"/>
          <w:b/>
          <w:bCs/>
        </w:rPr>
      </w:pPr>
      <w:r w:rsidRPr="00EC16C7">
        <w:rPr>
          <w:rFonts w:ascii="Century Gothic" w:hAnsi="Century Gothic"/>
          <w:b/>
          <w:bCs/>
        </w:rPr>
        <w:t>Los entes públicos deberán garantizar la prestación de dicho servicio, ya sea de manera directa</w:t>
      </w:r>
      <w:r w:rsidR="00A97CA8">
        <w:rPr>
          <w:rFonts w:ascii="Century Gothic" w:hAnsi="Century Gothic"/>
          <w:b/>
          <w:bCs/>
        </w:rPr>
        <w:t>,</w:t>
      </w:r>
      <w:r w:rsidRPr="00EC16C7">
        <w:rPr>
          <w:rFonts w:ascii="Century Gothic" w:hAnsi="Century Gothic"/>
          <w:b/>
          <w:bCs/>
        </w:rPr>
        <w:t xml:space="preserve"> o </w:t>
      </w:r>
      <w:r w:rsidRPr="00A97CA8">
        <w:rPr>
          <w:rFonts w:ascii="Century Gothic" w:hAnsi="Century Gothic"/>
        </w:rPr>
        <w:t>mediante la subrogación</w:t>
      </w:r>
      <w:r w:rsidRPr="00EC16C7">
        <w:rPr>
          <w:rFonts w:ascii="Century Gothic" w:hAnsi="Century Gothic"/>
          <w:b/>
          <w:bCs/>
        </w:rPr>
        <w:t xml:space="preserve"> con instituciones autorizadas por la autoridad competente, </w:t>
      </w:r>
      <w:r w:rsidRPr="00A97CA8">
        <w:rPr>
          <w:rFonts w:ascii="Century Gothic" w:hAnsi="Century Gothic"/>
        </w:rPr>
        <w:t>que cuenten con</w:t>
      </w:r>
      <w:r w:rsidRPr="00EC16C7">
        <w:rPr>
          <w:rFonts w:ascii="Century Gothic" w:hAnsi="Century Gothic"/>
          <w:b/>
          <w:bCs/>
        </w:rPr>
        <w:t xml:space="preserve"> las licencias, certificaciones y demás requisitos previstos en la normatividad aplicable.</w:t>
      </w:r>
    </w:p>
    <w:p w14:paraId="7C30DEB2" w14:textId="77777777" w:rsidR="00FE029F" w:rsidRPr="003156D8" w:rsidRDefault="00FE029F" w:rsidP="00DF4D79">
      <w:pPr>
        <w:spacing w:line="360" w:lineRule="auto"/>
        <w:ind w:right="333"/>
        <w:jc w:val="both"/>
        <w:rPr>
          <w:rFonts w:ascii="Century Gothic" w:hAnsi="Century Gothic"/>
          <w:b/>
          <w:bCs/>
          <w:i/>
          <w:iCs/>
        </w:rPr>
      </w:pPr>
    </w:p>
    <w:p w14:paraId="143931A3" w14:textId="77777777" w:rsidR="00605758" w:rsidRPr="00605758" w:rsidRDefault="00605758" w:rsidP="00605758">
      <w:pPr>
        <w:spacing w:line="276" w:lineRule="auto"/>
        <w:ind w:right="-34"/>
        <w:jc w:val="both"/>
        <w:outlineLvl w:val="0"/>
        <w:rPr>
          <w:rFonts w:ascii="Century Gothic" w:hAnsi="Century Gothic" w:cs="Arial"/>
          <w:b/>
          <w:lang w:val="es-MX"/>
        </w:rPr>
      </w:pPr>
    </w:p>
    <w:p w14:paraId="0D666D4E" w14:textId="7C2EF62D" w:rsidR="009C3E90" w:rsidRDefault="009C3E90" w:rsidP="009C3E90">
      <w:pPr>
        <w:spacing w:line="360" w:lineRule="auto"/>
        <w:ind w:right="-34"/>
        <w:jc w:val="center"/>
        <w:outlineLvl w:val="0"/>
        <w:rPr>
          <w:rFonts w:ascii="Century Gothic" w:hAnsi="Century Gothic" w:cs="Arial"/>
          <w:b/>
          <w:bCs/>
          <w:spacing w:val="-11"/>
          <w:kern w:val="32"/>
          <w:sz w:val="28"/>
          <w:lang w:val="en-US"/>
        </w:rPr>
      </w:pPr>
      <w:r w:rsidRPr="00A8418F">
        <w:rPr>
          <w:rFonts w:ascii="Century Gothic" w:hAnsi="Century Gothic" w:cs="Arial"/>
          <w:b/>
          <w:sz w:val="28"/>
          <w:lang w:val="en-US"/>
        </w:rPr>
        <w:t>T R A N S I T O R I O</w:t>
      </w:r>
      <w:r w:rsidR="00A01715">
        <w:rPr>
          <w:rFonts w:ascii="Century Gothic" w:hAnsi="Century Gothic" w:cs="Arial"/>
          <w:b/>
          <w:sz w:val="28"/>
          <w:lang w:val="en-US"/>
        </w:rPr>
        <w:t xml:space="preserve"> S</w:t>
      </w:r>
    </w:p>
    <w:p w14:paraId="2D7C03EE" w14:textId="77777777" w:rsidR="009C3E90" w:rsidRPr="00B73074" w:rsidRDefault="009C3E90" w:rsidP="009C3E90">
      <w:pPr>
        <w:spacing w:line="360" w:lineRule="auto"/>
        <w:ind w:right="-34"/>
        <w:jc w:val="center"/>
        <w:outlineLvl w:val="0"/>
        <w:rPr>
          <w:rFonts w:ascii="Century Gothic" w:hAnsi="Century Gothic" w:cs="Arial"/>
          <w:b/>
          <w:bCs/>
          <w:spacing w:val="-11"/>
          <w:kern w:val="32"/>
          <w:sz w:val="28"/>
          <w:lang w:val="en-US"/>
        </w:rPr>
      </w:pPr>
    </w:p>
    <w:p w14:paraId="1DC87B87" w14:textId="32C7C84B" w:rsidR="000E6981" w:rsidRDefault="009C3E90" w:rsidP="009C3E90">
      <w:pPr>
        <w:spacing w:line="360" w:lineRule="auto"/>
        <w:ind w:right="-34"/>
        <w:jc w:val="both"/>
        <w:rPr>
          <w:rFonts w:ascii="Century Gothic" w:eastAsia="Yu Gothic UI Light" w:hAnsi="Century Gothic" w:cs="Arial"/>
        </w:rPr>
      </w:pPr>
      <w:r w:rsidRPr="003539A7">
        <w:rPr>
          <w:rFonts w:ascii="Century Gothic" w:eastAsia="Yu Gothic UI Light" w:hAnsi="Century Gothic" w:cs="Arial"/>
          <w:b/>
          <w:sz w:val="28"/>
        </w:rPr>
        <w:t xml:space="preserve">ARTÍCULO </w:t>
      </w:r>
      <w:proofErr w:type="gramStart"/>
      <w:r w:rsidR="00A01715">
        <w:rPr>
          <w:rFonts w:ascii="Century Gothic" w:eastAsia="Yu Gothic UI Light" w:hAnsi="Century Gothic" w:cs="Arial"/>
          <w:b/>
          <w:sz w:val="28"/>
        </w:rPr>
        <w:t>PRIMERO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Pr="003539A7">
        <w:rPr>
          <w:rFonts w:ascii="Century Gothic" w:eastAsia="Yu Gothic UI Light" w:hAnsi="Century Gothic" w:cs="Arial"/>
          <w:b/>
          <w:sz w:val="28"/>
        </w:rPr>
        <w:t xml:space="preserve"> </w:t>
      </w:r>
      <w:r w:rsidRPr="00A405E7">
        <w:rPr>
          <w:rFonts w:ascii="Century Gothic" w:eastAsia="Yu Gothic UI Light" w:hAnsi="Century Gothic" w:cs="Arial"/>
        </w:rPr>
        <w:t xml:space="preserve">El presente Decreto entrará en vigor </w:t>
      </w:r>
      <w:r>
        <w:rPr>
          <w:rFonts w:ascii="Century Gothic" w:eastAsia="Yu Gothic UI Light" w:hAnsi="Century Gothic" w:cs="Arial"/>
        </w:rPr>
        <w:t>a</w:t>
      </w:r>
      <w:r w:rsidRPr="00A405E7">
        <w:rPr>
          <w:rFonts w:ascii="Century Gothic" w:eastAsia="Yu Gothic UI Light" w:hAnsi="Century Gothic" w:cs="Arial"/>
        </w:rPr>
        <w:t xml:space="preserve">l día </w:t>
      </w:r>
      <w:r>
        <w:rPr>
          <w:rFonts w:ascii="Century Gothic" w:eastAsia="Yu Gothic UI Light" w:hAnsi="Century Gothic" w:cs="Arial"/>
        </w:rPr>
        <w:t xml:space="preserve">siguiente </w:t>
      </w:r>
      <w:r w:rsidRPr="00A405E7">
        <w:rPr>
          <w:rFonts w:ascii="Century Gothic" w:eastAsia="Yu Gothic UI Light" w:hAnsi="Century Gothic" w:cs="Arial"/>
        </w:rPr>
        <w:t>de su publicación en el Periódico Oficial del Esta</w:t>
      </w:r>
      <w:r w:rsidR="000E6981">
        <w:rPr>
          <w:rFonts w:ascii="Century Gothic" w:eastAsia="Yu Gothic UI Light" w:hAnsi="Century Gothic" w:cs="Arial"/>
        </w:rPr>
        <w:t xml:space="preserve">do. </w:t>
      </w:r>
    </w:p>
    <w:p w14:paraId="1F8A0242" w14:textId="0C8552A8" w:rsidR="00A01715" w:rsidRDefault="00A01715" w:rsidP="009C3E90">
      <w:pPr>
        <w:spacing w:line="360" w:lineRule="auto"/>
        <w:ind w:right="-34"/>
        <w:jc w:val="both"/>
        <w:rPr>
          <w:rFonts w:ascii="Century Gothic" w:eastAsia="Yu Gothic UI Light" w:hAnsi="Century Gothic" w:cs="Arial"/>
        </w:rPr>
      </w:pPr>
    </w:p>
    <w:p w14:paraId="0596C335" w14:textId="20A15037" w:rsidR="00A01715" w:rsidRPr="00A01715" w:rsidRDefault="00A01715" w:rsidP="00A01715">
      <w:pPr>
        <w:spacing w:line="360" w:lineRule="auto"/>
        <w:ind w:right="-34"/>
        <w:jc w:val="both"/>
        <w:rPr>
          <w:rFonts w:ascii="Century Gothic" w:eastAsia="Yu Gothic UI Light" w:hAnsi="Century Gothic" w:cs="Arial"/>
          <w:bCs/>
        </w:rPr>
      </w:pPr>
      <w:r w:rsidRPr="003539A7">
        <w:rPr>
          <w:rFonts w:ascii="Century Gothic" w:eastAsia="Yu Gothic UI Light" w:hAnsi="Century Gothic" w:cs="Arial"/>
          <w:b/>
          <w:sz w:val="28"/>
        </w:rPr>
        <w:t xml:space="preserve">ARTÍCULO </w:t>
      </w:r>
      <w:proofErr w:type="gramStart"/>
      <w:r>
        <w:rPr>
          <w:rFonts w:ascii="Century Gothic" w:eastAsia="Yu Gothic UI Light" w:hAnsi="Century Gothic" w:cs="Arial"/>
          <w:b/>
          <w:sz w:val="28"/>
        </w:rPr>
        <w:t>SEGUNDO</w:t>
      </w:r>
      <w:r w:rsidRPr="003539A7">
        <w:rPr>
          <w:rFonts w:ascii="Century Gothic" w:eastAsia="Yu Gothic UI Light" w:hAnsi="Century Gothic" w:cs="Arial"/>
          <w:b/>
          <w:sz w:val="28"/>
        </w:rPr>
        <w:t>.</w:t>
      </w:r>
      <w:r>
        <w:rPr>
          <w:rFonts w:ascii="Century Gothic" w:eastAsia="Yu Gothic UI Light" w:hAnsi="Century Gothic" w:cs="Arial"/>
          <w:b/>
          <w:sz w:val="28"/>
        </w:rPr>
        <w:t>-</w:t>
      </w:r>
      <w:proofErr w:type="gramEnd"/>
      <w:r w:rsidRPr="003539A7">
        <w:rPr>
          <w:rFonts w:ascii="Century Gothic" w:eastAsia="Yu Gothic UI Light" w:hAnsi="Century Gothic" w:cs="Arial"/>
          <w:b/>
          <w:sz w:val="28"/>
        </w:rPr>
        <w:t xml:space="preserve"> </w:t>
      </w:r>
      <w:r w:rsidRPr="00A01715">
        <w:rPr>
          <w:rFonts w:ascii="Century Gothic" w:eastAsia="Yu Gothic UI Light" w:hAnsi="Century Gothic" w:cs="Arial"/>
          <w:bCs/>
        </w:rPr>
        <w:t>La implementación y cumplimiento de las obligaciones derivadas del presente Decreto</w:t>
      </w:r>
      <w:r w:rsidR="00A97CA8">
        <w:rPr>
          <w:rFonts w:ascii="Century Gothic" w:eastAsia="Yu Gothic UI Light" w:hAnsi="Century Gothic" w:cs="Arial"/>
          <w:bCs/>
        </w:rPr>
        <w:t>,</w:t>
      </w:r>
      <w:r w:rsidRPr="00A01715">
        <w:rPr>
          <w:rFonts w:ascii="Century Gothic" w:eastAsia="Yu Gothic UI Light" w:hAnsi="Century Gothic" w:cs="Arial"/>
          <w:bCs/>
        </w:rPr>
        <w:t xml:space="preserve"> se realizará de manera gradual y progresiva, conforme a la suficiencia y disponibilidad presupuestal de los entes públicos obligados, en términos de la legislación aplicable. Para tal efecto, los Poderes del Estado, organismos públicos descentralizados, órganos constitucionales autónomos y ayuntamientos deberán prever, en sus respectivos proyectos de presupuesto de egresos subsecuentes, los </w:t>
      </w:r>
      <w:r w:rsidRPr="00A01715">
        <w:rPr>
          <w:rFonts w:ascii="Century Gothic" w:eastAsia="Yu Gothic UI Light" w:hAnsi="Century Gothic" w:cs="Arial"/>
          <w:bCs/>
        </w:rPr>
        <w:lastRenderedPageBreak/>
        <w:t xml:space="preserve">recursos necesarios para garantizar progresivamente la prestación del servicio de guardería </w:t>
      </w:r>
      <w:r w:rsidR="009A47CC">
        <w:rPr>
          <w:rFonts w:ascii="Century Gothic" w:eastAsia="Yu Gothic UI Light" w:hAnsi="Century Gothic" w:cs="Arial"/>
          <w:bCs/>
        </w:rPr>
        <w:t>previsto</w:t>
      </w:r>
      <w:r w:rsidRPr="00A01715">
        <w:rPr>
          <w:rFonts w:ascii="Century Gothic" w:eastAsia="Yu Gothic UI Light" w:hAnsi="Century Gothic" w:cs="Arial"/>
          <w:bCs/>
        </w:rPr>
        <w:t xml:space="preserve"> en el presente Decreto.</w:t>
      </w:r>
    </w:p>
    <w:p w14:paraId="3124E7CD" w14:textId="77777777" w:rsidR="009C3E90" w:rsidRPr="00DB5AA7" w:rsidRDefault="009C3E90" w:rsidP="009C3E90">
      <w:pPr>
        <w:spacing w:line="360" w:lineRule="auto"/>
        <w:jc w:val="both"/>
        <w:rPr>
          <w:rFonts w:ascii="Century Gothic" w:hAnsi="Century Gothic" w:cs="Arial"/>
          <w:b/>
        </w:rPr>
      </w:pPr>
    </w:p>
    <w:p w14:paraId="6FDD6EEC" w14:textId="77777777" w:rsidR="009C3E90" w:rsidRDefault="009C3E90" w:rsidP="009C3E90">
      <w:pPr>
        <w:spacing w:line="360" w:lineRule="auto"/>
        <w:jc w:val="both"/>
        <w:rPr>
          <w:rFonts w:ascii="Century Gothic" w:hAnsi="Century Gothic" w:cs="Arial"/>
        </w:rPr>
      </w:pPr>
      <w:proofErr w:type="gramStart"/>
      <w:r w:rsidRPr="0061716E">
        <w:rPr>
          <w:rFonts w:ascii="Century Gothic" w:hAnsi="Century Gothic" w:cs="Arial"/>
          <w:b/>
          <w:sz w:val="28"/>
          <w:szCs w:val="28"/>
        </w:rPr>
        <w:t>ECONÓMICO.-</w:t>
      </w:r>
      <w:proofErr w:type="gramEnd"/>
      <w:r w:rsidRPr="00DB5AA7">
        <w:rPr>
          <w:rFonts w:ascii="Century Gothic" w:hAnsi="Century Gothic" w:cs="Arial"/>
        </w:rPr>
        <w:t> Aprobado que sea, túrnese a la Secretaría para que elabore la Minuta de Decreto en los términos en que deba publicarse.</w:t>
      </w:r>
    </w:p>
    <w:p w14:paraId="1CF55091" w14:textId="77777777" w:rsidR="009C3E90" w:rsidRDefault="009C3E90" w:rsidP="009C3E90">
      <w:pPr>
        <w:spacing w:line="360" w:lineRule="auto"/>
        <w:jc w:val="both"/>
        <w:rPr>
          <w:rFonts w:ascii="Century Gothic" w:hAnsi="Century Gothic"/>
        </w:rPr>
      </w:pPr>
    </w:p>
    <w:p w14:paraId="23DA60E0" w14:textId="7F14B802" w:rsidR="00EC16C7" w:rsidRPr="00A01715" w:rsidRDefault="009C3E90" w:rsidP="00A01715">
      <w:pPr>
        <w:spacing w:line="360" w:lineRule="auto"/>
        <w:jc w:val="both"/>
        <w:rPr>
          <w:rFonts w:ascii="Century Gothic" w:hAnsi="Century Gothic"/>
        </w:rPr>
      </w:pPr>
      <w:r w:rsidRPr="00414B59">
        <w:rPr>
          <w:rFonts w:ascii="Century Gothic" w:hAnsi="Century Gothic"/>
        </w:rPr>
        <w:t xml:space="preserve">Dado en el </w:t>
      </w:r>
      <w:r>
        <w:rPr>
          <w:rFonts w:ascii="Century Gothic" w:hAnsi="Century Gothic"/>
        </w:rPr>
        <w:t>Recinto Oficial del Poder Legislativo, en la Ciudad de Chihuahua,</w:t>
      </w:r>
      <w:r w:rsidRPr="00414B59">
        <w:rPr>
          <w:rFonts w:ascii="Century Gothic" w:hAnsi="Century Gothic"/>
        </w:rPr>
        <w:t xml:space="preserve"> Chihuahua</w:t>
      </w:r>
      <w:r>
        <w:rPr>
          <w:rFonts w:ascii="Century Gothic" w:hAnsi="Century Gothic"/>
        </w:rPr>
        <w:t>,</w:t>
      </w:r>
      <w:r w:rsidRPr="00414B59">
        <w:rPr>
          <w:rFonts w:ascii="Century Gothic" w:hAnsi="Century Gothic"/>
        </w:rPr>
        <w:t xml:space="preserve"> a</w:t>
      </w:r>
      <w:r>
        <w:rPr>
          <w:rFonts w:ascii="Century Gothic" w:hAnsi="Century Gothic"/>
        </w:rPr>
        <w:t xml:space="preserve"> los </w:t>
      </w:r>
      <w:r w:rsidR="003836AE">
        <w:rPr>
          <w:rFonts w:ascii="Century Gothic" w:hAnsi="Century Gothic"/>
        </w:rPr>
        <w:t>veintidós</w:t>
      </w:r>
      <w:r>
        <w:rPr>
          <w:rFonts w:ascii="Century Gothic" w:hAnsi="Century Gothic"/>
        </w:rPr>
        <w:t xml:space="preserve"> </w:t>
      </w:r>
      <w:r w:rsidRPr="00414B59">
        <w:rPr>
          <w:rFonts w:ascii="Century Gothic" w:hAnsi="Century Gothic"/>
        </w:rPr>
        <w:t>día</w:t>
      </w:r>
      <w:r>
        <w:rPr>
          <w:rFonts w:ascii="Century Gothic" w:hAnsi="Century Gothic"/>
        </w:rPr>
        <w:t>s</w:t>
      </w:r>
      <w:r w:rsidRPr="00414B59">
        <w:rPr>
          <w:rFonts w:ascii="Century Gothic" w:hAnsi="Century Gothic"/>
        </w:rPr>
        <w:t xml:space="preserve"> del mes de</w:t>
      </w:r>
      <w:r w:rsidR="00DC418D">
        <w:rPr>
          <w:rFonts w:ascii="Century Gothic" w:hAnsi="Century Gothic"/>
        </w:rPr>
        <w:t xml:space="preserve"> </w:t>
      </w:r>
      <w:r w:rsidR="00D70C4E">
        <w:rPr>
          <w:rFonts w:ascii="Century Gothic" w:hAnsi="Century Gothic"/>
        </w:rPr>
        <w:t>ju</w:t>
      </w:r>
      <w:r w:rsidR="0000425E">
        <w:rPr>
          <w:rFonts w:ascii="Century Gothic" w:hAnsi="Century Gothic"/>
        </w:rPr>
        <w:t>n</w:t>
      </w:r>
      <w:r w:rsidR="00D70C4E">
        <w:rPr>
          <w:rFonts w:ascii="Century Gothic" w:hAnsi="Century Gothic"/>
        </w:rPr>
        <w:t>io</w:t>
      </w:r>
      <w:r w:rsidRPr="00414B59">
        <w:rPr>
          <w:rFonts w:ascii="Century Gothic" w:hAnsi="Century Gothic"/>
        </w:rPr>
        <w:t xml:space="preserve"> del año dos mil </w:t>
      </w:r>
      <w:r>
        <w:rPr>
          <w:rFonts w:ascii="Century Gothic" w:hAnsi="Century Gothic"/>
        </w:rPr>
        <w:t>veintiséis.</w:t>
      </w:r>
    </w:p>
    <w:p w14:paraId="5C57A39A" w14:textId="77777777" w:rsidR="00EC16C7" w:rsidRDefault="00EC16C7" w:rsidP="00324E40">
      <w:pPr>
        <w:pStyle w:val="Normal1"/>
        <w:contextualSpacing/>
        <w:jc w:val="center"/>
        <w:rPr>
          <w:rFonts w:ascii="Century Gothic" w:eastAsia="Arial" w:hAnsi="Century Gothic" w:cs="Arial"/>
          <w:b/>
          <w:smallCaps/>
          <w:color w:val="auto"/>
          <w:sz w:val="20"/>
          <w:lang w:val="es-MX"/>
        </w:rPr>
      </w:pPr>
    </w:p>
    <w:p w14:paraId="1FCAEAD4" w14:textId="77777777" w:rsidR="00EC16C7" w:rsidRDefault="00EC16C7" w:rsidP="00324E40">
      <w:pPr>
        <w:pStyle w:val="Normal1"/>
        <w:contextualSpacing/>
        <w:jc w:val="center"/>
        <w:rPr>
          <w:rFonts w:ascii="Century Gothic" w:eastAsia="Arial" w:hAnsi="Century Gothic" w:cs="Arial"/>
          <w:b/>
          <w:smallCaps/>
          <w:color w:val="auto"/>
          <w:sz w:val="20"/>
          <w:lang w:val="es-MX"/>
        </w:rPr>
      </w:pPr>
    </w:p>
    <w:p w14:paraId="3E52073A"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5A3F86C2"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6D32B238"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128495D3"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23C53DEF"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662D9508"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129FD580"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3B680871"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4ADF7128"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4B0B88C1"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13B5BF74"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1758BAE1"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7E1752E3"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597EA0F5"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78287F7E"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2C9400FC"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41576F4A"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28E6667B"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66DE6CD4"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2BB98CC1"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6E038936"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45FA83BF"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3FF7D019"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470EBEB4" w14:textId="77777777" w:rsidR="00A01715" w:rsidRDefault="00A01715" w:rsidP="00324E40">
      <w:pPr>
        <w:pStyle w:val="Normal1"/>
        <w:contextualSpacing/>
        <w:jc w:val="center"/>
        <w:rPr>
          <w:rFonts w:ascii="Century Gothic" w:eastAsia="Arial" w:hAnsi="Century Gothic" w:cs="Arial"/>
          <w:b/>
          <w:smallCaps/>
          <w:color w:val="auto"/>
          <w:szCs w:val="24"/>
          <w:lang w:val="es-MX"/>
        </w:rPr>
      </w:pPr>
    </w:p>
    <w:p w14:paraId="2686D624" w14:textId="20F7373C" w:rsidR="009C3E90" w:rsidRPr="00840963" w:rsidRDefault="009C3E90" w:rsidP="00324E40">
      <w:pPr>
        <w:pStyle w:val="Normal1"/>
        <w:contextualSpacing/>
        <w:jc w:val="center"/>
        <w:rPr>
          <w:rFonts w:ascii="Century Gothic" w:eastAsia="Arial" w:hAnsi="Century Gothic" w:cs="Arial"/>
          <w:b/>
          <w:smallCaps/>
          <w:color w:val="auto"/>
          <w:szCs w:val="24"/>
          <w:lang w:val="es-MX"/>
        </w:rPr>
      </w:pPr>
      <w:r w:rsidRPr="00840963">
        <w:rPr>
          <w:rFonts w:ascii="Century Gothic" w:eastAsia="Arial" w:hAnsi="Century Gothic" w:cs="Arial"/>
          <w:b/>
          <w:smallCaps/>
          <w:color w:val="auto"/>
          <w:szCs w:val="24"/>
          <w:lang w:val="es-MX"/>
        </w:rPr>
        <w:lastRenderedPageBreak/>
        <w:t xml:space="preserve">ASÍ LO APROBÓ LA COMISIÓN DE SALUD, EN REUNIÓN DE FECHA </w:t>
      </w:r>
      <w:r w:rsidR="000B4674">
        <w:rPr>
          <w:rFonts w:ascii="Century Gothic" w:eastAsia="Arial" w:hAnsi="Century Gothic" w:cs="Arial"/>
          <w:b/>
          <w:smallCaps/>
          <w:color w:val="auto"/>
          <w:szCs w:val="24"/>
          <w:lang w:val="es-MX"/>
        </w:rPr>
        <w:t>VEINTISIETE</w:t>
      </w:r>
      <w:r w:rsidRPr="00840963">
        <w:rPr>
          <w:rFonts w:ascii="Century Gothic" w:eastAsia="Arial" w:hAnsi="Century Gothic" w:cs="Arial"/>
          <w:b/>
          <w:smallCaps/>
          <w:color w:val="auto"/>
          <w:szCs w:val="24"/>
          <w:lang w:val="es-MX"/>
        </w:rPr>
        <w:t xml:space="preserve"> DE </w:t>
      </w:r>
      <w:r w:rsidR="00230F19" w:rsidRPr="00840963">
        <w:rPr>
          <w:rFonts w:ascii="Century Gothic" w:eastAsia="Arial" w:hAnsi="Century Gothic" w:cs="Arial"/>
          <w:b/>
          <w:smallCaps/>
          <w:color w:val="auto"/>
          <w:szCs w:val="24"/>
          <w:lang w:val="es-MX"/>
        </w:rPr>
        <w:t>MAYO</w:t>
      </w:r>
      <w:r w:rsidRPr="00840963">
        <w:rPr>
          <w:rFonts w:ascii="Century Gothic" w:eastAsia="Arial" w:hAnsi="Century Gothic" w:cs="Arial"/>
          <w:b/>
          <w:smallCaps/>
          <w:color w:val="auto"/>
          <w:szCs w:val="24"/>
          <w:lang w:val="es-MX"/>
        </w:rPr>
        <w:t xml:space="preserve"> DE DOS MIL VEINTI</w:t>
      </w:r>
      <w:r w:rsidR="003A32B6" w:rsidRPr="00840963">
        <w:rPr>
          <w:rFonts w:ascii="Century Gothic" w:eastAsia="Arial" w:hAnsi="Century Gothic" w:cs="Arial"/>
          <w:b/>
          <w:smallCaps/>
          <w:color w:val="auto"/>
          <w:szCs w:val="24"/>
          <w:lang w:val="es-MX"/>
        </w:rPr>
        <w:t>SÉIS</w:t>
      </w:r>
      <w:r w:rsidRPr="00840963">
        <w:rPr>
          <w:rFonts w:ascii="Century Gothic" w:eastAsia="Arial" w:hAnsi="Century Gothic" w:cs="Arial"/>
          <w:b/>
          <w:smallCaps/>
          <w:color w:val="auto"/>
          <w:szCs w:val="24"/>
          <w:lang w:val="es-MX"/>
        </w:rPr>
        <w:t>.</w:t>
      </w:r>
    </w:p>
    <w:p w14:paraId="1DD1F98C" w14:textId="77777777" w:rsidR="009C3E90" w:rsidRPr="00840963" w:rsidRDefault="009C3E90" w:rsidP="009C3E90">
      <w:pPr>
        <w:pStyle w:val="Normal2"/>
        <w:jc w:val="center"/>
        <w:rPr>
          <w:rFonts w:ascii="Century Gothic" w:eastAsia="Arial" w:hAnsi="Century Gothic" w:cs="Arial"/>
          <w:b/>
          <w:szCs w:val="24"/>
          <w:lang w:val="es-MX"/>
        </w:rPr>
      </w:pPr>
      <w:r w:rsidRPr="00840963">
        <w:rPr>
          <w:rFonts w:ascii="Century Gothic" w:eastAsia="Arial" w:hAnsi="Century Gothic" w:cs="Arial"/>
          <w:b/>
          <w:szCs w:val="24"/>
          <w:lang w:val="es-MX"/>
        </w:rPr>
        <w:t xml:space="preserve">POR LA </w:t>
      </w:r>
      <w:r w:rsidRPr="00840963">
        <w:rPr>
          <w:rFonts w:ascii="Century Gothic" w:eastAsia="Arial" w:hAnsi="Century Gothic" w:cs="Arial"/>
          <w:b/>
          <w:smallCaps/>
          <w:szCs w:val="24"/>
          <w:lang w:val="es-MX"/>
        </w:rPr>
        <w:t xml:space="preserve">COMISIÓN </w:t>
      </w:r>
      <w:r w:rsidRPr="00840963">
        <w:rPr>
          <w:rFonts w:ascii="Century Gothic" w:eastAsia="Arial" w:hAnsi="Century Gothic" w:cs="Arial"/>
          <w:b/>
          <w:szCs w:val="24"/>
          <w:lang w:val="es-MX"/>
        </w:rPr>
        <w:t>DE SALUD</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9C3E90" w14:paraId="3A44E43F" w14:textId="77777777" w:rsidTr="003803A1">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1B5F3ADD" w14:textId="77777777" w:rsidR="009C3E90" w:rsidRDefault="009C3E90" w:rsidP="003803A1">
            <w:pPr>
              <w:spacing w:line="360" w:lineRule="auto"/>
              <w:jc w:val="center"/>
              <w:rPr>
                <w:rFonts w:ascii="Century Gothic" w:hAnsi="Century Gothic" w:cs="Arial"/>
                <w:b/>
                <w:color w:val="000000"/>
                <w:sz w:val="20"/>
                <w:szCs w:val="20"/>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2F62034F"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E25AB10"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6207BF2" w14:textId="77777777" w:rsidR="009C3E90" w:rsidRDefault="009C3E90" w:rsidP="003803A1">
            <w:pPr>
              <w:spacing w:line="360" w:lineRule="auto"/>
              <w:jc w:val="center"/>
              <w:rPr>
                <w:rFonts w:ascii="Century Gothic" w:hAnsi="Century Gothic" w:cs="Arial"/>
                <w:b/>
                <w:color w:val="000000"/>
                <w:sz w:val="20"/>
                <w:szCs w:val="20"/>
              </w:rPr>
            </w:pPr>
            <w:r>
              <w:rPr>
                <w:rFonts w:ascii="Century Gothic" w:hAnsi="Century Gothic" w:cs="Arial"/>
                <w:b/>
                <w:color w:val="000000"/>
                <w:sz w:val="20"/>
                <w:szCs w:val="20"/>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3FEBC7" w14:textId="77777777" w:rsidR="009C3E90" w:rsidRDefault="009C3E90" w:rsidP="003803A1">
            <w:pPr>
              <w:spacing w:line="360" w:lineRule="auto"/>
              <w:rPr>
                <w:rFonts w:ascii="Century Gothic" w:hAnsi="Century Gothic" w:cs="Arial"/>
                <w:b/>
                <w:color w:val="000000"/>
                <w:sz w:val="20"/>
                <w:szCs w:val="20"/>
              </w:rPr>
            </w:pPr>
            <w:r>
              <w:rPr>
                <w:rFonts w:ascii="Century Gothic" w:hAnsi="Century Gothic" w:cs="Arial"/>
                <w:b/>
                <w:color w:val="000000"/>
                <w:sz w:val="20"/>
                <w:szCs w:val="20"/>
              </w:rPr>
              <w:t>ABSTENCIÓN</w:t>
            </w:r>
          </w:p>
        </w:tc>
      </w:tr>
      <w:tr w:rsidR="009C3E90" w14:paraId="45166AF0" w14:textId="77777777" w:rsidTr="003803A1">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7FF50C24" w14:textId="77777777" w:rsidR="009C3E90" w:rsidRDefault="009C3E90" w:rsidP="003803A1">
            <w:pPr>
              <w:jc w:val="center"/>
              <w:rPr>
                <w:b/>
                <w:color w:val="000000"/>
              </w:rPr>
            </w:pPr>
            <w:r w:rsidRPr="000F7395">
              <w:rPr>
                <w:noProof/>
                <w:lang w:eastAsia="es-MX"/>
              </w:rPr>
              <w:drawing>
                <wp:anchor distT="0" distB="0" distL="114300" distR="114300" simplePos="0" relativeHeight="251659264" behindDoc="1" locked="0" layoutInCell="1" allowOverlap="1" wp14:anchorId="03C89536" wp14:editId="4918561C">
                  <wp:simplePos x="0" y="0"/>
                  <wp:positionH relativeFrom="column">
                    <wp:posOffset>89535</wp:posOffset>
                  </wp:positionH>
                  <wp:positionV relativeFrom="paragraph">
                    <wp:posOffset>-20955</wp:posOffset>
                  </wp:positionV>
                  <wp:extent cx="800100" cy="1047750"/>
                  <wp:effectExtent l="0" t="0" r="0" b="0"/>
                  <wp:wrapNone/>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01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6DFB750"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DIPUTADA YESENIA GUADALUPE REYES CALZADIAS</w:t>
            </w:r>
          </w:p>
          <w:p w14:paraId="7F886A2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PRESIDENTA</w:t>
            </w:r>
          </w:p>
        </w:tc>
        <w:tc>
          <w:tcPr>
            <w:tcW w:w="2128" w:type="dxa"/>
            <w:tcBorders>
              <w:top w:val="single" w:sz="4" w:space="0" w:color="auto"/>
              <w:left w:val="single" w:sz="4" w:space="0" w:color="auto"/>
              <w:bottom w:val="single" w:sz="4" w:space="0" w:color="auto"/>
              <w:right w:val="single" w:sz="4" w:space="0" w:color="auto"/>
            </w:tcBorders>
            <w:vAlign w:val="center"/>
          </w:tcPr>
          <w:p w14:paraId="2F5E32C4"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BCE4AC4"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4171892" w14:textId="77777777" w:rsidR="009C3E90" w:rsidRDefault="009C3E90" w:rsidP="003803A1">
            <w:pPr>
              <w:spacing w:line="360" w:lineRule="auto"/>
              <w:rPr>
                <w:rFonts w:ascii="Century Gothic" w:hAnsi="Century Gothic" w:cs="Arial"/>
                <w:b/>
                <w:color w:val="000000"/>
                <w:sz w:val="20"/>
                <w:szCs w:val="20"/>
              </w:rPr>
            </w:pPr>
          </w:p>
        </w:tc>
      </w:tr>
      <w:tr w:rsidR="009C3E90" w14:paraId="6AD8B55B" w14:textId="77777777" w:rsidTr="00DF4D79">
        <w:trPr>
          <w:trHeight w:val="1655"/>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811411F"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0288" behindDoc="1" locked="0" layoutInCell="1" allowOverlap="1" wp14:anchorId="400A943B" wp14:editId="1F719343">
                  <wp:simplePos x="0" y="0"/>
                  <wp:positionH relativeFrom="column">
                    <wp:posOffset>89535</wp:posOffset>
                  </wp:positionH>
                  <wp:positionV relativeFrom="paragraph">
                    <wp:posOffset>4445</wp:posOffset>
                  </wp:positionV>
                  <wp:extent cx="828675" cy="1047750"/>
                  <wp:effectExtent l="0" t="0" r="9525" b="0"/>
                  <wp:wrapNone/>
                  <wp:docPr id="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4"/>
                          <pic:cNvPicPr>
                            <a:picLocks/>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286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B2E7CF3" w14:textId="77777777" w:rsidR="00C30193" w:rsidRDefault="00C30193" w:rsidP="003803A1">
            <w:pPr>
              <w:jc w:val="center"/>
              <w:rPr>
                <w:rFonts w:ascii="Century Gothic" w:hAnsi="Century Gothic" w:cs="Arial"/>
                <w:b/>
                <w:sz w:val="20"/>
                <w:szCs w:val="20"/>
              </w:rPr>
            </w:pPr>
          </w:p>
          <w:p w14:paraId="17370C81" w14:textId="200717F3" w:rsidR="009C3E90" w:rsidRDefault="009C3E90" w:rsidP="003803A1">
            <w:pPr>
              <w:jc w:val="center"/>
              <w:rPr>
                <w:rFonts w:ascii="Century Gothic" w:hAnsi="Century Gothic" w:cs="Arial"/>
                <w:b/>
                <w:sz w:val="20"/>
                <w:szCs w:val="20"/>
              </w:rPr>
            </w:pPr>
            <w:r>
              <w:rPr>
                <w:rFonts w:ascii="Century Gothic" w:hAnsi="Century Gothic" w:cs="Arial"/>
                <w:b/>
                <w:sz w:val="20"/>
                <w:szCs w:val="20"/>
              </w:rPr>
              <w:t>DIPUTADA JAEL ARGÜELLES DÍAZ</w:t>
            </w:r>
          </w:p>
          <w:p w14:paraId="35E77247" w14:textId="5A22DFEB" w:rsidR="009C3E90" w:rsidRDefault="009C3E90" w:rsidP="003803A1">
            <w:pPr>
              <w:jc w:val="center"/>
              <w:rPr>
                <w:rFonts w:ascii="Century Gothic" w:hAnsi="Century Gothic" w:cs="Arial"/>
                <w:b/>
                <w:sz w:val="20"/>
                <w:szCs w:val="20"/>
              </w:rPr>
            </w:pPr>
            <w:r>
              <w:rPr>
                <w:rFonts w:ascii="Century Gothic" w:hAnsi="Century Gothic" w:cs="Arial"/>
                <w:b/>
                <w:sz w:val="20"/>
                <w:szCs w:val="20"/>
              </w:rPr>
              <w:t>SECRETARIA</w:t>
            </w:r>
          </w:p>
        </w:tc>
        <w:tc>
          <w:tcPr>
            <w:tcW w:w="2128" w:type="dxa"/>
            <w:tcBorders>
              <w:top w:val="single" w:sz="4" w:space="0" w:color="auto"/>
              <w:left w:val="single" w:sz="4" w:space="0" w:color="auto"/>
              <w:bottom w:val="single" w:sz="4" w:space="0" w:color="auto"/>
              <w:right w:val="single" w:sz="4" w:space="0" w:color="auto"/>
            </w:tcBorders>
            <w:vAlign w:val="center"/>
          </w:tcPr>
          <w:p w14:paraId="0B17D73A"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A87FD9"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573D6F03" w14:textId="77777777" w:rsidR="009C3E90" w:rsidRDefault="009C3E90" w:rsidP="003803A1">
            <w:pPr>
              <w:spacing w:line="360" w:lineRule="auto"/>
              <w:rPr>
                <w:rFonts w:ascii="Century Gothic" w:hAnsi="Century Gothic" w:cs="Arial"/>
                <w:b/>
                <w:color w:val="000000"/>
                <w:sz w:val="20"/>
                <w:szCs w:val="20"/>
              </w:rPr>
            </w:pPr>
          </w:p>
        </w:tc>
      </w:tr>
      <w:tr w:rsidR="009C3E90" w14:paraId="0ABEE349" w14:textId="77777777" w:rsidTr="003803A1">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6B25A26"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1312" behindDoc="1" locked="0" layoutInCell="1" allowOverlap="1" wp14:anchorId="2AD71260" wp14:editId="18B07FFA">
                  <wp:simplePos x="0" y="0"/>
                  <wp:positionH relativeFrom="column">
                    <wp:posOffset>82550</wp:posOffset>
                  </wp:positionH>
                  <wp:positionV relativeFrom="paragraph">
                    <wp:posOffset>11430</wp:posOffset>
                  </wp:positionV>
                  <wp:extent cx="828675" cy="1047750"/>
                  <wp:effectExtent l="0" t="0" r="9525" b="0"/>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286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3392178"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DIPUTADO </w:t>
            </w:r>
            <w:r w:rsidRPr="0018610B">
              <w:rPr>
                <w:rFonts w:ascii="Century Gothic" w:hAnsi="Century Gothic" w:cs="Arial"/>
                <w:b/>
                <w:sz w:val="20"/>
                <w:szCs w:val="20"/>
              </w:rPr>
              <w:t>CARLOS ALFREDO OLSON SAN VICENTE</w:t>
            </w:r>
          </w:p>
          <w:p w14:paraId="51C5E53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FF83D89" w14:textId="7A7C44FE"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5D8B95" w14:textId="0C6FCD2C" w:rsidR="009C3E90" w:rsidRDefault="009C3E90" w:rsidP="003803A1">
            <w:pPr>
              <w:spacing w:line="360" w:lineRule="auto"/>
              <w:rPr>
                <w:rFonts w:ascii="Century Gothic" w:hAnsi="Century Gothic" w:cs="Arial"/>
                <w:b/>
                <w:color w:val="000000"/>
                <w:sz w:val="20"/>
                <w:szCs w:val="20"/>
              </w:rPr>
            </w:pPr>
          </w:p>
          <w:p w14:paraId="5CC0B2A9"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792EDEF" w14:textId="77777777" w:rsidR="009C3E90" w:rsidRDefault="009C3E90" w:rsidP="003803A1">
            <w:pPr>
              <w:spacing w:line="360" w:lineRule="auto"/>
              <w:rPr>
                <w:rFonts w:ascii="Century Gothic" w:hAnsi="Century Gothic" w:cs="Arial"/>
                <w:b/>
                <w:color w:val="000000"/>
                <w:sz w:val="20"/>
                <w:szCs w:val="20"/>
              </w:rPr>
            </w:pPr>
          </w:p>
        </w:tc>
      </w:tr>
      <w:tr w:rsidR="009C3E90" w14:paraId="64CEBDE6" w14:textId="77777777" w:rsidTr="003803A1">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58222BDA"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2336" behindDoc="1" locked="0" layoutInCell="1" allowOverlap="1" wp14:anchorId="54FD101B" wp14:editId="6B16EADE">
                  <wp:simplePos x="0" y="0"/>
                  <wp:positionH relativeFrom="column">
                    <wp:posOffset>67310</wp:posOffset>
                  </wp:positionH>
                  <wp:positionV relativeFrom="paragraph">
                    <wp:posOffset>2540</wp:posOffset>
                  </wp:positionV>
                  <wp:extent cx="857250" cy="1047750"/>
                  <wp:effectExtent l="0" t="0" r="0" b="0"/>
                  <wp:wrapNone/>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n 2"/>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572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1F93D36"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EDNA XÓCHITL CONTRERAS HERRERA</w:t>
            </w:r>
          </w:p>
          <w:p w14:paraId="41AE137D"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4E2E7834" w14:textId="44AD89E5"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C63BE7"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AF50507" w14:textId="77777777" w:rsidR="009C3E90" w:rsidRDefault="009C3E90" w:rsidP="003803A1">
            <w:pPr>
              <w:spacing w:line="360" w:lineRule="auto"/>
              <w:rPr>
                <w:rFonts w:ascii="Century Gothic" w:hAnsi="Century Gothic" w:cs="Arial"/>
                <w:b/>
                <w:color w:val="000000"/>
                <w:sz w:val="20"/>
                <w:szCs w:val="20"/>
              </w:rPr>
            </w:pPr>
          </w:p>
        </w:tc>
      </w:tr>
      <w:tr w:rsidR="009C3E90" w14:paraId="4ED03AC1" w14:textId="77777777" w:rsidTr="003803A1">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6A581105" w14:textId="77777777" w:rsidR="009C3E90" w:rsidRDefault="009C3E90" w:rsidP="003803A1">
            <w:pPr>
              <w:spacing w:line="360" w:lineRule="auto"/>
              <w:jc w:val="center"/>
              <w:rPr>
                <w:rFonts w:ascii="Century Gothic" w:hAnsi="Century Gothic" w:cs="Arial"/>
                <w:b/>
                <w:color w:val="000000"/>
                <w:sz w:val="20"/>
                <w:szCs w:val="20"/>
              </w:rPr>
            </w:pPr>
            <w:r w:rsidRPr="000F7395">
              <w:rPr>
                <w:rFonts w:ascii="Century Gothic" w:hAnsi="Century Gothic" w:cs="Arial"/>
                <w:noProof/>
                <w:sz w:val="20"/>
                <w:szCs w:val="20"/>
                <w:lang w:eastAsia="es-MX"/>
              </w:rPr>
              <w:drawing>
                <wp:anchor distT="0" distB="0" distL="114300" distR="114300" simplePos="0" relativeHeight="251663360" behindDoc="1" locked="0" layoutInCell="1" allowOverlap="1" wp14:anchorId="70EDFCCD" wp14:editId="5A56824F">
                  <wp:simplePos x="0" y="0"/>
                  <wp:positionH relativeFrom="column">
                    <wp:posOffset>76200</wp:posOffset>
                  </wp:positionH>
                  <wp:positionV relativeFrom="paragraph">
                    <wp:posOffset>15875</wp:posOffset>
                  </wp:positionV>
                  <wp:extent cx="828675" cy="952500"/>
                  <wp:effectExtent l="0" t="0" r="9525"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86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4F91DF4E"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HERMINIA GÓMEZ CARRASCO</w:t>
            </w:r>
          </w:p>
          <w:p w14:paraId="2A30A228"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26C9A4CF" w14:textId="07833F3D" w:rsidR="009C3E90" w:rsidRDefault="00C30193"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6432" behindDoc="0" locked="0" layoutInCell="1" allowOverlap="1" wp14:anchorId="511DAB20" wp14:editId="6188DD21">
                      <wp:simplePos x="0" y="0"/>
                      <wp:positionH relativeFrom="column">
                        <wp:posOffset>1281430</wp:posOffset>
                      </wp:positionH>
                      <wp:positionV relativeFrom="paragraph">
                        <wp:posOffset>16510</wp:posOffset>
                      </wp:positionV>
                      <wp:extent cx="1333500" cy="204787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1333500" cy="204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94B16"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0.9pt,1.3pt" to="205.9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20C46F98" w14:textId="1AE4B257" w:rsidR="009C3E90" w:rsidRDefault="00C30193"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7456" behindDoc="0" locked="0" layoutInCell="1" allowOverlap="1" wp14:anchorId="529A7937" wp14:editId="59078123">
                      <wp:simplePos x="0" y="0"/>
                      <wp:positionH relativeFrom="column">
                        <wp:posOffset>1273809</wp:posOffset>
                      </wp:positionH>
                      <wp:positionV relativeFrom="paragraph">
                        <wp:posOffset>26035</wp:posOffset>
                      </wp:positionV>
                      <wp:extent cx="1152525" cy="20478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1152525" cy="204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1357A"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0.3pt,2.05pt" to="191.05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" strokecolor="#4472c4 [3204]" strokeweight=".5pt">
                      <v:stroke joinstyle="miter"/>
                    </v:line>
                  </w:pict>
                </mc:Fallback>
              </mc:AlternateContent>
            </w:r>
          </w:p>
        </w:tc>
        <w:tc>
          <w:tcPr>
            <w:tcW w:w="1844" w:type="dxa"/>
            <w:tcBorders>
              <w:top w:val="single" w:sz="4" w:space="0" w:color="auto"/>
              <w:left w:val="single" w:sz="4" w:space="0" w:color="auto"/>
              <w:bottom w:val="single" w:sz="4" w:space="0" w:color="auto"/>
              <w:right w:val="single" w:sz="4" w:space="0" w:color="auto"/>
            </w:tcBorders>
            <w:vAlign w:val="center"/>
          </w:tcPr>
          <w:p w14:paraId="2AF9DE41" w14:textId="77777777" w:rsidR="009C3E90" w:rsidRDefault="009C3E90" w:rsidP="003803A1">
            <w:pPr>
              <w:spacing w:line="360" w:lineRule="auto"/>
              <w:rPr>
                <w:rFonts w:ascii="Century Gothic" w:hAnsi="Century Gothic" w:cs="Arial"/>
                <w:b/>
                <w:color w:val="000000"/>
                <w:sz w:val="20"/>
                <w:szCs w:val="20"/>
              </w:rPr>
            </w:pPr>
          </w:p>
        </w:tc>
      </w:tr>
      <w:tr w:rsidR="009C3E90" w14:paraId="53C7B2B0" w14:textId="77777777" w:rsidTr="003803A1">
        <w:trPr>
          <w:trHeight w:val="171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56AE178" w14:textId="77777777" w:rsidR="009C3E90" w:rsidRPr="000F7395" w:rsidRDefault="009C3E90" w:rsidP="003803A1">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drawing>
                <wp:anchor distT="0" distB="0" distL="114300" distR="114300" simplePos="0" relativeHeight="251664384" behindDoc="1" locked="0" layoutInCell="1" allowOverlap="1" wp14:anchorId="5A1FA881" wp14:editId="200E2127">
                  <wp:simplePos x="0" y="0"/>
                  <wp:positionH relativeFrom="column">
                    <wp:posOffset>76200</wp:posOffset>
                  </wp:positionH>
                  <wp:positionV relativeFrom="paragraph">
                    <wp:posOffset>8255</wp:posOffset>
                  </wp:positionV>
                  <wp:extent cx="809625" cy="1076325"/>
                  <wp:effectExtent l="0" t="0" r="952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9625" cy="1076325"/>
                          </a:xfrm>
                          <a:prstGeom prst="rect">
                            <a:avLst/>
                          </a:prstGeom>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10588CE4"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DIPUTADO </w:t>
            </w:r>
            <w:r w:rsidRPr="0018610B">
              <w:rPr>
                <w:rFonts w:ascii="Century Gothic" w:hAnsi="Century Gothic" w:cs="Arial"/>
                <w:b/>
                <w:sz w:val="20"/>
                <w:szCs w:val="20"/>
              </w:rPr>
              <w:t>FRANCISCO ADRIÁN SÁNCHEZ VILLEGAS</w:t>
            </w:r>
          </w:p>
          <w:p w14:paraId="3021C791"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AF1DD1F" w14:textId="508FFF3D" w:rsidR="009C3E90" w:rsidRDefault="00C30193" w:rsidP="003803A1">
            <w:pPr>
              <w:spacing w:line="360" w:lineRule="auto"/>
              <w:rPr>
                <w:rFonts w:ascii="Century Gothic" w:hAnsi="Century Gothic" w:cs="Arial"/>
                <w:b/>
                <w:color w:val="000000"/>
                <w:sz w:val="20"/>
                <w:szCs w:val="20"/>
              </w:rPr>
            </w:pPr>
            <w:r>
              <w:rPr>
                <w:rFonts w:ascii="Century Gothic" w:hAnsi="Century Gothic" w:cs="Arial"/>
                <w:b/>
                <w:noProof/>
                <w:color w:val="000000"/>
                <w:sz w:val="20"/>
                <w:szCs w:val="20"/>
              </w:rPr>
              <mc:AlternateContent>
                <mc:Choice Requires="wps">
                  <w:drawing>
                    <wp:anchor distT="0" distB="0" distL="114300" distR="114300" simplePos="0" relativeHeight="251665408" behindDoc="0" locked="0" layoutInCell="1" allowOverlap="1" wp14:anchorId="7E2FFE38" wp14:editId="351E6178">
                      <wp:simplePos x="0" y="0"/>
                      <wp:positionH relativeFrom="column">
                        <wp:posOffset>-34290</wp:posOffset>
                      </wp:positionH>
                      <wp:positionV relativeFrom="paragraph">
                        <wp:posOffset>-981710</wp:posOffset>
                      </wp:positionV>
                      <wp:extent cx="1285875" cy="20478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1285875" cy="204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66E9C"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77.3pt" to="98.5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" strokecolor="#4472c4 [3204]" strokeweight=".5pt">
                      <v:stroke joinstyle="miter"/>
                    </v:line>
                  </w:pict>
                </mc:Fallback>
              </mc:AlternateContent>
            </w:r>
          </w:p>
        </w:tc>
        <w:tc>
          <w:tcPr>
            <w:tcW w:w="2128" w:type="dxa"/>
            <w:tcBorders>
              <w:top w:val="single" w:sz="4" w:space="0" w:color="auto"/>
              <w:left w:val="single" w:sz="4" w:space="0" w:color="auto"/>
              <w:bottom w:val="single" w:sz="4" w:space="0" w:color="auto"/>
              <w:right w:val="single" w:sz="4" w:space="0" w:color="auto"/>
            </w:tcBorders>
            <w:vAlign w:val="center"/>
          </w:tcPr>
          <w:p w14:paraId="4BBCA0C3"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E704304" w14:textId="77777777" w:rsidR="009C3E90" w:rsidRDefault="009C3E90" w:rsidP="003803A1">
            <w:pPr>
              <w:spacing w:line="360" w:lineRule="auto"/>
              <w:rPr>
                <w:rFonts w:ascii="Century Gothic" w:hAnsi="Century Gothic" w:cs="Arial"/>
                <w:b/>
                <w:color w:val="000000"/>
                <w:sz w:val="20"/>
                <w:szCs w:val="20"/>
              </w:rPr>
            </w:pPr>
          </w:p>
        </w:tc>
      </w:tr>
      <w:tr w:rsidR="009C3E90" w14:paraId="20248347" w14:textId="77777777" w:rsidTr="003803A1">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F1EF9A8" w14:textId="77777777" w:rsidR="009C3E90" w:rsidRPr="000F7395" w:rsidRDefault="009C3E90" w:rsidP="003803A1">
            <w:pPr>
              <w:spacing w:line="360" w:lineRule="auto"/>
              <w:jc w:val="center"/>
              <w:rPr>
                <w:rFonts w:ascii="Century Gothic" w:hAnsi="Century Gothic" w:cs="Arial"/>
                <w:noProof/>
                <w:sz w:val="20"/>
                <w:szCs w:val="20"/>
                <w:lang w:eastAsia="es-MX"/>
              </w:rPr>
            </w:pPr>
            <w:r>
              <w:rPr>
                <w:rFonts w:ascii="Century Gothic" w:hAnsi="Century Gothic" w:cs="Arial"/>
                <w:noProof/>
                <w:sz w:val="20"/>
                <w:szCs w:val="20"/>
                <w:lang w:eastAsia="es-MX"/>
              </w:rPr>
              <w:lastRenderedPageBreak/>
              <w:drawing>
                <wp:anchor distT="0" distB="0" distL="114300" distR="114300" simplePos="0" relativeHeight="251658240" behindDoc="1" locked="0" layoutInCell="1" allowOverlap="1" wp14:anchorId="3B1E748F" wp14:editId="7CD924BA">
                  <wp:simplePos x="0" y="0"/>
                  <wp:positionH relativeFrom="column">
                    <wp:posOffset>105410</wp:posOffset>
                  </wp:positionH>
                  <wp:positionV relativeFrom="paragraph">
                    <wp:posOffset>1270</wp:posOffset>
                  </wp:positionV>
                  <wp:extent cx="819150" cy="9715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150" cy="971550"/>
                          </a:xfrm>
                          <a:prstGeom prst="rect">
                            <a:avLst/>
                          </a:prstGeom>
                        </pic:spPr>
                      </pic:pic>
                    </a:graphicData>
                  </a:graphic>
                  <wp14:sizeRelH relativeFrom="margin">
                    <wp14:pctWidth>0</wp14:pctWidth>
                  </wp14:sizeRelH>
                  <wp14:sizeRelV relativeFrom="margin">
                    <wp14:pctHeight>0</wp14:pctHeight>
                  </wp14:sizeRelV>
                </wp:anchor>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525C7533" w14:textId="77777777" w:rsidR="009C3E90" w:rsidRDefault="009C3E90" w:rsidP="003803A1">
            <w:pPr>
              <w:jc w:val="center"/>
              <w:rPr>
                <w:rFonts w:ascii="Century Gothic" w:hAnsi="Century Gothic" w:cs="Arial"/>
                <w:b/>
                <w:sz w:val="20"/>
                <w:szCs w:val="20"/>
              </w:rPr>
            </w:pPr>
          </w:p>
          <w:p w14:paraId="40091732"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DIPUTADA </w:t>
            </w:r>
            <w:r w:rsidRPr="0018610B">
              <w:rPr>
                <w:rFonts w:ascii="Century Gothic" w:hAnsi="Century Gothic" w:cs="Arial"/>
                <w:b/>
                <w:sz w:val="20"/>
                <w:szCs w:val="20"/>
              </w:rPr>
              <w:t>ROSANA DÍAZ REYES</w:t>
            </w:r>
          </w:p>
          <w:p w14:paraId="37CBA1B2" w14:textId="77777777" w:rsidR="009C3E90" w:rsidRDefault="009C3E90" w:rsidP="003803A1">
            <w:pPr>
              <w:jc w:val="center"/>
              <w:rPr>
                <w:rFonts w:ascii="Century Gothic" w:hAnsi="Century Gothic" w:cs="Arial"/>
                <w:b/>
                <w:sz w:val="20"/>
                <w:szCs w:val="20"/>
              </w:rPr>
            </w:pPr>
            <w:r>
              <w:rPr>
                <w:rFonts w:ascii="Century Gothic" w:hAnsi="Century Gothic" w:cs="Arial"/>
                <w:b/>
                <w:sz w:val="20"/>
                <w:szCs w:val="20"/>
              </w:rPr>
              <w:t xml:space="preserve">VOCAL </w:t>
            </w:r>
          </w:p>
        </w:tc>
        <w:tc>
          <w:tcPr>
            <w:tcW w:w="2128" w:type="dxa"/>
            <w:tcBorders>
              <w:top w:val="single" w:sz="4" w:space="0" w:color="auto"/>
              <w:left w:val="single" w:sz="4" w:space="0" w:color="auto"/>
              <w:bottom w:val="single" w:sz="4" w:space="0" w:color="auto"/>
              <w:right w:val="single" w:sz="4" w:space="0" w:color="auto"/>
            </w:tcBorders>
            <w:vAlign w:val="center"/>
          </w:tcPr>
          <w:p w14:paraId="1A06FCE9" w14:textId="77777777" w:rsidR="009C3E90" w:rsidRDefault="009C3E90" w:rsidP="003803A1">
            <w:pPr>
              <w:spacing w:line="360" w:lineRule="auto"/>
              <w:rPr>
                <w:rFonts w:ascii="Century Gothic" w:hAnsi="Century Gothic" w:cs="Arial"/>
                <w:b/>
                <w:color w:val="00000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2148EB" w14:textId="77777777" w:rsidR="009C3E90" w:rsidRDefault="009C3E90" w:rsidP="003803A1">
            <w:pPr>
              <w:spacing w:line="360" w:lineRule="auto"/>
              <w:rPr>
                <w:rFonts w:ascii="Century Gothic" w:hAnsi="Century Gothic" w:cs="Arial"/>
                <w:b/>
                <w:color w:val="000000"/>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CF723C8" w14:textId="77777777" w:rsidR="009C3E90" w:rsidRDefault="009C3E90" w:rsidP="003803A1">
            <w:pPr>
              <w:spacing w:line="360" w:lineRule="auto"/>
              <w:rPr>
                <w:rFonts w:ascii="Century Gothic" w:hAnsi="Century Gothic" w:cs="Arial"/>
                <w:b/>
                <w:color w:val="000000"/>
                <w:sz w:val="20"/>
                <w:szCs w:val="20"/>
              </w:rPr>
            </w:pPr>
          </w:p>
        </w:tc>
      </w:tr>
    </w:tbl>
    <w:p w14:paraId="33CD098B" w14:textId="77777777" w:rsidR="009C3E90" w:rsidRDefault="009C3E90" w:rsidP="009C3E90">
      <w:pPr>
        <w:jc w:val="both"/>
        <w:rPr>
          <w:rFonts w:ascii="Century Gothic" w:hAnsi="Century Gothic" w:cs="Arial"/>
          <w:sz w:val="16"/>
          <w:szCs w:val="16"/>
        </w:rPr>
      </w:pPr>
    </w:p>
    <w:p w14:paraId="5BF3EFAA" w14:textId="34B2D9B6" w:rsidR="009C3E90" w:rsidRPr="003E791D" w:rsidRDefault="009C3E90" w:rsidP="009C3E90">
      <w:pPr>
        <w:jc w:val="both"/>
        <w:rPr>
          <w:sz w:val="16"/>
          <w:szCs w:val="16"/>
        </w:rPr>
      </w:pPr>
      <w:r w:rsidRPr="003E791D">
        <w:rPr>
          <w:rFonts w:ascii="Century Gothic" w:hAnsi="Century Gothic" w:cs="Arial"/>
          <w:sz w:val="16"/>
          <w:szCs w:val="16"/>
        </w:rPr>
        <w:t xml:space="preserve">Nota: La presente hoja de firmas corresponde al Dictamen de la Comisión de Salud, que recae en la iniciativa identificada con el número </w:t>
      </w:r>
      <w:r w:rsidR="00BC36B0">
        <w:rPr>
          <w:rFonts w:ascii="Century Gothic" w:hAnsi="Century Gothic" w:cs="Arial"/>
          <w:sz w:val="16"/>
          <w:szCs w:val="16"/>
        </w:rPr>
        <w:t>329</w:t>
      </w:r>
      <w:r w:rsidRPr="003E791D">
        <w:rPr>
          <w:rFonts w:ascii="Century Gothic" w:hAnsi="Century Gothic" w:cs="Arial"/>
          <w:sz w:val="16"/>
          <w:szCs w:val="16"/>
        </w:rPr>
        <w:t xml:space="preserve">. </w:t>
      </w:r>
    </w:p>
    <w:sectPr w:rsidR="009C3E90" w:rsidRPr="003E791D" w:rsidSect="006A339C">
      <w:headerReference w:type="default" r:id="rId15"/>
      <w:footerReference w:type="default" r:id="rId1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6F3E" w14:textId="77777777" w:rsidR="006F6901" w:rsidRDefault="006F6901" w:rsidP="007F665E">
      <w:r>
        <w:separator/>
      </w:r>
    </w:p>
  </w:endnote>
  <w:endnote w:type="continuationSeparator" w:id="0">
    <w:p w14:paraId="3F702B04" w14:textId="77777777" w:rsidR="006F6901" w:rsidRDefault="006F6901"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8253" w14:textId="3B4AA4DA" w:rsidR="009C3E90" w:rsidRDefault="009C3E90" w:rsidP="009C3E90">
    <w:pPr>
      <w:pStyle w:val="Piedepgina"/>
      <w:jc w:val="right"/>
    </w:pPr>
    <w:r w:rsidRPr="00EA0BC6">
      <w:rPr>
        <w:rFonts w:ascii="Century Gothic" w:hAnsi="Century Gothic"/>
        <w:sz w:val="16"/>
        <w:szCs w:val="16"/>
        <w:lang w:val="en-US"/>
      </w:rPr>
      <w:t>A</w:t>
    </w:r>
    <w:r w:rsidR="00580FD8">
      <w:rPr>
        <w:rFonts w:ascii="Century Gothic" w:hAnsi="Century Gothic"/>
        <w:sz w:val="16"/>
        <w:szCs w:val="16"/>
        <w:lang w:val="en-US"/>
      </w:rPr>
      <w:t>329</w:t>
    </w:r>
    <w:r w:rsidRPr="00EA0BC6">
      <w:rPr>
        <w:rFonts w:ascii="Century Gothic" w:hAnsi="Century Gothic"/>
        <w:sz w:val="16"/>
        <w:szCs w:val="16"/>
        <w:lang w:val="en-US"/>
      </w:rPr>
      <w:t>/OIDS/NTRP/GAOR</w:t>
    </w:r>
    <w:r>
      <w:rPr>
        <w:rFonts w:ascii="Century Gothic" w:hAnsi="Century Gothic"/>
        <w:sz w:val="16"/>
        <w:szCs w:val="16"/>
        <w:lang w:val="en-US"/>
      </w:rPr>
      <w:t>/</w:t>
    </w:r>
    <w:r w:rsidRPr="00EA0BC6">
      <w:rPr>
        <w:rFonts w:ascii="Century Gothic" w:hAnsi="Century Gothic"/>
        <w:sz w:val="16"/>
        <w:szCs w:val="16"/>
        <w:lang w:val="en-US"/>
      </w:rPr>
      <w:t>FCLC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935B" w14:textId="77777777" w:rsidR="006F6901" w:rsidRDefault="006F6901" w:rsidP="007F665E">
      <w:r>
        <w:separator/>
      </w:r>
    </w:p>
  </w:footnote>
  <w:footnote w:type="continuationSeparator" w:id="0">
    <w:p w14:paraId="54835EBF" w14:textId="77777777" w:rsidR="006F6901" w:rsidRDefault="006F6901" w:rsidP="007F665E">
      <w:r>
        <w:continuationSeparator/>
      </w:r>
    </w:p>
  </w:footnote>
  <w:footnote w:id="1">
    <w:p w14:paraId="7B83FADB" w14:textId="6A523DC2" w:rsidR="00357F2C" w:rsidRDefault="00357F2C">
      <w:pPr>
        <w:pStyle w:val="Textonotapie"/>
      </w:pPr>
      <w:r>
        <w:rPr>
          <w:rStyle w:val="Refdenotaalpie"/>
        </w:rPr>
        <w:footnoteRef/>
      </w:r>
      <w:r>
        <w:t xml:space="preserve"> </w:t>
      </w:r>
      <w:hyperlink r:id="rId1" w:history="1">
        <w:r w:rsidRPr="002B731C">
          <w:rPr>
            <w:rStyle w:val="Hipervnculo"/>
          </w:rPr>
          <w:t>https://www.congresochihuahua2.gob.mx/biblioteca/iniciativas/archivosIniciativas/22851.pdf</w:t>
        </w:r>
      </w:hyperlink>
      <w:r>
        <w:t xml:space="preserve"> </w:t>
      </w:r>
    </w:p>
  </w:footnote>
  <w:footnote w:id="2">
    <w:p w14:paraId="2AA8F377" w14:textId="77777777" w:rsidR="009C3E90" w:rsidRDefault="009C3E90" w:rsidP="009C3E90">
      <w:pPr>
        <w:pStyle w:val="Textonotapie"/>
      </w:pPr>
      <w:r>
        <w:rPr>
          <w:rStyle w:val="Refdenotaalpie"/>
        </w:rPr>
        <w:footnoteRef/>
      </w:r>
      <w:r>
        <w:t xml:space="preserve"> </w:t>
      </w:r>
      <w:hyperlink r:id="rId2" w:history="1">
        <w:r w:rsidRPr="00F36AA2">
          <w:rPr>
            <w:rStyle w:val="Hipervnculo"/>
          </w:rPr>
          <w:t>https://www.congresochihuahua2.gob.mx/biblioteca/constitucion/archivosConstitucion/actual.pdf</w:t>
        </w:r>
      </w:hyperlink>
      <w:r>
        <w:t xml:space="preserve"> </w:t>
      </w:r>
    </w:p>
  </w:footnote>
  <w:footnote w:id="3">
    <w:p w14:paraId="5BE9BA81" w14:textId="45F65670" w:rsidR="004F6CEA" w:rsidRDefault="004F6CEA">
      <w:pPr>
        <w:pStyle w:val="Textonotapie"/>
      </w:pPr>
      <w:r>
        <w:rPr>
          <w:rStyle w:val="Refdenotaalpie"/>
        </w:rPr>
        <w:footnoteRef/>
      </w:r>
      <w:r>
        <w:t xml:space="preserve"> </w:t>
      </w:r>
      <w:hyperlink r:id="rId3" w:history="1">
        <w:r w:rsidRPr="002B731C">
          <w:rPr>
            <w:rStyle w:val="Hipervnculo"/>
          </w:rPr>
          <w:t>https://www.congresochihuahua2.gob.mx/biblioteca/codigos/archivosCodigos/9.pdf</w:t>
        </w:r>
      </w:hyperlink>
      <w:r>
        <w:t xml:space="preserve"> </w:t>
      </w:r>
    </w:p>
  </w:footnote>
  <w:footnote w:id="4">
    <w:p w14:paraId="22B1850E" w14:textId="080FF3E3" w:rsidR="004F6CEA" w:rsidRDefault="004F6CEA">
      <w:pPr>
        <w:pStyle w:val="Textonotapie"/>
      </w:pPr>
      <w:r>
        <w:rPr>
          <w:rStyle w:val="Refdenotaalpie"/>
        </w:rPr>
        <w:footnoteRef/>
      </w:r>
      <w:r>
        <w:t xml:space="preserve"> </w:t>
      </w:r>
      <w:hyperlink r:id="rId4" w:history="1">
        <w:r w:rsidRPr="002B731C">
          <w:rPr>
            <w:rStyle w:val="Hipervnculo"/>
          </w:rPr>
          <w:t>https://www.congresochihuahua2.gob.mx/biblioteca/leyes/archivosLeyes/1521.pdf</w:t>
        </w:r>
      </w:hyperlink>
      <w:r>
        <w:t xml:space="preserve"> </w:t>
      </w:r>
    </w:p>
  </w:footnote>
  <w:footnote w:id="5">
    <w:p w14:paraId="30E4257D" w14:textId="77777777" w:rsidR="004F6CEA" w:rsidRDefault="004F6CEA" w:rsidP="004F6CEA">
      <w:pPr>
        <w:pStyle w:val="Textonotapie"/>
      </w:pPr>
      <w:r>
        <w:rPr>
          <w:rStyle w:val="Refdenotaalpie"/>
        </w:rPr>
        <w:footnoteRef/>
      </w:r>
      <w:r>
        <w:t xml:space="preserve"> </w:t>
      </w:r>
      <w:hyperlink r:id="rId5" w:history="1">
        <w:r w:rsidRPr="00102DA5">
          <w:rPr>
            <w:rStyle w:val="Hipervnculo"/>
          </w:rPr>
          <w:t>https://www.ohchr.org/es/instruments-mechanisms/instruments/convention-elimination-all-forms-discrimination-against-women</w:t>
        </w:r>
      </w:hyperlink>
      <w:r>
        <w:t xml:space="preserve"> </w:t>
      </w:r>
    </w:p>
  </w:footnote>
  <w:footnote w:id="6">
    <w:p w14:paraId="3B7EF744" w14:textId="2E186992" w:rsidR="004F6CEA" w:rsidRDefault="004F6CEA" w:rsidP="004F6CEA">
      <w:pPr>
        <w:pStyle w:val="Textonotapie"/>
      </w:pPr>
      <w:r>
        <w:rPr>
          <w:rStyle w:val="Refdenotaalpie"/>
        </w:rPr>
        <w:footnoteRef/>
      </w:r>
      <w:r>
        <w:t xml:space="preserve"> </w:t>
      </w:r>
      <w:hyperlink r:id="rId6" w:history="1">
        <w:r w:rsidR="00F0380F" w:rsidRPr="002B731C">
          <w:rPr>
            <w:rStyle w:val="Hipervnculo"/>
          </w:rPr>
          <w:t>https://www.ilo.org/wcmsp5/groups/public/---</w:t>
        </w:r>
        <w:proofErr w:type="spellStart"/>
        <w:r w:rsidR="00F0380F" w:rsidRPr="002B731C">
          <w:rPr>
            <w:rStyle w:val="Hipervnculo"/>
          </w:rPr>
          <w:t>dgreports</w:t>
        </w:r>
        <w:proofErr w:type="spellEnd"/>
        <w:r w:rsidR="00F0380F" w:rsidRPr="002B731C">
          <w:rPr>
            <w:rStyle w:val="Hipervnculo"/>
          </w:rPr>
          <w:t>/</w:t>
        </w:r>
        <w:proofErr w:type="spellStart"/>
        <w:r w:rsidR="00F0380F" w:rsidRPr="002B731C">
          <w:rPr>
            <w:rStyle w:val="Hipervnculo"/>
          </w:rPr>
          <w:t>gender</w:t>
        </w:r>
        <w:proofErr w:type="spellEnd"/>
        <w:r w:rsidR="00F0380F" w:rsidRPr="002B731C">
          <w:rPr>
            <w:rStyle w:val="Hipervnculo"/>
          </w:rPr>
          <w:t>/</w:t>
        </w:r>
        <w:proofErr w:type="spellStart"/>
        <w:r w:rsidR="00F0380F" w:rsidRPr="002B731C">
          <w:rPr>
            <w:rStyle w:val="Hipervnculo"/>
          </w:rPr>
          <w:t>documents</w:t>
        </w:r>
        <w:proofErr w:type="spellEnd"/>
        <w:r w:rsidR="00F0380F" w:rsidRPr="002B731C">
          <w:rPr>
            <w:rStyle w:val="Hipervnculo"/>
          </w:rPr>
          <w:t>/</w:t>
        </w:r>
        <w:proofErr w:type="spellStart"/>
        <w:r w:rsidR="00F0380F" w:rsidRPr="002B731C">
          <w:rPr>
            <w:rStyle w:val="Hipervnculo"/>
          </w:rPr>
          <w:t>genericdocument</w:t>
        </w:r>
        <w:proofErr w:type="spellEnd"/>
        <w:r w:rsidR="00F0380F" w:rsidRPr="002B731C">
          <w:rPr>
            <w:rStyle w:val="Hipervnculo"/>
          </w:rPr>
          <w:t>/wcms_114194.pdf</w:t>
        </w:r>
      </w:hyperlink>
      <w:r>
        <w:t xml:space="preserve"> </w:t>
      </w:r>
    </w:p>
  </w:footnote>
  <w:footnote w:id="7">
    <w:p w14:paraId="10E0B0CA" w14:textId="77777777" w:rsidR="004F6CEA" w:rsidRDefault="004F6CEA" w:rsidP="004F6CEA">
      <w:pPr>
        <w:pStyle w:val="Textonotapie"/>
      </w:pPr>
      <w:r>
        <w:rPr>
          <w:rStyle w:val="Refdenotaalpie"/>
        </w:rPr>
        <w:footnoteRef/>
      </w:r>
      <w:r>
        <w:t xml:space="preserve"> </w:t>
      </w:r>
      <w:hyperlink r:id="rId7" w:history="1">
        <w:r w:rsidRPr="00102DA5">
          <w:rPr>
            <w:rStyle w:val="Hipervnculo"/>
          </w:rPr>
          <w:t>https://www.un.org/es/events/childrenday/pdf/derechos.pdf</w:t>
        </w:r>
      </w:hyperlink>
      <w:r>
        <w:t xml:space="preserve"> </w:t>
      </w:r>
    </w:p>
  </w:footnote>
  <w:footnote w:id="8">
    <w:p w14:paraId="4CF3875E" w14:textId="77777777" w:rsidR="00DF50ED" w:rsidRDefault="00DF50ED" w:rsidP="00DF50ED">
      <w:pPr>
        <w:pStyle w:val="Textonotapie"/>
      </w:pPr>
      <w:r>
        <w:rPr>
          <w:rStyle w:val="Refdenotaalpie"/>
        </w:rPr>
        <w:footnoteRef/>
      </w:r>
      <w:r>
        <w:t xml:space="preserve"> </w:t>
      </w:r>
      <w:hyperlink r:id="rId8" w:history="1">
        <w:r w:rsidRPr="00102DA5">
          <w:rPr>
            <w:rStyle w:val="Hipervnculo"/>
          </w:rPr>
          <w:t>https://www.ilo.org/wcmsp5/groups/public/---</w:t>
        </w:r>
        <w:proofErr w:type="spellStart"/>
        <w:r w:rsidRPr="00102DA5">
          <w:rPr>
            <w:rStyle w:val="Hipervnculo"/>
          </w:rPr>
          <w:t>dgreports</w:t>
        </w:r>
        <w:proofErr w:type="spellEnd"/>
        <w:r w:rsidRPr="00102DA5">
          <w:rPr>
            <w:rStyle w:val="Hipervnculo"/>
          </w:rPr>
          <w:t>/---</w:t>
        </w:r>
        <w:proofErr w:type="spellStart"/>
        <w:r w:rsidRPr="00102DA5">
          <w:rPr>
            <w:rStyle w:val="Hipervnculo"/>
          </w:rPr>
          <w:t>dcomm</w:t>
        </w:r>
        <w:proofErr w:type="spellEnd"/>
        <w:r w:rsidRPr="00102DA5">
          <w:rPr>
            <w:rStyle w:val="Hipervnculo"/>
          </w:rPr>
          <w:t>/</w:t>
        </w:r>
        <w:proofErr w:type="spellStart"/>
        <w:r w:rsidRPr="00102DA5">
          <w:rPr>
            <w:rStyle w:val="Hipervnculo"/>
          </w:rPr>
          <w:t>documents</w:t>
        </w:r>
        <w:proofErr w:type="spellEnd"/>
        <w:r w:rsidRPr="00102DA5">
          <w:rPr>
            <w:rStyle w:val="Hipervnculo"/>
          </w:rPr>
          <w:t>/</w:t>
        </w:r>
        <w:proofErr w:type="spellStart"/>
        <w:r w:rsidRPr="00102DA5">
          <w:rPr>
            <w:rStyle w:val="Hipervnculo"/>
          </w:rPr>
          <w:t>publication</w:t>
        </w:r>
        <w:proofErr w:type="spellEnd"/>
        <w:r w:rsidRPr="00102DA5">
          <w:rPr>
            <w:rStyle w:val="Hipervnculo"/>
          </w:rPr>
          <w:t>/wcms_067592.pdf</w:t>
        </w:r>
      </w:hyperlink>
      <w:r>
        <w:t xml:space="preserve"> </w:t>
      </w:r>
    </w:p>
  </w:footnote>
  <w:footnote w:id="9">
    <w:p w14:paraId="359CF85E" w14:textId="77777777" w:rsidR="00DF50ED" w:rsidRDefault="00DF50ED" w:rsidP="00DF50ED">
      <w:pPr>
        <w:pStyle w:val="Textonotapie"/>
      </w:pPr>
      <w:r>
        <w:rPr>
          <w:rStyle w:val="Refdenotaalpie"/>
        </w:rPr>
        <w:footnoteRef/>
      </w:r>
      <w:r>
        <w:t xml:space="preserve"> </w:t>
      </w:r>
      <w:hyperlink r:id="rId9" w:history="1">
        <w:r w:rsidRPr="00102DA5">
          <w:rPr>
            <w:rStyle w:val="Hipervnculo"/>
          </w:rPr>
          <w:t>https://www.ilo.org/static/spanish/inwork/cb-policy-guide/declaraciondefiladelfia1944.pdf</w:t>
        </w:r>
      </w:hyperlink>
      <w:r>
        <w:t xml:space="preserve"> </w:t>
      </w:r>
    </w:p>
  </w:footnote>
  <w:footnote w:id="10">
    <w:p w14:paraId="61F0F21B" w14:textId="77777777" w:rsidR="00DF50ED" w:rsidRDefault="00DF50ED" w:rsidP="00DF50ED">
      <w:pPr>
        <w:pStyle w:val="Textonotapie"/>
      </w:pPr>
      <w:r>
        <w:rPr>
          <w:rStyle w:val="Refdenotaalpie"/>
        </w:rPr>
        <w:footnoteRef/>
      </w:r>
      <w:r>
        <w:t xml:space="preserve"> </w:t>
      </w:r>
      <w:hyperlink r:id="rId10" w:history="1">
        <w:r w:rsidRPr="00102DA5">
          <w:rPr>
            <w:rStyle w:val="Hipervnculo"/>
          </w:rPr>
          <w:t>https://www.ilo.org/dyn/normlex/es/f?p=NORMLEXPUB:12100:0::NO::P12100_ILO_CODE:R067</w:t>
        </w:r>
      </w:hyperlink>
      <w:r>
        <w:t xml:space="preserve"> </w:t>
      </w:r>
    </w:p>
  </w:footnote>
  <w:footnote w:id="11">
    <w:p w14:paraId="7552733F" w14:textId="178154EE" w:rsidR="00FB08CD" w:rsidRDefault="00FB08CD">
      <w:pPr>
        <w:pStyle w:val="Textonotapie"/>
      </w:pPr>
      <w:r>
        <w:rPr>
          <w:rStyle w:val="Refdenotaalpie"/>
        </w:rPr>
        <w:footnoteRef/>
      </w:r>
      <w:r>
        <w:t xml:space="preserve"> </w:t>
      </w:r>
      <w:hyperlink r:id="rId11" w:history="1">
        <w:r w:rsidRPr="00FD6EC6">
          <w:rPr>
            <w:rStyle w:val="Hipervnculo"/>
          </w:rPr>
          <w:t>https://www.oas.org/es/cidh/mandato/basicos/declaracion.asp</w:t>
        </w:r>
      </w:hyperlink>
      <w:r>
        <w:t xml:space="preserve"> </w:t>
      </w:r>
    </w:p>
  </w:footnote>
  <w:footnote w:id="12">
    <w:p w14:paraId="7384EC58" w14:textId="77777777" w:rsidR="00DF50ED" w:rsidRDefault="00DF50ED" w:rsidP="00DF50ED">
      <w:pPr>
        <w:pStyle w:val="Textonotapie"/>
      </w:pPr>
      <w:r>
        <w:rPr>
          <w:rStyle w:val="Refdenotaalpie"/>
        </w:rPr>
        <w:footnoteRef/>
      </w:r>
      <w:r>
        <w:t xml:space="preserve"> </w:t>
      </w:r>
      <w:hyperlink r:id="rId12" w:history="1">
        <w:r w:rsidRPr="00102DA5">
          <w:rPr>
            <w:rStyle w:val="Hipervnculo"/>
          </w:rPr>
          <w:t>https://www.un.org/es/about-us/universal-declaration-of-human-rights</w:t>
        </w:r>
      </w:hyperlink>
      <w:r>
        <w:t xml:space="preserve"> </w:t>
      </w:r>
    </w:p>
  </w:footnote>
  <w:footnote w:id="13">
    <w:p w14:paraId="4D6BD372" w14:textId="77777777" w:rsidR="00DF50ED" w:rsidRDefault="00DF50ED" w:rsidP="00DF50ED">
      <w:pPr>
        <w:pStyle w:val="Textonotapie"/>
      </w:pPr>
      <w:r>
        <w:rPr>
          <w:rStyle w:val="Refdenotaalpie"/>
        </w:rPr>
        <w:footnoteRef/>
      </w:r>
      <w:r>
        <w:t xml:space="preserve"> </w:t>
      </w:r>
      <w:hyperlink r:id="rId13" w:history="1">
        <w:r w:rsidRPr="00102DA5">
          <w:rPr>
            <w:rStyle w:val="Hipervnculo"/>
          </w:rPr>
          <w:t>https://www.ohchr.org/es/instruments-mechanisms/instruments/international-covenant-economic-social-and-cultural-rights</w:t>
        </w:r>
      </w:hyperlink>
      <w:r>
        <w:t xml:space="preserve"> </w:t>
      </w:r>
    </w:p>
  </w:footnote>
  <w:footnote w:id="14">
    <w:p w14:paraId="5B531863" w14:textId="35E3DAC1" w:rsidR="00FB08CD" w:rsidRDefault="00FB08CD">
      <w:pPr>
        <w:pStyle w:val="Textonotapie"/>
      </w:pPr>
      <w:r>
        <w:rPr>
          <w:rStyle w:val="Refdenotaalpie"/>
        </w:rPr>
        <w:footnoteRef/>
      </w:r>
      <w:r>
        <w:t xml:space="preserve"> </w:t>
      </w:r>
      <w:hyperlink r:id="rId14" w:history="1">
        <w:r w:rsidR="00C71C20" w:rsidRPr="00FD6EC6">
          <w:rPr>
            <w:rStyle w:val="Hipervnculo"/>
          </w:rPr>
          <w:t>https://www.oas.org/juridico/spanish/tratados/a-52.html</w:t>
        </w:r>
      </w:hyperlink>
      <w:r w:rsidR="00C71C20">
        <w:t xml:space="preserve"> </w:t>
      </w:r>
    </w:p>
  </w:footnote>
  <w:footnote w:id="15">
    <w:p w14:paraId="31023149" w14:textId="77777777" w:rsidR="00BC36B0" w:rsidRPr="00EF532F" w:rsidRDefault="00BC36B0" w:rsidP="00BC36B0">
      <w:pPr>
        <w:pStyle w:val="Textonotapie"/>
        <w:rPr>
          <w:rFonts w:ascii="Century Gothic" w:hAnsi="Century Gothic"/>
          <w:sz w:val="18"/>
          <w:szCs w:val="18"/>
        </w:rPr>
      </w:pPr>
      <w:r w:rsidRPr="00EF532F">
        <w:rPr>
          <w:rStyle w:val="Refdenotaalpie"/>
          <w:rFonts w:ascii="Century Gothic" w:hAnsi="Century Gothic"/>
          <w:sz w:val="18"/>
          <w:szCs w:val="18"/>
        </w:rPr>
        <w:footnoteRef/>
      </w:r>
      <w:r w:rsidRPr="00EF532F">
        <w:rPr>
          <w:rFonts w:ascii="Century Gothic" w:hAnsi="Century Gothic"/>
          <w:sz w:val="18"/>
          <w:szCs w:val="18"/>
        </w:rPr>
        <w:t xml:space="preserve"> </w:t>
      </w:r>
      <w:hyperlink r:id="rId15" w:history="1">
        <w:r w:rsidRPr="0087511A">
          <w:rPr>
            <w:rStyle w:val="Hipervnculo"/>
            <w:rFonts w:ascii="Century Gothic" w:hAnsi="Century Gothic"/>
            <w:sz w:val="18"/>
            <w:szCs w:val="18"/>
          </w:rPr>
          <w:t>https://www.diputados.gob.mx/LeyesBiblio/pdf/CPEUM.pdf</w:t>
        </w:r>
      </w:hyperlink>
      <w:r w:rsidRPr="00EF532F">
        <w:rPr>
          <w:rFonts w:ascii="Century Gothic" w:hAnsi="Century Gothic"/>
          <w:sz w:val="18"/>
          <w:szCs w:val="18"/>
        </w:rPr>
        <w:t xml:space="preserve"> </w:t>
      </w:r>
    </w:p>
  </w:footnote>
  <w:footnote w:id="16">
    <w:p w14:paraId="35702757" w14:textId="72208F1F" w:rsidR="006E6767" w:rsidRDefault="006E6767" w:rsidP="006E6767">
      <w:pPr>
        <w:pStyle w:val="Textonotapie"/>
      </w:pPr>
      <w:r>
        <w:rPr>
          <w:rStyle w:val="Refdenotaalpie"/>
        </w:rPr>
        <w:footnoteRef/>
      </w:r>
      <w:r>
        <w:t xml:space="preserve"> </w:t>
      </w:r>
      <w:hyperlink r:id="rId16" w:history="1">
        <w:r w:rsidRPr="002B731C">
          <w:rPr>
            <w:rStyle w:val="Hipervnculo"/>
          </w:rPr>
          <w:t>https://www.diputados.gob.mx/LeyesBiblio/pdf/LSS.pdf</w:t>
        </w:r>
      </w:hyperlink>
      <w:r>
        <w:t xml:space="preserve"> </w:t>
      </w:r>
    </w:p>
  </w:footnote>
  <w:footnote w:id="17">
    <w:p w14:paraId="19D64126" w14:textId="0058A0DD" w:rsidR="00342A61" w:rsidRDefault="00342A61">
      <w:pPr>
        <w:pStyle w:val="Textonotapie"/>
      </w:pPr>
      <w:r>
        <w:rPr>
          <w:rStyle w:val="Refdenotaalpie"/>
        </w:rPr>
        <w:footnoteRef/>
      </w:r>
      <w:r>
        <w:t xml:space="preserve"> </w:t>
      </w:r>
      <w:hyperlink r:id="rId17" w:history="1">
        <w:r w:rsidRPr="002B731C">
          <w:rPr>
            <w:rStyle w:val="Hipervnculo"/>
          </w:rPr>
          <w:t>https://www.diputados.gob.mx/LeyesBiblio/pdf/LGPSACDII.pdf</w:t>
        </w:r>
      </w:hyperlink>
      <w:r>
        <w:t xml:space="preserve"> </w:t>
      </w:r>
    </w:p>
  </w:footnote>
  <w:footnote w:id="18">
    <w:p w14:paraId="7152C547" w14:textId="06B8D95F" w:rsidR="00574C67" w:rsidRDefault="00574C67">
      <w:pPr>
        <w:pStyle w:val="Textonotapie"/>
      </w:pPr>
      <w:r>
        <w:rPr>
          <w:rStyle w:val="Refdenotaalpie"/>
        </w:rPr>
        <w:footnoteRef/>
      </w:r>
      <w:r>
        <w:t xml:space="preserve"> </w:t>
      </w:r>
      <w:hyperlink r:id="rId18" w:history="1">
        <w:r w:rsidRPr="002B731C">
          <w:rPr>
            <w:rStyle w:val="Hipervnculo"/>
          </w:rPr>
          <w:t>https://www.dof.gob.mx/nota_to_imagen_fs.php?cod_diario=193390&amp;pagina=1&amp;seccion=2</w:t>
        </w:r>
      </w:hyperlink>
      <w:r>
        <w:t xml:space="preserve"> </w:t>
      </w:r>
    </w:p>
  </w:footnote>
  <w:footnote w:id="19">
    <w:p w14:paraId="4066F631" w14:textId="459B3217" w:rsidR="009456FB" w:rsidRDefault="009456FB">
      <w:pPr>
        <w:pStyle w:val="Textonotapie"/>
      </w:pPr>
      <w:r>
        <w:rPr>
          <w:rStyle w:val="Refdenotaalpie"/>
        </w:rPr>
        <w:footnoteRef/>
      </w:r>
      <w:r>
        <w:t xml:space="preserve"> </w:t>
      </w:r>
      <w:hyperlink r:id="rId19" w:history="1">
        <w:r w:rsidRPr="002B731C">
          <w:rPr>
            <w:rStyle w:val="Hipervnculo"/>
          </w:rPr>
          <w:t>https://www.imss.gob.mx/sites/all/statics/pdf/leyes/4129_LSS_1973.pdf</w:t>
        </w:r>
      </w:hyperlink>
      <w:r>
        <w:t xml:space="preserve"> </w:t>
      </w:r>
    </w:p>
  </w:footnote>
  <w:footnote w:id="20">
    <w:p w14:paraId="7A928EC1" w14:textId="64805E2D" w:rsidR="009456FB" w:rsidRDefault="009456FB">
      <w:pPr>
        <w:pStyle w:val="Textonotapie"/>
      </w:pPr>
      <w:r>
        <w:rPr>
          <w:rStyle w:val="Refdenotaalpie"/>
        </w:rPr>
        <w:footnoteRef/>
      </w:r>
      <w:r>
        <w:t xml:space="preserve"> </w:t>
      </w:r>
      <w:hyperlink r:id="rId20" w:history="1">
        <w:r w:rsidRPr="002B731C">
          <w:rPr>
            <w:rStyle w:val="Hipervnculo"/>
          </w:rPr>
          <w:t>https://www.imss.gob.mx/sites/all/statics/pdf/leyes/LSS.pdf</w:t>
        </w:r>
      </w:hyperlink>
      <w:r>
        <w:t xml:space="preserve"> </w:t>
      </w:r>
    </w:p>
  </w:footnote>
  <w:footnote w:id="21">
    <w:p w14:paraId="706BD625" w14:textId="1602F6F4" w:rsidR="00E36C39" w:rsidRDefault="00E36C39">
      <w:pPr>
        <w:pStyle w:val="Textonotapie"/>
      </w:pPr>
      <w:r>
        <w:rPr>
          <w:rStyle w:val="Refdenotaalpie"/>
        </w:rPr>
        <w:footnoteRef/>
      </w:r>
      <w:r>
        <w:t xml:space="preserve"> </w:t>
      </w:r>
      <w:hyperlink r:id="rId21" w:history="1">
        <w:r w:rsidRPr="002B731C">
          <w:rPr>
            <w:rStyle w:val="Hipervnculo"/>
          </w:rPr>
          <w:t>https://www.sitios.scjn.gob.mx/cec/sites/default/files/publication/documents/2021-11/GUARDERIAS_CJ.pdf</w:t>
        </w:r>
      </w:hyperlink>
      <w:r>
        <w:t xml:space="preserve"> </w:t>
      </w:r>
    </w:p>
  </w:footnote>
  <w:footnote w:id="22">
    <w:p w14:paraId="0E13D0C3" w14:textId="71B2617A" w:rsidR="00E36C39" w:rsidRDefault="00E36C39">
      <w:pPr>
        <w:pStyle w:val="Textonotapie"/>
      </w:pPr>
      <w:r>
        <w:rPr>
          <w:rStyle w:val="Refdenotaalpie"/>
        </w:rPr>
        <w:footnoteRef/>
      </w:r>
      <w:r>
        <w:t xml:space="preserve"> Ídem. </w:t>
      </w:r>
    </w:p>
  </w:footnote>
  <w:footnote w:id="23">
    <w:p w14:paraId="3233BB9D" w14:textId="15844061" w:rsidR="00256BEA" w:rsidRDefault="00256BEA">
      <w:pPr>
        <w:pStyle w:val="Textonotapie"/>
      </w:pPr>
      <w:r>
        <w:rPr>
          <w:rStyle w:val="Refdenotaalpie"/>
        </w:rPr>
        <w:footnoteRef/>
      </w:r>
      <w:r>
        <w:t xml:space="preserve"> </w:t>
      </w:r>
      <w:hyperlink r:id="rId22" w:history="1">
        <w:r w:rsidRPr="0087511A">
          <w:rPr>
            <w:rStyle w:val="Hipervnculo"/>
            <w:rFonts w:ascii="Century Gothic" w:hAnsi="Century Gothic"/>
            <w:sz w:val="18"/>
            <w:szCs w:val="18"/>
          </w:rPr>
          <w:t>https://www.diputados.gob.mx/LeyesBiblio/pdf/CPEUM.pdf</w:t>
        </w:r>
      </w:hyperlink>
      <w:r>
        <w:rPr>
          <w:rStyle w:val="Hipervnculo"/>
          <w:rFonts w:ascii="Century Gothic" w:hAnsi="Century Gothic"/>
          <w:sz w:val="18"/>
          <w:szCs w:val="18"/>
        </w:rPr>
        <w:t xml:space="preserve"> </w:t>
      </w:r>
    </w:p>
  </w:footnote>
  <w:footnote w:id="24">
    <w:p w14:paraId="34E331F9" w14:textId="09C89EAC" w:rsidR="009F0361" w:rsidRDefault="009F0361">
      <w:pPr>
        <w:pStyle w:val="Textonotapie"/>
      </w:pPr>
      <w:r>
        <w:rPr>
          <w:rStyle w:val="Refdenotaalpie"/>
        </w:rPr>
        <w:footnoteRef/>
      </w:r>
      <w:r>
        <w:t xml:space="preserve"> Amparo </w:t>
      </w:r>
      <w:r w:rsidR="00021352">
        <w:t>in</w:t>
      </w:r>
      <w:r>
        <w:t xml:space="preserve">directo 205/2023, </w:t>
      </w:r>
      <w:r w:rsidRPr="009F0361">
        <w:t>Juzgado Primero de Distrito del Estado de Chihuahua</w:t>
      </w:r>
      <w:r w:rsidR="004D7C66">
        <w:t xml:space="preserve">. Jueza Flor </w:t>
      </w:r>
      <w:proofErr w:type="spellStart"/>
      <w:r w:rsidR="004D7C66">
        <w:t>Verenisse</w:t>
      </w:r>
      <w:proofErr w:type="spellEnd"/>
      <w:r w:rsidR="004D7C66">
        <w:t xml:space="preserve"> Gómez Peinado. 14 de julio de 2023. </w:t>
      </w:r>
    </w:p>
  </w:footnote>
  <w:footnote w:id="25">
    <w:p w14:paraId="2C5055A5" w14:textId="0256EF6E" w:rsidR="00082158" w:rsidRDefault="00082158">
      <w:pPr>
        <w:pStyle w:val="Textonotapie"/>
      </w:pPr>
      <w:r>
        <w:rPr>
          <w:rStyle w:val="Refdenotaalpie"/>
        </w:rPr>
        <w:footnoteRef/>
      </w:r>
      <w:r>
        <w:t xml:space="preserve"> </w:t>
      </w:r>
      <w:hyperlink r:id="rId23" w:history="1">
        <w:r w:rsidRPr="00FD6EC6">
          <w:rPr>
            <w:rStyle w:val="Hipervnculo"/>
          </w:rPr>
          <w:t>https://www.congresochihuahua2.gob.mx/biblioteca/leyes/archivosLeyes/1521.pdf</w:t>
        </w:r>
      </w:hyperlink>
      <w:r>
        <w:t xml:space="preserve"> </w:t>
      </w:r>
    </w:p>
  </w:footnote>
  <w:footnote w:id="26">
    <w:p w14:paraId="469C575B" w14:textId="5E11E644" w:rsidR="004F0BB8" w:rsidRDefault="004F0BB8">
      <w:pPr>
        <w:pStyle w:val="Textonotapie"/>
      </w:pPr>
      <w:r>
        <w:rPr>
          <w:rStyle w:val="Refdenotaalpie"/>
        </w:rPr>
        <w:footnoteRef/>
      </w:r>
      <w:r>
        <w:t xml:space="preserve"> Amparo indirecto 205/2023, </w:t>
      </w:r>
      <w:r w:rsidRPr="009F0361">
        <w:t>Juzgado Primero de Distrito del Estado de Chihuahua</w:t>
      </w:r>
      <w:r>
        <w:t xml:space="preserve">. Jueza Flor </w:t>
      </w:r>
      <w:proofErr w:type="spellStart"/>
      <w:r>
        <w:t>Verenisse</w:t>
      </w:r>
      <w:proofErr w:type="spellEnd"/>
      <w:r>
        <w:t xml:space="preserve"> Gómez Peinado. 14 de julio de 2023. </w:t>
      </w:r>
    </w:p>
  </w:footnote>
  <w:footnote w:id="27">
    <w:p w14:paraId="1D88EE02" w14:textId="1C714B46" w:rsidR="007D67BB" w:rsidRDefault="007D67BB">
      <w:pPr>
        <w:pStyle w:val="Textonotapie"/>
      </w:pPr>
      <w:r>
        <w:rPr>
          <w:rStyle w:val="Refdenotaalpie"/>
        </w:rPr>
        <w:footnoteRef/>
      </w:r>
      <w:r>
        <w:t xml:space="preserve"> </w:t>
      </w:r>
      <w:hyperlink r:id="rId24" w:history="1">
        <w:r w:rsidRPr="00FD6EC6">
          <w:rPr>
            <w:rStyle w:val="Hipervnculo"/>
          </w:rPr>
          <w:t>https://www.diputados.gob.mx/LeyesBiblio/pdf/LAmp.pdf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48369283" w:rsidR="007F665E" w:rsidRDefault="007F665E">
    <w:pPr>
      <w:pStyle w:val="Encabezado"/>
    </w:pPr>
    <w:r>
      <w:rPr>
        <w:noProof/>
      </w:rPr>
      <w:drawing>
        <wp:anchor distT="0" distB="0" distL="114300" distR="114300" simplePos="0" relativeHeight="251658240" behindDoc="1" locked="0" layoutInCell="1" allowOverlap="1" wp14:anchorId="046EAEB8" wp14:editId="2FE7774C">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709F7AA3" w14:textId="3130B142" w:rsidR="009C3E90" w:rsidRDefault="009C3E90">
    <w:pPr>
      <w:pStyle w:val="Encabezado"/>
    </w:pPr>
  </w:p>
  <w:p w14:paraId="340CF623" w14:textId="704B694A" w:rsidR="009C3E90" w:rsidRDefault="009C3E90">
    <w:pPr>
      <w:pStyle w:val="Encabezado"/>
    </w:pPr>
  </w:p>
  <w:p w14:paraId="32DE41CB" w14:textId="77777777" w:rsidR="009C3E90" w:rsidRPr="00272369" w:rsidRDefault="009C3E90" w:rsidP="009C3E90">
    <w:pPr>
      <w:tabs>
        <w:tab w:val="center" w:pos="4419"/>
        <w:tab w:val="right" w:pos="8838"/>
      </w:tabs>
      <w:jc w:val="right"/>
      <w:rPr>
        <w:rFonts w:ascii="Century Gothic" w:hAnsi="Century Gothic"/>
        <w:smallCaps/>
        <w:sz w:val="28"/>
        <w:szCs w:val="28"/>
      </w:rPr>
    </w:pPr>
    <w:r w:rsidRPr="00272369">
      <w:rPr>
        <w:rFonts w:ascii="Century Gothic" w:hAnsi="Century Gothic" w:cs="Tahoma"/>
        <w:b/>
        <w:bCs/>
        <w:smallCaps/>
        <w:sz w:val="28"/>
        <w:szCs w:val="28"/>
        <w:shd w:val="clear" w:color="auto" w:fill="FFFFFF"/>
      </w:rPr>
      <w:t>Comisión de Salud</w:t>
    </w:r>
  </w:p>
  <w:p w14:paraId="138EE85C" w14:textId="77777777" w:rsidR="009C3E90" w:rsidRPr="00272369" w:rsidRDefault="009C3E90" w:rsidP="009C3E90">
    <w:pPr>
      <w:spacing w:line="360" w:lineRule="auto"/>
      <w:jc w:val="right"/>
      <w:rPr>
        <w:rFonts w:ascii="Century Gothic" w:hAnsi="Century Gothic" w:cs="Arial"/>
        <w:b/>
        <w:smallCaps/>
        <w:color w:val="000000"/>
        <w:sz w:val="22"/>
      </w:rPr>
    </w:pPr>
    <w:r w:rsidRPr="00272369">
      <w:rPr>
        <w:rFonts w:ascii="Century Gothic" w:hAnsi="Century Gothic" w:cs="Arial"/>
        <w:b/>
        <w:smallCaps/>
        <w:color w:val="000000"/>
        <w:sz w:val="22"/>
      </w:rPr>
      <w:t>LXVIII LEGISLATURA</w:t>
    </w:r>
  </w:p>
  <w:p w14:paraId="6C74BC34" w14:textId="5B261A8E" w:rsidR="009C3E90" w:rsidRDefault="009C3E90" w:rsidP="009C3E90">
    <w:pPr>
      <w:spacing w:line="360" w:lineRule="auto"/>
      <w:ind w:left="720"/>
      <w:contextualSpacing/>
      <w:jc w:val="right"/>
      <w:rPr>
        <w:rFonts w:ascii="Century Gothic" w:hAnsi="Century Gothic" w:cs="Calibri"/>
        <w:b/>
      </w:rPr>
    </w:pPr>
    <w:r w:rsidRPr="009F0514">
      <w:rPr>
        <w:rFonts w:ascii="Century Gothic" w:hAnsi="Century Gothic" w:cs="Calibri"/>
        <w:b/>
      </w:rPr>
      <w:t>DCS</w:t>
    </w:r>
    <w:r w:rsidRPr="00AE1C6E">
      <w:rPr>
        <w:rFonts w:ascii="Century Gothic" w:hAnsi="Century Gothic" w:cs="Calibri"/>
        <w:b/>
      </w:rPr>
      <w:t>/</w:t>
    </w:r>
    <w:r w:rsidR="00147623">
      <w:rPr>
        <w:rFonts w:ascii="Century Gothic" w:hAnsi="Century Gothic" w:cs="Calibri"/>
        <w:b/>
      </w:rPr>
      <w:t>1</w:t>
    </w:r>
    <w:r w:rsidR="00EE790A">
      <w:rPr>
        <w:rFonts w:ascii="Century Gothic" w:hAnsi="Century Gothic" w:cs="Calibri"/>
        <w:b/>
      </w:rPr>
      <w:t>8</w:t>
    </w:r>
    <w:r w:rsidRPr="00AE1C6E">
      <w:rPr>
        <w:rFonts w:ascii="Century Gothic" w:hAnsi="Century Gothic" w:cs="Calibri"/>
        <w:b/>
      </w:rPr>
      <w:t>/2</w:t>
    </w:r>
    <w:r w:rsidRPr="009F0514">
      <w:rPr>
        <w:rFonts w:ascii="Century Gothic" w:hAnsi="Century Gothic" w:cs="Calibri"/>
        <w:b/>
      </w:rPr>
      <w:t>02</w:t>
    </w:r>
    <w:r>
      <w:rPr>
        <w:rFonts w:ascii="Century Gothic" w:hAnsi="Century Gothic" w:cs="Calibri"/>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DC5"/>
    <w:multiLevelType w:val="hybridMultilevel"/>
    <w:tmpl w:val="8AD23BBC"/>
    <w:lvl w:ilvl="0" w:tplc="85C0B9E4">
      <w:start w:val="59"/>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113AC"/>
    <w:multiLevelType w:val="hybridMultilevel"/>
    <w:tmpl w:val="5A4A51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424526"/>
    <w:multiLevelType w:val="hybridMultilevel"/>
    <w:tmpl w:val="21F8A50A"/>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2B3934"/>
    <w:multiLevelType w:val="hybridMultilevel"/>
    <w:tmpl w:val="43069D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8B76ED"/>
    <w:multiLevelType w:val="hybridMultilevel"/>
    <w:tmpl w:val="54C2E872"/>
    <w:lvl w:ilvl="0" w:tplc="080A0013">
      <w:start w:val="1"/>
      <w:numFmt w:val="upperRoman"/>
      <w:lvlText w:val="%1."/>
      <w:lvlJc w:val="right"/>
      <w:pPr>
        <w:ind w:left="720" w:hanging="360"/>
      </w:pPr>
      <w:rPr>
        <w:rFonts w:hint="default"/>
      </w:rPr>
    </w:lvl>
    <w:lvl w:ilvl="1" w:tplc="080A0013">
      <w:start w:val="1"/>
      <w:numFmt w:val="upperRoman"/>
      <w:lvlText w:val="%2."/>
      <w:lvlJc w:val="righ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2D445A"/>
    <w:multiLevelType w:val="hybridMultilevel"/>
    <w:tmpl w:val="E50A3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4B6B0F"/>
    <w:multiLevelType w:val="hybridMultilevel"/>
    <w:tmpl w:val="FD347C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EE354F"/>
    <w:multiLevelType w:val="hybridMultilevel"/>
    <w:tmpl w:val="ED1264F6"/>
    <w:lvl w:ilvl="0" w:tplc="970C0C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8D13B0"/>
    <w:multiLevelType w:val="multilevel"/>
    <w:tmpl w:val="15ACB3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300EFA"/>
    <w:multiLevelType w:val="hybridMultilevel"/>
    <w:tmpl w:val="8BAA9D42"/>
    <w:lvl w:ilvl="0" w:tplc="C4E067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B6370C"/>
    <w:multiLevelType w:val="hybridMultilevel"/>
    <w:tmpl w:val="13C6F390"/>
    <w:lvl w:ilvl="0" w:tplc="4F469020">
      <w:start w:val="1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5943CC"/>
    <w:multiLevelType w:val="hybridMultilevel"/>
    <w:tmpl w:val="1F764FB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6334D4"/>
    <w:multiLevelType w:val="hybridMultilevel"/>
    <w:tmpl w:val="8C6EF384"/>
    <w:lvl w:ilvl="0" w:tplc="30A0F5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7B53B4C"/>
    <w:multiLevelType w:val="hybridMultilevel"/>
    <w:tmpl w:val="443C169E"/>
    <w:lvl w:ilvl="0" w:tplc="01A452D4">
      <w:start w:val="60"/>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0"/>
  </w:num>
  <w:num w:numId="5">
    <w:abstractNumId w:val="13"/>
  </w:num>
  <w:num w:numId="6">
    <w:abstractNumId w:val="11"/>
  </w:num>
  <w:num w:numId="7">
    <w:abstractNumId w:val="4"/>
  </w:num>
  <w:num w:numId="8">
    <w:abstractNumId w:val="5"/>
  </w:num>
  <w:num w:numId="9">
    <w:abstractNumId w:val="9"/>
  </w:num>
  <w:num w:numId="10">
    <w:abstractNumId w:val="6"/>
  </w:num>
  <w:num w:numId="11">
    <w:abstractNumId w:val="7"/>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0B8F"/>
    <w:rsid w:val="0000425E"/>
    <w:rsid w:val="000061D2"/>
    <w:rsid w:val="0001028B"/>
    <w:rsid w:val="00021352"/>
    <w:rsid w:val="00034AF4"/>
    <w:rsid w:val="00082158"/>
    <w:rsid w:val="00094DE8"/>
    <w:rsid w:val="000B0381"/>
    <w:rsid w:val="000B21E2"/>
    <w:rsid w:val="000B4674"/>
    <w:rsid w:val="000B55FF"/>
    <w:rsid w:val="000D76D4"/>
    <w:rsid w:val="000E6981"/>
    <w:rsid w:val="000F0E33"/>
    <w:rsid w:val="000F2E22"/>
    <w:rsid w:val="00130B5E"/>
    <w:rsid w:val="00147623"/>
    <w:rsid w:val="00150BD8"/>
    <w:rsid w:val="00155DE8"/>
    <w:rsid w:val="001911AA"/>
    <w:rsid w:val="001C05C3"/>
    <w:rsid w:val="001D669F"/>
    <w:rsid w:val="001E5423"/>
    <w:rsid w:val="002261C4"/>
    <w:rsid w:val="00230F19"/>
    <w:rsid w:val="002405AB"/>
    <w:rsid w:val="00244623"/>
    <w:rsid w:val="002505BE"/>
    <w:rsid w:val="00256BEA"/>
    <w:rsid w:val="00285F6C"/>
    <w:rsid w:val="00291896"/>
    <w:rsid w:val="00291BE3"/>
    <w:rsid w:val="002933B5"/>
    <w:rsid w:val="002C4CC0"/>
    <w:rsid w:val="00300012"/>
    <w:rsid w:val="003013BA"/>
    <w:rsid w:val="003131E2"/>
    <w:rsid w:val="003148B1"/>
    <w:rsid w:val="00324E40"/>
    <w:rsid w:val="00326670"/>
    <w:rsid w:val="00342A61"/>
    <w:rsid w:val="00343CB3"/>
    <w:rsid w:val="00350FB9"/>
    <w:rsid w:val="00357F2C"/>
    <w:rsid w:val="00372E9E"/>
    <w:rsid w:val="003836AE"/>
    <w:rsid w:val="003903B9"/>
    <w:rsid w:val="003A0965"/>
    <w:rsid w:val="003A32B6"/>
    <w:rsid w:val="003C29DC"/>
    <w:rsid w:val="003C2D06"/>
    <w:rsid w:val="003D0DDA"/>
    <w:rsid w:val="003D3DCB"/>
    <w:rsid w:val="004015BF"/>
    <w:rsid w:val="00434D8E"/>
    <w:rsid w:val="00443076"/>
    <w:rsid w:val="00443B19"/>
    <w:rsid w:val="00444C92"/>
    <w:rsid w:val="00453C7D"/>
    <w:rsid w:val="00477122"/>
    <w:rsid w:val="00480B2B"/>
    <w:rsid w:val="00483EE7"/>
    <w:rsid w:val="004865CF"/>
    <w:rsid w:val="00487F8D"/>
    <w:rsid w:val="004C1689"/>
    <w:rsid w:val="004C1D83"/>
    <w:rsid w:val="004C60C5"/>
    <w:rsid w:val="004D5B3F"/>
    <w:rsid w:val="004D7C66"/>
    <w:rsid w:val="004F0BB8"/>
    <w:rsid w:val="004F4807"/>
    <w:rsid w:val="004F4E40"/>
    <w:rsid w:val="004F6CEA"/>
    <w:rsid w:val="00513809"/>
    <w:rsid w:val="00561A86"/>
    <w:rsid w:val="00574C67"/>
    <w:rsid w:val="00580FD8"/>
    <w:rsid w:val="005918B6"/>
    <w:rsid w:val="0059206D"/>
    <w:rsid w:val="005C1956"/>
    <w:rsid w:val="005D2967"/>
    <w:rsid w:val="005E0DF5"/>
    <w:rsid w:val="005E3C74"/>
    <w:rsid w:val="005E6D31"/>
    <w:rsid w:val="005F15DD"/>
    <w:rsid w:val="005F7DB5"/>
    <w:rsid w:val="00605758"/>
    <w:rsid w:val="00650705"/>
    <w:rsid w:val="00651F06"/>
    <w:rsid w:val="00652673"/>
    <w:rsid w:val="006A339C"/>
    <w:rsid w:val="006A4ED0"/>
    <w:rsid w:val="006A7D23"/>
    <w:rsid w:val="006E132A"/>
    <w:rsid w:val="006E24E0"/>
    <w:rsid w:val="006E6767"/>
    <w:rsid w:val="006F6901"/>
    <w:rsid w:val="0070279A"/>
    <w:rsid w:val="0070484A"/>
    <w:rsid w:val="00733D24"/>
    <w:rsid w:val="00740750"/>
    <w:rsid w:val="007659A7"/>
    <w:rsid w:val="0077292E"/>
    <w:rsid w:val="00785C21"/>
    <w:rsid w:val="007926CD"/>
    <w:rsid w:val="0079333E"/>
    <w:rsid w:val="007D67BB"/>
    <w:rsid w:val="007F54E4"/>
    <w:rsid w:val="007F665E"/>
    <w:rsid w:val="00801CD6"/>
    <w:rsid w:val="00822B36"/>
    <w:rsid w:val="00824BF1"/>
    <w:rsid w:val="00840963"/>
    <w:rsid w:val="008703B2"/>
    <w:rsid w:val="008818DB"/>
    <w:rsid w:val="008925F9"/>
    <w:rsid w:val="008A248D"/>
    <w:rsid w:val="008B5067"/>
    <w:rsid w:val="008C1C46"/>
    <w:rsid w:val="008D7A84"/>
    <w:rsid w:val="008E380A"/>
    <w:rsid w:val="008F5B89"/>
    <w:rsid w:val="008F6A06"/>
    <w:rsid w:val="008F7C02"/>
    <w:rsid w:val="00904FE7"/>
    <w:rsid w:val="00943570"/>
    <w:rsid w:val="009456FB"/>
    <w:rsid w:val="009479DA"/>
    <w:rsid w:val="00953B98"/>
    <w:rsid w:val="00964D2D"/>
    <w:rsid w:val="009715A5"/>
    <w:rsid w:val="00972C2C"/>
    <w:rsid w:val="009A47CC"/>
    <w:rsid w:val="009C1719"/>
    <w:rsid w:val="009C1DD1"/>
    <w:rsid w:val="009C3E90"/>
    <w:rsid w:val="009F0361"/>
    <w:rsid w:val="00A01715"/>
    <w:rsid w:val="00A02F09"/>
    <w:rsid w:val="00A27BB1"/>
    <w:rsid w:val="00A41AE8"/>
    <w:rsid w:val="00A41CDE"/>
    <w:rsid w:val="00A42902"/>
    <w:rsid w:val="00A4474A"/>
    <w:rsid w:val="00A5163C"/>
    <w:rsid w:val="00A555A6"/>
    <w:rsid w:val="00A8293F"/>
    <w:rsid w:val="00A9420A"/>
    <w:rsid w:val="00A948A8"/>
    <w:rsid w:val="00A97CA8"/>
    <w:rsid w:val="00AA01EE"/>
    <w:rsid w:val="00AA0652"/>
    <w:rsid w:val="00AA073C"/>
    <w:rsid w:val="00AB6DB1"/>
    <w:rsid w:val="00AB7185"/>
    <w:rsid w:val="00AD75AD"/>
    <w:rsid w:val="00AD7824"/>
    <w:rsid w:val="00AD7D4F"/>
    <w:rsid w:val="00AE1C6E"/>
    <w:rsid w:val="00AE1D94"/>
    <w:rsid w:val="00AE3F63"/>
    <w:rsid w:val="00AE44E0"/>
    <w:rsid w:val="00AF3AF7"/>
    <w:rsid w:val="00B325AC"/>
    <w:rsid w:val="00B343CF"/>
    <w:rsid w:val="00B5259F"/>
    <w:rsid w:val="00B52674"/>
    <w:rsid w:val="00B547B9"/>
    <w:rsid w:val="00BA6F58"/>
    <w:rsid w:val="00BC36B0"/>
    <w:rsid w:val="00BD0DFF"/>
    <w:rsid w:val="00C17A1B"/>
    <w:rsid w:val="00C30193"/>
    <w:rsid w:val="00C37B7A"/>
    <w:rsid w:val="00C4656F"/>
    <w:rsid w:val="00C479D9"/>
    <w:rsid w:val="00C71C20"/>
    <w:rsid w:val="00C837C3"/>
    <w:rsid w:val="00CC60F8"/>
    <w:rsid w:val="00CE5C19"/>
    <w:rsid w:val="00D03976"/>
    <w:rsid w:val="00D249FE"/>
    <w:rsid w:val="00D33C8A"/>
    <w:rsid w:val="00D65DAA"/>
    <w:rsid w:val="00D70C4E"/>
    <w:rsid w:val="00D71080"/>
    <w:rsid w:val="00DB3F2B"/>
    <w:rsid w:val="00DB3F45"/>
    <w:rsid w:val="00DB6DAD"/>
    <w:rsid w:val="00DC418D"/>
    <w:rsid w:val="00DF21E8"/>
    <w:rsid w:val="00DF4D79"/>
    <w:rsid w:val="00DF50ED"/>
    <w:rsid w:val="00E0523D"/>
    <w:rsid w:val="00E06AFE"/>
    <w:rsid w:val="00E13683"/>
    <w:rsid w:val="00E36C39"/>
    <w:rsid w:val="00E64AF5"/>
    <w:rsid w:val="00E84681"/>
    <w:rsid w:val="00E870A9"/>
    <w:rsid w:val="00E87EF0"/>
    <w:rsid w:val="00EA4121"/>
    <w:rsid w:val="00EB012D"/>
    <w:rsid w:val="00EC16C7"/>
    <w:rsid w:val="00EE2F88"/>
    <w:rsid w:val="00EE3EBB"/>
    <w:rsid w:val="00EE63D5"/>
    <w:rsid w:val="00EE790A"/>
    <w:rsid w:val="00F0380F"/>
    <w:rsid w:val="00F06C3E"/>
    <w:rsid w:val="00F2324B"/>
    <w:rsid w:val="00F24AB0"/>
    <w:rsid w:val="00F30DA1"/>
    <w:rsid w:val="00F85652"/>
    <w:rsid w:val="00F957F7"/>
    <w:rsid w:val="00FB05E5"/>
    <w:rsid w:val="00FB08CD"/>
    <w:rsid w:val="00FC1D2A"/>
    <w:rsid w:val="00FE029F"/>
    <w:rsid w:val="00FE09FC"/>
    <w:rsid w:val="00FE204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character" w:styleId="Hipervnculo">
    <w:name w:val="Hyperlink"/>
    <w:uiPriority w:val="99"/>
    <w:rsid w:val="009C3E90"/>
    <w:rPr>
      <w:color w:val="0563C1"/>
      <w:u w:val="single"/>
    </w:rPr>
  </w:style>
  <w:style w:type="paragraph" w:styleId="Prrafodelista">
    <w:name w:val="List Paragraph"/>
    <w:aliases w:val="Imagen,Tabla de contenido"/>
    <w:basedOn w:val="Normal"/>
    <w:link w:val="PrrafodelistaCar"/>
    <w:uiPriority w:val="34"/>
    <w:qFormat/>
    <w:rsid w:val="009C3E90"/>
    <w:pPr>
      <w:ind w:left="720"/>
      <w:contextualSpacing/>
    </w:pPr>
  </w:style>
  <w:style w:type="paragraph" w:customStyle="1" w:styleId="Normal1">
    <w:name w:val="Normal1"/>
    <w:rsid w:val="009C3E90"/>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9C3E90"/>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9C3E90"/>
    <w:pPr>
      <w:spacing w:after="160" w:line="259" w:lineRule="auto"/>
    </w:pPr>
    <w:rPr>
      <w:rFonts w:ascii="Calibri" w:eastAsia="Calibri" w:hAnsi="Calibri"/>
      <w:sz w:val="20"/>
      <w:szCs w:val="20"/>
      <w:lang w:val="es-MX" w:eastAsia="en-US"/>
    </w:rPr>
  </w:style>
  <w:style w:type="character" w:customStyle="1" w:styleId="TextonotapieCar">
    <w:name w:val="Texto nota pie Car"/>
    <w:basedOn w:val="Fuentedeprrafopredeter"/>
    <w:link w:val="Textonotapie"/>
    <w:uiPriority w:val="99"/>
    <w:semiHidden/>
    <w:rsid w:val="009C3E90"/>
    <w:rPr>
      <w:rFonts w:ascii="Calibri" w:eastAsia="Calibri" w:hAnsi="Calibri" w:cs="Times New Roman"/>
      <w:sz w:val="20"/>
      <w:szCs w:val="20"/>
    </w:rPr>
  </w:style>
  <w:style w:type="character" w:styleId="Refdenotaalpie">
    <w:name w:val="footnote reference"/>
    <w:uiPriority w:val="99"/>
    <w:semiHidden/>
    <w:unhideWhenUsed/>
    <w:rsid w:val="009C3E90"/>
    <w:rPr>
      <w:vertAlign w:val="superscript"/>
    </w:rPr>
  </w:style>
  <w:style w:type="character" w:customStyle="1" w:styleId="PrrafodelistaCar">
    <w:name w:val="Párrafo de lista Car"/>
    <w:aliases w:val="Imagen Car,Tabla de contenido Car"/>
    <w:link w:val="Prrafodelista"/>
    <w:uiPriority w:val="34"/>
    <w:locked/>
    <w:rsid w:val="009C3E9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87EF0"/>
    <w:rPr>
      <w:color w:val="605E5C"/>
      <w:shd w:val="clear" w:color="auto" w:fill="E1DFDD"/>
    </w:rPr>
  </w:style>
  <w:style w:type="character" w:styleId="Hipervnculovisitado">
    <w:name w:val="FollowedHyperlink"/>
    <w:basedOn w:val="Fuentedeprrafopredeter"/>
    <w:uiPriority w:val="99"/>
    <w:semiHidden/>
    <w:unhideWhenUsed/>
    <w:rsid w:val="00F03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6.jf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f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image" Target="media/image7.jfif"/></Relationships>
</file>

<file path=word/_rels/footnotes.xml.rels><?xml version="1.0" encoding="UTF-8" standalone="yes"?>
<Relationships xmlns="http://schemas.openxmlformats.org/package/2006/relationships"><Relationship Id="rId8" Type="http://schemas.openxmlformats.org/officeDocument/2006/relationships/hyperlink" Target="https://www.ilo.org/wcmsp5/groups/public/---dgreports/---dcomm/documents/publication/wcms_067592.pdf" TargetMode="External"/><Relationship Id="rId13" Type="http://schemas.openxmlformats.org/officeDocument/2006/relationships/hyperlink" Target="https://www.ohchr.org/es/instruments-mechanisms/instruments/international-covenant-economic-social-and-cultural-rights" TargetMode="External"/><Relationship Id="rId18" Type="http://schemas.openxmlformats.org/officeDocument/2006/relationships/hyperlink" Target="https://www.dof.gob.mx/nota_to_imagen_fs.php?cod_diario=193390&amp;pagina=1&amp;seccion=2" TargetMode="External"/><Relationship Id="rId3" Type="http://schemas.openxmlformats.org/officeDocument/2006/relationships/hyperlink" Target="https://www.congresochihuahua2.gob.mx/biblioteca/codigos/archivosCodigos/9.pdf" TargetMode="External"/><Relationship Id="rId21" Type="http://schemas.openxmlformats.org/officeDocument/2006/relationships/hyperlink" Target="https://www.sitios.scjn.gob.mx/cec/sites/default/files/publication/documents/2021-11/GUARDERIAS_CJ.pdf" TargetMode="External"/><Relationship Id="rId7" Type="http://schemas.openxmlformats.org/officeDocument/2006/relationships/hyperlink" Target="https://www.un.org/es/events/childrenday/pdf/derechos.pdf" TargetMode="External"/><Relationship Id="rId12" Type="http://schemas.openxmlformats.org/officeDocument/2006/relationships/hyperlink" Target="https://www.un.org/es/about-us/universal-declaration-of-human-rights" TargetMode="External"/><Relationship Id="rId17" Type="http://schemas.openxmlformats.org/officeDocument/2006/relationships/hyperlink" Target="https://www.diputados.gob.mx/LeyesBiblio/pdf/LGPSACDII.pdf" TargetMode="External"/><Relationship Id="rId2" Type="http://schemas.openxmlformats.org/officeDocument/2006/relationships/hyperlink" Target="https://www.congresochihuahua2.gob.mx/biblioteca/constitucion/archivosConstitucion/actual.pdf" TargetMode="External"/><Relationship Id="rId16" Type="http://schemas.openxmlformats.org/officeDocument/2006/relationships/hyperlink" Target="https://www.diputados.gob.mx/LeyesBiblio/pdf/LSS.pdf" TargetMode="External"/><Relationship Id="rId20" Type="http://schemas.openxmlformats.org/officeDocument/2006/relationships/hyperlink" Target="https://www.imss.gob.mx/sites/all/statics/pdf/leyes/LSS.pdf" TargetMode="External"/><Relationship Id="rId1" Type="http://schemas.openxmlformats.org/officeDocument/2006/relationships/hyperlink" Target="https://www.congresochihuahua2.gob.mx/biblioteca/iniciativas/archivosIniciativas/22851.pdf" TargetMode="External"/><Relationship Id="rId6" Type="http://schemas.openxmlformats.org/officeDocument/2006/relationships/hyperlink" Target="https://www.ilo.org/wcmsp5/groups/public/---dgreports/gender/documents/genericdocument/wcms_114194.pdf" TargetMode="External"/><Relationship Id="rId11" Type="http://schemas.openxmlformats.org/officeDocument/2006/relationships/hyperlink" Target="https://www.oas.org/es/cidh/mandato/basicos/declaracion.asp" TargetMode="External"/><Relationship Id="rId24" Type="http://schemas.openxmlformats.org/officeDocument/2006/relationships/hyperlink" Target="https://www.diputados.gob.mx/LeyesBiblio/pdf/LAmp.pdf" TargetMode="External"/><Relationship Id="rId5" Type="http://schemas.openxmlformats.org/officeDocument/2006/relationships/hyperlink" Target="https://www.ohchr.org/es/instruments-mechanisms/instruments/convention-elimination-all-forms-discrimination-against-women" TargetMode="External"/><Relationship Id="rId15" Type="http://schemas.openxmlformats.org/officeDocument/2006/relationships/hyperlink" Target="https://www.diputados.gob.mx/LeyesBiblio/pdf/CPEUM.pdf" TargetMode="External"/><Relationship Id="rId23" Type="http://schemas.openxmlformats.org/officeDocument/2006/relationships/hyperlink" Target="https://www.congresochihuahua2.gob.mx/biblioteca/leyes/archivosLeyes/1521.pdf" TargetMode="External"/><Relationship Id="rId10" Type="http://schemas.openxmlformats.org/officeDocument/2006/relationships/hyperlink" Target="https://www.ilo.org/dyn/normlex/es/f?p=NORMLEXPUB:12100:0::NO::P12100_ILO_CODE:R067" TargetMode="External"/><Relationship Id="rId19" Type="http://schemas.openxmlformats.org/officeDocument/2006/relationships/hyperlink" Target="https://www.imss.gob.mx/sites/all/statics/pdf/leyes/4129_LSS_1973.pdf" TargetMode="External"/><Relationship Id="rId4" Type="http://schemas.openxmlformats.org/officeDocument/2006/relationships/hyperlink" Target="https://www.congresochihuahua2.gob.mx/biblioteca/leyes/archivosLeyes/1521.pdf" TargetMode="External"/><Relationship Id="rId9" Type="http://schemas.openxmlformats.org/officeDocument/2006/relationships/hyperlink" Target="https://www.ilo.org/static/spanish/inwork/cb-policy-guide/declaraciondefiladelfia1944.pdf" TargetMode="External"/><Relationship Id="rId14" Type="http://schemas.openxmlformats.org/officeDocument/2006/relationships/hyperlink" Target="https://www.oas.org/juridico/spanish/tratados/a-52.html" TargetMode="External"/><Relationship Id="rId22" Type="http://schemas.openxmlformats.org/officeDocument/2006/relationships/hyperlink" Target="https://www.diputados.gob.mx/LeyesBiblio/pdf/CPEU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8E0D2-5A58-408F-87B4-E686950A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6380</Words>
  <Characters>35096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2026-06-22T16:22:00Z</cp:lastPrinted>
  <dcterms:created xsi:type="dcterms:W3CDTF">2026-06-22T17:23:00Z</dcterms:created>
  <dcterms:modified xsi:type="dcterms:W3CDTF">2026-06-22T17:23:00Z</dcterms:modified>
</cp:coreProperties>
</file>