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D8C53" w14:textId="77777777" w:rsidR="008A011B" w:rsidRPr="00EF415D" w:rsidRDefault="00EC21DE" w:rsidP="00EF415D">
      <w:pPr>
        <w:spacing w:after="0" w:line="360" w:lineRule="auto"/>
        <w:jc w:val="both"/>
        <w:rPr>
          <w:rFonts w:ascii="Century Gothic" w:hAnsi="Century Gothic" w:cs="Arial"/>
          <w:sz w:val="24"/>
          <w:szCs w:val="24"/>
        </w:rPr>
      </w:pPr>
      <w:r w:rsidRPr="00EF415D">
        <w:rPr>
          <w:rFonts w:ascii="Century Gothic" w:eastAsia="Arial" w:hAnsi="Century Gothic" w:cs="Arial"/>
          <w:b/>
          <w:sz w:val="24"/>
          <w:szCs w:val="24"/>
        </w:rPr>
        <w:t>H. CONGRESO DEL ESTADO</w:t>
      </w:r>
    </w:p>
    <w:p w14:paraId="747D0E03" w14:textId="77777777" w:rsidR="008A011B" w:rsidRPr="00EF415D" w:rsidRDefault="008A011B" w:rsidP="00EF415D">
      <w:pPr>
        <w:spacing w:after="0" w:line="360" w:lineRule="auto"/>
        <w:jc w:val="both"/>
        <w:rPr>
          <w:rFonts w:ascii="Century Gothic" w:hAnsi="Century Gothic" w:cs="Arial"/>
          <w:sz w:val="24"/>
          <w:szCs w:val="24"/>
        </w:rPr>
      </w:pPr>
      <w:r w:rsidRPr="00EF415D">
        <w:rPr>
          <w:rFonts w:ascii="Century Gothic" w:eastAsia="Arial" w:hAnsi="Century Gothic" w:cs="Arial"/>
          <w:b/>
          <w:sz w:val="24"/>
          <w:szCs w:val="24"/>
        </w:rPr>
        <w:t>P R E S E N T E.-</w:t>
      </w:r>
    </w:p>
    <w:p w14:paraId="7C8F7C54" w14:textId="77777777" w:rsidR="008A011B" w:rsidRPr="00EF415D" w:rsidRDefault="008A011B" w:rsidP="00EF415D">
      <w:pPr>
        <w:spacing w:after="0" w:line="360" w:lineRule="auto"/>
        <w:jc w:val="both"/>
        <w:rPr>
          <w:rFonts w:ascii="Century Gothic" w:hAnsi="Century Gothic" w:cs="Arial"/>
          <w:sz w:val="24"/>
          <w:szCs w:val="24"/>
        </w:rPr>
      </w:pPr>
    </w:p>
    <w:p w14:paraId="27A18A4B" w14:textId="77777777" w:rsidR="008A011B" w:rsidRPr="00EF415D" w:rsidRDefault="005C2D68" w:rsidP="00EF415D">
      <w:pPr>
        <w:tabs>
          <w:tab w:val="center" w:pos="4252"/>
          <w:tab w:val="right" w:pos="8504"/>
        </w:tabs>
        <w:spacing w:after="0" w:line="360" w:lineRule="auto"/>
        <w:jc w:val="both"/>
        <w:rPr>
          <w:rFonts w:ascii="Century Gothic" w:eastAsia="Times New Roman" w:hAnsi="Century Gothic" w:cs="Arial"/>
          <w:sz w:val="24"/>
          <w:szCs w:val="24"/>
          <w:lang w:val="es-ES_tradnl" w:eastAsia="es-ES_tradnl"/>
        </w:rPr>
      </w:pPr>
      <w:r w:rsidRPr="000E614A">
        <w:rPr>
          <w:rFonts w:ascii="Century Gothic" w:eastAsia="Times New Roman" w:hAnsi="Century Gothic" w:cs="Arial"/>
          <w:sz w:val="24"/>
          <w:szCs w:val="24"/>
          <w:lang w:val="es-ES_tradnl" w:eastAsia="es-ES_tradnl"/>
        </w:rPr>
        <w:t xml:space="preserve">La </w:t>
      </w:r>
      <w:r w:rsidRPr="000E614A">
        <w:rPr>
          <w:rFonts w:ascii="Century Gothic" w:eastAsia="Times New Roman" w:hAnsi="Century Gothic" w:cs="Arial"/>
          <w:sz w:val="24"/>
          <w:szCs w:val="24"/>
          <w:lang w:eastAsia="es-ES_tradnl"/>
        </w:rPr>
        <w:t xml:space="preserve">Comisión de </w:t>
      </w:r>
      <w:r w:rsidR="00DA6292">
        <w:rPr>
          <w:rFonts w:ascii="Century Gothic" w:eastAsia="Times New Roman" w:hAnsi="Century Gothic" w:cs="Arial"/>
          <w:sz w:val="24"/>
          <w:szCs w:val="24"/>
          <w:lang w:eastAsia="es-ES_tradnl"/>
        </w:rPr>
        <w:t>Justicia</w:t>
      </w:r>
      <w:r w:rsidRPr="000E614A">
        <w:rPr>
          <w:rFonts w:ascii="Century Gothic" w:eastAsia="Times New Roman" w:hAnsi="Century Gothic" w:cs="Arial"/>
          <w:sz w:val="24"/>
          <w:szCs w:val="24"/>
          <w:lang w:eastAsia="es-ES_tradnl"/>
        </w:rPr>
        <w:t>,</w:t>
      </w:r>
      <w:r w:rsidRPr="000E614A">
        <w:rPr>
          <w:rFonts w:ascii="Century Gothic" w:eastAsia="Times New Roman" w:hAnsi="Century Gothic" w:cs="Arial"/>
          <w:sz w:val="24"/>
          <w:szCs w:val="24"/>
          <w:lang w:val="es-ES_tradnl" w:eastAsia="es-ES_tradnl"/>
        </w:rPr>
        <w:t xml:space="preserve"> con fundamento en lo dispuesto por los artículos </w:t>
      </w:r>
      <w:r w:rsidR="00095F79" w:rsidRPr="000E614A">
        <w:rPr>
          <w:rFonts w:ascii="Century Gothic" w:eastAsia="Times New Roman" w:hAnsi="Century Gothic" w:cs="Arial"/>
          <w:sz w:val="24"/>
          <w:szCs w:val="24"/>
          <w:lang w:val="es-ES_tradnl" w:eastAsia="es-ES_tradnl"/>
        </w:rPr>
        <w:t xml:space="preserve">64, </w:t>
      </w:r>
      <w:r w:rsidR="00EE7695" w:rsidRPr="000E614A">
        <w:rPr>
          <w:rFonts w:ascii="Century Gothic" w:eastAsia="Times New Roman" w:hAnsi="Century Gothic" w:cs="Arial"/>
          <w:sz w:val="24"/>
          <w:szCs w:val="24"/>
          <w:lang w:val="es-ES_tradnl" w:eastAsia="es-ES_tradnl"/>
        </w:rPr>
        <w:t>fraccion</w:t>
      </w:r>
      <w:r w:rsidR="00EE7695">
        <w:rPr>
          <w:rFonts w:ascii="Century Gothic" w:eastAsia="Times New Roman" w:hAnsi="Century Gothic" w:cs="Arial"/>
          <w:sz w:val="24"/>
          <w:szCs w:val="24"/>
          <w:lang w:val="es-ES_tradnl" w:eastAsia="es-ES_tradnl"/>
        </w:rPr>
        <w:t>es</w:t>
      </w:r>
      <w:r w:rsidR="00095F79" w:rsidRPr="000E614A">
        <w:rPr>
          <w:rFonts w:ascii="Century Gothic" w:eastAsia="Times New Roman" w:hAnsi="Century Gothic" w:cs="Arial"/>
          <w:sz w:val="24"/>
          <w:szCs w:val="24"/>
          <w:lang w:val="es-ES_tradnl" w:eastAsia="es-ES_tradnl"/>
        </w:rPr>
        <w:t xml:space="preserve"> </w:t>
      </w:r>
      <w:r w:rsidR="00244B59">
        <w:rPr>
          <w:rFonts w:ascii="Century Gothic" w:eastAsia="Times New Roman" w:hAnsi="Century Gothic" w:cs="Arial"/>
          <w:sz w:val="24"/>
          <w:szCs w:val="24"/>
          <w:lang w:val="es-ES_tradnl" w:eastAsia="es-ES_tradnl"/>
        </w:rPr>
        <w:t>XVII y XXVI</w:t>
      </w:r>
      <w:r w:rsidR="00227D0F">
        <w:rPr>
          <w:rFonts w:ascii="Century Gothic" w:eastAsia="Times New Roman" w:hAnsi="Century Gothic" w:cs="Arial"/>
          <w:sz w:val="24"/>
          <w:szCs w:val="24"/>
          <w:lang w:val="es-ES_tradnl" w:eastAsia="es-ES_tradnl"/>
        </w:rPr>
        <w:t>; y 102, cuarto párrafo</w:t>
      </w:r>
      <w:r w:rsidRPr="000E614A">
        <w:rPr>
          <w:rFonts w:ascii="Century Gothic" w:eastAsia="Times New Roman" w:hAnsi="Century Gothic" w:cs="Arial"/>
          <w:sz w:val="24"/>
          <w:szCs w:val="24"/>
          <w:lang w:val="es-ES_tradnl" w:eastAsia="es-ES_tradnl"/>
        </w:rPr>
        <w:t xml:space="preserve"> de la Constitución Política del Estado de Chihuahua, 87, 88 y 111 de la Ley Orgánica, así como por los artículos 80 y 81 del Reglamento Interior y de Prácticas Parlamentarias, ambos ordenamientos del Poder Legislativo del Estado de Chihuahua, somete a la consideración del Pleno el presente Dictamen, elaborado con base en los siguientes:</w:t>
      </w:r>
    </w:p>
    <w:p w14:paraId="7B4328BF" w14:textId="77777777" w:rsidR="002916EC" w:rsidRPr="00EF415D" w:rsidRDefault="002916EC" w:rsidP="00EF415D">
      <w:pPr>
        <w:tabs>
          <w:tab w:val="center" w:pos="4252"/>
          <w:tab w:val="right" w:pos="8504"/>
        </w:tabs>
        <w:spacing w:after="0" w:line="360" w:lineRule="auto"/>
        <w:jc w:val="both"/>
        <w:rPr>
          <w:rFonts w:ascii="Century Gothic" w:eastAsia="Times New Roman" w:hAnsi="Century Gothic" w:cs="Arial"/>
          <w:sz w:val="24"/>
          <w:szCs w:val="24"/>
          <w:lang w:val="es-ES_tradnl" w:eastAsia="es-ES_tradnl"/>
        </w:rPr>
      </w:pPr>
    </w:p>
    <w:p w14:paraId="5A7F2EDB" w14:textId="77777777" w:rsidR="008A011B" w:rsidRPr="00EF415D" w:rsidRDefault="008A011B" w:rsidP="00EF415D">
      <w:pPr>
        <w:spacing w:after="0" w:line="360" w:lineRule="auto"/>
        <w:jc w:val="center"/>
        <w:rPr>
          <w:rFonts w:ascii="Century Gothic" w:eastAsia="Arial" w:hAnsi="Century Gothic" w:cs="Arial"/>
          <w:b/>
          <w:spacing w:val="20"/>
          <w:sz w:val="24"/>
          <w:szCs w:val="24"/>
        </w:rPr>
      </w:pPr>
      <w:r w:rsidRPr="00EF415D">
        <w:rPr>
          <w:rFonts w:ascii="Century Gothic" w:eastAsia="Arial" w:hAnsi="Century Gothic" w:cs="Arial"/>
          <w:b/>
          <w:spacing w:val="20"/>
          <w:sz w:val="24"/>
          <w:szCs w:val="24"/>
        </w:rPr>
        <w:t>ANTECEDENTES</w:t>
      </w:r>
    </w:p>
    <w:p w14:paraId="5C3570FB" w14:textId="77777777" w:rsidR="002916EC" w:rsidRPr="00EF415D" w:rsidRDefault="002916EC" w:rsidP="00EF415D">
      <w:pPr>
        <w:spacing w:after="0" w:line="360" w:lineRule="auto"/>
        <w:jc w:val="center"/>
        <w:rPr>
          <w:rFonts w:ascii="Century Gothic" w:eastAsia="Arial" w:hAnsi="Century Gothic" w:cs="Arial"/>
          <w:b/>
          <w:sz w:val="24"/>
          <w:szCs w:val="24"/>
        </w:rPr>
      </w:pPr>
    </w:p>
    <w:p w14:paraId="093C3CD5" w14:textId="43DA5A4B" w:rsidR="00F06D74" w:rsidRPr="0053797E" w:rsidRDefault="008A011B" w:rsidP="00EF415D">
      <w:pPr>
        <w:spacing w:after="0" w:line="360" w:lineRule="auto"/>
        <w:jc w:val="both"/>
        <w:rPr>
          <w:rFonts w:ascii="Century Gothic" w:eastAsia="Arial" w:hAnsi="Century Gothic" w:cs="Arial"/>
          <w:sz w:val="24"/>
          <w:szCs w:val="24"/>
        </w:rPr>
      </w:pPr>
      <w:r w:rsidRPr="0053797E">
        <w:rPr>
          <w:rFonts w:ascii="Century Gothic" w:eastAsia="Arial" w:hAnsi="Century Gothic" w:cs="Arial"/>
          <w:b/>
          <w:sz w:val="24"/>
          <w:szCs w:val="24"/>
        </w:rPr>
        <w:t xml:space="preserve">I.- </w:t>
      </w:r>
      <w:r w:rsidRPr="0053797E">
        <w:rPr>
          <w:rFonts w:ascii="Century Gothic" w:eastAsia="Arial" w:hAnsi="Century Gothic" w:cs="Arial"/>
          <w:sz w:val="24"/>
          <w:szCs w:val="24"/>
        </w:rPr>
        <w:t xml:space="preserve">Con fecha </w:t>
      </w:r>
      <w:r w:rsidR="000E5384" w:rsidRPr="0053797E">
        <w:rPr>
          <w:rFonts w:ascii="Century Gothic" w:eastAsia="Arial" w:hAnsi="Century Gothic" w:cs="Arial"/>
          <w:sz w:val="24"/>
          <w:szCs w:val="24"/>
        </w:rPr>
        <w:t>18</w:t>
      </w:r>
      <w:r w:rsidR="0085525D" w:rsidRPr="0053797E">
        <w:rPr>
          <w:rFonts w:ascii="Century Gothic" w:eastAsia="Arial" w:hAnsi="Century Gothic" w:cs="Arial"/>
          <w:sz w:val="24"/>
          <w:szCs w:val="24"/>
        </w:rPr>
        <w:t xml:space="preserve"> de </w:t>
      </w:r>
      <w:r w:rsidR="000E5384" w:rsidRPr="0053797E">
        <w:rPr>
          <w:rFonts w:ascii="Century Gothic" w:eastAsia="Arial" w:hAnsi="Century Gothic" w:cs="Arial"/>
          <w:sz w:val="24"/>
          <w:szCs w:val="24"/>
        </w:rPr>
        <w:t>marzo</w:t>
      </w:r>
      <w:r w:rsidR="0085525D" w:rsidRPr="0053797E">
        <w:rPr>
          <w:rFonts w:ascii="Century Gothic" w:eastAsia="Arial" w:hAnsi="Century Gothic" w:cs="Arial"/>
          <w:sz w:val="24"/>
          <w:szCs w:val="24"/>
        </w:rPr>
        <w:t xml:space="preserve"> de </w:t>
      </w:r>
      <w:r w:rsidR="0085525D" w:rsidRPr="00FB5D65">
        <w:rPr>
          <w:rFonts w:ascii="Century Gothic" w:eastAsia="Arial" w:hAnsi="Century Gothic" w:cs="Arial"/>
          <w:sz w:val="24"/>
          <w:szCs w:val="24"/>
        </w:rPr>
        <w:t>202</w:t>
      </w:r>
      <w:r w:rsidR="000E5384" w:rsidRPr="00FB5D65">
        <w:rPr>
          <w:rFonts w:ascii="Century Gothic" w:eastAsia="Arial" w:hAnsi="Century Gothic" w:cs="Arial"/>
          <w:sz w:val="24"/>
          <w:szCs w:val="24"/>
        </w:rPr>
        <w:t>6</w:t>
      </w:r>
      <w:r w:rsidR="0085525D" w:rsidRPr="00FB5D65">
        <w:rPr>
          <w:rFonts w:ascii="Century Gothic" w:eastAsia="Arial" w:hAnsi="Century Gothic" w:cs="Arial"/>
          <w:sz w:val="24"/>
          <w:szCs w:val="24"/>
        </w:rPr>
        <w:t xml:space="preserve"> se recibió Oficio No. </w:t>
      </w:r>
      <w:r w:rsidR="000E5384" w:rsidRPr="00FB5D65">
        <w:rPr>
          <w:rFonts w:ascii="Century Gothic" w:eastAsia="Arial" w:hAnsi="Century Gothic" w:cs="Arial"/>
          <w:sz w:val="24"/>
          <w:szCs w:val="24"/>
        </w:rPr>
        <w:t>OAJ</w:t>
      </w:r>
      <w:r w:rsidR="0085525D" w:rsidRPr="00FB5D65">
        <w:rPr>
          <w:rFonts w:ascii="Century Gothic" w:eastAsia="Arial" w:hAnsi="Century Gothic" w:cs="Arial"/>
          <w:sz w:val="24"/>
          <w:szCs w:val="24"/>
        </w:rPr>
        <w:t xml:space="preserve"> </w:t>
      </w:r>
      <w:r w:rsidR="000E5384" w:rsidRPr="00FB5D65">
        <w:rPr>
          <w:rFonts w:ascii="Century Gothic" w:eastAsia="Arial" w:hAnsi="Century Gothic" w:cs="Arial"/>
          <w:sz w:val="24"/>
          <w:szCs w:val="24"/>
        </w:rPr>
        <w:t>119</w:t>
      </w:r>
      <w:r w:rsidR="0085525D" w:rsidRPr="00FB5D65">
        <w:rPr>
          <w:rFonts w:ascii="Century Gothic" w:eastAsia="Arial" w:hAnsi="Century Gothic" w:cs="Arial"/>
          <w:sz w:val="24"/>
          <w:szCs w:val="24"/>
        </w:rPr>
        <w:t>/202</w:t>
      </w:r>
      <w:r w:rsidR="000E5384" w:rsidRPr="00FB5D65">
        <w:rPr>
          <w:rFonts w:ascii="Century Gothic" w:eastAsia="Arial" w:hAnsi="Century Gothic" w:cs="Arial"/>
          <w:sz w:val="24"/>
          <w:szCs w:val="24"/>
        </w:rPr>
        <w:t>6</w:t>
      </w:r>
      <w:r w:rsidR="0085525D" w:rsidRPr="00FB5D65">
        <w:rPr>
          <w:rFonts w:ascii="Century Gothic" w:eastAsia="Arial" w:hAnsi="Century Gothic" w:cs="Arial"/>
          <w:sz w:val="24"/>
          <w:szCs w:val="24"/>
        </w:rPr>
        <w:t xml:space="preserve">, por el que </w:t>
      </w:r>
      <w:r w:rsidR="000E5384" w:rsidRPr="00FB5D65">
        <w:rPr>
          <w:rFonts w:ascii="Century Gothic" w:eastAsia="Arial" w:hAnsi="Century Gothic" w:cs="Arial"/>
          <w:sz w:val="24"/>
          <w:szCs w:val="24"/>
        </w:rPr>
        <w:t xml:space="preserve">se informa el fallecimiento del </w:t>
      </w:r>
      <w:r w:rsidR="009A68E7" w:rsidRPr="00FB5D65">
        <w:rPr>
          <w:rFonts w:ascii="Century Gothic" w:eastAsia="Arial" w:hAnsi="Century Gothic" w:cs="Arial"/>
          <w:sz w:val="24"/>
          <w:szCs w:val="24"/>
        </w:rPr>
        <w:t xml:space="preserve">Juez </w:t>
      </w:r>
      <w:r w:rsidR="000E5384" w:rsidRPr="00FB5D65">
        <w:rPr>
          <w:rFonts w:ascii="Century Gothic" w:eastAsia="Arial" w:hAnsi="Century Gothic" w:cs="Arial"/>
          <w:sz w:val="24"/>
          <w:szCs w:val="24"/>
        </w:rPr>
        <w:t xml:space="preserve">de </w:t>
      </w:r>
      <w:r w:rsidR="009A68E7" w:rsidRPr="00FB5D65">
        <w:rPr>
          <w:rFonts w:ascii="Century Gothic" w:eastAsia="Arial" w:hAnsi="Century Gothic" w:cs="Arial"/>
          <w:sz w:val="24"/>
          <w:szCs w:val="24"/>
        </w:rPr>
        <w:t xml:space="preserve">Primera Instancia </w:t>
      </w:r>
      <w:r w:rsidR="000E5384" w:rsidRPr="00FB5D65">
        <w:rPr>
          <w:rFonts w:ascii="Century Gothic" w:eastAsia="Arial" w:hAnsi="Century Gothic" w:cs="Arial"/>
          <w:sz w:val="24"/>
          <w:szCs w:val="24"/>
        </w:rPr>
        <w:t xml:space="preserve">en Materia Penal del </w:t>
      </w:r>
      <w:r w:rsidR="009A68E7" w:rsidRPr="00FB5D65">
        <w:rPr>
          <w:rFonts w:ascii="Century Gothic" w:eastAsia="Arial" w:hAnsi="Century Gothic" w:cs="Arial"/>
          <w:sz w:val="24"/>
          <w:szCs w:val="24"/>
        </w:rPr>
        <w:t>D</w:t>
      </w:r>
      <w:r w:rsidR="000E5384" w:rsidRPr="00FB5D65">
        <w:rPr>
          <w:rFonts w:ascii="Century Gothic" w:eastAsia="Arial" w:hAnsi="Century Gothic" w:cs="Arial"/>
          <w:sz w:val="24"/>
          <w:szCs w:val="24"/>
        </w:rPr>
        <w:t xml:space="preserve">istrito </w:t>
      </w:r>
      <w:r w:rsidR="009A68E7" w:rsidRPr="00FB5D65">
        <w:rPr>
          <w:rFonts w:ascii="Century Gothic" w:eastAsia="Arial" w:hAnsi="Century Gothic" w:cs="Arial"/>
          <w:sz w:val="24"/>
          <w:szCs w:val="24"/>
        </w:rPr>
        <w:t>Judicial Morelos</w:t>
      </w:r>
      <w:r w:rsidR="000E5384" w:rsidRPr="00FB5D65">
        <w:rPr>
          <w:rFonts w:ascii="Century Gothic" w:eastAsia="Arial" w:hAnsi="Century Gothic" w:cs="Arial"/>
          <w:sz w:val="24"/>
          <w:szCs w:val="24"/>
        </w:rPr>
        <w:t>, Omar Felipe García</w:t>
      </w:r>
      <w:r w:rsidR="000E5384" w:rsidRPr="0053797E">
        <w:rPr>
          <w:rFonts w:ascii="Century Gothic" w:eastAsia="Arial" w:hAnsi="Century Gothic" w:cs="Arial"/>
          <w:sz w:val="24"/>
          <w:szCs w:val="24"/>
        </w:rPr>
        <w:t xml:space="preserve"> Cano, solicitando a este Congreso lleve a cabo la designación del juez correspondiente.</w:t>
      </w:r>
    </w:p>
    <w:p w14:paraId="3487D9B9" w14:textId="77777777" w:rsidR="00DA6292" w:rsidRPr="0053797E" w:rsidRDefault="00DA6292" w:rsidP="00EF415D">
      <w:pPr>
        <w:spacing w:after="0" w:line="360" w:lineRule="auto"/>
        <w:jc w:val="both"/>
        <w:rPr>
          <w:rFonts w:ascii="Century Gothic" w:eastAsia="Arial" w:hAnsi="Century Gothic" w:cs="Arial"/>
          <w:sz w:val="24"/>
          <w:szCs w:val="24"/>
        </w:rPr>
      </w:pPr>
    </w:p>
    <w:p w14:paraId="5AB864F9" w14:textId="2E6E1EDF" w:rsidR="008A011B" w:rsidRPr="0053797E" w:rsidRDefault="0085525D" w:rsidP="00EF415D">
      <w:pPr>
        <w:spacing w:after="0" w:line="360" w:lineRule="auto"/>
        <w:jc w:val="both"/>
        <w:rPr>
          <w:rFonts w:ascii="Century Gothic" w:eastAsia="Arial" w:hAnsi="Century Gothic" w:cs="Arial"/>
          <w:sz w:val="24"/>
          <w:szCs w:val="24"/>
        </w:rPr>
      </w:pPr>
      <w:r w:rsidRPr="0053797E">
        <w:rPr>
          <w:rFonts w:ascii="Century Gothic" w:eastAsia="Arial" w:hAnsi="Century Gothic" w:cs="Arial"/>
          <w:b/>
          <w:sz w:val="24"/>
          <w:szCs w:val="24"/>
        </w:rPr>
        <w:t>I</w:t>
      </w:r>
      <w:r w:rsidR="008A011B" w:rsidRPr="0053797E">
        <w:rPr>
          <w:rFonts w:ascii="Century Gothic" w:eastAsia="Arial" w:hAnsi="Century Gothic" w:cs="Arial"/>
          <w:b/>
          <w:sz w:val="24"/>
          <w:szCs w:val="24"/>
        </w:rPr>
        <w:t xml:space="preserve">I.- </w:t>
      </w:r>
      <w:r w:rsidR="008A011B" w:rsidRPr="0053797E">
        <w:rPr>
          <w:rFonts w:ascii="Century Gothic" w:eastAsia="Arial" w:hAnsi="Century Gothic" w:cs="Arial"/>
          <w:sz w:val="24"/>
          <w:szCs w:val="24"/>
        </w:rPr>
        <w:t xml:space="preserve">La Presidencia del H. Congreso del Estado, en uso de las facultades que le confiere el artículo 75, fracción XIII, de la Ley Orgánica del Poder Legislativo </w:t>
      </w:r>
      <w:r w:rsidR="00EE7695" w:rsidRPr="0053797E">
        <w:rPr>
          <w:rFonts w:ascii="Century Gothic" w:eastAsia="Arial" w:hAnsi="Century Gothic" w:cs="Arial"/>
          <w:sz w:val="24"/>
          <w:szCs w:val="24"/>
        </w:rPr>
        <w:t>d</w:t>
      </w:r>
      <w:r w:rsidR="008A011B" w:rsidRPr="0053797E">
        <w:rPr>
          <w:rFonts w:ascii="Century Gothic" w:eastAsia="Arial" w:hAnsi="Century Gothic" w:cs="Arial"/>
          <w:sz w:val="24"/>
          <w:szCs w:val="24"/>
        </w:rPr>
        <w:t>el</w:t>
      </w:r>
      <w:r w:rsidR="00EE7695" w:rsidRPr="0053797E">
        <w:rPr>
          <w:rFonts w:ascii="Century Gothic" w:eastAsia="Arial" w:hAnsi="Century Gothic" w:cs="Arial"/>
          <w:sz w:val="24"/>
          <w:szCs w:val="24"/>
        </w:rPr>
        <w:t xml:space="preserve"> Estado de Chihuahua,</w:t>
      </w:r>
      <w:r w:rsidR="008A011B" w:rsidRPr="0053797E">
        <w:rPr>
          <w:rFonts w:ascii="Century Gothic" w:eastAsia="Arial" w:hAnsi="Century Gothic" w:cs="Arial"/>
          <w:sz w:val="24"/>
          <w:szCs w:val="24"/>
        </w:rPr>
        <w:t xml:space="preserve"> día </w:t>
      </w:r>
      <w:r w:rsidR="000E5384" w:rsidRPr="0053797E">
        <w:rPr>
          <w:rFonts w:ascii="Century Gothic" w:eastAsia="Arial" w:hAnsi="Century Gothic" w:cs="Arial"/>
          <w:sz w:val="24"/>
          <w:szCs w:val="24"/>
        </w:rPr>
        <w:t>19</w:t>
      </w:r>
      <w:r w:rsidRPr="0053797E">
        <w:rPr>
          <w:rFonts w:ascii="Century Gothic" w:eastAsia="Arial" w:hAnsi="Century Gothic" w:cs="Arial"/>
          <w:sz w:val="24"/>
          <w:szCs w:val="24"/>
        </w:rPr>
        <w:t xml:space="preserve"> de </w:t>
      </w:r>
      <w:r w:rsidR="000E5384" w:rsidRPr="0053797E">
        <w:rPr>
          <w:rFonts w:ascii="Century Gothic" w:eastAsia="Arial" w:hAnsi="Century Gothic" w:cs="Arial"/>
          <w:sz w:val="24"/>
          <w:szCs w:val="24"/>
        </w:rPr>
        <w:t>marzo</w:t>
      </w:r>
      <w:r w:rsidRPr="0053797E">
        <w:rPr>
          <w:rFonts w:ascii="Century Gothic" w:eastAsia="Arial" w:hAnsi="Century Gothic" w:cs="Arial"/>
          <w:sz w:val="24"/>
          <w:szCs w:val="24"/>
        </w:rPr>
        <w:t xml:space="preserve"> de 202</w:t>
      </w:r>
      <w:r w:rsidR="000E5384" w:rsidRPr="0053797E">
        <w:rPr>
          <w:rFonts w:ascii="Century Gothic" w:eastAsia="Arial" w:hAnsi="Century Gothic" w:cs="Arial"/>
          <w:sz w:val="24"/>
          <w:szCs w:val="24"/>
        </w:rPr>
        <w:t>6</w:t>
      </w:r>
      <w:r w:rsidR="008A011B" w:rsidRPr="0053797E">
        <w:rPr>
          <w:rFonts w:ascii="Century Gothic" w:eastAsia="Century Gothic" w:hAnsi="Century Gothic" w:cs="Century Gothic"/>
          <w:sz w:val="24"/>
          <w:szCs w:val="24"/>
        </w:rPr>
        <w:t>,</w:t>
      </w:r>
      <w:r w:rsidR="008A011B" w:rsidRPr="0053797E">
        <w:rPr>
          <w:rFonts w:ascii="Century Gothic" w:eastAsia="Arial" w:hAnsi="Century Gothic" w:cs="Arial"/>
          <w:sz w:val="24"/>
          <w:szCs w:val="24"/>
        </w:rPr>
        <w:t xml:space="preserve"> tuvo a bien turnar a </w:t>
      </w:r>
      <w:r w:rsidR="00D17416" w:rsidRPr="0053797E">
        <w:rPr>
          <w:rFonts w:ascii="Century Gothic" w:eastAsia="Arial" w:hAnsi="Century Gothic" w:cs="Arial"/>
          <w:sz w:val="24"/>
          <w:szCs w:val="24"/>
        </w:rPr>
        <w:t xml:space="preserve">las y </w:t>
      </w:r>
      <w:r w:rsidR="008A011B" w:rsidRPr="0053797E">
        <w:rPr>
          <w:rFonts w:ascii="Century Gothic" w:eastAsia="Arial" w:hAnsi="Century Gothic" w:cs="Arial"/>
          <w:sz w:val="24"/>
          <w:szCs w:val="24"/>
        </w:rPr>
        <w:t xml:space="preserve">los integrantes de la Comisión de </w:t>
      </w:r>
      <w:r w:rsidR="00DA6292" w:rsidRPr="0053797E">
        <w:rPr>
          <w:rFonts w:ascii="Century Gothic" w:eastAsia="Arial" w:hAnsi="Century Gothic" w:cs="Arial"/>
          <w:sz w:val="24"/>
          <w:szCs w:val="24"/>
        </w:rPr>
        <w:t>Justicia</w:t>
      </w:r>
      <w:r w:rsidR="008A011B" w:rsidRPr="0053797E">
        <w:rPr>
          <w:rFonts w:ascii="Century Gothic" w:eastAsia="Arial" w:hAnsi="Century Gothic" w:cs="Arial"/>
          <w:sz w:val="24"/>
          <w:szCs w:val="24"/>
        </w:rPr>
        <w:t xml:space="preserve"> </w:t>
      </w:r>
      <w:r w:rsidR="000E5384" w:rsidRPr="0053797E">
        <w:rPr>
          <w:rFonts w:ascii="Century Gothic" w:eastAsia="Arial" w:hAnsi="Century Gothic" w:cs="Arial"/>
          <w:sz w:val="24"/>
          <w:szCs w:val="24"/>
        </w:rPr>
        <w:t>el</w:t>
      </w:r>
      <w:r w:rsidRPr="0053797E">
        <w:rPr>
          <w:rFonts w:ascii="Century Gothic" w:eastAsia="Arial" w:hAnsi="Century Gothic" w:cs="Arial"/>
          <w:sz w:val="24"/>
          <w:szCs w:val="24"/>
        </w:rPr>
        <w:t xml:space="preserve"> asunto</w:t>
      </w:r>
      <w:r w:rsidR="008A011B" w:rsidRPr="0053797E">
        <w:rPr>
          <w:rFonts w:ascii="Century Gothic" w:eastAsia="Arial" w:hAnsi="Century Gothic" w:cs="Arial"/>
          <w:sz w:val="24"/>
          <w:szCs w:val="24"/>
        </w:rPr>
        <w:t xml:space="preserve"> de mérito, a efecto de proceder al estudio, análisis y elaboración del correspondiente dictamen.</w:t>
      </w:r>
    </w:p>
    <w:p w14:paraId="6F068B55" w14:textId="77777777" w:rsidR="008A011B" w:rsidRPr="0053797E" w:rsidRDefault="008A011B" w:rsidP="008A011B">
      <w:pPr>
        <w:spacing w:line="360" w:lineRule="auto"/>
        <w:jc w:val="both"/>
        <w:rPr>
          <w:rFonts w:ascii="Century Gothic" w:hAnsi="Century Gothic" w:cs="Arial"/>
          <w:sz w:val="24"/>
          <w:szCs w:val="24"/>
        </w:rPr>
      </w:pPr>
    </w:p>
    <w:p w14:paraId="45091032" w14:textId="0B937086" w:rsidR="00244B59" w:rsidRPr="0053797E" w:rsidRDefault="008A011B" w:rsidP="000E5384">
      <w:pPr>
        <w:spacing w:line="360" w:lineRule="auto"/>
        <w:jc w:val="both"/>
        <w:rPr>
          <w:rFonts w:ascii="Century Gothic" w:eastAsia="Arial" w:hAnsi="Century Gothic" w:cs="Arial"/>
          <w:bCs/>
          <w:i/>
          <w:iCs/>
          <w:sz w:val="24"/>
          <w:szCs w:val="24"/>
        </w:rPr>
      </w:pPr>
      <w:r w:rsidRPr="0053797E">
        <w:rPr>
          <w:rFonts w:ascii="Century Gothic" w:eastAsia="Arial" w:hAnsi="Century Gothic" w:cs="Arial"/>
          <w:b/>
          <w:sz w:val="24"/>
          <w:szCs w:val="24"/>
        </w:rPr>
        <w:lastRenderedPageBreak/>
        <w:t>I</w:t>
      </w:r>
      <w:r w:rsidR="000E5384" w:rsidRPr="0053797E">
        <w:rPr>
          <w:rFonts w:ascii="Century Gothic" w:eastAsia="Arial" w:hAnsi="Century Gothic" w:cs="Arial"/>
          <w:b/>
          <w:sz w:val="24"/>
          <w:szCs w:val="24"/>
        </w:rPr>
        <w:t>II</w:t>
      </w:r>
      <w:r w:rsidRPr="0053797E">
        <w:rPr>
          <w:rFonts w:ascii="Century Gothic" w:eastAsia="Arial" w:hAnsi="Century Gothic" w:cs="Arial"/>
          <w:b/>
          <w:sz w:val="24"/>
          <w:szCs w:val="24"/>
        </w:rPr>
        <w:t xml:space="preserve">.- </w:t>
      </w:r>
      <w:r w:rsidR="000E5384" w:rsidRPr="0053797E">
        <w:rPr>
          <w:rFonts w:ascii="Century Gothic" w:eastAsia="Arial" w:hAnsi="Century Gothic" w:cs="Arial"/>
          <w:bCs/>
          <w:sz w:val="24"/>
          <w:szCs w:val="24"/>
        </w:rPr>
        <w:t xml:space="preserve">En dicho oficio </w:t>
      </w:r>
      <w:r w:rsidR="000164E3">
        <w:rPr>
          <w:rFonts w:ascii="Century Gothic" w:eastAsia="Arial" w:hAnsi="Century Gothic" w:cs="Arial"/>
          <w:bCs/>
          <w:sz w:val="24"/>
          <w:szCs w:val="24"/>
        </w:rPr>
        <w:t>s</w:t>
      </w:r>
      <w:r w:rsidR="000E5384" w:rsidRPr="0053797E">
        <w:rPr>
          <w:rFonts w:ascii="Century Gothic" w:eastAsia="Arial" w:hAnsi="Century Gothic" w:cs="Arial"/>
          <w:bCs/>
          <w:sz w:val="24"/>
          <w:szCs w:val="24"/>
        </w:rPr>
        <w:t>e anexó acta de fallecimiento del Juez antes referido.</w:t>
      </w:r>
    </w:p>
    <w:p w14:paraId="27A2ED1E" w14:textId="77777777" w:rsidR="0042031D" w:rsidRPr="0053797E" w:rsidRDefault="0042031D" w:rsidP="00713B60">
      <w:pPr>
        <w:spacing w:after="0" w:line="360" w:lineRule="auto"/>
        <w:ind w:right="45"/>
        <w:jc w:val="both"/>
        <w:rPr>
          <w:rFonts w:ascii="Century Gothic" w:eastAsia="Arial" w:hAnsi="Century Gothic" w:cs="Arial"/>
          <w:sz w:val="24"/>
          <w:szCs w:val="24"/>
        </w:rPr>
      </w:pPr>
    </w:p>
    <w:p w14:paraId="306F6E38" w14:textId="3B36E41F" w:rsidR="00327AA4" w:rsidRPr="0053797E" w:rsidRDefault="007D6B4D" w:rsidP="00713B60">
      <w:pPr>
        <w:spacing w:line="360" w:lineRule="auto"/>
        <w:ind w:right="45"/>
        <w:jc w:val="both"/>
        <w:rPr>
          <w:rFonts w:ascii="Century Gothic" w:eastAsia="Arial" w:hAnsi="Century Gothic" w:cs="Arial"/>
          <w:b/>
          <w:bCs/>
          <w:sz w:val="24"/>
          <w:szCs w:val="24"/>
        </w:rPr>
      </w:pPr>
      <w:r w:rsidRPr="0053797E">
        <w:rPr>
          <w:rFonts w:ascii="Century Gothic" w:eastAsia="Arial" w:hAnsi="Century Gothic" w:cs="Arial"/>
          <w:b/>
          <w:bCs/>
          <w:sz w:val="24"/>
          <w:szCs w:val="24"/>
        </w:rPr>
        <w:t>IV</w:t>
      </w:r>
      <w:r w:rsidR="00327AA4" w:rsidRPr="0053797E">
        <w:rPr>
          <w:rFonts w:ascii="Century Gothic" w:eastAsia="Arial" w:hAnsi="Century Gothic" w:cs="Arial"/>
          <w:b/>
          <w:bCs/>
          <w:sz w:val="24"/>
          <w:szCs w:val="24"/>
        </w:rPr>
        <w:t>.-</w:t>
      </w:r>
      <w:r w:rsidR="00327AA4" w:rsidRPr="0053797E">
        <w:rPr>
          <w:rFonts w:ascii="Century Gothic" w:eastAsia="Arial" w:hAnsi="Century Gothic" w:cs="Arial"/>
          <w:sz w:val="24"/>
          <w:szCs w:val="24"/>
        </w:rPr>
        <w:t xml:space="preserve"> En fecha </w:t>
      </w:r>
      <w:r w:rsidR="000E5384" w:rsidRPr="0053797E">
        <w:rPr>
          <w:rFonts w:ascii="Century Gothic" w:eastAsia="Arial" w:hAnsi="Century Gothic" w:cs="Arial"/>
          <w:sz w:val="24"/>
          <w:szCs w:val="24"/>
        </w:rPr>
        <w:t>31 de marzo de 2026</w:t>
      </w:r>
      <w:r w:rsidR="00327AA4" w:rsidRPr="0053797E">
        <w:rPr>
          <w:rFonts w:ascii="Century Gothic" w:eastAsia="Arial" w:hAnsi="Century Gothic" w:cs="Arial"/>
          <w:sz w:val="24"/>
          <w:szCs w:val="24"/>
        </w:rPr>
        <w:t xml:space="preserve">, el Diputado Francisco Adrián Sánchez Villegas, solicitó a la Lic. Yanko Durán Prieto, </w:t>
      </w:r>
      <w:proofErr w:type="gramStart"/>
      <w:r w:rsidR="00327AA4" w:rsidRPr="0053797E">
        <w:rPr>
          <w:rFonts w:ascii="Century Gothic" w:eastAsia="Arial" w:hAnsi="Century Gothic" w:cs="Arial"/>
          <w:sz w:val="24"/>
          <w:szCs w:val="24"/>
        </w:rPr>
        <w:t>Consejera Presidenta</w:t>
      </w:r>
      <w:proofErr w:type="gramEnd"/>
      <w:r w:rsidR="00327AA4" w:rsidRPr="0053797E">
        <w:rPr>
          <w:rFonts w:ascii="Century Gothic" w:eastAsia="Arial" w:hAnsi="Century Gothic" w:cs="Arial"/>
          <w:sz w:val="24"/>
          <w:szCs w:val="24"/>
        </w:rPr>
        <w:t xml:space="preserve"> del Instituto Estatal Electoral de Chihuahua lo siguiente: </w:t>
      </w:r>
    </w:p>
    <w:p w14:paraId="3DE41769" w14:textId="77777777" w:rsidR="00327AA4" w:rsidRPr="0053797E" w:rsidRDefault="00327AA4" w:rsidP="00EA1091">
      <w:pPr>
        <w:spacing w:after="0" w:line="360" w:lineRule="auto"/>
        <w:ind w:right="45"/>
        <w:jc w:val="both"/>
        <w:rPr>
          <w:rFonts w:ascii="Century Gothic" w:eastAsia="Arial" w:hAnsi="Century Gothic" w:cs="Arial"/>
          <w:sz w:val="24"/>
          <w:szCs w:val="24"/>
        </w:rPr>
      </w:pPr>
      <w:r w:rsidRPr="0053797E">
        <w:rPr>
          <w:rFonts w:ascii="Century Gothic" w:eastAsia="Arial" w:hAnsi="Century Gothic" w:cs="Arial"/>
          <w:sz w:val="24"/>
          <w:szCs w:val="24"/>
        </w:rPr>
        <w:t xml:space="preserve"> </w:t>
      </w:r>
    </w:p>
    <w:p w14:paraId="7262F268" w14:textId="2AC6D1B4" w:rsidR="00327AA4" w:rsidRPr="0053797E" w:rsidRDefault="00E82B63" w:rsidP="00327AA4">
      <w:pPr>
        <w:spacing w:after="0" w:line="360" w:lineRule="auto"/>
        <w:ind w:left="851" w:right="899"/>
        <w:jc w:val="both"/>
        <w:rPr>
          <w:rFonts w:ascii="Century Gothic" w:eastAsia="Arial" w:hAnsi="Century Gothic" w:cs="Arial"/>
          <w:i/>
          <w:iCs/>
          <w:sz w:val="24"/>
          <w:szCs w:val="24"/>
        </w:rPr>
      </w:pPr>
      <w:r w:rsidRPr="0053797E">
        <w:rPr>
          <w:rFonts w:ascii="Century Gothic" w:eastAsia="Arial" w:hAnsi="Century Gothic" w:cs="Arial"/>
          <w:i/>
          <w:iCs/>
          <w:sz w:val="24"/>
          <w:szCs w:val="24"/>
        </w:rPr>
        <w:t>“</w:t>
      </w:r>
      <w:r w:rsidR="00327AA4" w:rsidRPr="0053797E">
        <w:rPr>
          <w:rFonts w:ascii="Century Gothic" w:eastAsia="Arial" w:hAnsi="Century Gothic" w:cs="Arial"/>
          <w:i/>
          <w:iCs/>
          <w:sz w:val="24"/>
          <w:szCs w:val="24"/>
        </w:rPr>
        <w:t xml:space="preserve">... le solicitamos, se nos informe, </w:t>
      </w:r>
      <w:r w:rsidR="000E5384" w:rsidRPr="0053797E">
        <w:rPr>
          <w:rFonts w:ascii="Century Gothic" w:eastAsia="Arial" w:hAnsi="Century Gothic" w:cs="Arial"/>
          <w:i/>
          <w:iCs/>
          <w:sz w:val="24"/>
          <w:szCs w:val="24"/>
        </w:rPr>
        <w:t>el orden de prelación de hombres y mujeres que obtuvieron mayor votación en el</w:t>
      </w:r>
      <w:r w:rsidR="00327AA4" w:rsidRPr="0053797E">
        <w:rPr>
          <w:rFonts w:ascii="Century Gothic" w:eastAsia="Arial" w:hAnsi="Century Gothic" w:cs="Arial"/>
          <w:i/>
          <w:iCs/>
          <w:sz w:val="24"/>
          <w:szCs w:val="24"/>
        </w:rPr>
        <w:t xml:space="preserve"> proceso electoral extraordinario 2024-2025,</w:t>
      </w:r>
      <w:r w:rsidR="000E5384" w:rsidRPr="0053797E">
        <w:rPr>
          <w:rFonts w:ascii="Century Gothic" w:eastAsia="Arial" w:hAnsi="Century Gothic" w:cs="Arial"/>
          <w:i/>
          <w:iCs/>
          <w:sz w:val="24"/>
          <w:szCs w:val="24"/>
        </w:rPr>
        <w:t xml:space="preserve"> en específico, </w:t>
      </w:r>
      <w:r w:rsidR="000E5384" w:rsidRPr="00FB5D65">
        <w:rPr>
          <w:rFonts w:ascii="Century Gothic" w:eastAsia="Arial" w:hAnsi="Century Gothic" w:cs="Arial"/>
          <w:i/>
          <w:iCs/>
          <w:sz w:val="24"/>
          <w:szCs w:val="24"/>
        </w:rPr>
        <w:t>don</w:t>
      </w:r>
      <w:r w:rsidR="00FF1050" w:rsidRPr="00FB5D65">
        <w:rPr>
          <w:rFonts w:ascii="Century Gothic" w:eastAsia="Arial" w:hAnsi="Century Gothic" w:cs="Arial"/>
          <w:i/>
          <w:iCs/>
          <w:sz w:val="24"/>
          <w:szCs w:val="24"/>
        </w:rPr>
        <w:t>d</w:t>
      </w:r>
      <w:r w:rsidR="000E5384" w:rsidRPr="00FB5D65">
        <w:rPr>
          <w:rFonts w:ascii="Century Gothic" w:eastAsia="Arial" w:hAnsi="Century Gothic" w:cs="Arial"/>
          <w:i/>
          <w:iCs/>
          <w:sz w:val="24"/>
          <w:szCs w:val="24"/>
        </w:rPr>
        <w:t>e participó</w:t>
      </w:r>
      <w:r w:rsidR="000E5384" w:rsidRPr="0053797E">
        <w:rPr>
          <w:rFonts w:ascii="Century Gothic" w:eastAsia="Arial" w:hAnsi="Century Gothic" w:cs="Arial"/>
          <w:i/>
          <w:iCs/>
          <w:sz w:val="24"/>
          <w:szCs w:val="24"/>
        </w:rPr>
        <w:t xml:space="preserve"> el Licenciado </w:t>
      </w:r>
      <w:r w:rsidR="000E5384" w:rsidRPr="0053797E">
        <w:rPr>
          <w:rFonts w:ascii="Century Gothic" w:eastAsia="Arial" w:hAnsi="Century Gothic" w:cs="Arial"/>
          <w:b/>
          <w:bCs/>
          <w:i/>
          <w:iCs/>
          <w:sz w:val="24"/>
          <w:szCs w:val="24"/>
        </w:rPr>
        <w:t>Omar Felipe García Cano</w:t>
      </w:r>
      <w:r w:rsidR="000E5384" w:rsidRPr="0053797E">
        <w:rPr>
          <w:rFonts w:ascii="Century Gothic" w:eastAsia="Arial" w:hAnsi="Century Gothic" w:cs="Arial"/>
          <w:i/>
          <w:iCs/>
          <w:sz w:val="24"/>
          <w:szCs w:val="24"/>
        </w:rPr>
        <w:t xml:space="preserve">, para ocupar el cargo de </w:t>
      </w:r>
      <w:r w:rsidR="00327AA4" w:rsidRPr="0053797E">
        <w:rPr>
          <w:rFonts w:ascii="Century Gothic" w:eastAsia="Arial" w:hAnsi="Century Gothic" w:cs="Arial"/>
          <w:b/>
          <w:bCs/>
          <w:i/>
          <w:iCs/>
          <w:sz w:val="24"/>
          <w:szCs w:val="24"/>
        </w:rPr>
        <w:t>Juez Penal de Primera Instancia del Distrito Judicial Morelos</w:t>
      </w:r>
      <w:r w:rsidR="000E5384" w:rsidRPr="0053797E">
        <w:rPr>
          <w:rFonts w:ascii="Century Gothic" w:eastAsia="Arial" w:hAnsi="Century Gothic" w:cs="Arial"/>
          <w:i/>
          <w:iCs/>
          <w:sz w:val="24"/>
          <w:szCs w:val="24"/>
        </w:rPr>
        <w:t>,</w:t>
      </w:r>
      <w:r w:rsidR="00327AA4" w:rsidRPr="0053797E">
        <w:rPr>
          <w:rFonts w:ascii="Century Gothic" w:eastAsia="Arial" w:hAnsi="Century Gothic" w:cs="Arial"/>
          <w:i/>
          <w:iCs/>
          <w:sz w:val="24"/>
          <w:szCs w:val="24"/>
        </w:rPr>
        <w:t xml:space="preserve"> </w:t>
      </w:r>
      <w:r w:rsidR="000E5384" w:rsidRPr="0053797E">
        <w:rPr>
          <w:rFonts w:ascii="Century Gothic" w:eastAsia="Arial" w:hAnsi="Century Gothic" w:cs="Arial"/>
          <w:i/>
          <w:iCs/>
          <w:sz w:val="24"/>
          <w:szCs w:val="24"/>
        </w:rPr>
        <w:t>se nos informe cual es la persona con independencia del género que sigue en orden de prelación”</w:t>
      </w:r>
    </w:p>
    <w:p w14:paraId="58FA62C3" w14:textId="77777777" w:rsidR="00327AA4" w:rsidRPr="0053797E" w:rsidRDefault="00327AA4" w:rsidP="00EA1091">
      <w:pPr>
        <w:spacing w:after="0" w:line="360" w:lineRule="auto"/>
        <w:ind w:right="45"/>
        <w:jc w:val="both"/>
        <w:rPr>
          <w:rFonts w:ascii="Century Gothic" w:eastAsia="Arial" w:hAnsi="Century Gothic" w:cs="Arial"/>
          <w:sz w:val="24"/>
          <w:szCs w:val="24"/>
        </w:rPr>
      </w:pPr>
    </w:p>
    <w:p w14:paraId="10502DF4" w14:textId="2867B3CB" w:rsidR="0053797E" w:rsidRPr="0053797E" w:rsidRDefault="0053797E" w:rsidP="007D6B4D">
      <w:pPr>
        <w:spacing w:after="0" w:line="360" w:lineRule="auto"/>
        <w:ind w:right="45"/>
        <w:jc w:val="both"/>
        <w:rPr>
          <w:rFonts w:ascii="Century Gothic" w:eastAsia="Arial" w:hAnsi="Century Gothic" w:cs="Arial"/>
          <w:sz w:val="24"/>
          <w:szCs w:val="24"/>
        </w:rPr>
      </w:pPr>
      <w:bookmarkStart w:id="0" w:name="_Hlk216791242"/>
      <w:r w:rsidRPr="0053797E">
        <w:rPr>
          <w:rFonts w:ascii="Century Gothic" w:eastAsia="Arial" w:hAnsi="Century Gothic" w:cs="Arial"/>
          <w:b/>
          <w:bCs/>
          <w:sz w:val="24"/>
          <w:szCs w:val="24"/>
        </w:rPr>
        <w:t>V</w:t>
      </w:r>
      <w:r w:rsidR="00327AA4" w:rsidRPr="0053797E">
        <w:rPr>
          <w:rFonts w:ascii="Century Gothic" w:eastAsia="Arial" w:hAnsi="Century Gothic" w:cs="Arial"/>
          <w:b/>
          <w:bCs/>
          <w:sz w:val="24"/>
          <w:szCs w:val="24"/>
        </w:rPr>
        <w:t>.</w:t>
      </w:r>
      <w:r w:rsidR="00327AA4" w:rsidRPr="0053797E">
        <w:rPr>
          <w:rFonts w:ascii="Century Gothic" w:eastAsia="Arial" w:hAnsi="Century Gothic" w:cs="Arial"/>
          <w:sz w:val="24"/>
          <w:szCs w:val="24"/>
        </w:rPr>
        <w:t xml:space="preserve"> En fecha </w:t>
      </w:r>
      <w:r w:rsidR="000E5384" w:rsidRPr="0053797E">
        <w:rPr>
          <w:rFonts w:ascii="Century Gothic" w:eastAsia="Arial" w:hAnsi="Century Gothic" w:cs="Arial"/>
          <w:sz w:val="24"/>
          <w:szCs w:val="24"/>
        </w:rPr>
        <w:t>07 de abril de 2026</w:t>
      </w:r>
      <w:r w:rsidR="00713B60" w:rsidRPr="0053797E">
        <w:rPr>
          <w:rFonts w:ascii="Century Gothic" w:eastAsia="Arial" w:hAnsi="Century Gothic" w:cs="Arial"/>
          <w:sz w:val="24"/>
          <w:szCs w:val="24"/>
        </w:rPr>
        <w:t xml:space="preserve">, la Lic. Yanko Durán Prieto, </w:t>
      </w:r>
      <w:proofErr w:type="gramStart"/>
      <w:r w:rsidR="00713B60" w:rsidRPr="0053797E">
        <w:rPr>
          <w:rFonts w:ascii="Century Gothic" w:eastAsia="Arial" w:hAnsi="Century Gothic" w:cs="Arial"/>
          <w:sz w:val="24"/>
          <w:szCs w:val="24"/>
        </w:rPr>
        <w:t>Consejera Presidenta</w:t>
      </w:r>
      <w:proofErr w:type="gramEnd"/>
      <w:r w:rsidR="00713B60" w:rsidRPr="0053797E">
        <w:rPr>
          <w:rFonts w:ascii="Century Gothic" w:eastAsia="Arial" w:hAnsi="Century Gothic" w:cs="Arial"/>
          <w:sz w:val="24"/>
          <w:szCs w:val="24"/>
        </w:rPr>
        <w:t xml:space="preserve"> del Instituto Estatal Electoral de Chihuahua en atención a la solicitud referida, </w:t>
      </w:r>
      <w:r w:rsidR="000E5384" w:rsidRPr="0053797E">
        <w:rPr>
          <w:rFonts w:ascii="Century Gothic" w:eastAsia="Arial" w:hAnsi="Century Gothic" w:cs="Arial"/>
          <w:sz w:val="24"/>
          <w:szCs w:val="24"/>
        </w:rPr>
        <w:t xml:space="preserve">mediante oficio IEE-P-912/2026 </w:t>
      </w:r>
      <w:r w:rsidR="00713B60" w:rsidRPr="0053797E">
        <w:rPr>
          <w:rFonts w:ascii="Century Gothic" w:eastAsia="Arial" w:hAnsi="Century Gothic" w:cs="Arial"/>
          <w:sz w:val="24"/>
          <w:szCs w:val="24"/>
        </w:rPr>
        <w:t xml:space="preserve">contestó lo </w:t>
      </w:r>
      <w:r w:rsidR="000E5384" w:rsidRPr="0053797E">
        <w:rPr>
          <w:rFonts w:ascii="Century Gothic" w:eastAsia="Arial" w:hAnsi="Century Gothic" w:cs="Arial"/>
          <w:sz w:val="24"/>
          <w:szCs w:val="24"/>
        </w:rPr>
        <w:t>requerido</w:t>
      </w:r>
      <w:bookmarkEnd w:id="0"/>
      <w:r w:rsidR="007D6B4D" w:rsidRPr="0053797E">
        <w:rPr>
          <w:rFonts w:ascii="Century Gothic" w:eastAsia="Arial" w:hAnsi="Century Gothic" w:cs="Arial"/>
          <w:sz w:val="24"/>
          <w:szCs w:val="24"/>
        </w:rPr>
        <w:t xml:space="preserve"> anexando las tablas de asignación y el orden de prelación </w:t>
      </w:r>
      <w:r w:rsidR="000164E3">
        <w:rPr>
          <w:rFonts w:ascii="Century Gothic" w:eastAsia="Arial" w:hAnsi="Century Gothic" w:cs="Arial"/>
          <w:sz w:val="24"/>
          <w:szCs w:val="24"/>
        </w:rPr>
        <w:t>d</w:t>
      </w:r>
      <w:r w:rsidR="000164E3" w:rsidRPr="0053797E">
        <w:rPr>
          <w:rFonts w:ascii="Century Gothic" w:eastAsia="Arial" w:hAnsi="Century Gothic" w:cs="Arial"/>
          <w:sz w:val="24"/>
          <w:szCs w:val="24"/>
        </w:rPr>
        <w:t xml:space="preserve">e </w:t>
      </w:r>
      <w:r w:rsidR="007D6B4D" w:rsidRPr="0053797E">
        <w:rPr>
          <w:rFonts w:ascii="Century Gothic" w:eastAsia="Arial" w:hAnsi="Century Gothic" w:cs="Arial"/>
          <w:sz w:val="24"/>
          <w:szCs w:val="24"/>
        </w:rPr>
        <w:t>acuerdo al número de votos y que no fueron asignadas.</w:t>
      </w:r>
    </w:p>
    <w:p w14:paraId="5DA1C955" w14:textId="52548A73" w:rsidR="00FB465C" w:rsidRDefault="007D6B4D" w:rsidP="007D6B4D">
      <w:pPr>
        <w:spacing w:after="0" w:line="360" w:lineRule="auto"/>
        <w:ind w:right="45"/>
        <w:jc w:val="both"/>
        <w:rPr>
          <w:rFonts w:ascii="Century Gothic" w:eastAsia="Arial" w:hAnsi="Century Gothic" w:cs="Arial"/>
          <w:sz w:val="24"/>
          <w:szCs w:val="28"/>
        </w:rPr>
      </w:pPr>
      <w:r>
        <w:rPr>
          <w:rFonts w:ascii="Century Gothic" w:eastAsia="Arial" w:hAnsi="Century Gothic" w:cs="Arial"/>
        </w:rPr>
        <w:t xml:space="preserve"> </w:t>
      </w:r>
    </w:p>
    <w:p w14:paraId="6CEFB610" w14:textId="77777777" w:rsidR="00DA6292" w:rsidRPr="00DA6292" w:rsidRDefault="00DA6292" w:rsidP="00C6509F">
      <w:pPr>
        <w:spacing w:after="0" w:line="360" w:lineRule="auto"/>
        <w:jc w:val="both"/>
        <w:rPr>
          <w:rFonts w:ascii="Century Gothic" w:eastAsia="Arial" w:hAnsi="Century Gothic" w:cs="Arial"/>
          <w:sz w:val="24"/>
          <w:szCs w:val="28"/>
        </w:rPr>
      </w:pPr>
      <w:r w:rsidRPr="00DA6292">
        <w:rPr>
          <w:rFonts w:ascii="Century Gothic" w:eastAsia="Arial" w:hAnsi="Century Gothic" w:cs="Arial"/>
          <w:sz w:val="24"/>
          <w:szCs w:val="28"/>
        </w:rPr>
        <w:t>Esta Comisión, después de entrar al estudio y análisis de</w:t>
      </w:r>
      <w:r w:rsidR="00C6509F">
        <w:rPr>
          <w:rFonts w:ascii="Century Gothic" w:eastAsia="Arial" w:hAnsi="Century Gothic" w:cs="Arial"/>
          <w:sz w:val="24"/>
          <w:szCs w:val="28"/>
        </w:rPr>
        <w:t xml:space="preserve">l asunto </w:t>
      </w:r>
      <w:r w:rsidRPr="00DA6292">
        <w:rPr>
          <w:rFonts w:ascii="Century Gothic" w:eastAsia="Arial" w:hAnsi="Century Gothic" w:cs="Arial"/>
          <w:sz w:val="24"/>
          <w:szCs w:val="28"/>
        </w:rPr>
        <w:t>de mérito, tienen a bien realizar las siguientes:</w:t>
      </w:r>
    </w:p>
    <w:p w14:paraId="43287926" w14:textId="77777777" w:rsidR="0055385B" w:rsidRPr="0055385B" w:rsidRDefault="0055385B" w:rsidP="00DA6292">
      <w:pPr>
        <w:spacing w:after="0" w:line="360" w:lineRule="auto"/>
        <w:jc w:val="both"/>
        <w:rPr>
          <w:rFonts w:ascii="Century Gothic" w:eastAsia="Arial" w:hAnsi="Century Gothic" w:cs="Arial"/>
          <w:szCs w:val="24"/>
        </w:rPr>
      </w:pPr>
    </w:p>
    <w:p w14:paraId="02BC91E2" w14:textId="77777777" w:rsidR="008A011B" w:rsidRPr="004C210E" w:rsidRDefault="008A011B" w:rsidP="00DA6292">
      <w:pPr>
        <w:spacing w:after="0" w:line="360" w:lineRule="auto"/>
        <w:jc w:val="center"/>
        <w:rPr>
          <w:rFonts w:ascii="Century Gothic" w:eastAsia="Arial" w:hAnsi="Century Gothic" w:cs="Arial"/>
          <w:b/>
          <w:spacing w:val="20"/>
          <w:sz w:val="24"/>
          <w:szCs w:val="28"/>
        </w:rPr>
      </w:pPr>
      <w:r w:rsidRPr="004C210E">
        <w:rPr>
          <w:rFonts w:ascii="Century Gothic" w:eastAsia="Arial" w:hAnsi="Century Gothic" w:cs="Arial"/>
          <w:b/>
          <w:spacing w:val="20"/>
          <w:sz w:val="24"/>
          <w:szCs w:val="28"/>
        </w:rPr>
        <w:lastRenderedPageBreak/>
        <w:t>CONSIDERACIONES</w:t>
      </w:r>
    </w:p>
    <w:p w14:paraId="17352DDF" w14:textId="77777777" w:rsidR="0055385B" w:rsidRDefault="0055385B" w:rsidP="00DA6292">
      <w:pPr>
        <w:spacing w:after="0" w:line="360" w:lineRule="auto"/>
        <w:jc w:val="center"/>
        <w:rPr>
          <w:rFonts w:ascii="Century Gothic" w:eastAsia="Arial" w:hAnsi="Century Gothic" w:cs="Arial"/>
          <w:b/>
          <w:szCs w:val="24"/>
        </w:rPr>
      </w:pPr>
    </w:p>
    <w:p w14:paraId="6E2D8247" w14:textId="77777777" w:rsidR="004B279D" w:rsidRPr="004B279D" w:rsidRDefault="004B279D" w:rsidP="004B279D">
      <w:pPr>
        <w:spacing w:after="0" w:line="360" w:lineRule="auto"/>
        <w:jc w:val="both"/>
        <w:rPr>
          <w:rFonts w:ascii="Century Gothic" w:hAnsi="Century Gothic" w:cs="Arial"/>
          <w:sz w:val="24"/>
          <w:szCs w:val="24"/>
        </w:rPr>
      </w:pPr>
      <w:r w:rsidRPr="003E22C6">
        <w:rPr>
          <w:rFonts w:ascii="Century Gothic" w:hAnsi="Century Gothic" w:cs="Arial"/>
          <w:b/>
          <w:bCs/>
          <w:sz w:val="24"/>
          <w:szCs w:val="24"/>
        </w:rPr>
        <w:t>I.-</w:t>
      </w:r>
      <w:r w:rsidRPr="004B279D">
        <w:rPr>
          <w:rFonts w:ascii="Century Gothic" w:hAnsi="Century Gothic" w:cs="Arial"/>
          <w:sz w:val="24"/>
          <w:szCs w:val="24"/>
        </w:rPr>
        <w:t xml:space="preserve"> Al analizar las facultades competenciales de este Alto Cuerpo Colegiado, quienes integramos esta Comisión de Dictamen Legislativo no encontramos impedimento alguno para conocer del presente asunto, por lo que procederemos a motivar nuestra resolución. </w:t>
      </w:r>
    </w:p>
    <w:p w14:paraId="62EBCC76" w14:textId="77777777" w:rsidR="004B279D" w:rsidRPr="004B279D" w:rsidRDefault="004B279D" w:rsidP="004B279D">
      <w:pPr>
        <w:spacing w:after="0" w:line="360" w:lineRule="auto"/>
        <w:jc w:val="both"/>
        <w:rPr>
          <w:rFonts w:ascii="Century Gothic" w:hAnsi="Century Gothic" w:cs="Arial"/>
          <w:sz w:val="24"/>
          <w:szCs w:val="24"/>
        </w:rPr>
      </w:pPr>
    </w:p>
    <w:p w14:paraId="0B0FAFA6" w14:textId="10A3F944" w:rsidR="00BE466D" w:rsidRDefault="004B279D" w:rsidP="00184736">
      <w:pPr>
        <w:spacing w:after="0" w:line="360" w:lineRule="auto"/>
        <w:jc w:val="both"/>
        <w:rPr>
          <w:rFonts w:ascii="Century Gothic" w:hAnsi="Century Gothic" w:cs="Arial"/>
          <w:sz w:val="24"/>
          <w:szCs w:val="24"/>
        </w:rPr>
      </w:pPr>
      <w:r w:rsidRPr="003E22C6">
        <w:rPr>
          <w:rFonts w:ascii="Century Gothic" w:hAnsi="Century Gothic" w:cs="Arial"/>
          <w:b/>
          <w:bCs/>
          <w:sz w:val="24"/>
          <w:szCs w:val="24"/>
        </w:rPr>
        <w:t>II.-</w:t>
      </w:r>
      <w:r w:rsidRPr="004B279D">
        <w:rPr>
          <w:rFonts w:ascii="Century Gothic" w:hAnsi="Century Gothic" w:cs="Arial"/>
          <w:sz w:val="24"/>
          <w:szCs w:val="24"/>
        </w:rPr>
        <w:t xml:space="preserve"> </w:t>
      </w:r>
      <w:r w:rsidR="00796347">
        <w:rPr>
          <w:rFonts w:ascii="Century Gothic" w:hAnsi="Century Gothic" w:cs="Arial"/>
          <w:sz w:val="24"/>
          <w:szCs w:val="24"/>
        </w:rPr>
        <w:t>D</w:t>
      </w:r>
      <w:r w:rsidR="00184736">
        <w:rPr>
          <w:rFonts w:ascii="Century Gothic" w:hAnsi="Century Gothic" w:cs="Arial"/>
          <w:sz w:val="24"/>
          <w:szCs w:val="24"/>
        </w:rPr>
        <w:t xml:space="preserve">e los antecedentes se desprende </w:t>
      </w:r>
      <w:r w:rsidR="007D6B4D">
        <w:rPr>
          <w:rFonts w:ascii="Century Gothic" w:hAnsi="Century Gothic" w:cs="Arial"/>
          <w:sz w:val="24"/>
          <w:szCs w:val="24"/>
        </w:rPr>
        <w:t>la obligación de</w:t>
      </w:r>
      <w:r w:rsidR="00796347">
        <w:rPr>
          <w:rFonts w:ascii="Century Gothic" w:hAnsi="Century Gothic" w:cs="Arial"/>
          <w:sz w:val="24"/>
          <w:szCs w:val="24"/>
        </w:rPr>
        <w:t xml:space="preserve"> este</w:t>
      </w:r>
      <w:r w:rsidR="00184736">
        <w:rPr>
          <w:rFonts w:ascii="Century Gothic" w:hAnsi="Century Gothic" w:cs="Arial"/>
          <w:sz w:val="24"/>
          <w:szCs w:val="24"/>
        </w:rPr>
        <w:t xml:space="preserve"> H. Congreso </w:t>
      </w:r>
      <w:r w:rsidR="0053797E">
        <w:rPr>
          <w:rFonts w:ascii="Century Gothic" w:hAnsi="Century Gothic" w:cs="Arial"/>
          <w:sz w:val="24"/>
          <w:szCs w:val="24"/>
        </w:rPr>
        <w:t>de</w:t>
      </w:r>
      <w:r w:rsidR="00184736">
        <w:rPr>
          <w:rFonts w:ascii="Century Gothic" w:hAnsi="Century Gothic" w:cs="Arial"/>
          <w:sz w:val="24"/>
          <w:szCs w:val="24"/>
        </w:rPr>
        <w:t xml:space="preserve"> llamar </w:t>
      </w:r>
      <w:r w:rsidR="007D6B4D">
        <w:rPr>
          <w:rFonts w:ascii="Century Gothic" w:hAnsi="Century Gothic" w:cs="Arial"/>
          <w:sz w:val="24"/>
          <w:szCs w:val="24"/>
        </w:rPr>
        <w:t>a una persona</w:t>
      </w:r>
      <w:r w:rsidR="00184736">
        <w:rPr>
          <w:rFonts w:ascii="Century Gothic" w:hAnsi="Century Gothic" w:cs="Arial"/>
          <w:sz w:val="24"/>
          <w:szCs w:val="24"/>
        </w:rPr>
        <w:t xml:space="preserve"> que contendi</w:t>
      </w:r>
      <w:r w:rsidR="007D6B4D">
        <w:rPr>
          <w:rFonts w:ascii="Century Gothic" w:hAnsi="Century Gothic" w:cs="Arial"/>
          <w:sz w:val="24"/>
          <w:szCs w:val="24"/>
        </w:rPr>
        <w:t>ó</w:t>
      </w:r>
      <w:r w:rsidR="00184736">
        <w:rPr>
          <w:rFonts w:ascii="Century Gothic" w:hAnsi="Century Gothic" w:cs="Arial"/>
          <w:sz w:val="24"/>
          <w:szCs w:val="24"/>
        </w:rPr>
        <w:t xml:space="preserve"> en la elección </w:t>
      </w:r>
      <w:r w:rsidR="003553F3">
        <w:rPr>
          <w:rFonts w:ascii="Century Gothic" w:hAnsi="Century Gothic" w:cs="Arial"/>
          <w:sz w:val="24"/>
          <w:szCs w:val="24"/>
        </w:rPr>
        <w:t>para integrar el Poder Judicial en el Estado de Chihuahua durante el año 2025, a efecto de que tom</w:t>
      </w:r>
      <w:r w:rsidR="007D6B4D">
        <w:rPr>
          <w:rFonts w:ascii="Century Gothic" w:hAnsi="Century Gothic" w:cs="Arial"/>
          <w:sz w:val="24"/>
          <w:szCs w:val="24"/>
        </w:rPr>
        <w:t xml:space="preserve">e </w:t>
      </w:r>
      <w:r w:rsidR="003553F3">
        <w:rPr>
          <w:rFonts w:ascii="Century Gothic" w:hAnsi="Century Gothic" w:cs="Arial"/>
          <w:sz w:val="24"/>
          <w:szCs w:val="24"/>
        </w:rPr>
        <w:t xml:space="preserve">protesta y asuma el cargo de </w:t>
      </w:r>
      <w:r w:rsidR="007D6B4D">
        <w:rPr>
          <w:rFonts w:ascii="Century Gothic" w:hAnsi="Century Gothic" w:cs="Arial"/>
          <w:sz w:val="24"/>
          <w:szCs w:val="24"/>
        </w:rPr>
        <w:t>persona juzgadora</w:t>
      </w:r>
      <w:r w:rsidR="003553F3">
        <w:rPr>
          <w:rFonts w:ascii="Century Gothic" w:hAnsi="Century Gothic" w:cs="Arial"/>
          <w:sz w:val="24"/>
          <w:szCs w:val="24"/>
        </w:rPr>
        <w:t xml:space="preserve"> en el Distrito Judicial Morelos. </w:t>
      </w:r>
    </w:p>
    <w:p w14:paraId="73D2328B" w14:textId="77777777" w:rsidR="003553F3" w:rsidRDefault="003553F3" w:rsidP="00184736">
      <w:pPr>
        <w:spacing w:after="0" w:line="360" w:lineRule="auto"/>
        <w:jc w:val="both"/>
        <w:rPr>
          <w:rFonts w:ascii="Century Gothic" w:hAnsi="Century Gothic" w:cs="Arial"/>
          <w:sz w:val="24"/>
          <w:szCs w:val="24"/>
        </w:rPr>
      </w:pPr>
    </w:p>
    <w:p w14:paraId="61E9E406" w14:textId="77777777" w:rsidR="003553F3" w:rsidRDefault="003553F3" w:rsidP="00184736">
      <w:pPr>
        <w:spacing w:after="0" w:line="360" w:lineRule="auto"/>
        <w:jc w:val="both"/>
        <w:rPr>
          <w:rFonts w:ascii="Century Gothic" w:hAnsi="Century Gothic" w:cs="Arial"/>
          <w:sz w:val="24"/>
          <w:szCs w:val="24"/>
        </w:rPr>
      </w:pPr>
      <w:r>
        <w:rPr>
          <w:rFonts w:ascii="Century Gothic" w:hAnsi="Century Gothic" w:cs="Arial"/>
          <w:sz w:val="24"/>
          <w:szCs w:val="24"/>
        </w:rPr>
        <w:t xml:space="preserve">Para lo cual, se hace necesario visibilizar en primera instancia, la disposición constitucional, fuente de la referida atribución para la toma de protesta de las nuevas personas juzgadoras. Por ello, habremos de remitirnos al artículo 98 de la Constitución Política de los Estados Unidos Mexicanos que a la letra menciona: </w:t>
      </w:r>
    </w:p>
    <w:p w14:paraId="64DD98D0" w14:textId="77777777" w:rsidR="003553F3" w:rsidRDefault="003553F3" w:rsidP="00184736">
      <w:pPr>
        <w:spacing w:after="0" w:line="360" w:lineRule="auto"/>
        <w:jc w:val="both"/>
        <w:rPr>
          <w:rFonts w:ascii="Century Gothic" w:hAnsi="Century Gothic" w:cs="Arial"/>
          <w:sz w:val="24"/>
          <w:szCs w:val="24"/>
        </w:rPr>
      </w:pPr>
    </w:p>
    <w:p w14:paraId="53FDEC04" w14:textId="7D57245D" w:rsidR="00FF1050" w:rsidRPr="00FB5D65" w:rsidRDefault="00796347" w:rsidP="00FF1050">
      <w:pPr>
        <w:spacing w:after="0" w:line="360" w:lineRule="auto"/>
        <w:ind w:left="1134" w:right="899"/>
        <w:jc w:val="both"/>
        <w:rPr>
          <w:rFonts w:ascii="Century Gothic" w:hAnsi="Century Gothic" w:cs="Arial"/>
          <w:b/>
          <w:bCs/>
          <w:i/>
          <w:iCs/>
          <w:sz w:val="24"/>
          <w:szCs w:val="24"/>
        </w:rPr>
      </w:pPr>
      <w:r>
        <w:rPr>
          <w:rFonts w:ascii="Century Gothic" w:hAnsi="Century Gothic" w:cs="Arial"/>
          <w:b/>
          <w:bCs/>
          <w:i/>
          <w:iCs/>
          <w:sz w:val="24"/>
          <w:szCs w:val="24"/>
        </w:rPr>
        <w:t>“</w:t>
      </w:r>
      <w:r w:rsidR="003553F3" w:rsidRPr="006663EE">
        <w:rPr>
          <w:rFonts w:ascii="Century Gothic" w:hAnsi="Century Gothic" w:cs="Arial"/>
          <w:b/>
          <w:bCs/>
          <w:i/>
          <w:iCs/>
          <w:sz w:val="24"/>
          <w:szCs w:val="24"/>
        </w:rPr>
        <w:t>Artículo 98.</w:t>
      </w:r>
      <w:r w:rsidR="003553F3" w:rsidRPr="006663EE">
        <w:rPr>
          <w:rFonts w:ascii="Century Gothic" w:hAnsi="Century Gothic" w:cs="Arial"/>
          <w:i/>
          <w:iCs/>
          <w:sz w:val="24"/>
          <w:szCs w:val="24"/>
        </w:rPr>
        <w:t xml:space="preserve"> Cuando la falta de una Ministra o Ministro de la Suprema Corte de Justicia de la Nación, Magistrada o Magistrado del Tribunal de Disciplina Judicial, Magistrada o Magistrado del Tribunal Electoral, Magistrada o Magistrado de Circuito y Jueza o Juez de Distrito excediere de un mes sin licencia o dicha falta se deba a su defunción, </w:t>
      </w:r>
      <w:r w:rsidR="003553F3" w:rsidRPr="006663EE">
        <w:rPr>
          <w:rFonts w:ascii="Century Gothic" w:hAnsi="Century Gothic" w:cs="Arial"/>
          <w:b/>
          <w:bCs/>
          <w:i/>
          <w:iCs/>
          <w:sz w:val="24"/>
          <w:szCs w:val="24"/>
        </w:rPr>
        <w:t>renuncia</w:t>
      </w:r>
      <w:r w:rsidR="003553F3" w:rsidRPr="006663EE">
        <w:rPr>
          <w:rFonts w:ascii="Century Gothic" w:hAnsi="Century Gothic" w:cs="Arial"/>
          <w:i/>
          <w:iCs/>
          <w:sz w:val="24"/>
          <w:szCs w:val="24"/>
        </w:rPr>
        <w:t xml:space="preserve"> o cualquier causa de separación definitiva, ocupará la vacante </w:t>
      </w:r>
      <w:r w:rsidR="003553F3" w:rsidRPr="006663EE">
        <w:rPr>
          <w:rFonts w:ascii="Century Gothic" w:hAnsi="Century Gothic" w:cs="Arial"/>
          <w:i/>
          <w:iCs/>
          <w:sz w:val="24"/>
          <w:szCs w:val="24"/>
        </w:rPr>
        <w:lastRenderedPageBreak/>
        <w:t xml:space="preserve">la persona del mismo género que haya obtenido el segundo lugar en número de votos en la elección para ese cargo; en caso de </w:t>
      </w:r>
      <w:r w:rsidR="003553F3" w:rsidRPr="006663EE">
        <w:rPr>
          <w:rFonts w:ascii="Century Gothic" w:hAnsi="Century Gothic" w:cs="Arial"/>
          <w:b/>
          <w:bCs/>
          <w:i/>
          <w:iCs/>
          <w:sz w:val="24"/>
          <w:szCs w:val="24"/>
        </w:rPr>
        <w:t>declinación</w:t>
      </w:r>
      <w:r w:rsidR="003553F3" w:rsidRPr="006663EE">
        <w:rPr>
          <w:rFonts w:ascii="Century Gothic" w:hAnsi="Century Gothic" w:cs="Arial"/>
          <w:i/>
          <w:iCs/>
          <w:sz w:val="24"/>
          <w:szCs w:val="24"/>
        </w:rPr>
        <w:t xml:space="preserve"> o imposibilidad, seguirá en orden de prelación la persona que haya obtenido mayor votación. </w:t>
      </w:r>
      <w:r w:rsidR="003553F3" w:rsidRPr="006663EE">
        <w:rPr>
          <w:rFonts w:ascii="Century Gothic" w:hAnsi="Century Gothic" w:cs="Arial"/>
          <w:b/>
          <w:bCs/>
          <w:i/>
          <w:iCs/>
          <w:sz w:val="24"/>
          <w:szCs w:val="24"/>
        </w:rPr>
        <w:t>El Senado de la República tomará protesta a la persona sustituta para desempeñarse por el periodo que reste al encargo</w:t>
      </w:r>
      <w:r w:rsidR="00FB5D65">
        <w:rPr>
          <w:rFonts w:ascii="Century Gothic" w:hAnsi="Century Gothic" w:cs="Arial"/>
          <w:i/>
          <w:iCs/>
          <w:sz w:val="24"/>
          <w:szCs w:val="24"/>
        </w:rPr>
        <w:t>.</w:t>
      </w:r>
    </w:p>
    <w:p w14:paraId="6BDADF96" w14:textId="77777777" w:rsidR="00FF1050" w:rsidRDefault="00FF1050" w:rsidP="00FF1050">
      <w:pPr>
        <w:spacing w:after="0" w:line="360" w:lineRule="auto"/>
        <w:ind w:left="1134" w:right="899"/>
        <w:jc w:val="both"/>
        <w:rPr>
          <w:rFonts w:ascii="Century Gothic" w:hAnsi="Century Gothic" w:cs="Arial"/>
          <w:i/>
          <w:iCs/>
          <w:sz w:val="24"/>
          <w:szCs w:val="24"/>
        </w:rPr>
      </w:pPr>
    </w:p>
    <w:p w14:paraId="795814AC" w14:textId="4F5430A4" w:rsidR="003553F3" w:rsidRPr="006663EE" w:rsidRDefault="003553F3">
      <w:pPr>
        <w:spacing w:after="0" w:line="360" w:lineRule="auto"/>
        <w:ind w:left="1134" w:right="899"/>
        <w:jc w:val="both"/>
        <w:rPr>
          <w:rFonts w:ascii="Century Gothic" w:hAnsi="Century Gothic" w:cs="Arial"/>
          <w:i/>
          <w:iCs/>
          <w:sz w:val="24"/>
          <w:szCs w:val="24"/>
        </w:rPr>
      </w:pPr>
      <w:r w:rsidRPr="006663EE">
        <w:rPr>
          <w:rFonts w:ascii="Century Gothic" w:hAnsi="Century Gothic" w:cs="Arial"/>
          <w:i/>
          <w:iCs/>
          <w:sz w:val="24"/>
          <w:szCs w:val="24"/>
        </w:rPr>
        <w:t xml:space="preserve">Las renuncias de las </w:t>
      </w:r>
      <w:proofErr w:type="gramStart"/>
      <w:r w:rsidRPr="006663EE">
        <w:rPr>
          <w:rFonts w:ascii="Century Gothic" w:hAnsi="Century Gothic" w:cs="Arial"/>
          <w:i/>
          <w:iCs/>
          <w:sz w:val="24"/>
          <w:szCs w:val="24"/>
        </w:rPr>
        <w:t>Ministras</w:t>
      </w:r>
      <w:proofErr w:type="gramEnd"/>
      <w:r w:rsidRPr="006663EE">
        <w:rPr>
          <w:rFonts w:ascii="Century Gothic" w:hAnsi="Century Gothic" w:cs="Arial"/>
          <w:i/>
          <w:iCs/>
          <w:sz w:val="24"/>
          <w:szCs w:val="24"/>
        </w:rPr>
        <w:t xml:space="preserve"> y los Ministros de la Suprema Corte de Justicia, Magistradas y Magistrados del Tribunal de Disciplina Judicial y Magistradas y Magistrados del Tribunal Electoral, solamente procederán por causas graves; serán aprobadas por mayoría de los miembros presentes del Senado de la República o, en sus recesos, por la Comisión Permanente</w:t>
      </w:r>
      <w:r w:rsidR="00796347">
        <w:rPr>
          <w:rFonts w:ascii="Century Gothic" w:hAnsi="Century Gothic" w:cs="Arial"/>
          <w:i/>
          <w:iCs/>
          <w:sz w:val="24"/>
          <w:szCs w:val="24"/>
        </w:rPr>
        <w:t>”.</w:t>
      </w:r>
    </w:p>
    <w:p w14:paraId="431E0165" w14:textId="77777777" w:rsidR="003553F3" w:rsidRPr="006663EE" w:rsidRDefault="003553F3" w:rsidP="006663EE">
      <w:pPr>
        <w:spacing w:after="0" w:line="360" w:lineRule="auto"/>
        <w:ind w:left="1134" w:right="899"/>
        <w:jc w:val="both"/>
        <w:rPr>
          <w:rFonts w:ascii="Century Gothic" w:hAnsi="Century Gothic" w:cs="Arial"/>
          <w:i/>
          <w:iCs/>
          <w:sz w:val="24"/>
          <w:szCs w:val="24"/>
        </w:rPr>
      </w:pPr>
    </w:p>
    <w:p w14:paraId="712863B8" w14:textId="77777777" w:rsidR="003553F3" w:rsidRPr="006663EE" w:rsidRDefault="006663EE" w:rsidP="006663EE">
      <w:pPr>
        <w:spacing w:after="0" w:line="360" w:lineRule="auto"/>
        <w:ind w:left="1134" w:right="899"/>
        <w:jc w:val="both"/>
        <w:rPr>
          <w:rFonts w:ascii="Century Gothic" w:hAnsi="Century Gothic" w:cs="Arial"/>
          <w:i/>
          <w:iCs/>
          <w:sz w:val="24"/>
          <w:szCs w:val="24"/>
        </w:rPr>
      </w:pPr>
      <w:r>
        <w:rPr>
          <w:rFonts w:ascii="Century Gothic" w:hAnsi="Century Gothic" w:cs="Arial"/>
          <w:i/>
          <w:iCs/>
          <w:sz w:val="24"/>
          <w:szCs w:val="24"/>
        </w:rPr>
        <w:t>...</w:t>
      </w:r>
      <w:r w:rsidR="003553F3" w:rsidRPr="006663EE">
        <w:rPr>
          <w:rFonts w:ascii="Century Gothic" w:hAnsi="Century Gothic" w:cs="Arial"/>
          <w:i/>
          <w:iCs/>
          <w:sz w:val="24"/>
          <w:szCs w:val="24"/>
        </w:rPr>
        <w:t>.</w:t>
      </w:r>
      <w:r>
        <w:rPr>
          <w:rFonts w:ascii="Century Gothic" w:hAnsi="Century Gothic" w:cs="Arial"/>
          <w:i/>
          <w:iCs/>
          <w:sz w:val="24"/>
          <w:szCs w:val="24"/>
        </w:rPr>
        <w:t xml:space="preserve"> (</w:t>
      </w:r>
      <w:r w:rsidRPr="006663EE">
        <w:rPr>
          <w:rFonts w:ascii="Century Gothic" w:hAnsi="Century Gothic" w:cs="Arial"/>
          <w:b/>
          <w:bCs/>
          <w:i/>
          <w:iCs/>
          <w:sz w:val="24"/>
          <w:szCs w:val="24"/>
        </w:rPr>
        <w:t>énfasis añadido</w:t>
      </w:r>
      <w:r>
        <w:rPr>
          <w:rFonts w:ascii="Century Gothic" w:hAnsi="Century Gothic" w:cs="Arial"/>
          <w:i/>
          <w:iCs/>
          <w:sz w:val="24"/>
          <w:szCs w:val="24"/>
        </w:rPr>
        <w:t>)</w:t>
      </w:r>
    </w:p>
    <w:p w14:paraId="3586767E" w14:textId="77777777" w:rsidR="00184736" w:rsidRDefault="00184736" w:rsidP="00184736">
      <w:pPr>
        <w:spacing w:after="0" w:line="360" w:lineRule="auto"/>
        <w:jc w:val="both"/>
        <w:rPr>
          <w:rFonts w:ascii="Century Gothic" w:hAnsi="Century Gothic" w:cs="Arial"/>
          <w:sz w:val="24"/>
          <w:szCs w:val="24"/>
        </w:rPr>
      </w:pPr>
    </w:p>
    <w:p w14:paraId="027C81CA" w14:textId="208B388E" w:rsidR="006663EE" w:rsidRPr="006663EE" w:rsidRDefault="006663EE" w:rsidP="006663EE">
      <w:pPr>
        <w:spacing w:after="0" w:line="360" w:lineRule="auto"/>
        <w:jc w:val="both"/>
        <w:rPr>
          <w:rFonts w:ascii="Century Gothic" w:hAnsi="Century Gothic" w:cs="Arial"/>
          <w:sz w:val="24"/>
          <w:szCs w:val="24"/>
        </w:rPr>
      </w:pPr>
      <w:r>
        <w:rPr>
          <w:rFonts w:ascii="Century Gothic" w:hAnsi="Century Gothic" w:cs="Arial"/>
          <w:sz w:val="24"/>
          <w:szCs w:val="24"/>
        </w:rPr>
        <w:t xml:space="preserve">Derivado de lo anterior, en relación con el Artículo Octavo Transitorio del Decreto </w:t>
      </w:r>
      <w:r w:rsidRPr="006663EE">
        <w:rPr>
          <w:rFonts w:ascii="Century Gothic" w:hAnsi="Century Gothic" w:cs="Arial"/>
          <w:sz w:val="24"/>
          <w:szCs w:val="24"/>
        </w:rPr>
        <w:t>por el que se reforman, adicionan y derogan diversas disposiciones de la Constitución Política de los Estados Unidos Mexicanos, en materia de reforma del Poder Judicial</w:t>
      </w:r>
      <w:r>
        <w:rPr>
          <w:rFonts w:ascii="Century Gothic" w:hAnsi="Century Gothic" w:cs="Arial"/>
          <w:sz w:val="24"/>
          <w:szCs w:val="24"/>
        </w:rPr>
        <w:t>, publicada en el Diario Oficial de la Federación el día</w:t>
      </w:r>
      <w:r w:rsidR="000164E3">
        <w:rPr>
          <w:rFonts w:ascii="Century Gothic" w:hAnsi="Century Gothic" w:cs="Arial"/>
          <w:sz w:val="24"/>
          <w:szCs w:val="24"/>
        </w:rPr>
        <w:t xml:space="preserve"> </w:t>
      </w:r>
      <w:r w:rsidRPr="006663EE">
        <w:rPr>
          <w:rFonts w:ascii="Century Gothic" w:hAnsi="Century Gothic" w:cs="Arial"/>
          <w:sz w:val="24"/>
          <w:szCs w:val="24"/>
        </w:rPr>
        <w:t>15 de septiembre de 2024</w:t>
      </w:r>
      <w:r>
        <w:rPr>
          <w:rFonts w:ascii="Century Gothic" w:hAnsi="Century Gothic" w:cs="Arial"/>
          <w:sz w:val="24"/>
          <w:szCs w:val="24"/>
        </w:rPr>
        <w:t xml:space="preserve">, se instruye lo siguiente: </w:t>
      </w:r>
    </w:p>
    <w:p w14:paraId="7D8BD6D4" w14:textId="77777777" w:rsidR="006663EE" w:rsidRPr="006663EE" w:rsidRDefault="006663EE" w:rsidP="006663EE">
      <w:pPr>
        <w:spacing w:after="0" w:line="360" w:lineRule="auto"/>
        <w:ind w:left="1134" w:right="899"/>
        <w:jc w:val="both"/>
        <w:rPr>
          <w:rFonts w:ascii="Century Gothic" w:hAnsi="Century Gothic" w:cs="Arial"/>
          <w:i/>
          <w:iCs/>
          <w:sz w:val="24"/>
          <w:szCs w:val="24"/>
        </w:rPr>
      </w:pPr>
    </w:p>
    <w:p w14:paraId="78BD88E9" w14:textId="77777777" w:rsidR="006663EE" w:rsidRPr="006663EE" w:rsidRDefault="00796347" w:rsidP="006663EE">
      <w:pPr>
        <w:spacing w:after="0" w:line="360" w:lineRule="auto"/>
        <w:ind w:left="1134" w:right="899"/>
        <w:jc w:val="both"/>
        <w:rPr>
          <w:rFonts w:ascii="Century Gothic" w:hAnsi="Century Gothic" w:cs="Arial"/>
          <w:i/>
          <w:iCs/>
          <w:sz w:val="24"/>
          <w:szCs w:val="24"/>
        </w:rPr>
      </w:pPr>
      <w:r w:rsidRPr="00796347">
        <w:rPr>
          <w:rFonts w:ascii="Century Gothic" w:hAnsi="Century Gothic" w:cs="Arial"/>
          <w:i/>
          <w:iCs/>
          <w:sz w:val="24"/>
          <w:szCs w:val="24"/>
        </w:rPr>
        <w:t>“</w:t>
      </w:r>
      <w:proofErr w:type="gramStart"/>
      <w:r w:rsidR="006663EE" w:rsidRPr="006663EE">
        <w:rPr>
          <w:rFonts w:ascii="Century Gothic" w:hAnsi="Century Gothic" w:cs="Arial"/>
          <w:b/>
          <w:bCs/>
          <w:i/>
          <w:iCs/>
          <w:sz w:val="24"/>
          <w:szCs w:val="24"/>
        </w:rPr>
        <w:t>Octavo.-</w:t>
      </w:r>
      <w:proofErr w:type="gramEnd"/>
      <w:r w:rsidR="006663EE" w:rsidRPr="006663EE">
        <w:rPr>
          <w:rFonts w:ascii="Century Gothic" w:hAnsi="Century Gothic" w:cs="Arial"/>
          <w:i/>
          <w:iCs/>
          <w:sz w:val="24"/>
          <w:szCs w:val="24"/>
        </w:rPr>
        <w:t xml:space="preserve"> …</w:t>
      </w:r>
    </w:p>
    <w:p w14:paraId="1A3A5A31" w14:textId="77777777" w:rsidR="006663EE" w:rsidRPr="006663EE" w:rsidRDefault="006663EE" w:rsidP="006663EE">
      <w:pPr>
        <w:spacing w:after="0" w:line="360" w:lineRule="auto"/>
        <w:ind w:left="1134" w:right="899"/>
        <w:jc w:val="both"/>
        <w:rPr>
          <w:rFonts w:ascii="Century Gothic" w:hAnsi="Century Gothic" w:cs="Arial"/>
          <w:i/>
          <w:iCs/>
          <w:sz w:val="24"/>
          <w:szCs w:val="24"/>
        </w:rPr>
      </w:pPr>
    </w:p>
    <w:p w14:paraId="4BA2D3E8" w14:textId="77777777" w:rsidR="006663EE" w:rsidRPr="006663EE" w:rsidRDefault="006663EE" w:rsidP="006663EE">
      <w:pPr>
        <w:spacing w:after="0" w:line="360" w:lineRule="auto"/>
        <w:ind w:left="1134" w:right="899"/>
        <w:jc w:val="both"/>
        <w:rPr>
          <w:rFonts w:ascii="Century Gothic" w:hAnsi="Century Gothic" w:cs="Arial"/>
          <w:i/>
          <w:iCs/>
          <w:sz w:val="24"/>
          <w:szCs w:val="24"/>
        </w:rPr>
      </w:pPr>
      <w:r w:rsidRPr="006663EE">
        <w:rPr>
          <w:rFonts w:ascii="Century Gothic" w:hAnsi="Century Gothic" w:cs="Arial"/>
          <w:i/>
          <w:iCs/>
          <w:sz w:val="24"/>
          <w:szCs w:val="24"/>
        </w:rPr>
        <w:lastRenderedPageBreak/>
        <w:t>Las entidades federativas tendrán un plazo de ciento ochenta días naturales a partir de la entrada en vigor del presente Decreto para realizar las adecuaciones a sus constituciones locales. La renovación de la totalidad de cargos de elección de los Poderes Judiciales locales deberá concluir en la elección federal ordinaria del año 2027, en los términos y modalidades que estos determinen; en cualquier caso, las elecciones locales deberán coincidir con la fecha de la elección extraordinaria del año 2025 o de la elección ordinaria del año 2027.</w:t>
      </w:r>
    </w:p>
    <w:p w14:paraId="40A83769" w14:textId="77777777" w:rsidR="006663EE" w:rsidRPr="006663EE" w:rsidRDefault="006663EE" w:rsidP="006663EE">
      <w:pPr>
        <w:spacing w:after="0" w:line="360" w:lineRule="auto"/>
        <w:ind w:left="1134" w:right="899"/>
        <w:jc w:val="both"/>
        <w:rPr>
          <w:rFonts w:ascii="Century Gothic" w:hAnsi="Century Gothic" w:cs="Arial"/>
          <w:i/>
          <w:iCs/>
          <w:sz w:val="24"/>
          <w:szCs w:val="24"/>
        </w:rPr>
      </w:pPr>
      <w:r w:rsidRPr="006663EE">
        <w:rPr>
          <w:rFonts w:ascii="Century Gothic" w:hAnsi="Century Gothic" w:cs="Arial"/>
          <w:i/>
          <w:iCs/>
          <w:sz w:val="24"/>
          <w:szCs w:val="24"/>
        </w:rPr>
        <w:t>…</w:t>
      </w:r>
      <w:r w:rsidR="00796347">
        <w:rPr>
          <w:rFonts w:ascii="Century Gothic" w:hAnsi="Century Gothic" w:cs="Arial"/>
          <w:i/>
          <w:iCs/>
          <w:sz w:val="24"/>
          <w:szCs w:val="24"/>
        </w:rPr>
        <w:t>”.</w:t>
      </w:r>
    </w:p>
    <w:p w14:paraId="10627F9A" w14:textId="77777777" w:rsidR="006663EE" w:rsidRDefault="006663EE" w:rsidP="00184736">
      <w:pPr>
        <w:spacing w:after="0" w:line="360" w:lineRule="auto"/>
        <w:jc w:val="both"/>
        <w:rPr>
          <w:rFonts w:ascii="Century Gothic" w:hAnsi="Century Gothic" w:cs="Arial"/>
          <w:sz w:val="24"/>
          <w:szCs w:val="24"/>
        </w:rPr>
      </w:pPr>
    </w:p>
    <w:p w14:paraId="2DC60339" w14:textId="77777777" w:rsidR="00950A77" w:rsidRDefault="006663EE" w:rsidP="00184736">
      <w:pPr>
        <w:spacing w:after="0" w:line="360" w:lineRule="auto"/>
        <w:jc w:val="both"/>
        <w:rPr>
          <w:rFonts w:ascii="Century Gothic" w:hAnsi="Century Gothic" w:cs="Arial"/>
          <w:sz w:val="24"/>
          <w:szCs w:val="24"/>
        </w:rPr>
      </w:pPr>
      <w:r>
        <w:rPr>
          <w:rFonts w:ascii="Century Gothic" w:hAnsi="Century Gothic" w:cs="Arial"/>
          <w:sz w:val="24"/>
          <w:szCs w:val="24"/>
        </w:rPr>
        <w:t xml:space="preserve">En consecuencia, el H. Congreso del Estado de Chihuahua, emitió el Decreto </w:t>
      </w:r>
      <w:r w:rsidRPr="006663EE">
        <w:rPr>
          <w:rFonts w:ascii="Century Gothic" w:hAnsi="Century Gothic" w:cs="Arial"/>
          <w:sz w:val="24"/>
          <w:szCs w:val="24"/>
        </w:rPr>
        <w:t>LXVIII/RFCNT/0172/2024 I P.O</w:t>
      </w:r>
      <w:r>
        <w:rPr>
          <w:rFonts w:ascii="Century Gothic" w:hAnsi="Century Gothic" w:cs="Arial"/>
          <w:sz w:val="24"/>
          <w:szCs w:val="24"/>
        </w:rPr>
        <w:t xml:space="preserve">, publicado el día 25 de diciembre de 2024 en el Periódico Oficial del Estado, en donde se armoniza nuestra Constitución </w:t>
      </w:r>
      <w:r w:rsidR="00950A77">
        <w:rPr>
          <w:rFonts w:ascii="Century Gothic" w:hAnsi="Century Gothic" w:cs="Arial"/>
          <w:sz w:val="24"/>
          <w:szCs w:val="24"/>
        </w:rPr>
        <w:t>con la legislación federal mencionada con antelación</w:t>
      </w:r>
      <w:r w:rsidR="00D94216">
        <w:rPr>
          <w:rFonts w:ascii="Century Gothic" w:hAnsi="Century Gothic" w:cs="Arial"/>
          <w:sz w:val="24"/>
          <w:szCs w:val="24"/>
        </w:rPr>
        <w:t xml:space="preserve">, cobrando </w:t>
      </w:r>
      <w:r w:rsidR="00950A77">
        <w:rPr>
          <w:rFonts w:ascii="Century Gothic" w:hAnsi="Century Gothic" w:cs="Arial"/>
          <w:sz w:val="24"/>
          <w:szCs w:val="24"/>
        </w:rPr>
        <w:t>relevancia el contenido del artículo 102</w:t>
      </w:r>
      <w:r w:rsidR="00C6509F">
        <w:rPr>
          <w:rFonts w:ascii="Century Gothic" w:hAnsi="Century Gothic" w:cs="Arial"/>
          <w:sz w:val="24"/>
          <w:szCs w:val="24"/>
        </w:rPr>
        <w:t>,</w:t>
      </w:r>
      <w:r w:rsidR="00950A77">
        <w:rPr>
          <w:rFonts w:ascii="Century Gothic" w:hAnsi="Century Gothic" w:cs="Arial"/>
          <w:sz w:val="24"/>
          <w:szCs w:val="24"/>
        </w:rPr>
        <w:t xml:space="preserve"> de la Constitución Política del Estado</w:t>
      </w:r>
      <w:r w:rsidR="00D94216">
        <w:rPr>
          <w:rFonts w:ascii="Century Gothic" w:hAnsi="Century Gothic" w:cs="Arial"/>
          <w:sz w:val="24"/>
          <w:szCs w:val="24"/>
        </w:rPr>
        <w:t xml:space="preserve"> Libre y Soberano</w:t>
      </w:r>
      <w:r w:rsidR="00950A77">
        <w:rPr>
          <w:rFonts w:ascii="Century Gothic" w:hAnsi="Century Gothic" w:cs="Arial"/>
          <w:sz w:val="24"/>
          <w:szCs w:val="24"/>
        </w:rPr>
        <w:t xml:space="preserve"> de Chihuahua, armonizado mediante el referido </w:t>
      </w:r>
      <w:r w:rsidR="00D94216">
        <w:rPr>
          <w:rFonts w:ascii="Century Gothic" w:hAnsi="Century Gothic" w:cs="Arial"/>
          <w:sz w:val="24"/>
          <w:szCs w:val="24"/>
        </w:rPr>
        <w:t>D</w:t>
      </w:r>
      <w:r w:rsidR="00950A77">
        <w:rPr>
          <w:rFonts w:ascii="Century Gothic" w:hAnsi="Century Gothic" w:cs="Arial"/>
          <w:sz w:val="24"/>
          <w:szCs w:val="24"/>
        </w:rPr>
        <w:t xml:space="preserve">ecreto local </w:t>
      </w:r>
      <w:r w:rsidR="00D94216">
        <w:rPr>
          <w:rFonts w:ascii="Century Gothic" w:hAnsi="Century Gothic" w:cs="Arial"/>
          <w:sz w:val="24"/>
          <w:szCs w:val="24"/>
        </w:rPr>
        <w:t>al mencionar</w:t>
      </w:r>
      <w:r w:rsidR="00950A77">
        <w:rPr>
          <w:rFonts w:ascii="Century Gothic" w:hAnsi="Century Gothic" w:cs="Arial"/>
          <w:sz w:val="24"/>
          <w:szCs w:val="24"/>
        </w:rPr>
        <w:t xml:space="preserve"> lo siguiente: </w:t>
      </w:r>
    </w:p>
    <w:p w14:paraId="2076781A" w14:textId="77777777" w:rsidR="00950A77" w:rsidRDefault="00950A77" w:rsidP="00184736">
      <w:pPr>
        <w:spacing w:after="0" w:line="360" w:lineRule="auto"/>
        <w:jc w:val="both"/>
        <w:rPr>
          <w:rFonts w:ascii="Century Gothic" w:hAnsi="Century Gothic" w:cs="Arial"/>
          <w:sz w:val="24"/>
          <w:szCs w:val="24"/>
        </w:rPr>
      </w:pPr>
    </w:p>
    <w:p w14:paraId="7BEA417A" w14:textId="77777777" w:rsidR="00950A77" w:rsidRPr="00950A77" w:rsidRDefault="00796347" w:rsidP="00950A77">
      <w:pPr>
        <w:spacing w:after="0" w:line="360" w:lineRule="auto"/>
        <w:ind w:left="993" w:right="899"/>
        <w:jc w:val="both"/>
        <w:rPr>
          <w:rFonts w:ascii="Century Gothic" w:hAnsi="Century Gothic" w:cs="Arial"/>
          <w:i/>
          <w:iCs/>
          <w:sz w:val="24"/>
          <w:szCs w:val="24"/>
        </w:rPr>
      </w:pPr>
      <w:r w:rsidRPr="00796347">
        <w:rPr>
          <w:rFonts w:ascii="Century Gothic" w:hAnsi="Century Gothic" w:cs="Arial"/>
          <w:i/>
          <w:iCs/>
          <w:sz w:val="24"/>
          <w:szCs w:val="24"/>
        </w:rPr>
        <w:t>“</w:t>
      </w:r>
      <w:r w:rsidR="00950A77" w:rsidRPr="00950A77">
        <w:rPr>
          <w:rFonts w:ascii="Century Gothic" w:hAnsi="Century Gothic" w:cs="Arial"/>
          <w:b/>
          <w:bCs/>
          <w:i/>
          <w:iCs/>
          <w:sz w:val="24"/>
          <w:szCs w:val="24"/>
        </w:rPr>
        <w:t>ARTÍCULO 102</w:t>
      </w:r>
      <w:r w:rsidR="00950A77" w:rsidRPr="00950A77">
        <w:rPr>
          <w:rFonts w:ascii="Century Gothic" w:hAnsi="Century Gothic" w:cs="Arial"/>
          <w:i/>
          <w:iCs/>
          <w:sz w:val="24"/>
          <w:szCs w:val="24"/>
        </w:rPr>
        <w:t xml:space="preserve">. </w:t>
      </w:r>
      <w:r w:rsidR="00950A77">
        <w:rPr>
          <w:rFonts w:ascii="Century Gothic" w:hAnsi="Century Gothic" w:cs="Arial"/>
          <w:i/>
          <w:iCs/>
          <w:sz w:val="24"/>
          <w:szCs w:val="24"/>
        </w:rPr>
        <w:t>..</w:t>
      </w:r>
      <w:r w:rsidR="00950A77" w:rsidRPr="00950A77">
        <w:rPr>
          <w:rFonts w:ascii="Century Gothic" w:hAnsi="Century Gothic" w:cs="Arial"/>
          <w:i/>
          <w:iCs/>
          <w:sz w:val="24"/>
          <w:szCs w:val="24"/>
        </w:rPr>
        <w:t>.</w:t>
      </w:r>
    </w:p>
    <w:p w14:paraId="64DEE2D3" w14:textId="77777777" w:rsidR="00950A77" w:rsidRPr="00950A77" w:rsidRDefault="00950A77" w:rsidP="00950A77">
      <w:pPr>
        <w:spacing w:after="0" w:line="360" w:lineRule="auto"/>
        <w:ind w:left="993" w:right="899"/>
        <w:jc w:val="both"/>
        <w:rPr>
          <w:rFonts w:ascii="Century Gothic" w:hAnsi="Century Gothic" w:cs="Arial"/>
          <w:i/>
          <w:iCs/>
          <w:sz w:val="24"/>
          <w:szCs w:val="24"/>
        </w:rPr>
      </w:pPr>
    </w:p>
    <w:p w14:paraId="55B09C15" w14:textId="77777777" w:rsidR="00950A77" w:rsidRPr="00950A77" w:rsidRDefault="00950A77" w:rsidP="00950A77">
      <w:pPr>
        <w:spacing w:after="0" w:line="360" w:lineRule="auto"/>
        <w:ind w:left="993" w:right="899"/>
        <w:jc w:val="both"/>
        <w:rPr>
          <w:rFonts w:ascii="Century Gothic" w:hAnsi="Century Gothic" w:cs="Arial"/>
          <w:i/>
          <w:iCs/>
          <w:sz w:val="24"/>
          <w:szCs w:val="24"/>
        </w:rPr>
      </w:pPr>
      <w:r w:rsidRPr="00950A77">
        <w:rPr>
          <w:rFonts w:ascii="Century Gothic" w:hAnsi="Century Gothic" w:cs="Arial"/>
          <w:i/>
          <w:iCs/>
          <w:sz w:val="24"/>
          <w:szCs w:val="24"/>
        </w:rPr>
        <w:t xml:space="preserve"> </w:t>
      </w:r>
      <w:r>
        <w:rPr>
          <w:rFonts w:ascii="Century Gothic" w:hAnsi="Century Gothic" w:cs="Arial"/>
          <w:i/>
          <w:iCs/>
          <w:sz w:val="24"/>
          <w:szCs w:val="24"/>
        </w:rPr>
        <w:t>…</w:t>
      </w:r>
    </w:p>
    <w:p w14:paraId="7360ACE4" w14:textId="77777777" w:rsidR="00950A77" w:rsidRPr="00950A77" w:rsidRDefault="00950A77" w:rsidP="00950A77">
      <w:pPr>
        <w:spacing w:after="0" w:line="360" w:lineRule="auto"/>
        <w:ind w:left="993" w:right="899"/>
        <w:jc w:val="both"/>
        <w:rPr>
          <w:rFonts w:ascii="Century Gothic" w:hAnsi="Century Gothic" w:cs="Arial"/>
          <w:i/>
          <w:iCs/>
          <w:sz w:val="24"/>
          <w:szCs w:val="24"/>
        </w:rPr>
      </w:pPr>
    </w:p>
    <w:p w14:paraId="5ED589CF" w14:textId="77777777" w:rsidR="00950A77" w:rsidRPr="00950A77" w:rsidRDefault="00950A77" w:rsidP="00950A77">
      <w:pPr>
        <w:spacing w:after="0" w:line="360" w:lineRule="auto"/>
        <w:ind w:left="993" w:right="899"/>
        <w:jc w:val="both"/>
        <w:rPr>
          <w:rFonts w:ascii="Century Gothic" w:hAnsi="Century Gothic" w:cs="Arial"/>
          <w:i/>
          <w:iCs/>
          <w:sz w:val="24"/>
          <w:szCs w:val="24"/>
        </w:rPr>
      </w:pPr>
      <w:r>
        <w:rPr>
          <w:rFonts w:ascii="Century Gothic" w:hAnsi="Century Gothic" w:cs="Arial"/>
          <w:i/>
          <w:iCs/>
          <w:sz w:val="24"/>
          <w:szCs w:val="24"/>
        </w:rPr>
        <w:t>..</w:t>
      </w:r>
      <w:r w:rsidRPr="00950A77">
        <w:rPr>
          <w:rFonts w:ascii="Century Gothic" w:hAnsi="Century Gothic" w:cs="Arial"/>
          <w:i/>
          <w:iCs/>
          <w:sz w:val="24"/>
          <w:szCs w:val="24"/>
        </w:rPr>
        <w:t xml:space="preserve">. </w:t>
      </w:r>
    </w:p>
    <w:p w14:paraId="4114A217" w14:textId="77777777" w:rsidR="00950A77" w:rsidRPr="00950A77" w:rsidRDefault="00950A77" w:rsidP="00950A77">
      <w:pPr>
        <w:spacing w:after="0" w:line="360" w:lineRule="auto"/>
        <w:ind w:left="993" w:right="899"/>
        <w:jc w:val="both"/>
        <w:rPr>
          <w:rFonts w:ascii="Century Gothic" w:hAnsi="Century Gothic" w:cs="Arial"/>
          <w:i/>
          <w:iCs/>
          <w:sz w:val="24"/>
          <w:szCs w:val="24"/>
        </w:rPr>
      </w:pPr>
    </w:p>
    <w:p w14:paraId="6CCAFFD6" w14:textId="0EC26F3E" w:rsidR="00471B1C" w:rsidRDefault="00950A77">
      <w:pPr>
        <w:spacing w:after="0" w:line="360" w:lineRule="auto"/>
        <w:ind w:left="993" w:right="899"/>
        <w:jc w:val="both"/>
        <w:rPr>
          <w:rFonts w:ascii="Century Gothic" w:hAnsi="Century Gothic" w:cs="Arial"/>
          <w:i/>
          <w:iCs/>
          <w:sz w:val="24"/>
          <w:szCs w:val="24"/>
        </w:rPr>
      </w:pPr>
      <w:r w:rsidRPr="00950A77">
        <w:rPr>
          <w:rFonts w:ascii="Century Gothic" w:hAnsi="Century Gothic" w:cs="Arial"/>
          <w:i/>
          <w:iCs/>
          <w:sz w:val="24"/>
          <w:szCs w:val="24"/>
        </w:rPr>
        <w:t xml:space="preserve">Cuando la falta de una persona juzgadora excediere de un mes sin licencia o </w:t>
      </w:r>
      <w:r w:rsidRPr="007D6B4D">
        <w:rPr>
          <w:rFonts w:ascii="Century Gothic" w:hAnsi="Century Gothic" w:cs="Arial"/>
          <w:b/>
          <w:bCs/>
          <w:i/>
          <w:iCs/>
          <w:sz w:val="24"/>
          <w:szCs w:val="24"/>
        </w:rPr>
        <w:t>dicha falta se deba a su defunción</w:t>
      </w:r>
      <w:r w:rsidRPr="00950A77">
        <w:rPr>
          <w:rFonts w:ascii="Century Gothic" w:hAnsi="Century Gothic" w:cs="Arial"/>
          <w:i/>
          <w:iCs/>
          <w:sz w:val="24"/>
          <w:szCs w:val="24"/>
        </w:rPr>
        <w:t xml:space="preserve">, </w:t>
      </w:r>
      <w:r w:rsidRPr="007D6B4D">
        <w:rPr>
          <w:rFonts w:ascii="Century Gothic" w:hAnsi="Century Gothic" w:cs="Arial"/>
          <w:i/>
          <w:iCs/>
          <w:sz w:val="24"/>
          <w:szCs w:val="24"/>
        </w:rPr>
        <w:t>renuncia</w:t>
      </w:r>
      <w:r w:rsidRPr="00950A77">
        <w:rPr>
          <w:rFonts w:ascii="Century Gothic" w:hAnsi="Century Gothic" w:cs="Arial"/>
          <w:i/>
          <w:iCs/>
          <w:sz w:val="24"/>
          <w:szCs w:val="24"/>
        </w:rPr>
        <w:t xml:space="preserve"> o cualquier causa de separación definitiva, ocupará la vacante la persona del mismo género que haya obtenido el segundo lugar en número de votos en la elección para ese cargo; en caso de </w:t>
      </w:r>
      <w:r w:rsidRPr="007D6B4D">
        <w:rPr>
          <w:rFonts w:ascii="Century Gothic" w:hAnsi="Century Gothic" w:cs="Arial"/>
          <w:i/>
          <w:iCs/>
          <w:sz w:val="24"/>
          <w:szCs w:val="24"/>
        </w:rPr>
        <w:t>declinación</w:t>
      </w:r>
      <w:r w:rsidRPr="00950A77">
        <w:rPr>
          <w:rFonts w:ascii="Century Gothic" w:hAnsi="Century Gothic" w:cs="Arial"/>
          <w:i/>
          <w:iCs/>
          <w:sz w:val="24"/>
          <w:szCs w:val="24"/>
        </w:rPr>
        <w:t xml:space="preserve"> o imposibilidad, seguirá en orden de prelación la persona que haya obtenido mayor votación. </w:t>
      </w:r>
      <w:r w:rsidRPr="00950A77">
        <w:rPr>
          <w:rFonts w:ascii="Century Gothic" w:hAnsi="Century Gothic" w:cs="Arial"/>
          <w:b/>
          <w:bCs/>
          <w:i/>
          <w:iCs/>
          <w:sz w:val="24"/>
          <w:szCs w:val="24"/>
        </w:rPr>
        <w:t>El Congreso del Estado tomará protesta a la persona sustituta para desempeñarse por el periodo que reste al encargo</w:t>
      </w:r>
      <w:r w:rsidRPr="00950A77">
        <w:rPr>
          <w:rFonts w:ascii="Century Gothic" w:hAnsi="Century Gothic" w:cs="Arial"/>
          <w:i/>
          <w:iCs/>
          <w:sz w:val="24"/>
          <w:szCs w:val="24"/>
        </w:rPr>
        <w:t xml:space="preserve">. </w:t>
      </w:r>
    </w:p>
    <w:p w14:paraId="329F3D8F" w14:textId="77777777" w:rsidR="00471B1C" w:rsidRDefault="00471B1C" w:rsidP="00950A77">
      <w:pPr>
        <w:spacing w:after="0" w:line="360" w:lineRule="auto"/>
        <w:ind w:left="993" w:right="899"/>
        <w:jc w:val="both"/>
        <w:rPr>
          <w:rFonts w:ascii="Century Gothic" w:hAnsi="Century Gothic" w:cs="Arial"/>
          <w:i/>
          <w:iCs/>
          <w:sz w:val="24"/>
          <w:szCs w:val="24"/>
        </w:rPr>
      </w:pPr>
    </w:p>
    <w:p w14:paraId="123A1A87" w14:textId="42C5A031" w:rsidR="00950A77" w:rsidRDefault="00950A77" w:rsidP="00950A77">
      <w:pPr>
        <w:spacing w:after="0" w:line="360" w:lineRule="auto"/>
        <w:ind w:left="993" w:right="899"/>
        <w:jc w:val="both"/>
        <w:rPr>
          <w:rFonts w:ascii="Century Gothic" w:hAnsi="Century Gothic" w:cs="Arial"/>
          <w:sz w:val="24"/>
          <w:szCs w:val="24"/>
        </w:rPr>
      </w:pPr>
      <w:r w:rsidRPr="00950A77">
        <w:rPr>
          <w:rFonts w:ascii="Century Gothic" w:hAnsi="Century Gothic" w:cs="Arial"/>
          <w:i/>
          <w:iCs/>
          <w:sz w:val="24"/>
          <w:szCs w:val="24"/>
        </w:rPr>
        <w:t>Las renuncias de las magistradas y magistrados del Tribunal Superior de Justicia o del Tribunal de Disciplina Judicial solamente procederán por causas graves; serán aprobadas por mayoría de sus integrantes presentes del Congreso del Estado o, en sus recesos, por la Diputación Permanente</w:t>
      </w:r>
      <w:r w:rsidR="00796347">
        <w:rPr>
          <w:rFonts w:ascii="Century Gothic" w:hAnsi="Century Gothic" w:cs="Arial"/>
          <w:sz w:val="24"/>
          <w:szCs w:val="24"/>
        </w:rPr>
        <w:t>”.</w:t>
      </w:r>
    </w:p>
    <w:p w14:paraId="5A186144" w14:textId="77777777" w:rsidR="00950A77" w:rsidRDefault="00950A77" w:rsidP="00950A77">
      <w:pPr>
        <w:spacing w:after="0" w:line="360" w:lineRule="auto"/>
        <w:ind w:left="993" w:right="899"/>
        <w:jc w:val="both"/>
        <w:rPr>
          <w:rFonts w:ascii="Century Gothic" w:hAnsi="Century Gothic" w:cs="Arial"/>
          <w:sz w:val="24"/>
          <w:szCs w:val="24"/>
        </w:rPr>
      </w:pPr>
    </w:p>
    <w:p w14:paraId="74585EB1" w14:textId="77777777" w:rsidR="00950A77" w:rsidRDefault="00950A77" w:rsidP="00950A77">
      <w:pPr>
        <w:spacing w:after="0" w:line="360" w:lineRule="auto"/>
        <w:ind w:left="993" w:right="899"/>
        <w:jc w:val="both"/>
        <w:rPr>
          <w:rFonts w:ascii="Century Gothic" w:hAnsi="Century Gothic" w:cs="Arial"/>
          <w:sz w:val="24"/>
          <w:szCs w:val="24"/>
        </w:rPr>
      </w:pPr>
      <w:r>
        <w:rPr>
          <w:rFonts w:ascii="Century Gothic" w:hAnsi="Century Gothic" w:cs="Arial"/>
          <w:sz w:val="24"/>
          <w:szCs w:val="24"/>
        </w:rPr>
        <w:t>… (</w:t>
      </w:r>
      <w:r w:rsidRPr="00C6509F">
        <w:rPr>
          <w:rFonts w:ascii="Century Gothic" w:hAnsi="Century Gothic" w:cs="Arial"/>
          <w:b/>
          <w:bCs/>
          <w:i/>
          <w:iCs/>
          <w:sz w:val="24"/>
          <w:szCs w:val="24"/>
        </w:rPr>
        <w:t>énfasis añadido</w:t>
      </w:r>
      <w:r>
        <w:rPr>
          <w:rFonts w:ascii="Century Gothic" w:hAnsi="Century Gothic" w:cs="Arial"/>
          <w:sz w:val="24"/>
          <w:szCs w:val="24"/>
        </w:rPr>
        <w:t>)</w:t>
      </w:r>
    </w:p>
    <w:p w14:paraId="7D35A934" w14:textId="77777777" w:rsidR="00950A77" w:rsidRDefault="00950A77" w:rsidP="00950A77">
      <w:pPr>
        <w:spacing w:after="0" w:line="360" w:lineRule="auto"/>
        <w:ind w:left="993" w:right="899"/>
        <w:jc w:val="both"/>
        <w:rPr>
          <w:rFonts w:ascii="Century Gothic" w:hAnsi="Century Gothic" w:cs="Arial"/>
          <w:sz w:val="24"/>
          <w:szCs w:val="24"/>
        </w:rPr>
      </w:pPr>
    </w:p>
    <w:p w14:paraId="0EA9284E" w14:textId="77777777" w:rsidR="00950A77" w:rsidRPr="00950A77" w:rsidRDefault="00950A77" w:rsidP="00950A77">
      <w:pPr>
        <w:spacing w:after="0" w:line="360" w:lineRule="auto"/>
        <w:ind w:right="899"/>
        <w:jc w:val="both"/>
        <w:rPr>
          <w:rFonts w:ascii="Century Gothic" w:hAnsi="Century Gothic" w:cs="Arial"/>
          <w:sz w:val="24"/>
          <w:szCs w:val="24"/>
        </w:rPr>
      </w:pPr>
    </w:p>
    <w:p w14:paraId="0A7BE7EB" w14:textId="5432624F" w:rsidR="00950A77" w:rsidRDefault="00D94216" w:rsidP="00184736">
      <w:pPr>
        <w:spacing w:after="0" w:line="360" w:lineRule="auto"/>
        <w:jc w:val="both"/>
        <w:rPr>
          <w:rFonts w:ascii="Century Gothic" w:hAnsi="Century Gothic" w:cs="Arial"/>
          <w:sz w:val="24"/>
          <w:szCs w:val="24"/>
        </w:rPr>
      </w:pPr>
      <w:r>
        <w:rPr>
          <w:rFonts w:ascii="Century Gothic" w:hAnsi="Century Gothic" w:cs="Arial"/>
          <w:sz w:val="24"/>
          <w:szCs w:val="24"/>
        </w:rPr>
        <w:t>Como se aprecia, existe</w:t>
      </w:r>
      <w:r w:rsidR="000164E3">
        <w:rPr>
          <w:rFonts w:ascii="Century Gothic" w:hAnsi="Century Gothic" w:cs="Arial"/>
          <w:sz w:val="24"/>
          <w:szCs w:val="24"/>
        </w:rPr>
        <w:t>n</w:t>
      </w:r>
      <w:r w:rsidR="007D6B4D">
        <w:rPr>
          <w:rFonts w:ascii="Century Gothic" w:hAnsi="Century Gothic" w:cs="Arial"/>
          <w:sz w:val="24"/>
          <w:szCs w:val="24"/>
        </w:rPr>
        <w:t xml:space="preserve"> dos </w:t>
      </w:r>
      <w:r>
        <w:rPr>
          <w:rFonts w:ascii="Century Gothic" w:hAnsi="Century Gothic" w:cs="Arial"/>
          <w:sz w:val="24"/>
          <w:szCs w:val="24"/>
        </w:rPr>
        <w:t>hipótesis de relevancia para</w:t>
      </w:r>
      <w:r w:rsidR="007D6B4D">
        <w:rPr>
          <w:rFonts w:ascii="Century Gothic" w:hAnsi="Century Gothic" w:cs="Arial"/>
          <w:sz w:val="24"/>
          <w:szCs w:val="24"/>
        </w:rPr>
        <w:t xml:space="preserve"> el caso en </w:t>
      </w:r>
      <w:r>
        <w:rPr>
          <w:rFonts w:ascii="Century Gothic" w:hAnsi="Century Gothic" w:cs="Arial"/>
          <w:sz w:val="24"/>
          <w:szCs w:val="24"/>
        </w:rPr>
        <w:t>concreto, la primera es</w:t>
      </w:r>
      <w:r w:rsidR="00C22051">
        <w:rPr>
          <w:rFonts w:ascii="Century Gothic" w:hAnsi="Century Gothic" w:cs="Arial"/>
          <w:sz w:val="24"/>
          <w:szCs w:val="24"/>
        </w:rPr>
        <w:t>,</w:t>
      </w:r>
      <w:r>
        <w:rPr>
          <w:rFonts w:ascii="Century Gothic" w:hAnsi="Century Gothic" w:cs="Arial"/>
          <w:sz w:val="24"/>
          <w:szCs w:val="24"/>
        </w:rPr>
        <w:t xml:space="preserve"> que el texto constitucional </w:t>
      </w:r>
      <w:r w:rsidR="007D6B4D">
        <w:rPr>
          <w:rFonts w:ascii="Century Gothic" w:hAnsi="Century Gothic" w:cs="Arial"/>
          <w:sz w:val="24"/>
          <w:szCs w:val="24"/>
        </w:rPr>
        <w:t xml:space="preserve">prevé el </w:t>
      </w:r>
      <w:r w:rsidR="007D6B4D" w:rsidRPr="007D6B4D">
        <w:rPr>
          <w:rFonts w:ascii="Century Gothic" w:hAnsi="Century Gothic" w:cs="Arial"/>
          <w:b/>
          <w:bCs/>
          <w:sz w:val="24"/>
          <w:szCs w:val="24"/>
        </w:rPr>
        <w:t>fallecimiento</w:t>
      </w:r>
      <w:r w:rsidR="007D6B4D">
        <w:rPr>
          <w:rFonts w:ascii="Century Gothic" w:hAnsi="Century Gothic" w:cs="Arial"/>
          <w:sz w:val="24"/>
          <w:szCs w:val="24"/>
        </w:rPr>
        <w:t xml:space="preserve"> de una persona juzgadora </w:t>
      </w:r>
      <w:r>
        <w:rPr>
          <w:rFonts w:ascii="Century Gothic" w:hAnsi="Century Gothic" w:cs="Arial"/>
          <w:sz w:val="24"/>
          <w:szCs w:val="24"/>
        </w:rPr>
        <w:t>y</w:t>
      </w:r>
      <w:r w:rsidR="00DA6ADF">
        <w:rPr>
          <w:rFonts w:ascii="Century Gothic" w:hAnsi="Century Gothic" w:cs="Arial"/>
          <w:sz w:val="24"/>
          <w:szCs w:val="24"/>
        </w:rPr>
        <w:t xml:space="preserve"> la segunda es</w:t>
      </w:r>
      <w:r w:rsidR="00C22051">
        <w:rPr>
          <w:rFonts w:ascii="Century Gothic" w:hAnsi="Century Gothic" w:cs="Arial"/>
          <w:sz w:val="24"/>
          <w:szCs w:val="24"/>
        </w:rPr>
        <w:t>,</w:t>
      </w:r>
      <w:r w:rsidR="00DA6ADF">
        <w:rPr>
          <w:rFonts w:ascii="Century Gothic" w:hAnsi="Century Gothic" w:cs="Arial"/>
          <w:sz w:val="24"/>
          <w:szCs w:val="24"/>
        </w:rPr>
        <w:t xml:space="preserve"> </w:t>
      </w:r>
      <w:r w:rsidR="00C6509F">
        <w:rPr>
          <w:rFonts w:ascii="Century Gothic" w:hAnsi="Century Gothic" w:cs="Arial"/>
          <w:sz w:val="24"/>
          <w:szCs w:val="24"/>
        </w:rPr>
        <w:t>con relación a</w:t>
      </w:r>
      <w:r>
        <w:rPr>
          <w:rFonts w:ascii="Century Gothic" w:hAnsi="Century Gothic" w:cs="Arial"/>
          <w:sz w:val="24"/>
          <w:szCs w:val="24"/>
        </w:rPr>
        <w:t xml:space="preserve"> los efectos, </w:t>
      </w:r>
      <w:r w:rsidR="00DA6ADF">
        <w:rPr>
          <w:rFonts w:ascii="Century Gothic" w:hAnsi="Century Gothic" w:cs="Arial"/>
          <w:sz w:val="24"/>
          <w:szCs w:val="24"/>
        </w:rPr>
        <w:t xml:space="preserve">en donde </w:t>
      </w:r>
      <w:r>
        <w:rPr>
          <w:rFonts w:ascii="Century Gothic" w:hAnsi="Century Gothic" w:cs="Arial"/>
          <w:sz w:val="24"/>
          <w:szCs w:val="24"/>
        </w:rPr>
        <w:t xml:space="preserve">el órgano </w:t>
      </w:r>
      <w:r>
        <w:rPr>
          <w:rFonts w:ascii="Century Gothic" w:hAnsi="Century Gothic" w:cs="Arial"/>
          <w:sz w:val="24"/>
          <w:szCs w:val="24"/>
        </w:rPr>
        <w:lastRenderedPageBreak/>
        <w:t>legislativo deb</w:t>
      </w:r>
      <w:r w:rsidR="00DA6ADF">
        <w:rPr>
          <w:rFonts w:ascii="Century Gothic" w:hAnsi="Century Gothic" w:cs="Arial"/>
          <w:sz w:val="24"/>
          <w:szCs w:val="24"/>
        </w:rPr>
        <w:t>e</w:t>
      </w:r>
      <w:r>
        <w:rPr>
          <w:rFonts w:ascii="Century Gothic" w:hAnsi="Century Gothic" w:cs="Arial"/>
          <w:sz w:val="24"/>
          <w:szCs w:val="24"/>
        </w:rPr>
        <w:t xml:space="preserve"> llamar a tomar </w:t>
      </w:r>
      <w:r w:rsidRPr="00D94216">
        <w:rPr>
          <w:rFonts w:ascii="Century Gothic" w:hAnsi="Century Gothic" w:cs="Arial"/>
          <w:b/>
          <w:bCs/>
          <w:i/>
          <w:iCs/>
          <w:sz w:val="24"/>
          <w:szCs w:val="24"/>
        </w:rPr>
        <w:t>protesta a la persona sustituta para desempeñarse por el periodo que reste al encargo</w:t>
      </w:r>
      <w:r w:rsidRPr="00D94216">
        <w:rPr>
          <w:rFonts w:ascii="Century Gothic" w:hAnsi="Century Gothic" w:cs="Arial"/>
          <w:i/>
          <w:iCs/>
          <w:sz w:val="24"/>
          <w:szCs w:val="24"/>
        </w:rPr>
        <w:t>.</w:t>
      </w:r>
    </w:p>
    <w:p w14:paraId="4E7CE2F5" w14:textId="77777777" w:rsidR="00950A77" w:rsidRDefault="00950A77" w:rsidP="00184736">
      <w:pPr>
        <w:spacing w:after="0" w:line="360" w:lineRule="auto"/>
        <w:jc w:val="both"/>
        <w:rPr>
          <w:rFonts w:ascii="Century Gothic" w:hAnsi="Century Gothic" w:cs="Arial"/>
          <w:sz w:val="24"/>
          <w:szCs w:val="24"/>
        </w:rPr>
      </w:pPr>
    </w:p>
    <w:p w14:paraId="0994960B" w14:textId="4BAB8C0C" w:rsidR="00B74ED0" w:rsidRDefault="00DA6ADF" w:rsidP="007D6B4D">
      <w:pPr>
        <w:spacing w:line="360" w:lineRule="auto"/>
        <w:jc w:val="both"/>
        <w:rPr>
          <w:rFonts w:ascii="Century Gothic" w:hAnsi="Century Gothic" w:cs="Arial"/>
          <w:sz w:val="24"/>
          <w:szCs w:val="24"/>
        </w:rPr>
      </w:pPr>
      <w:r w:rsidRPr="00350F96">
        <w:rPr>
          <w:rFonts w:ascii="Century Gothic" w:hAnsi="Century Gothic" w:cs="Arial"/>
          <w:b/>
          <w:bCs/>
          <w:sz w:val="24"/>
          <w:szCs w:val="24"/>
        </w:rPr>
        <w:t>III.-</w:t>
      </w:r>
      <w:bookmarkStart w:id="1" w:name="_Hlk210949659"/>
      <w:r w:rsidR="007D6B4D">
        <w:rPr>
          <w:rFonts w:ascii="Century Gothic" w:hAnsi="Century Gothic" w:cs="Arial"/>
          <w:sz w:val="24"/>
          <w:szCs w:val="24"/>
        </w:rPr>
        <w:t xml:space="preserve"> R</w:t>
      </w:r>
      <w:r w:rsidR="00B74ED0">
        <w:rPr>
          <w:rFonts w:ascii="Century Gothic" w:hAnsi="Century Gothic" w:cs="Arial"/>
          <w:sz w:val="24"/>
          <w:szCs w:val="24"/>
        </w:rPr>
        <w:t>eferente a</w:t>
      </w:r>
      <w:r w:rsidR="007D6B4D">
        <w:rPr>
          <w:rFonts w:ascii="Century Gothic" w:hAnsi="Century Gothic" w:cs="Arial"/>
          <w:sz w:val="24"/>
          <w:szCs w:val="24"/>
        </w:rPr>
        <w:t xml:space="preserve">l </w:t>
      </w:r>
      <w:r w:rsidR="007D6B4D">
        <w:rPr>
          <w:rFonts w:ascii="Century Gothic" w:hAnsi="Century Gothic" w:cs="Arial"/>
          <w:b/>
          <w:bCs/>
          <w:i/>
          <w:iCs/>
          <w:sz w:val="24"/>
          <w:szCs w:val="24"/>
        </w:rPr>
        <w:t>fallecimiento</w:t>
      </w:r>
      <w:r w:rsidR="00B74ED0">
        <w:rPr>
          <w:rFonts w:ascii="Century Gothic" w:hAnsi="Century Gothic" w:cs="Arial"/>
          <w:sz w:val="24"/>
          <w:szCs w:val="24"/>
        </w:rPr>
        <w:t xml:space="preserve"> del Lic. </w:t>
      </w:r>
      <w:r w:rsidR="007D6B4D" w:rsidRPr="007D6B4D">
        <w:rPr>
          <w:rFonts w:ascii="Century Gothic" w:eastAsia="Arial" w:hAnsi="Century Gothic" w:cs="Arial"/>
          <w:b/>
          <w:bCs/>
          <w:i/>
          <w:iCs/>
        </w:rPr>
        <w:t>Omar Felipe García Cano</w:t>
      </w:r>
      <w:r w:rsidR="007D6B4D">
        <w:rPr>
          <w:rFonts w:ascii="Century Gothic" w:hAnsi="Century Gothic" w:cs="Arial"/>
          <w:sz w:val="24"/>
          <w:szCs w:val="24"/>
        </w:rPr>
        <w:t xml:space="preserve"> quien se desempeñaba </w:t>
      </w:r>
      <w:r w:rsidR="00B74ED0">
        <w:rPr>
          <w:rFonts w:ascii="Century Gothic" w:hAnsi="Century Gothic" w:cs="Arial"/>
          <w:sz w:val="24"/>
          <w:szCs w:val="24"/>
        </w:rPr>
        <w:t xml:space="preserve">como Juez </w:t>
      </w:r>
      <w:r w:rsidR="007D6B4D">
        <w:rPr>
          <w:rFonts w:ascii="Century Gothic" w:hAnsi="Century Gothic" w:cs="Arial"/>
          <w:sz w:val="24"/>
          <w:szCs w:val="24"/>
        </w:rPr>
        <w:t>Penal</w:t>
      </w:r>
      <w:r w:rsidR="00B74ED0">
        <w:rPr>
          <w:rFonts w:ascii="Century Gothic" w:hAnsi="Century Gothic" w:cs="Arial"/>
          <w:sz w:val="24"/>
          <w:szCs w:val="24"/>
        </w:rPr>
        <w:t xml:space="preserve"> del Distrito Judicial Morelos</w:t>
      </w:r>
      <w:r w:rsidR="007D6B4D">
        <w:rPr>
          <w:rFonts w:ascii="Century Gothic" w:hAnsi="Century Gothic" w:cs="Arial"/>
          <w:sz w:val="24"/>
          <w:szCs w:val="24"/>
        </w:rPr>
        <w:t xml:space="preserve"> y</w:t>
      </w:r>
      <w:r w:rsidR="0053797E">
        <w:rPr>
          <w:rFonts w:ascii="Century Gothic" w:hAnsi="Century Gothic" w:cs="Arial"/>
          <w:sz w:val="24"/>
          <w:szCs w:val="24"/>
        </w:rPr>
        <w:t xml:space="preserve"> a la</w:t>
      </w:r>
      <w:r w:rsidR="007D6B4D">
        <w:rPr>
          <w:rFonts w:ascii="Century Gothic" w:hAnsi="Century Gothic" w:cs="Arial"/>
          <w:sz w:val="24"/>
          <w:szCs w:val="24"/>
        </w:rPr>
        <w:t xml:space="preserve"> designación de quien habrá de sustituirlo,</w:t>
      </w:r>
      <w:r w:rsidR="00B74ED0">
        <w:rPr>
          <w:rFonts w:ascii="Century Gothic" w:hAnsi="Century Gothic" w:cs="Arial"/>
          <w:sz w:val="24"/>
          <w:szCs w:val="24"/>
        </w:rPr>
        <w:t xml:space="preserve"> consideramos lo siguiente:</w:t>
      </w:r>
    </w:p>
    <w:p w14:paraId="244CEA81" w14:textId="77777777" w:rsidR="00B74ED0" w:rsidRDefault="00B74ED0" w:rsidP="00184736">
      <w:pPr>
        <w:spacing w:after="0" w:line="360" w:lineRule="auto"/>
        <w:jc w:val="both"/>
        <w:rPr>
          <w:rFonts w:ascii="Century Gothic" w:hAnsi="Century Gothic" w:cs="Arial"/>
          <w:sz w:val="24"/>
          <w:szCs w:val="24"/>
        </w:rPr>
      </w:pPr>
    </w:p>
    <w:p w14:paraId="35CD2DC8" w14:textId="705A1D0A" w:rsidR="00A8131E" w:rsidRDefault="00B74ED0" w:rsidP="00184736">
      <w:pPr>
        <w:spacing w:after="0" w:line="360" w:lineRule="auto"/>
        <w:jc w:val="both"/>
        <w:rPr>
          <w:rFonts w:ascii="Century Gothic" w:hAnsi="Century Gothic" w:cs="Arial"/>
          <w:sz w:val="24"/>
          <w:szCs w:val="24"/>
        </w:rPr>
      </w:pPr>
      <w:r>
        <w:rPr>
          <w:rFonts w:ascii="Century Gothic" w:hAnsi="Century Gothic" w:cs="Arial"/>
          <w:sz w:val="24"/>
          <w:szCs w:val="24"/>
        </w:rPr>
        <w:t xml:space="preserve">1. </w:t>
      </w:r>
      <w:r w:rsidR="00A8131E">
        <w:rPr>
          <w:rFonts w:ascii="Century Gothic" w:hAnsi="Century Gothic" w:cs="Arial"/>
          <w:sz w:val="24"/>
          <w:szCs w:val="24"/>
        </w:rPr>
        <w:t>Como se ha mencionado, la figura de</w:t>
      </w:r>
      <w:r w:rsidR="007D6B4D">
        <w:rPr>
          <w:rFonts w:ascii="Century Gothic" w:hAnsi="Century Gothic" w:cs="Arial"/>
          <w:sz w:val="24"/>
          <w:szCs w:val="24"/>
        </w:rPr>
        <w:t xml:space="preserve">l fallecimiento </w:t>
      </w:r>
      <w:r w:rsidR="00A8131E">
        <w:rPr>
          <w:rFonts w:ascii="Century Gothic" w:hAnsi="Century Gothic" w:cs="Arial"/>
          <w:sz w:val="24"/>
          <w:szCs w:val="24"/>
        </w:rPr>
        <w:t xml:space="preserve">encuentra sustento en el primer párrafo, del artículo 98, de la Constitución Política de los Estados Unidos Mexicanos, en relación con el párrafo cuarto, del artículo 102, </w:t>
      </w:r>
      <w:r w:rsidR="00A8131E" w:rsidRPr="00A8131E">
        <w:rPr>
          <w:rFonts w:ascii="Century Gothic" w:hAnsi="Century Gothic" w:cs="Arial"/>
          <w:sz w:val="24"/>
          <w:szCs w:val="24"/>
        </w:rPr>
        <w:t>de la Constitución Política del Estado Libre y Soberano de Chihuahua</w:t>
      </w:r>
      <w:r w:rsidR="00A8131E">
        <w:rPr>
          <w:rFonts w:ascii="Century Gothic" w:hAnsi="Century Gothic" w:cs="Arial"/>
          <w:sz w:val="24"/>
          <w:szCs w:val="24"/>
        </w:rPr>
        <w:t xml:space="preserve">. </w:t>
      </w:r>
    </w:p>
    <w:p w14:paraId="1B62201C" w14:textId="77777777" w:rsidR="00A8131E" w:rsidRDefault="00A8131E" w:rsidP="00184736">
      <w:pPr>
        <w:spacing w:after="0" w:line="360" w:lineRule="auto"/>
        <w:jc w:val="both"/>
        <w:rPr>
          <w:rFonts w:ascii="Century Gothic" w:hAnsi="Century Gothic" w:cs="Arial"/>
          <w:sz w:val="24"/>
          <w:szCs w:val="24"/>
        </w:rPr>
      </w:pPr>
    </w:p>
    <w:p w14:paraId="1BA52CFB" w14:textId="6B4654EC" w:rsidR="007D6B4D" w:rsidRDefault="00A8131E" w:rsidP="007D6B4D">
      <w:pPr>
        <w:spacing w:after="0" w:line="360" w:lineRule="auto"/>
        <w:jc w:val="both"/>
        <w:rPr>
          <w:rFonts w:ascii="Century Gothic" w:eastAsia="Arial" w:hAnsi="Century Gothic" w:cs="Arial"/>
          <w:sz w:val="24"/>
          <w:szCs w:val="24"/>
        </w:rPr>
      </w:pPr>
      <w:bookmarkStart w:id="2" w:name="_Hlk210947925"/>
      <w:r w:rsidRPr="00FB5D65">
        <w:rPr>
          <w:rFonts w:ascii="Century Gothic" w:hAnsi="Century Gothic" w:cs="Arial"/>
          <w:sz w:val="24"/>
          <w:szCs w:val="24"/>
        </w:rPr>
        <w:t xml:space="preserve">2. </w:t>
      </w:r>
      <w:r w:rsidR="00AA7068" w:rsidRPr="00FB5D65">
        <w:rPr>
          <w:rFonts w:ascii="Century Gothic" w:hAnsi="Century Gothic" w:cs="Arial"/>
          <w:sz w:val="24"/>
          <w:szCs w:val="24"/>
        </w:rPr>
        <w:t xml:space="preserve">En el caso en concreto, </w:t>
      </w:r>
      <w:r w:rsidR="007D6B4D" w:rsidRPr="00FB5D65">
        <w:rPr>
          <w:rFonts w:ascii="Century Gothic" w:eastAsia="Arial" w:hAnsi="Century Gothic" w:cs="Arial"/>
          <w:sz w:val="24"/>
          <w:szCs w:val="24"/>
        </w:rPr>
        <w:t xml:space="preserve">mediante Oficio No. OAJ 119/2026, por el que se informa el fallecimiento del </w:t>
      </w:r>
      <w:r w:rsidR="00D303DF" w:rsidRPr="00FB5D65">
        <w:rPr>
          <w:rFonts w:ascii="Century Gothic" w:eastAsia="Arial" w:hAnsi="Century Gothic" w:cs="Arial"/>
          <w:sz w:val="24"/>
          <w:szCs w:val="24"/>
        </w:rPr>
        <w:t xml:space="preserve">Juez </w:t>
      </w:r>
      <w:r w:rsidR="007D6B4D" w:rsidRPr="00FB5D65">
        <w:rPr>
          <w:rFonts w:ascii="Century Gothic" w:eastAsia="Arial" w:hAnsi="Century Gothic" w:cs="Arial"/>
          <w:sz w:val="24"/>
          <w:szCs w:val="24"/>
        </w:rPr>
        <w:t xml:space="preserve">de </w:t>
      </w:r>
      <w:r w:rsidR="00D303DF" w:rsidRPr="00FB5D65">
        <w:rPr>
          <w:rFonts w:ascii="Century Gothic" w:eastAsia="Arial" w:hAnsi="Century Gothic" w:cs="Arial"/>
          <w:sz w:val="24"/>
          <w:szCs w:val="24"/>
        </w:rPr>
        <w:t>P</w:t>
      </w:r>
      <w:r w:rsidR="007D6B4D" w:rsidRPr="00FB5D65">
        <w:rPr>
          <w:rFonts w:ascii="Century Gothic" w:eastAsia="Arial" w:hAnsi="Century Gothic" w:cs="Arial"/>
          <w:sz w:val="24"/>
          <w:szCs w:val="24"/>
        </w:rPr>
        <w:t xml:space="preserve">rimera </w:t>
      </w:r>
      <w:r w:rsidR="00D303DF" w:rsidRPr="00FB5D65">
        <w:rPr>
          <w:rFonts w:ascii="Century Gothic" w:eastAsia="Arial" w:hAnsi="Century Gothic" w:cs="Arial"/>
          <w:sz w:val="24"/>
          <w:szCs w:val="24"/>
        </w:rPr>
        <w:t xml:space="preserve">Instancia </w:t>
      </w:r>
      <w:r w:rsidR="007D6B4D" w:rsidRPr="00FB5D65">
        <w:rPr>
          <w:rFonts w:ascii="Century Gothic" w:eastAsia="Arial" w:hAnsi="Century Gothic" w:cs="Arial"/>
          <w:sz w:val="24"/>
          <w:szCs w:val="24"/>
        </w:rPr>
        <w:t xml:space="preserve">en Materia Penal del </w:t>
      </w:r>
      <w:r w:rsidR="00D303DF" w:rsidRPr="00FB5D65">
        <w:rPr>
          <w:rFonts w:ascii="Century Gothic" w:eastAsia="Arial" w:hAnsi="Century Gothic" w:cs="Arial"/>
          <w:sz w:val="24"/>
          <w:szCs w:val="24"/>
        </w:rPr>
        <w:t xml:space="preserve">Distrito Judicial </w:t>
      </w:r>
      <w:r w:rsidR="00091B73" w:rsidRPr="00FB5D65">
        <w:rPr>
          <w:rFonts w:ascii="Century Gothic" w:eastAsia="Arial" w:hAnsi="Century Gothic" w:cs="Arial"/>
          <w:sz w:val="24"/>
          <w:szCs w:val="24"/>
        </w:rPr>
        <w:t>Morelos</w:t>
      </w:r>
      <w:r w:rsidR="007D6B4D" w:rsidRPr="00FB5D65">
        <w:rPr>
          <w:rFonts w:ascii="Century Gothic" w:eastAsia="Arial" w:hAnsi="Century Gothic" w:cs="Arial"/>
          <w:sz w:val="24"/>
          <w:szCs w:val="24"/>
        </w:rPr>
        <w:t>, Omar Felipe García Cano, se nos anexa el acta de fallecimiento y solicita a este Congreso lleve a cabo la desig</w:t>
      </w:r>
      <w:r w:rsidR="007D6B4D">
        <w:rPr>
          <w:rFonts w:ascii="Century Gothic" w:eastAsia="Arial" w:hAnsi="Century Gothic" w:cs="Arial"/>
          <w:sz w:val="24"/>
          <w:szCs w:val="24"/>
        </w:rPr>
        <w:t>nación del juez correspondiente.</w:t>
      </w:r>
    </w:p>
    <w:p w14:paraId="03807039" w14:textId="77777777" w:rsidR="007D6B4D" w:rsidRDefault="007D6B4D" w:rsidP="00BE2BF0">
      <w:pPr>
        <w:spacing w:after="0" w:line="360" w:lineRule="auto"/>
        <w:jc w:val="both"/>
        <w:rPr>
          <w:rFonts w:ascii="Century Gothic" w:hAnsi="Century Gothic" w:cs="Arial"/>
          <w:sz w:val="24"/>
          <w:szCs w:val="24"/>
        </w:rPr>
      </w:pPr>
    </w:p>
    <w:p w14:paraId="6970AE42" w14:textId="4FAEE47D" w:rsidR="00BE2BF0" w:rsidRDefault="00BE2BF0" w:rsidP="00BE2BF0">
      <w:pPr>
        <w:spacing w:after="0" w:line="360" w:lineRule="auto"/>
        <w:jc w:val="both"/>
        <w:rPr>
          <w:rFonts w:ascii="Century Gothic" w:hAnsi="Century Gothic" w:cs="Arial"/>
          <w:sz w:val="24"/>
          <w:szCs w:val="24"/>
        </w:rPr>
      </w:pPr>
      <w:r>
        <w:rPr>
          <w:rFonts w:ascii="Century Gothic" w:hAnsi="Century Gothic" w:cs="Arial"/>
          <w:sz w:val="24"/>
          <w:szCs w:val="24"/>
        </w:rPr>
        <w:t>3. Por ello, es que se activa la posibilidad de que este H. Congreso del Estado</w:t>
      </w:r>
      <w:r w:rsidRPr="00BE2BF0">
        <w:rPr>
          <w:rFonts w:ascii="Century Gothic" w:hAnsi="Century Gothic" w:cs="Arial"/>
          <w:sz w:val="24"/>
          <w:szCs w:val="24"/>
        </w:rPr>
        <w:t xml:space="preserve"> </w:t>
      </w:r>
      <w:r>
        <w:rPr>
          <w:rFonts w:ascii="Century Gothic" w:hAnsi="Century Gothic" w:cs="Arial"/>
          <w:sz w:val="24"/>
          <w:szCs w:val="24"/>
        </w:rPr>
        <w:t>llame</w:t>
      </w:r>
      <w:r w:rsidRPr="00BE2BF0">
        <w:rPr>
          <w:rFonts w:ascii="Century Gothic" w:hAnsi="Century Gothic" w:cs="Arial"/>
          <w:sz w:val="24"/>
          <w:szCs w:val="24"/>
        </w:rPr>
        <w:t xml:space="preserve"> a tomar </w:t>
      </w:r>
      <w:r w:rsidRPr="00BE2BF0">
        <w:rPr>
          <w:rFonts w:ascii="Century Gothic" w:hAnsi="Century Gothic" w:cs="Arial"/>
          <w:b/>
          <w:bCs/>
          <w:i/>
          <w:iCs/>
          <w:sz w:val="24"/>
          <w:szCs w:val="24"/>
        </w:rPr>
        <w:t>protesta a la persona sustituta para desempeñarse por el periodo que reste al encargo</w:t>
      </w:r>
      <w:r>
        <w:rPr>
          <w:rFonts w:ascii="Century Gothic" w:hAnsi="Century Gothic" w:cs="Arial"/>
          <w:b/>
          <w:bCs/>
          <w:i/>
          <w:iCs/>
          <w:sz w:val="24"/>
          <w:szCs w:val="24"/>
        </w:rPr>
        <w:t xml:space="preserve"> </w:t>
      </w:r>
      <w:r>
        <w:rPr>
          <w:rFonts w:ascii="Century Gothic" w:hAnsi="Century Gothic" w:cs="Arial"/>
          <w:sz w:val="24"/>
          <w:szCs w:val="24"/>
        </w:rPr>
        <w:t>correspondiente</w:t>
      </w:r>
      <w:r w:rsidRPr="00BE2BF0">
        <w:rPr>
          <w:rFonts w:ascii="Century Gothic" w:hAnsi="Century Gothic" w:cs="Arial"/>
          <w:i/>
          <w:iCs/>
          <w:sz w:val="24"/>
          <w:szCs w:val="24"/>
        </w:rPr>
        <w:t>.</w:t>
      </w:r>
    </w:p>
    <w:p w14:paraId="22DA0A4C" w14:textId="77777777" w:rsidR="00BE2BF0" w:rsidRDefault="00BE2BF0" w:rsidP="00BE2BF0">
      <w:pPr>
        <w:spacing w:after="0" w:line="360" w:lineRule="auto"/>
        <w:jc w:val="both"/>
        <w:rPr>
          <w:rFonts w:ascii="Century Gothic" w:hAnsi="Century Gothic" w:cs="Arial"/>
          <w:sz w:val="24"/>
          <w:szCs w:val="24"/>
        </w:rPr>
      </w:pPr>
    </w:p>
    <w:p w14:paraId="46180866" w14:textId="0F68836E" w:rsidR="009C1F0C" w:rsidRDefault="00BE2BF0" w:rsidP="007D6B4D">
      <w:pPr>
        <w:spacing w:after="0" w:line="360" w:lineRule="auto"/>
        <w:jc w:val="both"/>
        <w:rPr>
          <w:rFonts w:ascii="Century Gothic" w:hAnsi="Century Gothic" w:cs="Arial"/>
          <w:sz w:val="24"/>
          <w:szCs w:val="24"/>
        </w:rPr>
      </w:pPr>
      <w:r>
        <w:rPr>
          <w:rFonts w:ascii="Century Gothic" w:hAnsi="Century Gothic" w:cs="Arial"/>
          <w:sz w:val="24"/>
          <w:szCs w:val="24"/>
        </w:rPr>
        <w:lastRenderedPageBreak/>
        <w:t xml:space="preserve">4. Sin embargo, antes de realizar lo anterior, debemos analizar </w:t>
      </w:r>
      <w:r w:rsidR="007D6B4D">
        <w:rPr>
          <w:rFonts w:ascii="Century Gothic" w:hAnsi="Century Gothic" w:cs="Arial"/>
          <w:sz w:val="24"/>
          <w:szCs w:val="24"/>
        </w:rPr>
        <w:t xml:space="preserve">la </w:t>
      </w:r>
      <w:r w:rsidR="0065401D">
        <w:rPr>
          <w:rFonts w:ascii="Century Gothic" w:hAnsi="Century Gothic" w:cs="Arial"/>
          <w:sz w:val="24"/>
          <w:szCs w:val="24"/>
        </w:rPr>
        <w:t xml:space="preserve">hipótesis </w:t>
      </w:r>
      <w:r w:rsidR="0065401D" w:rsidRPr="0065401D">
        <w:rPr>
          <w:rFonts w:ascii="Century Gothic" w:hAnsi="Century Gothic" w:cs="Arial"/>
          <w:sz w:val="24"/>
          <w:szCs w:val="24"/>
        </w:rPr>
        <w:t>fáctica instruida constitucionalmente a este órgano legislativo</w:t>
      </w:r>
      <w:r w:rsidR="0065401D">
        <w:rPr>
          <w:rFonts w:ascii="Century Gothic" w:hAnsi="Century Gothic" w:cs="Arial"/>
          <w:sz w:val="24"/>
          <w:szCs w:val="24"/>
        </w:rPr>
        <w:t xml:space="preserve">, </w:t>
      </w:r>
      <w:r w:rsidR="007D6B4D">
        <w:rPr>
          <w:rFonts w:ascii="Century Gothic" w:hAnsi="Century Gothic" w:cs="Arial"/>
          <w:sz w:val="24"/>
          <w:szCs w:val="24"/>
        </w:rPr>
        <w:t xml:space="preserve">determinando </w:t>
      </w:r>
      <w:r w:rsidR="0065401D">
        <w:rPr>
          <w:rFonts w:ascii="Century Gothic" w:hAnsi="Century Gothic" w:cs="Arial"/>
          <w:sz w:val="24"/>
          <w:szCs w:val="24"/>
        </w:rPr>
        <w:t xml:space="preserve">a quien se le llamará para que rinda protesta en el lugar de la persona </w:t>
      </w:r>
      <w:r w:rsidR="007D6B4D">
        <w:rPr>
          <w:rFonts w:ascii="Century Gothic" w:hAnsi="Century Gothic" w:cs="Arial"/>
          <w:sz w:val="24"/>
          <w:szCs w:val="24"/>
        </w:rPr>
        <w:t>fallecida</w:t>
      </w:r>
      <w:r w:rsidR="0065401D">
        <w:rPr>
          <w:rFonts w:ascii="Century Gothic" w:hAnsi="Century Gothic" w:cs="Arial"/>
          <w:sz w:val="24"/>
          <w:szCs w:val="24"/>
        </w:rPr>
        <w:t xml:space="preserve">. </w:t>
      </w:r>
    </w:p>
    <w:p w14:paraId="23071935" w14:textId="77777777" w:rsidR="0065401D" w:rsidRDefault="0065401D" w:rsidP="009C1F0C">
      <w:pPr>
        <w:spacing w:after="0" w:line="360" w:lineRule="auto"/>
        <w:jc w:val="both"/>
        <w:rPr>
          <w:rFonts w:ascii="Century Gothic" w:hAnsi="Century Gothic" w:cs="Arial"/>
          <w:sz w:val="24"/>
          <w:szCs w:val="24"/>
        </w:rPr>
      </w:pPr>
    </w:p>
    <w:p w14:paraId="625ECC29" w14:textId="2B0E60F6" w:rsidR="000A0F5D" w:rsidRDefault="007D6B4D" w:rsidP="000A0F5D">
      <w:pPr>
        <w:spacing w:after="0" w:line="360" w:lineRule="auto"/>
        <w:jc w:val="both"/>
        <w:rPr>
          <w:rFonts w:ascii="Century Gothic" w:hAnsi="Century Gothic" w:cs="Arial"/>
          <w:sz w:val="24"/>
          <w:szCs w:val="24"/>
        </w:rPr>
      </w:pPr>
      <w:r>
        <w:rPr>
          <w:rFonts w:ascii="Century Gothic" w:hAnsi="Century Gothic" w:cs="Arial"/>
          <w:sz w:val="24"/>
          <w:szCs w:val="24"/>
        </w:rPr>
        <w:t>4</w:t>
      </w:r>
      <w:r w:rsidR="0065401D">
        <w:rPr>
          <w:rFonts w:ascii="Century Gothic" w:hAnsi="Century Gothic" w:cs="Arial"/>
          <w:sz w:val="24"/>
          <w:szCs w:val="24"/>
        </w:rPr>
        <w:t>.1 Para lo cual, habremos de acudir</w:t>
      </w:r>
      <w:r w:rsidR="000A0F5D">
        <w:rPr>
          <w:rFonts w:ascii="Century Gothic" w:hAnsi="Century Gothic" w:cs="Arial"/>
          <w:sz w:val="24"/>
          <w:szCs w:val="24"/>
        </w:rPr>
        <w:t xml:space="preserve"> al</w:t>
      </w:r>
      <w:r w:rsidR="0065401D">
        <w:rPr>
          <w:rFonts w:ascii="Century Gothic" w:hAnsi="Century Gothic" w:cs="Arial"/>
          <w:sz w:val="24"/>
          <w:szCs w:val="24"/>
        </w:rPr>
        <w:t xml:space="preserve"> </w:t>
      </w:r>
      <w:r w:rsidR="000A0F5D" w:rsidRPr="000A0F5D">
        <w:rPr>
          <w:rFonts w:ascii="Century Gothic" w:hAnsi="Century Gothic" w:cs="Arial"/>
          <w:sz w:val="24"/>
          <w:szCs w:val="24"/>
        </w:rPr>
        <w:t>primer párrafo, del artículo 98, de la Constitución Política de los Estados Unidos Mexicanos, en relación con el párrafo cuarto, del artículo 102, de la Constitución Política del Estado Libre y Soberano de Chihuahua</w:t>
      </w:r>
      <w:r w:rsidR="000A0F5D">
        <w:rPr>
          <w:rFonts w:ascii="Century Gothic" w:hAnsi="Century Gothic" w:cs="Arial"/>
          <w:sz w:val="24"/>
          <w:szCs w:val="24"/>
        </w:rPr>
        <w:t>; que establece el lineamiento base, por el que habremos de orientarnos para determinar el llamamiento correspondiente. Dicha porción normativa refiere lo siguiente:</w:t>
      </w:r>
    </w:p>
    <w:p w14:paraId="69CB2CCA" w14:textId="77777777" w:rsidR="000A0F5D" w:rsidRDefault="000A0F5D" w:rsidP="000A0F5D">
      <w:pPr>
        <w:spacing w:after="0" w:line="360" w:lineRule="auto"/>
        <w:jc w:val="both"/>
        <w:rPr>
          <w:rFonts w:ascii="Century Gothic" w:hAnsi="Century Gothic" w:cs="Arial"/>
          <w:sz w:val="24"/>
          <w:szCs w:val="24"/>
        </w:rPr>
      </w:pPr>
    </w:p>
    <w:p w14:paraId="328230CD" w14:textId="77777777" w:rsidR="000A0F5D" w:rsidRPr="000A0F5D" w:rsidRDefault="000A0F5D" w:rsidP="000A0F5D">
      <w:pPr>
        <w:spacing w:after="0" w:line="360" w:lineRule="auto"/>
        <w:ind w:left="1134" w:right="899"/>
        <w:jc w:val="both"/>
        <w:rPr>
          <w:rFonts w:ascii="Century Gothic" w:hAnsi="Century Gothic" w:cs="Arial"/>
          <w:i/>
          <w:iCs/>
          <w:sz w:val="24"/>
          <w:szCs w:val="24"/>
        </w:rPr>
      </w:pPr>
      <w:r w:rsidRPr="000A0F5D">
        <w:rPr>
          <w:rFonts w:ascii="Century Gothic" w:hAnsi="Century Gothic" w:cs="Arial"/>
          <w:i/>
          <w:iCs/>
          <w:sz w:val="24"/>
          <w:szCs w:val="24"/>
        </w:rPr>
        <w:t>“… ocupará la vacante la persona del mismo género que haya obtenido el segundo lugar en número de votos en la elección para ese cargo; …”</w:t>
      </w:r>
    </w:p>
    <w:p w14:paraId="47970622" w14:textId="77777777" w:rsidR="000A0F5D" w:rsidRDefault="000A0F5D" w:rsidP="000A0F5D">
      <w:pPr>
        <w:spacing w:after="0" w:line="360" w:lineRule="auto"/>
        <w:jc w:val="both"/>
        <w:rPr>
          <w:rFonts w:ascii="Century Gothic" w:hAnsi="Century Gothic" w:cs="Arial"/>
          <w:sz w:val="24"/>
          <w:szCs w:val="24"/>
        </w:rPr>
      </w:pPr>
    </w:p>
    <w:p w14:paraId="07D32224" w14:textId="68E7B8E1" w:rsidR="000A0F5D" w:rsidRDefault="007D6B4D" w:rsidP="000A0F5D">
      <w:pPr>
        <w:spacing w:after="0" w:line="360" w:lineRule="auto"/>
        <w:jc w:val="both"/>
        <w:rPr>
          <w:rFonts w:ascii="Century Gothic" w:hAnsi="Century Gothic" w:cs="Arial"/>
          <w:sz w:val="24"/>
          <w:szCs w:val="24"/>
        </w:rPr>
      </w:pPr>
      <w:r>
        <w:rPr>
          <w:rFonts w:ascii="Century Gothic" w:hAnsi="Century Gothic" w:cs="Arial"/>
          <w:sz w:val="24"/>
          <w:szCs w:val="24"/>
        </w:rPr>
        <w:t>4</w:t>
      </w:r>
      <w:r w:rsidR="000A0F5D">
        <w:rPr>
          <w:rFonts w:ascii="Century Gothic" w:hAnsi="Century Gothic" w:cs="Arial"/>
          <w:sz w:val="24"/>
          <w:szCs w:val="24"/>
        </w:rPr>
        <w:t xml:space="preserve">.2 En concordancia con la normatividad reglamentaria regulada en la fracción I, del artículo 367, de la </w:t>
      </w:r>
      <w:r w:rsidR="000A0F5D" w:rsidRPr="000A0F5D">
        <w:rPr>
          <w:rFonts w:ascii="Century Gothic" w:hAnsi="Century Gothic" w:cs="Arial"/>
          <w:sz w:val="24"/>
          <w:szCs w:val="24"/>
        </w:rPr>
        <w:t>Ley Orgánica del Poder Judicial del Estado de Chihuahua</w:t>
      </w:r>
      <w:r w:rsidR="000A0F5D">
        <w:rPr>
          <w:rFonts w:ascii="Century Gothic" w:hAnsi="Century Gothic" w:cs="Arial"/>
          <w:sz w:val="24"/>
          <w:szCs w:val="24"/>
        </w:rPr>
        <w:t xml:space="preserve">, que a la letra instruye: </w:t>
      </w:r>
    </w:p>
    <w:p w14:paraId="49D1861C" w14:textId="77777777" w:rsidR="000A0F5D" w:rsidRDefault="000A0F5D" w:rsidP="000A0F5D">
      <w:pPr>
        <w:spacing w:after="0" w:line="360" w:lineRule="auto"/>
        <w:jc w:val="both"/>
        <w:rPr>
          <w:rFonts w:ascii="Century Gothic" w:hAnsi="Century Gothic" w:cs="Arial"/>
          <w:sz w:val="24"/>
          <w:szCs w:val="24"/>
        </w:rPr>
      </w:pPr>
    </w:p>
    <w:p w14:paraId="0612C182" w14:textId="77777777" w:rsidR="000A0F5D" w:rsidRPr="000A0F5D" w:rsidRDefault="00567BE0" w:rsidP="000A0F5D">
      <w:pPr>
        <w:spacing w:after="0" w:line="360" w:lineRule="auto"/>
        <w:ind w:left="1134" w:right="899"/>
        <w:jc w:val="both"/>
        <w:rPr>
          <w:rFonts w:ascii="Century Gothic" w:hAnsi="Century Gothic" w:cs="Arial"/>
          <w:i/>
          <w:iCs/>
          <w:sz w:val="24"/>
          <w:szCs w:val="24"/>
        </w:rPr>
      </w:pPr>
      <w:r w:rsidRPr="00567BE0">
        <w:rPr>
          <w:rFonts w:ascii="Century Gothic" w:hAnsi="Century Gothic" w:cs="Arial"/>
          <w:i/>
          <w:iCs/>
          <w:sz w:val="24"/>
          <w:szCs w:val="24"/>
        </w:rPr>
        <w:t>“</w:t>
      </w:r>
      <w:r w:rsidR="000A0F5D" w:rsidRPr="000A0F5D">
        <w:rPr>
          <w:rFonts w:ascii="Century Gothic" w:hAnsi="Century Gothic" w:cs="Arial"/>
          <w:b/>
          <w:bCs/>
          <w:i/>
          <w:iCs/>
          <w:sz w:val="24"/>
          <w:szCs w:val="24"/>
        </w:rPr>
        <w:t>Artículo 367.</w:t>
      </w:r>
      <w:r w:rsidR="000A0F5D" w:rsidRPr="000A0F5D">
        <w:rPr>
          <w:rFonts w:ascii="Century Gothic" w:hAnsi="Century Gothic" w:cs="Arial"/>
          <w:i/>
          <w:iCs/>
          <w:sz w:val="24"/>
          <w:szCs w:val="24"/>
        </w:rPr>
        <w:t xml:space="preserve"> En caso de </w:t>
      </w:r>
      <w:r w:rsidR="000A0F5D" w:rsidRPr="000A0F5D">
        <w:rPr>
          <w:rFonts w:ascii="Century Gothic" w:hAnsi="Century Gothic" w:cs="Arial"/>
          <w:b/>
          <w:bCs/>
          <w:i/>
          <w:iCs/>
          <w:sz w:val="24"/>
          <w:szCs w:val="24"/>
        </w:rPr>
        <w:t>ausencias absolutas</w:t>
      </w:r>
      <w:r w:rsidR="000A0F5D" w:rsidRPr="000A0F5D">
        <w:rPr>
          <w:rFonts w:ascii="Century Gothic" w:hAnsi="Century Gothic" w:cs="Arial"/>
          <w:i/>
          <w:iCs/>
          <w:sz w:val="24"/>
          <w:szCs w:val="24"/>
        </w:rPr>
        <w:t xml:space="preserve"> de personas juzgadoras e integrantes del Órgano de Administración, se realizará el procedimiento establecido por la Constitución Local y esta Ley Orgánica para la designación de la nueva persona titular. </w:t>
      </w:r>
    </w:p>
    <w:p w14:paraId="189649D5" w14:textId="77777777" w:rsidR="000A0F5D" w:rsidRPr="000A0F5D" w:rsidRDefault="000A0F5D" w:rsidP="000A0F5D">
      <w:pPr>
        <w:spacing w:after="0" w:line="360" w:lineRule="auto"/>
        <w:ind w:left="1134" w:right="899"/>
        <w:jc w:val="both"/>
        <w:rPr>
          <w:rFonts w:ascii="Century Gothic" w:hAnsi="Century Gothic" w:cs="Arial"/>
          <w:i/>
          <w:iCs/>
          <w:sz w:val="24"/>
          <w:szCs w:val="24"/>
        </w:rPr>
      </w:pPr>
    </w:p>
    <w:p w14:paraId="589B2D4B" w14:textId="77777777" w:rsidR="000A0F5D" w:rsidRPr="000A0F5D" w:rsidRDefault="000A0F5D" w:rsidP="000A0F5D">
      <w:pPr>
        <w:spacing w:after="0" w:line="360" w:lineRule="auto"/>
        <w:ind w:left="1134" w:right="899"/>
        <w:jc w:val="both"/>
        <w:rPr>
          <w:rFonts w:ascii="Century Gothic" w:hAnsi="Century Gothic" w:cs="Arial"/>
          <w:i/>
          <w:iCs/>
          <w:sz w:val="24"/>
          <w:szCs w:val="24"/>
        </w:rPr>
      </w:pPr>
      <w:r w:rsidRPr="000A0F5D">
        <w:rPr>
          <w:rFonts w:ascii="Century Gothic" w:hAnsi="Century Gothic" w:cs="Arial"/>
          <w:i/>
          <w:iCs/>
          <w:sz w:val="24"/>
          <w:szCs w:val="24"/>
        </w:rPr>
        <w:t xml:space="preserve">Cuando la falta de una persona juzgadora excediere de un mes sin licencia o dicha falta se deba a su </w:t>
      </w:r>
      <w:r w:rsidRPr="007D6B4D">
        <w:rPr>
          <w:rFonts w:ascii="Century Gothic" w:hAnsi="Century Gothic" w:cs="Arial"/>
          <w:b/>
          <w:bCs/>
          <w:i/>
          <w:iCs/>
          <w:sz w:val="24"/>
          <w:szCs w:val="24"/>
        </w:rPr>
        <w:t>defunción</w:t>
      </w:r>
      <w:r w:rsidRPr="000A0F5D">
        <w:rPr>
          <w:rFonts w:ascii="Century Gothic" w:hAnsi="Century Gothic" w:cs="Arial"/>
          <w:i/>
          <w:iCs/>
          <w:sz w:val="24"/>
          <w:szCs w:val="24"/>
        </w:rPr>
        <w:t xml:space="preserve">, </w:t>
      </w:r>
      <w:r w:rsidRPr="007D6B4D">
        <w:rPr>
          <w:rFonts w:ascii="Century Gothic" w:hAnsi="Century Gothic" w:cs="Arial"/>
          <w:i/>
          <w:iCs/>
          <w:sz w:val="24"/>
          <w:szCs w:val="24"/>
        </w:rPr>
        <w:t>renuncia</w:t>
      </w:r>
      <w:r w:rsidRPr="000A0F5D">
        <w:rPr>
          <w:rFonts w:ascii="Century Gothic" w:hAnsi="Century Gothic" w:cs="Arial"/>
          <w:i/>
          <w:iCs/>
          <w:sz w:val="24"/>
          <w:szCs w:val="24"/>
        </w:rPr>
        <w:t xml:space="preserve"> o cualquier causa de separación definitiva, se atenderá a lo siguiente: </w:t>
      </w:r>
    </w:p>
    <w:p w14:paraId="542589EF" w14:textId="77777777" w:rsidR="000A0F5D" w:rsidRPr="000A0F5D" w:rsidRDefault="000A0F5D" w:rsidP="000A0F5D">
      <w:pPr>
        <w:spacing w:after="0" w:line="360" w:lineRule="auto"/>
        <w:ind w:left="1134" w:right="899"/>
        <w:jc w:val="both"/>
        <w:rPr>
          <w:rFonts w:ascii="Century Gothic" w:hAnsi="Century Gothic" w:cs="Arial"/>
          <w:i/>
          <w:iCs/>
          <w:sz w:val="24"/>
          <w:szCs w:val="24"/>
        </w:rPr>
      </w:pPr>
    </w:p>
    <w:p w14:paraId="3F29810C" w14:textId="77777777" w:rsidR="000A0F5D" w:rsidRPr="000A0F5D" w:rsidRDefault="000A0F5D" w:rsidP="000A0F5D">
      <w:pPr>
        <w:spacing w:after="0" w:line="360" w:lineRule="auto"/>
        <w:ind w:left="1134" w:right="899"/>
        <w:jc w:val="both"/>
        <w:rPr>
          <w:rFonts w:ascii="Century Gothic" w:hAnsi="Century Gothic" w:cs="Arial"/>
          <w:i/>
          <w:iCs/>
          <w:sz w:val="24"/>
          <w:szCs w:val="24"/>
        </w:rPr>
      </w:pPr>
      <w:r w:rsidRPr="000A0F5D">
        <w:rPr>
          <w:rFonts w:ascii="Century Gothic" w:hAnsi="Century Gothic" w:cs="Arial"/>
          <w:i/>
          <w:iCs/>
          <w:sz w:val="24"/>
          <w:szCs w:val="24"/>
        </w:rPr>
        <w:t xml:space="preserve">I. </w:t>
      </w:r>
      <w:r w:rsidRPr="000A0F5D">
        <w:rPr>
          <w:rFonts w:ascii="Century Gothic" w:hAnsi="Century Gothic" w:cs="Arial"/>
          <w:b/>
          <w:bCs/>
          <w:i/>
          <w:iCs/>
          <w:sz w:val="24"/>
          <w:szCs w:val="24"/>
        </w:rPr>
        <w:t>Ocupará la vacante la persona del mismo género que haya obtenido el mayor número de votos en la elección para ese cargo, según el orden de prelación</w:t>
      </w:r>
      <w:r w:rsidRPr="000A0F5D">
        <w:rPr>
          <w:rFonts w:ascii="Century Gothic" w:hAnsi="Century Gothic" w:cs="Arial"/>
          <w:i/>
          <w:iCs/>
          <w:sz w:val="24"/>
          <w:szCs w:val="24"/>
        </w:rPr>
        <w:t>. El Congreso del Estado tomará protesta a la persona sustituta para desempeñarse por el periodo que reste al encargo.</w:t>
      </w:r>
    </w:p>
    <w:p w14:paraId="3648806D" w14:textId="77777777" w:rsidR="000A0F5D" w:rsidRPr="000A0F5D" w:rsidRDefault="000A0F5D" w:rsidP="000A0F5D">
      <w:pPr>
        <w:spacing w:after="0" w:line="360" w:lineRule="auto"/>
        <w:ind w:left="1134" w:right="899"/>
        <w:jc w:val="both"/>
        <w:rPr>
          <w:rFonts w:ascii="Century Gothic" w:hAnsi="Century Gothic" w:cs="Arial"/>
          <w:i/>
          <w:iCs/>
          <w:sz w:val="24"/>
          <w:szCs w:val="24"/>
        </w:rPr>
      </w:pPr>
    </w:p>
    <w:p w14:paraId="1673B1FD" w14:textId="77777777" w:rsidR="000A0F5D" w:rsidRDefault="000A0F5D" w:rsidP="000A0F5D">
      <w:pPr>
        <w:spacing w:after="0" w:line="360" w:lineRule="auto"/>
        <w:ind w:left="1134" w:right="899"/>
        <w:jc w:val="both"/>
        <w:rPr>
          <w:rFonts w:ascii="Century Gothic" w:hAnsi="Century Gothic" w:cs="Arial"/>
          <w:i/>
          <w:iCs/>
          <w:sz w:val="24"/>
          <w:szCs w:val="24"/>
        </w:rPr>
      </w:pPr>
      <w:r w:rsidRPr="000A0F5D">
        <w:rPr>
          <w:rFonts w:ascii="Century Gothic" w:hAnsi="Century Gothic" w:cs="Arial"/>
          <w:i/>
          <w:iCs/>
          <w:sz w:val="24"/>
          <w:szCs w:val="24"/>
        </w:rPr>
        <w:t>II. …</w:t>
      </w:r>
      <w:r w:rsidR="00567BE0">
        <w:rPr>
          <w:rFonts w:ascii="Century Gothic" w:hAnsi="Century Gothic" w:cs="Arial"/>
          <w:i/>
          <w:iCs/>
          <w:sz w:val="24"/>
          <w:szCs w:val="24"/>
        </w:rPr>
        <w:t>”.</w:t>
      </w:r>
    </w:p>
    <w:p w14:paraId="6F7FE8F6" w14:textId="77777777" w:rsidR="00567BE0" w:rsidRPr="00567BE0" w:rsidRDefault="00567BE0" w:rsidP="000A0F5D">
      <w:pPr>
        <w:spacing w:after="0" w:line="360" w:lineRule="auto"/>
        <w:ind w:left="1134" w:right="899"/>
        <w:jc w:val="both"/>
        <w:rPr>
          <w:rFonts w:ascii="Century Gothic" w:hAnsi="Century Gothic" w:cs="Arial"/>
          <w:b/>
          <w:bCs/>
          <w:i/>
          <w:iCs/>
          <w:sz w:val="24"/>
          <w:szCs w:val="24"/>
        </w:rPr>
      </w:pPr>
      <w:r w:rsidRPr="00567BE0">
        <w:rPr>
          <w:rFonts w:ascii="Century Gothic" w:hAnsi="Century Gothic" w:cs="Arial"/>
          <w:b/>
          <w:bCs/>
          <w:i/>
          <w:iCs/>
          <w:sz w:val="24"/>
          <w:szCs w:val="24"/>
        </w:rPr>
        <w:t>(énfasis añadido)</w:t>
      </w:r>
    </w:p>
    <w:p w14:paraId="19190C19" w14:textId="77777777" w:rsidR="000A0F5D" w:rsidRDefault="000A0F5D" w:rsidP="000A0F5D">
      <w:pPr>
        <w:spacing w:after="0" w:line="360" w:lineRule="auto"/>
        <w:jc w:val="both"/>
        <w:rPr>
          <w:rFonts w:ascii="Century Gothic" w:hAnsi="Century Gothic" w:cs="Arial"/>
          <w:sz w:val="24"/>
          <w:szCs w:val="24"/>
        </w:rPr>
      </w:pPr>
    </w:p>
    <w:p w14:paraId="70F1CFC1" w14:textId="1FB362DC" w:rsidR="000A0F5D" w:rsidRDefault="007D6B4D" w:rsidP="003E41AC">
      <w:pPr>
        <w:spacing w:after="0" w:line="360" w:lineRule="auto"/>
        <w:jc w:val="both"/>
        <w:rPr>
          <w:rFonts w:ascii="Century Gothic" w:hAnsi="Century Gothic" w:cs="Arial"/>
          <w:sz w:val="24"/>
          <w:szCs w:val="24"/>
        </w:rPr>
      </w:pPr>
      <w:r>
        <w:rPr>
          <w:rFonts w:ascii="Century Gothic" w:hAnsi="Century Gothic" w:cs="Arial"/>
          <w:sz w:val="24"/>
          <w:szCs w:val="24"/>
        </w:rPr>
        <w:t>4</w:t>
      </w:r>
      <w:r w:rsidR="000A0F5D">
        <w:rPr>
          <w:rFonts w:ascii="Century Gothic" w:hAnsi="Century Gothic" w:cs="Arial"/>
          <w:sz w:val="24"/>
          <w:szCs w:val="24"/>
        </w:rPr>
        <w:t xml:space="preserve">.3 Para poder determinar quién es </w:t>
      </w:r>
      <w:r w:rsidR="000A0F5D" w:rsidRPr="000A0F5D">
        <w:rPr>
          <w:rFonts w:ascii="Century Gothic" w:hAnsi="Century Gothic" w:cs="Arial"/>
          <w:b/>
          <w:bCs/>
          <w:i/>
          <w:iCs/>
          <w:sz w:val="24"/>
          <w:szCs w:val="24"/>
        </w:rPr>
        <w:t>la persona del mismo género que haya obtenido el mayor número de votos en la elección para ese cargo, según el orden de prelación</w:t>
      </w:r>
      <w:r w:rsidR="000A0F5D">
        <w:rPr>
          <w:rFonts w:ascii="Century Gothic" w:hAnsi="Century Gothic" w:cs="Arial"/>
          <w:b/>
          <w:bCs/>
          <w:i/>
          <w:iCs/>
          <w:sz w:val="24"/>
          <w:szCs w:val="24"/>
        </w:rPr>
        <w:t xml:space="preserve">; </w:t>
      </w:r>
      <w:r w:rsidR="000A0F5D">
        <w:rPr>
          <w:rFonts w:ascii="Century Gothic" w:hAnsi="Century Gothic" w:cs="Arial"/>
          <w:sz w:val="24"/>
          <w:szCs w:val="24"/>
        </w:rPr>
        <w:t xml:space="preserve">el </w:t>
      </w:r>
      <w:proofErr w:type="gramStart"/>
      <w:r w:rsidR="000A0F5D">
        <w:rPr>
          <w:rFonts w:ascii="Century Gothic" w:hAnsi="Century Gothic" w:cs="Arial"/>
          <w:sz w:val="24"/>
          <w:szCs w:val="24"/>
        </w:rPr>
        <w:t>Presidente</w:t>
      </w:r>
      <w:proofErr w:type="gramEnd"/>
      <w:r>
        <w:rPr>
          <w:rFonts w:ascii="Century Gothic" w:hAnsi="Century Gothic" w:cs="Arial"/>
          <w:sz w:val="24"/>
          <w:szCs w:val="24"/>
        </w:rPr>
        <w:t xml:space="preserve"> de esta Comisión de Dictamen</w:t>
      </w:r>
      <w:r w:rsidR="000A0F5D">
        <w:rPr>
          <w:rFonts w:ascii="Century Gothic" w:hAnsi="Century Gothic" w:cs="Arial"/>
          <w:sz w:val="24"/>
          <w:szCs w:val="24"/>
        </w:rPr>
        <w:t xml:space="preserve">, mediante oficio </w:t>
      </w:r>
      <w:r w:rsidR="003E41AC">
        <w:rPr>
          <w:rFonts w:ascii="Century Gothic" w:hAnsi="Century Gothic" w:cs="Arial"/>
          <w:sz w:val="24"/>
          <w:szCs w:val="24"/>
        </w:rPr>
        <w:t xml:space="preserve">referido </w:t>
      </w:r>
      <w:r w:rsidR="0053797E">
        <w:rPr>
          <w:rFonts w:ascii="Century Gothic" w:hAnsi="Century Gothic" w:cs="Arial"/>
          <w:sz w:val="24"/>
          <w:szCs w:val="24"/>
        </w:rPr>
        <w:t>en</w:t>
      </w:r>
      <w:r w:rsidR="003E41AC">
        <w:rPr>
          <w:rFonts w:ascii="Century Gothic" w:hAnsi="Century Gothic" w:cs="Arial"/>
          <w:sz w:val="24"/>
          <w:szCs w:val="24"/>
        </w:rPr>
        <w:t xml:space="preserve"> antecedentes, solicitó a </w:t>
      </w:r>
      <w:r w:rsidR="003E41AC" w:rsidRPr="000A0F5D">
        <w:rPr>
          <w:rFonts w:ascii="Century Gothic" w:hAnsi="Century Gothic" w:cs="Arial"/>
          <w:sz w:val="24"/>
          <w:szCs w:val="24"/>
        </w:rPr>
        <w:t>la Lic. Yanko Durán Prieto, Consejera Presidenta del Instituto Estatal Electoral de Chihuahua</w:t>
      </w:r>
      <w:r w:rsidR="0053797E">
        <w:rPr>
          <w:rFonts w:ascii="Century Gothic" w:hAnsi="Century Gothic" w:cs="Arial"/>
          <w:sz w:val="24"/>
          <w:szCs w:val="24"/>
        </w:rPr>
        <w:t xml:space="preserve"> dicha información, la cual se anexa al presente dictamen y solamente se expone el siguiente fragmento expuesto en la contestación:</w:t>
      </w:r>
    </w:p>
    <w:p w14:paraId="2FCE7A79" w14:textId="77777777" w:rsidR="0053797E" w:rsidRDefault="0053797E" w:rsidP="003E41AC">
      <w:pPr>
        <w:spacing w:after="0" w:line="360" w:lineRule="auto"/>
        <w:jc w:val="both"/>
        <w:rPr>
          <w:rFonts w:ascii="Century Gothic" w:hAnsi="Century Gothic" w:cs="Arial"/>
          <w:sz w:val="24"/>
          <w:szCs w:val="24"/>
        </w:rPr>
      </w:pPr>
    </w:p>
    <w:p w14:paraId="0C714D36" w14:textId="457D8082" w:rsidR="0053797E" w:rsidRDefault="0053797E" w:rsidP="003E41AC">
      <w:pPr>
        <w:spacing w:after="0" w:line="360" w:lineRule="auto"/>
        <w:jc w:val="both"/>
        <w:rPr>
          <w:rFonts w:ascii="Century Gothic" w:hAnsi="Century Gothic" w:cs="Arial"/>
          <w:sz w:val="24"/>
          <w:szCs w:val="24"/>
        </w:rPr>
      </w:pPr>
      <w:r>
        <w:rPr>
          <w:rFonts w:ascii="Century Gothic" w:hAnsi="Century Gothic" w:cs="Arial"/>
          <w:noProof/>
          <w:sz w:val="24"/>
          <w:szCs w:val="24"/>
        </w:rPr>
        <w:lastRenderedPageBreak/>
        <w:drawing>
          <wp:inline distT="0" distB="0" distL="0" distR="0" wp14:anchorId="7AB7CC12" wp14:editId="0F288606">
            <wp:extent cx="5971540" cy="2386965"/>
            <wp:effectExtent l="0" t="0" r="0" b="635"/>
            <wp:docPr id="945284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84786" name="Imagen 9452847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2386965"/>
                    </a:xfrm>
                    <a:prstGeom prst="rect">
                      <a:avLst/>
                    </a:prstGeom>
                  </pic:spPr>
                </pic:pic>
              </a:graphicData>
            </a:graphic>
          </wp:inline>
        </w:drawing>
      </w:r>
    </w:p>
    <w:p w14:paraId="3796FA11" w14:textId="77777777" w:rsidR="0053797E" w:rsidRDefault="0053797E" w:rsidP="003E41AC">
      <w:pPr>
        <w:spacing w:after="0" w:line="360" w:lineRule="auto"/>
        <w:jc w:val="both"/>
        <w:rPr>
          <w:rFonts w:ascii="Century Gothic" w:hAnsi="Century Gothic" w:cs="Arial"/>
          <w:sz w:val="24"/>
          <w:szCs w:val="24"/>
        </w:rPr>
      </w:pPr>
    </w:p>
    <w:p w14:paraId="515F7882" w14:textId="3AFD1734" w:rsidR="0053797E" w:rsidRDefault="0053797E" w:rsidP="003E41AC">
      <w:pPr>
        <w:spacing w:after="0" w:line="360" w:lineRule="auto"/>
        <w:jc w:val="both"/>
        <w:rPr>
          <w:rFonts w:ascii="Century Gothic" w:eastAsia="Arial" w:hAnsi="Century Gothic" w:cs="Arial"/>
          <w:sz w:val="24"/>
          <w:szCs w:val="24"/>
        </w:rPr>
      </w:pPr>
      <w:r>
        <w:rPr>
          <w:rFonts w:ascii="Century Gothic" w:hAnsi="Century Gothic" w:cs="Arial"/>
          <w:sz w:val="24"/>
          <w:szCs w:val="24"/>
        </w:rPr>
        <w:t xml:space="preserve">En virtud de lo anterior, se visibiliza que </w:t>
      </w:r>
      <w:r w:rsidRPr="0053797E">
        <w:rPr>
          <w:rFonts w:ascii="Century Gothic" w:hAnsi="Century Gothic" w:cs="Arial"/>
          <w:b/>
          <w:bCs/>
          <w:sz w:val="24"/>
          <w:szCs w:val="24"/>
        </w:rPr>
        <w:t>Omar Felipe García Cano</w:t>
      </w:r>
      <w:r>
        <w:rPr>
          <w:rFonts w:ascii="Century Gothic" w:hAnsi="Century Gothic" w:cs="Arial"/>
          <w:sz w:val="24"/>
          <w:szCs w:val="24"/>
        </w:rPr>
        <w:t>, obtuvo 8162 votos, y de acuerdo al último dictamen emitido por esta Comisión en donde se tomó protesta a dos personas juzg</w:t>
      </w:r>
      <w:r w:rsidR="000164E3">
        <w:rPr>
          <w:rFonts w:ascii="Century Gothic" w:hAnsi="Century Gothic" w:cs="Arial"/>
          <w:sz w:val="24"/>
          <w:szCs w:val="24"/>
        </w:rPr>
        <w:t>a</w:t>
      </w:r>
      <w:r>
        <w:rPr>
          <w:rFonts w:ascii="Century Gothic" w:hAnsi="Century Gothic" w:cs="Arial"/>
          <w:sz w:val="24"/>
          <w:szCs w:val="24"/>
        </w:rPr>
        <w:t xml:space="preserve">doras, esto es a </w:t>
      </w:r>
      <w:r w:rsidRPr="00E03AAC">
        <w:rPr>
          <w:rFonts w:ascii="Century Gothic" w:eastAsia="Arial" w:hAnsi="Century Gothic" w:cs="Arial"/>
          <w:b/>
          <w:bCs/>
          <w:sz w:val="24"/>
          <w:szCs w:val="24"/>
        </w:rPr>
        <w:t>Ana Margarita Pérez Cárdenas</w:t>
      </w:r>
      <w:r w:rsidRPr="001E4FE1">
        <w:rPr>
          <w:rFonts w:ascii="Century Gothic" w:eastAsia="Arial" w:hAnsi="Century Gothic" w:cs="Arial"/>
          <w:sz w:val="24"/>
          <w:szCs w:val="24"/>
        </w:rPr>
        <w:t xml:space="preserve"> </w:t>
      </w:r>
      <w:r>
        <w:rPr>
          <w:rFonts w:ascii="Century Gothic" w:eastAsia="Arial" w:hAnsi="Century Gothic" w:cs="Arial"/>
          <w:sz w:val="24"/>
          <w:szCs w:val="24"/>
        </w:rPr>
        <w:t>y</w:t>
      </w:r>
      <w:r>
        <w:rPr>
          <w:rFonts w:ascii="Century Gothic" w:eastAsia="Arial" w:hAnsi="Century Gothic" w:cs="Arial"/>
          <w:b/>
          <w:bCs/>
          <w:sz w:val="24"/>
          <w:szCs w:val="24"/>
        </w:rPr>
        <w:t xml:space="preserve"> Ana </w:t>
      </w:r>
      <w:r w:rsidR="002B4CF9" w:rsidRPr="002B4CF9">
        <w:rPr>
          <w:rFonts w:ascii="Century Gothic" w:eastAsia="Arial" w:hAnsi="Century Gothic" w:cs="Arial"/>
          <w:b/>
          <w:bCs/>
          <w:sz w:val="24"/>
          <w:szCs w:val="24"/>
        </w:rPr>
        <w:t>Patricia Portillo García</w:t>
      </w:r>
      <w:r>
        <w:rPr>
          <w:rFonts w:ascii="Century Gothic" w:eastAsia="Arial" w:hAnsi="Century Gothic" w:cs="Arial"/>
          <w:sz w:val="24"/>
          <w:szCs w:val="24"/>
        </w:rPr>
        <w:t>, quienes obtuvieron 5750 y 5744 respectivamente, quien</w:t>
      </w:r>
      <w:r w:rsidR="002B4CF9">
        <w:rPr>
          <w:rFonts w:ascii="Century Gothic" w:eastAsia="Arial" w:hAnsi="Century Gothic" w:cs="Arial"/>
          <w:sz w:val="24"/>
          <w:szCs w:val="24"/>
        </w:rPr>
        <w:t>,</w:t>
      </w:r>
      <w:r>
        <w:rPr>
          <w:rFonts w:ascii="Century Gothic" w:eastAsia="Arial" w:hAnsi="Century Gothic" w:cs="Arial"/>
          <w:sz w:val="24"/>
          <w:szCs w:val="24"/>
        </w:rPr>
        <w:t xml:space="preserve"> en orden de prelación, del mismo género obtiene </w:t>
      </w:r>
      <w:r w:rsidR="000164E3">
        <w:rPr>
          <w:rFonts w:ascii="Century Gothic" w:eastAsia="Arial" w:hAnsi="Century Gothic" w:cs="Arial"/>
          <w:sz w:val="24"/>
          <w:szCs w:val="24"/>
        </w:rPr>
        <w:t xml:space="preserve">más </w:t>
      </w:r>
      <w:r>
        <w:rPr>
          <w:rFonts w:ascii="Century Gothic" w:eastAsia="Arial" w:hAnsi="Century Gothic" w:cs="Arial"/>
          <w:sz w:val="24"/>
          <w:szCs w:val="24"/>
        </w:rPr>
        <w:t>votos para susti</w:t>
      </w:r>
      <w:r w:rsidR="000164E3">
        <w:rPr>
          <w:rFonts w:ascii="Century Gothic" w:eastAsia="Arial" w:hAnsi="Century Gothic" w:cs="Arial"/>
          <w:sz w:val="24"/>
          <w:szCs w:val="24"/>
        </w:rPr>
        <w:t>t</w:t>
      </w:r>
      <w:r>
        <w:rPr>
          <w:rFonts w:ascii="Century Gothic" w:eastAsia="Arial" w:hAnsi="Century Gothic" w:cs="Arial"/>
          <w:sz w:val="24"/>
          <w:szCs w:val="24"/>
        </w:rPr>
        <w:t xml:space="preserve">uir a la persona juzgadora fallecida, es Adalberto Contreras </w:t>
      </w:r>
      <w:r w:rsidR="000164E3">
        <w:rPr>
          <w:rFonts w:ascii="Century Gothic" w:eastAsia="Arial" w:hAnsi="Century Gothic" w:cs="Arial"/>
          <w:sz w:val="24"/>
          <w:szCs w:val="24"/>
        </w:rPr>
        <w:t xml:space="preserve">Payán </w:t>
      </w:r>
      <w:r>
        <w:rPr>
          <w:rFonts w:ascii="Century Gothic" w:eastAsia="Arial" w:hAnsi="Century Gothic" w:cs="Arial"/>
          <w:sz w:val="24"/>
          <w:szCs w:val="24"/>
        </w:rPr>
        <w:t xml:space="preserve">con 5514 votos, tal y como se muestra en la tabla </w:t>
      </w:r>
      <w:r w:rsidR="000164E3">
        <w:rPr>
          <w:rFonts w:ascii="Century Gothic" w:eastAsia="Arial" w:hAnsi="Century Gothic" w:cs="Arial"/>
          <w:sz w:val="24"/>
          <w:szCs w:val="24"/>
        </w:rPr>
        <w:t xml:space="preserve">proporcionada </w:t>
      </w:r>
      <w:r>
        <w:rPr>
          <w:rFonts w:ascii="Century Gothic" w:eastAsia="Arial" w:hAnsi="Century Gothic" w:cs="Arial"/>
          <w:sz w:val="24"/>
          <w:szCs w:val="24"/>
        </w:rPr>
        <w:t>por el Instituto Estatal Electoral y visibilizada a continuación:</w:t>
      </w:r>
    </w:p>
    <w:p w14:paraId="22CEF545" w14:textId="77777777" w:rsidR="0053797E" w:rsidRDefault="0053797E" w:rsidP="003E41AC">
      <w:pPr>
        <w:spacing w:after="0" w:line="360" w:lineRule="auto"/>
        <w:jc w:val="both"/>
        <w:rPr>
          <w:rFonts w:ascii="Century Gothic" w:eastAsia="Arial" w:hAnsi="Century Gothic" w:cs="Arial"/>
          <w:sz w:val="24"/>
          <w:szCs w:val="24"/>
        </w:rPr>
      </w:pPr>
    </w:p>
    <w:p w14:paraId="4A0AD1C5" w14:textId="50AE0BBB" w:rsidR="0053797E" w:rsidRPr="0053797E" w:rsidRDefault="0053797E" w:rsidP="003E41AC">
      <w:pPr>
        <w:spacing w:after="0" w:line="360" w:lineRule="auto"/>
        <w:jc w:val="both"/>
        <w:rPr>
          <w:rFonts w:ascii="Century Gothic" w:eastAsia="Arial" w:hAnsi="Century Gothic" w:cs="Arial"/>
          <w:b/>
          <w:bCs/>
          <w:sz w:val="24"/>
          <w:szCs w:val="24"/>
        </w:rPr>
      </w:pPr>
      <w:r>
        <w:rPr>
          <w:rFonts w:ascii="Century Gothic" w:eastAsia="Arial" w:hAnsi="Century Gothic" w:cs="Arial"/>
          <w:b/>
          <w:bCs/>
          <w:noProof/>
          <w:sz w:val="24"/>
          <w:szCs w:val="24"/>
        </w:rPr>
        <w:lastRenderedPageBreak/>
        <w:drawing>
          <wp:inline distT="0" distB="0" distL="0" distR="0" wp14:anchorId="4004D987" wp14:editId="55B4F484">
            <wp:extent cx="5971540" cy="3867785"/>
            <wp:effectExtent l="0" t="0" r="0" b="5715"/>
            <wp:docPr id="17224645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64530" name="Imagen 1722464530"/>
                    <pic:cNvPicPr/>
                  </pic:nvPicPr>
                  <pic:blipFill>
                    <a:blip r:embed="rId9">
                      <a:extLst>
                        <a:ext uri="{28A0092B-C50C-407E-A947-70E740481C1C}">
                          <a14:useLocalDpi xmlns:a14="http://schemas.microsoft.com/office/drawing/2010/main" val="0"/>
                        </a:ext>
                      </a:extLst>
                    </a:blip>
                    <a:stretch>
                      <a:fillRect/>
                    </a:stretch>
                  </pic:blipFill>
                  <pic:spPr>
                    <a:xfrm>
                      <a:off x="0" y="0"/>
                      <a:ext cx="5971540" cy="3867785"/>
                    </a:xfrm>
                    <a:prstGeom prst="rect">
                      <a:avLst/>
                    </a:prstGeom>
                  </pic:spPr>
                </pic:pic>
              </a:graphicData>
            </a:graphic>
          </wp:inline>
        </w:drawing>
      </w:r>
    </w:p>
    <w:p w14:paraId="2997D240" w14:textId="77777777" w:rsidR="0053797E" w:rsidRPr="000A0F5D" w:rsidRDefault="0053797E" w:rsidP="003E41AC">
      <w:pPr>
        <w:spacing w:after="0" w:line="360" w:lineRule="auto"/>
        <w:jc w:val="both"/>
        <w:rPr>
          <w:rFonts w:ascii="Century Gothic" w:hAnsi="Century Gothic" w:cs="Arial"/>
          <w:sz w:val="24"/>
          <w:szCs w:val="24"/>
        </w:rPr>
      </w:pPr>
    </w:p>
    <w:p w14:paraId="0F207019" w14:textId="77777777" w:rsidR="00E03AAC" w:rsidRDefault="00E03AAC" w:rsidP="003E41AC">
      <w:pPr>
        <w:tabs>
          <w:tab w:val="left" w:pos="8080"/>
        </w:tabs>
        <w:spacing w:after="0" w:line="360" w:lineRule="auto"/>
        <w:ind w:right="48"/>
        <w:jc w:val="both"/>
        <w:rPr>
          <w:rFonts w:ascii="Century Gothic" w:hAnsi="Century Gothic" w:cs="Arial"/>
          <w:sz w:val="24"/>
          <w:szCs w:val="24"/>
        </w:rPr>
      </w:pPr>
    </w:p>
    <w:p w14:paraId="6A792E3F" w14:textId="53317772" w:rsidR="003E41AC" w:rsidRPr="003E41AC" w:rsidRDefault="003E41AC" w:rsidP="003E41AC">
      <w:pPr>
        <w:tabs>
          <w:tab w:val="left" w:pos="8080"/>
        </w:tabs>
        <w:spacing w:after="0" w:line="360" w:lineRule="auto"/>
        <w:ind w:right="48"/>
        <w:jc w:val="both"/>
        <w:rPr>
          <w:rFonts w:ascii="Century Gothic" w:hAnsi="Century Gothic" w:cs="Arial"/>
          <w:sz w:val="24"/>
          <w:szCs w:val="24"/>
        </w:rPr>
      </w:pPr>
      <w:r>
        <w:rPr>
          <w:rFonts w:ascii="Century Gothic" w:hAnsi="Century Gothic" w:cs="Arial"/>
          <w:sz w:val="24"/>
          <w:szCs w:val="24"/>
        </w:rPr>
        <w:t>5.</w:t>
      </w:r>
      <w:r w:rsidR="0053797E">
        <w:rPr>
          <w:rFonts w:ascii="Century Gothic" w:hAnsi="Century Gothic" w:cs="Arial"/>
          <w:sz w:val="24"/>
          <w:szCs w:val="24"/>
        </w:rPr>
        <w:t xml:space="preserve"> </w:t>
      </w:r>
      <w:r>
        <w:rPr>
          <w:rFonts w:ascii="Century Gothic" w:hAnsi="Century Gothic" w:cs="Arial"/>
          <w:sz w:val="24"/>
          <w:szCs w:val="24"/>
        </w:rPr>
        <w:t xml:space="preserve">Por ende, con fundamento en lo expresado por la fracción XVI, del artículo 64; y párrafo cuarto, del artículo 102, de la Constitución Local, en relación con la fracción I, del párrafo segundo, del artículo 367, de la Ley Orgánica del Poder Judicial del Estado de Chihuahua, habrá de </w:t>
      </w:r>
      <w:r w:rsidRPr="00FB5D65">
        <w:rPr>
          <w:rFonts w:ascii="Century Gothic" w:hAnsi="Century Gothic" w:cs="Arial"/>
          <w:sz w:val="24"/>
          <w:szCs w:val="24"/>
        </w:rPr>
        <w:t>llamarse a</w:t>
      </w:r>
      <w:r w:rsidR="00414612" w:rsidRPr="00FB5D65">
        <w:rPr>
          <w:rFonts w:ascii="Century Gothic" w:hAnsi="Century Gothic" w:cs="Arial"/>
          <w:sz w:val="24"/>
          <w:szCs w:val="24"/>
        </w:rPr>
        <w:t>l C.</w:t>
      </w:r>
      <w:r w:rsidRPr="00FB5D65">
        <w:rPr>
          <w:rFonts w:ascii="Century Gothic" w:hAnsi="Century Gothic" w:cs="Arial"/>
          <w:sz w:val="24"/>
          <w:szCs w:val="24"/>
        </w:rPr>
        <w:t xml:space="preserve"> </w:t>
      </w:r>
      <w:r w:rsidR="0053797E" w:rsidRPr="00FB5D65">
        <w:rPr>
          <w:rFonts w:ascii="Century Gothic" w:hAnsi="Century Gothic" w:cs="Arial"/>
          <w:b/>
          <w:bCs/>
          <w:i/>
          <w:iCs/>
          <w:sz w:val="24"/>
          <w:szCs w:val="24"/>
        </w:rPr>
        <w:t>Adalberto</w:t>
      </w:r>
      <w:r w:rsidR="0053797E">
        <w:rPr>
          <w:rFonts w:ascii="Century Gothic" w:hAnsi="Century Gothic" w:cs="Arial"/>
          <w:b/>
          <w:bCs/>
          <w:i/>
          <w:iCs/>
          <w:sz w:val="24"/>
          <w:szCs w:val="24"/>
        </w:rPr>
        <w:t xml:space="preserve"> Contreras </w:t>
      </w:r>
      <w:r w:rsidR="000164E3">
        <w:rPr>
          <w:rFonts w:ascii="Century Gothic" w:hAnsi="Century Gothic" w:cs="Arial"/>
          <w:b/>
          <w:bCs/>
          <w:i/>
          <w:iCs/>
          <w:sz w:val="24"/>
          <w:szCs w:val="24"/>
        </w:rPr>
        <w:t>Payán</w:t>
      </w:r>
      <w:r w:rsidR="000164E3">
        <w:rPr>
          <w:rFonts w:ascii="Century Gothic" w:hAnsi="Century Gothic" w:cs="Arial"/>
          <w:i/>
          <w:iCs/>
          <w:sz w:val="24"/>
          <w:szCs w:val="24"/>
        </w:rPr>
        <w:t xml:space="preserve"> </w:t>
      </w:r>
      <w:r>
        <w:rPr>
          <w:rFonts w:ascii="Century Gothic" w:hAnsi="Century Gothic" w:cs="Arial"/>
          <w:sz w:val="24"/>
          <w:szCs w:val="24"/>
        </w:rPr>
        <w:t>para que rinda protesta como Juez</w:t>
      </w:r>
      <w:r w:rsidR="0053797E">
        <w:rPr>
          <w:rFonts w:ascii="Century Gothic" w:hAnsi="Century Gothic" w:cs="Arial"/>
          <w:sz w:val="24"/>
          <w:szCs w:val="24"/>
        </w:rPr>
        <w:t xml:space="preserve"> Penal</w:t>
      </w:r>
      <w:r>
        <w:rPr>
          <w:rFonts w:ascii="Century Gothic" w:hAnsi="Century Gothic" w:cs="Arial"/>
          <w:sz w:val="24"/>
          <w:szCs w:val="24"/>
        </w:rPr>
        <w:t xml:space="preserve"> </w:t>
      </w:r>
      <w:r w:rsidR="00E06589">
        <w:rPr>
          <w:rFonts w:ascii="Century Gothic" w:hAnsi="Century Gothic" w:cs="Arial"/>
          <w:sz w:val="24"/>
          <w:szCs w:val="24"/>
        </w:rPr>
        <w:t xml:space="preserve">del Distrito Judicial Morelos, al haber obtenido el mayor número de votos en la elección a dicho cargo, de </w:t>
      </w:r>
      <w:r w:rsidR="00E06589">
        <w:rPr>
          <w:rFonts w:ascii="Century Gothic" w:hAnsi="Century Gothic" w:cs="Arial"/>
          <w:sz w:val="24"/>
          <w:szCs w:val="24"/>
        </w:rPr>
        <w:lastRenderedPageBreak/>
        <w:t>acuerdo al orden de prelación</w:t>
      </w:r>
      <w:r w:rsidR="0053797E">
        <w:rPr>
          <w:rFonts w:ascii="Century Gothic" w:hAnsi="Century Gothic" w:cs="Arial"/>
          <w:sz w:val="24"/>
          <w:szCs w:val="24"/>
        </w:rPr>
        <w:t xml:space="preserve"> y bajo el mismo género</w:t>
      </w:r>
      <w:r w:rsidR="00E06589">
        <w:rPr>
          <w:rFonts w:ascii="Century Gothic" w:hAnsi="Century Gothic" w:cs="Arial"/>
          <w:sz w:val="24"/>
          <w:szCs w:val="24"/>
        </w:rPr>
        <w:t xml:space="preserve">. En el entendido de que habrá de desempeñarse por el periodo que resta del encargo sustituido.  </w:t>
      </w:r>
    </w:p>
    <w:bookmarkEnd w:id="2"/>
    <w:p w14:paraId="3DD5C7F9" w14:textId="77777777" w:rsidR="0053797E" w:rsidRPr="003E41AC" w:rsidRDefault="0053797E" w:rsidP="00E06589">
      <w:pPr>
        <w:tabs>
          <w:tab w:val="left" w:pos="8080"/>
        </w:tabs>
        <w:spacing w:after="0" w:line="360" w:lineRule="auto"/>
        <w:ind w:right="48"/>
        <w:jc w:val="both"/>
        <w:rPr>
          <w:rFonts w:ascii="Century Gothic" w:hAnsi="Century Gothic" w:cs="Arial"/>
          <w:sz w:val="24"/>
          <w:szCs w:val="24"/>
        </w:rPr>
      </w:pPr>
    </w:p>
    <w:bookmarkEnd w:id="1"/>
    <w:p w14:paraId="66ABB04E" w14:textId="5600CEB1" w:rsidR="00737904" w:rsidRPr="00B75A78" w:rsidRDefault="005A6A14" w:rsidP="00B75A78">
      <w:pPr>
        <w:tabs>
          <w:tab w:val="left" w:pos="8080"/>
        </w:tabs>
        <w:spacing w:after="0" w:line="360" w:lineRule="auto"/>
        <w:ind w:right="48"/>
        <w:jc w:val="both"/>
        <w:rPr>
          <w:rFonts w:ascii="Century Gothic" w:eastAsia="Arial" w:hAnsi="Century Gothic" w:cs="Arial"/>
          <w:bCs/>
          <w:szCs w:val="24"/>
        </w:rPr>
      </w:pPr>
      <w:r>
        <w:rPr>
          <w:rFonts w:ascii="Century Gothic" w:hAnsi="Century Gothic" w:cs="Arial"/>
          <w:b/>
          <w:bCs/>
          <w:sz w:val="24"/>
          <w:szCs w:val="24"/>
        </w:rPr>
        <w:t>I</w:t>
      </w:r>
      <w:r w:rsidR="00B75A78" w:rsidRPr="00B75A78">
        <w:rPr>
          <w:rFonts w:ascii="Century Gothic" w:hAnsi="Century Gothic" w:cs="Arial"/>
          <w:b/>
          <w:bCs/>
          <w:sz w:val="24"/>
          <w:szCs w:val="24"/>
        </w:rPr>
        <w:t>V.-</w:t>
      </w:r>
      <w:r w:rsidR="00B75A78">
        <w:rPr>
          <w:rFonts w:ascii="Century Gothic" w:hAnsi="Century Gothic" w:cs="Arial"/>
          <w:sz w:val="24"/>
          <w:szCs w:val="24"/>
        </w:rPr>
        <w:t xml:space="preserve"> </w:t>
      </w:r>
      <w:r w:rsidR="00737904" w:rsidRPr="00737904">
        <w:rPr>
          <w:rFonts w:ascii="Century Gothic" w:eastAsia="Arial" w:hAnsi="Century Gothic" w:cs="Arial"/>
          <w:bCs/>
          <w:sz w:val="24"/>
          <w:szCs w:val="24"/>
        </w:rPr>
        <w:t xml:space="preserve">En base a todo lo expuesto, las diputadas y diputados que integramos la Comisión de </w:t>
      </w:r>
      <w:r w:rsidR="001122A7">
        <w:rPr>
          <w:rFonts w:ascii="Century Gothic" w:eastAsia="Arial" w:hAnsi="Century Gothic" w:cs="Arial"/>
          <w:bCs/>
          <w:sz w:val="24"/>
          <w:szCs w:val="24"/>
        </w:rPr>
        <w:t>Justicia</w:t>
      </w:r>
      <w:r w:rsidR="00737904" w:rsidRPr="00737904">
        <w:rPr>
          <w:rFonts w:ascii="Century Gothic" w:eastAsia="Arial" w:hAnsi="Century Gothic" w:cs="Arial"/>
          <w:bCs/>
          <w:sz w:val="24"/>
          <w:szCs w:val="24"/>
        </w:rPr>
        <w:t>, sometemos a la consideración del Pleno el siguiente proyecto de:</w:t>
      </w:r>
    </w:p>
    <w:p w14:paraId="63978423" w14:textId="77777777" w:rsidR="001122A7" w:rsidRPr="00BD2008" w:rsidRDefault="001122A7" w:rsidP="00737904">
      <w:pPr>
        <w:spacing w:after="0" w:line="360" w:lineRule="auto"/>
        <w:jc w:val="both"/>
        <w:rPr>
          <w:rFonts w:ascii="Century Gothic" w:eastAsia="Arial" w:hAnsi="Century Gothic" w:cs="Arial"/>
          <w:bCs/>
          <w:sz w:val="12"/>
          <w:szCs w:val="12"/>
        </w:rPr>
      </w:pPr>
    </w:p>
    <w:p w14:paraId="46B530D2" w14:textId="77777777" w:rsidR="001122A7" w:rsidRPr="001122A7" w:rsidRDefault="001122A7" w:rsidP="001122A7">
      <w:pPr>
        <w:spacing w:after="0" w:line="360" w:lineRule="auto"/>
        <w:jc w:val="center"/>
        <w:rPr>
          <w:rFonts w:ascii="Century Gothic" w:eastAsia="Arial" w:hAnsi="Century Gothic" w:cs="Arial"/>
          <w:b/>
          <w:bCs/>
          <w:sz w:val="28"/>
          <w:szCs w:val="28"/>
        </w:rPr>
      </w:pPr>
      <w:r w:rsidRPr="001122A7">
        <w:rPr>
          <w:rFonts w:ascii="Century Gothic" w:eastAsia="Arial" w:hAnsi="Century Gothic" w:cs="Arial"/>
          <w:b/>
          <w:bCs/>
          <w:sz w:val="28"/>
          <w:szCs w:val="28"/>
        </w:rPr>
        <w:t>DECRETO</w:t>
      </w:r>
    </w:p>
    <w:p w14:paraId="301EB6AA" w14:textId="77777777" w:rsidR="001122A7" w:rsidRPr="00BD2008" w:rsidRDefault="001122A7" w:rsidP="001122A7">
      <w:pPr>
        <w:spacing w:after="0" w:line="360" w:lineRule="auto"/>
        <w:jc w:val="both"/>
        <w:rPr>
          <w:rFonts w:ascii="Century Gothic" w:eastAsia="Arial" w:hAnsi="Century Gothic" w:cs="Arial"/>
          <w:bCs/>
          <w:sz w:val="12"/>
          <w:szCs w:val="12"/>
        </w:rPr>
      </w:pPr>
    </w:p>
    <w:p w14:paraId="29682EB4" w14:textId="14A80DB2" w:rsidR="005E60A8" w:rsidRPr="005E60A8" w:rsidRDefault="001122A7" w:rsidP="00B75A78">
      <w:pPr>
        <w:spacing w:after="0" w:line="360" w:lineRule="auto"/>
        <w:jc w:val="both"/>
        <w:rPr>
          <w:rFonts w:ascii="Century Gothic" w:eastAsia="Arial" w:hAnsi="Century Gothic" w:cs="Arial"/>
          <w:sz w:val="24"/>
          <w:szCs w:val="24"/>
        </w:rPr>
      </w:pPr>
      <w:bookmarkStart w:id="3" w:name="_Hlk210949875"/>
      <w:r w:rsidRPr="001122A7">
        <w:rPr>
          <w:rFonts w:ascii="Century Gothic" w:eastAsia="Arial" w:hAnsi="Century Gothic" w:cs="Arial"/>
          <w:b/>
          <w:bCs/>
          <w:sz w:val="28"/>
          <w:szCs w:val="28"/>
        </w:rPr>
        <w:t xml:space="preserve">ARTÍCULO </w:t>
      </w:r>
      <w:r w:rsidR="00E60FD8" w:rsidRPr="00E60FD8">
        <w:rPr>
          <w:rFonts w:ascii="Century Gothic" w:eastAsia="Arial" w:hAnsi="Century Gothic" w:cs="Arial"/>
          <w:b/>
          <w:bCs/>
          <w:sz w:val="28"/>
          <w:szCs w:val="28"/>
          <w:lang w:val="es-ES"/>
        </w:rPr>
        <w:t>ÚNICO</w:t>
      </w:r>
      <w:r w:rsidR="00071F22">
        <w:rPr>
          <w:rFonts w:ascii="Century Gothic" w:eastAsia="Arial" w:hAnsi="Century Gothic" w:cs="Arial"/>
          <w:b/>
          <w:bCs/>
          <w:sz w:val="28"/>
          <w:szCs w:val="28"/>
        </w:rPr>
        <w:t>.-</w:t>
      </w:r>
      <w:r w:rsidRPr="001122A7">
        <w:rPr>
          <w:rFonts w:ascii="Century Gothic" w:eastAsia="Arial" w:hAnsi="Century Gothic" w:cs="Arial"/>
          <w:b/>
          <w:bCs/>
          <w:sz w:val="28"/>
          <w:szCs w:val="28"/>
        </w:rPr>
        <w:t xml:space="preserve"> </w:t>
      </w:r>
      <w:bookmarkEnd w:id="3"/>
      <w:r w:rsidR="00B75A78">
        <w:rPr>
          <w:rFonts w:ascii="Century Gothic" w:eastAsia="Arial" w:hAnsi="Century Gothic" w:cs="Arial"/>
          <w:sz w:val="24"/>
          <w:szCs w:val="24"/>
        </w:rPr>
        <w:t xml:space="preserve">La </w:t>
      </w:r>
      <w:r w:rsidR="00071F22" w:rsidRPr="00071F22">
        <w:rPr>
          <w:rFonts w:ascii="Century Gothic" w:eastAsia="Arial" w:hAnsi="Century Gothic" w:cs="Arial"/>
          <w:sz w:val="24"/>
          <w:szCs w:val="24"/>
        </w:rPr>
        <w:t>Sexagésima Octava</w:t>
      </w:r>
      <w:r w:rsidR="00071F22">
        <w:rPr>
          <w:rFonts w:ascii="Century Gothic" w:eastAsia="Arial" w:hAnsi="Century Gothic" w:cs="Arial"/>
          <w:sz w:val="24"/>
          <w:szCs w:val="24"/>
        </w:rPr>
        <w:t xml:space="preserve"> </w:t>
      </w:r>
      <w:r w:rsidR="00B75A78">
        <w:rPr>
          <w:rFonts w:ascii="Century Gothic" w:eastAsia="Arial" w:hAnsi="Century Gothic" w:cs="Arial"/>
          <w:sz w:val="24"/>
          <w:szCs w:val="24"/>
        </w:rPr>
        <w:t xml:space="preserve">Legislatura del H. Congreso del </w:t>
      </w:r>
      <w:r w:rsidR="005E60A8" w:rsidRPr="005E60A8">
        <w:rPr>
          <w:rFonts w:ascii="Century Gothic" w:hAnsi="Century Gothic" w:cs="Arial"/>
          <w:sz w:val="24"/>
          <w:szCs w:val="24"/>
        </w:rPr>
        <w:t xml:space="preserve">Estado de Chihuahua, con fundamento en lo expresado por la fracción XVI, del artículo 64; y párrafo cuarto, del artículo 102, de la Constitución Política del Estado Libre y Soberano de Chihuahua, en relación con la fracción I, del párrafo segundo, del artículo 367, de la Ley Orgánica del Poder Judicial del Estado de Chihuahua, llama al </w:t>
      </w:r>
      <w:r w:rsidR="005E60A8" w:rsidRPr="00352A63">
        <w:rPr>
          <w:rFonts w:ascii="Century Gothic" w:hAnsi="Century Gothic" w:cs="Arial"/>
          <w:b/>
          <w:bCs/>
          <w:sz w:val="24"/>
          <w:szCs w:val="24"/>
        </w:rPr>
        <w:t>Lic. Adalberto Contreras</w:t>
      </w:r>
      <w:r w:rsidR="005E60A8" w:rsidRPr="005E60A8">
        <w:rPr>
          <w:rFonts w:ascii="Century Gothic" w:hAnsi="Century Gothic" w:cs="Arial"/>
          <w:sz w:val="24"/>
          <w:szCs w:val="24"/>
        </w:rPr>
        <w:t xml:space="preserve"> </w:t>
      </w:r>
      <w:r w:rsidR="005E60A8" w:rsidRPr="00352A63">
        <w:rPr>
          <w:rFonts w:ascii="Century Gothic" w:hAnsi="Century Gothic" w:cs="Arial"/>
          <w:b/>
          <w:bCs/>
          <w:sz w:val="24"/>
          <w:szCs w:val="24"/>
        </w:rPr>
        <w:t>Payán</w:t>
      </w:r>
      <w:r w:rsidR="005E60A8" w:rsidRPr="005E60A8">
        <w:rPr>
          <w:rFonts w:ascii="Century Gothic" w:hAnsi="Century Gothic" w:cs="Arial"/>
          <w:sz w:val="24"/>
          <w:szCs w:val="24"/>
        </w:rPr>
        <w:t xml:space="preserve"> para que, en sustitución de quien en vida llevara el nombre de Omar Felipe García Cano, rinda protesta, ante este Órgano Legislativo, como Juez de Primera Instancia en Materia Penal del Distrito Judicial Morelos, al haber obtenido en su género, el mayor número de votos en la elección a dicho cargo, de acuerdo al orden de prelación. En el entendido de que habrá de desempeñarse por el periodo que resta del encargo sustituido.  </w:t>
      </w:r>
    </w:p>
    <w:p w14:paraId="26B47553" w14:textId="77777777" w:rsidR="001122A7" w:rsidRDefault="001122A7" w:rsidP="001122A7">
      <w:pPr>
        <w:spacing w:after="0" w:line="360" w:lineRule="auto"/>
        <w:jc w:val="both"/>
        <w:rPr>
          <w:rFonts w:ascii="Century Gothic" w:eastAsia="Arial" w:hAnsi="Century Gothic" w:cs="Arial"/>
          <w:b/>
          <w:bCs/>
          <w:sz w:val="24"/>
          <w:szCs w:val="24"/>
          <w:lang w:val="es-ES"/>
        </w:rPr>
      </w:pPr>
    </w:p>
    <w:p w14:paraId="7405BBC7" w14:textId="77777777" w:rsidR="001122A7" w:rsidRPr="001122A7" w:rsidRDefault="001122A7" w:rsidP="001122A7">
      <w:pPr>
        <w:spacing w:after="0" w:line="360" w:lineRule="auto"/>
        <w:jc w:val="center"/>
        <w:rPr>
          <w:rFonts w:ascii="Century Gothic" w:eastAsia="Arial" w:hAnsi="Century Gothic" w:cs="Arial"/>
          <w:b/>
          <w:bCs/>
          <w:sz w:val="28"/>
          <w:szCs w:val="28"/>
          <w:lang w:val="es-ES"/>
        </w:rPr>
      </w:pPr>
      <w:r w:rsidRPr="001122A7">
        <w:rPr>
          <w:rFonts w:ascii="Century Gothic" w:eastAsia="Arial" w:hAnsi="Century Gothic" w:cs="Arial"/>
          <w:b/>
          <w:bCs/>
          <w:sz w:val="28"/>
          <w:szCs w:val="28"/>
          <w:lang w:val="es-ES"/>
        </w:rPr>
        <w:t>TRANSITORIO</w:t>
      </w:r>
    </w:p>
    <w:p w14:paraId="1B01BE33" w14:textId="77777777" w:rsidR="001122A7" w:rsidRPr="001122A7" w:rsidRDefault="001122A7" w:rsidP="001122A7">
      <w:pPr>
        <w:spacing w:after="0" w:line="360" w:lineRule="auto"/>
        <w:jc w:val="both"/>
        <w:rPr>
          <w:rFonts w:ascii="Century Gothic" w:eastAsia="Arial" w:hAnsi="Century Gothic" w:cs="Arial"/>
          <w:b/>
          <w:bCs/>
          <w:sz w:val="24"/>
          <w:szCs w:val="24"/>
          <w:lang w:val="es-ES"/>
        </w:rPr>
      </w:pPr>
    </w:p>
    <w:p w14:paraId="2CEA7C93" w14:textId="77777777" w:rsidR="001122A7" w:rsidRPr="001122A7" w:rsidRDefault="001122A7" w:rsidP="001122A7">
      <w:pPr>
        <w:spacing w:after="0" w:line="360" w:lineRule="auto"/>
        <w:jc w:val="both"/>
        <w:rPr>
          <w:rFonts w:ascii="Century Gothic" w:eastAsia="Arial" w:hAnsi="Century Gothic" w:cs="Arial"/>
          <w:bCs/>
          <w:sz w:val="24"/>
          <w:szCs w:val="24"/>
          <w:lang w:val="es-ES"/>
        </w:rPr>
      </w:pPr>
      <w:r w:rsidRPr="001122A7">
        <w:rPr>
          <w:rFonts w:ascii="Century Gothic" w:eastAsia="Arial" w:hAnsi="Century Gothic" w:cs="Arial"/>
          <w:b/>
          <w:bCs/>
          <w:sz w:val="28"/>
          <w:szCs w:val="28"/>
          <w:lang w:val="es-ES"/>
        </w:rPr>
        <w:lastRenderedPageBreak/>
        <w:t xml:space="preserve">ARTÍCULO </w:t>
      </w:r>
      <w:proofErr w:type="gramStart"/>
      <w:r w:rsidRPr="001122A7">
        <w:rPr>
          <w:rFonts w:ascii="Century Gothic" w:eastAsia="Arial" w:hAnsi="Century Gothic" w:cs="Arial"/>
          <w:b/>
          <w:bCs/>
          <w:sz w:val="28"/>
          <w:szCs w:val="28"/>
          <w:lang w:val="es-ES"/>
        </w:rPr>
        <w:t>ÚNICO.-</w:t>
      </w:r>
      <w:proofErr w:type="gramEnd"/>
      <w:r w:rsidRPr="001122A7">
        <w:rPr>
          <w:rFonts w:ascii="Century Gothic" w:eastAsia="Arial" w:hAnsi="Century Gothic" w:cs="Arial"/>
          <w:bCs/>
          <w:sz w:val="28"/>
          <w:szCs w:val="28"/>
          <w:lang w:val="es-ES"/>
        </w:rPr>
        <w:t xml:space="preserve"> </w:t>
      </w:r>
      <w:r w:rsidRPr="001122A7">
        <w:rPr>
          <w:rFonts w:ascii="Century Gothic" w:eastAsia="Arial" w:hAnsi="Century Gothic" w:cs="Arial"/>
          <w:bCs/>
          <w:sz w:val="24"/>
          <w:szCs w:val="24"/>
          <w:lang w:val="es-ES"/>
        </w:rPr>
        <w:t xml:space="preserve">El presente Decreto entrará en vigor al </w:t>
      </w:r>
      <w:r w:rsidR="00B676FF">
        <w:rPr>
          <w:rFonts w:ascii="Century Gothic" w:eastAsia="Arial" w:hAnsi="Century Gothic" w:cs="Arial"/>
          <w:bCs/>
          <w:sz w:val="24"/>
          <w:szCs w:val="24"/>
          <w:lang w:val="es-ES"/>
        </w:rPr>
        <w:t xml:space="preserve">momento de su aprobación, con independencia </w:t>
      </w:r>
      <w:r w:rsidRPr="001122A7">
        <w:rPr>
          <w:rFonts w:ascii="Century Gothic" w:eastAsia="Arial" w:hAnsi="Century Gothic" w:cs="Arial"/>
          <w:bCs/>
          <w:sz w:val="24"/>
          <w:szCs w:val="24"/>
          <w:lang w:val="es-ES"/>
        </w:rPr>
        <w:t>de su publicación en el Periódico Oficial del Estado.</w:t>
      </w:r>
    </w:p>
    <w:p w14:paraId="3AB9E945" w14:textId="77777777" w:rsidR="001122A7" w:rsidRPr="001122A7" w:rsidRDefault="001122A7" w:rsidP="00737904">
      <w:pPr>
        <w:spacing w:after="0" w:line="360" w:lineRule="auto"/>
        <w:jc w:val="both"/>
        <w:rPr>
          <w:rFonts w:ascii="Century Gothic" w:eastAsia="Arial" w:hAnsi="Century Gothic" w:cs="Arial"/>
          <w:sz w:val="24"/>
          <w:szCs w:val="24"/>
        </w:rPr>
      </w:pPr>
    </w:p>
    <w:p w14:paraId="0936DC0E" w14:textId="77777777" w:rsidR="00CC5C06" w:rsidRPr="00CC5C06" w:rsidRDefault="006E0078" w:rsidP="00211C3B">
      <w:pPr>
        <w:tabs>
          <w:tab w:val="left" w:pos="8789"/>
        </w:tabs>
        <w:spacing w:line="360" w:lineRule="auto"/>
        <w:ind w:right="48"/>
        <w:jc w:val="both"/>
        <w:rPr>
          <w:rFonts w:ascii="Century Gothic" w:eastAsia="Times New Roman" w:hAnsi="Century Gothic"/>
          <w:sz w:val="24"/>
          <w:szCs w:val="24"/>
          <w:lang w:val="es-ES" w:eastAsia="es-ES"/>
        </w:rPr>
      </w:pPr>
      <w:proofErr w:type="gramStart"/>
      <w:r w:rsidRPr="008307D7">
        <w:rPr>
          <w:rFonts w:ascii="Century Gothic" w:hAnsi="Century Gothic" w:cs="Arial"/>
          <w:b/>
          <w:sz w:val="24"/>
          <w:szCs w:val="24"/>
        </w:rPr>
        <w:t>Económico.-</w:t>
      </w:r>
      <w:proofErr w:type="gramEnd"/>
      <w:r w:rsidR="008A011B" w:rsidRPr="009E1088">
        <w:rPr>
          <w:rFonts w:ascii="Century Gothic" w:hAnsi="Century Gothic" w:cs="Arial"/>
          <w:sz w:val="24"/>
          <w:szCs w:val="24"/>
        </w:rPr>
        <w:t xml:space="preserve"> </w:t>
      </w:r>
      <w:r w:rsidR="00CC5C06" w:rsidRPr="00CC5C06">
        <w:rPr>
          <w:rFonts w:ascii="Century Gothic" w:eastAsia="Times New Roman" w:hAnsi="Century Gothic"/>
          <w:sz w:val="24"/>
          <w:szCs w:val="24"/>
          <w:lang w:val="es-ES" w:eastAsia="es-ES"/>
        </w:rPr>
        <w:t>Aprobado que sea, túrnese a la Secretaría para los efectos legales correspondientes.</w:t>
      </w:r>
    </w:p>
    <w:p w14:paraId="18A4AC5A" w14:textId="77777777" w:rsidR="00CC5C06" w:rsidRPr="00CC5C06" w:rsidRDefault="00CC5C06" w:rsidP="00211C3B">
      <w:pPr>
        <w:tabs>
          <w:tab w:val="left" w:pos="8789"/>
        </w:tabs>
        <w:spacing w:after="0" w:line="360" w:lineRule="auto"/>
        <w:ind w:right="48"/>
        <w:jc w:val="both"/>
        <w:rPr>
          <w:rFonts w:ascii="Century Gothic" w:eastAsia="Times New Roman" w:hAnsi="Century Gothic" w:cs="Arial"/>
          <w:sz w:val="12"/>
          <w:szCs w:val="10"/>
          <w:lang w:val="es-ES" w:eastAsia="es-ES"/>
        </w:rPr>
      </w:pPr>
    </w:p>
    <w:p w14:paraId="0074B312" w14:textId="1BCB4A0D" w:rsidR="00CC5C06" w:rsidRDefault="00CC5C06" w:rsidP="00211C3B">
      <w:pPr>
        <w:tabs>
          <w:tab w:val="left" w:pos="8789"/>
        </w:tabs>
        <w:spacing w:after="0" w:line="360" w:lineRule="auto"/>
        <w:ind w:right="48"/>
        <w:jc w:val="both"/>
        <w:rPr>
          <w:rFonts w:ascii="Century Gothic" w:eastAsia="Times New Roman" w:hAnsi="Century Gothic"/>
          <w:sz w:val="24"/>
          <w:szCs w:val="24"/>
          <w:lang w:val="es-ES" w:eastAsia="es-ES"/>
        </w:rPr>
      </w:pPr>
      <w:r w:rsidRPr="00CC5C06">
        <w:rPr>
          <w:rFonts w:ascii="Century Gothic" w:eastAsia="Times New Roman" w:hAnsi="Century Gothic"/>
          <w:b/>
          <w:sz w:val="24"/>
          <w:szCs w:val="24"/>
          <w:lang w:val="es-ES" w:eastAsia="es-ES"/>
        </w:rPr>
        <w:t xml:space="preserve">D A D O </w:t>
      </w:r>
      <w:r w:rsidRPr="00CC5C06">
        <w:rPr>
          <w:rFonts w:ascii="Century Gothic" w:eastAsia="Times New Roman" w:hAnsi="Century Gothic"/>
          <w:sz w:val="24"/>
          <w:szCs w:val="24"/>
          <w:lang w:val="es-ES" w:eastAsia="es-ES"/>
        </w:rPr>
        <w:t xml:space="preserve">en el Salón de Sesiones del Poder Legislativo, en la ciudad de Chihuahua, Chihuahua, a los </w:t>
      </w:r>
      <w:r w:rsidR="00F55171">
        <w:rPr>
          <w:rFonts w:ascii="Century Gothic" w:eastAsia="Times New Roman" w:hAnsi="Century Gothic"/>
          <w:sz w:val="24"/>
          <w:szCs w:val="24"/>
          <w:lang w:val="es-ES" w:eastAsia="es-ES"/>
        </w:rPr>
        <w:t>21</w:t>
      </w:r>
      <w:r w:rsidR="00161779">
        <w:rPr>
          <w:rFonts w:ascii="Century Gothic" w:eastAsia="Times New Roman" w:hAnsi="Century Gothic"/>
          <w:sz w:val="24"/>
          <w:szCs w:val="24"/>
          <w:lang w:val="es-ES" w:eastAsia="es-ES"/>
        </w:rPr>
        <w:t xml:space="preserve"> días del mes de </w:t>
      </w:r>
      <w:r w:rsidR="00F55171">
        <w:rPr>
          <w:rFonts w:ascii="Century Gothic" w:eastAsia="Times New Roman" w:hAnsi="Century Gothic"/>
          <w:sz w:val="24"/>
          <w:szCs w:val="24"/>
          <w:lang w:val="es-ES" w:eastAsia="es-ES"/>
        </w:rPr>
        <w:t>abril</w:t>
      </w:r>
      <w:r w:rsidR="00161779">
        <w:rPr>
          <w:rFonts w:ascii="Century Gothic" w:eastAsia="Times New Roman" w:hAnsi="Century Gothic"/>
          <w:sz w:val="24"/>
          <w:szCs w:val="24"/>
          <w:lang w:val="es-ES" w:eastAsia="es-ES"/>
        </w:rPr>
        <w:t xml:space="preserve"> de</w:t>
      </w:r>
      <w:r w:rsidR="00F55171">
        <w:rPr>
          <w:rFonts w:ascii="Century Gothic" w:eastAsia="Times New Roman" w:hAnsi="Century Gothic"/>
          <w:sz w:val="24"/>
          <w:szCs w:val="24"/>
          <w:lang w:val="es-ES" w:eastAsia="es-ES"/>
        </w:rPr>
        <w:t>l</w:t>
      </w:r>
      <w:r w:rsidR="00161779">
        <w:rPr>
          <w:rFonts w:ascii="Century Gothic" w:eastAsia="Times New Roman" w:hAnsi="Century Gothic"/>
          <w:sz w:val="24"/>
          <w:szCs w:val="24"/>
          <w:lang w:val="es-ES" w:eastAsia="es-ES"/>
        </w:rPr>
        <w:t xml:space="preserve"> 202</w:t>
      </w:r>
      <w:r w:rsidR="0053797E">
        <w:rPr>
          <w:rFonts w:ascii="Century Gothic" w:eastAsia="Times New Roman" w:hAnsi="Century Gothic"/>
          <w:sz w:val="24"/>
          <w:szCs w:val="24"/>
          <w:lang w:val="es-ES" w:eastAsia="es-ES"/>
        </w:rPr>
        <w:t>6</w:t>
      </w:r>
      <w:r w:rsidR="00161779">
        <w:rPr>
          <w:rFonts w:ascii="Century Gothic" w:eastAsia="Times New Roman" w:hAnsi="Century Gothic"/>
          <w:sz w:val="24"/>
          <w:szCs w:val="24"/>
          <w:lang w:val="es-ES" w:eastAsia="es-ES"/>
        </w:rPr>
        <w:t>.</w:t>
      </w:r>
    </w:p>
    <w:p w14:paraId="180659C3" w14:textId="77777777" w:rsidR="00161779" w:rsidRDefault="00161779"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46AE455D" w14:textId="77777777" w:rsidR="00161779" w:rsidRDefault="00161779"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26A7D69E" w14:textId="77777777" w:rsidR="00BD2008" w:rsidRDefault="00BD2008"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0FE134C2" w14:textId="77777777" w:rsidR="00BD2008" w:rsidRDefault="00BD2008"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4DB1A348" w14:textId="77777777" w:rsidR="00BD2008" w:rsidRDefault="00BD2008"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32D1F2D3" w14:textId="77777777" w:rsidR="00BD2008" w:rsidRDefault="00BD2008"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3B5D512F" w14:textId="6C2B5538" w:rsidR="00BD2008" w:rsidRDefault="00BD2008"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557137FC" w14:textId="737D9516" w:rsidR="00A51719" w:rsidRDefault="00A51719"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33CD6554" w14:textId="69B51690" w:rsidR="00A51719" w:rsidRDefault="00A51719"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632F845A" w14:textId="30F55C12" w:rsidR="00A51719" w:rsidRDefault="00A51719"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4FD9DD2E" w14:textId="740701DA" w:rsidR="00A51719" w:rsidRDefault="00A51719"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4BDF07B9" w14:textId="4638240A" w:rsidR="00A51719" w:rsidRDefault="00A51719"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72CB79AF" w14:textId="77777777" w:rsidR="00A51719" w:rsidRDefault="00A51719"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06004B53" w14:textId="77777777" w:rsidR="00BD2008" w:rsidRDefault="00BD2008"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54565B0F" w14:textId="77777777" w:rsidR="00BD2008" w:rsidRDefault="00BD2008" w:rsidP="00211C3B">
      <w:pPr>
        <w:tabs>
          <w:tab w:val="left" w:pos="8789"/>
        </w:tabs>
        <w:spacing w:after="0" w:line="360" w:lineRule="auto"/>
        <w:ind w:right="48"/>
        <w:jc w:val="both"/>
        <w:rPr>
          <w:rFonts w:ascii="Century Gothic" w:eastAsia="Times New Roman" w:hAnsi="Century Gothic"/>
          <w:sz w:val="24"/>
          <w:szCs w:val="24"/>
          <w:lang w:val="es-ES" w:eastAsia="es-ES"/>
        </w:rPr>
      </w:pPr>
    </w:p>
    <w:p w14:paraId="0FF0393A" w14:textId="7AC560FB" w:rsidR="001122A7" w:rsidRDefault="001122A7" w:rsidP="001122A7">
      <w:pPr>
        <w:jc w:val="both"/>
        <w:rPr>
          <w:rFonts w:ascii="Century Gothic" w:hAnsi="Century Gothic"/>
          <w:bCs/>
          <w:sz w:val="16"/>
          <w:szCs w:val="16"/>
          <w:lang w:eastAsia="es-MX"/>
        </w:rPr>
      </w:pPr>
      <w:r w:rsidRPr="00C52A9F">
        <w:rPr>
          <w:rFonts w:ascii="Century Gothic" w:eastAsia="Arial" w:hAnsi="Century Gothic" w:cs="Arial"/>
          <w:b/>
          <w:lang w:eastAsia="es-MX"/>
        </w:rPr>
        <w:lastRenderedPageBreak/>
        <w:t xml:space="preserve">Así lo aprobó la Comisión de Justicia, en la reunión de fecha </w:t>
      </w:r>
      <w:r w:rsidR="00A51719" w:rsidRPr="00F55171">
        <w:rPr>
          <w:rFonts w:ascii="Century Gothic" w:eastAsia="Arial" w:hAnsi="Century Gothic" w:cs="Arial"/>
          <w:b/>
          <w:lang w:eastAsia="es-MX"/>
        </w:rPr>
        <w:t>17 de abril del año 2026.</w:t>
      </w:r>
    </w:p>
    <w:tbl>
      <w:tblPr>
        <w:tblW w:w="96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2972"/>
        <w:gridCol w:w="1562"/>
        <w:gridCol w:w="1639"/>
        <w:gridCol w:w="1695"/>
      </w:tblGrid>
      <w:tr w:rsidR="001122A7" w:rsidRPr="000A554A" w14:paraId="6D3932AD" w14:textId="77777777" w:rsidTr="008070C9">
        <w:tc>
          <w:tcPr>
            <w:tcW w:w="1771" w:type="dxa"/>
            <w:tcBorders>
              <w:top w:val="single" w:sz="4" w:space="0" w:color="auto"/>
              <w:left w:val="single" w:sz="4" w:space="0" w:color="auto"/>
              <w:bottom w:val="single" w:sz="4" w:space="0" w:color="auto"/>
              <w:right w:val="single" w:sz="4" w:space="0" w:color="auto"/>
            </w:tcBorders>
          </w:tcPr>
          <w:p w14:paraId="0DD01355" w14:textId="77777777" w:rsidR="001122A7" w:rsidRPr="0072123C" w:rsidRDefault="001122A7" w:rsidP="008070C9">
            <w:pPr>
              <w:spacing w:before="240" w:line="360" w:lineRule="auto"/>
              <w:contextualSpacing/>
              <w:jc w:val="both"/>
              <w:rPr>
                <w:rFonts w:ascii="Century Gothic" w:hAnsi="Century Gothic"/>
                <w:b/>
                <w:bCs/>
                <w:sz w:val="20"/>
                <w:szCs w:val="20"/>
                <w:lang w:val="es-ES" w:eastAsia="es-MX"/>
              </w:rPr>
            </w:pPr>
          </w:p>
        </w:tc>
        <w:tc>
          <w:tcPr>
            <w:tcW w:w="2972" w:type="dxa"/>
            <w:tcBorders>
              <w:top w:val="single" w:sz="4" w:space="0" w:color="auto"/>
              <w:left w:val="single" w:sz="4" w:space="0" w:color="auto"/>
              <w:bottom w:val="single" w:sz="4" w:space="0" w:color="auto"/>
              <w:right w:val="single" w:sz="4" w:space="0" w:color="auto"/>
            </w:tcBorders>
            <w:hideMark/>
          </w:tcPr>
          <w:p w14:paraId="02824C45" w14:textId="77777777" w:rsidR="001122A7" w:rsidRPr="0072123C" w:rsidRDefault="001122A7" w:rsidP="008070C9">
            <w:pPr>
              <w:spacing w:before="240" w:line="240" w:lineRule="auto"/>
              <w:contextualSpacing/>
              <w:jc w:val="center"/>
              <w:rPr>
                <w:rFonts w:ascii="Century Gothic" w:hAnsi="Century Gothic"/>
                <w:b/>
                <w:bCs/>
                <w:sz w:val="20"/>
                <w:szCs w:val="20"/>
                <w:lang w:val="es-ES" w:eastAsia="es-MX"/>
              </w:rPr>
            </w:pPr>
            <w:r w:rsidRPr="0072123C">
              <w:rPr>
                <w:rFonts w:ascii="Century Gothic" w:hAnsi="Century Gothic"/>
                <w:b/>
                <w:bCs/>
                <w:sz w:val="20"/>
                <w:szCs w:val="20"/>
                <w:lang w:val="es-ES" w:eastAsia="es-MX"/>
              </w:rPr>
              <w:t>INTEGRANTES</w:t>
            </w:r>
          </w:p>
        </w:tc>
        <w:tc>
          <w:tcPr>
            <w:tcW w:w="1562" w:type="dxa"/>
            <w:tcBorders>
              <w:top w:val="single" w:sz="4" w:space="0" w:color="auto"/>
              <w:left w:val="single" w:sz="4" w:space="0" w:color="auto"/>
              <w:bottom w:val="single" w:sz="4" w:space="0" w:color="auto"/>
              <w:right w:val="single" w:sz="4" w:space="0" w:color="auto"/>
            </w:tcBorders>
            <w:hideMark/>
          </w:tcPr>
          <w:p w14:paraId="5BB4A2DF" w14:textId="77777777" w:rsidR="001122A7" w:rsidRPr="0072123C" w:rsidRDefault="001122A7" w:rsidP="008070C9">
            <w:pPr>
              <w:spacing w:before="240" w:line="360" w:lineRule="auto"/>
              <w:contextualSpacing/>
              <w:jc w:val="both"/>
              <w:rPr>
                <w:rFonts w:ascii="Century Gothic" w:hAnsi="Century Gothic"/>
                <w:b/>
                <w:bCs/>
                <w:sz w:val="20"/>
                <w:szCs w:val="20"/>
                <w:lang w:val="es-ES" w:eastAsia="es-MX"/>
              </w:rPr>
            </w:pPr>
            <w:r w:rsidRPr="0072123C">
              <w:rPr>
                <w:rFonts w:ascii="Century Gothic" w:hAnsi="Century Gothic"/>
                <w:b/>
                <w:bCs/>
                <w:sz w:val="20"/>
                <w:szCs w:val="20"/>
                <w:lang w:val="es-ES" w:eastAsia="es-MX"/>
              </w:rPr>
              <w:t xml:space="preserve">   A FAVOR</w:t>
            </w:r>
          </w:p>
        </w:tc>
        <w:tc>
          <w:tcPr>
            <w:tcW w:w="1639" w:type="dxa"/>
            <w:tcBorders>
              <w:top w:val="single" w:sz="4" w:space="0" w:color="auto"/>
              <w:left w:val="single" w:sz="4" w:space="0" w:color="auto"/>
              <w:bottom w:val="single" w:sz="4" w:space="0" w:color="auto"/>
              <w:right w:val="single" w:sz="4" w:space="0" w:color="auto"/>
            </w:tcBorders>
            <w:hideMark/>
          </w:tcPr>
          <w:p w14:paraId="3BD91A82" w14:textId="77777777" w:rsidR="001122A7" w:rsidRPr="0072123C" w:rsidRDefault="001122A7" w:rsidP="008070C9">
            <w:pPr>
              <w:spacing w:before="240" w:line="360" w:lineRule="auto"/>
              <w:contextualSpacing/>
              <w:jc w:val="both"/>
              <w:rPr>
                <w:rFonts w:ascii="Century Gothic" w:hAnsi="Century Gothic"/>
                <w:b/>
                <w:bCs/>
                <w:sz w:val="20"/>
                <w:szCs w:val="20"/>
                <w:lang w:val="es-ES" w:eastAsia="es-MX"/>
              </w:rPr>
            </w:pPr>
            <w:r w:rsidRPr="0072123C">
              <w:rPr>
                <w:rFonts w:ascii="Century Gothic" w:hAnsi="Century Gothic"/>
                <w:b/>
                <w:bCs/>
                <w:sz w:val="20"/>
                <w:szCs w:val="20"/>
                <w:lang w:val="es-ES" w:eastAsia="es-MX"/>
              </w:rPr>
              <w:t xml:space="preserve">   EN CONTRA</w:t>
            </w:r>
          </w:p>
        </w:tc>
        <w:tc>
          <w:tcPr>
            <w:tcW w:w="1695" w:type="dxa"/>
            <w:tcBorders>
              <w:top w:val="single" w:sz="4" w:space="0" w:color="auto"/>
              <w:left w:val="single" w:sz="4" w:space="0" w:color="auto"/>
              <w:bottom w:val="single" w:sz="4" w:space="0" w:color="auto"/>
              <w:right w:val="single" w:sz="4" w:space="0" w:color="auto"/>
            </w:tcBorders>
            <w:hideMark/>
          </w:tcPr>
          <w:p w14:paraId="12DAC160" w14:textId="77777777" w:rsidR="001122A7" w:rsidRPr="0072123C" w:rsidRDefault="001122A7" w:rsidP="008070C9">
            <w:pPr>
              <w:spacing w:before="240" w:line="360" w:lineRule="auto"/>
              <w:contextualSpacing/>
              <w:jc w:val="both"/>
              <w:rPr>
                <w:rFonts w:ascii="Century Gothic" w:hAnsi="Century Gothic"/>
                <w:b/>
                <w:bCs/>
                <w:sz w:val="20"/>
                <w:szCs w:val="20"/>
                <w:lang w:val="es-ES" w:eastAsia="es-MX"/>
              </w:rPr>
            </w:pPr>
            <w:r w:rsidRPr="0072123C">
              <w:rPr>
                <w:rFonts w:ascii="Century Gothic" w:hAnsi="Century Gothic"/>
                <w:b/>
                <w:bCs/>
                <w:sz w:val="20"/>
                <w:szCs w:val="20"/>
                <w:lang w:val="es-ES" w:eastAsia="es-MX"/>
              </w:rPr>
              <w:t xml:space="preserve">  ABSTENCIÓN</w:t>
            </w:r>
          </w:p>
        </w:tc>
      </w:tr>
      <w:tr w:rsidR="001122A7" w:rsidRPr="000A554A" w14:paraId="4272AC00" w14:textId="77777777" w:rsidTr="008070C9">
        <w:tc>
          <w:tcPr>
            <w:tcW w:w="1771" w:type="dxa"/>
            <w:tcBorders>
              <w:top w:val="single" w:sz="4" w:space="0" w:color="auto"/>
              <w:left w:val="single" w:sz="4" w:space="0" w:color="auto"/>
              <w:bottom w:val="single" w:sz="4" w:space="0" w:color="auto"/>
              <w:right w:val="single" w:sz="4" w:space="0" w:color="auto"/>
            </w:tcBorders>
            <w:hideMark/>
          </w:tcPr>
          <w:p w14:paraId="4659F688" w14:textId="77777777" w:rsidR="001122A7" w:rsidRPr="000A554A" w:rsidRDefault="000E5384" w:rsidP="008070C9">
            <w:pPr>
              <w:spacing w:before="240" w:line="360" w:lineRule="auto"/>
              <w:contextualSpacing/>
              <w:jc w:val="both"/>
              <w:rPr>
                <w:rFonts w:ascii="Century Gothic" w:hAnsi="Century Gothic"/>
                <w:b/>
                <w:bCs/>
                <w:sz w:val="24"/>
                <w:szCs w:val="24"/>
                <w:lang w:eastAsia="es-MX"/>
              </w:rPr>
            </w:pPr>
            <w:r w:rsidRPr="00856484">
              <w:rPr>
                <w:rFonts w:ascii="Century Gothic" w:hAnsi="Century Gothic"/>
                <w:b/>
                <w:bCs/>
                <w:noProof/>
                <w:sz w:val="24"/>
                <w:szCs w:val="24"/>
                <w:lang w:eastAsia="es-MX"/>
              </w:rPr>
              <w:drawing>
                <wp:inline distT="0" distB="0" distL="0" distR="0" wp14:anchorId="7044E971" wp14:editId="1EBC8F03">
                  <wp:extent cx="882650" cy="1166495"/>
                  <wp:effectExtent l="0" t="0" r="0" b="0"/>
                  <wp:docPr id="3"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650" cy="1166495"/>
                          </a:xfrm>
                          <a:prstGeom prst="rect">
                            <a:avLst/>
                          </a:prstGeom>
                          <a:noFill/>
                          <a:ln>
                            <a:noFill/>
                          </a:ln>
                        </pic:spPr>
                      </pic:pic>
                    </a:graphicData>
                  </a:graphic>
                </wp:inline>
              </w:drawing>
            </w:r>
          </w:p>
        </w:tc>
        <w:tc>
          <w:tcPr>
            <w:tcW w:w="2972" w:type="dxa"/>
            <w:tcBorders>
              <w:top w:val="single" w:sz="4" w:space="0" w:color="auto"/>
              <w:left w:val="single" w:sz="4" w:space="0" w:color="auto"/>
              <w:bottom w:val="single" w:sz="4" w:space="0" w:color="auto"/>
              <w:right w:val="single" w:sz="4" w:space="0" w:color="auto"/>
            </w:tcBorders>
          </w:tcPr>
          <w:p w14:paraId="0453979A" w14:textId="77777777" w:rsidR="001122A7" w:rsidRPr="000A554A" w:rsidRDefault="001122A7" w:rsidP="008070C9">
            <w:pPr>
              <w:spacing w:before="240" w:line="240" w:lineRule="auto"/>
              <w:contextualSpacing/>
              <w:jc w:val="center"/>
              <w:rPr>
                <w:rFonts w:ascii="Century Gothic" w:hAnsi="Century Gothic"/>
                <w:b/>
                <w:bCs/>
                <w:sz w:val="24"/>
                <w:szCs w:val="24"/>
                <w:lang w:val="es-ES" w:eastAsia="es-MX"/>
              </w:rPr>
            </w:pPr>
            <w:r w:rsidRPr="000A554A">
              <w:rPr>
                <w:rFonts w:ascii="Century Gothic" w:hAnsi="Century Gothic"/>
                <w:b/>
                <w:bCs/>
                <w:sz w:val="24"/>
                <w:szCs w:val="24"/>
                <w:lang w:eastAsia="es-MX"/>
              </w:rPr>
              <w:t>DIP. FRANCISCO ADRIÁN</w:t>
            </w:r>
          </w:p>
          <w:p w14:paraId="15EB9A68" w14:textId="77777777" w:rsidR="001122A7" w:rsidRPr="000A554A" w:rsidRDefault="001122A7" w:rsidP="008070C9">
            <w:pPr>
              <w:spacing w:before="240" w:line="240" w:lineRule="auto"/>
              <w:contextualSpacing/>
              <w:jc w:val="center"/>
              <w:rPr>
                <w:rFonts w:ascii="Century Gothic" w:hAnsi="Century Gothic"/>
                <w:b/>
                <w:bCs/>
                <w:sz w:val="24"/>
                <w:szCs w:val="24"/>
                <w:lang w:eastAsia="es-MX"/>
              </w:rPr>
            </w:pPr>
            <w:r w:rsidRPr="000A554A">
              <w:rPr>
                <w:rFonts w:ascii="Century Gothic" w:hAnsi="Century Gothic"/>
                <w:b/>
                <w:bCs/>
                <w:sz w:val="24"/>
                <w:szCs w:val="24"/>
                <w:lang w:eastAsia="es-MX"/>
              </w:rPr>
              <w:t>SÁNCHEZ VILLEGAS</w:t>
            </w:r>
          </w:p>
          <w:p w14:paraId="0A8F48BF" w14:textId="77777777" w:rsidR="001122A7" w:rsidRPr="000A554A" w:rsidRDefault="001122A7" w:rsidP="008070C9">
            <w:pPr>
              <w:spacing w:before="240" w:line="240" w:lineRule="auto"/>
              <w:contextualSpacing/>
              <w:jc w:val="center"/>
              <w:rPr>
                <w:rFonts w:ascii="Century Gothic" w:hAnsi="Century Gothic"/>
                <w:b/>
                <w:bCs/>
                <w:sz w:val="24"/>
                <w:szCs w:val="24"/>
                <w:lang w:eastAsia="es-MX"/>
              </w:rPr>
            </w:pPr>
            <w:r w:rsidRPr="000A554A">
              <w:rPr>
                <w:rFonts w:ascii="Century Gothic" w:hAnsi="Century Gothic"/>
                <w:b/>
                <w:bCs/>
                <w:sz w:val="20"/>
                <w:szCs w:val="20"/>
                <w:lang w:eastAsia="es-MX"/>
              </w:rPr>
              <w:t>PRESIDENTE</w:t>
            </w:r>
          </w:p>
        </w:tc>
        <w:tc>
          <w:tcPr>
            <w:tcW w:w="1562" w:type="dxa"/>
            <w:tcBorders>
              <w:top w:val="single" w:sz="4" w:space="0" w:color="auto"/>
              <w:left w:val="single" w:sz="4" w:space="0" w:color="auto"/>
              <w:bottom w:val="single" w:sz="4" w:space="0" w:color="auto"/>
              <w:right w:val="single" w:sz="4" w:space="0" w:color="auto"/>
            </w:tcBorders>
          </w:tcPr>
          <w:p w14:paraId="35E68D5F"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c>
          <w:tcPr>
            <w:tcW w:w="1639" w:type="dxa"/>
            <w:tcBorders>
              <w:top w:val="single" w:sz="4" w:space="0" w:color="auto"/>
              <w:left w:val="single" w:sz="4" w:space="0" w:color="auto"/>
              <w:bottom w:val="single" w:sz="4" w:space="0" w:color="auto"/>
              <w:right w:val="single" w:sz="4" w:space="0" w:color="auto"/>
            </w:tcBorders>
          </w:tcPr>
          <w:p w14:paraId="68CA4203"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c>
          <w:tcPr>
            <w:tcW w:w="1695" w:type="dxa"/>
            <w:tcBorders>
              <w:top w:val="single" w:sz="4" w:space="0" w:color="auto"/>
              <w:left w:val="single" w:sz="4" w:space="0" w:color="auto"/>
              <w:bottom w:val="single" w:sz="4" w:space="0" w:color="auto"/>
              <w:right w:val="single" w:sz="4" w:space="0" w:color="auto"/>
            </w:tcBorders>
          </w:tcPr>
          <w:p w14:paraId="32535863"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r>
      <w:tr w:rsidR="001122A7" w:rsidRPr="000A554A" w14:paraId="12AC61A9" w14:textId="77777777" w:rsidTr="008070C9">
        <w:tc>
          <w:tcPr>
            <w:tcW w:w="1771" w:type="dxa"/>
            <w:tcBorders>
              <w:top w:val="single" w:sz="4" w:space="0" w:color="auto"/>
              <w:left w:val="single" w:sz="4" w:space="0" w:color="auto"/>
              <w:bottom w:val="single" w:sz="4" w:space="0" w:color="auto"/>
              <w:right w:val="single" w:sz="4" w:space="0" w:color="auto"/>
            </w:tcBorders>
            <w:hideMark/>
          </w:tcPr>
          <w:p w14:paraId="443D5444" w14:textId="77777777" w:rsidR="001122A7" w:rsidRPr="000A554A" w:rsidRDefault="000E5384" w:rsidP="008070C9">
            <w:pPr>
              <w:spacing w:before="240" w:line="360" w:lineRule="auto"/>
              <w:contextualSpacing/>
              <w:jc w:val="both"/>
              <w:rPr>
                <w:rFonts w:ascii="Century Gothic" w:hAnsi="Century Gothic"/>
                <w:b/>
                <w:bCs/>
                <w:sz w:val="24"/>
                <w:szCs w:val="24"/>
                <w:lang w:val="es-ES" w:eastAsia="es-MX"/>
              </w:rPr>
            </w:pPr>
            <w:r w:rsidRPr="00856484">
              <w:rPr>
                <w:rFonts w:ascii="Century Gothic" w:hAnsi="Century Gothic"/>
                <w:b/>
                <w:bCs/>
                <w:noProof/>
                <w:sz w:val="24"/>
                <w:szCs w:val="24"/>
                <w:lang w:val="es-ES" w:eastAsia="es-MX"/>
              </w:rPr>
              <w:drawing>
                <wp:inline distT="0" distB="0" distL="0" distR="0" wp14:anchorId="42C71C6A" wp14:editId="6B99DC6E">
                  <wp:extent cx="867410" cy="1135380"/>
                  <wp:effectExtent l="0" t="0" r="0" b="0"/>
                  <wp:docPr id="4"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7410" cy="1135380"/>
                          </a:xfrm>
                          <a:prstGeom prst="rect">
                            <a:avLst/>
                          </a:prstGeom>
                          <a:noFill/>
                          <a:ln>
                            <a:noFill/>
                          </a:ln>
                        </pic:spPr>
                      </pic:pic>
                    </a:graphicData>
                  </a:graphic>
                </wp:inline>
              </w:drawing>
            </w:r>
          </w:p>
        </w:tc>
        <w:tc>
          <w:tcPr>
            <w:tcW w:w="2972" w:type="dxa"/>
            <w:tcBorders>
              <w:top w:val="single" w:sz="4" w:space="0" w:color="auto"/>
              <w:left w:val="single" w:sz="4" w:space="0" w:color="auto"/>
              <w:bottom w:val="single" w:sz="4" w:space="0" w:color="auto"/>
              <w:right w:val="single" w:sz="4" w:space="0" w:color="auto"/>
            </w:tcBorders>
          </w:tcPr>
          <w:p w14:paraId="7FD68D7D" w14:textId="77777777" w:rsidR="001122A7" w:rsidRPr="000A554A" w:rsidRDefault="001122A7" w:rsidP="008070C9">
            <w:pPr>
              <w:spacing w:before="240" w:line="240" w:lineRule="auto"/>
              <w:contextualSpacing/>
              <w:jc w:val="center"/>
              <w:rPr>
                <w:rFonts w:ascii="Century Gothic" w:hAnsi="Century Gothic"/>
                <w:b/>
                <w:bCs/>
                <w:sz w:val="24"/>
                <w:szCs w:val="24"/>
                <w:lang w:eastAsia="es-MX"/>
              </w:rPr>
            </w:pPr>
            <w:r w:rsidRPr="000A554A">
              <w:rPr>
                <w:rFonts w:ascii="Century Gothic" w:hAnsi="Century Gothic"/>
                <w:b/>
                <w:bCs/>
                <w:sz w:val="24"/>
                <w:szCs w:val="24"/>
                <w:lang w:eastAsia="es-MX"/>
              </w:rPr>
              <w:t>DIP. IRLANDA DOMINIQUE</w:t>
            </w:r>
          </w:p>
          <w:p w14:paraId="64FEFDFA" w14:textId="77777777" w:rsidR="001122A7" w:rsidRPr="000A554A" w:rsidRDefault="001122A7" w:rsidP="008070C9">
            <w:pPr>
              <w:spacing w:before="240" w:line="240" w:lineRule="auto"/>
              <w:contextualSpacing/>
              <w:jc w:val="center"/>
              <w:rPr>
                <w:rFonts w:ascii="Century Gothic" w:hAnsi="Century Gothic"/>
                <w:b/>
                <w:bCs/>
                <w:sz w:val="24"/>
                <w:szCs w:val="24"/>
                <w:lang w:eastAsia="es-MX"/>
              </w:rPr>
            </w:pPr>
            <w:r w:rsidRPr="000A554A">
              <w:rPr>
                <w:rFonts w:ascii="Century Gothic" w:hAnsi="Century Gothic"/>
                <w:b/>
                <w:bCs/>
                <w:sz w:val="24"/>
                <w:szCs w:val="24"/>
                <w:lang w:eastAsia="es-MX"/>
              </w:rPr>
              <w:t>MÁRQUEZ NOLASCO</w:t>
            </w:r>
          </w:p>
          <w:p w14:paraId="25624C8B" w14:textId="77777777" w:rsidR="001122A7" w:rsidRPr="000A554A" w:rsidRDefault="001122A7" w:rsidP="008070C9">
            <w:pPr>
              <w:spacing w:before="240" w:line="240" w:lineRule="auto"/>
              <w:contextualSpacing/>
              <w:jc w:val="center"/>
              <w:rPr>
                <w:rFonts w:ascii="Century Gothic" w:hAnsi="Century Gothic"/>
                <w:b/>
                <w:bCs/>
                <w:sz w:val="24"/>
                <w:szCs w:val="24"/>
                <w:lang w:val="es-ES" w:eastAsia="es-MX"/>
              </w:rPr>
            </w:pPr>
            <w:r w:rsidRPr="000A554A">
              <w:rPr>
                <w:rFonts w:ascii="Century Gothic" w:hAnsi="Century Gothic"/>
                <w:b/>
                <w:bCs/>
                <w:sz w:val="20"/>
                <w:szCs w:val="20"/>
                <w:lang w:eastAsia="es-MX"/>
              </w:rPr>
              <w:t>SECRETARIA</w:t>
            </w:r>
          </w:p>
        </w:tc>
        <w:tc>
          <w:tcPr>
            <w:tcW w:w="1562" w:type="dxa"/>
            <w:tcBorders>
              <w:top w:val="single" w:sz="4" w:space="0" w:color="auto"/>
              <w:left w:val="single" w:sz="4" w:space="0" w:color="auto"/>
              <w:bottom w:val="single" w:sz="4" w:space="0" w:color="auto"/>
              <w:right w:val="single" w:sz="4" w:space="0" w:color="auto"/>
            </w:tcBorders>
          </w:tcPr>
          <w:p w14:paraId="471F397A"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c>
          <w:tcPr>
            <w:tcW w:w="1639" w:type="dxa"/>
            <w:tcBorders>
              <w:top w:val="single" w:sz="4" w:space="0" w:color="auto"/>
              <w:left w:val="single" w:sz="4" w:space="0" w:color="auto"/>
              <w:bottom w:val="single" w:sz="4" w:space="0" w:color="auto"/>
              <w:right w:val="single" w:sz="4" w:space="0" w:color="auto"/>
            </w:tcBorders>
          </w:tcPr>
          <w:p w14:paraId="13ECD404"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c>
          <w:tcPr>
            <w:tcW w:w="1695" w:type="dxa"/>
            <w:tcBorders>
              <w:top w:val="single" w:sz="4" w:space="0" w:color="auto"/>
              <w:left w:val="single" w:sz="4" w:space="0" w:color="auto"/>
              <w:bottom w:val="single" w:sz="4" w:space="0" w:color="auto"/>
              <w:right w:val="single" w:sz="4" w:space="0" w:color="auto"/>
            </w:tcBorders>
          </w:tcPr>
          <w:p w14:paraId="7F8E56FF"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r>
      <w:tr w:rsidR="001122A7" w:rsidRPr="000A554A" w14:paraId="44FE8851" w14:textId="77777777" w:rsidTr="008070C9">
        <w:tc>
          <w:tcPr>
            <w:tcW w:w="1771" w:type="dxa"/>
            <w:tcBorders>
              <w:top w:val="single" w:sz="4" w:space="0" w:color="auto"/>
              <w:left w:val="single" w:sz="4" w:space="0" w:color="auto"/>
              <w:bottom w:val="single" w:sz="4" w:space="0" w:color="auto"/>
              <w:right w:val="single" w:sz="4" w:space="0" w:color="auto"/>
            </w:tcBorders>
          </w:tcPr>
          <w:p w14:paraId="7A2B4EF5" w14:textId="77777777" w:rsidR="001122A7" w:rsidRPr="000A554A" w:rsidRDefault="000E5384" w:rsidP="008070C9">
            <w:pPr>
              <w:spacing w:before="240" w:line="360" w:lineRule="auto"/>
              <w:contextualSpacing/>
              <w:jc w:val="both"/>
              <w:rPr>
                <w:rFonts w:ascii="Century Gothic" w:hAnsi="Century Gothic"/>
                <w:b/>
                <w:bCs/>
                <w:sz w:val="24"/>
                <w:szCs w:val="24"/>
                <w:lang w:val="es-ES" w:eastAsia="es-MX"/>
              </w:rPr>
            </w:pPr>
            <w:r w:rsidRPr="00856484">
              <w:rPr>
                <w:rFonts w:ascii="Century Gothic" w:hAnsi="Century Gothic"/>
                <w:b/>
                <w:bCs/>
                <w:noProof/>
                <w:sz w:val="24"/>
                <w:szCs w:val="24"/>
                <w:lang w:val="es-ES" w:eastAsia="es-MX"/>
              </w:rPr>
              <w:drawing>
                <wp:inline distT="0" distB="0" distL="0" distR="0" wp14:anchorId="08AA6492" wp14:editId="0BE0EB37">
                  <wp:extent cx="867410" cy="1135380"/>
                  <wp:effectExtent l="0" t="0" r="0" b="0"/>
                  <wp:docPr id="5"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7410" cy="1135380"/>
                          </a:xfrm>
                          <a:prstGeom prst="rect">
                            <a:avLst/>
                          </a:prstGeom>
                          <a:noFill/>
                          <a:ln>
                            <a:noFill/>
                          </a:ln>
                        </pic:spPr>
                      </pic:pic>
                    </a:graphicData>
                  </a:graphic>
                </wp:inline>
              </w:drawing>
            </w:r>
          </w:p>
        </w:tc>
        <w:tc>
          <w:tcPr>
            <w:tcW w:w="2972" w:type="dxa"/>
            <w:tcBorders>
              <w:top w:val="single" w:sz="4" w:space="0" w:color="auto"/>
              <w:left w:val="single" w:sz="4" w:space="0" w:color="auto"/>
              <w:bottom w:val="single" w:sz="4" w:space="0" w:color="auto"/>
              <w:right w:val="single" w:sz="4" w:space="0" w:color="auto"/>
            </w:tcBorders>
          </w:tcPr>
          <w:p w14:paraId="6A81008B" w14:textId="77777777" w:rsidR="001122A7" w:rsidRPr="000A554A" w:rsidRDefault="001122A7" w:rsidP="008070C9">
            <w:pPr>
              <w:spacing w:before="240" w:line="240" w:lineRule="auto"/>
              <w:contextualSpacing/>
              <w:jc w:val="center"/>
              <w:rPr>
                <w:rFonts w:ascii="Century Gothic" w:hAnsi="Century Gothic"/>
                <w:b/>
                <w:bCs/>
                <w:sz w:val="24"/>
                <w:szCs w:val="24"/>
                <w:lang w:eastAsia="es-MX"/>
              </w:rPr>
            </w:pPr>
            <w:r w:rsidRPr="000A554A">
              <w:rPr>
                <w:rFonts w:ascii="Century Gothic" w:hAnsi="Century Gothic"/>
                <w:b/>
                <w:bCs/>
                <w:sz w:val="24"/>
                <w:szCs w:val="24"/>
                <w:lang w:eastAsia="es-MX"/>
              </w:rPr>
              <w:t>DIP. EDNA XÓCHITL</w:t>
            </w:r>
          </w:p>
          <w:p w14:paraId="71FEB1C7" w14:textId="77777777" w:rsidR="001122A7" w:rsidRPr="000A554A" w:rsidRDefault="001122A7" w:rsidP="008070C9">
            <w:pPr>
              <w:spacing w:before="240" w:line="240" w:lineRule="auto"/>
              <w:contextualSpacing/>
              <w:jc w:val="center"/>
              <w:rPr>
                <w:rFonts w:ascii="Century Gothic" w:hAnsi="Century Gothic"/>
                <w:b/>
                <w:bCs/>
                <w:sz w:val="24"/>
                <w:szCs w:val="24"/>
                <w:lang w:eastAsia="es-MX"/>
              </w:rPr>
            </w:pPr>
            <w:r w:rsidRPr="000A554A">
              <w:rPr>
                <w:rFonts w:ascii="Century Gothic" w:hAnsi="Century Gothic"/>
                <w:b/>
                <w:bCs/>
                <w:sz w:val="24"/>
                <w:szCs w:val="24"/>
                <w:lang w:eastAsia="es-MX"/>
              </w:rPr>
              <w:t>CONTRERAS HERRRA</w:t>
            </w:r>
          </w:p>
          <w:p w14:paraId="52F724F7" w14:textId="77777777" w:rsidR="001122A7" w:rsidRPr="000A554A" w:rsidRDefault="001122A7" w:rsidP="008070C9">
            <w:pPr>
              <w:spacing w:before="240" w:line="240" w:lineRule="auto"/>
              <w:contextualSpacing/>
              <w:jc w:val="center"/>
              <w:rPr>
                <w:rFonts w:ascii="Century Gothic" w:hAnsi="Century Gothic"/>
                <w:b/>
                <w:bCs/>
                <w:sz w:val="24"/>
                <w:szCs w:val="24"/>
                <w:lang w:eastAsia="es-MX"/>
              </w:rPr>
            </w:pPr>
            <w:r w:rsidRPr="000A554A">
              <w:rPr>
                <w:rFonts w:ascii="Century Gothic" w:hAnsi="Century Gothic"/>
                <w:b/>
                <w:bCs/>
                <w:sz w:val="20"/>
                <w:szCs w:val="20"/>
                <w:lang w:eastAsia="es-MX"/>
              </w:rPr>
              <w:t>VOCAL</w:t>
            </w:r>
          </w:p>
        </w:tc>
        <w:tc>
          <w:tcPr>
            <w:tcW w:w="1562" w:type="dxa"/>
            <w:tcBorders>
              <w:top w:val="single" w:sz="4" w:space="0" w:color="auto"/>
              <w:left w:val="single" w:sz="4" w:space="0" w:color="auto"/>
              <w:bottom w:val="single" w:sz="4" w:space="0" w:color="auto"/>
              <w:right w:val="single" w:sz="4" w:space="0" w:color="auto"/>
            </w:tcBorders>
          </w:tcPr>
          <w:p w14:paraId="6E51F35E"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c>
          <w:tcPr>
            <w:tcW w:w="1639" w:type="dxa"/>
            <w:tcBorders>
              <w:top w:val="single" w:sz="4" w:space="0" w:color="auto"/>
              <w:left w:val="single" w:sz="4" w:space="0" w:color="auto"/>
              <w:bottom w:val="single" w:sz="4" w:space="0" w:color="auto"/>
              <w:right w:val="single" w:sz="4" w:space="0" w:color="auto"/>
            </w:tcBorders>
          </w:tcPr>
          <w:p w14:paraId="58F23C9B"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c>
          <w:tcPr>
            <w:tcW w:w="1695" w:type="dxa"/>
            <w:tcBorders>
              <w:top w:val="single" w:sz="4" w:space="0" w:color="auto"/>
              <w:left w:val="single" w:sz="4" w:space="0" w:color="auto"/>
              <w:bottom w:val="single" w:sz="4" w:space="0" w:color="auto"/>
              <w:right w:val="single" w:sz="4" w:space="0" w:color="auto"/>
            </w:tcBorders>
          </w:tcPr>
          <w:p w14:paraId="600BEFE2"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r>
      <w:tr w:rsidR="001122A7" w:rsidRPr="000A554A" w14:paraId="30FFDF78" w14:textId="77777777" w:rsidTr="008070C9">
        <w:tc>
          <w:tcPr>
            <w:tcW w:w="1771" w:type="dxa"/>
            <w:tcBorders>
              <w:top w:val="single" w:sz="4" w:space="0" w:color="auto"/>
              <w:left w:val="single" w:sz="4" w:space="0" w:color="auto"/>
              <w:bottom w:val="single" w:sz="4" w:space="0" w:color="auto"/>
              <w:right w:val="single" w:sz="4" w:space="0" w:color="auto"/>
            </w:tcBorders>
            <w:hideMark/>
          </w:tcPr>
          <w:p w14:paraId="73C075BF" w14:textId="77777777" w:rsidR="001122A7" w:rsidRPr="000A554A" w:rsidRDefault="000E5384" w:rsidP="008070C9">
            <w:pPr>
              <w:spacing w:before="240" w:line="360" w:lineRule="auto"/>
              <w:contextualSpacing/>
              <w:jc w:val="both"/>
              <w:rPr>
                <w:rFonts w:ascii="Century Gothic" w:hAnsi="Century Gothic"/>
                <w:b/>
                <w:bCs/>
                <w:sz w:val="24"/>
                <w:szCs w:val="24"/>
                <w:lang w:val="es-ES" w:eastAsia="es-MX"/>
              </w:rPr>
            </w:pPr>
            <w:r w:rsidRPr="000A554A">
              <w:rPr>
                <w:rFonts w:ascii="Century Gothic" w:hAnsi="Century Gothic"/>
                <w:bCs/>
                <w:noProof/>
                <w:sz w:val="24"/>
                <w:szCs w:val="24"/>
                <w:lang w:eastAsia="es-MX"/>
              </w:rPr>
              <w:drawing>
                <wp:anchor distT="0" distB="0" distL="114300" distR="114300" simplePos="0" relativeHeight="251657728" behindDoc="1" locked="0" layoutInCell="1" allowOverlap="1" wp14:anchorId="4EAC5CF8" wp14:editId="45777494">
                  <wp:simplePos x="0" y="0"/>
                  <wp:positionH relativeFrom="column">
                    <wp:posOffset>11430</wp:posOffset>
                  </wp:positionH>
                  <wp:positionV relativeFrom="paragraph">
                    <wp:posOffset>58420</wp:posOffset>
                  </wp:positionV>
                  <wp:extent cx="855345" cy="1028700"/>
                  <wp:effectExtent l="0" t="0" r="0" b="0"/>
                  <wp:wrapNone/>
                  <wp:docPr id="197323829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345" cy="1028700"/>
                          </a:xfrm>
                          <a:prstGeom prst="rect">
                            <a:avLst/>
                          </a:prstGeom>
                          <a:noFill/>
                        </pic:spPr>
                      </pic:pic>
                    </a:graphicData>
                  </a:graphic>
                  <wp14:sizeRelH relativeFrom="page">
                    <wp14:pctWidth>0</wp14:pctWidth>
                  </wp14:sizeRelH>
                  <wp14:sizeRelV relativeFrom="page">
                    <wp14:pctHeight>0</wp14:pctHeight>
                  </wp14:sizeRelV>
                </wp:anchor>
              </w:drawing>
            </w:r>
          </w:p>
        </w:tc>
        <w:tc>
          <w:tcPr>
            <w:tcW w:w="2972" w:type="dxa"/>
            <w:tcBorders>
              <w:top w:val="single" w:sz="4" w:space="0" w:color="auto"/>
              <w:left w:val="single" w:sz="4" w:space="0" w:color="auto"/>
              <w:bottom w:val="single" w:sz="4" w:space="0" w:color="auto"/>
              <w:right w:val="single" w:sz="4" w:space="0" w:color="auto"/>
            </w:tcBorders>
          </w:tcPr>
          <w:p w14:paraId="397216ED" w14:textId="77777777" w:rsidR="001122A7" w:rsidRPr="000A554A" w:rsidRDefault="001122A7" w:rsidP="008070C9">
            <w:pPr>
              <w:spacing w:before="240" w:line="240" w:lineRule="auto"/>
              <w:contextualSpacing/>
              <w:jc w:val="center"/>
              <w:rPr>
                <w:rFonts w:ascii="Century Gothic" w:hAnsi="Century Gothic"/>
                <w:b/>
                <w:bCs/>
                <w:sz w:val="24"/>
                <w:szCs w:val="24"/>
                <w:lang w:eastAsia="es-MX"/>
              </w:rPr>
            </w:pPr>
            <w:r w:rsidRPr="000A554A">
              <w:rPr>
                <w:rFonts w:ascii="Century Gothic" w:hAnsi="Century Gothic"/>
                <w:b/>
                <w:bCs/>
                <w:sz w:val="24"/>
                <w:szCs w:val="24"/>
                <w:lang w:eastAsia="es-MX"/>
              </w:rPr>
              <w:t>DIP. JOSÉ ALFREDO</w:t>
            </w:r>
          </w:p>
          <w:p w14:paraId="68E64335" w14:textId="77777777" w:rsidR="001122A7" w:rsidRPr="000A554A" w:rsidRDefault="001122A7" w:rsidP="008070C9">
            <w:pPr>
              <w:spacing w:before="240" w:line="240" w:lineRule="auto"/>
              <w:contextualSpacing/>
              <w:jc w:val="center"/>
              <w:rPr>
                <w:rFonts w:ascii="Century Gothic" w:hAnsi="Century Gothic"/>
                <w:b/>
                <w:bCs/>
                <w:sz w:val="24"/>
                <w:szCs w:val="24"/>
                <w:lang w:eastAsia="es-MX"/>
              </w:rPr>
            </w:pPr>
            <w:r w:rsidRPr="000A554A">
              <w:rPr>
                <w:rFonts w:ascii="Century Gothic" w:hAnsi="Century Gothic"/>
                <w:b/>
                <w:bCs/>
                <w:sz w:val="24"/>
                <w:szCs w:val="24"/>
                <w:lang w:eastAsia="es-MX"/>
              </w:rPr>
              <w:t>CHÁVEZ MADRID</w:t>
            </w:r>
          </w:p>
          <w:p w14:paraId="64AD4289" w14:textId="77777777" w:rsidR="001122A7" w:rsidRPr="000A554A" w:rsidRDefault="001122A7" w:rsidP="008070C9">
            <w:pPr>
              <w:spacing w:before="240" w:line="240" w:lineRule="auto"/>
              <w:contextualSpacing/>
              <w:jc w:val="center"/>
              <w:rPr>
                <w:rFonts w:ascii="Century Gothic" w:hAnsi="Century Gothic"/>
                <w:b/>
                <w:bCs/>
                <w:sz w:val="24"/>
                <w:szCs w:val="24"/>
                <w:lang w:eastAsia="es-MX"/>
              </w:rPr>
            </w:pPr>
            <w:r w:rsidRPr="000A554A">
              <w:rPr>
                <w:rFonts w:ascii="Century Gothic" w:hAnsi="Century Gothic"/>
                <w:b/>
                <w:bCs/>
                <w:sz w:val="20"/>
                <w:szCs w:val="20"/>
                <w:lang w:eastAsia="es-MX"/>
              </w:rPr>
              <w:t>VOCAL</w:t>
            </w:r>
          </w:p>
        </w:tc>
        <w:tc>
          <w:tcPr>
            <w:tcW w:w="1562" w:type="dxa"/>
            <w:tcBorders>
              <w:top w:val="single" w:sz="4" w:space="0" w:color="auto"/>
              <w:left w:val="single" w:sz="4" w:space="0" w:color="auto"/>
              <w:bottom w:val="single" w:sz="4" w:space="0" w:color="auto"/>
              <w:right w:val="single" w:sz="4" w:space="0" w:color="auto"/>
            </w:tcBorders>
          </w:tcPr>
          <w:p w14:paraId="65DE6C64"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c>
          <w:tcPr>
            <w:tcW w:w="1639" w:type="dxa"/>
            <w:tcBorders>
              <w:top w:val="single" w:sz="4" w:space="0" w:color="auto"/>
              <w:left w:val="single" w:sz="4" w:space="0" w:color="auto"/>
              <w:bottom w:val="single" w:sz="4" w:space="0" w:color="auto"/>
              <w:right w:val="single" w:sz="4" w:space="0" w:color="auto"/>
            </w:tcBorders>
          </w:tcPr>
          <w:p w14:paraId="20F12460"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tc>
        <w:tc>
          <w:tcPr>
            <w:tcW w:w="1695" w:type="dxa"/>
            <w:tcBorders>
              <w:top w:val="single" w:sz="4" w:space="0" w:color="auto"/>
              <w:left w:val="single" w:sz="4" w:space="0" w:color="auto"/>
              <w:bottom w:val="single" w:sz="4" w:space="0" w:color="auto"/>
              <w:right w:val="single" w:sz="4" w:space="0" w:color="auto"/>
            </w:tcBorders>
          </w:tcPr>
          <w:p w14:paraId="5E0D4DDE" w14:textId="77777777" w:rsidR="001122A7" w:rsidRPr="000A554A" w:rsidRDefault="001122A7" w:rsidP="008070C9">
            <w:pPr>
              <w:spacing w:before="240" w:line="360" w:lineRule="auto"/>
              <w:contextualSpacing/>
              <w:jc w:val="both"/>
              <w:rPr>
                <w:rFonts w:ascii="Century Gothic" w:hAnsi="Century Gothic"/>
                <w:b/>
                <w:bCs/>
                <w:sz w:val="24"/>
                <w:szCs w:val="24"/>
                <w:lang w:val="es-ES" w:eastAsia="es-MX"/>
              </w:rPr>
            </w:pPr>
          </w:p>
          <w:p w14:paraId="3F711311" w14:textId="77777777" w:rsidR="001122A7" w:rsidRPr="000A554A" w:rsidRDefault="001122A7" w:rsidP="008070C9">
            <w:pPr>
              <w:spacing w:before="240" w:line="360" w:lineRule="auto"/>
              <w:contextualSpacing/>
              <w:jc w:val="both"/>
              <w:rPr>
                <w:rFonts w:ascii="Century Gothic" w:hAnsi="Century Gothic"/>
                <w:bCs/>
                <w:sz w:val="24"/>
                <w:szCs w:val="24"/>
                <w:lang w:val="es-ES" w:eastAsia="es-MX"/>
              </w:rPr>
            </w:pPr>
          </w:p>
          <w:p w14:paraId="6FF54FB6" w14:textId="77777777" w:rsidR="001122A7" w:rsidRPr="000A554A" w:rsidRDefault="001122A7" w:rsidP="008070C9">
            <w:pPr>
              <w:spacing w:before="240" w:line="360" w:lineRule="auto"/>
              <w:contextualSpacing/>
              <w:jc w:val="both"/>
              <w:rPr>
                <w:rFonts w:ascii="Century Gothic" w:hAnsi="Century Gothic"/>
                <w:bCs/>
                <w:sz w:val="24"/>
                <w:szCs w:val="24"/>
                <w:lang w:val="es-ES" w:eastAsia="es-MX"/>
              </w:rPr>
            </w:pPr>
          </w:p>
        </w:tc>
      </w:tr>
      <w:tr w:rsidR="001122A7" w14:paraId="7FB410D1" w14:textId="77777777" w:rsidTr="008070C9">
        <w:tc>
          <w:tcPr>
            <w:tcW w:w="1771" w:type="dxa"/>
            <w:tcBorders>
              <w:top w:val="single" w:sz="4" w:space="0" w:color="auto"/>
              <w:left w:val="single" w:sz="4" w:space="0" w:color="auto"/>
              <w:bottom w:val="single" w:sz="4" w:space="0" w:color="auto"/>
              <w:right w:val="single" w:sz="4" w:space="0" w:color="auto"/>
            </w:tcBorders>
            <w:hideMark/>
          </w:tcPr>
          <w:p w14:paraId="632CDD14" w14:textId="77777777" w:rsidR="001122A7" w:rsidRPr="003719A5" w:rsidRDefault="000E5384" w:rsidP="008070C9">
            <w:pPr>
              <w:spacing w:before="240" w:line="360" w:lineRule="auto"/>
              <w:contextualSpacing/>
              <w:jc w:val="both"/>
              <w:rPr>
                <w:rFonts w:ascii="Century Gothic" w:hAnsi="Century Gothic"/>
                <w:bCs/>
                <w:sz w:val="24"/>
                <w:szCs w:val="24"/>
                <w:lang w:eastAsia="es-MX"/>
              </w:rPr>
            </w:pPr>
            <w:r w:rsidRPr="00856484">
              <w:rPr>
                <w:rFonts w:ascii="Century Gothic" w:hAnsi="Century Gothic"/>
                <w:bCs/>
                <w:noProof/>
                <w:sz w:val="24"/>
                <w:szCs w:val="24"/>
                <w:lang w:eastAsia="es-MX"/>
              </w:rPr>
              <w:drawing>
                <wp:inline distT="0" distB="0" distL="0" distR="0" wp14:anchorId="12C02D7B" wp14:editId="719D87BF">
                  <wp:extent cx="882650" cy="1166495"/>
                  <wp:effectExtent l="0" t="0" r="0" b="0"/>
                  <wp:docPr id="6"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650" cy="1166495"/>
                          </a:xfrm>
                          <a:prstGeom prst="rect">
                            <a:avLst/>
                          </a:prstGeom>
                          <a:noFill/>
                          <a:ln>
                            <a:noFill/>
                          </a:ln>
                        </pic:spPr>
                      </pic:pic>
                    </a:graphicData>
                  </a:graphic>
                </wp:inline>
              </w:drawing>
            </w:r>
          </w:p>
        </w:tc>
        <w:tc>
          <w:tcPr>
            <w:tcW w:w="2972" w:type="dxa"/>
            <w:tcBorders>
              <w:top w:val="single" w:sz="4" w:space="0" w:color="auto"/>
              <w:left w:val="single" w:sz="4" w:space="0" w:color="auto"/>
              <w:bottom w:val="single" w:sz="4" w:space="0" w:color="auto"/>
              <w:right w:val="single" w:sz="4" w:space="0" w:color="auto"/>
            </w:tcBorders>
          </w:tcPr>
          <w:p w14:paraId="4B2A23FA" w14:textId="77777777" w:rsidR="001122A7" w:rsidRPr="003719A5" w:rsidRDefault="001122A7" w:rsidP="008070C9">
            <w:pPr>
              <w:spacing w:before="240" w:line="240" w:lineRule="auto"/>
              <w:contextualSpacing/>
              <w:jc w:val="center"/>
              <w:rPr>
                <w:rFonts w:ascii="Century Gothic" w:hAnsi="Century Gothic"/>
                <w:b/>
                <w:bCs/>
                <w:sz w:val="24"/>
                <w:szCs w:val="24"/>
                <w:lang w:eastAsia="es-MX"/>
              </w:rPr>
            </w:pPr>
            <w:r w:rsidRPr="003719A5">
              <w:rPr>
                <w:rFonts w:ascii="Century Gothic" w:hAnsi="Century Gothic"/>
                <w:b/>
                <w:bCs/>
                <w:sz w:val="24"/>
                <w:szCs w:val="24"/>
                <w:lang w:eastAsia="es-MX"/>
              </w:rPr>
              <w:t>DIP. GUILLERMO PATRICIO</w:t>
            </w:r>
          </w:p>
          <w:p w14:paraId="2AB31440" w14:textId="77777777" w:rsidR="001122A7" w:rsidRPr="003719A5" w:rsidRDefault="001122A7" w:rsidP="008070C9">
            <w:pPr>
              <w:spacing w:before="240" w:line="240" w:lineRule="auto"/>
              <w:contextualSpacing/>
              <w:jc w:val="center"/>
              <w:rPr>
                <w:rFonts w:ascii="Century Gothic" w:hAnsi="Century Gothic"/>
                <w:b/>
                <w:bCs/>
                <w:sz w:val="24"/>
                <w:szCs w:val="24"/>
                <w:lang w:eastAsia="es-MX"/>
              </w:rPr>
            </w:pPr>
            <w:r w:rsidRPr="003719A5">
              <w:rPr>
                <w:rFonts w:ascii="Century Gothic" w:hAnsi="Century Gothic"/>
                <w:b/>
                <w:bCs/>
                <w:sz w:val="24"/>
                <w:szCs w:val="24"/>
                <w:lang w:eastAsia="es-MX"/>
              </w:rPr>
              <w:t>RAMÍREZ GUTIÉRREZ</w:t>
            </w:r>
          </w:p>
          <w:p w14:paraId="331C9A57" w14:textId="77777777" w:rsidR="001122A7" w:rsidRPr="003719A5" w:rsidRDefault="001122A7" w:rsidP="008070C9">
            <w:pPr>
              <w:spacing w:before="240" w:line="240" w:lineRule="auto"/>
              <w:contextualSpacing/>
              <w:jc w:val="center"/>
              <w:rPr>
                <w:rFonts w:ascii="Century Gothic" w:hAnsi="Century Gothic"/>
                <w:b/>
                <w:bCs/>
                <w:sz w:val="24"/>
                <w:szCs w:val="24"/>
                <w:lang w:eastAsia="es-MX"/>
              </w:rPr>
            </w:pPr>
            <w:r w:rsidRPr="003719A5">
              <w:rPr>
                <w:rFonts w:ascii="Century Gothic" w:hAnsi="Century Gothic"/>
                <w:b/>
                <w:bCs/>
                <w:sz w:val="20"/>
                <w:szCs w:val="20"/>
                <w:lang w:eastAsia="es-MX"/>
              </w:rPr>
              <w:t>VOCAL</w:t>
            </w:r>
          </w:p>
        </w:tc>
        <w:tc>
          <w:tcPr>
            <w:tcW w:w="1562" w:type="dxa"/>
            <w:tcBorders>
              <w:top w:val="single" w:sz="4" w:space="0" w:color="auto"/>
              <w:left w:val="single" w:sz="4" w:space="0" w:color="auto"/>
              <w:bottom w:val="single" w:sz="4" w:space="0" w:color="auto"/>
              <w:right w:val="single" w:sz="4" w:space="0" w:color="auto"/>
            </w:tcBorders>
          </w:tcPr>
          <w:p w14:paraId="6B59D332"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tc>
        <w:tc>
          <w:tcPr>
            <w:tcW w:w="1639" w:type="dxa"/>
            <w:tcBorders>
              <w:top w:val="single" w:sz="4" w:space="0" w:color="auto"/>
              <w:left w:val="single" w:sz="4" w:space="0" w:color="auto"/>
              <w:bottom w:val="single" w:sz="4" w:space="0" w:color="auto"/>
              <w:right w:val="single" w:sz="4" w:space="0" w:color="auto"/>
            </w:tcBorders>
          </w:tcPr>
          <w:p w14:paraId="70080BF7"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tc>
        <w:tc>
          <w:tcPr>
            <w:tcW w:w="1695" w:type="dxa"/>
            <w:tcBorders>
              <w:top w:val="single" w:sz="4" w:space="0" w:color="auto"/>
              <w:left w:val="single" w:sz="4" w:space="0" w:color="auto"/>
              <w:bottom w:val="single" w:sz="4" w:space="0" w:color="auto"/>
              <w:right w:val="single" w:sz="4" w:space="0" w:color="auto"/>
            </w:tcBorders>
          </w:tcPr>
          <w:p w14:paraId="7FBFE4A8"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tc>
      </w:tr>
      <w:tr w:rsidR="001122A7" w14:paraId="134FEC80" w14:textId="77777777" w:rsidTr="008070C9">
        <w:tc>
          <w:tcPr>
            <w:tcW w:w="1771" w:type="dxa"/>
            <w:tcBorders>
              <w:top w:val="single" w:sz="4" w:space="0" w:color="auto"/>
              <w:left w:val="single" w:sz="4" w:space="0" w:color="auto"/>
              <w:bottom w:val="single" w:sz="4" w:space="0" w:color="auto"/>
              <w:right w:val="single" w:sz="4" w:space="0" w:color="auto"/>
            </w:tcBorders>
            <w:hideMark/>
          </w:tcPr>
          <w:p w14:paraId="39F611A5" w14:textId="77777777" w:rsidR="001122A7" w:rsidRPr="003719A5" w:rsidRDefault="000E5384" w:rsidP="008070C9">
            <w:pPr>
              <w:spacing w:before="240" w:line="360" w:lineRule="auto"/>
              <w:contextualSpacing/>
              <w:jc w:val="both"/>
              <w:rPr>
                <w:rFonts w:ascii="Century Gothic" w:hAnsi="Century Gothic"/>
                <w:bCs/>
                <w:sz w:val="24"/>
                <w:szCs w:val="24"/>
                <w:lang w:eastAsia="es-MX"/>
              </w:rPr>
            </w:pPr>
            <w:r w:rsidRPr="00856484">
              <w:rPr>
                <w:rFonts w:ascii="Century Gothic" w:hAnsi="Century Gothic"/>
                <w:bCs/>
                <w:noProof/>
                <w:sz w:val="24"/>
                <w:szCs w:val="24"/>
                <w:lang w:eastAsia="es-MX"/>
              </w:rPr>
              <w:lastRenderedPageBreak/>
              <w:drawing>
                <wp:inline distT="0" distB="0" distL="0" distR="0" wp14:anchorId="436D8FD7" wp14:editId="5D3402B2">
                  <wp:extent cx="835660" cy="1119505"/>
                  <wp:effectExtent l="0" t="0" r="0" b="0"/>
                  <wp:docPr id="7"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660" cy="1119505"/>
                          </a:xfrm>
                          <a:prstGeom prst="rect">
                            <a:avLst/>
                          </a:prstGeom>
                          <a:noFill/>
                          <a:ln>
                            <a:noFill/>
                          </a:ln>
                        </pic:spPr>
                      </pic:pic>
                    </a:graphicData>
                  </a:graphic>
                </wp:inline>
              </w:drawing>
            </w:r>
          </w:p>
        </w:tc>
        <w:tc>
          <w:tcPr>
            <w:tcW w:w="2972" w:type="dxa"/>
            <w:tcBorders>
              <w:top w:val="single" w:sz="4" w:space="0" w:color="auto"/>
              <w:left w:val="single" w:sz="4" w:space="0" w:color="auto"/>
              <w:bottom w:val="single" w:sz="4" w:space="0" w:color="auto"/>
              <w:right w:val="single" w:sz="4" w:space="0" w:color="auto"/>
            </w:tcBorders>
          </w:tcPr>
          <w:p w14:paraId="300FBA30" w14:textId="77777777" w:rsidR="001122A7" w:rsidRDefault="001122A7" w:rsidP="008070C9">
            <w:pPr>
              <w:spacing w:before="240" w:line="240" w:lineRule="auto"/>
              <w:contextualSpacing/>
              <w:jc w:val="center"/>
              <w:rPr>
                <w:rFonts w:ascii="Century Gothic" w:hAnsi="Century Gothic"/>
                <w:b/>
                <w:bCs/>
                <w:sz w:val="24"/>
                <w:szCs w:val="24"/>
                <w:lang w:eastAsia="es-MX"/>
              </w:rPr>
            </w:pPr>
          </w:p>
          <w:p w14:paraId="666695B5" w14:textId="77777777" w:rsidR="001122A7" w:rsidRPr="003719A5" w:rsidRDefault="001122A7" w:rsidP="008070C9">
            <w:pPr>
              <w:spacing w:before="240" w:line="240" w:lineRule="auto"/>
              <w:contextualSpacing/>
              <w:jc w:val="center"/>
              <w:rPr>
                <w:rFonts w:ascii="Century Gothic" w:hAnsi="Century Gothic"/>
                <w:b/>
                <w:bCs/>
                <w:sz w:val="24"/>
                <w:szCs w:val="24"/>
                <w:lang w:eastAsia="es-MX"/>
              </w:rPr>
            </w:pPr>
            <w:r w:rsidRPr="003719A5">
              <w:rPr>
                <w:rFonts w:ascii="Century Gothic" w:hAnsi="Century Gothic"/>
                <w:b/>
                <w:bCs/>
                <w:sz w:val="24"/>
                <w:szCs w:val="24"/>
                <w:lang w:eastAsia="es-MX"/>
              </w:rPr>
              <w:t>DIP. JAEL ARGÜELLES DÍAZ</w:t>
            </w:r>
          </w:p>
          <w:p w14:paraId="088A2B88" w14:textId="77777777" w:rsidR="001122A7" w:rsidRPr="003719A5" w:rsidRDefault="001122A7" w:rsidP="008070C9">
            <w:pPr>
              <w:spacing w:before="240" w:line="240" w:lineRule="auto"/>
              <w:contextualSpacing/>
              <w:jc w:val="center"/>
              <w:rPr>
                <w:rFonts w:ascii="Century Gothic" w:hAnsi="Century Gothic"/>
                <w:b/>
                <w:bCs/>
                <w:sz w:val="20"/>
                <w:szCs w:val="20"/>
                <w:lang w:eastAsia="es-MX"/>
              </w:rPr>
            </w:pPr>
            <w:r w:rsidRPr="003719A5">
              <w:rPr>
                <w:rFonts w:ascii="Century Gothic" w:hAnsi="Century Gothic"/>
                <w:b/>
                <w:bCs/>
                <w:sz w:val="20"/>
                <w:szCs w:val="20"/>
                <w:lang w:eastAsia="es-MX"/>
              </w:rPr>
              <w:t>VOCAL</w:t>
            </w:r>
          </w:p>
          <w:p w14:paraId="37B4ADAA" w14:textId="77777777" w:rsidR="001122A7" w:rsidRPr="003719A5" w:rsidRDefault="001122A7" w:rsidP="008070C9">
            <w:pPr>
              <w:spacing w:before="240" w:line="240" w:lineRule="auto"/>
              <w:contextualSpacing/>
              <w:jc w:val="center"/>
              <w:rPr>
                <w:rFonts w:ascii="Century Gothic" w:hAnsi="Century Gothic"/>
                <w:b/>
                <w:bCs/>
                <w:sz w:val="24"/>
                <w:szCs w:val="24"/>
                <w:lang w:eastAsia="es-MX"/>
              </w:rPr>
            </w:pPr>
          </w:p>
        </w:tc>
        <w:tc>
          <w:tcPr>
            <w:tcW w:w="1562" w:type="dxa"/>
            <w:tcBorders>
              <w:top w:val="single" w:sz="4" w:space="0" w:color="auto"/>
              <w:left w:val="single" w:sz="4" w:space="0" w:color="auto"/>
              <w:bottom w:val="single" w:sz="4" w:space="0" w:color="auto"/>
              <w:right w:val="single" w:sz="4" w:space="0" w:color="auto"/>
            </w:tcBorders>
          </w:tcPr>
          <w:p w14:paraId="29772182"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tc>
        <w:tc>
          <w:tcPr>
            <w:tcW w:w="1639" w:type="dxa"/>
            <w:tcBorders>
              <w:top w:val="single" w:sz="4" w:space="0" w:color="auto"/>
              <w:left w:val="single" w:sz="4" w:space="0" w:color="auto"/>
              <w:bottom w:val="single" w:sz="4" w:space="0" w:color="auto"/>
              <w:right w:val="single" w:sz="4" w:space="0" w:color="auto"/>
            </w:tcBorders>
          </w:tcPr>
          <w:p w14:paraId="5A4D4E65"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tc>
        <w:tc>
          <w:tcPr>
            <w:tcW w:w="1695" w:type="dxa"/>
            <w:tcBorders>
              <w:top w:val="single" w:sz="4" w:space="0" w:color="auto"/>
              <w:left w:val="single" w:sz="4" w:space="0" w:color="auto"/>
              <w:bottom w:val="single" w:sz="4" w:space="0" w:color="auto"/>
              <w:right w:val="single" w:sz="4" w:space="0" w:color="auto"/>
            </w:tcBorders>
          </w:tcPr>
          <w:p w14:paraId="62C54E2F"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p w14:paraId="46554494"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p w14:paraId="5034C3FF"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tc>
      </w:tr>
      <w:tr w:rsidR="001122A7" w14:paraId="64C1C041" w14:textId="77777777" w:rsidTr="008070C9">
        <w:tc>
          <w:tcPr>
            <w:tcW w:w="1771" w:type="dxa"/>
            <w:tcBorders>
              <w:top w:val="single" w:sz="4" w:space="0" w:color="auto"/>
              <w:left w:val="single" w:sz="4" w:space="0" w:color="auto"/>
              <w:bottom w:val="single" w:sz="4" w:space="0" w:color="auto"/>
              <w:right w:val="single" w:sz="4" w:space="0" w:color="auto"/>
            </w:tcBorders>
            <w:hideMark/>
          </w:tcPr>
          <w:p w14:paraId="7C309C53" w14:textId="77777777" w:rsidR="001122A7" w:rsidRPr="003719A5" w:rsidRDefault="000E5384" w:rsidP="008070C9">
            <w:pPr>
              <w:spacing w:before="240" w:line="360" w:lineRule="auto"/>
              <w:contextualSpacing/>
              <w:jc w:val="both"/>
              <w:rPr>
                <w:rFonts w:ascii="Century Gothic" w:hAnsi="Century Gothic"/>
                <w:bCs/>
                <w:sz w:val="24"/>
                <w:szCs w:val="24"/>
                <w:lang w:eastAsia="es-MX"/>
              </w:rPr>
            </w:pPr>
            <w:r w:rsidRPr="00856484">
              <w:rPr>
                <w:rFonts w:ascii="Century Gothic" w:hAnsi="Century Gothic"/>
                <w:bCs/>
                <w:noProof/>
                <w:sz w:val="24"/>
                <w:szCs w:val="24"/>
                <w:lang w:eastAsia="es-MX"/>
              </w:rPr>
              <w:drawing>
                <wp:inline distT="0" distB="0" distL="0" distR="0" wp14:anchorId="2F584D78" wp14:editId="69A0B029">
                  <wp:extent cx="867410" cy="1150620"/>
                  <wp:effectExtent l="0" t="0" r="0" b="0"/>
                  <wp:docPr id="8"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7410" cy="1150620"/>
                          </a:xfrm>
                          <a:prstGeom prst="rect">
                            <a:avLst/>
                          </a:prstGeom>
                          <a:noFill/>
                          <a:ln>
                            <a:noFill/>
                          </a:ln>
                        </pic:spPr>
                      </pic:pic>
                    </a:graphicData>
                  </a:graphic>
                </wp:inline>
              </w:drawing>
            </w:r>
          </w:p>
        </w:tc>
        <w:tc>
          <w:tcPr>
            <w:tcW w:w="2972" w:type="dxa"/>
            <w:tcBorders>
              <w:top w:val="single" w:sz="4" w:space="0" w:color="auto"/>
              <w:left w:val="single" w:sz="4" w:space="0" w:color="auto"/>
              <w:bottom w:val="single" w:sz="4" w:space="0" w:color="auto"/>
              <w:right w:val="single" w:sz="4" w:space="0" w:color="auto"/>
            </w:tcBorders>
          </w:tcPr>
          <w:p w14:paraId="6FEA1456" w14:textId="77777777" w:rsidR="001122A7" w:rsidRPr="003719A5" w:rsidRDefault="001122A7" w:rsidP="008070C9">
            <w:pPr>
              <w:spacing w:before="240" w:line="240" w:lineRule="auto"/>
              <w:contextualSpacing/>
              <w:jc w:val="center"/>
              <w:rPr>
                <w:rFonts w:ascii="Century Gothic" w:hAnsi="Century Gothic"/>
                <w:b/>
                <w:bCs/>
                <w:sz w:val="24"/>
                <w:szCs w:val="24"/>
                <w:lang w:eastAsia="es-MX"/>
              </w:rPr>
            </w:pPr>
          </w:p>
          <w:p w14:paraId="021B0E93" w14:textId="77777777" w:rsidR="001122A7" w:rsidRPr="003719A5" w:rsidRDefault="001122A7" w:rsidP="008070C9">
            <w:pPr>
              <w:spacing w:before="240" w:line="240" w:lineRule="auto"/>
              <w:contextualSpacing/>
              <w:jc w:val="center"/>
              <w:rPr>
                <w:rFonts w:ascii="Century Gothic" w:hAnsi="Century Gothic"/>
                <w:b/>
                <w:bCs/>
                <w:sz w:val="24"/>
                <w:szCs w:val="24"/>
                <w:lang w:eastAsia="es-MX"/>
              </w:rPr>
            </w:pPr>
            <w:r w:rsidRPr="003719A5">
              <w:rPr>
                <w:rFonts w:ascii="Century Gothic" w:hAnsi="Century Gothic"/>
                <w:b/>
                <w:bCs/>
                <w:sz w:val="24"/>
                <w:szCs w:val="24"/>
                <w:lang w:eastAsia="es-MX"/>
              </w:rPr>
              <w:t>DIP. PEDRO TORRES ESTRADA</w:t>
            </w:r>
          </w:p>
          <w:p w14:paraId="630ABD18" w14:textId="77777777" w:rsidR="001122A7" w:rsidRPr="003719A5" w:rsidRDefault="001122A7" w:rsidP="008070C9">
            <w:pPr>
              <w:spacing w:before="240" w:line="240" w:lineRule="auto"/>
              <w:contextualSpacing/>
              <w:jc w:val="center"/>
              <w:rPr>
                <w:rFonts w:ascii="Century Gothic" w:hAnsi="Century Gothic"/>
                <w:b/>
                <w:bCs/>
                <w:sz w:val="20"/>
                <w:szCs w:val="20"/>
                <w:lang w:eastAsia="es-MX"/>
              </w:rPr>
            </w:pPr>
            <w:r w:rsidRPr="003719A5">
              <w:rPr>
                <w:rFonts w:ascii="Century Gothic" w:hAnsi="Century Gothic"/>
                <w:b/>
                <w:bCs/>
                <w:sz w:val="20"/>
                <w:szCs w:val="20"/>
                <w:lang w:eastAsia="es-MX"/>
              </w:rPr>
              <w:t>VOCAL</w:t>
            </w:r>
          </w:p>
          <w:p w14:paraId="2E053B8E" w14:textId="77777777" w:rsidR="001122A7" w:rsidRPr="003719A5" w:rsidRDefault="001122A7" w:rsidP="008070C9">
            <w:pPr>
              <w:spacing w:before="240" w:line="240" w:lineRule="auto"/>
              <w:contextualSpacing/>
              <w:jc w:val="center"/>
              <w:rPr>
                <w:rFonts w:ascii="Century Gothic" w:hAnsi="Century Gothic"/>
                <w:b/>
                <w:bCs/>
                <w:sz w:val="24"/>
                <w:szCs w:val="24"/>
                <w:lang w:eastAsia="es-MX"/>
              </w:rPr>
            </w:pPr>
          </w:p>
        </w:tc>
        <w:tc>
          <w:tcPr>
            <w:tcW w:w="1562" w:type="dxa"/>
            <w:tcBorders>
              <w:top w:val="single" w:sz="4" w:space="0" w:color="auto"/>
              <w:left w:val="single" w:sz="4" w:space="0" w:color="auto"/>
              <w:bottom w:val="single" w:sz="4" w:space="0" w:color="auto"/>
              <w:right w:val="single" w:sz="4" w:space="0" w:color="auto"/>
            </w:tcBorders>
          </w:tcPr>
          <w:p w14:paraId="19CA8E68"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tc>
        <w:tc>
          <w:tcPr>
            <w:tcW w:w="1639" w:type="dxa"/>
            <w:tcBorders>
              <w:top w:val="single" w:sz="4" w:space="0" w:color="auto"/>
              <w:left w:val="single" w:sz="4" w:space="0" w:color="auto"/>
              <w:bottom w:val="single" w:sz="4" w:space="0" w:color="auto"/>
              <w:right w:val="single" w:sz="4" w:space="0" w:color="auto"/>
            </w:tcBorders>
          </w:tcPr>
          <w:p w14:paraId="0AC5DAC4"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tc>
        <w:tc>
          <w:tcPr>
            <w:tcW w:w="1695" w:type="dxa"/>
            <w:tcBorders>
              <w:top w:val="single" w:sz="4" w:space="0" w:color="auto"/>
              <w:left w:val="single" w:sz="4" w:space="0" w:color="auto"/>
              <w:bottom w:val="single" w:sz="4" w:space="0" w:color="auto"/>
              <w:right w:val="single" w:sz="4" w:space="0" w:color="auto"/>
            </w:tcBorders>
          </w:tcPr>
          <w:p w14:paraId="63664068" w14:textId="77777777" w:rsidR="001122A7" w:rsidRPr="003719A5" w:rsidRDefault="001122A7" w:rsidP="008070C9">
            <w:pPr>
              <w:spacing w:before="240" w:line="360" w:lineRule="auto"/>
              <w:contextualSpacing/>
              <w:jc w:val="both"/>
              <w:rPr>
                <w:rFonts w:ascii="Century Gothic" w:hAnsi="Century Gothic"/>
                <w:b/>
                <w:bCs/>
                <w:sz w:val="24"/>
                <w:szCs w:val="24"/>
                <w:lang w:val="es-ES" w:eastAsia="es-MX"/>
              </w:rPr>
            </w:pPr>
          </w:p>
        </w:tc>
      </w:tr>
    </w:tbl>
    <w:p w14:paraId="77F95BB8" w14:textId="77777777" w:rsidR="00161779" w:rsidRDefault="00161779" w:rsidP="00CC5C06">
      <w:pPr>
        <w:spacing w:after="0" w:line="360" w:lineRule="auto"/>
        <w:ind w:right="332"/>
        <w:jc w:val="both"/>
        <w:rPr>
          <w:rFonts w:ascii="Century Gothic" w:eastAsia="Times New Roman" w:hAnsi="Century Gothic"/>
          <w:sz w:val="8"/>
          <w:szCs w:val="8"/>
          <w:lang w:val="es-ES" w:eastAsia="es-ES"/>
        </w:rPr>
      </w:pPr>
    </w:p>
    <w:p w14:paraId="3440A771" w14:textId="04A31A06" w:rsidR="008A011B" w:rsidRPr="009E1088" w:rsidRDefault="008A011B" w:rsidP="008A011B">
      <w:pPr>
        <w:spacing w:line="360" w:lineRule="auto"/>
        <w:jc w:val="both"/>
        <w:rPr>
          <w:szCs w:val="24"/>
        </w:rPr>
      </w:pPr>
      <w:r w:rsidRPr="005823E3">
        <w:rPr>
          <w:rFonts w:ascii="Century Gothic" w:eastAsia="Arial" w:hAnsi="Century Gothic" w:cs="Arial"/>
          <w:b/>
          <w:sz w:val="16"/>
          <w:szCs w:val="16"/>
        </w:rPr>
        <w:t>Nota:</w:t>
      </w:r>
      <w:r w:rsidRPr="005823E3">
        <w:rPr>
          <w:rFonts w:ascii="Century Gothic" w:eastAsia="Arial" w:hAnsi="Century Gothic" w:cs="Arial"/>
          <w:sz w:val="16"/>
          <w:szCs w:val="16"/>
        </w:rPr>
        <w:t xml:space="preserve"> La presente hoja de firmas corresponde al Dictamen de la Comisión de </w:t>
      </w:r>
      <w:r w:rsidR="001122A7">
        <w:rPr>
          <w:rFonts w:ascii="Century Gothic" w:eastAsia="Arial" w:hAnsi="Century Gothic" w:cs="Arial"/>
          <w:sz w:val="16"/>
          <w:szCs w:val="16"/>
        </w:rPr>
        <w:t>Justicia</w:t>
      </w:r>
      <w:r w:rsidRPr="005823E3">
        <w:rPr>
          <w:rFonts w:ascii="Century Gothic" w:eastAsia="Arial" w:hAnsi="Century Gothic" w:cs="Arial"/>
          <w:sz w:val="16"/>
          <w:szCs w:val="16"/>
        </w:rPr>
        <w:t xml:space="preserve">, que recayó </w:t>
      </w:r>
      <w:r w:rsidR="0053797E">
        <w:rPr>
          <w:rFonts w:ascii="Century Gothic" w:eastAsia="Arial" w:hAnsi="Century Gothic" w:cs="Arial"/>
          <w:sz w:val="16"/>
          <w:szCs w:val="16"/>
        </w:rPr>
        <w:t>en el asunto</w:t>
      </w:r>
      <w:r w:rsidR="00A51719">
        <w:rPr>
          <w:rFonts w:ascii="Century Gothic" w:eastAsia="Arial" w:hAnsi="Century Gothic" w:cs="Arial"/>
          <w:sz w:val="16"/>
          <w:szCs w:val="16"/>
        </w:rPr>
        <w:t xml:space="preserve"> </w:t>
      </w:r>
      <w:r w:rsidR="00F55171">
        <w:rPr>
          <w:rFonts w:ascii="Century Gothic" w:eastAsia="Arial" w:hAnsi="Century Gothic" w:cs="Arial"/>
          <w:sz w:val="16"/>
          <w:szCs w:val="16"/>
        </w:rPr>
        <w:t>1463</w:t>
      </w:r>
    </w:p>
    <w:p w14:paraId="2F646ECC" w14:textId="77777777" w:rsidR="00A51726" w:rsidRDefault="00A51726"/>
    <w:sectPr w:rsidR="00A51726" w:rsidSect="00990DE3">
      <w:headerReference w:type="default" r:id="rId17"/>
      <w:footerReference w:type="default" r:id="rId18"/>
      <w:pgSz w:w="12240" w:h="15840"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269A5" w14:textId="77777777" w:rsidR="00EE16CF" w:rsidRDefault="00EE16CF" w:rsidP="008A011B">
      <w:pPr>
        <w:spacing w:after="0" w:line="240" w:lineRule="auto"/>
      </w:pPr>
      <w:r>
        <w:separator/>
      </w:r>
    </w:p>
  </w:endnote>
  <w:endnote w:type="continuationSeparator" w:id="0">
    <w:p w14:paraId="43B82623" w14:textId="77777777" w:rsidR="00EE16CF" w:rsidRDefault="00EE16CF" w:rsidP="008A0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9F03B" w14:textId="77777777" w:rsidR="00E90418" w:rsidRDefault="00E90418">
    <w:pPr>
      <w:jc w:val="center"/>
    </w:pPr>
    <w:r>
      <w:fldChar w:fldCharType="begin"/>
    </w:r>
    <w:r>
      <w:instrText>PAGE   \* MERGEFORMAT</w:instrText>
    </w:r>
    <w:r>
      <w:fldChar w:fldCharType="separate"/>
    </w:r>
    <w:r w:rsidR="00154E72" w:rsidRPr="00154E72">
      <w:rPr>
        <w:noProof/>
        <w:lang w:val="es-ES"/>
      </w:rPr>
      <w:t>41</w:t>
    </w:r>
    <w:r>
      <w:fldChar w:fldCharType="end"/>
    </w:r>
  </w:p>
  <w:p w14:paraId="19520744" w14:textId="748F098B" w:rsidR="00DC107A" w:rsidRPr="00FC48FC" w:rsidRDefault="00244B59" w:rsidP="00DC107A">
    <w:pPr>
      <w:tabs>
        <w:tab w:val="center" w:pos="4986"/>
        <w:tab w:val="left" w:pos="7185"/>
      </w:tabs>
      <w:rPr>
        <w:lang w:val="en-US"/>
      </w:rPr>
    </w:pPr>
    <w:r>
      <w:rPr>
        <w:rFonts w:ascii="Arial" w:hAnsi="Arial" w:cs="Arial"/>
        <w:sz w:val="16"/>
        <w:szCs w:val="16"/>
        <w:lang w:val="en-US"/>
      </w:rPr>
      <w:t>A</w:t>
    </w:r>
    <w:r w:rsidR="000E5384">
      <w:rPr>
        <w:rFonts w:ascii="Arial" w:hAnsi="Arial" w:cs="Arial"/>
        <w:sz w:val="16"/>
        <w:szCs w:val="16"/>
        <w:lang w:val="en-US"/>
      </w:rPr>
      <w:t>1463</w:t>
    </w:r>
    <w:r w:rsidR="00DC107A">
      <w:rPr>
        <w:rFonts w:ascii="Arial" w:hAnsi="Arial" w:cs="Arial"/>
        <w:sz w:val="16"/>
        <w:szCs w:val="16"/>
        <w:lang w:val="en-US"/>
      </w:rPr>
      <w:t>/</w:t>
    </w:r>
    <w:r w:rsidR="006F7203">
      <w:rPr>
        <w:rFonts w:ascii="Arial" w:hAnsi="Arial" w:cs="Arial"/>
        <w:sz w:val="16"/>
        <w:szCs w:val="16"/>
        <w:lang w:val="en-US"/>
      </w:rPr>
      <w:t>OIDS</w:t>
    </w:r>
    <w:r w:rsidR="00DC107A">
      <w:rPr>
        <w:rFonts w:ascii="Arial" w:hAnsi="Arial" w:cs="Arial"/>
        <w:sz w:val="16"/>
        <w:szCs w:val="16"/>
        <w:lang w:val="en-US"/>
      </w:rPr>
      <w:t>/GAOR/</w:t>
    </w:r>
    <w:r w:rsidR="00937445">
      <w:rPr>
        <w:rFonts w:ascii="Arial" w:hAnsi="Arial" w:cs="Arial"/>
        <w:sz w:val="16"/>
        <w:szCs w:val="16"/>
        <w:lang w:val="en-US"/>
      </w:rPr>
      <w:t>NTRP</w:t>
    </w:r>
    <w:r w:rsidR="00DC107A">
      <w:rPr>
        <w:rFonts w:ascii="Arial" w:hAnsi="Arial" w:cs="Arial"/>
        <w:sz w:val="16"/>
        <w:szCs w:val="16"/>
        <w:lang w:val="en-US"/>
      </w:rPr>
      <w:t>/GTN</w:t>
    </w:r>
  </w:p>
  <w:p w14:paraId="7AED6A88" w14:textId="77777777" w:rsidR="0037795F" w:rsidRPr="00BA29BF" w:rsidRDefault="0037795F">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9720E" w14:textId="77777777" w:rsidR="00EE16CF" w:rsidRDefault="00EE16CF" w:rsidP="008A011B">
      <w:pPr>
        <w:spacing w:after="0" w:line="240" w:lineRule="auto"/>
      </w:pPr>
      <w:r>
        <w:separator/>
      </w:r>
    </w:p>
  </w:footnote>
  <w:footnote w:type="continuationSeparator" w:id="0">
    <w:p w14:paraId="67231CED" w14:textId="77777777" w:rsidR="00EE16CF" w:rsidRDefault="00EE16CF" w:rsidP="008A0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7996" w14:textId="6DBB6944" w:rsidR="00BD2008" w:rsidRPr="00FB5D65" w:rsidRDefault="00FB5D65" w:rsidP="00990DE3">
    <w:pPr>
      <w:spacing w:after="0" w:line="276" w:lineRule="auto"/>
      <w:jc w:val="right"/>
      <w:rPr>
        <w:rFonts w:ascii="Kunstler Script" w:hAnsi="Kunstler Script"/>
        <w:b/>
        <w:sz w:val="18"/>
        <w:szCs w:val="24"/>
      </w:rPr>
    </w:pPr>
    <w:r w:rsidRPr="00FB5D65">
      <w:rPr>
        <w:b/>
        <w:bCs/>
        <w:noProof/>
        <w:sz w:val="24"/>
        <w:szCs w:val="24"/>
      </w:rPr>
      <w:t>“2026, Año del Bicentenario de la Abolición de la E</w:t>
    </w:r>
    <w:r w:rsidR="00795887">
      <w:rPr>
        <w:b/>
        <w:bCs/>
        <w:noProof/>
        <w:sz w:val="24"/>
        <w:szCs w:val="24"/>
      </w:rPr>
      <w:t>s</w:t>
    </w:r>
    <w:r w:rsidRPr="00FB5D65">
      <w:rPr>
        <w:b/>
        <w:bCs/>
        <w:noProof/>
        <w:sz w:val="24"/>
        <w:szCs w:val="24"/>
      </w:rPr>
      <w:t>clavitud en el Estado de Chihuah</w:t>
    </w:r>
    <w:r w:rsidR="00795887">
      <w:rPr>
        <w:b/>
        <w:bCs/>
        <w:noProof/>
        <w:sz w:val="24"/>
        <w:szCs w:val="24"/>
      </w:rPr>
      <w:t>u</w:t>
    </w:r>
    <w:r w:rsidRPr="00FB5D65">
      <w:rPr>
        <w:b/>
        <w:bCs/>
        <w:noProof/>
        <w:sz w:val="24"/>
        <w:szCs w:val="24"/>
      </w:rPr>
      <w:t>a”</w:t>
    </w:r>
  </w:p>
  <w:p w14:paraId="37CA4C1B" w14:textId="77777777" w:rsidR="00990DE3" w:rsidRPr="002916EC" w:rsidRDefault="00990DE3" w:rsidP="00990DE3">
    <w:pPr>
      <w:pStyle w:val="Normal1"/>
      <w:jc w:val="right"/>
      <w:rPr>
        <w:rFonts w:ascii="Century Gothic" w:hAnsi="Century Gothic"/>
        <w:b/>
        <w:sz w:val="28"/>
        <w:szCs w:val="28"/>
        <w:lang w:val="es-MX"/>
      </w:rPr>
    </w:pPr>
    <w:r w:rsidRPr="00161F20">
      <w:rPr>
        <w:rFonts w:ascii="Century Gothic" w:hAnsi="Century Gothic"/>
        <w:b/>
        <w:sz w:val="28"/>
        <w:szCs w:val="28"/>
      </w:rPr>
      <w:t xml:space="preserve">COMISIÓN DE </w:t>
    </w:r>
    <w:r w:rsidR="00DA6292">
      <w:rPr>
        <w:rFonts w:ascii="Century Gothic" w:hAnsi="Century Gothic"/>
        <w:b/>
        <w:sz w:val="28"/>
        <w:szCs w:val="28"/>
        <w:lang w:val="es-MX"/>
      </w:rPr>
      <w:t>JUSTICIA</w:t>
    </w:r>
  </w:p>
  <w:p w14:paraId="66D66EC3" w14:textId="77777777" w:rsidR="00990DE3" w:rsidRDefault="00990DE3" w:rsidP="00990DE3">
    <w:pPr>
      <w:pStyle w:val="Normal1"/>
      <w:jc w:val="right"/>
      <w:rPr>
        <w:rFonts w:ascii="Century Gothic" w:hAnsi="Century Gothic"/>
        <w:b/>
        <w:sz w:val="28"/>
        <w:szCs w:val="28"/>
      </w:rPr>
    </w:pPr>
  </w:p>
  <w:p w14:paraId="4B642F91" w14:textId="77777777" w:rsidR="00990DE3" w:rsidRPr="003E22C6" w:rsidRDefault="00990DE3" w:rsidP="00990DE3">
    <w:pPr>
      <w:spacing w:after="0" w:line="240" w:lineRule="auto"/>
      <w:jc w:val="right"/>
      <w:rPr>
        <w:rFonts w:ascii="Century Gothic" w:hAnsi="Century Gothic" w:cs="Calibri"/>
        <w:b/>
        <w:sz w:val="28"/>
        <w:szCs w:val="28"/>
      </w:rPr>
    </w:pPr>
    <w:r w:rsidRPr="003E22C6">
      <w:rPr>
        <w:rFonts w:ascii="Century Gothic" w:hAnsi="Century Gothic" w:cs="Calibri"/>
        <w:b/>
        <w:sz w:val="28"/>
        <w:szCs w:val="28"/>
      </w:rPr>
      <w:t>LXVII</w:t>
    </w:r>
    <w:r w:rsidR="00664579" w:rsidRPr="003E22C6">
      <w:rPr>
        <w:rFonts w:ascii="Century Gothic" w:hAnsi="Century Gothic" w:cs="Calibri"/>
        <w:b/>
        <w:sz w:val="28"/>
        <w:szCs w:val="28"/>
      </w:rPr>
      <w:t>I</w:t>
    </w:r>
    <w:r w:rsidRPr="003E22C6">
      <w:rPr>
        <w:rFonts w:ascii="Century Gothic" w:hAnsi="Century Gothic" w:cs="Calibri"/>
        <w:b/>
        <w:sz w:val="28"/>
        <w:szCs w:val="28"/>
      </w:rPr>
      <w:t xml:space="preserve"> LEGISLATURA</w:t>
    </w:r>
  </w:p>
  <w:p w14:paraId="5D81A9C3" w14:textId="333366F0" w:rsidR="00990DE3" w:rsidRPr="00937445" w:rsidRDefault="00990DE3" w:rsidP="00990DE3">
    <w:pPr>
      <w:pStyle w:val="Normal1"/>
      <w:jc w:val="right"/>
      <w:rPr>
        <w:rFonts w:ascii="Century Gothic" w:hAnsi="Century Gothic"/>
        <w:b/>
        <w:szCs w:val="24"/>
        <w:lang w:val="es-MX"/>
      </w:rPr>
    </w:pPr>
    <w:r w:rsidRPr="003E22C6">
      <w:rPr>
        <w:rFonts w:ascii="Century Gothic" w:hAnsi="Century Gothic"/>
        <w:b/>
        <w:szCs w:val="24"/>
      </w:rPr>
      <w:t>DC</w:t>
    </w:r>
    <w:r w:rsidR="00DA6292">
      <w:rPr>
        <w:rFonts w:ascii="Century Gothic" w:hAnsi="Century Gothic"/>
        <w:b/>
        <w:szCs w:val="24"/>
        <w:lang w:val="es-MX"/>
      </w:rPr>
      <w:t>J</w:t>
    </w:r>
    <w:r w:rsidRPr="003E22C6">
      <w:rPr>
        <w:rFonts w:ascii="Century Gothic" w:hAnsi="Century Gothic"/>
        <w:b/>
        <w:szCs w:val="24"/>
      </w:rPr>
      <w:t>/</w:t>
    </w:r>
    <w:r w:rsidR="005A6A14">
      <w:rPr>
        <w:rFonts w:ascii="Century Gothic" w:hAnsi="Century Gothic"/>
        <w:b/>
        <w:szCs w:val="24"/>
        <w:lang w:val="es-MX"/>
      </w:rPr>
      <w:t>012</w:t>
    </w:r>
    <w:r w:rsidRPr="003E22C6">
      <w:rPr>
        <w:rFonts w:ascii="Century Gothic" w:hAnsi="Century Gothic"/>
        <w:b/>
        <w:szCs w:val="24"/>
      </w:rPr>
      <w:t>/</w:t>
    </w:r>
    <w:r w:rsidR="00937445" w:rsidRPr="003E22C6">
      <w:rPr>
        <w:rFonts w:ascii="Century Gothic" w:hAnsi="Century Gothic"/>
        <w:b/>
        <w:szCs w:val="24"/>
        <w:lang w:val="es-MX"/>
      </w:rPr>
      <w:t>202</w:t>
    </w:r>
    <w:r w:rsidR="000E5384">
      <w:rPr>
        <w:rFonts w:ascii="Century Gothic" w:hAnsi="Century Gothic"/>
        <w:b/>
        <w:szCs w:val="24"/>
        <w:lang w:val="es-MX"/>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75F"/>
    <w:multiLevelType w:val="hybridMultilevel"/>
    <w:tmpl w:val="454CF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E4DE5"/>
    <w:multiLevelType w:val="hybridMultilevel"/>
    <w:tmpl w:val="031A3B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0C572F"/>
    <w:multiLevelType w:val="multilevel"/>
    <w:tmpl w:val="BB9284BC"/>
    <w:lvl w:ilvl="0">
      <w:start w:val="1"/>
      <w:numFmt w:val="upperRoman"/>
      <w:lvlText w:val="%1."/>
      <w:lvlJc w:val="left"/>
      <w:pPr>
        <w:ind w:left="2421" w:hanging="72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3" w15:restartNumberingAfterBreak="0">
    <w:nsid w:val="20FF7EF3"/>
    <w:multiLevelType w:val="hybridMultilevel"/>
    <w:tmpl w:val="41801A58"/>
    <w:lvl w:ilvl="0" w:tplc="EDBC0D06">
      <w:start w:val="73"/>
      <w:numFmt w:val="decimal"/>
      <w:lvlText w:val="%1."/>
      <w:lvlJc w:val="left"/>
      <w:pPr>
        <w:ind w:left="928" w:hanging="360"/>
      </w:pPr>
      <w:rPr>
        <w:rFonts w:ascii="Century Gothic" w:hAnsi="Century Gothic" w:hint="default"/>
        <w:b/>
        <w:i/>
        <w:sz w:val="24"/>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15:restartNumberingAfterBreak="0">
    <w:nsid w:val="21B54C39"/>
    <w:multiLevelType w:val="hybridMultilevel"/>
    <w:tmpl w:val="F64684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B47A02"/>
    <w:multiLevelType w:val="multilevel"/>
    <w:tmpl w:val="F348A2BA"/>
    <w:lvl w:ilvl="0">
      <w:start w:val="1"/>
      <w:numFmt w:val="lowerLetter"/>
      <w:lvlText w:val="%1)"/>
      <w:lvlJc w:val="left"/>
      <w:pPr>
        <w:ind w:left="5464" w:hanging="360"/>
      </w:pPr>
      <w:rPr>
        <w:b w:val="0"/>
      </w:rPr>
    </w:lvl>
    <w:lvl w:ilvl="1">
      <w:start w:val="1"/>
      <w:numFmt w:val="lowerLetter"/>
      <w:lvlText w:val="%2."/>
      <w:lvlJc w:val="left"/>
      <w:pPr>
        <w:ind w:left="6184" w:hanging="360"/>
      </w:pPr>
    </w:lvl>
    <w:lvl w:ilvl="2">
      <w:start w:val="1"/>
      <w:numFmt w:val="lowerRoman"/>
      <w:lvlText w:val="%3."/>
      <w:lvlJc w:val="right"/>
      <w:pPr>
        <w:ind w:left="6904" w:hanging="180"/>
      </w:pPr>
    </w:lvl>
    <w:lvl w:ilvl="3">
      <w:start w:val="1"/>
      <w:numFmt w:val="decimal"/>
      <w:lvlText w:val="%4."/>
      <w:lvlJc w:val="left"/>
      <w:pPr>
        <w:ind w:left="7624" w:hanging="360"/>
      </w:pPr>
    </w:lvl>
    <w:lvl w:ilvl="4">
      <w:start w:val="1"/>
      <w:numFmt w:val="lowerLetter"/>
      <w:lvlText w:val="%5."/>
      <w:lvlJc w:val="left"/>
      <w:pPr>
        <w:ind w:left="8344" w:hanging="360"/>
      </w:pPr>
    </w:lvl>
    <w:lvl w:ilvl="5">
      <w:start w:val="1"/>
      <w:numFmt w:val="lowerRoman"/>
      <w:lvlText w:val="%6."/>
      <w:lvlJc w:val="right"/>
      <w:pPr>
        <w:ind w:left="9064" w:hanging="180"/>
      </w:pPr>
    </w:lvl>
    <w:lvl w:ilvl="6">
      <w:start w:val="1"/>
      <w:numFmt w:val="decimal"/>
      <w:lvlText w:val="%7."/>
      <w:lvlJc w:val="left"/>
      <w:pPr>
        <w:ind w:left="9784" w:hanging="360"/>
      </w:pPr>
    </w:lvl>
    <w:lvl w:ilvl="7">
      <w:start w:val="1"/>
      <w:numFmt w:val="lowerLetter"/>
      <w:lvlText w:val="%8."/>
      <w:lvlJc w:val="left"/>
      <w:pPr>
        <w:ind w:left="10504" w:hanging="360"/>
      </w:pPr>
    </w:lvl>
    <w:lvl w:ilvl="8">
      <w:start w:val="1"/>
      <w:numFmt w:val="lowerRoman"/>
      <w:lvlText w:val="%9."/>
      <w:lvlJc w:val="right"/>
      <w:pPr>
        <w:ind w:left="11224" w:hanging="180"/>
      </w:pPr>
    </w:lvl>
  </w:abstractNum>
  <w:abstractNum w:abstractNumId="6" w15:restartNumberingAfterBreak="0">
    <w:nsid w:val="25D51D8C"/>
    <w:multiLevelType w:val="hybridMultilevel"/>
    <w:tmpl w:val="58089E66"/>
    <w:lvl w:ilvl="0" w:tplc="080A0019">
      <w:start w:val="1"/>
      <w:numFmt w:val="lowerLetter"/>
      <w:lvlText w:val="%1."/>
      <w:lvlJc w:val="left"/>
      <w:pPr>
        <w:ind w:left="1033" w:hanging="360"/>
      </w:pPr>
      <w:rPr>
        <w:b/>
        <w:bCs/>
      </w:rPr>
    </w:lvl>
    <w:lvl w:ilvl="1" w:tplc="080A0019" w:tentative="1">
      <w:start w:val="1"/>
      <w:numFmt w:val="lowerLetter"/>
      <w:lvlText w:val="%2."/>
      <w:lvlJc w:val="left"/>
      <w:pPr>
        <w:ind w:left="1753" w:hanging="360"/>
      </w:pPr>
    </w:lvl>
    <w:lvl w:ilvl="2" w:tplc="080A001B" w:tentative="1">
      <w:start w:val="1"/>
      <w:numFmt w:val="lowerRoman"/>
      <w:lvlText w:val="%3."/>
      <w:lvlJc w:val="right"/>
      <w:pPr>
        <w:ind w:left="2473" w:hanging="180"/>
      </w:pPr>
    </w:lvl>
    <w:lvl w:ilvl="3" w:tplc="080A000F" w:tentative="1">
      <w:start w:val="1"/>
      <w:numFmt w:val="decimal"/>
      <w:lvlText w:val="%4."/>
      <w:lvlJc w:val="left"/>
      <w:pPr>
        <w:ind w:left="3193" w:hanging="360"/>
      </w:pPr>
    </w:lvl>
    <w:lvl w:ilvl="4" w:tplc="080A0019" w:tentative="1">
      <w:start w:val="1"/>
      <w:numFmt w:val="lowerLetter"/>
      <w:lvlText w:val="%5."/>
      <w:lvlJc w:val="left"/>
      <w:pPr>
        <w:ind w:left="3913" w:hanging="360"/>
      </w:pPr>
    </w:lvl>
    <w:lvl w:ilvl="5" w:tplc="080A001B" w:tentative="1">
      <w:start w:val="1"/>
      <w:numFmt w:val="lowerRoman"/>
      <w:lvlText w:val="%6."/>
      <w:lvlJc w:val="right"/>
      <w:pPr>
        <w:ind w:left="4633" w:hanging="180"/>
      </w:pPr>
    </w:lvl>
    <w:lvl w:ilvl="6" w:tplc="080A000F" w:tentative="1">
      <w:start w:val="1"/>
      <w:numFmt w:val="decimal"/>
      <w:lvlText w:val="%7."/>
      <w:lvlJc w:val="left"/>
      <w:pPr>
        <w:ind w:left="5353" w:hanging="360"/>
      </w:pPr>
    </w:lvl>
    <w:lvl w:ilvl="7" w:tplc="080A0019" w:tentative="1">
      <w:start w:val="1"/>
      <w:numFmt w:val="lowerLetter"/>
      <w:lvlText w:val="%8."/>
      <w:lvlJc w:val="left"/>
      <w:pPr>
        <w:ind w:left="6073" w:hanging="360"/>
      </w:pPr>
    </w:lvl>
    <w:lvl w:ilvl="8" w:tplc="080A001B" w:tentative="1">
      <w:start w:val="1"/>
      <w:numFmt w:val="lowerRoman"/>
      <w:lvlText w:val="%9."/>
      <w:lvlJc w:val="right"/>
      <w:pPr>
        <w:ind w:left="6793" w:hanging="180"/>
      </w:pPr>
    </w:lvl>
  </w:abstractNum>
  <w:abstractNum w:abstractNumId="7" w15:restartNumberingAfterBreak="0">
    <w:nsid w:val="31AE1A3C"/>
    <w:multiLevelType w:val="multilevel"/>
    <w:tmpl w:val="5D18BB7A"/>
    <w:lvl w:ilvl="0">
      <w:start w:val="3"/>
      <w:numFmt w:val="lowerLetter"/>
      <w:lvlText w:val="%1)"/>
      <w:lvlJc w:val="left"/>
      <w:pPr>
        <w:ind w:left="1440" w:hanging="360"/>
      </w:pPr>
      <w:rPr>
        <w:b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32F35512"/>
    <w:multiLevelType w:val="multilevel"/>
    <w:tmpl w:val="07465F9A"/>
    <w:lvl w:ilvl="0">
      <w:start w:val="12"/>
      <w:numFmt w:val="upperRoman"/>
      <w:lvlText w:val="%1."/>
      <w:lvlJc w:val="left"/>
      <w:pPr>
        <w:ind w:left="1854" w:hanging="720"/>
      </w:pPr>
      <w:rPr>
        <w:rFonts w:hint="default"/>
        <w:b/>
      </w:rPr>
    </w:lvl>
    <w:lvl w:ilvl="1">
      <w:start w:val="1"/>
      <w:numFmt w:val="lowerLetter"/>
      <w:lvlText w:val="%2."/>
      <w:lvlJc w:val="left"/>
      <w:pPr>
        <w:ind w:left="2214" w:hanging="360"/>
      </w:pPr>
      <w:rPr>
        <w:rFonts w:hint="default"/>
      </w:rPr>
    </w:lvl>
    <w:lvl w:ilvl="2">
      <w:start w:val="1"/>
      <w:numFmt w:val="lowerRoman"/>
      <w:lvlText w:val="%3."/>
      <w:lvlJc w:val="right"/>
      <w:pPr>
        <w:ind w:left="2934" w:hanging="180"/>
      </w:pPr>
      <w:rPr>
        <w:rFonts w:hint="default"/>
      </w:rPr>
    </w:lvl>
    <w:lvl w:ilvl="3">
      <w:start w:val="1"/>
      <w:numFmt w:val="decimal"/>
      <w:lvlText w:val="%4."/>
      <w:lvlJc w:val="left"/>
      <w:pPr>
        <w:ind w:left="3654" w:hanging="360"/>
      </w:pPr>
      <w:rPr>
        <w:rFonts w:hint="default"/>
      </w:rPr>
    </w:lvl>
    <w:lvl w:ilvl="4">
      <w:start w:val="1"/>
      <w:numFmt w:val="lowerLetter"/>
      <w:lvlText w:val="%5."/>
      <w:lvlJc w:val="left"/>
      <w:pPr>
        <w:ind w:left="4374" w:hanging="360"/>
      </w:pPr>
      <w:rPr>
        <w:rFonts w:hint="default"/>
      </w:rPr>
    </w:lvl>
    <w:lvl w:ilvl="5">
      <w:start w:val="1"/>
      <w:numFmt w:val="lowerRoman"/>
      <w:lvlText w:val="%6."/>
      <w:lvlJc w:val="right"/>
      <w:pPr>
        <w:ind w:left="5094" w:hanging="180"/>
      </w:pPr>
      <w:rPr>
        <w:rFonts w:hint="default"/>
      </w:rPr>
    </w:lvl>
    <w:lvl w:ilvl="6">
      <w:start w:val="1"/>
      <w:numFmt w:val="decimal"/>
      <w:lvlText w:val="%7."/>
      <w:lvlJc w:val="left"/>
      <w:pPr>
        <w:ind w:left="5814" w:hanging="360"/>
      </w:pPr>
      <w:rPr>
        <w:rFonts w:hint="default"/>
      </w:rPr>
    </w:lvl>
    <w:lvl w:ilvl="7">
      <w:start w:val="1"/>
      <w:numFmt w:val="lowerLetter"/>
      <w:lvlText w:val="%8."/>
      <w:lvlJc w:val="left"/>
      <w:pPr>
        <w:ind w:left="6534" w:hanging="360"/>
      </w:pPr>
      <w:rPr>
        <w:rFonts w:hint="default"/>
      </w:rPr>
    </w:lvl>
    <w:lvl w:ilvl="8">
      <w:start w:val="1"/>
      <w:numFmt w:val="lowerRoman"/>
      <w:lvlText w:val="%9."/>
      <w:lvlJc w:val="right"/>
      <w:pPr>
        <w:ind w:left="7254" w:hanging="180"/>
      </w:pPr>
      <w:rPr>
        <w:rFonts w:hint="default"/>
      </w:rPr>
    </w:lvl>
  </w:abstractNum>
  <w:abstractNum w:abstractNumId="9" w15:restartNumberingAfterBreak="0">
    <w:nsid w:val="38793A48"/>
    <w:multiLevelType w:val="hybridMultilevel"/>
    <w:tmpl w:val="1E144A1C"/>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 w15:restartNumberingAfterBreak="0">
    <w:nsid w:val="398B43E0"/>
    <w:multiLevelType w:val="hybridMultilevel"/>
    <w:tmpl w:val="2E9A514A"/>
    <w:lvl w:ilvl="0" w:tplc="C8E452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F144E4"/>
    <w:multiLevelType w:val="hybridMultilevel"/>
    <w:tmpl w:val="323C82E8"/>
    <w:lvl w:ilvl="0" w:tplc="82463FA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152A66"/>
    <w:multiLevelType w:val="multilevel"/>
    <w:tmpl w:val="91808870"/>
    <w:lvl w:ilvl="0">
      <w:start w:val="1"/>
      <w:numFmt w:val="upperRoman"/>
      <w:lvlText w:val="%1."/>
      <w:lvlJc w:val="left"/>
      <w:pPr>
        <w:ind w:left="2421" w:hanging="72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3" w15:restartNumberingAfterBreak="0">
    <w:nsid w:val="460D189B"/>
    <w:multiLevelType w:val="multilevel"/>
    <w:tmpl w:val="33908004"/>
    <w:lvl w:ilvl="0">
      <w:start w:val="1"/>
      <w:numFmt w:val="upperRoman"/>
      <w:lvlText w:val="%1."/>
      <w:lvlJc w:val="left"/>
      <w:pPr>
        <w:ind w:left="2421" w:hanging="72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4" w15:restartNumberingAfterBreak="0">
    <w:nsid w:val="46365813"/>
    <w:multiLevelType w:val="hybridMultilevel"/>
    <w:tmpl w:val="59F0B4D2"/>
    <w:lvl w:ilvl="0" w:tplc="183C30D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 w15:restartNumberingAfterBreak="0">
    <w:nsid w:val="466009C2"/>
    <w:multiLevelType w:val="multilevel"/>
    <w:tmpl w:val="FBD6C752"/>
    <w:lvl w:ilvl="0">
      <w:start w:val="1"/>
      <w:numFmt w:val="upperRoman"/>
      <w:lvlText w:val="%1."/>
      <w:lvlJc w:val="left"/>
      <w:pPr>
        <w:ind w:left="2421" w:hanging="72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6" w15:restartNumberingAfterBreak="0">
    <w:nsid w:val="50464282"/>
    <w:multiLevelType w:val="hybridMultilevel"/>
    <w:tmpl w:val="827EB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DD047B"/>
    <w:multiLevelType w:val="multilevel"/>
    <w:tmpl w:val="1A6C1CE8"/>
    <w:lvl w:ilvl="0">
      <w:start w:val="1"/>
      <w:numFmt w:val="upperRoman"/>
      <w:lvlText w:val="%1."/>
      <w:lvlJc w:val="left"/>
      <w:pPr>
        <w:ind w:left="2421" w:hanging="72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8" w15:restartNumberingAfterBreak="0">
    <w:nsid w:val="55073DB4"/>
    <w:multiLevelType w:val="multilevel"/>
    <w:tmpl w:val="31E0E024"/>
    <w:lvl w:ilvl="0">
      <w:start w:val="1"/>
      <w:numFmt w:val="upperRoman"/>
      <w:lvlText w:val="%1."/>
      <w:lvlJc w:val="left"/>
      <w:pPr>
        <w:ind w:left="1854" w:hanging="720"/>
      </w:pPr>
      <w:rPr>
        <w:b w:val="0"/>
        <w:bCs/>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9" w15:restartNumberingAfterBreak="0">
    <w:nsid w:val="5ABF1977"/>
    <w:multiLevelType w:val="multilevel"/>
    <w:tmpl w:val="16FAB308"/>
    <w:lvl w:ilvl="0">
      <w:start w:val="1"/>
      <w:numFmt w:val="upperRoman"/>
      <w:lvlText w:val="%1."/>
      <w:lvlJc w:val="left"/>
      <w:pPr>
        <w:ind w:left="1854" w:hanging="720"/>
      </w:pPr>
      <w:rPr>
        <w:b/>
        <w:bCs/>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0" w15:restartNumberingAfterBreak="0">
    <w:nsid w:val="5F940944"/>
    <w:multiLevelType w:val="hybridMultilevel"/>
    <w:tmpl w:val="B25AB394"/>
    <w:lvl w:ilvl="0" w:tplc="E6669D2C">
      <w:start w:val="1"/>
      <w:numFmt w:val="decimal"/>
      <w:lvlText w:val="%1."/>
      <w:lvlJc w:val="left"/>
      <w:pPr>
        <w:ind w:left="360" w:hanging="360"/>
      </w:pPr>
      <w:rPr>
        <w:rFonts w:hint="default"/>
        <w:b/>
        <w:i w:val="0"/>
        <w:color w:val="auto"/>
        <w:sz w:val="26"/>
      </w:rPr>
    </w:lvl>
    <w:lvl w:ilvl="1" w:tplc="080A0015">
      <w:start w:val="1"/>
      <w:numFmt w:val="upperLetter"/>
      <w:lvlText w:val="%2."/>
      <w:lvlJc w:val="left"/>
      <w:pPr>
        <w:ind w:left="785" w:hanging="360"/>
      </w:pPr>
      <w:rPr>
        <w:rFonts w:hint="default"/>
        <w:b/>
      </w:rPr>
    </w:lvl>
    <w:lvl w:ilvl="2" w:tplc="080A001B">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21" w15:restartNumberingAfterBreak="0">
    <w:nsid w:val="66AE6523"/>
    <w:multiLevelType w:val="multilevel"/>
    <w:tmpl w:val="7026021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2" w15:restartNumberingAfterBreak="0">
    <w:nsid w:val="71313630"/>
    <w:multiLevelType w:val="hybridMultilevel"/>
    <w:tmpl w:val="8D2404F4"/>
    <w:lvl w:ilvl="0" w:tplc="845E6BD0">
      <w:start w:val="1"/>
      <w:numFmt w:val="lowerLetter"/>
      <w:lvlText w:val="%1)"/>
      <w:lvlJc w:val="left"/>
      <w:pPr>
        <w:ind w:left="1068" w:hanging="360"/>
      </w:pPr>
      <w:rPr>
        <w:i w:val="0"/>
        <w:iCs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A985DAA"/>
    <w:multiLevelType w:val="hybridMultilevel"/>
    <w:tmpl w:val="58089E66"/>
    <w:lvl w:ilvl="0" w:tplc="080A0019">
      <w:start w:val="1"/>
      <w:numFmt w:val="lowerLetter"/>
      <w:lvlText w:val="%1."/>
      <w:lvlJc w:val="left"/>
      <w:pPr>
        <w:ind w:left="1033" w:hanging="360"/>
      </w:pPr>
      <w:rPr>
        <w:b/>
        <w:bCs/>
      </w:rPr>
    </w:lvl>
    <w:lvl w:ilvl="1" w:tplc="080A0019" w:tentative="1">
      <w:start w:val="1"/>
      <w:numFmt w:val="lowerLetter"/>
      <w:lvlText w:val="%2."/>
      <w:lvlJc w:val="left"/>
      <w:pPr>
        <w:ind w:left="1753" w:hanging="360"/>
      </w:pPr>
    </w:lvl>
    <w:lvl w:ilvl="2" w:tplc="080A001B" w:tentative="1">
      <w:start w:val="1"/>
      <w:numFmt w:val="lowerRoman"/>
      <w:lvlText w:val="%3."/>
      <w:lvlJc w:val="right"/>
      <w:pPr>
        <w:ind w:left="2473" w:hanging="180"/>
      </w:pPr>
    </w:lvl>
    <w:lvl w:ilvl="3" w:tplc="080A000F" w:tentative="1">
      <w:start w:val="1"/>
      <w:numFmt w:val="decimal"/>
      <w:lvlText w:val="%4."/>
      <w:lvlJc w:val="left"/>
      <w:pPr>
        <w:ind w:left="3193" w:hanging="360"/>
      </w:pPr>
    </w:lvl>
    <w:lvl w:ilvl="4" w:tplc="080A0019" w:tentative="1">
      <w:start w:val="1"/>
      <w:numFmt w:val="lowerLetter"/>
      <w:lvlText w:val="%5."/>
      <w:lvlJc w:val="left"/>
      <w:pPr>
        <w:ind w:left="3913" w:hanging="360"/>
      </w:pPr>
    </w:lvl>
    <w:lvl w:ilvl="5" w:tplc="080A001B" w:tentative="1">
      <w:start w:val="1"/>
      <w:numFmt w:val="lowerRoman"/>
      <w:lvlText w:val="%6."/>
      <w:lvlJc w:val="right"/>
      <w:pPr>
        <w:ind w:left="4633" w:hanging="180"/>
      </w:pPr>
    </w:lvl>
    <w:lvl w:ilvl="6" w:tplc="080A000F" w:tentative="1">
      <w:start w:val="1"/>
      <w:numFmt w:val="decimal"/>
      <w:lvlText w:val="%7."/>
      <w:lvlJc w:val="left"/>
      <w:pPr>
        <w:ind w:left="5353" w:hanging="360"/>
      </w:pPr>
    </w:lvl>
    <w:lvl w:ilvl="7" w:tplc="080A0019" w:tentative="1">
      <w:start w:val="1"/>
      <w:numFmt w:val="lowerLetter"/>
      <w:lvlText w:val="%8."/>
      <w:lvlJc w:val="left"/>
      <w:pPr>
        <w:ind w:left="6073" w:hanging="360"/>
      </w:pPr>
    </w:lvl>
    <w:lvl w:ilvl="8" w:tplc="080A001B" w:tentative="1">
      <w:start w:val="1"/>
      <w:numFmt w:val="lowerRoman"/>
      <w:lvlText w:val="%9."/>
      <w:lvlJc w:val="right"/>
      <w:pPr>
        <w:ind w:left="6793" w:hanging="180"/>
      </w:pPr>
    </w:lvl>
  </w:abstractNum>
  <w:abstractNum w:abstractNumId="24" w15:restartNumberingAfterBreak="0">
    <w:nsid w:val="7BF705A0"/>
    <w:multiLevelType w:val="hybridMultilevel"/>
    <w:tmpl w:val="F81C00B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B058C"/>
    <w:multiLevelType w:val="hybridMultilevel"/>
    <w:tmpl w:val="D8363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3"/>
  </w:num>
  <w:num w:numId="4">
    <w:abstractNumId w:val="16"/>
  </w:num>
  <w:num w:numId="5">
    <w:abstractNumId w:val="4"/>
  </w:num>
  <w:num w:numId="6">
    <w:abstractNumId w:val="22"/>
  </w:num>
  <w:num w:numId="7">
    <w:abstractNumId w:val="12"/>
  </w:num>
  <w:num w:numId="8">
    <w:abstractNumId w:val="21"/>
  </w:num>
  <w:num w:numId="9">
    <w:abstractNumId w:val="2"/>
  </w:num>
  <w:num w:numId="10">
    <w:abstractNumId w:val="13"/>
  </w:num>
  <w:num w:numId="11">
    <w:abstractNumId w:val="17"/>
  </w:num>
  <w:num w:numId="12">
    <w:abstractNumId w:val="5"/>
  </w:num>
  <w:num w:numId="13">
    <w:abstractNumId w:val="7"/>
  </w:num>
  <w:num w:numId="14">
    <w:abstractNumId w:val="19"/>
  </w:num>
  <w:num w:numId="15">
    <w:abstractNumId w:val="18"/>
  </w:num>
  <w:num w:numId="16">
    <w:abstractNumId w:val="15"/>
  </w:num>
  <w:num w:numId="17">
    <w:abstractNumId w:val="10"/>
  </w:num>
  <w:num w:numId="18">
    <w:abstractNumId w:val="8"/>
  </w:num>
  <w:num w:numId="19">
    <w:abstractNumId w:val="25"/>
  </w:num>
  <w:num w:numId="20">
    <w:abstractNumId w:val="11"/>
  </w:num>
  <w:num w:numId="21">
    <w:abstractNumId w:val="14"/>
  </w:num>
  <w:num w:numId="22">
    <w:abstractNumId w:val="9"/>
  </w:num>
  <w:num w:numId="23">
    <w:abstractNumId w:val="6"/>
  </w:num>
  <w:num w:numId="24">
    <w:abstractNumId w:val="1"/>
  </w:num>
  <w:num w:numId="25">
    <w:abstractNumId w:val="2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11B"/>
    <w:rsid w:val="0000039B"/>
    <w:rsid w:val="00004C32"/>
    <w:rsid w:val="00015686"/>
    <w:rsid w:val="000164E3"/>
    <w:rsid w:val="00021AA7"/>
    <w:rsid w:val="00021D6F"/>
    <w:rsid w:val="0002384C"/>
    <w:rsid w:val="0002577C"/>
    <w:rsid w:val="00027D8E"/>
    <w:rsid w:val="00050E60"/>
    <w:rsid w:val="0005351E"/>
    <w:rsid w:val="00061CC0"/>
    <w:rsid w:val="0007077F"/>
    <w:rsid w:val="00071F22"/>
    <w:rsid w:val="00083086"/>
    <w:rsid w:val="00091B73"/>
    <w:rsid w:val="00093587"/>
    <w:rsid w:val="00095F79"/>
    <w:rsid w:val="000A07B7"/>
    <w:rsid w:val="000A0F5D"/>
    <w:rsid w:val="000A3576"/>
    <w:rsid w:val="000B3815"/>
    <w:rsid w:val="000B64C5"/>
    <w:rsid w:val="000B6520"/>
    <w:rsid w:val="000C1199"/>
    <w:rsid w:val="000C26AC"/>
    <w:rsid w:val="000D25A5"/>
    <w:rsid w:val="000D7CF9"/>
    <w:rsid w:val="000E261D"/>
    <w:rsid w:val="000E3300"/>
    <w:rsid w:val="000E5384"/>
    <w:rsid w:val="000E614A"/>
    <w:rsid w:val="001122A7"/>
    <w:rsid w:val="0012577E"/>
    <w:rsid w:val="0012618B"/>
    <w:rsid w:val="001378C7"/>
    <w:rsid w:val="001435DB"/>
    <w:rsid w:val="0015070F"/>
    <w:rsid w:val="00154D4A"/>
    <w:rsid w:val="00154E72"/>
    <w:rsid w:val="00161779"/>
    <w:rsid w:val="00161F20"/>
    <w:rsid w:val="001654A7"/>
    <w:rsid w:val="00165D9F"/>
    <w:rsid w:val="001673E5"/>
    <w:rsid w:val="00167CFA"/>
    <w:rsid w:val="00184736"/>
    <w:rsid w:val="00184FBA"/>
    <w:rsid w:val="0018685F"/>
    <w:rsid w:val="001929C7"/>
    <w:rsid w:val="00196042"/>
    <w:rsid w:val="001B183E"/>
    <w:rsid w:val="001B34E1"/>
    <w:rsid w:val="001B3F3D"/>
    <w:rsid w:val="001B71B1"/>
    <w:rsid w:val="001D0960"/>
    <w:rsid w:val="001D0A76"/>
    <w:rsid w:val="001D5397"/>
    <w:rsid w:val="001E0020"/>
    <w:rsid w:val="001E5115"/>
    <w:rsid w:val="001E77CE"/>
    <w:rsid w:val="001F7745"/>
    <w:rsid w:val="002020BD"/>
    <w:rsid w:val="00211C3B"/>
    <w:rsid w:val="00212FE8"/>
    <w:rsid w:val="002161E7"/>
    <w:rsid w:val="00227155"/>
    <w:rsid w:val="00227D0F"/>
    <w:rsid w:val="00233192"/>
    <w:rsid w:val="002338DE"/>
    <w:rsid w:val="00240907"/>
    <w:rsid w:val="00244B59"/>
    <w:rsid w:val="00253C4F"/>
    <w:rsid w:val="00264455"/>
    <w:rsid w:val="002655EC"/>
    <w:rsid w:val="00267BB9"/>
    <w:rsid w:val="00275420"/>
    <w:rsid w:val="002916EC"/>
    <w:rsid w:val="00291AE3"/>
    <w:rsid w:val="00294793"/>
    <w:rsid w:val="002A58EA"/>
    <w:rsid w:val="002A7C8C"/>
    <w:rsid w:val="002B061A"/>
    <w:rsid w:val="002B4CF9"/>
    <w:rsid w:val="002C3F44"/>
    <w:rsid w:val="002C64DF"/>
    <w:rsid w:val="002E531D"/>
    <w:rsid w:val="002E5B5D"/>
    <w:rsid w:val="002E6FC3"/>
    <w:rsid w:val="002E7174"/>
    <w:rsid w:val="002F243D"/>
    <w:rsid w:val="002F7D6C"/>
    <w:rsid w:val="00317B72"/>
    <w:rsid w:val="003216F9"/>
    <w:rsid w:val="0032600A"/>
    <w:rsid w:val="00327AA4"/>
    <w:rsid w:val="00342A6B"/>
    <w:rsid w:val="00346158"/>
    <w:rsid w:val="00346D0B"/>
    <w:rsid w:val="00350F96"/>
    <w:rsid w:val="00352A63"/>
    <w:rsid w:val="003553F3"/>
    <w:rsid w:val="00363F6B"/>
    <w:rsid w:val="003676B9"/>
    <w:rsid w:val="0037074E"/>
    <w:rsid w:val="00374863"/>
    <w:rsid w:val="00374AD4"/>
    <w:rsid w:val="0037795F"/>
    <w:rsid w:val="00377B03"/>
    <w:rsid w:val="00383824"/>
    <w:rsid w:val="003B033E"/>
    <w:rsid w:val="003B0F95"/>
    <w:rsid w:val="003B493F"/>
    <w:rsid w:val="003B5CD2"/>
    <w:rsid w:val="003C2E63"/>
    <w:rsid w:val="003C6778"/>
    <w:rsid w:val="003C6E9A"/>
    <w:rsid w:val="003D0330"/>
    <w:rsid w:val="003D1E05"/>
    <w:rsid w:val="003D5C16"/>
    <w:rsid w:val="003E22C6"/>
    <w:rsid w:val="003E347E"/>
    <w:rsid w:val="003E41AC"/>
    <w:rsid w:val="003F2782"/>
    <w:rsid w:val="003F3423"/>
    <w:rsid w:val="003F3BB9"/>
    <w:rsid w:val="00402494"/>
    <w:rsid w:val="00414612"/>
    <w:rsid w:val="00415096"/>
    <w:rsid w:val="0042031D"/>
    <w:rsid w:val="00432DE7"/>
    <w:rsid w:val="00434D47"/>
    <w:rsid w:val="004404BC"/>
    <w:rsid w:val="00442773"/>
    <w:rsid w:val="00444DC8"/>
    <w:rsid w:val="00446E19"/>
    <w:rsid w:val="00451FF9"/>
    <w:rsid w:val="00453170"/>
    <w:rsid w:val="004544DD"/>
    <w:rsid w:val="0045506E"/>
    <w:rsid w:val="00464986"/>
    <w:rsid w:val="00464A0E"/>
    <w:rsid w:val="004668DA"/>
    <w:rsid w:val="00466902"/>
    <w:rsid w:val="00466E09"/>
    <w:rsid w:val="00467C0C"/>
    <w:rsid w:val="00471B1C"/>
    <w:rsid w:val="00471D04"/>
    <w:rsid w:val="00472862"/>
    <w:rsid w:val="00477413"/>
    <w:rsid w:val="00485537"/>
    <w:rsid w:val="00485F2B"/>
    <w:rsid w:val="00492439"/>
    <w:rsid w:val="00496B25"/>
    <w:rsid w:val="004A298D"/>
    <w:rsid w:val="004A7512"/>
    <w:rsid w:val="004B279D"/>
    <w:rsid w:val="004C210E"/>
    <w:rsid w:val="004C31B6"/>
    <w:rsid w:val="004D06A5"/>
    <w:rsid w:val="004D1840"/>
    <w:rsid w:val="00504EEE"/>
    <w:rsid w:val="00511557"/>
    <w:rsid w:val="00520F17"/>
    <w:rsid w:val="00530E84"/>
    <w:rsid w:val="005345AD"/>
    <w:rsid w:val="00536AC9"/>
    <w:rsid w:val="0053797E"/>
    <w:rsid w:val="0055385B"/>
    <w:rsid w:val="00556638"/>
    <w:rsid w:val="005579F9"/>
    <w:rsid w:val="00567BE0"/>
    <w:rsid w:val="00572DEA"/>
    <w:rsid w:val="005845E1"/>
    <w:rsid w:val="00596624"/>
    <w:rsid w:val="005A6A14"/>
    <w:rsid w:val="005A6ADD"/>
    <w:rsid w:val="005C2D68"/>
    <w:rsid w:val="005D1DA8"/>
    <w:rsid w:val="005D2593"/>
    <w:rsid w:val="005D2EC2"/>
    <w:rsid w:val="005D33C0"/>
    <w:rsid w:val="005E60A8"/>
    <w:rsid w:val="00601E29"/>
    <w:rsid w:val="00606F01"/>
    <w:rsid w:val="00613BC6"/>
    <w:rsid w:val="006159AF"/>
    <w:rsid w:val="006327A3"/>
    <w:rsid w:val="00636FFA"/>
    <w:rsid w:val="00637728"/>
    <w:rsid w:val="00645A76"/>
    <w:rsid w:val="00646ED7"/>
    <w:rsid w:val="0065313A"/>
    <w:rsid w:val="0065401D"/>
    <w:rsid w:val="00660859"/>
    <w:rsid w:val="00661036"/>
    <w:rsid w:val="00664579"/>
    <w:rsid w:val="006663EE"/>
    <w:rsid w:val="00667E36"/>
    <w:rsid w:val="00677564"/>
    <w:rsid w:val="0068739A"/>
    <w:rsid w:val="006937FE"/>
    <w:rsid w:val="006A04FC"/>
    <w:rsid w:val="006A748F"/>
    <w:rsid w:val="006B280A"/>
    <w:rsid w:val="006B2846"/>
    <w:rsid w:val="006B7375"/>
    <w:rsid w:val="006C72EE"/>
    <w:rsid w:val="006D1AC2"/>
    <w:rsid w:val="006D42E5"/>
    <w:rsid w:val="006E0078"/>
    <w:rsid w:val="006E0C60"/>
    <w:rsid w:val="006F4F9E"/>
    <w:rsid w:val="006F7203"/>
    <w:rsid w:val="00701382"/>
    <w:rsid w:val="00713B60"/>
    <w:rsid w:val="00722C10"/>
    <w:rsid w:val="00723662"/>
    <w:rsid w:val="007328B6"/>
    <w:rsid w:val="007342DB"/>
    <w:rsid w:val="00737904"/>
    <w:rsid w:val="007406E0"/>
    <w:rsid w:val="00742798"/>
    <w:rsid w:val="007457EE"/>
    <w:rsid w:val="0075634F"/>
    <w:rsid w:val="007570C8"/>
    <w:rsid w:val="00777A5F"/>
    <w:rsid w:val="0078006E"/>
    <w:rsid w:val="0078348A"/>
    <w:rsid w:val="00792FF7"/>
    <w:rsid w:val="00795887"/>
    <w:rsid w:val="00796347"/>
    <w:rsid w:val="007A4C67"/>
    <w:rsid w:val="007B1D11"/>
    <w:rsid w:val="007B3F08"/>
    <w:rsid w:val="007B57D1"/>
    <w:rsid w:val="007C4903"/>
    <w:rsid w:val="007C78C8"/>
    <w:rsid w:val="007D40F1"/>
    <w:rsid w:val="007D4226"/>
    <w:rsid w:val="007D6B4D"/>
    <w:rsid w:val="007E4661"/>
    <w:rsid w:val="007E7684"/>
    <w:rsid w:val="007F10F1"/>
    <w:rsid w:val="007F51B9"/>
    <w:rsid w:val="007F65F7"/>
    <w:rsid w:val="008066F8"/>
    <w:rsid w:val="008070C9"/>
    <w:rsid w:val="00813446"/>
    <w:rsid w:val="00813930"/>
    <w:rsid w:val="00823DC2"/>
    <w:rsid w:val="008307D7"/>
    <w:rsid w:val="008352E8"/>
    <w:rsid w:val="0083622F"/>
    <w:rsid w:val="00841235"/>
    <w:rsid w:val="00846BBB"/>
    <w:rsid w:val="0085525D"/>
    <w:rsid w:val="0086281D"/>
    <w:rsid w:val="008832BA"/>
    <w:rsid w:val="00891046"/>
    <w:rsid w:val="008A011B"/>
    <w:rsid w:val="008A541D"/>
    <w:rsid w:val="008B389F"/>
    <w:rsid w:val="008B7182"/>
    <w:rsid w:val="008C75EE"/>
    <w:rsid w:val="008D1D8C"/>
    <w:rsid w:val="008E6E7B"/>
    <w:rsid w:val="008F3747"/>
    <w:rsid w:val="00903B83"/>
    <w:rsid w:val="00910384"/>
    <w:rsid w:val="00913FA2"/>
    <w:rsid w:val="00914A29"/>
    <w:rsid w:val="009151C1"/>
    <w:rsid w:val="00915A6C"/>
    <w:rsid w:val="00925232"/>
    <w:rsid w:val="009266E5"/>
    <w:rsid w:val="00937445"/>
    <w:rsid w:val="00942A23"/>
    <w:rsid w:val="00950A77"/>
    <w:rsid w:val="0095307A"/>
    <w:rsid w:val="00954247"/>
    <w:rsid w:val="0096469D"/>
    <w:rsid w:val="0096567A"/>
    <w:rsid w:val="00976F00"/>
    <w:rsid w:val="00990660"/>
    <w:rsid w:val="00990DE3"/>
    <w:rsid w:val="00991020"/>
    <w:rsid w:val="00997992"/>
    <w:rsid w:val="009A145B"/>
    <w:rsid w:val="009A2CC1"/>
    <w:rsid w:val="009A673C"/>
    <w:rsid w:val="009A68E7"/>
    <w:rsid w:val="009B3312"/>
    <w:rsid w:val="009C0E09"/>
    <w:rsid w:val="009C1F0C"/>
    <w:rsid w:val="009C32EF"/>
    <w:rsid w:val="009D2060"/>
    <w:rsid w:val="009E5EFD"/>
    <w:rsid w:val="009F3C08"/>
    <w:rsid w:val="00A04219"/>
    <w:rsid w:val="00A13108"/>
    <w:rsid w:val="00A14F2B"/>
    <w:rsid w:val="00A36F53"/>
    <w:rsid w:val="00A51719"/>
    <w:rsid w:val="00A51726"/>
    <w:rsid w:val="00A56E9C"/>
    <w:rsid w:val="00A710DB"/>
    <w:rsid w:val="00A8131E"/>
    <w:rsid w:val="00A8388B"/>
    <w:rsid w:val="00A92F5E"/>
    <w:rsid w:val="00A93F09"/>
    <w:rsid w:val="00A96650"/>
    <w:rsid w:val="00AA154E"/>
    <w:rsid w:val="00AA3FD6"/>
    <w:rsid w:val="00AA64F4"/>
    <w:rsid w:val="00AA7068"/>
    <w:rsid w:val="00AA7C6C"/>
    <w:rsid w:val="00AB1B07"/>
    <w:rsid w:val="00AB3C28"/>
    <w:rsid w:val="00AB6CF9"/>
    <w:rsid w:val="00AC2470"/>
    <w:rsid w:val="00AD511E"/>
    <w:rsid w:val="00AD58B6"/>
    <w:rsid w:val="00AE4B4A"/>
    <w:rsid w:val="00AF6F89"/>
    <w:rsid w:val="00B01CF6"/>
    <w:rsid w:val="00B02DCD"/>
    <w:rsid w:val="00B10D5D"/>
    <w:rsid w:val="00B136B3"/>
    <w:rsid w:val="00B15AEB"/>
    <w:rsid w:val="00B20C87"/>
    <w:rsid w:val="00B2624C"/>
    <w:rsid w:val="00B3578C"/>
    <w:rsid w:val="00B37E61"/>
    <w:rsid w:val="00B401E2"/>
    <w:rsid w:val="00B45CB7"/>
    <w:rsid w:val="00B46A22"/>
    <w:rsid w:val="00B54810"/>
    <w:rsid w:val="00B549D8"/>
    <w:rsid w:val="00B676FF"/>
    <w:rsid w:val="00B70730"/>
    <w:rsid w:val="00B71F9C"/>
    <w:rsid w:val="00B74ED0"/>
    <w:rsid w:val="00B75212"/>
    <w:rsid w:val="00B75A78"/>
    <w:rsid w:val="00B87CB6"/>
    <w:rsid w:val="00B92380"/>
    <w:rsid w:val="00BA29BF"/>
    <w:rsid w:val="00BA7394"/>
    <w:rsid w:val="00BB309E"/>
    <w:rsid w:val="00BC0889"/>
    <w:rsid w:val="00BD2008"/>
    <w:rsid w:val="00BD3BCB"/>
    <w:rsid w:val="00BD754C"/>
    <w:rsid w:val="00BE2BF0"/>
    <w:rsid w:val="00BE4559"/>
    <w:rsid w:val="00BE466D"/>
    <w:rsid w:val="00BE4F96"/>
    <w:rsid w:val="00BE6946"/>
    <w:rsid w:val="00BF2B65"/>
    <w:rsid w:val="00BF4A98"/>
    <w:rsid w:val="00C0343D"/>
    <w:rsid w:val="00C05302"/>
    <w:rsid w:val="00C07A6F"/>
    <w:rsid w:val="00C22051"/>
    <w:rsid w:val="00C2458D"/>
    <w:rsid w:val="00C339E6"/>
    <w:rsid w:val="00C34120"/>
    <w:rsid w:val="00C36DA2"/>
    <w:rsid w:val="00C5109E"/>
    <w:rsid w:val="00C517B3"/>
    <w:rsid w:val="00C57004"/>
    <w:rsid w:val="00C60213"/>
    <w:rsid w:val="00C64134"/>
    <w:rsid w:val="00C6509F"/>
    <w:rsid w:val="00C72110"/>
    <w:rsid w:val="00C75C77"/>
    <w:rsid w:val="00C8015C"/>
    <w:rsid w:val="00C84ED6"/>
    <w:rsid w:val="00C91C20"/>
    <w:rsid w:val="00C94F51"/>
    <w:rsid w:val="00CA05F6"/>
    <w:rsid w:val="00CB1215"/>
    <w:rsid w:val="00CC2C2F"/>
    <w:rsid w:val="00CC5C06"/>
    <w:rsid w:val="00CD12D0"/>
    <w:rsid w:val="00CD5E5F"/>
    <w:rsid w:val="00CD795B"/>
    <w:rsid w:val="00CE16C3"/>
    <w:rsid w:val="00CF342A"/>
    <w:rsid w:val="00CF5305"/>
    <w:rsid w:val="00D17416"/>
    <w:rsid w:val="00D27EC4"/>
    <w:rsid w:val="00D303DF"/>
    <w:rsid w:val="00D33476"/>
    <w:rsid w:val="00D34725"/>
    <w:rsid w:val="00D3495A"/>
    <w:rsid w:val="00D427E5"/>
    <w:rsid w:val="00D7380E"/>
    <w:rsid w:val="00D7638E"/>
    <w:rsid w:val="00D7793C"/>
    <w:rsid w:val="00D80F71"/>
    <w:rsid w:val="00D8138D"/>
    <w:rsid w:val="00D94216"/>
    <w:rsid w:val="00DA6292"/>
    <w:rsid w:val="00DA6ADF"/>
    <w:rsid w:val="00DC0EE6"/>
    <w:rsid w:val="00DC107A"/>
    <w:rsid w:val="00DC3DB4"/>
    <w:rsid w:val="00DC6B49"/>
    <w:rsid w:val="00DD03A9"/>
    <w:rsid w:val="00DF29FA"/>
    <w:rsid w:val="00DF7B9F"/>
    <w:rsid w:val="00E00567"/>
    <w:rsid w:val="00E0145B"/>
    <w:rsid w:val="00E027D2"/>
    <w:rsid w:val="00E03AAC"/>
    <w:rsid w:val="00E06589"/>
    <w:rsid w:val="00E06EF1"/>
    <w:rsid w:val="00E107E2"/>
    <w:rsid w:val="00E218D5"/>
    <w:rsid w:val="00E30312"/>
    <w:rsid w:val="00E30474"/>
    <w:rsid w:val="00E33C36"/>
    <w:rsid w:val="00E545A2"/>
    <w:rsid w:val="00E54A46"/>
    <w:rsid w:val="00E56FD6"/>
    <w:rsid w:val="00E60FD8"/>
    <w:rsid w:val="00E61F74"/>
    <w:rsid w:val="00E633F1"/>
    <w:rsid w:val="00E82B63"/>
    <w:rsid w:val="00E84F9A"/>
    <w:rsid w:val="00E87C5B"/>
    <w:rsid w:val="00E90418"/>
    <w:rsid w:val="00E97A8A"/>
    <w:rsid w:val="00EA1091"/>
    <w:rsid w:val="00EA7B6F"/>
    <w:rsid w:val="00EB65D0"/>
    <w:rsid w:val="00EC21DE"/>
    <w:rsid w:val="00EC3839"/>
    <w:rsid w:val="00EC4229"/>
    <w:rsid w:val="00EC49B2"/>
    <w:rsid w:val="00EC53F0"/>
    <w:rsid w:val="00EC6228"/>
    <w:rsid w:val="00ED05E2"/>
    <w:rsid w:val="00ED1FF0"/>
    <w:rsid w:val="00ED24B3"/>
    <w:rsid w:val="00ED7E91"/>
    <w:rsid w:val="00EE16CF"/>
    <w:rsid w:val="00EE7695"/>
    <w:rsid w:val="00EF415D"/>
    <w:rsid w:val="00EF5421"/>
    <w:rsid w:val="00F02079"/>
    <w:rsid w:val="00F03EFB"/>
    <w:rsid w:val="00F06D74"/>
    <w:rsid w:val="00F17915"/>
    <w:rsid w:val="00F266B2"/>
    <w:rsid w:val="00F3280E"/>
    <w:rsid w:val="00F36713"/>
    <w:rsid w:val="00F459CA"/>
    <w:rsid w:val="00F54683"/>
    <w:rsid w:val="00F55171"/>
    <w:rsid w:val="00F56CAF"/>
    <w:rsid w:val="00F712A1"/>
    <w:rsid w:val="00F751C5"/>
    <w:rsid w:val="00F8470F"/>
    <w:rsid w:val="00F85511"/>
    <w:rsid w:val="00FA3125"/>
    <w:rsid w:val="00FA42DF"/>
    <w:rsid w:val="00FA79E8"/>
    <w:rsid w:val="00FB34CA"/>
    <w:rsid w:val="00FB465C"/>
    <w:rsid w:val="00FB5D65"/>
    <w:rsid w:val="00FB6EAC"/>
    <w:rsid w:val="00FC34DE"/>
    <w:rsid w:val="00FD02C2"/>
    <w:rsid w:val="00FD0D4A"/>
    <w:rsid w:val="00FD2559"/>
    <w:rsid w:val="00FD5EA4"/>
    <w:rsid w:val="00FD7629"/>
    <w:rsid w:val="00FE58F3"/>
    <w:rsid w:val="00FF1050"/>
    <w:rsid w:val="00FF62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FEF3DE"/>
  <w15:chartTrackingRefBased/>
  <w15:docId w15:val="{2C028AD8-8ECA-EF4B-9927-17C3A211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C87"/>
    <w:pPr>
      <w:spacing w:after="160" w:line="259" w:lineRule="auto"/>
    </w:pPr>
    <w:rPr>
      <w:sz w:val="22"/>
      <w:szCs w:val="22"/>
      <w:lang w:eastAsia="en-US"/>
    </w:rPr>
  </w:style>
  <w:style w:type="paragraph" w:styleId="Ttulo1">
    <w:name w:val="heading 1"/>
    <w:basedOn w:val="Normal"/>
    <w:link w:val="Ttulo1Car"/>
    <w:uiPriority w:val="9"/>
    <w:qFormat/>
    <w:rsid w:val="008A011B"/>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unhideWhenUsed/>
    <w:qFormat/>
    <w:rsid w:val="00184FBA"/>
    <w:pPr>
      <w:keepNext/>
      <w:keepLines/>
      <w:spacing w:before="360" w:after="80" w:line="240" w:lineRule="auto"/>
      <w:outlineLvl w:val="1"/>
    </w:pPr>
    <w:rPr>
      <w:rFonts w:ascii="Times New Roman" w:eastAsia="Times New Roman" w:hAnsi="Times New Roman"/>
      <w:b/>
      <w:sz w:val="36"/>
      <w:szCs w:val="36"/>
      <w:lang w:val="es-ES_tradnl" w:eastAsia="es-MX"/>
    </w:rPr>
  </w:style>
  <w:style w:type="paragraph" w:styleId="Ttulo3">
    <w:name w:val="heading 3"/>
    <w:basedOn w:val="Normal"/>
    <w:next w:val="Normal"/>
    <w:link w:val="Ttulo3Car"/>
    <w:uiPriority w:val="9"/>
    <w:semiHidden/>
    <w:unhideWhenUsed/>
    <w:qFormat/>
    <w:rsid w:val="00184FBA"/>
    <w:pPr>
      <w:keepNext/>
      <w:keepLines/>
      <w:spacing w:before="280" w:after="80" w:line="240" w:lineRule="auto"/>
      <w:outlineLvl w:val="2"/>
    </w:pPr>
    <w:rPr>
      <w:rFonts w:ascii="Times New Roman" w:eastAsia="Times New Roman" w:hAnsi="Times New Roman"/>
      <w:b/>
      <w:sz w:val="28"/>
      <w:szCs w:val="28"/>
      <w:lang w:val="es-ES_tradnl" w:eastAsia="es-MX"/>
    </w:rPr>
  </w:style>
  <w:style w:type="paragraph" w:styleId="Ttulo4">
    <w:name w:val="heading 4"/>
    <w:basedOn w:val="Normal"/>
    <w:next w:val="Normal"/>
    <w:link w:val="Ttulo4Car"/>
    <w:uiPriority w:val="9"/>
    <w:semiHidden/>
    <w:unhideWhenUsed/>
    <w:qFormat/>
    <w:rsid w:val="00184FBA"/>
    <w:pPr>
      <w:keepNext/>
      <w:keepLines/>
      <w:spacing w:before="240" w:after="40" w:line="240" w:lineRule="auto"/>
      <w:outlineLvl w:val="3"/>
    </w:pPr>
    <w:rPr>
      <w:rFonts w:ascii="Times New Roman" w:eastAsia="Times New Roman" w:hAnsi="Times New Roman"/>
      <w:b/>
      <w:sz w:val="24"/>
      <w:szCs w:val="24"/>
      <w:lang w:val="es-ES_tradnl" w:eastAsia="es-MX"/>
    </w:rPr>
  </w:style>
  <w:style w:type="paragraph" w:styleId="Ttulo5">
    <w:name w:val="heading 5"/>
    <w:basedOn w:val="Normal"/>
    <w:next w:val="Normal"/>
    <w:link w:val="Ttulo5Car"/>
    <w:uiPriority w:val="9"/>
    <w:semiHidden/>
    <w:unhideWhenUsed/>
    <w:qFormat/>
    <w:rsid w:val="00184FBA"/>
    <w:pPr>
      <w:keepNext/>
      <w:keepLines/>
      <w:spacing w:before="220" w:after="40" w:line="240" w:lineRule="auto"/>
      <w:outlineLvl w:val="4"/>
    </w:pPr>
    <w:rPr>
      <w:rFonts w:ascii="Times New Roman" w:eastAsia="Times New Roman" w:hAnsi="Times New Roman"/>
      <w:b/>
      <w:lang w:val="es-ES_tradnl" w:eastAsia="es-MX"/>
    </w:rPr>
  </w:style>
  <w:style w:type="paragraph" w:styleId="Ttulo6">
    <w:name w:val="heading 6"/>
    <w:basedOn w:val="Normal"/>
    <w:next w:val="Normal"/>
    <w:link w:val="Ttulo6Car"/>
    <w:uiPriority w:val="9"/>
    <w:semiHidden/>
    <w:unhideWhenUsed/>
    <w:qFormat/>
    <w:rsid w:val="00184FBA"/>
    <w:pPr>
      <w:keepNext/>
      <w:keepLines/>
      <w:spacing w:before="200" w:after="40" w:line="240" w:lineRule="auto"/>
      <w:outlineLvl w:val="5"/>
    </w:pPr>
    <w:rPr>
      <w:rFonts w:ascii="Times New Roman" w:eastAsia="Times New Roman" w:hAnsi="Times New Roman"/>
      <w:b/>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8A011B"/>
    <w:rPr>
      <w:rFonts w:ascii="Times New Roman" w:eastAsia="Times New Roman" w:hAnsi="Times New Roman"/>
      <w:b/>
      <w:bCs/>
      <w:kern w:val="36"/>
      <w:sz w:val="48"/>
      <w:szCs w:val="48"/>
    </w:rPr>
  </w:style>
  <w:style w:type="character" w:customStyle="1" w:styleId="Ttulo2Car">
    <w:name w:val="Título 2 Car"/>
    <w:link w:val="Ttulo2"/>
    <w:uiPriority w:val="9"/>
    <w:rsid w:val="00184FBA"/>
    <w:rPr>
      <w:rFonts w:ascii="Times New Roman" w:eastAsia="Times New Roman" w:hAnsi="Times New Roman"/>
      <w:b/>
      <w:sz w:val="36"/>
      <w:szCs w:val="36"/>
      <w:lang w:val="es-ES_tradnl"/>
    </w:rPr>
  </w:style>
  <w:style w:type="paragraph" w:customStyle="1" w:styleId="Normal1">
    <w:name w:val="Normal1"/>
    <w:rsid w:val="008A011B"/>
    <w:rPr>
      <w:rFonts w:ascii="Times New Roman" w:eastAsia="Times New Roman" w:hAnsi="Times New Roman"/>
      <w:color w:val="000000"/>
      <w:sz w:val="24"/>
      <w:lang w:val="es-ES" w:eastAsia="es-ES"/>
    </w:rPr>
  </w:style>
  <w:style w:type="paragraph" w:styleId="Encabezado">
    <w:name w:val="header"/>
    <w:basedOn w:val="Normal"/>
    <w:link w:val="EncabezadoCar"/>
    <w:unhideWhenUsed/>
    <w:rsid w:val="008A011B"/>
    <w:pPr>
      <w:tabs>
        <w:tab w:val="center" w:pos="4419"/>
        <w:tab w:val="right" w:pos="8838"/>
      </w:tabs>
      <w:spacing w:after="0" w:line="240" w:lineRule="auto"/>
    </w:pPr>
    <w:rPr>
      <w:rFonts w:ascii="Times New Roman" w:eastAsia="Times New Roman" w:hAnsi="Times New Roman"/>
      <w:color w:val="000000"/>
      <w:sz w:val="24"/>
      <w:szCs w:val="20"/>
      <w:lang w:val="x-none" w:eastAsia="es-ES"/>
    </w:rPr>
  </w:style>
  <w:style w:type="character" w:customStyle="1" w:styleId="EncabezadoCar">
    <w:name w:val="Encabezado Car"/>
    <w:link w:val="Encabezado"/>
    <w:rsid w:val="008A011B"/>
    <w:rPr>
      <w:rFonts w:ascii="Times New Roman" w:eastAsia="Times New Roman" w:hAnsi="Times New Roman"/>
      <w:color w:val="000000"/>
      <w:sz w:val="24"/>
      <w:lang w:val="x-none" w:eastAsia="es-ES"/>
    </w:rPr>
  </w:style>
  <w:style w:type="paragraph" w:styleId="Piedepgina">
    <w:name w:val="footer"/>
    <w:basedOn w:val="Normal"/>
    <w:link w:val="PiedepginaCar"/>
    <w:uiPriority w:val="99"/>
    <w:unhideWhenUsed/>
    <w:rsid w:val="008A011B"/>
    <w:pPr>
      <w:tabs>
        <w:tab w:val="center" w:pos="4419"/>
        <w:tab w:val="right" w:pos="8838"/>
      </w:tabs>
      <w:spacing w:after="0" w:line="240" w:lineRule="auto"/>
    </w:pPr>
    <w:rPr>
      <w:rFonts w:ascii="Times New Roman" w:eastAsia="Times New Roman" w:hAnsi="Times New Roman"/>
      <w:color w:val="000000"/>
      <w:sz w:val="24"/>
      <w:szCs w:val="20"/>
      <w:lang w:val="x-none" w:eastAsia="es-ES"/>
    </w:rPr>
  </w:style>
  <w:style w:type="character" w:customStyle="1" w:styleId="PiedepginaCar">
    <w:name w:val="Pie de página Car"/>
    <w:link w:val="Piedepgina"/>
    <w:uiPriority w:val="99"/>
    <w:rsid w:val="008A011B"/>
    <w:rPr>
      <w:rFonts w:ascii="Times New Roman" w:eastAsia="Times New Roman" w:hAnsi="Times New Roman"/>
      <w:color w:val="000000"/>
      <w:sz w:val="24"/>
      <w:lang w:val="x-none" w:eastAsia="es-ES"/>
    </w:rPr>
  </w:style>
  <w:style w:type="character" w:customStyle="1" w:styleId="Estilo2">
    <w:name w:val="Estilo2"/>
    <w:uiPriority w:val="1"/>
    <w:rsid w:val="008A011B"/>
    <w:rPr>
      <w:rFonts w:ascii="Arial" w:hAnsi="Arial"/>
      <w:b/>
      <w:caps/>
      <w:sz w:val="24"/>
    </w:rPr>
  </w:style>
  <w:style w:type="character" w:customStyle="1" w:styleId="NOMBRES">
    <w:name w:val="NOMBRES"/>
    <w:uiPriority w:val="1"/>
    <w:rsid w:val="008A011B"/>
    <w:rPr>
      <w:rFonts w:ascii="Arial" w:hAnsi="Arial"/>
      <w:b/>
      <w:sz w:val="24"/>
    </w:rPr>
  </w:style>
  <w:style w:type="paragraph" w:styleId="Prrafodelista">
    <w:name w:val="List Paragraph"/>
    <w:aliases w:val="Imagen,Tabla de contenido"/>
    <w:basedOn w:val="Normal"/>
    <w:link w:val="PrrafodelistaCar"/>
    <w:uiPriority w:val="34"/>
    <w:qFormat/>
    <w:rsid w:val="008A011B"/>
    <w:pPr>
      <w:spacing w:after="200" w:line="276" w:lineRule="auto"/>
      <w:ind w:left="720"/>
      <w:contextualSpacing/>
    </w:pPr>
    <w:rPr>
      <w:sz w:val="20"/>
      <w:szCs w:val="20"/>
      <w:lang w:val="x-none" w:eastAsia="x-none"/>
    </w:rPr>
  </w:style>
  <w:style w:type="character" w:customStyle="1" w:styleId="PrrafodelistaCar">
    <w:name w:val="Párrafo de lista Car"/>
    <w:aliases w:val="Imagen Car,Tabla de contenido Car"/>
    <w:link w:val="Prrafodelista"/>
    <w:uiPriority w:val="34"/>
    <w:locked/>
    <w:rsid w:val="008A011B"/>
    <w:rPr>
      <w:lang w:val="x-none" w:eastAsia="x-none"/>
    </w:rPr>
  </w:style>
  <w:style w:type="paragraph" w:customStyle="1" w:styleId="Cuerpo">
    <w:name w:val="Cuerpo"/>
    <w:rsid w:val="008A011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m6984647232316811806ydp63bea07fmsolistparagraph">
    <w:name w:val="m_6984647232316811806ydp63bea07fmsolistparagraph"/>
    <w:basedOn w:val="Normal"/>
    <w:rsid w:val="008A011B"/>
    <w:pPr>
      <w:spacing w:before="100" w:beforeAutospacing="1" w:after="100" w:afterAutospacing="1" w:line="240" w:lineRule="auto"/>
    </w:pPr>
    <w:rPr>
      <w:rFonts w:ascii="Times New Roman" w:eastAsia="Times New Roman" w:hAnsi="Times New Roman"/>
      <w:sz w:val="24"/>
      <w:szCs w:val="24"/>
      <w:lang w:eastAsia="es-MX"/>
    </w:rPr>
  </w:style>
  <w:style w:type="character" w:styleId="Refdenotaalpie">
    <w:name w:val="footnote reference"/>
    <w:aliases w:val=" BVI fnr,BVI fnr, BVI fnr Car Car,BVI fnr Car, BVI fnr Car Car Car Car Char,BVI fnr Car Car,BVI fnr Car Car Car Car Char,Ref. de nota al pie 2,Footnotes refss,Texto de nota al pie,Appel note de bas de page,referencia nota al pie,f,4_"/>
    <w:unhideWhenUsed/>
    <w:qFormat/>
    <w:rsid w:val="008A011B"/>
    <w:rPr>
      <w:vertAlign w:val="superscript"/>
    </w:rPr>
  </w:style>
  <w:style w:type="paragraph" w:styleId="Textonotapie">
    <w:name w:val="footnote text"/>
    <w:basedOn w:val="Normal"/>
    <w:link w:val="TextonotapieCar"/>
    <w:uiPriority w:val="99"/>
    <w:semiHidden/>
    <w:unhideWhenUsed/>
    <w:rsid w:val="008A011B"/>
    <w:rPr>
      <w:sz w:val="20"/>
      <w:szCs w:val="20"/>
    </w:rPr>
  </w:style>
  <w:style w:type="character" w:customStyle="1" w:styleId="TextonotapieCar">
    <w:name w:val="Texto nota pie Car"/>
    <w:link w:val="Textonotapie"/>
    <w:uiPriority w:val="99"/>
    <w:semiHidden/>
    <w:rsid w:val="008A011B"/>
    <w:rPr>
      <w:lang w:eastAsia="en-US"/>
    </w:rPr>
  </w:style>
  <w:style w:type="paragraph" w:styleId="NormalWeb">
    <w:name w:val="Normal (Web)"/>
    <w:basedOn w:val="Normal"/>
    <w:uiPriority w:val="99"/>
    <w:unhideWhenUsed/>
    <w:rsid w:val="00EC21DE"/>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ED24B3"/>
    <w:rPr>
      <w:b/>
      <w:bCs/>
    </w:rPr>
  </w:style>
  <w:style w:type="paragraph" w:customStyle="1" w:styleId="corte1datos">
    <w:name w:val="corte1 datos"/>
    <w:basedOn w:val="Normal"/>
    <w:link w:val="corte1datosCar"/>
    <w:uiPriority w:val="99"/>
    <w:rsid w:val="008E6E7B"/>
    <w:pPr>
      <w:spacing w:after="0"/>
      <w:ind w:left="2552"/>
    </w:pPr>
    <w:rPr>
      <w:rFonts w:eastAsia="Times New Roman"/>
      <w:b/>
      <w:caps/>
      <w:sz w:val="30"/>
      <w:szCs w:val="20"/>
      <w:lang w:eastAsia="es-MX"/>
    </w:rPr>
  </w:style>
  <w:style w:type="character" w:customStyle="1" w:styleId="corte1datosCar">
    <w:name w:val="corte1 datos Car"/>
    <w:link w:val="corte1datos"/>
    <w:uiPriority w:val="99"/>
    <w:rsid w:val="008E6E7B"/>
    <w:rPr>
      <w:rFonts w:eastAsia="Times New Roman"/>
      <w:b/>
      <w:caps/>
      <w:sz w:val="30"/>
    </w:rPr>
  </w:style>
  <w:style w:type="paragraph" w:customStyle="1" w:styleId="corte4fondo">
    <w:name w:val="corte4 fondo"/>
    <w:basedOn w:val="Normal"/>
    <w:link w:val="corte4fondoCar1"/>
    <w:qFormat/>
    <w:rsid w:val="00903B83"/>
    <w:pPr>
      <w:spacing w:after="0"/>
    </w:pPr>
    <w:rPr>
      <w:rFonts w:ascii="Arial" w:eastAsia="Times New Roman" w:hAnsi="Arial"/>
      <w:szCs w:val="20"/>
      <w:lang w:eastAsia="es-MX"/>
    </w:rPr>
  </w:style>
  <w:style w:type="character" w:customStyle="1" w:styleId="corte4fondoCar1">
    <w:name w:val="corte4 fondo Car1"/>
    <w:link w:val="corte4fondo"/>
    <w:rsid w:val="00903B83"/>
    <w:rPr>
      <w:rFonts w:ascii="Arial" w:eastAsia="Times New Roman" w:hAnsi="Arial"/>
      <w:sz w:val="22"/>
    </w:rPr>
  </w:style>
  <w:style w:type="character" w:styleId="Hipervnculo">
    <w:name w:val="Hyperlink"/>
    <w:uiPriority w:val="99"/>
    <w:unhideWhenUsed/>
    <w:rsid w:val="00CF5305"/>
    <w:rPr>
      <w:color w:val="0563C1"/>
      <w:u w:val="single"/>
    </w:rPr>
  </w:style>
  <w:style w:type="character" w:styleId="Mencinsinresolver">
    <w:name w:val="Unresolved Mention"/>
    <w:uiPriority w:val="99"/>
    <w:semiHidden/>
    <w:unhideWhenUsed/>
    <w:rsid w:val="00CF5305"/>
    <w:rPr>
      <w:color w:val="605E5C"/>
      <w:shd w:val="clear" w:color="auto" w:fill="E1DFDD"/>
    </w:rPr>
  </w:style>
  <w:style w:type="character" w:customStyle="1" w:styleId="Ttulo3Car">
    <w:name w:val="Título 3 Car"/>
    <w:link w:val="Ttulo3"/>
    <w:uiPriority w:val="9"/>
    <w:semiHidden/>
    <w:rsid w:val="00184FBA"/>
    <w:rPr>
      <w:rFonts w:ascii="Times New Roman" w:eastAsia="Times New Roman" w:hAnsi="Times New Roman"/>
      <w:b/>
      <w:sz w:val="28"/>
      <w:szCs w:val="28"/>
      <w:lang w:val="es-ES_tradnl"/>
    </w:rPr>
  </w:style>
  <w:style w:type="character" w:customStyle="1" w:styleId="Ttulo4Car">
    <w:name w:val="Título 4 Car"/>
    <w:link w:val="Ttulo4"/>
    <w:uiPriority w:val="9"/>
    <w:semiHidden/>
    <w:rsid w:val="00184FBA"/>
    <w:rPr>
      <w:rFonts w:ascii="Times New Roman" w:eastAsia="Times New Roman" w:hAnsi="Times New Roman"/>
      <w:b/>
      <w:sz w:val="24"/>
      <w:szCs w:val="24"/>
      <w:lang w:val="es-ES_tradnl"/>
    </w:rPr>
  </w:style>
  <w:style w:type="character" w:customStyle="1" w:styleId="Ttulo5Car">
    <w:name w:val="Título 5 Car"/>
    <w:link w:val="Ttulo5"/>
    <w:uiPriority w:val="9"/>
    <w:semiHidden/>
    <w:rsid w:val="00184FBA"/>
    <w:rPr>
      <w:rFonts w:ascii="Times New Roman" w:eastAsia="Times New Roman" w:hAnsi="Times New Roman"/>
      <w:b/>
      <w:sz w:val="22"/>
      <w:szCs w:val="22"/>
      <w:lang w:val="es-ES_tradnl"/>
    </w:rPr>
  </w:style>
  <w:style w:type="character" w:customStyle="1" w:styleId="Ttulo6Car">
    <w:name w:val="Título 6 Car"/>
    <w:link w:val="Ttulo6"/>
    <w:uiPriority w:val="9"/>
    <w:semiHidden/>
    <w:rsid w:val="00184FBA"/>
    <w:rPr>
      <w:rFonts w:ascii="Times New Roman" w:eastAsia="Times New Roman" w:hAnsi="Times New Roman"/>
      <w:b/>
      <w:lang w:val="es-ES_tradnl"/>
    </w:rPr>
  </w:style>
  <w:style w:type="paragraph" w:styleId="Ttulo">
    <w:name w:val="Title"/>
    <w:basedOn w:val="Normal"/>
    <w:next w:val="Normal"/>
    <w:link w:val="TtuloCar"/>
    <w:uiPriority w:val="10"/>
    <w:qFormat/>
    <w:rsid w:val="00184FBA"/>
    <w:pPr>
      <w:keepNext/>
      <w:keepLines/>
      <w:spacing w:before="480" w:after="120" w:line="240" w:lineRule="auto"/>
    </w:pPr>
    <w:rPr>
      <w:rFonts w:ascii="Times New Roman" w:eastAsia="Times New Roman" w:hAnsi="Times New Roman"/>
      <w:b/>
      <w:sz w:val="72"/>
      <w:szCs w:val="72"/>
      <w:lang w:val="es-ES_tradnl" w:eastAsia="es-MX"/>
    </w:rPr>
  </w:style>
  <w:style w:type="character" w:customStyle="1" w:styleId="TtuloCar">
    <w:name w:val="Título Car"/>
    <w:link w:val="Ttulo"/>
    <w:uiPriority w:val="10"/>
    <w:rsid w:val="00184FBA"/>
    <w:rPr>
      <w:rFonts w:ascii="Times New Roman" w:eastAsia="Times New Roman" w:hAnsi="Times New Roman"/>
      <w:b/>
      <w:sz w:val="72"/>
      <w:szCs w:val="72"/>
      <w:lang w:val="es-ES_tradnl"/>
    </w:rPr>
  </w:style>
  <w:style w:type="character" w:customStyle="1" w:styleId="Ninguno">
    <w:name w:val="Ninguno"/>
    <w:rsid w:val="00184FBA"/>
  </w:style>
  <w:style w:type="paragraph" w:customStyle="1" w:styleId="CuerpoA">
    <w:name w:val="Cuerpo A"/>
    <w:rsid w:val="00184FBA"/>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s-ES_tradnl"/>
    </w:rPr>
  </w:style>
  <w:style w:type="paragraph" w:customStyle="1" w:styleId="centrar">
    <w:name w:val="centrar"/>
    <w:basedOn w:val="Normal"/>
    <w:rsid w:val="00184FBA"/>
    <w:pPr>
      <w:spacing w:before="100" w:beforeAutospacing="1" w:after="100" w:afterAutospacing="1" w:line="240" w:lineRule="auto"/>
    </w:pPr>
    <w:rPr>
      <w:rFonts w:ascii="Times New Roman" w:eastAsia="Times New Roman" w:hAnsi="Times New Roman"/>
      <w:sz w:val="24"/>
      <w:szCs w:val="24"/>
      <w:lang w:val="es-ES_tradnl" w:eastAsia="es-ES_tradnl"/>
    </w:rPr>
  </w:style>
  <w:style w:type="character" w:customStyle="1" w:styleId="negritas">
    <w:name w:val="negritas"/>
    <w:basedOn w:val="Fuentedeprrafopredeter"/>
    <w:rsid w:val="00184FBA"/>
  </w:style>
  <w:style w:type="paragraph" w:styleId="Subttulo">
    <w:name w:val="Subtitle"/>
    <w:basedOn w:val="Normal"/>
    <w:next w:val="Normal"/>
    <w:link w:val="SubttuloCar"/>
    <w:uiPriority w:val="11"/>
    <w:qFormat/>
    <w:rsid w:val="00184FBA"/>
    <w:pPr>
      <w:keepNext/>
      <w:keepLines/>
      <w:spacing w:before="360" w:after="80" w:line="240" w:lineRule="auto"/>
    </w:pPr>
    <w:rPr>
      <w:rFonts w:ascii="Georgia" w:eastAsia="Georgia" w:hAnsi="Georgia" w:cs="Georgia"/>
      <w:i/>
      <w:color w:val="666666"/>
      <w:sz w:val="48"/>
      <w:szCs w:val="48"/>
      <w:lang w:val="es-ES_tradnl" w:eastAsia="es-MX"/>
    </w:rPr>
  </w:style>
  <w:style w:type="character" w:customStyle="1" w:styleId="SubttuloCar">
    <w:name w:val="Subtítulo Car"/>
    <w:link w:val="Subttulo"/>
    <w:uiPriority w:val="11"/>
    <w:rsid w:val="00184FBA"/>
    <w:rPr>
      <w:rFonts w:ascii="Georgia" w:eastAsia="Georgia" w:hAnsi="Georgia" w:cs="Georgia"/>
      <w:i/>
      <w:color w:val="666666"/>
      <w:sz w:val="48"/>
      <w:szCs w:val="48"/>
      <w:lang w:val="es-ES_tradnl"/>
    </w:rPr>
  </w:style>
  <w:style w:type="character" w:customStyle="1" w:styleId="TextodegloboCar">
    <w:name w:val="Texto de globo Car"/>
    <w:link w:val="Textodeglobo"/>
    <w:uiPriority w:val="99"/>
    <w:semiHidden/>
    <w:rsid w:val="00184FBA"/>
    <w:rPr>
      <w:rFonts w:ascii="Segoe UI" w:eastAsia="Times New Roman" w:hAnsi="Segoe UI" w:cs="Segoe UI"/>
      <w:sz w:val="18"/>
      <w:szCs w:val="18"/>
      <w:lang w:val="es-ES_tradnl"/>
    </w:rPr>
  </w:style>
  <w:style w:type="paragraph" w:styleId="Textodeglobo">
    <w:name w:val="Balloon Text"/>
    <w:basedOn w:val="Normal"/>
    <w:link w:val="TextodegloboCar"/>
    <w:uiPriority w:val="99"/>
    <w:semiHidden/>
    <w:unhideWhenUsed/>
    <w:rsid w:val="00184FBA"/>
    <w:pPr>
      <w:spacing w:after="0" w:line="240" w:lineRule="auto"/>
    </w:pPr>
    <w:rPr>
      <w:rFonts w:ascii="Segoe UI" w:eastAsia="Times New Roman" w:hAnsi="Segoe UI" w:cs="Segoe UI"/>
      <w:sz w:val="18"/>
      <w:szCs w:val="18"/>
      <w:lang w:val="es-ES_tradnl" w:eastAsia="es-MX"/>
    </w:rPr>
  </w:style>
  <w:style w:type="character" w:customStyle="1" w:styleId="TextocomentarioCar">
    <w:name w:val="Texto comentario Car"/>
    <w:link w:val="Textocomentario"/>
    <w:uiPriority w:val="99"/>
    <w:rsid w:val="00184FBA"/>
    <w:rPr>
      <w:rFonts w:ascii="Times New Roman" w:eastAsia="Times New Roman" w:hAnsi="Times New Roman"/>
      <w:lang w:val="es-ES_tradnl"/>
    </w:rPr>
  </w:style>
  <w:style w:type="paragraph" w:styleId="Textocomentario">
    <w:name w:val="annotation text"/>
    <w:basedOn w:val="Normal"/>
    <w:link w:val="TextocomentarioCar"/>
    <w:uiPriority w:val="99"/>
    <w:unhideWhenUsed/>
    <w:rsid w:val="00184FBA"/>
    <w:pPr>
      <w:spacing w:after="0" w:line="240" w:lineRule="auto"/>
    </w:pPr>
    <w:rPr>
      <w:rFonts w:ascii="Times New Roman" w:eastAsia="Times New Roman" w:hAnsi="Times New Roman"/>
      <w:sz w:val="20"/>
      <w:szCs w:val="20"/>
      <w:lang w:val="es-ES_tradnl" w:eastAsia="es-MX"/>
    </w:rPr>
  </w:style>
  <w:style w:type="character" w:customStyle="1" w:styleId="AsuntodelcomentarioCar">
    <w:name w:val="Asunto del comentario Car"/>
    <w:link w:val="Asuntodelcomentario"/>
    <w:uiPriority w:val="99"/>
    <w:semiHidden/>
    <w:rsid w:val="00184FBA"/>
    <w:rPr>
      <w:rFonts w:ascii="Times New Roman" w:eastAsia="Times New Roman" w:hAnsi="Times New Roman"/>
      <w:b/>
      <w:bCs/>
      <w:lang w:val="es-ES_tradnl"/>
    </w:rPr>
  </w:style>
  <w:style w:type="paragraph" w:styleId="Asuntodelcomentario">
    <w:name w:val="annotation subject"/>
    <w:basedOn w:val="Textocomentario"/>
    <w:next w:val="Textocomentario"/>
    <w:link w:val="AsuntodelcomentarioCar"/>
    <w:uiPriority w:val="99"/>
    <w:semiHidden/>
    <w:unhideWhenUsed/>
    <w:rsid w:val="00184FBA"/>
    <w:rPr>
      <w:b/>
      <w:bCs/>
    </w:rPr>
  </w:style>
  <w:style w:type="table" w:styleId="Tablaconcuadrcula">
    <w:name w:val="Table Grid"/>
    <w:basedOn w:val="Tablanormal"/>
    <w:uiPriority w:val="39"/>
    <w:rsid w:val="00154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A6292"/>
    <w:rPr>
      <w:sz w:val="22"/>
      <w:szCs w:val="22"/>
      <w:lang w:eastAsia="en-US"/>
    </w:rPr>
  </w:style>
  <w:style w:type="paragraph" w:styleId="Textoindependiente">
    <w:name w:val="Body Text"/>
    <w:basedOn w:val="Normal"/>
    <w:link w:val="TextoindependienteCar"/>
    <w:uiPriority w:val="99"/>
    <w:semiHidden/>
    <w:unhideWhenUsed/>
    <w:rsid w:val="00F712A1"/>
    <w:pPr>
      <w:spacing w:after="120"/>
    </w:pPr>
  </w:style>
  <w:style w:type="character" w:customStyle="1" w:styleId="TextoindependienteCar">
    <w:name w:val="Texto independiente Car"/>
    <w:link w:val="Textoindependiente"/>
    <w:uiPriority w:val="99"/>
    <w:semiHidden/>
    <w:rsid w:val="00F712A1"/>
    <w:rPr>
      <w:sz w:val="22"/>
      <w:szCs w:val="22"/>
      <w:lang w:eastAsia="en-US"/>
    </w:rPr>
  </w:style>
  <w:style w:type="paragraph" w:styleId="Revisin">
    <w:name w:val="Revision"/>
    <w:hidden/>
    <w:uiPriority w:val="99"/>
    <w:semiHidden/>
    <w:rsid w:val="000164E3"/>
    <w:rPr>
      <w:sz w:val="22"/>
      <w:szCs w:val="22"/>
      <w:lang w:eastAsia="en-US"/>
    </w:rPr>
  </w:style>
  <w:style w:type="character" w:styleId="Refdecomentario">
    <w:name w:val="annotation reference"/>
    <w:basedOn w:val="Fuentedeprrafopredeter"/>
    <w:uiPriority w:val="99"/>
    <w:semiHidden/>
    <w:unhideWhenUsed/>
    <w:rsid w:val="002B4CF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496847">
      <w:bodyDiv w:val="1"/>
      <w:marLeft w:val="0"/>
      <w:marRight w:val="0"/>
      <w:marTop w:val="0"/>
      <w:marBottom w:val="0"/>
      <w:divBdr>
        <w:top w:val="none" w:sz="0" w:space="0" w:color="auto"/>
        <w:left w:val="none" w:sz="0" w:space="0" w:color="auto"/>
        <w:bottom w:val="none" w:sz="0" w:space="0" w:color="auto"/>
        <w:right w:val="none" w:sz="0" w:space="0" w:color="auto"/>
      </w:divBdr>
    </w:div>
    <w:div w:id="1428766119">
      <w:bodyDiv w:val="1"/>
      <w:marLeft w:val="0"/>
      <w:marRight w:val="0"/>
      <w:marTop w:val="0"/>
      <w:marBottom w:val="0"/>
      <w:divBdr>
        <w:top w:val="none" w:sz="0" w:space="0" w:color="auto"/>
        <w:left w:val="none" w:sz="0" w:space="0" w:color="auto"/>
        <w:bottom w:val="none" w:sz="0" w:space="0" w:color="auto"/>
        <w:right w:val="none" w:sz="0" w:space="0" w:color="auto"/>
      </w:divBdr>
    </w:div>
    <w:div w:id="1584025273">
      <w:bodyDiv w:val="1"/>
      <w:marLeft w:val="0"/>
      <w:marRight w:val="0"/>
      <w:marTop w:val="0"/>
      <w:marBottom w:val="0"/>
      <w:divBdr>
        <w:top w:val="none" w:sz="0" w:space="0" w:color="auto"/>
        <w:left w:val="none" w:sz="0" w:space="0" w:color="auto"/>
        <w:bottom w:val="none" w:sz="0" w:space="0" w:color="auto"/>
        <w:right w:val="none" w:sz="0" w:space="0" w:color="auto"/>
      </w:divBdr>
    </w:div>
    <w:div w:id="20327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0BC0D-B531-4241-AF52-306044C94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2088</Words>
  <Characters>11490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Ivan Hermosillo Porras</dc:creator>
  <cp:keywords/>
  <dc:description/>
  <cp:lastModifiedBy>Andrea Daniela Flores Chacon</cp:lastModifiedBy>
  <cp:revision>2</cp:revision>
  <cp:lastPrinted>2025-12-18T17:25:00Z</cp:lastPrinted>
  <dcterms:created xsi:type="dcterms:W3CDTF">2026-04-22T16:32:00Z</dcterms:created>
  <dcterms:modified xsi:type="dcterms:W3CDTF">2026-04-22T16:32:00Z</dcterms:modified>
</cp:coreProperties>
</file>