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C30B1" w14:textId="77777777" w:rsidR="002C776C" w:rsidRPr="009A690B" w:rsidRDefault="002C776C" w:rsidP="00404FE7">
      <w:pPr>
        <w:spacing w:line="360" w:lineRule="auto"/>
        <w:rPr>
          <w:rFonts w:ascii="Century Gothic" w:hAnsi="Century Gothic"/>
          <w:lang w:val="es-ES"/>
        </w:rPr>
      </w:pPr>
    </w:p>
    <w:p w14:paraId="58319BF0" w14:textId="20384FDF" w:rsidR="00404FE7" w:rsidRPr="009A690B" w:rsidRDefault="00404FE7" w:rsidP="00404FE7">
      <w:pPr>
        <w:spacing w:line="360" w:lineRule="auto"/>
        <w:rPr>
          <w:rFonts w:ascii="Century Gothic" w:hAnsi="Century Gothic" w:cs="Arial"/>
          <w:b/>
          <w:bCs/>
          <w:lang w:val="es-ES"/>
        </w:rPr>
      </w:pPr>
      <w:r w:rsidRPr="009A690B">
        <w:rPr>
          <w:rFonts w:ascii="Century Gothic" w:hAnsi="Century Gothic" w:cs="Arial"/>
          <w:b/>
          <w:bCs/>
          <w:lang w:val="es-ES"/>
        </w:rPr>
        <w:t>H. CONGRESO DEL ESTADO DE CHIHUAHUA</w:t>
      </w:r>
    </w:p>
    <w:p w14:paraId="22845E18" w14:textId="126EF896" w:rsidR="00404FE7" w:rsidRPr="009A690B" w:rsidRDefault="00404FE7" w:rsidP="00404FE7">
      <w:pPr>
        <w:spacing w:line="360" w:lineRule="auto"/>
        <w:rPr>
          <w:rFonts w:ascii="Century Gothic" w:hAnsi="Century Gothic" w:cs="Arial"/>
          <w:b/>
          <w:bCs/>
          <w:lang w:val="es-ES"/>
        </w:rPr>
      </w:pPr>
      <w:proofErr w:type="gramStart"/>
      <w:r w:rsidRPr="009A690B">
        <w:rPr>
          <w:rFonts w:ascii="Century Gothic" w:hAnsi="Century Gothic" w:cs="Arial"/>
          <w:b/>
          <w:bCs/>
          <w:lang w:val="es-ES"/>
        </w:rPr>
        <w:t>PRESENTE.-</w:t>
      </w:r>
      <w:proofErr w:type="gramEnd"/>
    </w:p>
    <w:p w14:paraId="1D7B714B" w14:textId="33C8155E" w:rsidR="00404FE7" w:rsidRDefault="00404FE7" w:rsidP="00404FE7">
      <w:pPr>
        <w:spacing w:line="360" w:lineRule="auto"/>
        <w:rPr>
          <w:rFonts w:ascii="Century Gothic" w:hAnsi="Century Gothic" w:cs="Arial"/>
          <w:b/>
          <w:bCs/>
          <w:lang w:val="es-ES"/>
        </w:rPr>
      </w:pPr>
    </w:p>
    <w:p w14:paraId="1DE88899" w14:textId="4A0718B1" w:rsidR="00B0191E" w:rsidRPr="00B0191E" w:rsidRDefault="00B0191E" w:rsidP="00B0191E">
      <w:pPr>
        <w:spacing w:line="360" w:lineRule="auto"/>
        <w:jc w:val="both"/>
        <w:rPr>
          <w:rFonts w:ascii="Century Gothic" w:hAnsi="Century Gothic" w:cs="Arial"/>
          <w:lang w:val="es-ES"/>
        </w:rPr>
      </w:pPr>
      <w:r>
        <w:rPr>
          <w:rFonts w:ascii="Century Gothic" w:hAnsi="Century Gothic" w:cs="Arial"/>
          <w:lang w:val="es-ES"/>
        </w:rPr>
        <w:t>La Comisión de Juventud y Niñez, con fundamento en lo dispuesto por los artículos 64 fracción I de la Constitución Política del Estado de Chihuahua; 87, 88 y 111 de la Ley Orgánica, 80 y 81 del Reglamento Interior y de Prácticas Parlamentarias, ambos ordenamientos del Poder Legislativo del Estado de Chihuahua; somete a consideración del Pleno el presente Dictamen, elaborado con base en los siguientes:</w:t>
      </w:r>
    </w:p>
    <w:p w14:paraId="5B2397C5" w14:textId="77777777" w:rsidR="00404FE7" w:rsidRPr="009A690B" w:rsidRDefault="00404FE7" w:rsidP="00404FE7">
      <w:pPr>
        <w:spacing w:line="360" w:lineRule="auto"/>
        <w:jc w:val="both"/>
        <w:rPr>
          <w:rFonts w:ascii="Century Gothic" w:hAnsi="Century Gothic" w:cs="Arial"/>
          <w:lang w:val="es-ES"/>
        </w:rPr>
      </w:pPr>
    </w:p>
    <w:p w14:paraId="46D0025C" w14:textId="72E07BDD" w:rsidR="00404FE7" w:rsidRPr="009A690B" w:rsidRDefault="00404FE7" w:rsidP="00404FE7">
      <w:pPr>
        <w:spacing w:line="360" w:lineRule="auto"/>
        <w:jc w:val="center"/>
        <w:rPr>
          <w:rFonts w:ascii="Century Gothic" w:hAnsi="Century Gothic" w:cs="Arial"/>
          <w:b/>
          <w:bCs/>
          <w:lang w:val="es-ES"/>
        </w:rPr>
      </w:pPr>
      <w:r w:rsidRPr="009A690B">
        <w:rPr>
          <w:rFonts w:ascii="Century Gothic" w:hAnsi="Century Gothic" w:cs="Arial"/>
          <w:b/>
          <w:bCs/>
          <w:lang w:val="es-ES"/>
        </w:rPr>
        <w:t>ANTECEDENTES</w:t>
      </w:r>
    </w:p>
    <w:p w14:paraId="012B36CA" w14:textId="77777777" w:rsidR="00404FE7" w:rsidRPr="009A690B" w:rsidRDefault="00404FE7" w:rsidP="00404FE7">
      <w:pPr>
        <w:spacing w:line="360" w:lineRule="auto"/>
        <w:jc w:val="center"/>
        <w:rPr>
          <w:rFonts w:ascii="Century Gothic" w:hAnsi="Century Gothic" w:cs="Arial"/>
          <w:b/>
          <w:bCs/>
          <w:lang w:val="es-ES"/>
        </w:rPr>
      </w:pPr>
    </w:p>
    <w:p w14:paraId="140C98B6" w14:textId="2C6BD60E" w:rsidR="00B0191E" w:rsidRPr="00B0191E" w:rsidRDefault="00404FE7" w:rsidP="00404FE7">
      <w:pPr>
        <w:spacing w:line="360" w:lineRule="auto"/>
        <w:jc w:val="both"/>
        <w:rPr>
          <w:rFonts w:ascii="Century Gothic" w:hAnsi="Century Gothic" w:cs="Arial"/>
          <w:lang w:val="es-ES"/>
        </w:rPr>
      </w:pPr>
      <w:r w:rsidRPr="009A690B">
        <w:rPr>
          <w:rFonts w:ascii="Century Gothic" w:hAnsi="Century Gothic" w:cs="Arial"/>
          <w:b/>
          <w:bCs/>
          <w:lang w:val="es-ES"/>
        </w:rPr>
        <w:t xml:space="preserve">I.- </w:t>
      </w:r>
      <w:r w:rsidR="00B0191E">
        <w:rPr>
          <w:rFonts w:ascii="Century Gothic" w:hAnsi="Century Gothic" w:cs="Arial"/>
          <w:lang w:val="es-ES"/>
        </w:rPr>
        <w:t xml:space="preserve">Con fecha </w:t>
      </w:r>
      <w:r w:rsidR="001B33E9">
        <w:rPr>
          <w:rFonts w:ascii="Century Gothic" w:hAnsi="Century Gothic" w:cs="Arial"/>
          <w:lang w:val="es-ES"/>
        </w:rPr>
        <w:t>23</w:t>
      </w:r>
      <w:r w:rsidR="00B0191E">
        <w:rPr>
          <w:rFonts w:ascii="Century Gothic" w:hAnsi="Century Gothic" w:cs="Arial"/>
          <w:lang w:val="es-ES"/>
        </w:rPr>
        <w:t xml:space="preserve"> de octubre de 2025, el Diputado José Luis Villalobos García, integrante del Grupo Parlamentario del Partido Revolucionario Institucional, presentó iniciativa con carácter de decreto, a efecto de adicionar un </w:t>
      </w:r>
      <w:r w:rsidR="001B33E9">
        <w:rPr>
          <w:rFonts w:ascii="Century Gothic" w:hAnsi="Century Gothic" w:cs="Arial"/>
          <w:lang w:val="es-ES"/>
        </w:rPr>
        <w:t>segundo párrafo al artículo 50, de la Ley de los Derechos de Niñas, Niños y Adolescentes del Estado de Chihuahua, en materia de espacios públicos seguros para la niñez y la adolescencia</w:t>
      </w:r>
      <w:r w:rsidR="00B0191E">
        <w:rPr>
          <w:rFonts w:ascii="Century Gothic" w:hAnsi="Century Gothic" w:cs="Arial"/>
          <w:lang w:val="es-ES"/>
        </w:rPr>
        <w:t>.</w:t>
      </w:r>
    </w:p>
    <w:p w14:paraId="5CE3EFEF" w14:textId="77777777" w:rsidR="009A690B" w:rsidRDefault="009A690B" w:rsidP="00404FE7">
      <w:pPr>
        <w:spacing w:line="360" w:lineRule="auto"/>
        <w:jc w:val="both"/>
        <w:rPr>
          <w:rFonts w:ascii="Century Gothic" w:hAnsi="Century Gothic" w:cs="Arial"/>
          <w:lang w:val="es-ES"/>
        </w:rPr>
      </w:pPr>
    </w:p>
    <w:p w14:paraId="03B77D44" w14:textId="4DEDB124" w:rsidR="009A690B" w:rsidRPr="009A690B" w:rsidRDefault="009A690B" w:rsidP="00404FE7">
      <w:pPr>
        <w:spacing w:line="360" w:lineRule="auto"/>
        <w:jc w:val="both"/>
        <w:rPr>
          <w:rFonts w:ascii="Century Gothic" w:hAnsi="Century Gothic" w:cs="Arial"/>
          <w:lang w:val="es-ES"/>
        </w:rPr>
      </w:pPr>
      <w:r>
        <w:rPr>
          <w:rFonts w:ascii="Century Gothic" w:hAnsi="Century Gothic" w:cs="Arial"/>
          <w:b/>
          <w:bCs/>
          <w:lang w:val="es-ES"/>
        </w:rPr>
        <w:t xml:space="preserve">II.- </w:t>
      </w:r>
      <w:r>
        <w:rPr>
          <w:rFonts w:ascii="Century Gothic" w:hAnsi="Century Gothic" w:cs="Arial"/>
          <w:lang w:val="es-ES"/>
        </w:rPr>
        <w:t xml:space="preserve">La Presidencia del H. Congreso del Estado, con fecha </w:t>
      </w:r>
      <w:r w:rsidR="001B33E9">
        <w:rPr>
          <w:rFonts w:ascii="Century Gothic" w:hAnsi="Century Gothic" w:cs="Arial"/>
          <w:lang w:val="es-ES"/>
        </w:rPr>
        <w:t>30</w:t>
      </w:r>
      <w:r>
        <w:rPr>
          <w:rFonts w:ascii="Century Gothic" w:hAnsi="Century Gothic" w:cs="Arial"/>
          <w:lang w:val="es-ES"/>
        </w:rPr>
        <w:t xml:space="preserve"> de </w:t>
      </w:r>
      <w:r w:rsidR="00B0191E">
        <w:rPr>
          <w:rFonts w:ascii="Century Gothic" w:hAnsi="Century Gothic" w:cs="Arial"/>
          <w:lang w:val="es-ES"/>
        </w:rPr>
        <w:t>octubre</w:t>
      </w:r>
      <w:r>
        <w:rPr>
          <w:rFonts w:ascii="Century Gothic" w:hAnsi="Century Gothic" w:cs="Arial"/>
          <w:lang w:val="es-ES"/>
        </w:rPr>
        <w:t xml:space="preserve"> de 2025, en uso de las facultades que le confiere el artículo 75, fracción XIII de la Ley Orgánica del Poder Legislativo, tuvo a bien turnar a esta Comisión la iniciativa de mérito, a efecto de proceder a su estudio, análisis y elaboración del dictamen correspondiente. </w:t>
      </w:r>
    </w:p>
    <w:p w14:paraId="1E102E1E" w14:textId="77777777" w:rsidR="00EF1CB0" w:rsidRPr="009A690B" w:rsidRDefault="00EF1CB0" w:rsidP="00404FE7">
      <w:pPr>
        <w:spacing w:line="360" w:lineRule="auto"/>
        <w:jc w:val="both"/>
        <w:rPr>
          <w:rFonts w:ascii="Century Gothic" w:hAnsi="Century Gothic" w:cs="Arial"/>
          <w:lang w:val="es-ES"/>
        </w:rPr>
      </w:pPr>
    </w:p>
    <w:p w14:paraId="52DEDD8E" w14:textId="10515AA2" w:rsidR="0095630C" w:rsidRDefault="00EF1CB0" w:rsidP="00404FE7">
      <w:pPr>
        <w:spacing w:line="360" w:lineRule="auto"/>
        <w:jc w:val="both"/>
        <w:rPr>
          <w:rFonts w:ascii="Century Gothic" w:hAnsi="Century Gothic" w:cs="Arial"/>
          <w:lang w:val="es-ES"/>
        </w:rPr>
      </w:pPr>
      <w:r w:rsidRPr="009A690B">
        <w:rPr>
          <w:rFonts w:ascii="Century Gothic" w:hAnsi="Century Gothic" w:cs="Arial"/>
          <w:b/>
          <w:bCs/>
          <w:lang w:val="es-ES"/>
        </w:rPr>
        <w:t xml:space="preserve">III.- </w:t>
      </w:r>
      <w:r w:rsidR="0095630C">
        <w:rPr>
          <w:rFonts w:ascii="Century Gothic" w:hAnsi="Century Gothic" w:cs="Arial"/>
          <w:lang w:val="es-ES"/>
        </w:rPr>
        <w:t xml:space="preserve">La iniciativa descrita en el proemio del presente dictamen, se sustenta en el siguiente argumento, el cual es copia textual de su parte expositiva: </w:t>
      </w:r>
    </w:p>
    <w:p w14:paraId="22EE4488" w14:textId="77777777" w:rsidR="0095630C" w:rsidRDefault="0095630C" w:rsidP="00404FE7">
      <w:pPr>
        <w:spacing w:line="360" w:lineRule="auto"/>
        <w:jc w:val="both"/>
        <w:rPr>
          <w:rFonts w:ascii="Century Gothic" w:hAnsi="Century Gothic" w:cs="Arial"/>
          <w:lang w:val="es-ES"/>
        </w:rPr>
      </w:pPr>
    </w:p>
    <w:p w14:paraId="0474D0F2" w14:textId="528F44B2" w:rsidR="001B33E9" w:rsidRDefault="00B0191E" w:rsidP="001B33E9">
      <w:pPr>
        <w:spacing w:line="360" w:lineRule="auto"/>
        <w:ind w:left="708"/>
        <w:jc w:val="both"/>
        <w:rPr>
          <w:rFonts w:ascii="Century Gothic" w:hAnsi="Century Gothic" w:cs="Arial"/>
          <w:bCs/>
          <w:i/>
          <w:iCs/>
          <w:sz w:val="22"/>
          <w:szCs w:val="22"/>
        </w:rPr>
      </w:pPr>
      <w:r>
        <w:rPr>
          <w:rFonts w:ascii="Century Gothic" w:hAnsi="Century Gothic" w:cs="Arial"/>
          <w:bCs/>
          <w:i/>
          <w:iCs/>
          <w:sz w:val="22"/>
          <w:szCs w:val="22"/>
        </w:rPr>
        <w:t>“</w:t>
      </w:r>
      <w:r w:rsidR="001B33E9" w:rsidRPr="001B33E9">
        <w:rPr>
          <w:rFonts w:ascii="Century Gothic" w:hAnsi="Century Gothic" w:cs="Arial"/>
          <w:bCs/>
          <w:i/>
          <w:iCs/>
          <w:sz w:val="22"/>
          <w:szCs w:val="22"/>
        </w:rPr>
        <w:t>La verdadera alma de una comunidad se revela en la calidad de los espacios que dedica a sus generaciones futuras. Nuestros parques y plazas no son meras extensiones de concreto y vegetación; son los primeros escenarios de la vida cívica, los semilleros de la convivencia donde nuestras niñas, niños y adolescentes tejen sus primeros lazos de amistad, aprenden las reglas del juego y descubren el mundo más allá de sus hogares. Son, en esencia, el reflejo de la sociedad que aspiramos a ser.</w:t>
      </w:r>
    </w:p>
    <w:p w14:paraId="5D4B3F99" w14:textId="77777777" w:rsidR="001B33E9" w:rsidRPr="001B33E9" w:rsidRDefault="001B33E9" w:rsidP="001B33E9">
      <w:pPr>
        <w:spacing w:line="360" w:lineRule="auto"/>
        <w:ind w:left="708"/>
        <w:jc w:val="both"/>
        <w:rPr>
          <w:rFonts w:ascii="Century Gothic" w:hAnsi="Century Gothic" w:cs="Arial"/>
          <w:bCs/>
          <w:i/>
          <w:iCs/>
          <w:sz w:val="22"/>
          <w:szCs w:val="22"/>
        </w:rPr>
      </w:pPr>
    </w:p>
    <w:p w14:paraId="10807C0F" w14:textId="2AD3AFBE" w:rsidR="001B33E9" w:rsidRDefault="001B33E9" w:rsidP="001B33E9">
      <w:pPr>
        <w:spacing w:line="360" w:lineRule="auto"/>
        <w:ind w:left="708"/>
        <w:jc w:val="both"/>
        <w:rPr>
          <w:rFonts w:ascii="Century Gothic" w:hAnsi="Century Gothic" w:cs="Arial"/>
          <w:bCs/>
          <w:i/>
          <w:iCs/>
          <w:sz w:val="22"/>
          <w:szCs w:val="22"/>
        </w:rPr>
      </w:pPr>
      <w:r w:rsidRPr="001B33E9">
        <w:rPr>
          <w:rFonts w:ascii="Century Gothic" w:hAnsi="Century Gothic" w:cs="Arial"/>
          <w:bCs/>
          <w:i/>
          <w:iCs/>
          <w:sz w:val="22"/>
          <w:szCs w:val="22"/>
        </w:rPr>
        <w:t>Este ideal, sin embargo, se ve confrontado por una realidad que no podemos eludir. El derecho de cada niña, niño y adolescente a crecer en un entorno seguro y saludable es una de las obligaciones primordiales del Estado. Este derecho fundamental se encuentra bajo una amenaza directa: la normalización y accesibilidad de sustancias psicoactivas en los mismos santuarios que les hemos prometido. Atender esta situación no es una opción, sino un imperativo que emana del principio rector del Interés Superior de la Niñez, un mandato consagrado en nuestra Constitución y en la Convención sobre los Derechos del Niño, que nos obliga a anteponer su bienestar en toda decisión pública. Es con este sentido de urgencia y responsabilidad que se presenta esta Iniciativa.</w:t>
      </w:r>
    </w:p>
    <w:p w14:paraId="1609D9BA" w14:textId="77777777" w:rsidR="001B33E9" w:rsidRPr="001B33E9" w:rsidRDefault="001B33E9" w:rsidP="001B33E9">
      <w:pPr>
        <w:spacing w:line="360" w:lineRule="auto"/>
        <w:ind w:left="708"/>
        <w:jc w:val="both"/>
        <w:rPr>
          <w:rFonts w:ascii="Century Gothic" w:hAnsi="Century Gothic" w:cs="Arial"/>
          <w:bCs/>
          <w:i/>
          <w:iCs/>
          <w:sz w:val="22"/>
          <w:szCs w:val="22"/>
        </w:rPr>
      </w:pPr>
    </w:p>
    <w:p w14:paraId="2C241490" w14:textId="12F275E9" w:rsidR="001B33E9" w:rsidRDefault="001B33E9" w:rsidP="001B33E9">
      <w:pPr>
        <w:spacing w:line="360" w:lineRule="auto"/>
        <w:ind w:left="708"/>
        <w:jc w:val="both"/>
        <w:rPr>
          <w:rFonts w:ascii="Century Gothic" w:hAnsi="Century Gothic" w:cs="Arial"/>
          <w:bCs/>
          <w:i/>
          <w:iCs/>
          <w:sz w:val="22"/>
          <w:szCs w:val="22"/>
        </w:rPr>
      </w:pPr>
      <w:r w:rsidRPr="001B33E9">
        <w:rPr>
          <w:rFonts w:ascii="Century Gothic" w:hAnsi="Century Gothic" w:cs="Arial"/>
          <w:bCs/>
          <w:i/>
          <w:iCs/>
          <w:sz w:val="22"/>
          <w:szCs w:val="22"/>
        </w:rPr>
        <w:t xml:space="preserve">La evidencia que nos llama a actuar es alarmante. Las cifras de la Encuesta Nacional de Consumo de Drogas, Alcohol y Tabaco (ENCODAT 2016-2017) no son solo estadísticas; son el eco de infancias en riesgo. El hecho de que </w:t>
      </w:r>
      <w:r w:rsidRPr="001B33E9">
        <w:rPr>
          <w:rFonts w:ascii="Century Gothic" w:hAnsi="Century Gothic" w:cs="Arial"/>
          <w:bCs/>
          <w:i/>
          <w:iCs/>
          <w:sz w:val="22"/>
          <w:szCs w:val="22"/>
        </w:rPr>
        <w:lastRenderedPageBreak/>
        <w:t>el consumo excesivo de alcohol en adolescentes se haya duplicado, o que un 6.4% de ellos ya haya experimentado con drogas ilegales, nos habla de una vulnerabilidad que, como sociedad, hemos permitido crecer en nuestras calles.</w:t>
      </w:r>
    </w:p>
    <w:p w14:paraId="7AA22E1A" w14:textId="77777777" w:rsidR="001B33E9" w:rsidRPr="001B33E9" w:rsidRDefault="001B33E9" w:rsidP="001B33E9">
      <w:pPr>
        <w:spacing w:line="360" w:lineRule="auto"/>
        <w:ind w:left="708"/>
        <w:jc w:val="both"/>
        <w:rPr>
          <w:rFonts w:ascii="Century Gothic" w:hAnsi="Century Gothic" w:cs="Arial"/>
          <w:bCs/>
          <w:i/>
          <w:iCs/>
          <w:sz w:val="22"/>
          <w:szCs w:val="22"/>
        </w:rPr>
      </w:pPr>
    </w:p>
    <w:p w14:paraId="7F359E6C" w14:textId="3ACFA012" w:rsidR="001B33E9" w:rsidRDefault="001B33E9" w:rsidP="001B33E9">
      <w:pPr>
        <w:spacing w:line="360" w:lineRule="auto"/>
        <w:ind w:left="708"/>
        <w:jc w:val="both"/>
        <w:rPr>
          <w:rFonts w:ascii="Century Gothic" w:hAnsi="Century Gothic" w:cs="Arial"/>
          <w:bCs/>
          <w:i/>
          <w:iCs/>
          <w:sz w:val="22"/>
          <w:szCs w:val="22"/>
        </w:rPr>
      </w:pPr>
      <w:r w:rsidRPr="001B33E9">
        <w:rPr>
          <w:rFonts w:ascii="Century Gothic" w:hAnsi="Century Gothic" w:cs="Arial"/>
          <w:bCs/>
          <w:i/>
          <w:iCs/>
          <w:sz w:val="22"/>
          <w:szCs w:val="22"/>
        </w:rPr>
        <w:t>Desde la perspectiva criminológica y social, es un hecho documentado que el espacio físico influye directamente en el comportamiento. Un parque abandonado, mal iluminado o con signos de vandalismo envía una señal de anomia y ausencia de autoridad. Se convierte en un "territorio de nadie" donde las redes de cohesión social se debilitan, facilitando su transformación en un punto ciego para la distribución y el consumo de sustancias. Este deterioro no solo vulnera el derecho al juego, sino que activamente expone a la niñez a entornos que normalizan la ilegalidad y ponen en riesgo su integridad.</w:t>
      </w:r>
    </w:p>
    <w:p w14:paraId="4A3C997F" w14:textId="77777777" w:rsidR="001B33E9" w:rsidRPr="001B33E9" w:rsidRDefault="001B33E9" w:rsidP="001B33E9">
      <w:pPr>
        <w:spacing w:line="360" w:lineRule="auto"/>
        <w:ind w:left="708"/>
        <w:jc w:val="both"/>
        <w:rPr>
          <w:rFonts w:ascii="Century Gothic" w:hAnsi="Century Gothic" w:cs="Arial"/>
          <w:bCs/>
          <w:i/>
          <w:iCs/>
          <w:sz w:val="22"/>
          <w:szCs w:val="22"/>
        </w:rPr>
      </w:pPr>
    </w:p>
    <w:p w14:paraId="470B9DE7" w14:textId="11D97781" w:rsidR="001B33E9" w:rsidRDefault="001B33E9" w:rsidP="001B33E9">
      <w:pPr>
        <w:spacing w:line="360" w:lineRule="auto"/>
        <w:ind w:left="708"/>
        <w:jc w:val="both"/>
        <w:rPr>
          <w:rFonts w:ascii="Century Gothic" w:hAnsi="Century Gothic" w:cs="Arial"/>
          <w:bCs/>
          <w:i/>
          <w:iCs/>
          <w:sz w:val="22"/>
          <w:szCs w:val="22"/>
        </w:rPr>
      </w:pPr>
      <w:r w:rsidRPr="001B33E9">
        <w:rPr>
          <w:rFonts w:ascii="Century Gothic" w:hAnsi="Century Gothic" w:cs="Arial"/>
          <w:bCs/>
          <w:i/>
          <w:iCs/>
          <w:sz w:val="22"/>
          <w:szCs w:val="22"/>
        </w:rPr>
        <w:t>Por el contrario, un espacio público vibrante y bien cuidado funciona como una poderosa herramienta de prevención primaria. La efectividad de esta estrategia ha sido validada por paradigmas de éxito como la transformación de Medellín, Colombia, a través del "urbanismo social", y programas nacionales como "Pilares" en la Ciudad de México, que demuestran que revitalizar espacios comunitarios tiene un impacto directo en la reducción de la violencia y el fortalecimiento de la cohesión comunitaria.</w:t>
      </w:r>
    </w:p>
    <w:p w14:paraId="5ECA4596" w14:textId="77777777" w:rsidR="001B33E9" w:rsidRPr="001B33E9" w:rsidRDefault="001B33E9" w:rsidP="001B33E9">
      <w:pPr>
        <w:spacing w:line="360" w:lineRule="auto"/>
        <w:ind w:left="708"/>
        <w:jc w:val="both"/>
        <w:rPr>
          <w:rFonts w:ascii="Century Gothic" w:hAnsi="Century Gothic" w:cs="Arial"/>
          <w:bCs/>
          <w:i/>
          <w:iCs/>
          <w:sz w:val="22"/>
          <w:szCs w:val="22"/>
        </w:rPr>
      </w:pPr>
    </w:p>
    <w:p w14:paraId="23B58CBF" w14:textId="10DC6E67" w:rsidR="001B33E9" w:rsidRDefault="001B33E9" w:rsidP="001B33E9">
      <w:pPr>
        <w:spacing w:line="360" w:lineRule="auto"/>
        <w:ind w:left="708"/>
        <w:jc w:val="both"/>
        <w:rPr>
          <w:rFonts w:ascii="Century Gothic" w:hAnsi="Century Gothic" w:cs="Arial"/>
          <w:bCs/>
          <w:i/>
          <w:iCs/>
          <w:sz w:val="22"/>
          <w:szCs w:val="22"/>
        </w:rPr>
      </w:pPr>
      <w:r w:rsidRPr="001B33E9">
        <w:rPr>
          <w:rFonts w:ascii="Century Gothic" w:hAnsi="Century Gothic" w:cs="Arial"/>
          <w:bCs/>
          <w:i/>
          <w:iCs/>
          <w:sz w:val="22"/>
          <w:szCs w:val="22"/>
        </w:rPr>
        <w:t xml:space="preserve">Esta responsabilidad no es solo local; resuena con los compromisos que México ha asumido ante el mundo. La Convención sobre los Derechos del Niño es inequívoca al obligarnos, en su Artículo 33, a proteger a los niños contra el uso ilícito de estupefacientes, y al consagrar, en su Artículo 31, su </w:t>
      </w:r>
      <w:r w:rsidRPr="001B33E9">
        <w:rPr>
          <w:rFonts w:ascii="Century Gothic" w:hAnsi="Century Gothic" w:cs="Arial"/>
          <w:bCs/>
          <w:i/>
          <w:iCs/>
          <w:sz w:val="22"/>
          <w:szCs w:val="22"/>
        </w:rPr>
        <w:lastRenderedPageBreak/>
        <w:t>derecho al esparcimiento y al juego. Asimismo, esta propuesta se alinea plenamente con la Agenda 2030 para el Desarrollo Sostenible, contribuyendo de manera directa a múltiples objetivos: al Objetivo 3 (Salud y Bienestar), al prevenir el consumo de sustancias; al Objetivo 4 (Educación de Calidad), al fomentar espacios que propician el aprendizaje social, cultural y creativo; al Objetivo 11 (Ciudades y Comunidades Sostenibles), al crear entornos seguros e inclusivos; y al Objetivo 16 (Paz, Justicia e Instituciones Sólidas), al proteger a la niñez de la violencia. Actuar en lo local es, por tanto, responder a un llamado global por la dignidad humana.</w:t>
      </w:r>
    </w:p>
    <w:p w14:paraId="73840FE6" w14:textId="77777777" w:rsidR="001B33E9" w:rsidRPr="001B33E9" w:rsidRDefault="001B33E9" w:rsidP="001B33E9">
      <w:pPr>
        <w:spacing w:line="360" w:lineRule="auto"/>
        <w:ind w:left="708"/>
        <w:jc w:val="both"/>
        <w:rPr>
          <w:rFonts w:ascii="Century Gothic" w:hAnsi="Century Gothic" w:cs="Arial"/>
          <w:bCs/>
          <w:i/>
          <w:iCs/>
          <w:sz w:val="22"/>
          <w:szCs w:val="22"/>
        </w:rPr>
      </w:pPr>
    </w:p>
    <w:p w14:paraId="06E54F76" w14:textId="2C62EA62" w:rsidR="001B33E9" w:rsidRDefault="001B33E9" w:rsidP="001B33E9">
      <w:pPr>
        <w:spacing w:line="360" w:lineRule="auto"/>
        <w:ind w:left="708"/>
        <w:jc w:val="both"/>
        <w:rPr>
          <w:rFonts w:ascii="Century Gothic" w:hAnsi="Century Gothic" w:cs="Arial"/>
          <w:bCs/>
          <w:i/>
          <w:iCs/>
          <w:sz w:val="22"/>
          <w:szCs w:val="22"/>
        </w:rPr>
      </w:pPr>
      <w:r w:rsidRPr="001B33E9">
        <w:rPr>
          <w:rFonts w:ascii="Century Gothic" w:hAnsi="Century Gothic" w:cs="Arial"/>
          <w:bCs/>
          <w:i/>
          <w:iCs/>
          <w:sz w:val="22"/>
          <w:szCs w:val="22"/>
        </w:rPr>
        <w:t>En consecuencia, si bien nuestras leyes ya establecen el deber de prevenir y combatir las adicciones, es momento de cerrar la brecha entre la declaración y la acción. Esta iniciativa busca ser ese puente, dotando de una herramienta operativa a un deber ya existente, articulando una coordinación efectiva entre autoridades y las instancias de seguridad y prevención. Proponemos transformar la recuperación de espacios públicos en una política de Estado proactiva, que no solo disuada el delito, sino que fomente activamente la vida, el arte, el deporte y la cultura. Se trata de minimizar la presencia de factores de riesgo para maximizar las oportunidades de un desarrollo pleno.</w:t>
      </w:r>
    </w:p>
    <w:p w14:paraId="69C686F1" w14:textId="77777777" w:rsidR="001B33E9" w:rsidRPr="001B33E9" w:rsidRDefault="001B33E9" w:rsidP="001B33E9">
      <w:pPr>
        <w:spacing w:line="360" w:lineRule="auto"/>
        <w:ind w:left="708"/>
        <w:jc w:val="both"/>
        <w:rPr>
          <w:rFonts w:ascii="Century Gothic" w:hAnsi="Century Gothic" w:cs="Arial"/>
          <w:bCs/>
          <w:i/>
          <w:iCs/>
          <w:sz w:val="22"/>
          <w:szCs w:val="22"/>
        </w:rPr>
      </w:pPr>
    </w:p>
    <w:p w14:paraId="43EBF1D0" w14:textId="7189E7D2" w:rsidR="00B0191E" w:rsidRPr="001B33E9" w:rsidRDefault="001B33E9" w:rsidP="001B33E9">
      <w:pPr>
        <w:spacing w:line="360" w:lineRule="auto"/>
        <w:ind w:left="708"/>
        <w:jc w:val="both"/>
        <w:rPr>
          <w:rFonts w:ascii="Century Gothic" w:hAnsi="Century Gothic" w:cs="Arial"/>
          <w:bCs/>
          <w:i/>
          <w:iCs/>
          <w:sz w:val="22"/>
          <w:szCs w:val="22"/>
        </w:rPr>
      </w:pPr>
      <w:r w:rsidRPr="001B33E9">
        <w:rPr>
          <w:rFonts w:ascii="Century Gothic" w:hAnsi="Century Gothic" w:cs="Arial"/>
          <w:bCs/>
          <w:i/>
          <w:iCs/>
          <w:sz w:val="22"/>
          <w:szCs w:val="22"/>
        </w:rPr>
        <w:t>En última instancia, esta adición legislativa trasciende el urbanismo y la seguridad pública. Es un acto de reafirmación de nuestros valores, una inversión en el capital humano más valioso que posee Chihuahua: su infancia. Es la decisión de construir un legado de cuidado, donde la paz no solo se decrete, sino que se cultive en cada parque, en cada cancha y en cada plaza de nuestro Estado.</w:t>
      </w:r>
      <w:r w:rsidR="00B0191E">
        <w:rPr>
          <w:rFonts w:ascii="Century Gothic" w:hAnsi="Century Gothic" w:cs="Arial"/>
          <w:i/>
          <w:iCs/>
          <w:sz w:val="22"/>
          <w:szCs w:val="22"/>
        </w:rPr>
        <w:t>”</w:t>
      </w:r>
    </w:p>
    <w:p w14:paraId="5BE786F3" w14:textId="77777777" w:rsidR="00B0191E" w:rsidRDefault="00B0191E" w:rsidP="00404FE7">
      <w:pPr>
        <w:spacing w:line="360" w:lineRule="auto"/>
        <w:jc w:val="both"/>
        <w:rPr>
          <w:rFonts w:ascii="Century Gothic" w:hAnsi="Century Gothic" w:cs="Arial"/>
          <w:b/>
          <w:bCs/>
          <w:lang w:val="es-ES"/>
        </w:rPr>
      </w:pPr>
    </w:p>
    <w:p w14:paraId="5FAC574D" w14:textId="7AAD2225" w:rsidR="00EF1CB0" w:rsidRPr="009A690B" w:rsidRDefault="0095630C" w:rsidP="00404FE7">
      <w:pPr>
        <w:spacing w:line="360" w:lineRule="auto"/>
        <w:jc w:val="both"/>
        <w:rPr>
          <w:rFonts w:ascii="Century Gothic" w:hAnsi="Century Gothic" w:cs="Arial"/>
          <w:lang w:val="es-ES"/>
        </w:rPr>
      </w:pPr>
      <w:r>
        <w:rPr>
          <w:rFonts w:ascii="Century Gothic" w:hAnsi="Century Gothic" w:cs="Arial"/>
          <w:b/>
          <w:bCs/>
          <w:lang w:val="es-ES"/>
        </w:rPr>
        <w:t xml:space="preserve">IV.- </w:t>
      </w:r>
      <w:r w:rsidR="00EF1CB0" w:rsidRPr="009A690B">
        <w:rPr>
          <w:rFonts w:ascii="Century Gothic" w:hAnsi="Century Gothic" w:cs="Arial"/>
          <w:lang w:val="es-ES"/>
        </w:rPr>
        <w:t xml:space="preserve">Ahora bien, al entrar al estudio y análisis de la </w:t>
      </w:r>
      <w:r w:rsidR="00B0191E">
        <w:rPr>
          <w:rFonts w:ascii="Century Gothic" w:hAnsi="Century Gothic" w:cs="Arial"/>
          <w:lang w:val="es-ES"/>
        </w:rPr>
        <w:t>iniciativa</w:t>
      </w:r>
      <w:r w:rsidR="00EF1CB0" w:rsidRPr="009A690B">
        <w:rPr>
          <w:rFonts w:ascii="Century Gothic" w:hAnsi="Century Gothic" w:cs="Arial"/>
          <w:lang w:val="es-ES"/>
        </w:rPr>
        <w:t xml:space="preserve"> en comento, quienes integramos la Comisión</w:t>
      </w:r>
      <w:r>
        <w:rPr>
          <w:rFonts w:ascii="Century Gothic" w:hAnsi="Century Gothic" w:cs="Arial"/>
          <w:lang w:val="es-ES"/>
        </w:rPr>
        <w:t xml:space="preserve"> </w:t>
      </w:r>
      <w:r w:rsidR="00B0191E">
        <w:rPr>
          <w:rFonts w:ascii="Century Gothic" w:hAnsi="Century Gothic" w:cs="Arial"/>
          <w:lang w:val="es-ES"/>
        </w:rPr>
        <w:t>de Juventud y Niñez</w:t>
      </w:r>
      <w:r w:rsidR="00EF1CB0" w:rsidRPr="009A690B">
        <w:rPr>
          <w:rFonts w:ascii="Century Gothic" w:hAnsi="Century Gothic" w:cs="Arial"/>
          <w:lang w:val="es-ES"/>
        </w:rPr>
        <w:t>, formulamos las siguientes:</w:t>
      </w:r>
    </w:p>
    <w:p w14:paraId="204549AA" w14:textId="77777777" w:rsidR="00EF1CB0" w:rsidRPr="009A690B" w:rsidRDefault="00EF1CB0" w:rsidP="00404FE7">
      <w:pPr>
        <w:spacing w:line="360" w:lineRule="auto"/>
        <w:jc w:val="both"/>
        <w:rPr>
          <w:rFonts w:ascii="Century Gothic" w:hAnsi="Century Gothic" w:cs="Arial"/>
          <w:lang w:val="es-ES"/>
        </w:rPr>
      </w:pPr>
    </w:p>
    <w:p w14:paraId="16E4D9DC" w14:textId="42C3A06F" w:rsidR="00EF1CB0" w:rsidRPr="009A690B" w:rsidRDefault="00EF1CB0" w:rsidP="00EF1CB0">
      <w:pPr>
        <w:spacing w:line="360" w:lineRule="auto"/>
        <w:jc w:val="center"/>
        <w:rPr>
          <w:rFonts w:ascii="Century Gothic" w:hAnsi="Century Gothic" w:cs="Arial"/>
          <w:b/>
          <w:bCs/>
          <w:lang w:val="es-ES"/>
        </w:rPr>
      </w:pPr>
      <w:r w:rsidRPr="009A690B">
        <w:rPr>
          <w:rFonts w:ascii="Century Gothic" w:hAnsi="Century Gothic" w:cs="Arial"/>
          <w:b/>
          <w:bCs/>
          <w:lang w:val="es-ES"/>
        </w:rPr>
        <w:t>CONSIDERACIONES</w:t>
      </w:r>
    </w:p>
    <w:p w14:paraId="0C09BE88" w14:textId="77777777" w:rsidR="00EF1CB0" w:rsidRPr="009A690B" w:rsidRDefault="00EF1CB0" w:rsidP="00EF1CB0">
      <w:pPr>
        <w:spacing w:line="360" w:lineRule="auto"/>
        <w:jc w:val="center"/>
        <w:rPr>
          <w:rFonts w:ascii="Century Gothic" w:hAnsi="Century Gothic" w:cs="Arial"/>
          <w:b/>
          <w:bCs/>
          <w:lang w:val="es-ES"/>
        </w:rPr>
      </w:pPr>
    </w:p>
    <w:p w14:paraId="45ACC68F" w14:textId="318D6AF1" w:rsidR="00EF1CB0" w:rsidRDefault="00EF1CB0" w:rsidP="00EF1CB0">
      <w:pPr>
        <w:spacing w:line="360" w:lineRule="auto"/>
        <w:jc w:val="both"/>
        <w:rPr>
          <w:rFonts w:ascii="Century Gothic" w:hAnsi="Century Gothic" w:cs="Arial"/>
          <w:lang w:val="es-ES"/>
        </w:rPr>
      </w:pPr>
      <w:r w:rsidRPr="009A690B">
        <w:rPr>
          <w:rFonts w:ascii="Century Gothic" w:hAnsi="Century Gothic" w:cs="Arial"/>
          <w:b/>
          <w:bCs/>
          <w:lang w:val="es-ES"/>
        </w:rPr>
        <w:t>I.-</w:t>
      </w:r>
      <w:r w:rsidRPr="009A690B">
        <w:rPr>
          <w:rFonts w:ascii="Century Gothic" w:hAnsi="Century Gothic" w:cs="Arial"/>
          <w:lang w:val="es-ES"/>
        </w:rPr>
        <w:t xml:space="preserve"> Al analizar las facultades competenciales de este Alto Cuerpo Colegiado, quienes integramos </w:t>
      </w:r>
      <w:r w:rsidR="00B0191E">
        <w:rPr>
          <w:rFonts w:ascii="Century Gothic" w:hAnsi="Century Gothic" w:cs="Arial"/>
          <w:lang w:val="es-ES"/>
        </w:rPr>
        <w:t>la</w:t>
      </w:r>
      <w:r w:rsidRPr="009A690B">
        <w:rPr>
          <w:rFonts w:ascii="Century Gothic" w:hAnsi="Century Gothic" w:cs="Arial"/>
          <w:lang w:val="es-ES"/>
        </w:rPr>
        <w:t xml:space="preserve"> Comisión </w:t>
      </w:r>
      <w:r w:rsidR="00B0191E">
        <w:rPr>
          <w:rFonts w:ascii="Century Gothic" w:hAnsi="Century Gothic" w:cs="Arial"/>
          <w:lang w:val="es-ES"/>
        </w:rPr>
        <w:t>de Juventud y Niñez</w:t>
      </w:r>
      <w:r w:rsidRPr="009A690B">
        <w:rPr>
          <w:rFonts w:ascii="Century Gothic" w:hAnsi="Century Gothic" w:cs="Arial"/>
          <w:lang w:val="es-ES"/>
        </w:rPr>
        <w:t>, no encontramos impedimento alguno para conocer del presente asunto.</w:t>
      </w:r>
    </w:p>
    <w:p w14:paraId="599AFC76" w14:textId="77777777" w:rsidR="0095630C" w:rsidRDefault="0095630C" w:rsidP="00EF1CB0">
      <w:pPr>
        <w:spacing w:line="360" w:lineRule="auto"/>
        <w:jc w:val="both"/>
        <w:rPr>
          <w:rFonts w:ascii="Century Gothic" w:hAnsi="Century Gothic" w:cs="Arial"/>
          <w:lang w:val="es-ES"/>
        </w:rPr>
      </w:pPr>
    </w:p>
    <w:p w14:paraId="1A90417A" w14:textId="0085EF2E" w:rsidR="001B33E9" w:rsidRDefault="0095630C" w:rsidP="00EF1CB0">
      <w:pPr>
        <w:spacing w:line="360" w:lineRule="auto"/>
        <w:jc w:val="both"/>
        <w:rPr>
          <w:rFonts w:ascii="Century Gothic" w:hAnsi="Century Gothic" w:cs="Arial"/>
          <w:lang w:val="es-ES"/>
        </w:rPr>
      </w:pPr>
      <w:r>
        <w:rPr>
          <w:rFonts w:ascii="Century Gothic" w:hAnsi="Century Gothic" w:cs="Arial"/>
          <w:b/>
          <w:bCs/>
          <w:lang w:val="es-ES"/>
        </w:rPr>
        <w:t xml:space="preserve">II.- </w:t>
      </w:r>
      <w:r>
        <w:rPr>
          <w:rFonts w:ascii="Century Gothic" w:hAnsi="Century Gothic" w:cs="Arial"/>
          <w:lang w:val="es-ES"/>
        </w:rPr>
        <w:t>La iniciativa cuyo análisis hoy nos ocupa</w:t>
      </w:r>
      <w:r w:rsidR="00B0191E">
        <w:rPr>
          <w:rFonts w:ascii="Century Gothic" w:hAnsi="Century Gothic" w:cs="Arial"/>
          <w:lang w:val="es-ES"/>
        </w:rPr>
        <w:t xml:space="preserve"> propone adicionar un </w:t>
      </w:r>
      <w:r w:rsidR="001B33E9">
        <w:rPr>
          <w:rFonts w:ascii="Century Gothic" w:hAnsi="Century Gothic" w:cs="Arial"/>
          <w:lang w:val="es-ES"/>
        </w:rPr>
        <w:t xml:space="preserve">segundo párrafo al artículo 50 de la Ley de los Derechos de Niñas, Niños y Adolescentes del Estado de Chihuahua, en materia de espacios públicos seguros para la niñez y la adolescencia. </w:t>
      </w:r>
    </w:p>
    <w:p w14:paraId="20CB2E66" w14:textId="2DBFBCDF" w:rsidR="00880107" w:rsidRDefault="00880107" w:rsidP="00EF1CB0">
      <w:pPr>
        <w:spacing w:line="360" w:lineRule="auto"/>
        <w:jc w:val="both"/>
        <w:rPr>
          <w:rFonts w:ascii="Century Gothic" w:hAnsi="Century Gothic" w:cs="Arial"/>
          <w:lang w:val="es-ES"/>
        </w:rPr>
      </w:pPr>
    </w:p>
    <w:p w14:paraId="0F7B4146" w14:textId="5B625424" w:rsidR="00112BC4" w:rsidRDefault="00880107" w:rsidP="001B33E9">
      <w:pPr>
        <w:spacing w:line="360" w:lineRule="auto"/>
        <w:jc w:val="both"/>
        <w:rPr>
          <w:rFonts w:ascii="Century Gothic" w:hAnsi="Century Gothic" w:cs="Arial"/>
          <w:lang w:val="es-ES"/>
        </w:rPr>
      </w:pPr>
      <w:r>
        <w:rPr>
          <w:rFonts w:ascii="Century Gothic" w:hAnsi="Century Gothic" w:cs="Arial"/>
          <w:b/>
          <w:bCs/>
          <w:lang w:val="es-ES"/>
        </w:rPr>
        <w:t xml:space="preserve">III.- </w:t>
      </w:r>
      <w:r w:rsidR="00112BC4">
        <w:rPr>
          <w:rFonts w:ascii="Century Gothic" w:hAnsi="Century Gothic" w:cs="Arial"/>
          <w:lang w:val="es-ES"/>
        </w:rPr>
        <w:t xml:space="preserve">El </w:t>
      </w:r>
      <w:r w:rsidR="0072546F">
        <w:rPr>
          <w:rFonts w:ascii="Century Gothic" w:hAnsi="Century Gothic" w:cs="Arial"/>
          <w:lang w:val="es-ES"/>
        </w:rPr>
        <w:t xml:space="preserve">reconocimiento de los derechos de niñas, niños y adolescentes </w:t>
      </w:r>
      <w:r w:rsidR="008226C6">
        <w:rPr>
          <w:rFonts w:ascii="Century Gothic" w:hAnsi="Century Gothic" w:cs="Arial"/>
          <w:lang w:val="es-ES"/>
        </w:rPr>
        <w:t xml:space="preserve">constituye un principio rector del orden jurídico nacional e internacional. En este sentido, el Estado Mexicano, como parte de la Organización de las Naciones Unidas, ha asumido compromisos derivados de instrumentos internacionales como la Convención sobre los Derechos del Niño, los cuales obligan a garantizar condiciones óptimas para el desarrollo integral de este sector de la población. </w:t>
      </w:r>
    </w:p>
    <w:p w14:paraId="6642E23C" w14:textId="2EEE0CFC" w:rsidR="008226C6" w:rsidRDefault="008226C6" w:rsidP="001B33E9">
      <w:pPr>
        <w:spacing w:line="360" w:lineRule="auto"/>
        <w:jc w:val="both"/>
        <w:rPr>
          <w:rFonts w:ascii="Century Gothic" w:hAnsi="Century Gothic" w:cs="Arial"/>
          <w:lang w:val="es-ES"/>
        </w:rPr>
      </w:pPr>
    </w:p>
    <w:p w14:paraId="7D74FCAE" w14:textId="2D72799E" w:rsidR="008226C6" w:rsidRDefault="008226C6" w:rsidP="001B33E9">
      <w:pPr>
        <w:spacing w:line="360" w:lineRule="auto"/>
        <w:jc w:val="both"/>
        <w:rPr>
          <w:rFonts w:ascii="Century Gothic" w:hAnsi="Century Gothic" w:cs="Arial"/>
          <w:lang w:val="es-ES"/>
        </w:rPr>
      </w:pPr>
      <w:r>
        <w:rPr>
          <w:rFonts w:ascii="Century Gothic" w:hAnsi="Century Gothic" w:cs="Arial"/>
          <w:lang w:val="es-ES"/>
        </w:rPr>
        <w:lastRenderedPageBreak/>
        <w:t>En particular, el artículo 31 de la citada Convención</w:t>
      </w:r>
      <w:r>
        <w:rPr>
          <w:rStyle w:val="Refdenotaalpie"/>
          <w:rFonts w:ascii="Century Gothic" w:hAnsi="Century Gothic" w:cs="Arial"/>
          <w:lang w:val="es-ES"/>
        </w:rPr>
        <w:footnoteReference w:id="1"/>
      </w:r>
      <w:r>
        <w:rPr>
          <w:rFonts w:ascii="Century Gothic" w:hAnsi="Century Gothic" w:cs="Arial"/>
          <w:lang w:val="es-ES"/>
        </w:rPr>
        <w:t xml:space="preserve"> reconoce el derecho de niñas, niños y adolescentes al descanso, al esparcimiento, al juego y a las actividades recreativas propias de su edad</w:t>
      </w:r>
      <w:r w:rsidR="00511F2C">
        <w:rPr>
          <w:rFonts w:ascii="Century Gothic" w:hAnsi="Century Gothic" w:cs="Arial"/>
          <w:lang w:val="es-ES"/>
        </w:rPr>
        <w:t>, así como</w:t>
      </w:r>
      <w:r>
        <w:rPr>
          <w:rFonts w:ascii="Century Gothic" w:hAnsi="Century Gothic" w:cs="Arial"/>
          <w:lang w:val="es-ES"/>
        </w:rPr>
        <w:t xml:space="preserve"> a participar libremente en la vida cultural y en las artes</w:t>
      </w:r>
      <w:r w:rsidR="00511F2C">
        <w:rPr>
          <w:rFonts w:ascii="Century Gothic" w:hAnsi="Century Gothic" w:cs="Arial"/>
          <w:lang w:val="es-ES"/>
        </w:rPr>
        <w:t>,</w:t>
      </w:r>
      <w:r>
        <w:rPr>
          <w:rFonts w:ascii="Century Gothic" w:hAnsi="Century Gothic" w:cs="Arial"/>
          <w:lang w:val="es-ES"/>
        </w:rPr>
        <w:t xml:space="preserve"> mencionando</w:t>
      </w:r>
      <w:r w:rsidR="00511F2C">
        <w:rPr>
          <w:rFonts w:ascii="Century Gothic" w:hAnsi="Century Gothic" w:cs="Arial"/>
          <w:lang w:val="es-ES"/>
        </w:rPr>
        <w:t xml:space="preserve"> </w:t>
      </w:r>
      <w:r>
        <w:rPr>
          <w:rFonts w:ascii="Century Gothic" w:hAnsi="Century Gothic" w:cs="Arial"/>
          <w:lang w:val="es-ES"/>
        </w:rPr>
        <w:t xml:space="preserve">que los Estados Partes respetarán y promoverán el derecho de este grupo etario a participar plenamente en la vida cultural y artística y propiciarán oportunidades apropiadas, en condiciones de igualdad, de participar en la vida cultural, artística, recreativa y de esparcimiento. </w:t>
      </w:r>
    </w:p>
    <w:p w14:paraId="46CD46DC" w14:textId="4C24460E" w:rsidR="008226C6" w:rsidRDefault="008226C6" w:rsidP="001B33E9">
      <w:pPr>
        <w:spacing w:line="360" w:lineRule="auto"/>
        <w:jc w:val="both"/>
        <w:rPr>
          <w:rFonts w:ascii="Century Gothic" w:hAnsi="Century Gothic" w:cs="Arial"/>
          <w:lang w:val="es-ES"/>
        </w:rPr>
      </w:pPr>
    </w:p>
    <w:p w14:paraId="26A062A6" w14:textId="123925F8" w:rsidR="008226C6" w:rsidRDefault="008226C6" w:rsidP="001B33E9">
      <w:pPr>
        <w:spacing w:line="360" w:lineRule="auto"/>
        <w:jc w:val="both"/>
        <w:rPr>
          <w:rFonts w:ascii="Century Gothic" w:hAnsi="Century Gothic" w:cs="Arial"/>
          <w:lang w:val="es-ES"/>
        </w:rPr>
      </w:pPr>
      <w:r>
        <w:rPr>
          <w:rFonts w:ascii="Century Gothic" w:hAnsi="Century Gothic" w:cs="Arial"/>
          <w:lang w:val="es-ES"/>
        </w:rPr>
        <w:t>Asimismo, la Observación General No. 17</w:t>
      </w:r>
      <w:r>
        <w:rPr>
          <w:rStyle w:val="Refdenotaalpie"/>
          <w:rFonts w:ascii="Century Gothic" w:hAnsi="Century Gothic" w:cs="Arial"/>
          <w:lang w:val="es-ES"/>
        </w:rPr>
        <w:footnoteReference w:id="2"/>
      </w:r>
      <w:r>
        <w:rPr>
          <w:rFonts w:ascii="Century Gothic" w:hAnsi="Century Gothic" w:cs="Arial"/>
          <w:lang w:val="es-ES"/>
        </w:rPr>
        <w:t xml:space="preserve"> (2013) sobre el derecho del niño al descanso, el esparcimiento, el juego, las actividades recreativas, la vida cultural y las artes (artículo 31) determina los siguientes considerandos: </w:t>
      </w:r>
    </w:p>
    <w:p w14:paraId="35724EDF" w14:textId="7D488831" w:rsidR="008226C6" w:rsidRDefault="008226C6" w:rsidP="001B33E9">
      <w:pPr>
        <w:spacing w:line="360" w:lineRule="auto"/>
        <w:jc w:val="both"/>
        <w:rPr>
          <w:rFonts w:ascii="Century Gothic" w:hAnsi="Century Gothic" w:cs="Arial"/>
          <w:lang w:val="es-ES"/>
        </w:rPr>
      </w:pPr>
    </w:p>
    <w:p w14:paraId="629DAF11" w14:textId="0DB1F0CC" w:rsidR="008226C6" w:rsidRDefault="008226C6" w:rsidP="008226C6">
      <w:pPr>
        <w:pStyle w:val="Prrafodelista"/>
        <w:numPr>
          <w:ilvl w:val="0"/>
          <w:numId w:val="29"/>
        </w:numPr>
        <w:spacing w:line="360" w:lineRule="auto"/>
        <w:jc w:val="both"/>
        <w:rPr>
          <w:rFonts w:ascii="Century Gothic" w:hAnsi="Century Gothic" w:cs="Arial"/>
          <w:lang w:val="es-ES"/>
        </w:rPr>
      </w:pPr>
      <w:r>
        <w:rPr>
          <w:rFonts w:ascii="Century Gothic" w:hAnsi="Century Gothic" w:cs="Arial"/>
          <w:lang w:val="es-ES"/>
        </w:rPr>
        <w:t>El juego y la recreación son esenciales para la salud y el bienestar del niño y promueven el desarrollo de la creatividad, la imaginación y la confianza en sí mismo y en la propia capacidad, así como la fuerza y las aptitudes físicas, sociales, cognitivas y emocionales. El juego y la recreación contribuyen a todos los aspectos del aprendizaje</w:t>
      </w:r>
      <w:r w:rsidR="00BD50D3">
        <w:rPr>
          <w:rFonts w:ascii="Century Gothic" w:hAnsi="Century Gothic" w:cs="Arial"/>
          <w:lang w:val="es-ES"/>
        </w:rPr>
        <w:t xml:space="preserve">; son una forma de participar en la vida cotidiana y tienen un valor intrínseco para los niños, por el disfrute y el placer que causan. El juego es también un elemento central del impulso espontáneo hacia el desarrollo y desempeña un papel importante en el desarrollo del cerebro, especialmente en la primera infancia. </w:t>
      </w:r>
    </w:p>
    <w:p w14:paraId="7E6F7009" w14:textId="65D4DF62" w:rsidR="00BD50D3" w:rsidRDefault="00BD50D3" w:rsidP="008226C6">
      <w:pPr>
        <w:pStyle w:val="Prrafodelista"/>
        <w:numPr>
          <w:ilvl w:val="0"/>
          <w:numId w:val="29"/>
        </w:numPr>
        <w:spacing w:line="360" w:lineRule="auto"/>
        <w:jc w:val="both"/>
        <w:rPr>
          <w:rFonts w:ascii="Century Gothic" w:hAnsi="Century Gothic" w:cs="Arial"/>
          <w:lang w:val="es-ES"/>
        </w:rPr>
      </w:pPr>
      <w:r>
        <w:rPr>
          <w:rFonts w:ascii="Century Gothic" w:hAnsi="Century Gothic" w:cs="Arial"/>
          <w:lang w:val="es-ES"/>
        </w:rPr>
        <w:lastRenderedPageBreak/>
        <w:t xml:space="preserve">Los niños pueden practicar el juego y la recreación por sí solos, junto con otros niños o con la ayuda de adultos. El desarrollo del niño puede verse estimulado por los adultos que los quieren y los cuidan y que se relacionan con ellos a través del juego. </w:t>
      </w:r>
    </w:p>
    <w:p w14:paraId="328A94E9" w14:textId="12881B38" w:rsidR="00BD50D3" w:rsidRDefault="00BD50D3" w:rsidP="008226C6">
      <w:pPr>
        <w:pStyle w:val="Prrafodelista"/>
        <w:numPr>
          <w:ilvl w:val="0"/>
          <w:numId w:val="29"/>
        </w:numPr>
        <w:spacing w:line="360" w:lineRule="auto"/>
        <w:jc w:val="both"/>
        <w:rPr>
          <w:rFonts w:ascii="Century Gothic" w:hAnsi="Century Gothic" w:cs="Arial"/>
          <w:lang w:val="es-ES"/>
        </w:rPr>
      </w:pPr>
      <w:r>
        <w:rPr>
          <w:rFonts w:ascii="Century Gothic" w:hAnsi="Century Gothic" w:cs="Arial"/>
          <w:lang w:val="es-ES"/>
        </w:rPr>
        <w:t xml:space="preserve">El descanso y el esparcimiento son tan importantes para el desarrollo del niño como la nutrición, la vivienda, la atención de salud y la educación. Sin suficiente descanso, los niños carecen de energía, motivación y capacidad física y mental para una participación o un aprendizaje provechoso. La denegación del descanso puede tener un efecto físico y psicológico irreversible en su desarrollo, salud y bienestar. También necesitan esparcimiento, o sea, un tiempo y un espacio exento de obligaciones, entretenimientos o estímulos en que puedan comportarse de manera tan activa o inactiva como deseen. </w:t>
      </w:r>
    </w:p>
    <w:p w14:paraId="0A88F91B" w14:textId="019D5872" w:rsidR="00BD50D3" w:rsidRDefault="00BD50D3" w:rsidP="00BD50D3">
      <w:pPr>
        <w:spacing w:line="360" w:lineRule="auto"/>
        <w:jc w:val="both"/>
        <w:rPr>
          <w:rFonts w:ascii="Century Gothic" w:hAnsi="Century Gothic" w:cs="Arial"/>
          <w:lang w:val="es-ES"/>
        </w:rPr>
      </w:pPr>
    </w:p>
    <w:p w14:paraId="0C56BBE0" w14:textId="360282BC" w:rsidR="00BD50D3" w:rsidRDefault="00BD50D3" w:rsidP="00BD50D3">
      <w:pPr>
        <w:spacing w:line="360" w:lineRule="auto"/>
        <w:jc w:val="both"/>
        <w:rPr>
          <w:rFonts w:ascii="Century Gothic" w:hAnsi="Century Gothic" w:cs="Arial"/>
          <w:lang w:val="es-ES"/>
        </w:rPr>
      </w:pPr>
      <w:r>
        <w:rPr>
          <w:rFonts w:ascii="Century Gothic" w:hAnsi="Century Gothic" w:cs="Arial"/>
          <w:lang w:val="es-ES"/>
        </w:rPr>
        <w:t>De lo anteriormente expuesto, respecto de la adopción de espacios públicos seguros para la niñez y la adolescencia, la misma Observación General emite los siguientes comentarios para la creación del contexto para el ejercicio del artículo 31 de la Convención:</w:t>
      </w:r>
    </w:p>
    <w:p w14:paraId="4174D7F2" w14:textId="3A8D4917" w:rsidR="00BD50D3" w:rsidRDefault="00BD50D3" w:rsidP="00BD50D3">
      <w:pPr>
        <w:spacing w:line="360" w:lineRule="auto"/>
        <w:jc w:val="both"/>
        <w:rPr>
          <w:rFonts w:ascii="Century Gothic" w:hAnsi="Century Gothic" w:cs="Arial"/>
          <w:lang w:val="es-ES"/>
        </w:rPr>
      </w:pPr>
    </w:p>
    <w:p w14:paraId="5939B997" w14:textId="14B1060A" w:rsidR="00BD50D3" w:rsidRDefault="00BD50D3" w:rsidP="00BD50D3">
      <w:pPr>
        <w:pStyle w:val="Prrafodelista"/>
        <w:numPr>
          <w:ilvl w:val="0"/>
          <w:numId w:val="30"/>
        </w:numPr>
        <w:spacing w:line="360" w:lineRule="auto"/>
        <w:jc w:val="both"/>
        <w:rPr>
          <w:rFonts w:ascii="Century Gothic" w:hAnsi="Century Gothic" w:cs="Arial"/>
          <w:lang w:val="es-ES"/>
        </w:rPr>
      </w:pPr>
      <w:r>
        <w:rPr>
          <w:rFonts w:ascii="Century Gothic" w:hAnsi="Century Gothic" w:cs="Arial"/>
          <w:lang w:val="es-ES"/>
        </w:rPr>
        <w:t>Los niños tienen un ansia espontánea de jugar y participar en actividades recreativas, y buscarán oportunidades de hacerlo incluso en los ambientes más desfavorables. Sin embargo, es preciso asegurar ciertas condiciones, de acuerdo con sus capacidades en evolución, para que puedan ejercer los derechos previstos en el artículo 31 en un grado óptimo. A tal efecto, los niños deben:</w:t>
      </w:r>
    </w:p>
    <w:p w14:paraId="71C832C6" w14:textId="1883A29B" w:rsidR="00BD50D3" w:rsidRDefault="00BD50D3" w:rsidP="00BD50D3">
      <w:pPr>
        <w:pStyle w:val="Prrafodelista"/>
        <w:numPr>
          <w:ilvl w:val="1"/>
          <w:numId w:val="30"/>
        </w:numPr>
        <w:spacing w:line="360" w:lineRule="auto"/>
        <w:jc w:val="both"/>
        <w:rPr>
          <w:rFonts w:ascii="Century Gothic" w:hAnsi="Century Gothic" w:cs="Arial"/>
          <w:lang w:val="es-ES"/>
        </w:rPr>
      </w:pPr>
      <w:r>
        <w:rPr>
          <w:rFonts w:ascii="Century Gothic" w:hAnsi="Century Gothic" w:cs="Arial"/>
          <w:lang w:val="es-ES"/>
        </w:rPr>
        <w:lastRenderedPageBreak/>
        <w:t>Tener un entorno en que estén protegidos del daño o la violencia social;</w:t>
      </w:r>
    </w:p>
    <w:p w14:paraId="0D01C3F7" w14:textId="3FDA3C1E" w:rsidR="00BD50D3" w:rsidRPr="00BD50D3" w:rsidRDefault="00BD50D3" w:rsidP="00BD50D3">
      <w:pPr>
        <w:pStyle w:val="Prrafodelista"/>
        <w:numPr>
          <w:ilvl w:val="1"/>
          <w:numId w:val="30"/>
        </w:numPr>
        <w:spacing w:line="360" w:lineRule="auto"/>
        <w:jc w:val="both"/>
        <w:rPr>
          <w:rFonts w:ascii="Century Gothic" w:hAnsi="Century Gothic" w:cs="Arial"/>
          <w:lang w:val="es-ES"/>
        </w:rPr>
      </w:pPr>
      <w:r>
        <w:rPr>
          <w:rFonts w:ascii="Century Gothic" w:hAnsi="Century Gothic" w:cs="Arial"/>
          <w:lang w:val="es-ES"/>
        </w:rPr>
        <w:t xml:space="preserve">Tener un entorno libre de desechos, contaminación, tráfico y otros peligros físicos para que puedan circular </w:t>
      </w:r>
      <w:r w:rsidR="00F90E9E">
        <w:rPr>
          <w:rFonts w:ascii="Century Gothic" w:hAnsi="Century Gothic" w:cs="Arial"/>
          <w:lang w:val="es-ES"/>
        </w:rPr>
        <w:t>libremente y de forma segura dentro de su vecindario</w:t>
      </w:r>
    </w:p>
    <w:p w14:paraId="5F13B018" w14:textId="77777777" w:rsidR="008226C6" w:rsidRDefault="008226C6" w:rsidP="001B33E9">
      <w:pPr>
        <w:spacing w:line="360" w:lineRule="auto"/>
        <w:jc w:val="both"/>
        <w:rPr>
          <w:rFonts w:ascii="Century Gothic" w:hAnsi="Century Gothic" w:cs="Arial"/>
          <w:b/>
          <w:lang w:val="es-ES"/>
        </w:rPr>
      </w:pPr>
    </w:p>
    <w:p w14:paraId="0A598521" w14:textId="13D1B924" w:rsidR="00112BC4" w:rsidRDefault="00F90E9E" w:rsidP="000950AD">
      <w:pPr>
        <w:spacing w:line="360" w:lineRule="auto"/>
        <w:jc w:val="both"/>
        <w:rPr>
          <w:rFonts w:ascii="Century Gothic" w:hAnsi="Century Gothic" w:cs="Arial"/>
          <w:bCs/>
          <w:lang w:val="es-ES"/>
        </w:rPr>
      </w:pPr>
      <w:r>
        <w:rPr>
          <w:rFonts w:ascii="Century Gothic" w:hAnsi="Century Gothic" w:cs="Arial"/>
          <w:bCs/>
          <w:lang w:val="es-ES"/>
        </w:rPr>
        <w:t xml:space="preserve">Esto muchas veces puede representar un desafío pues, de igual manera, la Observancia General establece, al momento de hablar de problemas que hay que superar para llevar a la práctica el artículo 31, lo que a continuación se expone: </w:t>
      </w:r>
    </w:p>
    <w:p w14:paraId="5EAB0209" w14:textId="617A06A8" w:rsidR="00F90E9E" w:rsidRDefault="00F90E9E" w:rsidP="000950AD">
      <w:pPr>
        <w:spacing w:line="360" w:lineRule="auto"/>
        <w:jc w:val="both"/>
        <w:rPr>
          <w:rFonts w:ascii="Century Gothic" w:hAnsi="Century Gothic" w:cs="Arial"/>
          <w:bCs/>
          <w:lang w:val="es-ES"/>
        </w:rPr>
      </w:pPr>
    </w:p>
    <w:p w14:paraId="215E50BF" w14:textId="6A39913D" w:rsidR="00F90E9E" w:rsidRDefault="00F90E9E" w:rsidP="00F90E9E">
      <w:pPr>
        <w:pStyle w:val="Prrafodelista"/>
        <w:numPr>
          <w:ilvl w:val="0"/>
          <w:numId w:val="30"/>
        </w:numPr>
        <w:spacing w:line="360" w:lineRule="auto"/>
        <w:jc w:val="both"/>
        <w:rPr>
          <w:rFonts w:ascii="Century Gothic" w:hAnsi="Century Gothic" w:cs="Arial"/>
          <w:bCs/>
          <w:lang w:val="es-ES"/>
        </w:rPr>
      </w:pPr>
      <w:r>
        <w:rPr>
          <w:rFonts w:ascii="Century Gothic" w:hAnsi="Century Gothic" w:cs="Arial"/>
          <w:bCs/>
          <w:lang w:val="es-ES"/>
        </w:rPr>
        <w:t xml:space="preserve">El riesgo que corren los niños en el entorno público puede aumentar por una combinación de factores humanos, como los altos niveles de delincuencia y violencia; los disturbios en la comunidad o los conflictos civiles; la violencia relacionada con la droga y las bandas; el riesgo de secuestro y trata de niños; los espacios abiertos dominados por jóvenes o adultos hostiles; y la agresión y la violencia sexual. Incluso cuando existen parques, campos de juego, instalaciones deportivas y otras estructuras, estos se encuentran frecuentemente en lugares no seguros, en que los niños están sin supervisión y expuestos a diversos riesgos. Los peligros que plantean todos estos factores restringen gravemente las oportunidades de los niños de jugar y realizar actividades recreativas en condiciones de seguridad. </w:t>
      </w:r>
    </w:p>
    <w:p w14:paraId="3D85D03D" w14:textId="016031E8" w:rsidR="00F90E9E" w:rsidRDefault="00F90E9E" w:rsidP="00F90E9E">
      <w:pPr>
        <w:spacing w:line="360" w:lineRule="auto"/>
        <w:jc w:val="both"/>
        <w:rPr>
          <w:rFonts w:ascii="Century Gothic" w:hAnsi="Century Gothic" w:cs="Arial"/>
          <w:bCs/>
          <w:lang w:val="es-ES"/>
        </w:rPr>
      </w:pPr>
    </w:p>
    <w:p w14:paraId="62673B64" w14:textId="5B4F0334" w:rsidR="00F90E9E" w:rsidRDefault="00F90E9E" w:rsidP="00F90E9E">
      <w:pPr>
        <w:spacing w:line="360" w:lineRule="auto"/>
        <w:jc w:val="both"/>
        <w:rPr>
          <w:rFonts w:ascii="Century Gothic" w:hAnsi="Century Gothic" w:cs="Arial"/>
          <w:bCs/>
          <w:lang w:val="es-ES"/>
        </w:rPr>
      </w:pPr>
      <w:r>
        <w:rPr>
          <w:rFonts w:ascii="Century Gothic" w:hAnsi="Century Gothic" w:cs="Arial"/>
          <w:b/>
          <w:lang w:val="es-ES"/>
        </w:rPr>
        <w:lastRenderedPageBreak/>
        <w:t xml:space="preserve">IV.- </w:t>
      </w:r>
      <w:r w:rsidR="00FC66A8">
        <w:rPr>
          <w:rFonts w:ascii="Century Gothic" w:hAnsi="Century Gothic" w:cs="Arial"/>
          <w:bCs/>
          <w:lang w:val="es-ES"/>
        </w:rPr>
        <w:t>Por lo que hace al derecho mexicano, el artículo 13 de la Ley General de los Derechos de Niñas, Niños y Adolescentes</w:t>
      </w:r>
      <w:r w:rsidR="00FC66A8">
        <w:rPr>
          <w:rStyle w:val="Refdenotaalpie"/>
          <w:rFonts w:ascii="Century Gothic" w:hAnsi="Century Gothic" w:cs="Arial"/>
          <w:bCs/>
          <w:lang w:val="es-ES"/>
        </w:rPr>
        <w:footnoteReference w:id="3"/>
      </w:r>
      <w:r w:rsidR="00FC66A8">
        <w:rPr>
          <w:rFonts w:ascii="Century Gothic" w:hAnsi="Century Gothic" w:cs="Arial"/>
          <w:bCs/>
          <w:lang w:val="es-ES"/>
        </w:rPr>
        <w:t xml:space="preserve"> contiene el catálogo de derechos de este sector poblacional el cual, en su fracción VIII se menciona que este grupo etario tiene derecho a una vida libre de violencia y a la integridad personal; y, en su fracción XII, se habla del derecho al descanso y al esparcimiento. </w:t>
      </w:r>
    </w:p>
    <w:p w14:paraId="013AD43D" w14:textId="48ECD352" w:rsidR="00FC66A8" w:rsidRDefault="00FC66A8" w:rsidP="00F90E9E">
      <w:pPr>
        <w:spacing w:line="360" w:lineRule="auto"/>
        <w:jc w:val="both"/>
        <w:rPr>
          <w:rFonts w:ascii="Century Gothic" w:hAnsi="Century Gothic" w:cs="Arial"/>
          <w:bCs/>
          <w:lang w:val="es-ES"/>
        </w:rPr>
      </w:pPr>
    </w:p>
    <w:p w14:paraId="0B930C77" w14:textId="141377F1" w:rsidR="00FC66A8" w:rsidRDefault="00FC66A8" w:rsidP="00F90E9E">
      <w:pPr>
        <w:spacing w:line="360" w:lineRule="auto"/>
        <w:jc w:val="both"/>
        <w:rPr>
          <w:rFonts w:ascii="Century Gothic" w:hAnsi="Century Gothic" w:cs="Arial"/>
          <w:bCs/>
          <w:lang w:val="es-ES"/>
        </w:rPr>
      </w:pPr>
      <w:r>
        <w:rPr>
          <w:rFonts w:ascii="Century Gothic" w:hAnsi="Century Gothic" w:cs="Arial"/>
          <w:b/>
          <w:lang w:val="es-ES"/>
        </w:rPr>
        <w:t xml:space="preserve">V.- </w:t>
      </w:r>
      <w:r>
        <w:rPr>
          <w:rFonts w:ascii="Century Gothic" w:hAnsi="Century Gothic" w:cs="Arial"/>
          <w:bCs/>
          <w:lang w:val="es-ES"/>
        </w:rPr>
        <w:t>En el ámbito local, el artículo 17 de la Ley de los Derechos de Niñas, Niños y Adolescentes del Estado de Chihuahua</w:t>
      </w:r>
      <w:r>
        <w:rPr>
          <w:rStyle w:val="Refdenotaalpie"/>
          <w:rFonts w:ascii="Century Gothic" w:hAnsi="Century Gothic" w:cs="Arial"/>
          <w:bCs/>
          <w:lang w:val="es-ES"/>
        </w:rPr>
        <w:footnoteReference w:id="4"/>
      </w:r>
      <w:r>
        <w:rPr>
          <w:rFonts w:ascii="Century Gothic" w:hAnsi="Century Gothic" w:cs="Arial"/>
          <w:bCs/>
          <w:lang w:val="es-ES"/>
        </w:rPr>
        <w:t xml:space="preserve"> observa, en el artículo 18, una serie enunciativa de derechos de niñas, niños y adolescentes, cuyos relativos a los de la Ley General de la materia y, además, mencionados en el párrafo anterior, son los que se encuentran en las fracciones VIII y XII, siendo esta última la que, también, agrega el derecho a la recreación y el juego. </w:t>
      </w:r>
    </w:p>
    <w:p w14:paraId="49ED0249" w14:textId="247D8B07" w:rsidR="00FC66A8" w:rsidRDefault="00FC66A8" w:rsidP="00F90E9E">
      <w:pPr>
        <w:spacing w:line="360" w:lineRule="auto"/>
        <w:jc w:val="both"/>
        <w:rPr>
          <w:rFonts w:ascii="Century Gothic" w:hAnsi="Century Gothic" w:cs="Arial"/>
          <w:bCs/>
          <w:lang w:val="es-ES"/>
        </w:rPr>
      </w:pPr>
    </w:p>
    <w:p w14:paraId="7F4B6395" w14:textId="4E6822B9" w:rsidR="00FC66A8" w:rsidRDefault="00FC66A8" w:rsidP="00F90E9E">
      <w:pPr>
        <w:spacing w:line="360" w:lineRule="auto"/>
        <w:jc w:val="both"/>
        <w:rPr>
          <w:rFonts w:ascii="Century Gothic" w:hAnsi="Century Gothic" w:cs="Arial"/>
          <w:bCs/>
          <w:lang w:val="es-ES"/>
        </w:rPr>
      </w:pPr>
      <w:r>
        <w:rPr>
          <w:rFonts w:ascii="Century Gothic" w:hAnsi="Century Gothic" w:cs="Arial"/>
          <w:b/>
          <w:lang w:val="es-ES"/>
        </w:rPr>
        <w:t xml:space="preserve">VI.- </w:t>
      </w:r>
      <w:r>
        <w:rPr>
          <w:rFonts w:ascii="Century Gothic" w:hAnsi="Century Gothic" w:cs="Arial"/>
          <w:bCs/>
          <w:lang w:val="es-ES"/>
        </w:rPr>
        <w:t>Ahora, en lo que respecta a la pretensión de la parte iniciadora, la Comisión de Juventud y Niñez considera pertinente realizar las siguientes precisiones:</w:t>
      </w:r>
    </w:p>
    <w:p w14:paraId="0C08DFF0" w14:textId="4B83ADAA" w:rsidR="00FC66A8" w:rsidRDefault="00FC66A8" w:rsidP="00F90E9E">
      <w:pPr>
        <w:spacing w:line="360" w:lineRule="auto"/>
        <w:jc w:val="both"/>
        <w:rPr>
          <w:rFonts w:ascii="Century Gothic" w:hAnsi="Century Gothic" w:cs="Arial"/>
          <w:bCs/>
          <w:lang w:val="es-ES"/>
        </w:rPr>
      </w:pPr>
    </w:p>
    <w:p w14:paraId="15AA246F" w14:textId="5A355193" w:rsidR="00FC66A8" w:rsidRDefault="00FC66A8" w:rsidP="00F90E9E">
      <w:pPr>
        <w:spacing w:line="360" w:lineRule="auto"/>
        <w:jc w:val="both"/>
        <w:rPr>
          <w:rFonts w:ascii="Century Gothic" w:hAnsi="Century Gothic" w:cs="Arial"/>
          <w:bCs/>
          <w:lang w:val="es-ES"/>
        </w:rPr>
      </w:pPr>
      <w:r>
        <w:rPr>
          <w:rFonts w:ascii="Century Gothic" w:hAnsi="Century Gothic" w:cs="Arial"/>
          <w:bCs/>
          <w:lang w:val="es-ES"/>
        </w:rPr>
        <w:t xml:space="preserve">En el contexto del Estado de Chihuahua, resulta imperativo fortalecer las políticas públicas orientadas </w:t>
      </w:r>
      <w:r w:rsidR="0010597C">
        <w:rPr>
          <w:rFonts w:ascii="Century Gothic" w:hAnsi="Century Gothic" w:cs="Arial"/>
          <w:bCs/>
          <w:lang w:val="es-ES"/>
        </w:rPr>
        <w:t xml:space="preserve">a garantizar el acceso efectivo de niñas, niños y adolescentes a espacios públicos seguros, dignos y adecuados para su recreación y esparcimiento. La realidad social evidencia la existencia de brechas en el acceso a infraestructura recreativa, así como condiciones de </w:t>
      </w:r>
      <w:r w:rsidR="0010597C">
        <w:rPr>
          <w:rFonts w:ascii="Century Gothic" w:hAnsi="Century Gothic" w:cs="Arial"/>
          <w:bCs/>
          <w:lang w:val="es-ES"/>
        </w:rPr>
        <w:lastRenderedPageBreak/>
        <w:t xml:space="preserve">inseguridad y deterioro en espacios públicos, lo cual limita el pleno ejercicio de estos derechos. </w:t>
      </w:r>
    </w:p>
    <w:p w14:paraId="4A875D60" w14:textId="46161812" w:rsidR="0010597C" w:rsidRDefault="0010597C" w:rsidP="00F90E9E">
      <w:pPr>
        <w:spacing w:line="360" w:lineRule="auto"/>
        <w:jc w:val="both"/>
        <w:rPr>
          <w:rFonts w:ascii="Century Gothic" w:hAnsi="Century Gothic" w:cs="Arial"/>
          <w:bCs/>
          <w:lang w:val="es-ES"/>
        </w:rPr>
      </w:pPr>
    </w:p>
    <w:p w14:paraId="58A64F77" w14:textId="4D80F877" w:rsidR="0010597C" w:rsidRDefault="0010597C" w:rsidP="00F90E9E">
      <w:pPr>
        <w:spacing w:line="360" w:lineRule="auto"/>
        <w:jc w:val="both"/>
        <w:rPr>
          <w:rFonts w:ascii="Century Gothic" w:hAnsi="Century Gothic" w:cs="Arial"/>
          <w:bCs/>
          <w:lang w:val="es-ES"/>
        </w:rPr>
      </w:pPr>
      <w:r>
        <w:rPr>
          <w:rFonts w:ascii="Century Gothic" w:hAnsi="Century Gothic" w:cs="Arial"/>
          <w:bCs/>
          <w:lang w:val="es-ES"/>
        </w:rPr>
        <w:t xml:space="preserve">Derivado de esto, resulta necesario establecer acciones legislativas y de política pública que garanticen la creación, rehabilitación, mantenimiento y gestión adecuada de espacios públicos destinados a la recreación y esparcimiento de niñas, niños y adolescentes, asegurando su accesibilidad, seguridad, inclusión y no discriminación. </w:t>
      </w:r>
    </w:p>
    <w:p w14:paraId="67C8C5F2" w14:textId="1C5EB127" w:rsidR="0010597C" w:rsidRDefault="0010597C" w:rsidP="00F90E9E">
      <w:pPr>
        <w:spacing w:line="360" w:lineRule="auto"/>
        <w:jc w:val="both"/>
        <w:rPr>
          <w:rFonts w:ascii="Century Gothic" w:hAnsi="Century Gothic" w:cs="Arial"/>
          <w:bCs/>
          <w:lang w:val="es-ES"/>
        </w:rPr>
      </w:pPr>
    </w:p>
    <w:p w14:paraId="77BEEFA5" w14:textId="616E4A0C" w:rsidR="0010597C" w:rsidRDefault="0010597C" w:rsidP="00F90E9E">
      <w:pPr>
        <w:spacing w:line="360" w:lineRule="auto"/>
        <w:jc w:val="both"/>
        <w:rPr>
          <w:rFonts w:ascii="Century Gothic" w:hAnsi="Century Gothic" w:cs="Arial"/>
          <w:bCs/>
          <w:lang w:val="es-ES"/>
        </w:rPr>
      </w:pPr>
      <w:r>
        <w:rPr>
          <w:rFonts w:ascii="Century Gothic" w:hAnsi="Century Gothic" w:cs="Arial"/>
          <w:b/>
          <w:lang w:val="es-ES"/>
        </w:rPr>
        <w:t xml:space="preserve">VII.- </w:t>
      </w:r>
      <w:r>
        <w:rPr>
          <w:rFonts w:ascii="Century Gothic" w:hAnsi="Century Gothic" w:cs="Arial"/>
          <w:bCs/>
          <w:lang w:val="es-ES"/>
        </w:rPr>
        <w:t xml:space="preserve">Del análisis presentado es necesario mencionar que la pretensión de la parte iniciadora es que las autoridades estatales y municipales establezcan programas integrales de recuperación y revitalización de parques y espacios públicos en beneficio de la niñez y la adolescencia, basándose la propuesta en la adición de un segundo párrafo al artículo 50 de la Ley de los Derechos de Niñas, Niños y Adolescentes del Estado de Chihuahua, el cual habla del derecho a vivir en condiciones de bienestar y a un sano desarrollo integral. </w:t>
      </w:r>
    </w:p>
    <w:p w14:paraId="5F1BA678" w14:textId="42CE29F4" w:rsidR="0010597C" w:rsidRDefault="0010597C" w:rsidP="00F90E9E">
      <w:pPr>
        <w:spacing w:line="360" w:lineRule="auto"/>
        <w:jc w:val="both"/>
        <w:rPr>
          <w:rFonts w:ascii="Century Gothic" w:hAnsi="Century Gothic" w:cs="Arial"/>
          <w:bCs/>
          <w:lang w:val="es-ES"/>
        </w:rPr>
      </w:pPr>
    </w:p>
    <w:p w14:paraId="6F9275F5" w14:textId="1356126E" w:rsidR="00AE75BA" w:rsidRDefault="0010597C" w:rsidP="000950AD">
      <w:pPr>
        <w:spacing w:line="360" w:lineRule="auto"/>
        <w:jc w:val="both"/>
        <w:rPr>
          <w:rFonts w:ascii="Century Gothic" w:hAnsi="Century Gothic" w:cs="Arial"/>
          <w:bCs/>
          <w:lang w:val="es-ES"/>
        </w:rPr>
      </w:pPr>
      <w:r>
        <w:rPr>
          <w:rFonts w:ascii="Century Gothic" w:hAnsi="Century Gothic" w:cs="Arial"/>
          <w:bCs/>
          <w:lang w:val="es-ES"/>
        </w:rPr>
        <w:t xml:space="preserve">Sin embargo, la Comisión de Juventud y Niñez estima pertinente el establecer esta disposición dentro del artículo 123 de la ya mencionada Ley, pues </w:t>
      </w:r>
      <w:r w:rsidR="001B5EA4">
        <w:rPr>
          <w:rFonts w:ascii="Century Gothic" w:hAnsi="Century Gothic" w:cs="Arial"/>
          <w:bCs/>
          <w:lang w:val="es-ES"/>
        </w:rPr>
        <w:t>esta disposición</w:t>
      </w:r>
      <w:r>
        <w:rPr>
          <w:rFonts w:ascii="Century Gothic" w:hAnsi="Century Gothic" w:cs="Arial"/>
          <w:bCs/>
          <w:lang w:val="es-ES"/>
        </w:rPr>
        <w:t xml:space="preserve"> habla acerca de las atribuciones con las que cuentan las autoridades estatales y municipales de manera concurrente</w:t>
      </w:r>
    </w:p>
    <w:p w14:paraId="680DD29C" w14:textId="77777777" w:rsidR="001B5EA4" w:rsidRDefault="001B5EA4" w:rsidP="000950AD">
      <w:pPr>
        <w:spacing w:line="360" w:lineRule="auto"/>
        <w:jc w:val="both"/>
        <w:rPr>
          <w:rFonts w:ascii="Century Gothic" w:hAnsi="Century Gothic" w:cs="Arial"/>
          <w:bCs/>
          <w:lang w:val="es-ES"/>
        </w:rPr>
      </w:pPr>
    </w:p>
    <w:p w14:paraId="629EBBB8" w14:textId="34DFFC05" w:rsidR="00AE75BA" w:rsidRDefault="001B5EA4" w:rsidP="000950AD">
      <w:pPr>
        <w:spacing w:line="360" w:lineRule="auto"/>
        <w:jc w:val="both"/>
        <w:rPr>
          <w:rFonts w:ascii="Century Gothic" w:hAnsi="Century Gothic" w:cs="Arial"/>
          <w:bCs/>
          <w:lang w:val="es-ES"/>
        </w:rPr>
      </w:pPr>
      <w:r>
        <w:rPr>
          <w:rFonts w:ascii="Century Gothic" w:hAnsi="Century Gothic" w:cs="Arial"/>
          <w:b/>
          <w:lang w:val="es-ES"/>
        </w:rPr>
        <w:lastRenderedPageBreak/>
        <w:t>VIII</w:t>
      </w:r>
      <w:r w:rsidR="00AE75BA">
        <w:rPr>
          <w:rFonts w:ascii="Century Gothic" w:hAnsi="Century Gothic" w:cs="Arial"/>
          <w:b/>
          <w:lang w:val="es-ES"/>
        </w:rPr>
        <w:t xml:space="preserve">.- </w:t>
      </w:r>
      <w:r w:rsidR="00AE75BA">
        <w:rPr>
          <w:rFonts w:ascii="Century Gothic" w:hAnsi="Century Gothic" w:cs="Arial"/>
          <w:bCs/>
          <w:lang w:val="es-ES"/>
        </w:rPr>
        <w:t>Asimismo, se consultó el Buzón Legislativo Ciudadano de este Honorable Congreso del Estado, sin que se encontraran comentarios u opiniones a ser analizadas en este momento.</w:t>
      </w:r>
    </w:p>
    <w:p w14:paraId="721AC93C" w14:textId="08A6FD29" w:rsidR="00AE75BA" w:rsidRDefault="00AE75BA" w:rsidP="000950AD">
      <w:pPr>
        <w:spacing w:line="360" w:lineRule="auto"/>
        <w:jc w:val="both"/>
        <w:rPr>
          <w:rFonts w:ascii="Century Gothic" w:hAnsi="Century Gothic" w:cs="Arial"/>
          <w:bCs/>
          <w:lang w:val="es-ES"/>
        </w:rPr>
      </w:pPr>
    </w:p>
    <w:p w14:paraId="094AB2D6" w14:textId="0951841C" w:rsidR="00AE75BA" w:rsidRDefault="00AE75BA" w:rsidP="000950AD">
      <w:pPr>
        <w:spacing w:line="360" w:lineRule="auto"/>
        <w:jc w:val="both"/>
        <w:rPr>
          <w:rFonts w:ascii="Century Gothic" w:hAnsi="Century Gothic" w:cs="Arial"/>
          <w:bCs/>
          <w:lang w:val="es-ES"/>
        </w:rPr>
      </w:pPr>
      <w:r>
        <w:rPr>
          <w:rFonts w:ascii="Century Gothic" w:hAnsi="Century Gothic" w:cs="Arial"/>
          <w:bCs/>
          <w:lang w:val="es-ES"/>
        </w:rPr>
        <w:t>Por lo anteriormente expuesto, quienes integramos la Comisión de Juventud y Niñez, nos permitimos someter a la consideración del Pleno el presente proyecto de Dictamen con carácter de:</w:t>
      </w:r>
    </w:p>
    <w:p w14:paraId="500C659A" w14:textId="06A2B484" w:rsidR="00AE75BA" w:rsidRDefault="00AE75BA" w:rsidP="000950AD">
      <w:pPr>
        <w:spacing w:line="360" w:lineRule="auto"/>
        <w:jc w:val="both"/>
        <w:rPr>
          <w:rFonts w:ascii="Century Gothic" w:hAnsi="Century Gothic" w:cs="Arial"/>
          <w:bCs/>
          <w:lang w:val="es-ES"/>
        </w:rPr>
      </w:pPr>
    </w:p>
    <w:p w14:paraId="2AF3F130" w14:textId="364DC932" w:rsidR="00AE75BA" w:rsidRDefault="00AE75BA" w:rsidP="00AE75BA">
      <w:pPr>
        <w:spacing w:line="360" w:lineRule="auto"/>
        <w:jc w:val="center"/>
        <w:rPr>
          <w:rFonts w:ascii="Century Gothic" w:hAnsi="Century Gothic" w:cs="Arial"/>
          <w:b/>
          <w:sz w:val="28"/>
          <w:szCs w:val="28"/>
          <w:lang w:val="es-ES"/>
        </w:rPr>
      </w:pPr>
      <w:r w:rsidRPr="00AE75BA">
        <w:rPr>
          <w:rFonts w:ascii="Century Gothic" w:hAnsi="Century Gothic" w:cs="Arial"/>
          <w:b/>
          <w:sz w:val="28"/>
          <w:szCs w:val="28"/>
          <w:lang w:val="es-ES"/>
        </w:rPr>
        <w:t>DECRETO</w:t>
      </w:r>
    </w:p>
    <w:p w14:paraId="612C57D5" w14:textId="7D3280F5" w:rsidR="00AE75BA" w:rsidRDefault="00AE75BA" w:rsidP="00AE75BA">
      <w:pPr>
        <w:spacing w:line="360" w:lineRule="auto"/>
        <w:jc w:val="center"/>
        <w:rPr>
          <w:rFonts w:ascii="Century Gothic" w:hAnsi="Century Gothic" w:cs="Arial"/>
          <w:b/>
          <w:sz w:val="28"/>
          <w:szCs w:val="28"/>
          <w:lang w:val="es-ES"/>
        </w:rPr>
      </w:pPr>
    </w:p>
    <w:p w14:paraId="158A3D81" w14:textId="6AE9C577" w:rsidR="00AE75BA" w:rsidRDefault="00AE75BA" w:rsidP="00AE75BA">
      <w:pPr>
        <w:spacing w:line="360" w:lineRule="auto"/>
        <w:jc w:val="both"/>
        <w:rPr>
          <w:rFonts w:ascii="Century Gothic" w:hAnsi="Century Gothic" w:cs="Arial"/>
          <w:bCs/>
          <w:lang w:val="es-ES"/>
        </w:rPr>
      </w:pPr>
      <w:r>
        <w:rPr>
          <w:rFonts w:ascii="Century Gothic" w:hAnsi="Century Gothic" w:cs="Arial"/>
          <w:b/>
          <w:sz w:val="28"/>
          <w:szCs w:val="28"/>
          <w:lang w:val="es-ES"/>
        </w:rPr>
        <w:t xml:space="preserve">ARTÍCULO </w:t>
      </w:r>
      <w:proofErr w:type="gramStart"/>
      <w:r>
        <w:rPr>
          <w:rFonts w:ascii="Century Gothic" w:hAnsi="Century Gothic" w:cs="Arial"/>
          <w:b/>
          <w:sz w:val="28"/>
          <w:szCs w:val="28"/>
          <w:lang w:val="es-ES"/>
        </w:rPr>
        <w:t>ÚNICO.-</w:t>
      </w:r>
      <w:proofErr w:type="gramEnd"/>
      <w:r>
        <w:rPr>
          <w:rFonts w:ascii="Century Gothic" w:hAnsi="Century Gothic" w:cs="Arial"/>
          <w:bCs/>
          <w:sz w:val="28"/>
          <w:szCs w:val="28"/>
          <w:lang w:val="es-ES"/>
        </w:rPr>
        <w:t xml:space="preserve"> </w:t>
      </w:r>
      <w:r>
        <w:rPr>
          <w:rFonts w:ascii="Century Gothic" w:hAnsi="Century Gothic" w:cs="Arial"/>
          <w:bCs/>
          <w:lang w:val="es-ES"/>
        </w:rPr>
        <w:t xml:space="preserve">Se </w:t>
      </w:r>
      <w:r>
        <w:rPr>
          <w:rFonts w:ascii="Century Gothic" w:hAnsi="Century Gothic" w:cs="Arial"/>
          <w:b/>
          <w:lang w:val="es-ES"/>
        </w:rPr>
        <w:t xml:space="preserve">ADICIONA </w:t>
      </w:r>
      <w:r w:rsidR="009B17B1">
        <w:rPr>
          <w:rFonts w:ascii="Century Gothic" w:hAnsi="Century Gothic" w:cs="Arial"/>
          <w:bCs/>
          <w:lang w:val="es-ES"/>
        </w:rPr>
        <w:t xml:space="preserve">al artículo 123, la </w:t>
      </w:r>
      <w:r w:rsidR="001B5EA4">
        <w:rPr>
          <w:rFonts w:ascii="Century Gothic" w:hAnsi="Century Gothic" w:cs="Arial"/>
          <w:bCs/>
          <w:lang w:val="es-ES"/>
        </w:rPr>
        <w:t>fracción XXXI</w:t>
      </w:r>
      <w:r w:rsidR="00B25D32">
        <w:rPr>
          <w:rFonts w:ascii="Century Gothic" w:hAnsi="Century Gothic" w:cs="Arial"/>
          <w:bCs/>
          <w:lang w:val="es-ES"/>
        </w:rPr>
        <w:t>;</w:t>
      </w:r>
      <w:r w:rsidR="001B5EA4">
        <w:rPr>
          <w:rFonts w:ascii="Century Gothic" w:hAnsi="Century Gothic" w:cs="Arial"/>
          <w:bCs/>
          <w:lang w:val="es-ES"/>
        </w:rPr>
        <w:t xml:space="preserve"> de la Ley de los Derechos de Niñas, Niños y Adolescentes del Estado de Chihuahua, para quedar de la siguiente manera:</w:t>
      </w:r>
    </w:p>
    <w:p w14:paraId="2E218A6A" w14:textId="57C7C219" w:rsidR="001B5EA4" w:rsidRDefault="001B5EA4" w:rsidP="00AE75BA">
      <w:pPr>
        <w:spacing w:line="360" w:lineRule="auto"/>
        <w:jc w:val="both"/>
        <w:rPr>
          <w:rFonts w:ascii="Century Gothic" w:hAnsi="Century Gothic" w:cs="Arial"/>
          <w:bCs/>
          <w:lang w:val="es-ES"/>
        </w:rPr>
      </w:pPr>
    </w:p>
    <w:p w14:paraId="256E1EC3" w14:textId="6F2528E0" w:rsidR="001B5EA4" w:rsidRDefault="001B5EA4" w:rsidP="00AE75BA">
      <w:pPr>
        <w:spacing w:line="360" w:lineRule="auto"/>
        <w:jc w:val="both"/>
        <w:rPr>
          <w:rFonts w:ascii="Century Gothic" w:hAnsi="Century Gothic" w:cs="Arial"/>
          <w:bCs/>
          <w:lang w:val="es-ES"/>
        </w:rPr>
      </w:pPr>
      <w:r w:rsidRPr="004E78DD">
        <w:rPr>
          <w:rFonts w:ascii="Century Gothic" w:hAnsi="Century Gothic" w:cs="Arial"/>
          <w:b/>
          <w:lang w:val="es-ES"/>
        </w:rPr>
        <w:t>Artículo 123.</w:t>
      </w:r>
      <w:r>
        <w:rPr>
          <w:rFonts w:ascii="Century Gothic" w:hAnsi="Century Gothic" w:cs="Arial"/>
          <w:bCs/>
          <w:lang w:val="es-ES"/>
        </w:rPr>
        <w:t xml:space="preserve"> </w:t>
      </w:r>
      <w:r w:rsidR="00511F2C">
        <w:rPr>
          <w:rFonts w:ascii="Century Gothic" w:hAnsi="Century Gothic" w:cs="Arial"/>
          <w:bCs/>
          <w:lang w:val="es-ES"/>
        </w:rPr>
        <w:t>…</w:t>
      </w:r>
    </w:p>
    <w:p w14:paraId="29310CF3" w14:textId="59CA9A1F" w:rsidR="001B5EA4" w:rsidRDefault="001B5EA4" w:rsidP="00AE75BA">
      <w:pPr>
        <w:spacing w:line="360" w:lineRule="auto"/>
        <w:jc w:val="both"/>
        <w:rPr>
          <w:rFonts w:ascii="Century Gothic" w:hAnsi="Century Gothic" w:cs="Arial"/>
          <w:bCs/>
          <w:lang w:val="es-ES"/>
        </w:rPr>
      </w:pPr>
    </w:p>
    <w:p w14:paraId="4BD027E8" w14:textId="40A3DB7A" w:rsidR="001B5EA4" w:rsidRDefault="001B5EA4" w:rsidP="001B5EA4">
      <w:pPr>
        <w:spacing w:line="360" w:lineRule="auto"/>
        <w:ind w:left="708"/>
        <w:jc w:val="both"/>
        <w:rPr>
          <w:rFonts w:ascii="Century Gothic" w:hAnsi="Century Gothic" w:cs="Arial"/>
          <w:bCs/>
          <w:lang w:val="es-ES"/>
        </w:rPr>
      </w:pPr>
      <w:r>
        <w:rPr>
          <w:rFonts w:ascii="Century Gothic" w:hAnsi="Century Gothic" w:cs="Arial"/>
          <w:bCs/>
          <w:lang w:val="es-ES"/>
        </w:rPr>
        <w:t>I. a XXX. …</w:t>
      </w:r>
    </w:p>
    <w:p w14:paraId="5AE5C698" w14:textId="566F4E31" w:rsidR="001B5EA4" w:rsidRPr="001B5EA4" w:rsidRDefault="001B5EA4" w:rsidP="001B5EA4">
      <w:pPr>
        <w:spacing w:line="360" w:lineRule="auto"/>
        <w:ind w:left="708"/>
        <w:jc w:val="both"/>
        <w:rPr>
          <w:rFonts w:ascii="Century Gothic" w:hAnsi="Century Gothic" w:cs="Arial"/>
          <w:b/>
          <w:lang w:val="es-ES"/>
        </w:rPr>
      </w:pPr>
      <w:r>
        <w:rPr>
          <w:rFonts w:ascii="Century Gothic" w:hAnsi="Century Gothic" w:cs="Arial"/>
          <w:b/>
          <w:lang w:val="es-ES"/>
        </w:rPr>
        <w:br/>
        <w:t xml:space="preserve">   </w:t>
      </w:r>
      <w:r w:rsidR="004E78DD">
        <w:rPr>
          <w:rFonts w:ascii="Century Gothic" w:hAnsi="Century Gothic" w:cs="Arial"/>
          <w:b/>
          <w:lang w:val="es-ES"/>
        </w:rPr>
        <w:t xml:space="preserve"> </w:t>
      </w:r>
      <w:r>
        <w:rPr>
          <w:rFonts w:ascii="Century Gothic" w:hAnsi="Century Gothic" w:cs="Arial"/>
          <w:b/>
          <w:lang w:val="es-ES"/>
        </w:rPr>
        <w:t xml:space="preserve"> XXXI. Establecer </w:t>
      </w:r>
      <w:r w:rsidR="004E78DD">
        <w:rPr>
          <w:rFonts w:ascii="Century Gothic" w:hAnsi="Century Gothic" w:cs="Arial"/>
          <w:b/>
          <w:lang w:val="es-ES"/>
        </w:rPr>
        <w:t xml:space="preserve">los </w:t>
      </w:r>
      <w:r>
        <w:rPr>
          <w:rFonts w:ascii="Century Gothic" w:hAnsi="Century Gothic" w:cs="Arial"/>
          <w:b/>
          <w:lang w:val="es-ES"/>
        </w:rPr>
        <w:t>programas de recuperación y</w:t>
      </w:r>
      <w:r w:rsidR="004E78DD">
        <w:rPr>
          <w:rFonts w:ascii="Century Gothic" w:hAnsi="Century Gothic" w:cs="Arial"/>
          <w:b/>
          <w:lang w:val="es-ES"/>
        </w:rPr>
        <w:t xml:space="preserve"> revitalización de</w:t>
      </w:r>
      <w:r w:rsidR="004E78DD">
        <w:rPr>
          <w:rFonts w:ascii="Century Gothic" w:hAnsi="Century Gothic" w:cs="Arial"/>
          <w:b/>
          <w:lang w:val="es-ES"/>
        </w:rPr>
        <w:br/>
        <w:t xml:space="preserve">               </w:t>
      </w:r>
      <w:r>
        <w:rPr>
          <w:rFonts w:ascii="Century Gothic" w:hAnsi="Century Gothic" w:cs="Arial"/>
          <w:b/>
          <w:lang w:val="es-ES"/>
        </w:rPr>
        <w:t>parques y espacios públicos</w:t>
      </w:r>
      <w:r w:rsidR="009B17B1">
        <w:rPr>
          <w:rFonts w:ascii="Century Gothic" w:hAnsi="Century Gothic" w:cs="Arial"/>
          <w:b/>
          <w:lang w:val="es-ES"/>
        </w:rPr>
        <w:t>,</w:t>
      </w:r>
      <w:r>
        <w:rPr>
          <w:rFonts w:ascii="Century Gothic" w:hAnsi="Century Gothic" w:cs="Arial"/>
          <w:b/>
          <w:lang w:val="es-ES"/>
        </w:rPr>
        <w:t xml:space="preserve"> en beneficio de</w:t>
      </w:r>
      <w:r w:rsidR="004E78DD">
        <w:rPr>
          <w:rFonts w:ascii="Century Gothic" w:hAnsi="Century Gothic" w:cs="Arial"/>
          <w:b/>
          <w:lang w:val="es-ES"/>
        </w:rPr>
        <w:t xml:space="preserve"> niñas, niños y</w:t>
      </w:r>
      <w:r w:rsidR="004E78DD">
        <w:rPr>
          <w:rFonts w:ascii="Century Gothic" w:hAnsi="Century Gothic" w:cs="Arial"/>
          <w:b/>
          <w:lang w:val="es-ES"/>
        </w:rPr>
        <w:br/>
        <w:t xml:space="preserve">               adolescentes, para garantizar entornos seguros que</w:t>
      </w:r>
      <w:r w:rsidR="004E78DD">
        <w:rPr>
          <w:rFonts w:ascii="Century Gothic" w:hAnsi="Century Gothic" w:cs="Arial"/>
          <w:b/>
          <w:lang w:val="es-ES"/>
        </w:rPr>
        <w:br/>
        <w:t xml:space="preserve">               promuevan el desarrollo integral y el esparcimiento sano</w:t>
      </w:r>
      <w:r w:rsidR="009B17B1">
        <w:rPr>
          <w:rFonts w:ascii="Century Gothic" w:hAnsi="Century Gothic" w:cs="Arial"/>
          <w:b/>
          <w:lang w:val="es-ES"/>
        </w:rPr>
        <w:t>,</w:t>
      </w:r>
      <w:r w:rsidR="004E78DD">
        <w:rPr>
          <w:rFonts w:ascii="Century Gothic" w:hAnsi="Century Gothic" w:cs="Arial"/>
          <w:b/>
          <w:lang w:val="es-ES"/>
        </w:rPr>
        <w:t xml:space="preserve"> con</w:t>
      </w:r>
      <w:r w:rsidR="004E78DD">
        <w:rPr>
          <w:rFonts w:ascii="Century Gothic" w:hAnsi="Century Gothic" w:cs="Arial"/>
          <w:b/>
          <w:lang w:val="es-ES"/>
        </w:rPr>
        <w:br/>
        <w:t xml:space="preserve">               la finalidad de minimizar la presencia de factores de riesgo</w:t>
      </w:r>
      <w:r w:rsidR="004E78DD">
        <w:rPr>
          <w:rFonts w:ascii="Century Gothic" w:hAnsi="Century Gothic" w:cs="Arial"/>
          <w:b/>
          <w:lang w:val="es-ES"/>
        </w:rPr>
        <w:br/>
        <w:t xml:space="preserve">               que puedan afectar la salud física y mental de estos grupos. </w:t>
      </w:r>
    </w:p>
    <w:p w14:paraId="1A821268" w14:textId="0B08E23F" w:rsidR="00136EDB" w:rsidRDefault="00136EDB" w:rsidP="00136EDB">
      <w:pPr>
        <w:spacing w:line="360" w:lineRule="auto"/>
        <w:jc w:val="both"/>
        <w:rPr>
          <w:rFonts w:ascii="Century Gothic" w:hAnsi="Century Gothic" w:cs="Arial"/>
          <w:b/>
          <w:lang w:val="es-ES"/>
        </w:rPr>
      </w:pPr>
    </w:p>
    <w:p w14:paraId="6EDC42C8" w14:textId="237FF9F4" w:rsidR="00136EDB" w:rsidRDefault="00136EDB" w:rsidP="00136EDB">
      <w:pPr>
        <w:spacing w:line="360" w:lineRule="auto"/>
        <w:jc w:val="center"/>
        <w:rPr>
          <w:rFonts w:ascii="Century Gothic" w:hAnsi="Century Gothic" w:cs="Arial"/>
          <w:b/>
          <w:sz w:val="28"/>
          <w:szCs w:val="28"/>
          <w:lang w:val="es-ES"/>
        </w:rPr>
      </w:pPr>
      <w:r>
        <w:rPr>
          <w:rFonts w:ascii="Century Gothic" w:hAnsi="Century Gothic" w:cs="Arial"/>
          <w:b/>
          <w:sz w:val="28"/>
          <w:szCs w:val="28"/>
          <w:lang w:val="es-ES"/>
        </w:rPr>
        <w:t>TRANSITORIO</w:t>
      </w:r>
    </w:p>
    <w:p w14:paraId="1238DA9D" w14:textId="2A27871D" w:rsidR="00136EDB" w:rsidRDefault="00136EDB" w:rsidP="00136EDB">
      <w:pPr>
        <w:spacing w:line="360" w:lineRule="auto"/>
        <w:jc w:val="both"/>
        <w:rPr>
          <w:rFonts w:ascii="Century Gothic" w:hAnsi="Century Gothic" w:cs="Arial"/>
          <w:b/>
          <w:lang w:val="es-ES"/>
        </w:rPr>
      </w:pPr>
    </w:p>
    <w:p w14:paraId="4977215A" w14:textId="41137BC5" w:rsidR="00136EDB" w:rsidRDefault="00136EDB" w:rsidP="00136EDB">
      <w:pPr>
        <w:spacing w:line="360" w:lineRule="auto"/>
        <w:jc w:val="both"/>
        <w:rPr>
          <w:rFonts w:ascii="Century Gothic" w:hAnsi="Century Gothic" w:cs="Arial"/>
          <w:bCs/>
          <w:lang w:val="es-ES"/>
        </w:rPr>
      </w:pPr>
      <w:r>
        <w:rPr>
          <w:rFonts w:ascii="Century Gothic" w:hAnsi="Century Gothic" w:cs="Arial"/>
          <w:b/>
          <w:sz w:val="28"/>
          <w:szCs w:val="28"/>
          <w:lang w:val="es-ES"/>
        </w:rPr>
        <w:t xml:space="preserve">ARTÍCULO </w:t>
      </w:r>
      <w:proofErr w:type="gramStart"/>
      <w:r w:rsidR="00511F2C">
        <w:rPr>
          <w:rFonts w:ascii="Century Gothic" w:hAnsi="Century Gothic" w:cs="Arial"/>
          <w:b/>
          <w:sz w:val="28"/>
          <w:szCs w:val="28"/>
          <w:lang w:val="es-ES"/>
        </w:rPr>
        <w:t>ÚNICO</w:t>
      </w:r>
      <w:r>
        <w:rPr>
          <w:rFonts w:ascii="Century Gothic" w:hAnsi="Century Gothic" w:cs="Arial"/>
          <w:b/>
          <w:sz w:val="28"/>
          <w:szCs w:val="28"/>
          <w:lang w:val="es-ES"/>
        </w:rPr>
        <w:t>.-</w:t>
      </w:r>
      <w:proofErr w:type="gramEnd"/>
      <w:r>
        <w:rPr>
          <w:rFonts w:ascii="Century Gothic" w:hAnsi="Century Gothic" w:cs="Arial"/>
          <w:bCs/>
          <w:sz w:val="28"/>
          <w:szCs w:val="28"/>
          <w:lang w:val="es-ES"/>
        </w:rPr>
        <w:t xml:space="preserve"> </w:t>
      </w:r>
      <w:r>
        <w:rPr>
          <w:rFonts w:ascii="Century Gothic" w:hAnsi="Century Gothic" w:cs="Arial"/>
          <w:bCs/>
          <w:lang w:val="es-ES"/>
        </w:rPr>
        <w:t>El presente Decreto entrará en vigor al día siguiente de su publicación en el Periódico Oficial del Estado.</w:t>
      </w:r>
    </w:p>
    <w:p w14:paraId="71F92AF8" w14:textId="7EF27296" w:rsidR="00136EDB" w:rsidRDefault="00136EDB" w:rsidP="00136EDB">
      <w:pPr>
        <w:spacing w:line="360" w:lineRule="auto"/>
        <w:jc w:val="both"/>
        <w:rPr>
          <w:rFonts w:ascii="Century Gothic" w:hAnsi="Century Gothic" w:cs="Arial"/>
          <w:bCs/>
          <w:lang w:val="es-ES"/>
        </w:rPr>
      </w:pPr>
    </w:p>
    <w:p w14:paraId="3622E67E" w14:textId="1DC77488" w:rsidR="00136EDB" w:rsidRPr="00136EDB" w:rsidRDefault="00136EDB" w:rsidP="00136EDB">
      <w:pPr>
        <w:spacing w:line="360" w:lineRule="auto"/>
        <w:jc w:val="both"/>
        <w:rPr>
          <w:rFonts w:ascii="Century Gothic" w:hAnsi="Century Gothic" w:cs="Arial"/>
          <w:bCs/>
          <w:lang w:val="es-ES"/>
        </w:rPr>
      </w:pPr>
      <w:proofErr w:type="gramStart"/>
      <w:r w:rsidRPr="00136EDB">
        <w:rPr>
          <w:rFonts w:ascii="Century Gothic" w:hAnsi="Century Gothic" w:cs="Arial"/>
          <w:b/>
          <w:sz w:val="28"/>
          <w:szCs w:val="28"/>
          <w:lang w:val="es-ES"/>
        </w:rPr>
        <w:t>ECONÓMICO.-</w:t>
      </w:r>
      <w:proofErr w:type="gramEnd"/>
      <w:r w:rsidRPr="00136EDB">
        <w:rPr>
          <w:rFonts w:ascii="Century Gothic" w:hAnsi="Century Gothic" w:cs="Arial"/>
          <w:b/>
          <w:sz w:val="28"/>
          <w:szCs w:val="28"/>
          <w:lang w:val="es-ES"/>
        </w:rPr>
        <w:t xml:space="preserve"> </w:t>
      </w:r>
      <w:r>
        <w:rPr>
          <w:rFonts w:ascii="Century Gothic" w:hAnsi="Century Gothic" w:cs="Arial"/>
          <w:bCs/>
          <w:lang w:val="es-ES"/>
        </w:rPr>
        <w:t>Aprobado que sea, túrnese a la Secretaría para que elabore la Minuta de Decreto en los términos en que deba publicarse.</w:t>
      </w:r>
    </w:p>
    <w:p w14:paraId="7723A75F" w14:textId="77777777" w:rsidR="00136EDB" w:rsidRDefault="00136EDB" w:rsidP="00136EDB">
      <w:pPr>
        <w:spacing w:line="360" w:lineRule="auto"/>
        <w:jc w:val="both"/>
        <w:rPr>
          <w:rFonts w:ascii="Century Gothic" w:hAnsi="Century Gothic" w:cs="Arial"/>
          <w:bCs/>
          <w:lang w:val="es-ES"/>
        </w:rPr>
      </w:pPr>
    </w:p>
    <w:p w14:paraId="34EB5629" w14:textId="61C7E472" w:rsidR="00136EDB" w:rsidRDefault="00136EDB" w:rsidP="00136EDB">
      <w:pPr>
        <w:spacing w:line="360" w:lineRule="auto"/>
        <w:jc w:val="both"/>
        <w:rPr>
          <w:rFonts w:ascii="Century Gothic" w:hAnsi="Century Gothic" w:cs="Arial"/>
          <w:bCs/>
          <w:lang w:val="es-ES"/>
        </w:rPr>
      </w:pPr>
      <w:r>
        <w:rPr>
          <w:rFonts w:ascii="Century Gothic" w:hAnsi="Century Gothic" w:cs="Arial"/>
          <w:b/>
          <w:lang w:val="es-ES"/>
        </w:rPr>
        <w:t xml:space="preserve">D A D O </w:t>
      </w:r>
      <w:r>
        <w:rPr>
          <w:rFonts w:ascii="Century Gothic" w:hAnsi="Century Gothic" w:cs="Arial"/>
          <w:bCs/>
          <w:lang w:val="es-ES"/>
        </w:rPr>
        <w:t xml:space="preserve">en el Salón de Sesiones del Honorable Congreso del Estado, en la Ciudad de Chihuahua, Chih., a los </w:t>
      </w:r>
      <w:r w:rsidR="00B76FBA">
        <w:rPr>
          <w:rFonts w:ascii="Century Gothic" w:hAnsi="Century Gothic" w:cs="Arial"/>
          <w:bCs/>
          <w:lang w:val="es-ES"/>
        </w:rPr>
        <w:t>nueve días</w:t>
      </w:r>
      <w:r>
        <w:rPr>
          <w:rFonts w:ascii="Century Gothic" w:hAnsi="Century Gothic" w:cs="Arial"/>
          <w:bCs/>
          <w:lang w:val="es-ES"/>
        </w:rPr>
        <w:t xml:space="preserve"> del mes de abril del año dos mil veintiséis. </w:t>
      </w:r>
    </w:p>
    <w:p w14:paraId="09CB9818" w14:textId="071784F2" w:rsidR="001B5EA4" w:rsidRDefault="001B5EA4" w:rsidP="00136EDB">
      <w:pPr>
        <w:spacing w:line="360" w:lineRule="auto"/>
        <w:jc w:val="both"/>
        <w:rPr>
          <w:rFonts w:ascii="Century Gothic" w:hAnsi="Century Gothic" w:cs="Arial"/>
          <w:bCs/>
          <w:lang w:val="es-ES"/>
        </w:rPr>
      </w:pPr>
    </w:p>
    <w:p w14:paraId="2C53F4E8" w14:textId="2BE73C94" w:rsidR="009B17B1" w:rsidRDefault="009B17B1" w:rsidP="00136EDB">
      <w:pPr>
        <w:spacing w:line="360" w:lineRule="auto"/>
        <w:jc w:val="both"/>
        <w:rPr>
          <w:rFonts w:ascii="Century Gothic" w:hAnsi="Century Gothic" w:cs="Arial"/>
          <w:bCs/>
          <w:lang w:val="es-ES"/>
        </w:rPr>
      </w:pPr>
    </w:p>
    <w:p w14:paraId="610BBA81" w14:textId="19FEBE4F" w:rsidR="009B17B1" w:rsidRDefault="009B17B1" w:rsidP="00136EDB">
      <w:pPr>
        <w:spacing w:line="360" w:lineRule="auto"/>
        <w:jc w:val="both"/>
        <w:rPr>
          <w:rFonts w:ascii="Century Gothic" w:hAnsi="Century Gothic" w:cs="Arial"/>
          <w:bCs/>
          <w:lang w:val="es-ES"/>
        </w:rPr>
      </w:pPr>
    </w:p>
    <w:p w14:paraId="5CD78F33" w14:textId="549D81B3" w:rsidR="009B17B1" w:rsidRDefault="009B17B1" w:rsidP="00136EDB">
      <w:pPr>
        <w:spacing w:line="360" w:lineRule="auto"/>
        <w:jc w:val="both"/>
        <w:rPr>
          <w:rFonts w:ascii="Century Gothic" w:hAnsi="Century Gothic" w:cs="Arial"/>
          <w:bCs/>
          <w:lang w:val="es-ES"/>
        </w:rPr>
      </w:pPr>
    </w:p>
    <w:p w14:paraId="398598A1" w14:textId="553D21D8" w:rsidR="009B17B1" w:rsidRDefault="009B17B1" w:rsidP="00136EDB">
      <w:pPr>
        <w:spacing w:line="360" w:lineRule="auto"/>
        <w:jc w:val="both"/>
        <w:rPr>
          <w:rFonts w:ascii="Century Gothic" w:hAnsi="Century Gothic" w:cs="Arial"/>
          <w:bCs/>
          <w:lang w:val="es-ES"/>
        </w:rPr>
      </w:pPr>
    </w:p>
    <w:p w14:paraId="25482EA4" w14:textId="5D3214E1" w:rsidR="009B17B1" w:rsidRDefault="009B17B1" w:rsidP="00136EDB">
      <w:pPr>
        <w:spacing w:line="360" w:lineRule="auto"/>
        <w:jc w:val="both"/>
        <w:rPr>
          <w:rFonts w:ascii="Century Gothic" w:hAnsi="Century Gothic" w:cs="Arial"/>
          <w:bCs/>
          <w:lang w:val="es-ES"/>
        </w:rPr>
      </w:pPr>
    </w:p>
    <w:p w14:paraId="6557EAA1" w14:textId="78D11C18" w:rsidR="009B17B1" w:rsidRDefault="009B17B1" w:rsidP="00136EDB">
      <w:pPr>
        <w:spacing w:line="360" w:lineRule="auto"/>
        <w:jc w:val="both"/>
        <w:rPr>
          <w:rFonts w:ascii="Century Gothic" w:hAnsi="Century Gothic" w:cs="Arial"/>
          <w:bCs/>
          <w:lang w:val="es-ES"/>
        </w:rPr>
      </w:pPr>
    </w:p>
    <w:p w14:paraId="092FBD5B" w14:textId="0780109F" w:rsidR="009B17B1" w:rsidRDefault="009B17B1" w:rsidP="00136EDB">
      <w:pPr>
        <w:spacing w:line="360" w:lineRule="auto"/>
        <w:jc w:val="both"/>
        <w:rPr>
          <w:rFonts w:ascii="Century Gothic" w:hAnsi="Century Gothic" w:cs="Arial"/>
          <w:bCs/>
          <w:lang w:val="es-ES"/>
        </w:rPr>
      </w:pPr>
    </w:p>
    <w:p w14:paraId="570A5EF4" w14:textId="43E9A383" w:rsidR="009B17B1" w:rsidRDefault="009B17B1" w:rsidP="00136EDB">
      <w:pPr>
        <w:spacing w:line="360" w:lineRule="auto"/>
        <w:jc w:val="both"/>
        <w:rPr>
          <w:rFonts w:ascii="Century Gothic" w:hAnsi="Century Gothic" w:cs="Arial"/>
          <w:bCs/>
          <w:lang w:val="es-ES"/>
        </w:rPr>
      </w:pPr>
    </w:p>
    <w:p w14:paraId="7507D700" w14:textId="48D00BC4" w:rsidR="009B17B1" w:rsidRDefault="009B17B1" w:rsidP="00136EDB">
      <w:pPr>
        <w:spacing w:line="360" w:lineRule="auto"/>
        <w:jc w:val="both"/>
        <w:rPr>
          <w:rFonts w:ascii="Century Gothic" w:hAnsi="Century Gothic" w:cs="Arial"/>
          <w:bCs/>
          <w:lang w:val="es-ES"/>
        </w:rPr>
      </w:pPr>
    </w:p>
    <w:p w14:paraId="70604647" w14:textId="77777777" w:rsidR="009B17B1" w:rsidRDefault="009B17B1" w:rsidP="00136EDB">
      <w:pPr>
        <w:spacing w:line="360" w:lineRule="auto"/>
        <w:jc w:val="both"/>
        <w:rPr>
          <w:rFonts w:ascii="Century Gothic" w:hAnsi="Century Gothic" w:cs="Arial"/>
          <w:bCs/>
          <w:lang w:val="es-ES"/>
        </w:rPr>
      </w:pPr>
    </w:p>
    <w:p w14:paraId="24CF0FC0" w14:textId="2C2DCB4B" w:rsidR="001B5EA4" w:rsidRDefault="00136EDB" w:rsidP="00136EDB">
      <w:pPr>
        <w:pStyle w:val="Normal1"/>
        <w:spacing w:line="360" w:lineRule="auto"/>
        <w:jc w:val="both"/>
        <w:rPr>
          <w:rFonts w:ascii="Century Gothic" w:eastAsia="Arial" w:hAnsi="Century Gothic" w:cs="Arial"/>
          <w:b/>
          <w:color w:val="auto"/>
          <w:szCs w:val="24"/>
        </w:rPr>
      </w:pPr>
      <w:r w:rsidRPr="0016327E">
        <w:rPr>
          <w:rFonts w:ascii="Century Gothic" w:eastAsia="Arial" w:hAnsi="Century Gothic" w:cs="Arial"/>
          <w:b/>
          <w:color w:val="auto"/>
          <w:szCs w:val="24"/>
        </w:rPr>
        <w:lastRenderedPageBreak/>
        <w:t>Así lo aprobó la Comisión de Juventud y Niñez</w:t>
      </w:r>
      <w:r>
        <w:rPr>
          <w:rFonts w:ascii="Century Gothic" w:eastAsia="Arial" w:hAnsi="Century Gothic" w:cs="Arial"/>
          <w:b/>
          <w:color w:val="auto"/>
          <w:szCs w:val="24"/>
        </w:rPr>
        <w:t>,</w:t>
      </w:r>
      <w:r w:rsidRPr="0016327E">
        <w:rPr>
          <w:rFonts w:ascii="Century Gothic" w:eastAsia="Arial" w:hAnsi="Century Gothic" w:cs="Arial"/>
          <w:b/>
          <w:color w:val="auto"/>
          <w:szCs w:val="24"/>
        </w:rPr>
        <w:t xml:space="preserve"> en reunión de fecha </w:t>
      </w:r>
      <w:r w:rsidR="00B76FBA">
        <w:rPr>
          <w:rFonts w:ascii="Century Gothic" w:eastAsia="Arial" w:hAnsi="Century Gothic" w:cs="Arial"/>
          <w:b/>
          <w:color w:val="auto"/>
          <w:szCs w:val="24"/>
        </w:rPr>
        <w:t>ocho</w:t>
      </w:r>
      <w:r w:rsidRPr="0016327E">
        <w:rPr>
          <w:rFonts w:ascii="Century Gothic" w:eastAsia="Arial" w:hAnsi="Century Gothic" w:cs="Arial"/>
          <w:b/>
          <w:color w:val="auto"/>
          <w:szCs w:val="24"/>
        </w:rPr>
        <w:t xml:space="preserve"> de </w:t>
      </w:r>
      <w:r w:rsidR="00B25D32">
        <w:rPr>
          <w:rFonts w:ascii="Century Gothic" w:eastAsia="Arial" w:hAnsi="Century Gothic" w:cs="Arial"/>
          <w:b/>
          <w:color w:val="auto"/>
          <w:szCs w:val="24"/>
        </w:rPr>
        <w:t>abril</w:t>
      </w:r>
      <w:r w:rsidRPr="0016327E">
        <w:rPr>
          <w:rFonts w:ascii="Century Gothic" w:eastAsia="Arial" w:hAnsi="Century Gothic" w:cs="Arial"/>
          <w:b/>
          <w:color w:val="auto"/>
          <w:szCs w:val="24"/>
        </w:rPr>
        <w:t xml:space="preserve"> del año dos mil </w:t>
      </w:r>
      <w:r>
        <w:rPr>
          <w:rFonts w:ascii="Century Gothic" w:eastAsia="Arial" w:hAnsi="Century Gothic" w:cs="Arial"/>
          <w:b/>
          <w:color w:val="auto"/>
          <w:szCs w:val="24"/>
        </w:rPr>
        <w:t>veintiséis</w:t>
      </w:r>
      <w:r w:rsidRPr="0016327E">
        <w:rPr>
          <w:rFonts w:ascii="Century Gothic" w:eastAsia="Arial" w:hAnsi="Century Gothic" w:cs="Arial"/>
          <w:b/>
          <w:color w:val="auto"/>
          <w:szCs w:val="24"/>
        </w:rPr>
        <w:t>.</w:t>
      </w:r>
    </w:p>
    <w:p w14:paraId="7A3843BC" w14:textId="77777777" w:rsidR="009B17B1" w:rsidRPr="0016327E" w:rsidRDefault="009B17B1" w:rsidP="00136EDB">
      <w:pPr>
        <w:pStyle w:val="Normal1"/>
        <w:spacing w:line="360" w:lineRule="auto"/>
        <w:jc w:val="both"/>
        <w:rPr>
          <w:rFonts w:ascii="Century Gothic" w:eastAsia="Arial" w:hAnsi="Century Gothic" w:cs="Arial"/>
          <w:b/>
          <w:color w:val="auto"/>
          <w:szCs w:val="24"/>
        </w:rPr>
      </w:pPr>
    </w:p>
    <w:p w14:paraId="52B737B6" w14:textId="176D36CA" w:rsidR="00136EDB" w:rsidRPr="0016327E" w:rsidRDefault="00136EDB" w:rsidP="00136EDB">
      <w:pPr>
        <w:pStyle w:val="Normal1"/>
        <w:spacing w:line="360" w:lineRule="auto"/>
        <w:jc w:val="center"/>
        <w:rPr>
          <w:rFonts w:ascii="Century Gothic" w:eastAsia="Arial" w:hAnsi="Century Gothic" w:cs="Arial"/>
          <w:b/>
          <w:smallCaps/>
          <w:color w:val="auto"/>
          <w:szCs w:val="24"/>
          <w:lang w:val="es-MX"/>
        </w:rPr>
      </w:pPr>
      <w:r w:rsidRPr="0016327E">
        <w:rPr>
          <w:rFonts w:ascii="Century Gothic" w:eastAsia="Arial" w:hAnsi="Century Gothic" w:cs="Arial"/>
          <w:b/>
          <w:color w:val="auto"/>
          <w:szCs w:val="24"/>
          <w:lang w:val="es-MX"/>
        </w:rPr>
        <w:t xml:space="preserve">POR LA </w:t>
      </w:r>
      <w:r w:rsidRPr="0016327E">
        <w:rPr>
          <w:rFonts w:ascii="Century Gothic" w:eastAsia="Arial" w:hAnsi="Century Gothic" w:cs="Arial"/>
          <w:b/>
          <w:smallCaps/>
          <w:color w:val="auto"/>
          <w:szCs w:val="24"/>
          <w:lang w:val="es-MX"/>
        </w:rPr>
        <w:t>COMISI</w:t>
      </w:r>
      <w:r>
        <w:rPr>
          <w:rFonts w:ascii="Century Gothic" w:eastAsia="Arial" w:hAnsi="Century Gothic" w:cs="Arial"/>
          <w:b/>
          <w:smallCaps/>
          <w:color w:val="auto"/>
          <w:szCs w:val="24"/>
          <w:lang w:val="es-MX"/>
        </w:rPr>
        <w:t>Ó</w:t>
      </w:r>
      <w:r w:rsidRPr="0016327E">
        <w:rPr>
          <w:rFonts w:ascii="Century Gothic" w:eastAsia="Arial" w:hAnsi="Century Gothic" w:cs="Arial"/>
          <w:b/>
          <w:smallCaps/>
          <w:color w:val="auto"/>
          <w:szCs w:val="24"/>
          <w:lang w:val="es-MX"/>
        </w:rPr>
        <w:t>N DE JUVENTUD Y NIÑEZ:</w:t>
      </w:r>
    </w:p>
    <w:tbl>
      <w:tblPr>
        <w:tblW w:w="9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1922"/>
        <w:gridCol w:w="2024"/>
        <w:gridCol w:w="1791"/>
        <w:gridCol w:w="1741"/>
      </w:tblGrid>
      <w:tr w:rsidR="00136EDB" w:rsidRPr="0016327E" w14:paraId="27E563A1" w14:textId="77777777" w:rsidTr="001557CE">
        <w:trPr>
          <w:jc w:val="center"/>
        </w:trPr>
        <w:tc>
          <w:tcPr>
            <w:tcW w:w="1806" w:type="dxa"/>
            <w:vAlign w:val="center"/>
          </w:tcPr>
          <w:p w14:paraId="59E1340E" w14:textId="77777777" w:rsidR="00136EDB" w:rsidRPr="0016327E" w:rsidRDefault="00136EDB" w:rsidP="001557CE">
            <w:pPr>
              <w:spacing w:line="360" w:lineRule="auto"/>
              <w:jc w:val="center"/>
              <w:rPr>
                <w:rFonts w:ascii="Century Gothic" w:hAnsi="Century Gothic" w:cs="Arial"/>
                <w:b/>
                <w:sz w:val="22"/>
                <w:szCs w:val="22"/>
                <w:lang w:val="es-ES"/>
              </w:rPr>
            </w:pPr>
          </w:p>
        </w:tc>
        <w:tc>
          <w:tcPr>
            <w:tcW w:w="1939" w:type="dxa"/>
            <w:vAlign w:val="center"/>
          </w:tcPr>
          <w:p w14:paraId="2F96EF5A" w14:textId="77777777" w:rsidR="00136EDB" w:rsidRPr="0016327E" w:rsidRDefault="00136EDB" w:rsidP="001557CE">
            <w:pPr>
              <w:spacing w:line="360" w:lineRule="auto"/>
              <w:jc w:val="center"/>
              <w:rPr>
                <w:rFonts w:ascii="Century Gothic" w:hAnsi="Century Gothic" w:cs="Arial"/>
                <w:b/>
                <w:sz w:val="22"/>
                <w:szCs w:val="22"/>
                <w:lang w:val="es-ES"/>
              </w:rPr>
            </w:pPr>
            <w:r w:rsidRPr="0016327E">
              <w:rPr>
                <w:rFonts w:ascii="Century Gothic" w:hAnsi="Century Gothic" w:cs="Arial"/>
                <w:b/>
                <w:sz w:val="22"/>
                <w:szCs w:val="22"/>
                <w:lang w:val="es-ES"/>
              </w:rPr>
              <w:t>INTEGRANTES</w:t>
            </w:r>
          </w:p>
        </w:tc>
        <w:tc>
          <w:tcPr>
            <w:tcW w:w="2082" w:type="dxa"/>
            <w:vAlign w:val="center"/>
          </w:tcPr>
          <w:p w14:paraId="4C69299C" w14:textId="66756FAF" w:rsidR="00136EDB" w:rsidRPr="0016327E" w:rsidRDefault="00136EDB" w:rsidP="001557CE">
            <w:pPr>
              <w:spacing w:line="360" w:lineRule="auto"/>
              <w:jc w:val="center"/>
              <w:rPr>
                <w:rFonts w:ascii="Century Gothic" w:hAnsi="Century Gothic" w:cs="Arial"/>
                <w:b/>
                <w:sz w:val="22"/>
                <w:szCs w:val="22"/>
                <w:lang w:val="es-ES"/>
              </w:rPr>
            </w:pPr>
            <w:r w:rsidRPr="0016327E">
              <w:rPr>
                <w:rFonts w:ascii="Century Gothic" w:hAnsi="Century Gothic" w:cs="Arial"/>
                <w:b/>
                <w:sz w:val="22"/>
                <w:szCs w:val="22"/>
                <w:lang w:val="es-ES"/>
              </w:rPr>
              <w:t>A FAVOR</w:t>
            </w:r>
          </w:p>
        </w:tc>
        <w:tc>
          <w:tcPr>
            <w:tcW w:w="1827" w:type="dxa"/>
            <w:vAlign w:val="center"/>
          </w:tcPr>
          <w:p w14:paraId="796E1E4F" w14:textId="77777777" w:rsidR="00136EDB" w:rsidRPr="0016327E" w:rsidRDefault="00136EDB" w:rsidP="001557CE">
            <w:pPr>
              <w:spacing w:line="360" w:lineRule="auto"/>
              <w:jc w:val="center"/>
              <w:rPr>
                <w:rFonts w:ascii="Century Gothic" w:hAnsi="Century Gothic" w:cs="Arial"/>
                <w:b/>
                <w:sz w:val="22"/>
                <w:szCs w:val="22"/>
                <w:lang w:val="es-ES"/>
              </w:rPr>
            </w:pPr>
            <w:r w:rsidRPr="0016327E">
              <w:rPr>
                <w:rFonts w:ascii="Century Gothic" w:hAnsi="Century Gothic" w:cs="Arial"/>
                <w:b/>
                <w:sz w:val="22"/>
                <w:szCs w:val="22"/>
                <w:lang w:val="es-ES"/>
              </w:rPr>
              <w:t>EN CONTRA</w:t>
            </w:r>
          </w:p>
        </w:tc>
        <w:tc>
          <w:tcPr>
            <w:tcW w:w="1750" w:type="dxa"/>
            <w:vAlign w:val="center"/>
          </w:tcPr>
          <w:p w14:paraId="108DB856" w14:textId="77777777" w:rsidR="00136EDB" w:rsidRPr="0016327E" w:rsidRDefault="00136EDB" w:rsidP="001557CE">
            <w:pPr>
              <w:spacing w:line="360" w:lineRule="auto"/>
              <w:jc w:val="center"/>
              <w:rPr>
                <w:rFonts w:ascii="Century Gothic" w:hAnsi="Century Gothic" w:cs="Arial"/>
                <w:b/>
                <w:sz w:val="22"/>
                <w:szCs w:val="22"/>
                <w:lang w:val="es-ES"/>
              </w:rPr>
            </w:pPr>
            <w:r w:rsidRPr="0016327E">
              <w:rPr>
                <w:rFonts w:ascii="Century Gothic" w:hAnsi="Century Gothic" w:cs="Arial"/>
                <w:b/>
                <w:sz w:val="22"/>
                <w:szCs w:val="22"/>
                <w:lang w:val="es-ES"/>
              </w:rPr>
              <w:t>ABSTENCIÓN</w:t>
            </w:r>
          </w:p>
        </w:tc>
      </w:tr>
      <w:tr w:rsidR="00136EDB" w:rsidRPr="0016327E" w14:paraId="5BDD11E1" w14:textId="77777777" w:rsidTr="001557CE">
        <w:trPr>
          <w:jc w:val="center"/>
        </w:trPr>
        <w:tc>
          <w:tcPr>
            <w:tcW w:w="1806" w:type="dxa"/>
            <w:vAlign w:val="center"/>
          </w:tcPr>
          <w:p w14:paraId="262BEDA8" w14:textId="77777777" w:rsidR="00136EDB" w:rsidRPr="0016327E" w:rsidRDefault="00136EDB" w:rsidP="001557CE">
            <w:pPr>
              <w:spacing w:line="360" w:lineRule="auto"/>
              <w:rPr>
                <w:rFonts w:ascii="Century Gothic" w:hAnsi="Century Gothic" w:cs="Arial"/>
                <w:b/>
                <w:lang w:val="es-ES"/>
              </w:rPr>
            </w:pPr>
            <w:r>
              <w:rPr>
                <w:noProof/>
              </w:rPr>
              <w:drawing>
                <wp:inline distT="0" distB="0" distL="0" distR="0" wp14:anchorId="16139F78" wp14:editId="7961D156">
                  <wp:extent cx="1043213" cy="1383527"/>
                  <wp:effectExtent l="0" t="0" r="508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424" cy="1414310"/>
                          </a:xfrm>
                          <a:prstGeom prst="rect">
                            <a:avLst/>
                          </a:prstGeom>
                          <a:noFill/>
                          <a:ln>
                            <a:noFill/>
                          </a:ln>
                        </pic:spPr>
                      </pic:pic>
                    </a:graphicData>
                  </a:graphic>
                </wp:inline>
              </w:drawing>
            </w:r>
          </w:p>
        </w:tc>
        <w:tc>
          <w:tcPr>
            <w:tcW w:w="1939" w:type="dxa"/>
            <w:vAlign w:val="center"/>
          </w:tcPr>
          <w:p w14:paraId="7E491B85" w14:textId="77777777" w:rsidR="00136EDB" w:rsidRPr="0016327E" w:rsidRDefault="00136EDB" w:rsidP="001557CE">
            <w:pPr>
              <w:spacing w:after="200" w:line="276" w:lineRule="auto"/>
              <w:jc w:val="both"/>
              <w:rPr>
                <w:rFonts w:ascii="Century Gothic" w:hAnsi="Century Gothic"/>
                <w:b/>
                <w:bCs/>
                <w:sz w:val="22"/>
                <w:szCs w:val="22"/>
                <w:lang w:eastAsia="es-MX"/>
              </w:rPr>
            </w:pPr>
            <w:r w:rsidRPr="0016327E">
              <w:rPr>
                <w:rFonts w:ascii="Century Gothic" w:hAnsi="Century Gothic" w:cs="Arial"/>
                <w:b/>
                <w:sz w:val="22"/>
                <w:szCs w:val="22"/>
                <w:lang w:eastAsia="es-MX"/>
              </w:rPr>
              <w:t>DIP. PRESIDENTA</w:t>
            </w:r>
          </w:p>
          <w:p w14:paraId="55B1C72F" w14:textId="77777777" w:rsidR="00136EDB" w:rsidRPr="0016327E" w:rsidRDefault="00932C3F" w:rsidP="001557CE">
            <w:pPr>
              <w:spacing w:after="200" w:line="276" w:lineRule="auto"/>
              <w:jc w:val="both"/>
              <w:rPr>
                <w:rFonts w:ascii="Century Gothic" w:hAnsi="Century Gothic"/>
                <w:b/>
                <w:sz w:val="22"/>
                <w:szCs w:val="22"/>
                <w:lang w:eastAsia="es-MX"/>
              </w:rPr>
            </w:pPr>
            <w:hyperlink r:id="rId9" w:history="1">
              <w:r w:rsidR="00136EDB" w:rsidRPr="0016327E">
                <w:rPr>
                  <w:rFonts w:ascii="Century Gothic" w:hAnsi="Century Gothic"/>
                  <w:b/>
                  <w:sz w:val="22"/>
                  <w:szCs w:val="22"/>
                  <w:u w:val="single"/>
                  <w:lang w:eastAsia="es-MX"/>
                </w:rPr>
                <w:t>MAGDALENA RENTERÍA PÉREZ</w:t>
              </w:r>
            </w:hyperlink>
          </w:p>
        </w:tc>
        <w:tc>
          <w:tcPr>
            <w:tcW w:w="2082" w:type="dxa"/>
            <w:vAlign w:val="center"/>
          </w:tcPr>
          <w:p w14:paraId="2033384F" w14:textId="60736FB5" w:rsidR="00136EDB" w:rsidRPr="0016327E" w:rsidRDefault="00B76FBA" w:rsidP="001557CE">
            <w:pPr>
              <w:spacing w:line="360" w:lineRule="auto"/>
              <w:rPr>
                <w:rFonts w:ascii="Century Gothic" w:hAnsi="Century Gothic" w:cs="Arial"/>
                <w:b/>
                <w:lang w:val="es-ES"/>
              </w:rPr>
            </w:pPr>
            <w:r>
              <w:rPr>
                <w:rFonts w:ascii="Century Gothic" w:hAnsi="Century Gothic" w:cs="Arial"/>
                <w:b/>
                <w:noProof/>
                <w:lang w:val="es-ES"/>
              </w:rPr>
              <mc:AlternateContent>
                <mc:Choice Requires="wps">
                  <w:drawing>
                    <wp:anchor distT="0" distB="0" distL="114300" distR="114300" simplePos="0" relativeHeight="251659264" behindDoc="0" locked="0" layoutInCell="1" allowOverlap="1" wp14:anchorId="479165C5" wp14:editId="00A74E4B">
                      <wp:simplePos x="0" y="0"/>
                      <wp:positionH relativeFrom="column">
                        <wp:posOffset>1207135</wp:posOffset>
                      </wp:positionH>
                      <wp:positionV relativeFrom="paragraph">
                        <wp:posOffset>12700</wp:posOffset>
                      </wp:positionV>
                      <wp:extent cx="1104900" cy="148590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1104900" cy="1485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BB3EC5"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5.05pt,1pt" to="182.0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s8dvAEAAMMDAAAOAAAAZHJzL2Uyb0RvYy54bWysU8tu2zAQvAfoPxC815KCJEgEyzk4aC5B&#10;Y/R1Z6ilRZQvLFlL/vsuKVstmqIoil4oPmZmd3ZX6/vJGnYAjNq7jjermjNw0vfa7Tv++dO7t7ec&#10;xSRcL4x30PEjRH6/eXOxHkMLl37wpgdkJOJiO4aODymFtqqiHMCKuPIBHD0qj1YkOuK+6lGMpG5N&#10;dVnXN9XosQ/oJcRItw/zI98UfaVApmelIiRmOk65pbJiWV/yWm3Wot2jCIOWpzTEP2RhhXYUdJF6&#10;EEmwb6hfSVkt0Uev0kp6W3mltITigdw09S9uPg4iQPFCxYlhKVP8f7Ly/WGHTPfUO86csNSiLTVK&#10;Jo8M84c1uUZjiC1Bt26Hp1MMO8yGJ4WWKaPDlyyRb8gUm0qFj0uFYUpM0mXT1Fd3NTVC0ltzdXud&#10;D6RYzUKZHjCmR/CW5U3HjXa5BKIVh6eYZugZQryc2JxK2aWjgQw27gMospVDFnYZKNgaZAdBo9B/&#10;LbYobEFmitLGLKT6z6QTNtOgDNnfEhd0iehdWohWO4+/i5qmc6pqxp9dz16z7RffH0tjSjloUkpB&#10;T1OdR/Hnc6H/+Pc23wEAAP//AwBQSwMEFAAGAAgAAAAhAIi6/G/ZAAAACQEAAA8AAABkcnMvZG93&#10;bnJldi54bWxMj81OwzAQhO9IvIO1SNyo3ZYGCHGqUglxpuXS2yZekoh4HWK3DW/PcqLHTzOan2I9&#10;+V6daIxdYAvzmQFFXAfXcWPhY/969wgqJmSHfWCy8EMR1uX1VYG5C2d+p9MuNUpCOOZooU1pyLWO&#10;dUse4ywMxKJ9htFjEhwb7UY8S7jv9cKYTHvsWBpaHGjbUv21O3oL+zdvpip1W+LvB7M5vKwyPqys&#10;vb2ZNs+gEk3p3wx/82U6lLKpCkd2UfXCT2YuVgsLuST6MrsXroSXmQFdFvryQfkLAAD//wMAUEsB&#10;Ai0AFAAGAAgAAAAhALaDOJL+AAAA4QEAABMAAAAAAAAAAAAAAAAAAAAAAFtDb250ZW50X1R5cGVz&#10;XS54bWxQSwECLQAUAAYACAAAACEAOP0h/9YAAACUAQAACwAAAAAAAAAAAAAAAAAvAQAAX3JlbHMv&#10;LnJlbHNQSwECLQAUAAYACAAAACEAtDbPHbwBAADDAwAADgAAAAAAAAAAAAAAAAAuAgAAZHJzL2Uy&#10;b0RvYy54bWxQSwECLQAUAAYACAAAACEAiLr8b9kAAAAJAQAADwAAAAAAAAAAAAAAAAAWBAAAZHJz&#10;L2Rvd25yZXYueG1sUEsFBgAAAAAEAAQA8wAAABwFAAAAAA==&#10;" strokecolor="black [3200]" strokeweight=".5pt">
                      <v:stroke joinstyle="miter"/>
                    </v:line>
                  </w:pict>
                </mc:Fallback>
              </mc:AlternateContent>
            </w:r>
          </w:p>
        </w:tc>
        <w:tc>
          <w:tcPr>
            <w:tcW w:w="1827" w:type="dxa"/>
            <w:vAlign w:val="center"/>
          </w:tcPr>
          <w:p w14:paraId="6803E731" w14:textId="77777777" w:rsidR="00136EDB" w:rsidRPr="0016327E" w:rsidRDefault="00136EDB" w:rsidP="001557CE">
            <w:pPr>
              <w:spacing w:line="360" w:lineRule="auto"/>
              <w:rPr>
                <w:rFonts w:ascii="Century Gothic" w:hAnsi="Century Gothic" w:cs="Arial"/>
                <w:b/>
                <w:lang w:val="es-ES"/>
              </w:rPr>
            </w:pPr>
          </w:p>
        </w:tc>
        <w:tc>
          <w:tcPr>
            <w:tcW w:w="1750" w:type="dxa"/>
            <w:vAlign w:val="center"/>
          </w:tcPr>
          <w:p w14:paraId="78C9415A" w14:textId="424A7819" w:rsidR="00136EDB" w:rsidRPr="0016327E" w:rsidRDefault="00136EDB" w:rsidP="001557CE">
            <w:pPr>
              <w:spacing w:line="360" w:lineRule="auto"/>
              <w:rPr>
                <w:rFonts w:ascii="Century Gothic" w:hAnsi="Century Gothic" w:cs="Arial"/>
                <w:b/>
                <w:lang w:val="es-ES"/>
              </w:rPr>
            </w:pPr>
          </w:p>
        </w:tc>
      </w:tr>
      <w:tr w:rsidR="00136EDB" w:rsidRPr="0016327E" w14:paraId="0AD050B5" w14:textId="77777777" w:rsidTr="004E78DD">
        <w:trPr>
          <w:trHeight w:val="2327"/>
          <w:jc w:val="center"/>
        </w:trPr>
        <w:tc>
          <w:tcPr>
            <w:tcW w:w="1806" w:type="dxa"/>
            <w:vAlign w:val="center"/>
          </w:tcPr>
          <w:p w14:paraId="4B03CC10" w14:textId="77777777" w:rsidR="00136EDB" w:rsidRPr="0016327E" w:rsidRDefault="00136EDB" w:rsidP="001557CE">
            <w:pPr>
              <w:spacing w:line="360" w:lineRule="auto"/>
              <w:rPr>
                <w:rFonts w:ascii="Century Gothic" w:hAnsi="Century Gothic" w:cs="Arial"/>
                <w:b/>
                <w:lang w:val="es-ES"/>
              </w:rPr>
            </w:pPr>
            <w:r>
              <w:rPr>
                <w:noProof/>
              </w:rPr>
              <w:drawing>
                <wp:inline distT="0" distB="0" distL="0" distR="0" wp14:anchorId="2D53AB60" wp14:editId="7DE24575">
                  <wp:extent cx="1078173" cy="1429892"/>
                  <wp:effectExtent l="0" t="0" r="825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9745" cy="1445239"/>
                          </a:xfrm>
                          <a:prstGeom prst="rect">
                            <a:avLst/>
                          </a:prstGeom>
                          <a:noFill/>
                          <a:ln>
                            <a:noFill/>
                          </a:ln>
                        </pic:spPr>
                      </pic:pic>
                    </a:graphicData>
                  </a:graphic>
                </wp:inline>
              </w:drawing>
            </w:r>
          </w:p>
        </w:tc>
        <w:tc>
          <w:tcPr>
            <w:tcW w:w="1939" w:type="dxa"/>
            <w:vAlign w:val="center"/>
          </w:tcPr>
          <w:p w14:paraId="6BB86E28" w14:textId="77777777" w:rsidR="00136EDB" w:rsidRPr="0016327E" w:rsidRDefault="00136EDB" w:rsidP="001557CE">
            <w:pPr>
              <w:spacing w:after="200" w:line="276" w:lineRule="auto"/>
              <w:jc w:val="both"/>
              <w:rPr>
                <w:rFonts w:ascii="Century Gothic" w:hAnsi="Century Gothic"/>
                <w:b/>
                <w:sz w:val="22"/>
                <w:szCs w:val="22"/>
                <w:lang w:eastAsia="es-MX"/>
              </w:rPr>
            </w:pPr>
            <w:r w:rsidRPr="0016327E">
              <w:rPr>
                <w:rFonts w:ascii="Century Gothic" w:hAnsi="Century Gothic"/>
                <w:b/>
                <w:sz w:val="22"/>
                <w:szCs w:val="22"/>
                <w:lang w:eastAsia="es-MX"/>
              </w:rPr>
              <w:t>DIP. SECRETARI</w:t>
            </w:r>
            <w:r>
              <w:rPr>
                <w:rFonts w:ascii="Century Gothic" w:hAnsi="Century Gothic"/>
                <w:b/>
                <w:sz w:val="22"/>
                <w:szCs w:val="22"/>
                <w:lang w:eastAsia="es-MX"/>
              </w:rPr>
              <w:t>O</w:t>
            </w:r>
          </w:p>
          <w:p w14:paraId="1D66E766" w14:textId="77777777" w:rsidR="00136EDB" w:rsidRPr="0016327E" w:rsidRDefault="00136EDB" w:rsidP="001557CE">
            <w:pPr>
              <w:spacing w:after="200" w:line="276" w:lineRule="auto"/>
              <w:jc w:val="both"/>
              <w:rPr>
                <w:rFonts w:ascii="Century Gothic" w:hAnsi="Century Gothic"/>
                <w:b/>
                <w:sz w:val="22"/>
                <w:szCs w:val="22"/>
                <w:lang w:eastAsia="es-MX"/>
              </w:rPr>
            </w:pPr>
            <w:r w:rsidRPr="0016327E">
              <w:rPr>
                <w:rFonts w:ascii="Century Gothic" w:hAnsi="Century Gothic"/>
                <w:b/>
                <w:sz w:val="22"/>
                <w:szCs w:val="22"/>
                <w:u w:val="single"/>
                <w:lang w:eastAsia="es-MX"/>
              </w:rPr>
              <w:t>ROBERTO MARCELINO CARREÓN HUITRÓN</w:t>
            </w:r>
            <w:r w:rsidRPr="0016327E">
              <w:rPr>
                <w:rFonts w:ascii="Century Gothic" w:hAnsi="Century Gothic"/>
                <w:b/>
                <w:sz w:val="22"/>
                <w:szCs w:val="22"/>
                <w:lang w:eastAsia="es-MX"/>
              </w:rPr>
              <w:t xml:space="preserve"> </w:t>
            </w:r>
          </w:p>
        </w:tc>
        <w:tc>
          <w:tcPr>
            <w:tcW w:w="2082" w:type="dxa"/>
            <w:vAlign w:val="center"/>
          </w:tcPr>
          <w:p w14:paraId="0FC7F911" w14:textId="5DE5DFD2" w:rsidR="00136EDB" w:rsidRPr="0016327E" w:rsidRDefault="00136EDB" w:rsidP="001557CE">
            <w:pPr>
              <w:spacing w:line="360" w:lineRule="auto"/>
              <w:rPr>
                <w:rFonts w:ascii="Century Gothic" w:hAnsi="Century Gothic" w:cs="Arial"/>
                <w:b/>
                <w:lang w:val="es-ES"/>
              </w:rPr>
            </w:pPr>
          </w:p>
        </w:tc>
        <w:tc>
          <w:tcPr>
            <w:tcW w:w="1827" w:type="dxa"/>
            <w:vAlign w:val="center"/>
          </w:tcPr>
          <w:p w14:paraId="05AABFD2" w14:textId="4C17150F" w:rsidR="00136EDB" w:rsidRPr="0016327E" w:rsidRDefault="00B76FBA" w:rsidP="001557CE">
            <w:pPr>
              <w:spacing w:line="360" w:lineRule="auto"/>
              <w:rPr>
                <w:rFonts w:ascii="Century Gothic" w:hAnsi="Century Gothic" w:cs="Arial"/>
                <w:b/>
                <w:lang w:val="es-ES"/>
              </w:rPr>
            </w:pPr>
            <w:r>
              <w:rPr>
                <w:rFonts w:ascii="Century Gothic" w:hAnsi="Century Gothic" w:cs="Arial"/>
                <w:b/>
                <w:noProof/>
                <w:lang w:val="es-ES"/>
              </w:rPr>
              <mc:AlternateContent>
                <mc:Choice Requires="wps">
                  <w:drawing>
                    <wp:anchor distT="0" distB="0" distL="114300" distR="114300" simplePos="0" relativeHeight="251661312" behindDoc="0" locked="0" layoutInCell="1" allowOverlap="1" wp14:anchorId="2C8FC6CE" wp14:editId="5021CF91">
                      <wp:simplePos x="0" y="0"/>
                      <wp:positionH relativeFrom="column">
                        <wp:posOffset>-76835</wp:posOffset>
                      </wp:positionH>
                      <wp:positionV relativeFrom="paragraph">
                        <wp:posOffset>-7620</wp:posOffset>
                      </wp:positionV>
                      <wp:extent cx="1123950" cy="1543050"/>
                      <wp:effectExtent l="0" t="0" r="19050" b="19050"/>
                      <wp:wrapNone/>
                      <wp:docPr id="4" name="Conector recto 4"/>
                      <wp:cNvGraphicFramePr/>
                      <a:graphic xmlns:a="http://schemas.openxmlformats.org/drawingml/2006/main">
                        <a:graphicData uri="http://schemas.microsoft.com/office/word/2010/wordprocessingShape">
                          <wps:wsp>
                            <wps:cNvCnPr/>
                            <wps:spPr>
                              <a:xfrm flipV="1">
                                <a:off x="0" y="0"/>
                                <a:ext cx="1123950" cy="1543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98B755" id="Conector recto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5pt,-.6pt" to="82.45pt,1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WVAvQEAAMMDAAAOAAAAZHJzL2Uyb0RvYy54bWysU02P0zAQvSPxHyzfaZJuF0HUdA9dwQVB&#10;xdfd64wbC39pbJr03zN22oAAodWKi+OPeW/mvZls7yZr2Akwau863qxqzsBJ32t37PiXz29evOIs&#10;JuF6YbyDjp8h8rvd82fbMbSw9oM3PSAjEhfbMXR8SCm0VRXlAFbElQ/g6FF5tCLREY9Vj2Ikdmuq&#10;dV2/rEaPfUAvIUa6vZ8f+a7wKwUyfVAqQmKm41RbKiuW9SGv1W4r2iOKMGh5KUM8oQortKOkC9W9&#10;SIJ9R/0HldUSffQqraS3lVdKSygaSE1T/6bm0yACFC1kTgyLTfH/0cr3pwMy3Xd8w5kTllq0p0bJ&#10;5JFh/rBN9mgMsaXQvTvg5RTDAbPgSaFlyujwldpfLCBRbCoOnxeHYUpM0mXTrG9e31IjJL01t5ub&#10;mg7EWM1EmTBgTG/BW5Y3HTfaZQtEK07vYppDryGEy4XNpZRdOhvIwcZ9BEWycsqCLgMFe4PsJGgU&#10;+m/NJW2JzBCljVlA9b9Bl9gMgzJkjwUu0SWjd2kBWu08/i1rmq6lqjn+qnrWmmU/+P5cGlPsoEkp&#10;hl6mOo/ir+cC//nv7X4AAAD//wMAUEsDBBQABgAIAAAAIQA2Kz2N3QAAAAoBAAAPAAAAZHJzL2Rv&#10;d25yZXYueG1sTI/BTsMwDIbvSLxDZCRuW9JqK6OrO41JiDMbl93SxmsrGqc02VbenowL3Gz50+/v&#10;LzaT7cWFRt85RkjmCgRx7UzHDcLH4XW2AuGDZqN7x4TwTR425f1doXPjrvxOl31oRAxhn2uENoQh&#10;l9LXLVnt524gjreTG60OcR0baUZ9jeG2l6lSmbS64/ih1QPtWqo/92eLcHizaqpCtyP+elLb48sy&#10;4+MS8fFh2q5BBJrCHww3/agOZXSq3JmNFz3CLEmTiP4OIG5AtngGUSGki2QFsizk/wrlDwAAAP//&#10;AwBQSwECLQAUAAYACAAAACEAtoM4kv4AAADhAQAAEwAAAAAAAAAAAAAAAAAAAAAAW0NvbnRlbnRf&#10;VHlwZXNdLnhtbFBLAQItABQABgAIAAAAIQA4/SH/1gAAAJQBAAALAAAAAAAAAAAAAAAAAC8BAABf&#10;cmVscy8ucmVsc1BLAQItABQABgAIAAAAIQDzJWVAvQEAAMMDAAAOAAAAAAAAAAAAAAAAAC4CAABk&#10;cnMvZTJvRG9jLnhtbFBLAQItABQABgAIAAAAIQA2Kz2N3QAAAAoBAAAPAAAAAAAAAAAAAAAAABcE&#10;AABkcnMvZG93bnJldi54bWxQSwUGAAAAAAQABADzAAAAIQUAAAAA&#10;" strokecolor="black [3200]" strokeweight=".5pt">
                      <v:stroke joinstyle="miter"/>
                    </v:line>
                  </w:pict>
                </mc:Fallback>
              </mc:AlternateContent>
            </w:r>
          </w:p>
        </w:tc>
        <w:tc>
          <w:tcPr>
            <w:tcW w:w="1750" w:type="dxa"/>
            <w:vAlign w:val="center"/>
          </w:tcPr>
          <w:p w14:paraId="028D8913" w14:textId="73DAD64B" w:rsidR="00136EDB" w:rsidRPr="0016327E" w:rsidRDefault="00136EDB" w:rsidP="001557CE">
            <w:pPr>
              <w:spacing w:line="360" w:lineRule="auto"/>
              <w:rPr>
                <w:rFonts w:ascii="Century Gothic" w:hAnsi="Century Gothic" w:cs="Arial"/>
                <w:b/>
                <w:lang w:val="es-ES"/>
              </w:rPr>
            </w:pPr>
          </w:p>
        </w:tc>
      </w:tr>
      <w:tr w:rsidR="00136EDB" w:rsidRPr="0016327E" w14:paraId="29D0AF94" w14:textId="77777777" w:rsidTr="001557CE">
        <w:trPr>
          <w:jc w:val="center"/>
        </w:trPr>
        <w:tc>
          <w:tcPr>
            <w:tcW w:w="1806" w:type="dxa"/>
            <w:vAlign w:val="center"/>
          </w:tcPr>
          <w:p w14:paraId="74B4E913" w14:textId="77777777" w:rsidR="00136EDB" w:rsidRPr="0016327E" w:rsidRDefault="00136EDB" w:rsidP="001557CE">
            <w:pPr>
              <w:spacing w:line="360" w:lineRule="auto"/>
              <w:rPr>
                <w:rFonts w:ascii="Century Gothic" w:hAnsi="Century Gothic" w:cs="Arial"/>
                <w:b/>
                <w:lang w:val="es-ES"/>
              </w:rPr>
            </w:pPr>
            <w:r>
              <w:rPr>
                <w:noProof/>
              </w:rPr>
              <w:drawing>
                <wp:inline distT="0" distB="0" distL="0" distR="0" wp14:anchorId="63965C4D" wp14:editId="1A5FE6D1">
                  <wp:extent cx="1065092" cy="1412543"/>
                  <wp:effectExtent l="0" t="0" r="190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3073" cy="1436390"/>
                          </a:xfrm>
                          <a:prstGeom prst="rect">
                            <a:avLst/>
                          </a:prstGeom>
                          <a:noFill/>
                          <a:ln>
                            <a:noFill/>
                          </a:ln>
                        </pic:spPr>
                      </pic:pic>
                    </a:graphicData>
                  </a:graphic>
                </wp:inline>
              </w:drawing>
            </w:r>
          </w:p>
        </w:tc>
        <w:tc>
          <w:tcPr>
            <w:tcW w:w="1939" w:type="dxa"/>
            <w:vAlign w:val="center"/>
          </w:tcPr>
          <w:p w14:paraId="5B5E6D03" w14:textId="77777777" w:rsidR="00136EDB" w:rsidRPr="0016327E" w:rsidRDefault="00136EDB" w:rsidP="001557CE">
            <w:pPr>
              <w:spacing w:after="200" w:line="276" w:lineRule="auto"/>
              <w:jc w:val="both"/>
              <w:rPr>
                <w:rFonts w:ascii="Century Gothic" w:hAnsi="Century Gothic"/>
                <w:b/>
                <w:sz w:val="22"/>
                <w:szCs w:val="22"/>
                <w:lang w:eastAsia="es-MX"/>
              </w:rPr>
            </w:pPr>
            <w:r w:rsidRPr="0016327E">
              <w:rPr>
                <w:rFonts w:ascii="Century Gothic" w:hAnsi="Century Gothic"/>
                <w:b/>
                <w:sz w:val="22"/>
                <w:szCs w:val="22"/>
                <w:lang w:eastAsia="es-MX"/>
              </w:rPr>
              <w:t>DIP. VOCAL</w:t>
            </w:r>
          </w:p>
          <w:p w14:paraId="5088E507" w14:textId="77777777" w:rsidR="00136EDB" w:rsidRPr="0016327E" w:rsidRDefault="00932C3F" w:rsidP="001557CE">
            <w:pPr>
              <w:spacing w:after="200" w:line="276" w:lineRule="auto"/>
              <w:jc w:val="both"/>
              <w:rPr>
                <w:rFonts w:ascii="Century Gothic" w:hAnsi="Century Gothic"/>
                <w:b/>
                <w:sz w:val="22"/>
                <w:szCs w:val="22"/>
                <w:lang w:eastAsia="es-MX"/>
              </w:rPr>
            </w:pPr>
            <w:hyperlink r:id="rId12" w:history="1">
              <w:r w:rsidR="00136EDB">
                <w:rPr>
                  <w:rFonts w:ascii="Century Gothic" w:hAnsi="Century Gothic"/>
                  <w:b/>
                  <w:sz w:val="22"/>
                  <w:szCs w:val="22"/>
                  <w:u w:val="single"/>
                  <w:lang w:eastAsia="es-MX"/>
                </w:rPr>
                <w:t>YESENIA</w:t>
              </w:r>
            </w:hyperlink>
            <w:r w:rsidR="00136EDB">
              <w:rPr>
                <w:rFonts w:ascii="Century Gothic" w:hAnsi="Century Gothic"/>
                <w:b/>
                <w:sz w:val="22"/>
                <w:szCs w:val="22"/>
                <w:u w:val="single"/>
                <w:lang w:eastAsia="es-MX"/>
              </w:rPr>
              <w:t xml:space="preserve"> GUADALUPE REYES CALZADÍAS</w:t>
            </w:r>
          </w:p>
        </w:tc>
        <w:tc>
          <w:tcPr>
            <w:tcW w:w="2082" w:type="dxa"/>
            <w:vAlign w:val="center"/>
          </w:tcPr>
          <w:p w14:paraId="2EC72EB0" w14:textId="3CCD1C52" w:rsidR="00136EDB" w:rsidRPr="0016327E" w:rsidRDefault="00E8059B" w:rsidP="001557CE">
            <w:pPr>
              <w:spacing w:line="360" w:lineRule="auto"/>
              <w:rPr>
                <w:rFonts w:ascii="Century Gothic" w:hAnsi="Century Gothic" w:cs="Arial"/>
                <w:b/>
                <w:lang w:val="es-ES"/>
              </w:rPr>
            </w:pPr>
            <w:r>
              <w:rPr>
                <w:rFonts w:ascii="Century Gothic" w:hAnsi="Century Gothic" w:cs="Arial"/>
                <w:b/>
                <w:noProof/>
                <w:sz w:val="22"/>
                <w:szCs w:val="22"/>
                <w:lang w:val="es-ES"/>
              </w:rPr>
              <w:t xml:space="preserve"> </w:t>
            </w:r>
          </w:p>
        </w:tc>
        <w:tc>
          <w:tcPr>
            <w:tcW w:w="1827" w:type="dxa"/>
            <w:vAlign w:val="center"/>
          </w:tcPr>
          <w:p w14:paraId="2A56D40E" w14:textId="630B5A9C" w:rsidR="00136EDB" w:rsidRPr="0016327E" w:rsidRDefault="00B76FBA" w:rsidP="001557CE">
            <w:pPr>
              <w:spacing w:line="360" w:lineRule="auto"/>
              <w:rPr>
                <w:rFonts w:ascii="Century Gothic" w:hAnsi="Century Gothic" w:cs="Arial"/>
                <w:b/>
                <w:lang w:val="es-ES"/>
              </w:rPr>
            </w:pPr>
            <w:r>
              <w:rPr>
                <w:rFonts w:ascii="Century Gothic" w:hAnsi="Century Gothic" w:cs="Arial"/>
                <w:b/>
                <w:noProof/>
                <w:lang w:val="es-ES"/>
              </w:rPr>
              <mc:AlternateContent>
                <mc:Choice Requires="wps">
                  <w:drawing>
                    <wp:anchor distT="0" distB="0" distL="114300" distR="114300" simplePos="0" relativeHeight="251663360" behindDoc="0" locked="0" layoutInCell="1" allowOverlap="1" wp14:anchorId="0B2E8511" wp14:editId="356BBDDE">
                      <wp:simplePos x="0" y="0"/>
                      <wp:positionH relativeFrom="column">
                        <wp:posOffset>-44450</wp:posOffset>
                      </wp:positionH>
                      <wp:positionV relativeFrom="paragraph">
                        <wp:posOffset>6985</wp:posOffset>
                      </wp:positionV>
                      <wp:extent cx="1104900" cy="1485900"/>
                      <wp:effectExtent l="0" t="0" r="19050" b="19050"/>
                      <wp:wrapNone/>
                      <wp:docPr id="9" name="Conector recto 9"/>
                      <wp:cNvGraphicFramePr/>
                      <a:graphic xmlns:a="http://schemas.openxmlformats.org/drawingml/2006/main">
                        <a:graphicData uri="http://schemas.microsoft.com/office/word/2010/wordprocessingShape">
                          <wps:wsp>
                            <wps:cNvCnPr/>
                            <wps:spPr>
                              <a:xfrm flipV="1">
                                <a:off x="0" y="0"/>
                                <a:ext cx="1104900" cy="1485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91982" id="Conector recto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55pt" to="83.5pt,1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vcvAEAAMMDAAAOAAAAZHJzL2Uyb0RvYy54bWysU02P0zAQvSPxHyzfaZLVgrZR0z10BRcE&#10;FbDcvc64sfCXxqZJ/z1jJw0IEEKIi+OPeW/mvZns7idr2Bkwau863mxqzsBJ32t36vjjp9cv7jiL&#10;SbheGO+g4xeI/H7//NluDC3c+MGbHpARiYvtGDo+pBTaqopyACvixgdw9Kg8WpHoiKeqRzESuzXV&#10;TV2/qkaPfUAvIUa6fZgf+b7wKwUyvVcqQmKm41RbKiuW9Smv1X4n2hOKMGi5lCH+oQortKOkK9WD&#10;SIJ9Rf0LldUSffQqbaS3lVdKSygaSE1T/6Tm4yACFC1kTgyrTfH/0cp35yMy3Xd8y5kTllp0oEbJ&#10;5JFh/rBt9mgMsaXQgzvicorhiFnwpNAyZXT4TO0vFpAoNhWHL6vDMCUm6bJp6tttTY2Q9Nbc3r3M&#10;B2KsZqJMGDCmN+Aty5uOG+2yBaIV57cxzaHXEMLlwuZSyi5dDORg4z6AIlk5ZUGXgYKDQXYWNAr9&#10;l2ZJWyIzRGljVlD9Z9ASm2FQhuxvgWt0yehdWoFWO4+/y5qma6lqjr+qnrVm2U++v5TGFDtoUoqh&#10;y1TnUfzxXODf/739NwAAAP//AwBQSwMEFAAGAAgAAAAhAFhMFlDaAAAACAEAAA8AAABkcnMvZG93&#10;bnJldi54bWxMj8FOwzAQRO9I/IO1SNxaO0VJUYhTlUqoZ9peetvESxIRr0PstuHv65zgODuj2TfF&#10;ZrK9uNLoO8cakqUCQVw703Gj4XT8WLyC8AHZYO+YNPySh035+FBgbtyNP+l6CI2IJexz1NCGMORS&#10;+roli37pBuLofbnRYohybKQZ8RbLbS9XSmXSYsfxQ4sD7Vqqvw8Xq+G4t2qqQrcj/lmr7fk9zfic&#10;av38NG3fQASawl8YZvyIDmVkqtyFjRe9hsU6TgnxnoCY7WzWlYbVS5qALAv5f0B5BwAA//8DAFBL&#10;AQItABQABgAIAAAAIQC2gziS/gAAAOEBAAATAAAAAAAAAAAAAAAAAAAAAABbQ29udGVudF9UeXBl&#10;c10ueG1sUEsBAi0AFAAGAAgAAAAhADj9If/WAAAAlAEAAAsAAAAAAAAAAAAAAAAALwEAAF9yZWxz&#10;Ly5yZWxzUEsBAi0AFAAGAAgAAAAhACGiG9y8AQAAwwMAAA4AAAAAAAAAAAAAAAAALgIAAGRycy9l&#10;Mm9Eb2MueG1sUEsBAi0AFAAGAAgAAAAhAFhMFlDaAAAACAEAAA8AAAAAAAAAAAAAAAAAFgQAAGRy&#10;cy9kb3ducmV2LnhtbFBLBQYAAAAABAAEAPMAAAAdBQAAAAA=&#10;" strokecolor="black [3200]" strokeweight=".5pt">
                      <v:stroke joinstyle="miter"/>
                    </v:line>
                  </w:pict>
                </mc:Fallback>
              </mc:AlternateContent>
            </w:r>
          </w:p>
        </w:tc>
        <w:tc>
          <w:tcPr>
            <w:tcW w:w="1750" w:type="dxa"/>
            <w:vAlign w:val="center"/>
          </w:tcPr>
          <w:p w14:paraId="6011E6D0" w14:textId="773F07BE" w:rsidR="00136EDB" w:rsidRPr="0016327E" w:rsidRDefault="00136EDB" w:rsidP="001557CE">
            <w:pPr>
              <w:spacing w:line="360" w:lineRule="auto"/>
              <w:rPr>
                <w:rFonts w:ascii="Century Gothic" w:hAnsi="Century Gothic" w:cs="Arial"/>
                <w:b/>
                <w:lang w:val="es-ES"/>
              </w:rPr>
            </w:pPr>
          </w:p>
        </w:tc>
      </w:tr>
      <w:tr w:rsidR="00136EDB" w:rsidRPr="0016327E" w14:paraId="36D9C40F" w14:textId="77777777" w:rsidTr="001557CE">
        <w:trPr>
          <w:jc w:val="center"/>
        </w:trPr>
        <w:tc>
          <w:tcPr>
            <w:tcW w:w="1806" w:type="dxa"/>
            <w:vAlign w:val="center"/>
          </w:tcPr>
          <w:p w14:paraId="45EC7777" w14:textId="77777777" w:rsidR="00136EDB" w:rsidRPr="0016327E" w:rsidRDefault="00136EDB" w:rsidP="001557CE">
            <w:pPr>
              <w:spacing w:line="360" w:lineRule="auto"/>
              <w:rPr>
                <w:rFonts w:ascii="Century Gothic" w:hAnsi="Century Gothic" w:cs="Arial"/>
                <w:b/>
                <w:lang w:val="es-ES"/>
              </w:rPr>
            </w:pPr>
            <w:r>
              <w:rPr>
                <w:noProof/>
              </w:rPr>
              <w:lastRenderedPageBreak/>
              <w:drawing>
                <wp:inline distT="0" distB="0" distL="0" distR="0" wp14:anchorId="50B9C8DC" wp14:editId="025B8A2D">
                  <wp:extent cx="1074675" cy="1425253"/>
                  <wp:effectExtent l="0" t="0" r="0" b="38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1029" cy="1433679"/>
                          </a:xfrm>
                          <a:prstGeom prst="rect">
                            <a:avLst/>
                          </a:prstGeom>
                          <a:noFill/>
                          <a:ln>
                            <a:noFill/>
                          </a:ln>
                        </pic:spPr>
                      </pic:pic>
                    </a:graphicData>
                  </a:graphic>
                </wp:inline>
              </w:drawing>
            </w:r>
          </w:p>
        </w:tc>
        <w:tc>
          <w:tcPr>
            <w:tcW w:w="1939" w:type="dxa"/>
            <w:vAlign w:val="center"/>
          </w:tcPr>
          <w:p w14:paraId="1BAFDAA3" w14:textId="77777777" w:rsidR="00136EDB" w:rsidRPr="0016327E" w:rsidRDefault="00136EDB" w:rsidP="001557CE">
            <w:pPr>
              <w:spacing w:after="200" w:line="276" w:lineRule="auto"/>
              <w:jc w:val="both"/>
              <w:rPr>
                <w:rFonts w:ascii="Century Gothic" w:hAnsi="Century Gothic"/>
                <w:b/>
                <w:sz w:val="22"/>
                <w:szCs w:val="22"/>
                <w:lang w:eastAsia="es-MX"/>
              </w:rPr>
            </w:pPr>
            <w:r w:rsidRPr="0016327E">
              <w:rPr>
                <w:rFonts w:ascii="Century Gothic" w:hAnsi="Century Gothic"/>
                <w:b/>
                <w:sz w:val="22"/>
                <w:szCs w:val="22"/>
                <w:lang w:eastAsia="es-MX"/>
              </w:rPr>
              <w:t>DIP. VOCAL</w:t>
            </w:r>
          </w:p>
          <w:p w14:paraId="446360DA" w14:textId="77777777" w:rsidR="00136EDB" w:rsidRPr="003B3D4A" w:rsidRDefault="00136EDB" w:rsidP="001557CE">
            <w:pPr>
              <w:spacing w:after="200" w:line="276" w:lineRule="auto"/>
              <w:jc w:val="both"/>
              <w:rPr>
                <w:rFonts w:ascii="Century Gothic" w:hAnsi="Century Gothic"/>
                <w:b/>
                <w:sz w:val="22"/>
                <w:szCs w:val="22"/>
                <w:u w:val="single"/>
                <w:lang w:eastAsia="es-MX"/>
              </w:rPr>
            </w:pPr>
            <w:r>
              <w:rPr>
                <w:rFonts w:ascii="Century Gothic" w:hAnsi="Century Gothic"/>
                <w:b/>
                <w:sz w:val="22"/>
                <w:szCs w:val="22"/>
                <w:u w:val="single"/>
                <w:lang w:eastAsia="es-MX"/>
              </w:rPr>
              <w:t>JAEL ARGÜELLES DÍAZ</w:t>
            </w:r>
          </w:p>
          <w:p w14:paraId="33876988" w14:textId="77777777" w:rsidR="00136EDB" w:rsidRPr="0016327E" w:rsidRDefault="00136EDB" w:rsidP="001557CE">
            <w:pPr>
              <w:spacing w:after="200" w:line="276" w:lineRule="auto"/>
              <w:jc w:val="both"/>
              <w:rPr>
                <w:rFonts w:ascii="Century Gothic" w:hAnsi="Century Gothic"/>
                <w:b/>
                <w:sz w:val="22"/>
                <w:szCs w:val="22"/>
                <w:lang w:eastAsia="es-MX"/>
              </w:rPr>
            </w:pPr>
          </w:p>
        </w:tc>
        <w:tc>
          <w:tcPr>
            <w:tcW w:w="2082" w:type="dxa"/>
            <w:vAlign w:val="center"/>
          </w:tcPr>
          <w:p w14:paraId="6CE8542E" w14:textId="157462EF" w:rsidR="00136EDB" w:rsidRPr="0016327E" w:rsidRDefault="00B76FBA" w:rsidP="001557CE">
            <w:pPr>
              <w:spacing w:line="360" w:lineRule="auto"/>
              <w:rPr>
                <w:rFonts w:ascii="Century Gothic" w:hAnsi="Century Gothic" w:cs="Arial"/>
                <w:b/>
                <w:lang w:val="es-ES"/>
              </w:rPr>
            </w:pPr>
            <w:r>
              <w:rPr>
                <w:rFonts w:ascii="Century Gothic" w:hAnsi="Century Gothic" w:cs="Arial"/>
                <w:b/>
                <w:noProof/>
                <w:lang w:val="es-ES"/>
              </w:rPr>
              <mc:AlternateContent>
                <mc:Choice Requires="wps">
                  <w:drawing>
                    <wp:anchor distT="0" distB="0" distL="114300" distR="114300" simplePos="0" relativeHeight="251667456" behindDoc="0" locked="0" layoutInCell="1" allowOverlap="1" wp14:anchorId="6D6D06E8" wp14:editId="3EDA9A51">
                      <wp:simplePos x="0" y="0"/>
                      <wp:positionH relativeFrom="column">
                        <wp:posOffset>1199515</wp:posOffset>
                      </wp:positionH>
                      <wp:positionV relativeFrom="paragraph">
                        <wp:posOffset>8255</wp:posOffset>
                      </wp:positionV>
                      <wp:extent cx="1114425" cy="1514475"/>
                      <wp:effectExtent l="0" t="0" r="28575" b="28575"/>
                      <wp:wrapNone/>
                      <wp:docPr id="11" name="Conector recto 11"/>
                      <wp:cNvGraphicFramePr/>
                      <a:graphic xmlns:a="http://schemas.openxmlformats.org/drawingml/2006/main">
                        <a:graphicData uri="http://schemas.microsoft.com/office/word/2010/wordprocessingShape">
                          <wps:wsp>
                            <wps:cNvCnPr/>
                            <wps:spPr>
                              <a:xfrm flipV="1">
                                <a:off x="0" y="0"/>
                                <a:ext cx="1114425" cy="1514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B047F8" id="Conector recto 1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45pt,.65pt" to="182.2pt,1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hmvgEAAMUDAAAOAAAAZHJzL2Uyb0RvYy54bWysU02P0zAQvSPxHyzfaZJqu6Co6R66gguC&#10;iq+71xk3Fv7S2Nuk/37HThsQixBCXByPPe/NvOfJ9m6yhp0Ao/au482q5gyc9L12x45//fL21RvO&#10;YhKuF8Y76PgZIr/bvXyxHUMLaz940wMyInGxHUPHh5RCW1VRDmBFXPkAji6VRysShXisehQjsVtT&#10;rev6tho99gG9hBjp9H6+5LvCrxTI9FGpCImZjlNvqaxY1oe8VrutaI8owqDlpQ3xD11YoR0VXaju&#10;RRLsEfUzKqsl+uhVWklvK6+UllA0kJqm/kXN50EEKFrInBgWm+L/o5UfTgdkuqe3azhzwtIb7eml&#10;ZPLIMH8YXZBLY4gtJe/dAS9RDAfMkieFlimjwzciKSaQLDYVj8+LxzAlJumwaZqbm/WGM0l3zYaC&#10;15vMX81EmTBgTO/AW5Y3HTfaZRNEK07vY5pTrymEy43NrZRdOhvIycZ9AkXCcsmCLiMFe4PsJGgY&#10;+u9FFpUtmRmitDELqP4z6JKbYVDG7G+BS3ap6F1agFY7j7+rmqZrq2rOv6qetWbZD74/l4cpdtCs&#10;FEMvc52H8ee4wH/8fbsnAAAA//8DAFBLAwQUAAYACAAAACEAJ+42490AAAAJAQAADwAAAGRycy9k&#10;b3ducmV2LnhtbEyPwU7DMBBE70j8g7VI3KhN04Y0jVOVSogzLZfenHibRMTrELtt+HuWE73taEaz&#10;b4rN5HpxwTF0njQ8zxQIpNrbjhoNn4e3pwxEiIas6T2hhh8MsCnv7wqTW3+lD7zsYyO4hEJuNLQx&#10;DrmUoW7RmTDzAxJ7Jz86E1mOjbSjuXK56+VcqVQ60xF/aM2Auxbrr/3ZaTi8OzVVsdshfb+o7fF1&#10;mdJxqfXjw7Rdg4g4xf8w/OEzOpTMVPkz2SB61lm24igfCQj2k3SxAFFpmCerDGRZyNsF5S8AAAD/&#10;/wMAUEsBAi0AFAAGAAgAAAAhALaDOJL+AAAA4QEAABMAAAAAAAAAAAAAAAAAAAAAAFtDb250ZW50&#10;X1R5cGVzXS54bWxQSwECLQAUAAYACAAAACEAOP0h/9YAAACUAQAACwAAAAAAAAAAAAAAAAAvAQAA&#10;X3JlbHMvLnJlbHNQSwECLQAUAAYACAAAACEAC/+IZr4BAADFAwAADgAAAAAAAAAAAAAAAAAuAgAA&#10;ZHJzL2Uyb0RvYy54bWxQSwECLQAUAAYACAAAACEAJ+42490AAAAJAQAADwAAAAAAAAAAAAAAAAAY&#10;BAAAZHJzL2Rvd25yZXYueG1sUEsFBgAAAAAEAAQA8wAAACIFAAAAAA==&#10;" strokecolor="black [3200]" strokeweight=".5pt">
                      <v:stroke joinstyle="miter"/>
                    </v:line>
                  </w:pict>
                </mc:Fallback>
              </mc:AlternateContent>
            </w:r>
            <w:r>
              <w:rPr>
                <w:rFonts w:ascii="Century Gothic" w:hAnsi="Century Gothic" w:cs="Arial"/>
                <w:b/>
                <w:noProof/>
                <w:lang w:val="es-ES"/>
              </w:rPr>
              <mc:AlternateContent>
                <mc:Choice Requires="wps">
                  <w:drawing>
                    <wp:anchor distT="0" distB="0" distL="114300" distR="114300" simplePos="0" relativeHeight="251665408" behindDoc="0" locked="0" layoutInCell="1" allowOverlap="1" wp14:anchorId="69184F5B" wp14:editId="2EA65085">
                      <wp:simplePos x="0" y="0"/>
                      <wp:positionH relativeFrom="column">
                        <wp:posOffset>-86995</wp:posOffset>
                      </wp:positionH>
                      <wp:positionV relativeFrom="paragraph">
                        <wp:posOffset>8890</wp:posOffset>
                      </wp:positionV>
                      <wp:extent cx="1266825" cy="1524000"/>
                      <wp:effectExtent l="0" t="0" r="28575" b="19050"/>
                      <wp:wrapNone/>
                      <wp:docPr id="10" name="Conector recto 10"/>
                      <wp:cNvGraphicFramePr/>
                      <a:graphic xmlns:a="http://schemas.openxmlformats.org/drawingml/2006/main">
                        <a:graphicData uri="http://schemas.microsoft.com/office/word/2010/wordprocessingShape">
                          <wps:wsp>
                            <wps:cNvCnPr/>
                            <wps:spPr>
                              <a:xfrm flipV="1">
                                <a:off x="0" y="0"/>
                                <a:ext cx="1266825" cy="1524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8B11F1" id="Conector recto 10"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pt,.7pt" to="92.9pt,1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0+XvwEAAMUDAAAOAAAAZHJzL2Uyb0RvYy54bWysU8uu0zAQ3SPxD5b3NA9xq6uo6V30CjYI&#10;Kl57X2fcWPilsWnSv2fstAEBQgixcTyemTNzzkx2D7M17AwYtXc9bzY1Z+CkH7Q79fzTx1cv7jmL&#10;SbhBGO+g5xeI/GH//NluCh20fvRmAGQE4mI3hZ6PKYWuqqIcwYq48QEcOZVHKxKZeKoGFBOhW1O1&#10;db2tJo9DQC8hRnp9XJx8X/CVApneKRUhMdNz6i2VE8v5lM9qvxPdCUUYtby2If6hCyu0o6Ir1KNI&#10;gn1F/QuU1RJ99CptpLeVV0pLKByITVP/xObDKAIULiRODKtM8f/ByrfnIzI90OxIHicszehAk5LJ&#10;I8P8YeQglaYQOwo+uCNerRiOmCnPCi1TRofPBFJEIFpsLhpfVo1hTkzSY9Nut/ftHWeSfM1d+7Ku&#10;C361AGXAgDG9Bm9ZvvTcaJdFEJ04v4mJilPoLYSM3NjSSrmli4EcbNx7UEQslyzZZaXgYJCdBS3D&#10;8KXJtAirROYUpY1Zk+o/J11jcxqUNfvbxDW6VPQurYlWO4+/q5rmW6tqib+xXrhm2k9+uJTBFDlo&#10;Vwqz617nZfzRLunf/779NwAAAP//AwBQSwMEFAAGAAgAAAAhAJJiZcfbAAAACQEAAA8AAABkcnMv&#10;ZG93bnJldi54bWxMj8FuwjAQRO+V+AdrkXoDG0oAhTgIkKqeC71wc+JtEhGvQ2wg/fsup/a480az&#10;M9l2cK24Yx8aTxpmUwUCqfS2oUrD1+l9sgYRoiFrWk+o4QcDbPPRS2ZS6x/0ifdjrASHUEiNhjrG&#10;LpUylDU6E6a+Q2L27XtnIp99JW1vHhzuWjlXaimdaYg/1KbDQ43l5XhzGk4fTg1FbA5I15XanffJ&#10;ks6J1q/jYbcBEXGIf2Z41ufqkHOnwt/IBtFqmMzeVmxlsADx5OuEpxQa5gtWZJ7J/wvyXwAAAP//&#10;AwBQSwECLQAUAAYACAAAACEAtoM4kv4AAADhAQAAEwAAAAAAAAAAAAAAAAAAAAAAW0NvbnRlbnRf&#10;VHlwZXNdLnhtbFBLAQItABQABgAIAAAAIQA4/SH/1gAAAJQBAAALAAAAAAAAAAAAAAAAAC8BAABf&#10;cmVscy8ucmVsc1BLAQItABQABgAIAAAAIQDGJ0+XvwEAAMUDAAAOAAAAAAAAAAAAAAAAAC4CAABk&#10;cnMvZTJvRG9jLnhtbFBLAQItABQABgAIAAAAIQCSYmXH2wAAAAkBAAAPAAAAAAAAAAAAAAAAABkE&#10;AABkcnMvZG93bnJldi54bWxQSwUGAAAAAAQABADzAAAAIQUAAAAA&#10;" strokecolor="black [3200]" strokeweight=".5pt">
                      <v:stroke joinstyle="miter"/>
                    </v:line>
                  </w:pict>
                </mc:Fallback>
              </mc:AlternateContent>
            </w:r>
          </w:p>
        </w:tc>
        <w:tc>
          <w:tcPr>
            <w:tcW w:w="1827" w:type="dxa"/>
            <w:vAlign w:val="center"/>
          </w:tcPr>
          <w:p w14:paraId="27F25762" w14:textId="14AB94B3" w:rsidR="00136EDB" w:rsidRPr="0016327E" w:rsidRDefault="00136EDB" w:rsidP="001557CE">
            <w:pPr>
              <w:spacing w:line="360" w:lineRule="auto"/>
              <w:rPr>
                <w:rFonts w:ascii="Century Gothic" w:hAnsi="Century Gothic" w:cs="Arial"/>
                <w:b/>
                <w:lang w:val="es-ES"/>
              </w:rPr>
            </w:pPr>
          </w:p>
        </w:tc>
        <w:tc>
          <w:tcPr>
            <w:tcW w:w="1750" w:type="dxa"/>
            <w:vAlign w:val="center"/>
          </w:tcPr>
          <w:p w14:paraId="170F0905" w14:textId="3DAF6788" w:rsidR="00136EDB" w:rsidRPr="0016327E" w:rsidRDefault="00B76FBA" w:rsidP="001557CE">
            <w:pPr>
              <w:spacing w:line="360" w:lineRule="auto"/>
              <w:rPr>
                <w:rFonts w:ascii="Century Gothic" w:hAnsi="Century Gothic" w:cs="Arial"/>
                <w:b/>
                <w:lang w:val="es-ES"/>
              </w:rPr>
            </w:pPr>
            <w:r>
              <w:rPr>
                <w:rFonts w:ascii="Century Gothic" w:hAnsi="Century Gothic" w:cs="Arial"/>
                <w:b/>
                <w:noProof/>
                <w:lang w:val="es-ES"/>
              </w:rPr>
              <mc:AlternateContent>
                <mc:Choice Requires="wps">
                  <w:drawing>
                    <wp:anchor distT="0" distB="0" distL="114300" distR="114300" simplePos="0" relativeHeight="251669504" behindDoc="0" locked="0" layoutInCell="1" allowOverlap="1" wp14:anchorId="4F8795CA" wp14:editId="0DAC4BEF">
                      <wp:simplePos x="0" y="0"/>
                      <wp:positionH relativeFrom="column">
                        <wp:posOffset>-86995</wp:posOffset>
                      </wp:positionH>
                      <wp:positionV relativeFrom="paragraph">
                        <wp:posOffset>-635</wp:posOffset>
                      </wp:positionV>
                      <wp:extent cx="1095375" cy="1524000"/>
                      <wp:effectExtent l="0" t="0" r="28575" b="19050"/>
                      <wp:wrapNone/>
                      <wp:docPr id="13" name="Conector recto 13"/>
                      <wp:cNvGraphicFramePr/>
                      <a:graphic xmlns:a="http://schemas.openxmlformats.org/drawingml/2006/main">
                        <a:graphicData uri="http://schemas.microsoft.com/office/word/2010/wordprocessingShape">
                          <wps:wsp>
                            <wps:cNvCnPr/>
                            <wps:spPr>
                              <a:xfrm flipV="1">
                                <a:off x="0" y="0"/>
                                <a:ext cx="1095375" cy="1524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B2E843" id="Conector recto 13"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pt,-.05pt" to="79.4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pzewAEAAMUDAAAOAAAAZHJzL2Uyb0RvYy54bWysU02P0zAQvSPxHyzfaZIuBTZquoeu4IKg&#10;4uvudcaNhb80Nk367xk7bUCAVghxcTyeN2/mzUy2d5M17AQYtXcdb1Y1Z+Ck77U7dvzzp9fPXnEW&#10;k3C9MN5Bx88Q+d3u6ZPtGFpY+8GbHpARiYvtGDo+pBTaqopyACviygdw5FQerUhk4rHqUYzEbk21&#10;rusX1eixD+glxEiv97OT7wq/UiDTe6UiJGY6TrWlcmI5H/JZ7baiPaIIg5aXMsQ/VGGFdpR0oboX&#10;SbBvqH+jslqij16llfS28kppCUUDqWnqX9R8HESAooWaE8PSpvj/aOW70wGZ7ml2N5w5YWlGe5qU&#10;TB4Z5g8jB3VpDLEl8N4d8GLFcMAseVJomTI6fCGS0gSSxabS4/PSY5gSk/TY1Lebm5cbziT5ms36&#10;eV2XKVQzUSYMGNMb8JblS8eNdrkJohWntzFRcoJeIWTkwuZSyi2dDWSwcR9AkbCcskSXlYK9QXYS&#10;tAz91ybLIq6CzCFKG7ME1Y8HXbA5DMqa/W3ggi4ZvUtLoNXO45+ypulaqprxV9Wz1iz7wffnMpjS&#10;DtqVouyy13kZf7ZL+I+/b/cdAAD//wMAUEsDBBQABgAIAAAAIQApGJLc3AAAAAkBAAAPAAAAZHJz&#10;L2Rvd25yZXYueG1sTI9Lb8IwEITvlfofrK3UG9iAwiONgyhS1TOPC7dNvE2ixus0NpD++zonetvR&#10;jGa/ybaDbcWNet841jCbKhDEpTMNVxrOp4/JGoQPyAZbx6Thlzxs8+enDFPj7nyg2zFUIpawT1FD&#10;HUKXSunLmiz6qeuIo/fleoshyr6Spsd7LLetnCu1lBYbjh9q7GhfU/l9vFoNp0+rhiI0e+Kfldpd&#10;3pMlXxKtX1+G3RuIQEN4hGHEj+iQR6bCXdl40WqYzBarGB0PEKOfrOOUQsN8sdmAzDP5f0H+BwAA&#10;//8DAFBLAQItABQABgAIAAAAIQC2gziS/gAAAOEBAAATAAAAAAAAAAAAAAAAAAAAAABbQ29udGVu&#10;dF9UeXBlc10ueG1sUEsBAi0AFAAGAAgAAAAhADj9If/WAAAAlAEAAAsAAAAAAAAAAAAAAAAALwEA&#10;AF9yZWxzLy5yZWxzUEsBAi0AFAAGAAgAAAAhAISOnN7AAQAAxQMAAA4AAAAAAAAAAAAAAAAALgIA&#10;AGRycy9lMm9Eb2MueG1sUEsBAi0AFAAGAAgAAAAhACkYktzcAAAACQEAAA8AAAAAAAAAAAAAAAAA&#10;GgQAAGRycy9kb3ducmV2LnhtbFBLBQYAAAAABAAEAPMAAAAjBQAAAAA=&#10;" strokecolor="black [3200]" strokeweight=".5pt">
                      <v:stroke joinstyle="miter"/>
                    </v:line>
                  </w:pict>
                </mc:Fallback>
              </mc:AlternateContent>
            </w:r>
          </w:p>
        </w:tc>
      </w:tr>
      <w:tr w:rsidR="00136EDB" w:rsidRPr="0016327E" w14:paraId="3882E1ED" w14:textId="77777777" w:rsidTr="001557CE">
        <w:trPr>
          <w:jc w:val="center"/>
        </w:trPr>
        <w:tc>
          <w:tcPr>
            <w:tcW w:w="1806" w:type="dxa"/>
            <w:vAlign w:val="center"/>
          </w:tcPr>
          <w:p w14:paraId="5B43329D" w14:textId="77777777" w:rsidR="00136EDB" w:rsidRPr="0016327E" w:rsidRDefault="00136EDB" w:rsidP="001557CE">
            <w:pPr>
              <w:spacing w:line="360" w:lineRule="auto"/>
              <w:rPr>
                <w:rFonts w:ascii="Century Gothic" w:hAnsi="Century Gothic" w:cs="Arial"/>
                <w:b/>
              </w:rPr>
            </w:pPr>
            <w:r>
              <w:rPr>
                <w:noProof/>
              </w:rPr>
              <w:drawing>
                <wp:inline distT="0" distB="0" distL="0" distR="0" wp14:anchorId="39BED2D9" wp14:editId="68AB98EF">
                  <wp:extent cx="1064525" cy="1411792"/>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861" cy="1428152"/>
                          </a:xfrm>
                          <a:prstGeom prst="rect">
                            <a:avLst/>
                          </a:prstGeom>
                          <a:noFill/>
                          <a:ln>
                            <a:noFill/>
                          </a:ln>
                        </pic:spPr>
                      </pic:pic>
                    </a:graphicData>
                  </a:graphic>
                </wp:inline>
              </w:drawing>
            </w:r>
          </w:p>
        </w:tc>
        <w:tc>
          <w:tcPr>
            <w:tcW w:w="1939" w:type="dxa"/>
            <w:vAlign w:val="center"/>
          </w:tcPr>
          <w:p w14:paraId="3BF98F98" w14:textId="77777777" w:rsidR="00136EDB" w:rsidRPr="0016327E" w:rsidRDefault="00136EDB" w:rsidP="001557CE">
            <w:pPr>
              <w:spacing w:after="200" w:line="276" w:lineRule="auto"/>
              <w:jc w:val="both"/>
              <w:rPr>
                <w:rFonts w:ascii="Century Gothic" w:hAnsi="Century Gothic"/>
                <w:b/>
                <w:sz w:val="22"/>
                <w:szCs w:val="22"/>
                <w:lang w:val="it-IT" w:eastAsia="es-MX"/>
              </w:rPr>
            </w:pPr>
            <w:r w:rsidRPr="0016327E">
              <w:rPr>
                <w:rFonts w:ascii="Century Gothic" w:hAnsi="Century Gothic"/>
                <w:b/>
                <w:sz w:val="22"/>
                <w:szCs w:val="22"/>
                <w:lang w:val="it-IT" w:eastAsia="es-MX"/>
              </w:rPr>
              <w:t>DIP. VOCAL</w:t>
            </w:r>
          </w:p>
          <w:p w14:paraId="70069CE6" w14:textId="77777777" w:rsidR="00136EDB" w:rsidRPr="0016327E" w:rsidRDefault="00932C3F" w:rsidP="001557CE">
            <w:pPr>
              <w:spacing w:after="200" w:line="276" w:lineRule="auto"/>
              <w:jc w:val="both"/>
              <w:rPr>
                <w:rFonts w:ascii="Century Gothic" w:hAnsi="Century Gothic"/>
                <w:b/>
                <w:sz w:val="22"/>
                <w:szCs w:val="22"/>
                <w:lang w:eastAsia="es-MX"/>
              </w:rPr>
            </w:pPr>
            <w:hyperlink r:id="rId15" w:history="1">
              <w:r w:rsidR="00136EDB" w:rsidRPr="0016327E">
                <w:rPr>
                  <w:rFonts w:ascii="Century Gothic" w:hAnsi="Century Gothic"/>
                  <w:b/>
                  <w:sz w:val="22"/>
                  <w:szCs w:val="22"/>
                  <w:u w:val="single"/>
                  <w:lang w:eastAsia="es-MX"/>
                </w:rPr>
                <w:t>SAÚL MIRELES CORRAL</w:t>
              </w:r>
            </w:hyperlink>
          </w:p>
          <w:p w14:paraId="48BE05DC" w14:textId="77777777" w:rsidR="00136EDB" w:rsidRPr="0016327E" w:rsidRDefault="00136EDB" w:rsidP="001557CE">
            <w:pPr>
              <w:spacing w:after="200" w:line="276" w:lineRule="auto"/>
              <w:jc w:val="both"/>
              <w:rPr>
                <w:rFonts w:ascii="Century Gothic" w:hAnsi="Century Gothic"/>
                <w:b/>
                <w:sz w:val="22"/>
                <w:szCs w:val="22"/>
                <w:lang w:val="it-IT" w:eastAsia="es-MX"/>
              </w:rPr>
            </w:pPr>
          </w:p>
        </w:tc>
        <w:tc>
          <w:tcPr>
            <w:tcW w:w="2082" w:type="dxa"/>
            <w:vAlign w:val="center"/>
          </w:tcPr>
          <w:p w14:paraId="3CF3AEC0" w14:textId="147704B6" w:rsidR="00136EDB" w:rsidRPr="0016327E" w:rsidRDefault="00136EDB" w:rsidP="001557CE">
            <w:pPr>
              <w:spacing w:line="360" w:lineRule="auto"/>
              <w:rPr>
                <w:rFonts w:ascii="Century Gothic" w:hAnsi="Century Gothic" w:cs="Arial"/>
                <w:b/>
                <w:lang w:val="it-IT"/>
              </w:rPr>
            </w:pPr>
          </w:p>
        </w:tc>
        <w:tc>
          <w:tcPr>
            <w:tcW w:w="1827" w:type="dxa"/>
            <w:vAlign w:val="center"/>
          </w:tcPr>
          <w:p w14:paraId="6B83CFD1" w14:textId="34FC7B88" w:rsidR="00136EDB" w:rsidRPr="0016327E" w:rsidRDefault="00B76FBA" w:rsidP="001557CE">
            <w:pPr>
              <w:spacing w:line="360" w:lineRule="auto"/>
              <w:rPr>
                <w:rFonts w:ascii="Century Gothic" w:hAnsi="Century Gothic" w:cs="Arial"/>
                <w:b/>
                <w:lang w:val="it-IT"/>
              </w:rPr>
            </w:pPr>
            <w:r>
              <w:rPr>
                <w:rFonts w:ascii="Century Gothic" w:hAnsi="Century Gothic" w:cs="Arial"/>
                <w:b/>
                <w:noProof/>
                <w:lang w:val="es-ES"/>
              </w:rPr>
              <mc:AlternateContent>
                <mc:Choice Requires="wps">
                  <w:drawing>
                    <wp:anchor distT="0" distB="0" distL="114300" distR="114300" simplePos="0" relativeHeight="251671552" behindDoc="0" locked="0" layoutInCell="1" allowOverlap="1" wp14:anchorId="4C55B224" wp14:editId="59483ECA">
                      <wp:simplePos x="0" y="0"/>
                      <wp:positionH relativeFrom="column">
                        <wp:posOffset>-115570</wp:posOffset>
                      </wp:positionH>
                      <wp:positionV relativeFrom="paragraph">
                        <wp:posOffset>-10160</wp:posOffset>
                      </wp:positionV>
                      <wp:extent cx="1152525" cy="1524000"/>
                      <wp:effectExtent l="0" t="0" r="28575" b="19050"/>
                      <wp:wrapNone/>
                      <wp:docPr id="14" name="Conector recto 14"/>
                      <wp:cNvGraphicFramePr/>
                      <a:graphic xmlns:a="http://schemas.openxmlformats.org/drawingml/2006/main">
                        <a:graphicData uri="http://schemas.microsoft.com/office/word/2010/wordprocessingShape">
                          <wps:wsp>
                            <wps:cNvCnPr/>
                            <wps:spPr>
                              <a:xfrm flipV="1">
                                <a:off x="0" y="0"/>
                                <a:ext cx="1152525" cy="1524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C56828" id="Conector recto 14"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pt,-.8pt" to="81.65pt,1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SrIvwEAAMUDAAAOAAAAZHJzL2Uyb0RvYy54bWysU01v2zAMvRfofxB0X2wH3TAYcXpIsV2G&#10;NWjX3VWZioXpC5QWO/9+lJx4xVYMwzAYkEWT75GPpDe3kzXsCBi1dx1vVjVn4KTvtTt0/OnLhzfv&#10;OYtJuF4Y76DjJ4j8dnt9tRlDC2s/eNMDMiJxsR1Dx4eUQltVUQ5gRVz5AI6cyqMViUw8VD2Kkdit&#10;qdZ1/a4aPfYBvYQY6evd7OTbwq8UyHSvVITETMeptlROLOdzPqvtRrQHFGHQ8lyG+IcqrNCOki5U&#10;dyIJ9h31b1RWS/TRq7SS3lZeKS2haCA1Tf2LmsdBBChaqDkxLG2K/49Wfj7ukemeZnfDmROWZrSj&#10;ScnkkWF+MXJQl8YQWwreuT2erRj2mCVPCi1TRoevRFKaQLLYVHp8WnoMU2KSPjbN2zU9nEny0f2m&#10;rssUqpkoEwaM6SN4y/Kl40a73ATRiuOnmCg5hV5CyMiFzaWUWzoZyMHGPYAiYTllQZeVgp1BdhS0&#10;DP23JssirhKZIUobs4DqP4POsRkGZc3+FrhEl4zepQVotfP4WtY0XUpVc/xF9aw1y372/akMprSD&#10;dqUoO+91XsaXdoH//Pu2PwAAAP//AwBQSwMEFAAGAAgAAAAhAISEqObcAAAACgEAAA8AAABkcnMv&#10;ZG93bnJldi54bWxMj8FuwjAMhu+T9g6RJ+0GCe0oVWmKAGnaecCFW9qYtqJxShOge/ulp+1my59+&#10;f3++GU3HHji41pKExVwAQ6qsbqmWcDp+zlJgzivSqrOEEn7QwaZ4fclVpu2TvvFx8DULIeQyJaHx&#10;vs84d1WDRrm57ZHC7WIHo3xYh5rrQT1DuOl4JETCjWopfGhUj/sGq+vhbiQcv4wYS9/ukW4rsT3v&#10;lgmdl1K+v43bNTCPo/+DYdIP6lAEp9LeSTvWSZgt0iig05AAm4AkjoGVEqI4/QBe5Px/heIXAAD/&#10;/wMAUEsBAi0AFAAGAAgAAAAhALaDOJL+AAAA4QEAABMAAAAAAAAAAAAAAAAAAAAAAFtDb250ZW50&#10;X1R5cGVzXS54bWxQSwECLQAUAAYACAAAACEAOP0h/9YAAACUAQAACwAAAAAAAAAAAAAAAAAvAQAA&#10;X3JlbHMvLnJlbHNQSwECLQAUAAYACAAAACEA30UqyL8BAADFAwAADgAAAAAAAAAAAAAAAAAuAgAA&#10;ZHJzL2Uyb0RvYy54bWxQSwECLQAUAAYACAAAACEAhISo5twAAAAKAQAADwAAAAAAAAAAAAAAAAAZ&#10;BAAAZHJzL2Rvd25yZXYueG1sUEsFBgAAAAAEAAQA8wAAACIFAAAAAA==&#10;" strokecolor="black [3200]" strokeweight=".5pt">
                      <v:stroke joinstyle="miter"/>
                    </v:line>
                  </w:pict>
                </mc:Fallback>
              </mc:AlternateContent>
            </w:r>
          </w:p>
        </w:tc>
        <w:tc>
          <w:tcPr>
            <w:tcW w:w="1750" w:type="dxa"/>
            <w:vAlign w:val="center"/>
          </w:tcPr>
          <w:p w14:paraId="3AC87D7C" w14:textId="7C9E1E32" w:rsidR="00136EDB" w:rsidRPr="0016327E" w:rsidRDefault="00B76FBA" w:rsidP="001557CE">
            <w:pPr>
              <w:spacing w:line="360" w:lineRule="auto"/>
              <w:rPr>
                <w:rFonts w:ascii="Century Gothic" w:hAnsi="Century Gothic" w:cs="Arial"/>
                <w:b/>
                <w:lang w:val="it-IT"/>
              </w:rPr>
            </w:pPr>
            <w:r>
              <w:rPr>
                <w:rFonts w:ascii="Century Gothic" w:hAnsi="Century Gothic" w:cs="Arial"/>
                <w:b/>
                <w:noProof/>
                <w:lang w:val="es-ES"/>
              </w:rPr>
              <mc:AlternateContent>
                <mc:Choice Requires="wps">
                  <w:drawing>
                    <wp:anchor distT="0" distB="0" distL="114300" distR="114300" simplePos="0" relativeHeight="251673600" behindDoc="0" locked="0" layoutInCell="1" allowOverlap="1" wp14:anchorId="115F92D0" wp14:editId="354C7661">
                      <wp:simplePos x="0" y="0"/>
                      <wp:positionH relativeFrom="column">
                        <wp:posOffset>-63500</wp:posOffset>
                      </wp:positionH>
                      <wp:positionV relativeFrom="paragraph">
                        <wp:posOffset>4445</wp:posOffset>
                      </wp:positionV>
                      <wp:extent cx="1104900" cy="1485900"/>
                      <wp:effectExtent l="0" t="0" r="19050" b="19050"/>
                      <wp:wrapNone/>
                      <wp:docPr id="15" name="Conector recto 15"/>
                      <wp:cNvGraphicFramePr/>
                      <a:graphic xmlns:a="http://schemas.openxmlformats.org/drawingml/2006/main">
                        <a:graphicData uri="http://schemas.microsoft.com/office/word/2010/wordprocessingShape">
                          <wps:wsp>
                            <wps:cNvCnPr/>
                            <wps:spPr>
                              <a:xfrm flipV="1">
                                <a:off x="0" y="0"/>
                                <a:ext cx="1104900" cy="1485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732053" id="Conector recto 15"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35pt" to="82pt,1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qtAvQEAAMUDAAAOAAAAZHJzL2Uyb0RvYy54bWysU01v1DAQvSPxHyzf2SRVi0q02R62gguC&#10;FVDurjPeWPhLY7PJ/nvGTjYgQKiquDj+mPdm3pvJ9m6yhp0Ao/au482m5gyc9L12x44/fHn76paz&#10;mITrhfEOOn6GyO92L19sx9DClR+86QEZkbjYjqHjQ0qhraooB7AibnwAR4/KoxWJjnisehQjsVtT&#10;XdX162r02Af0EmKk2/v5ke8Kv1Ig00elIiRmOk61pbJiWR/zWu22oj2iCIOWSxniGVVYoR0lXanu&#10;RRLsO+o/qKyW6KNXaSO9rbxSWkLRQGqa+jc1nwcRoGghc2JYbYr/j1Z+OB2Q6Z56d8OZE5Z6tKdO&#10;yeSRYf4weiCXxhBbCt67Ay6nGA6YJU8KLVNGh69EUkwgWWwqHp9Xj2FKTNJl09TXb2pqhaS35vr2&#10;Jh+IsZqJMmHAmN6BtyxvOm60yyaIVpzexzSHXkIIlwubSym7dDaQg437BIqE5ZQFXUYK9gbZSdAw&#10;9N+aJW2JzBCljVlB9b9BS2yGQRmzpwLX6JLRu7QCrXYe/5Y1TZdS1Rx/UT1rzbIffX8ujSl20KwU&#10;Q5e5zsP467nAf/59ux8AAAD//wMAUEsDBBQABgAIAAAAIQCis4XX2wAAAAgBAAAPAAAAZHJzL2Rv&#10;d25yZXYueG1sTI/BbsIwEETvlfgHa5F6AxsKSZVmgwCp6rnAhZsTb5Oo8TrEBtK/rzm1x9GMZt7k&#10;m9F24kaDbx0jLOYKBHHlTMs1wun4PnsF4YNmozvHhPBDHjbF5CnXmXF3/qTbIdQilrDPNEITQp9J&#10;6auGrPZz1xNH78sNVocoh1qaQd9jue3kUqlEWt1yXGh0T/uGqu/D1SIcP6way9DuiS+p2p5364TP&#10;a8Tn6bh9AxFoDH9heOBHdCgiU+mubLzoEGYLFb8EhBTEw05WUZYIy5dVCrLI5f8DxS8AAAD//wMA&#10;UEsBAi0AFAAGAAgAAAAhALaDOJL+AAAA4QEAABMAAAAAAAAAAAAAAAAAAAAAAFtDb250ZW50X1R5&#10;cGVzXS54bWxQSwECLQAUAAYACAAAACEAOP0h/9YAAACUAQAACwAAAAAAAAAAAAAAAAAvAQAAX3Jl&#10;bHMvLnJlbHNQSwECLQAUAAYACAAAACEAXx6rQL0BAADFAwAADgAAAAAAAAAAAAAAAAAuAgAAZHJz&#10;L2Uyb0RvYy54bWxQSwECLQAUAAYACAAAACEAorOF19sAAAAIAQAADwAAAAAAAAAAAAAAAAAXBAAA&#10;ZHJzL2Rvd25yZXYueG1sUEsFBgAAAAAEAAQA8wAAAB8FAAAAAA==&#10;" strokecolor="black [3200]" strokeweight=".5pt">
                      <v:stroke joinstyle="miter"/>
                    </v:line>
                  </w:pict>
                </mc:Fallback>
              </mc:AlternateContent>
            </w:r>
          </w:p>
        </w:tc>
      </w:tr>
    </w:tbl>
    <w:p w14:paraId="3527EB14" w14:textId="1A1D99B3" w:rsidR="00136EDB" w:rsidRPr="004E78DD" w:rsidRDefault="00136EDB" w:rsidP="004E78DD">
      <w:pPr>
        <w:pStyle w:val="Normal1"/>
        <w:jc w:val="both"/>
        <w:rPr>
          <w:rFonts w:ascii="Century Gothic" w:eastAsia="Arial" w:hAnsi="Century Gothic" w:cs="Arial"/>
          <w:b/>
          <w:color w:val="auto"/>
          <w:sz w:val="16"/>
          <w:szCs w:val="16"/>
        </w:rPr>
      </w:pPr>
      <w:r w:rsidRPr="0016327E">
        <w:rPr>
          <w:rFonts w:ascii="Century Gothic" w:eastAsia="Arial" w:hAnsi="Century Gothic" w:cs="Arial"/>
          <w:b/>
          <w:color w:val="auto"/>
          <w:sz w:val="16"/>
          <w:szCs w:val="16"/>
          <w:lang w:val="es-MX"/>
        </w:rPr>
        <w:t xml:space="preserve">La presente hoja de firmas corresponde al </w:t>
      </w:r>
      <w:r w:rsidR="009B17B1">
        <w:rPr>
          <w:rFonts w:ascii="Century Gothic" w:eastAsia="Arial" w:hAnsi="Century Gothic" w:cs="Arial"/>
          <w:b/>
          <w:color w:val="auto"/>
          <w:sz w:val="16"/>
          <w:szCs w:val="16"/>
          <w:lang w:val="es-MX"/>
        </w:rPr>
        <w:t>Dictamen</w:t>
      </w:r>
      <w:r w:rsidRPr="0016327E">
        <w:rPr>
          <w:rFonts w:ascii="Century Gothic" w:eastAsia="Arial" w:hAnsi="Century Gothic" w:cs="Arial"/>
          <w:b/>
          <w:color w:val="auto"/>
          <w:sz w:val="16"/>
          <w:szCs w:val="16"/>
          <w:lang w:val="es-MX"/>
        </w:rPr>
        <w:t xml:space="preserve"> de la Comisión de Juventud y Niñez respecto al Asunto </w:t>
      </w:r>
      <w:r w:rsidR="001B5EA4">
        <w:rPr>
          <w:rFonts w:ascii="Century Gothic" w:eastAsia="Arial" w:hAnsi="Century Gothic" w:cs="Arial"/>
          <w:b/>
          <w:color w:val="auto"/>
          <w:sz w:val="16"/>
          <w:szCs w:val="16"/>
          <w:lang w:val="es-MX"/>
        </w:rPr>
        <w:t>1104</w:t>
      </w:r>
      <w:r>
        <w:rPr>
          <w:rFonts w:ascii="Century Gothic" w:eastAsia="Arial" w:hAnsi="Century Gothic" w:cs="Arial"/>
          <w:b/>
          <w:color w:val="auto"/>
          <w:sz w:val="16"/>
          <w:szCs w:val="16"/>
          <w:lang w:val="es-MX"/>
        </w:rPr>
        <w:t xml:space="preserve"> </w:t>
      </w:r>
      <w:r w:rsidRPr="0016327E">
        <w:rPr>
          <w:rFonts w:ascii="Century Gothic" w:eastAsia="Arial" w:hAnsi="Century Gothic" w:cs="Arial"/>
          <w:b/>
          <w:color w:val="auto"/>
          <w:sz w:val="16"/>
          <w:szCs w:val="16"/>
          <w:lang w:val="es-MX"/>
        </w:rPr>
        <w:t xml:space="preserve">consistente en la </w:t>
      </w:r>
      <w:r w:rsidRPr="0016327E">
        <w:rPr>
          <w:rFonts w:ascii="Century Gothic" w:eastAsia="Arial" w:hAnsi="Century Gothic" w:cs="Arial"/>
          <w:b/>
          <w:color w:val="auto"/>
          <w:sz w:val="16"/>
          <w:szCs w:val="16"/>
        </w:rPr>
        <w:t>Iniciativa con carácter de decreto</w:t>
      </w:r>
      <w:r w:rsidR="00E8059B">
        <w:rPr>
          <w:rFonts w:ascii="Century Gothic" w:eastAsia="Arial" w:hAnsi="Century Gothic" w:cs="Arial"/>
          <w:b/>
          <w:color w:val="auto"/>
          <w:sz w:val="16"/>
          <w:szCs w:val="16"/>
        </w:rPr>
        <w:t xml:space="preserve"> a efecto de </w:t>
      </w:r>
      <w:r w:rsidR="001B5EA4">
        <w:rPr>
          <w:rFonts w:ascii="Century Gothic" w:eastAsia="Arial" w:hAnsi="Century Gothic" w:cs="Arial"/>
          <w:b/>
          <w:color w:val="auto"/>
          <w:sz w:val="16"/>
          <w:szCs w:val="16"/>
        </w:rPr>
        <w:t>adicionar un segundo párrafo al artículo 50, de la Ley de los Derechos de Niñas, Niños y Adolescentes del Estado de Chihuahua, en materia de espacios públicos seguros para la niñez y la adolescencia.</w:t>
      </w:r>
      <w:r w:rsidR="00B76FBA" w:rsidRPr="00B76FBA">
        <w:rPr>
          <w:rFonts w:ascii="Century Gothic" w:hAnsi="Century Gothic" w:cs="Arial"/>
          <w:b/>
          <w:noProof/>
        </w:rPr>
        <w:t xml:space="preserve"> </w:t>
      </w:r>
    </w:p>
    <w:sectPr w:rsidR="00136EDB" w:rsidRPr="004E78DD" w:rsidSect="00B0191E">
      <w:headerReference w:type="default" r:id="rId16"/>
      <w:footerReference w:type="even" r:id="rId17"/>
      <w:footerReference w:type="default" r:id="rId18"/>
      <w:pgSz w:w="12240" w:h="15840"/>
      <w:pgMar w:top="175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BA387" w14:textId="77777777" w:rsidR="0074550C" w:rsidRDefault="0074550C" w:rsidP="00404FE7">
      <w:r>
        <w:separator/>
      </w:r>
    </w:p>
  </w:endnote>
  <w:endnote w:type="continuationSeparator" w:id="0">
    <w:p w14:paraId="5ED24937" w14:textId="77777777" w:rsidR="0074550C" w:rsidRDefault="0074550C" w:rsidP="00404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886634102"/>
      <w:docPartObj>
        <w:docPartGallery w:val="Page Numbers (Bottom of Page)"/>
        <w:docPartUnique/>
      </w:docPartObj>
    </w:sdtPr>
    <w:sdtEndPr>
      <w:rPr>
        <w:rStyle w:val="Nmerodepgina"/>
      </w:rPr>
    </w:sdtEndPr>
    <w:sdtContent>
      <w:p w14:paraId="52ABF90B" w14:textId="40D83CDE" w:rsidR="009A690B" w:rsidRDefault="009A690B" w:rsidP="00B956F9">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sidR="00932C3F">
          <w:rPr>
            <w:rStyle w:val="Nmerodepgina"/>
          </w:rPr>
          <w:fldChar w:fldCharType="separate"/>
        </w:r>
        <w:r>
          <w:rPr>
            <w:rStyle w:val="Nmerodepgina"/>
          </w:rPr>
          <w:fldChar w:fldCharType="end"/>
        </w:r>
      </w:p>
    </w:sdtContent>
  </w:sdt>
  <w:p w14:paraId="03840B9C" w14:textId="77777777" w:rsidR="009A690B" w:rsidRDefault="009A690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559218966"/>
      <w:docPartObj>
        <w:docPartGallery w:val="Page Numbers (Bottom of Page)"/>
        <w:docPartUnique/>
      </w:docPartObj>
    </w:sdtPr>
    <w:sdtEndPr>
      <w:rPr>
        <w:rStyle w:val="Nmerodepgina"/>
      </w:rPr>
    </w:sdtEndPr>
    <w:sdtContent>
      <w:p w14:paraId="1ACBC4E1" w14:textId="003C0B9F" w:rsidR="009A690B" w:rsidRDefault="009A690B" w:rsidP="00B956F9">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p w14:paraId="2539071B" w14:textId="77777777" w:rsidR="00821B11" w:rsidRDefault="00821B11" w:rsidP="009A690B">
    <w:pPr>
      <w:pStyle w:val="Piedepgina"/>
      <w:jc w:val="right"/>
      <w:rPr>
        <w:rFonts w:ascii="Century Gothic" w:hAnsi="Century Gothic"/>
        <w:sz w:val="20"/>
        <w:szCs w:val="20"/>
      </w:rPr>
    </w:pPr>
  </w:p>
  <w:p w14:paraId="230BC510" w14:textId="6CF64A28" w:rsidR="009A690B" w:rsidRDefault="00B0191E" w:rsidP="009A690B">
    <w:pPr>
      <w:pStyle w:val="Piedepgina"/>
      <w:jc w:val="right"/>
      <w:rPr>
        <w:rFonts w:ascii="Century Gothic" w:hAnsi="Century Gothic"/>
        <w:sz w:val="20"/>
        <w:szCs w:val="20"/>
      </w:rPr>
    </w:pPr>
    <w:r>
      <w:rPr>
        <w:rFonts w:ascii="Century Gothic" w:hAnsi="Century Gothic"/>
        <w:sz w:val="20"/>
        <w:szCs w:val="20"/>
      </w:rPr>
      <w:t>A1</w:t>
    </w:r>
    <w:r w:rsidR="001B33E9">
      <w:rPr>
        <w:rFonts w:ascii="Century Gothic" w:hAnsi="Century Gothic"/>
        <w:sz w:val="20"/>
        <w:szCs w:val="20"/>
      </w:rPr>
      <w:t>10</w:t>
    </w:r>
    <w:r>
      <w:rPr>
        <w:rFonts w:ascii="Century Gothic" w:hAnsi="Century Gothic"/>
        <w:sz w:val="20"/>
        <w:szCs w:val="20"/>
      </w:rPr>
      <w:t>4/OIDS/NTRP/GAOR/EDLP</w:t>
    </w:r>
  </w:p>
  <w:p w14:paraId="29DCF6D5" w14:textId="77777777" w:rsidR="00821B11" w:rsidRDefault="00821B11" w:rsidP="009A690B">
    <w:pPr>
      <w:pStyle w:val="Piedepgina"/>
      <w:jc w:val="right"/>
      <w:rPr>
        <w:rFonts w:ascii="Century Gothic" w:hAnsi="Century Gothic"/>
        <w:sz w:val="20"/>
        <w:szCs w:val="20"/>
      </w:rPr>
    </w:pPr>
  </w:p>
  <w:p w14:paraId="22B776B8" w14:textId="77777777" w:rsidR="00821B11" w:rsidRPr="009A690B" w:rsidRDefault="00821B11" w:rsidP="009A690B">
    <w:pPr>
      <w:pStyle w:val="Piedepgina"/>
      <w:jc w:val="right"/>
      <w:rPr>
        <w:rFonts w:ascii="Century Gothic" w:hAnsi="Century Gothic"/>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F1073" w14:textId="77777777" w:rsidR="0074550C" w:rsidRDefault="0074550C" w:rsidP="00404FE7">
      <w:r>
        <w:separator/>
      </w:r>
    </w:p>
  </w:footnote>
  <w:footnote w:type="continuationSeparator" w:id="0">
    <w:p w14:paraId="1AE32777" w14:textId="77777777" w:rsidR="0074550C" w:rsidRDefault="0074550C" w:rsidP="00404FE7">
      <w:r>
        <w:continuationSeparator/>
      </w:r>
    </w:p>
  </w:footnote>
  <w:footnote w:id="1">
    <w:p w14:paraId="740458AC" w14:textId="0AAA9B25" w:rsidR="008226C6" w:rsidRDefault="008226C6">
      <w:pPr>
        <w:pStyle w:val="Textonotapie"/>
      </w:pPr>
      <w:r>
        <w:rPr>
          <w:rStyle w:val="Refdenotaalpie"/>
        </w:rPr>
        <w:footnoteRef/>
      </w:r>
      <w:r>
        <w:t xml:space="preserve"> </w:t>
      </w:r>
      <w:r w:rsidRPr="008226C6">
        <w:t>https://www.un.org/es/events/childrenday/pdf/derechos.pdf</w:t>
      </w:r>
    </w:p>
  </w:footnote>
  <w:footnote w:id="2">
    <w:p w14:paraId="7650370D" w14:textId="77777777" w:rsidR="008226C6" w:rsidRDefault="008226C6" w:rsidP="008226C6">
      <w:pPr>
        <w:pStyle w:val="Textonotapie"/>
      </w:pPr>
      <w:r>
        <w:rPr>
          <w:rStyle w:val="Refdenotaalpie"/>
        </w:rPr>
        <w:footnoteRef/>
      </w:r>
      <w:r>
        <w:t xml:space="preserve"> </w:t>
      </w:r>
      <w:r w:rsidRPr="008226C6">
        <w:t>https://docs.un.org/es/CRC/C/GC/17</w:t>
      </w:r>
    </w:p>
  </w:footnote>
  <w:footnote w:id="3">
    <w:p w14:paraId="74E52950" w14:textId="2B596495" w:rsidR="00FC66A8" w:rsidRDefault="00FC66A8">
      <w:pPr>
        <w:pStyle w:val="Textonotapie"/>
      </w:pPr>
      <w:r>
        <w:rPr>
          <w:rStyle w:val="Refdenotaalpie"/>
        </w:rPr>
        <w:footnoteRef/>
      </w:r>
      <w:r>
        <w:t xml:space="preserve"> </w:t>
      </w:r>
      <w:r w:rsidRPr="00FC66A8">
        <w:t>https://www.diputados.gob.mx/LeyesBiblio/pdf/LGDNNA.pdf</w:t>
      </w:r>
    </w:p>
  </w:footnote>
  <w:footnote w:id="4">
    <w:p w14:paraId="2B6CFC22" w14:textId="40A6A049" w:rsidR="00FC66A8" w:rsidRDefault="00FC66A8">
      <w:pPr>
        <w:pStyle w:val="Textonotapie"/>
      </w:pPr>
      <w:r>
        <w:rPr>
          <w:rStyle w:val="Refdenotaalpie"/>
        </w:rPr>
        <w:footnoteRef/>
      </w:r>
      <w:r>
        <w:t xml:space="preserve"> </w:t>
      </w:r>
      <w:r w:rsidRPr="00FC66A8">
        <w:t>https://www.congresochihuahua2.gob.mx/biblioteca/leyes/archivosLeyes/1171.pdf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20DD1" w14:textId="6C2384C2" w:rsidR="00404FE7" w:rsidRDefault="00B0191E" w:rsidP="009A690B">
    <w:pPr>
      <w:pStyle w:val="Encabezado"/>
      <w:jc w:val="right"/>
      <w:rPr>
        <w:rFonts w:ascii="Century Gothic" w:hAnsi="Century Gothic"/>
        <w:b/>
        <w:color w:val="0D0D0D" w:themeColor="text1" w:themeTint="F2"/>
        <w:sz w:val="22"/>
        <w:szCs w:val="22"/>
      </w:rPr>
    </w:pPr>
    <w:r w:rsidRPr="00F46241">
      <w:rPr>
        <w:rFonts w:ascii="Century Gothic" w:hAnsi="Century Gothic"/>
        <w:b/>
        <w:bCs/>
        <w:noProof/>
        <w:sz w:val="20"/>
        <w:szCs w:val="16"/>
      </w:rPr>
      <w:drawing>
        <wp:inline distT="0" distB="0" distL="0" distR="0" wp14:anchorId="4476FA92" wp14:editId="23779A84">
          <wp:extent cx="5572125" cy="2952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572125" cy="295275"/>
                  </a:xfrm>
                  <a:prstGeom prst="rect">
                    <a:avLst/>
                  </a:prstGeom>
                </pic:spPr>
              </pic:pic>
            </a:graphicData>
          </a:graphic>
        </wp:inline>
      </w:drawing>
    </w:r>
  </w:p>
  <w:p w14:paraId="780AAFD4" w14:textId="77777777" w:rsidR="00B0191E" w:rsidRDefault="00B0191E" w:rsidP="00B0191E">
    <w:pPr>
      <w:pStyle w:val="Encabezado"/>
      <w:jc w:val="right"/>
      <w:rPr>
        <w:rFonts w:ascii="Century Gothic" w:hAnsi="Century Gothic" w:cs="Tahoma"/>
        <w:b/>
        <w:bCs/>
        <w:sz w:val="28"/>
        <w:szCs w:val="28"/>
        <w:shd w:val="clear" w:color="auto" w:fill="FFFFFF"/>
      </w:rPr>
    </w:pPr>
  </w:p>
  <w:p w14:paraId="4FC2919C" w14:textId="5DA402C2" w:rsidR="00B0191E" w:rsidRPr="00077730" w:rsidRDefault="00B0191E" w:rsidP="00B0191E">
    <w:pPr>
      <w:pStyle w:val="Encabezado"/>
      <w:jc w:val="right"/>
      <w:rPr>
        <w:rFonts w:ascii="Century Gothic" w:hAnsi="Century Gothic" w:cs="Tahoma"/>
        <w:b/>
        <w:bCs/>
        <w:sz w:val="28"/>
        <w:szCs w:val="28"/>
        <w:shd w:val="clear" w:color="auto" w:fill="FFFFFF"/>
      </w:rPr>
    </w:pPr>
    <w:r w:rsidRPr="00033DAD">
      <w:rPr>
        <w:rFonts w:ascii="Century Gothic" w:hAnsi="Century Gothic" w:cs="Tahoma"/>
        <w:b/>
        <w:bCs/>
        <w:sz w:val="28"/>
        <w:szCs w:val="28"/>
        <w:shd w:val="clear" w:color="auto" w:fill="FFFFFF"/>
      </w:rPr>
      <w:t>COMISI</w:t>
    </w:r>
    <w:r>
      <w:rPr>
        <w:rFonts w:ascii="Century Gothic" w:hAnsi="Century Gothic" w:cs="Tahoma"/>
        <w:b/>
        <w:bCs/>
        <w:sz w:val="28"/>
        <w:szCs w:val="28"/>
        <w:shd w:val="clear" w:color="auto" w:fill="FFFFFF"/>
      </w:rPr>
      <w:t xml:space="preserve">ÓN </w:t>
    </w:r>
    <w:r w:rsidRPr="00033DAD">
      <w:rPr>
        <w:rFonts w:ascii="Century Gothic" w:hAnsi="Century Gothic" w:cs="Tahoma"/>
        <w:b/>
        <w:bCs/>
        <w:sz w:val="28"/>
        <w:szCs w:val="28"/>
        <w:shd w:val="clear" w:color="auto" w:fill="FFFFFF"/>
      </w:rPr>
      <w:t xml:space="preserve">DE </w:t>
    </w:r>
    <w:r>
      <w:rPr>
        <w:rFonts w:ascii="Century Gothic" w:hAnsi="Century Gothic" w:cs="Tahoma"/>
        <w:b/>
        <w:bCs/>
        <w:sz w:val="28"/>
        <w:szCs w:val="28"/>
        <w:shd w:val="clear" w:color="auto" w:fill="FFFFFF"/>
      </w:rPr>
      <w:t>JUVENTUD Y NIÑEZ</w:t>
    </w:r>
  </w:p>
  <w:p w14:paraId="7658E410" w14:textId="77777777" w:rsidR="00B0191E" w:rsidRPr="00033DAD" w:rsidRDefault="00B0191E" w:rsidP="00B0191E">
    <w:pPr>
      <w:pStyle w:val="Encabezado"/>
      <w:jc w:val="right"/>
      <w:rPr>
        <w:rFonts w:ascii="Century Gothic" w:hAnsi="Century Gothic"/>
        <w:b/>
        <w:sz w:val="28"/>
        <w:szCs w:val="28"/>
      </w:rPr>
    </w:pPr>
    <w:r w:rsidRPr="00033DAD">
      <w:rPr>
        <w:rFonts w:ascii="Century Gothic" w:hAnsi="Century Gothic"/>
        <w:b/>
        <w:sz w:val="28"/>
        <w:szCs w:val="28"/>
      </w:rPr>
      <w:t>LXV</w:t>
    </w:r>
    <w:r>
      <w:rPr>
        <w:rFonts w:ascii="Century Gothic" w:hAnsi="Century Gothic"/>
        <w:b/>
        <w:sz w:val="28"/>
        <w:szCs w:val="28"/>
      </w:rPr>
      <w:t>III</w:t>
    </w:r>
    <w:r w:rsidRPr="00033DAD">
      <w:rPr>
        <w:rFonts w:ascii="Century Gothic" w:hAnsi="Century Gothic"/>
        <w:b/>
        <w:sz w:val="28"/>
        <w:szCs w:val="28"/>
      </w:rPr>
      <w:t xml:space="preserve"> LEGISLATURA</w:t>
    </w:r>
  </w:p>
  <w:p w14:paraId="4B322436" w14:textId="27BAEB10" w:rsidR="00B0191E" w:rsidRDefault="00B0191E" w:rsidP="00B0191E">
    <w:pPr>
      <w:pStyle w:val="Ttulo"/>
      <w:jc w:val="right"/>
      <w:rPr>
        <w:rFonts w:ascii="Century Gothic" w:hAnsi="Century Gothic" w:cs="Arial"/>
        <w:color w:val="000000" w:themeColor="text1"/>
        <w:szCs w:val="24"/>
      </w:rPr>
    </w:pPr>
    <w:r w:rsidRPr="00044D2D">
      <w:rPr>
        <w:rFonts w:ascii="Century Gothic" w:hAnsi="Century Gothic" w:cs="Arial"/>
        <w:color w:val="000000" w:themeColor="text1"/>
        <w:szCs w:val="24"/>
      </w:rPr>
      <w:t>DCJN/</w:t>
    </w:r>
    <w:r>
      <w:rPr>
        <w:rFonts w:ascii="Century Gothic" w:hAnsi="Century Gothic" w:cs="Arial"/>
        <w:color w:val="000000" w:themeColor="text1"/>
        <w:szCs w:val="24"/>
      </w:rPr>
      <w:t>1</w:t>
    </w:r>
    <w:r w:rsidR="00790989">
      <w:rPr>
        <w:rFonts w:ascii="Century Gothic" w:hAnsi="Century Gothic" w:cs="Arial"/>
        <w:color w:val="000000" w:themeColor="text1"/>
        <w:szCs w:val="24"/>
      </w:rPr>
      <w:t>1</w:t>
    </w:r>
    <w:r>
      <w:rPr>
        <w:rFonts w:ascii="Century Gothic" w:hAnsi="Century Gothic" w:cs="Arial"/>
        <w:color w:val="000000" w:themeColor="text1"/>
        <w:szCs w:val="24"/>
      </w:rPr>
      <w:t>/</w:t>
    </w:r>
    <w:r w:rsidRPr="00044D2D">
      <w:rPr>
        <w:rFonts w:ascii="Century Gothic" w:hAnsi="Century Gothic" w:cs="Arial"/>
        <w:color w:val="000000" w:themeColor="text1"/>
        <w:szCs w:val="24"/>
      </w:rPr>
      <w:t>202</w:t>
    </w:r>
    <w:r>
      <w:rPr>
        <w:rFonts w:ascii="Century Gothic" w:hAnsi="Century Gothic" w:cs="Arial"/>
        <w:color w:val="000000" w:themeColor="text1"/>
        <w:szCs w:val="24"/>
      </w:rPr>
      <w:t>6</w:t>
    </w:r>
  </w:p>
  <w:p w14:paraId="5C2BCD22" w14:textId="77777777" w:rsidR="00B0191E" w:rsidRPr="00044D2D" w:rsidRDefault="00B0191E" w:rsidP="00B0191E">
    <w:pPr>
      <w:pStyle w:val="Ttulo"/>
      <w:jc w:val="right"/>
      <w:rPr>
        <w:rFonts w:ascii="Century Gothic" w:hAnsi="Century Gothic" w:cs="Arial"/>
        <w:color w:val="000000" w:themeColor="text1"/>
        <w:szCs w:val="24"/>
      </w:rPr>
    </w:pPr>
  </w:p>
  <w:p w14:paraId="28021691" w14:textId="77777777" w:rsidR="00404FE7" w:rsidRDefault="00404FE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7F8664"/>
    <w:multiLevelType w:val="singleLevel"/>
    <w:tmpl w:val="AB7F8664"/>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6DA156C"/>
    <w:multiLevelType w:val="hybridMultilevel"/>
    <w:tmpl w:val="3D8EBEBA"/>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B42915"/>
    <w:multiLevelType w:val="hybridMultilevel"/>
    <w:tmpl w:val="18AA91B8"/>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937A3E"/>
    <w:multiLevelType w:val="hybridMultilevel"/>
    <w:tmpl w:val="BFD013C2"/>
    <w:lvl w:ilvl="0" w:tplc="3A6238E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917154"/>
    <w:multiLevelType w:val="hybridMultilevel"/>
    <w:tmpl w:val="DF6E1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C5572C"/>
    <w:multiLevelType w:val="hybridMultilevel"/>
    <w:tmpl w:val="90881EC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844115"/>
    <w:multiLevelType w:val="hybridMultilevel"/>
    <w:tmpl w:val="F3BE4A5A"/>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CF2642"/>
    <w:multiLevelType w:val="hybridMultilevel"/>
    <w:tmpl w:val="DDD83E44"/>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9E31D7"/>
    <w:multiLevelType w:val="hybridMultilevel"/>
    <w:tmpl w:val="90881EC8"/>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117FCB"/>
    <w:multiLevelType w:val="hybridMultilevel"/>
    <w:tmpl w:val="BC1056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CC7E00"/>
    <w:multiLevelType w:val="hybridMultilevel"/>
    <w:tmpl w:val="29EEFC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340716"/>
    <w:multiLevelType w:val="hybridMultilevel"/>
    <w:tmpl w:val="2F66CA28"/>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5011B68"/>
    <w:multiLevelType w:val="hybridMultilevel"/>
    <w:tmpl w:val="4DFA00B0"/>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15:restartNumberingAfterBreak="0">
    <w:nsid w:val="361D3808"/>
    <w:multiLevelType w:val="hybridMultilevel"/>
    <w:tmpl w:val="C8F01296"/>
    <w:lvl w:ilvl="0" w:tplc="DABA91F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E4342A2"/>
    <w:multiLevelType w:val="hybridMultilevel"/>
    <w:tmpl w:val="2AC2D0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BB1ABE"/>
    <w:multiLevelType w:val="hybridMultilevel"/>
    <w:tmpl w:val="50E616C6"/>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2003699"/>
    <w:multiLevelType w:val="hybridMultilevel"/>
    <w:tmpl w:val="CD640498"/>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3C5147F"/>
    <w:multiLevelType w:val="hybridMultilevel"/>
    <w:tmpl w:val="4EE8A492"/>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4792B59"/>
    <w:multiLevelType w:val="hybridMultilevel"/>
    <w:tmpl w:val="6748A036"/>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6C24F2C"/>
    <w:multiLevelType w:val="hybridMultilevel"/>
    <w:tmpl w:val="E32821F2"/>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B361A3D"/>
    <w:multiLevelType w:val="hybridMultilevel"/>
    <w:tmpl w:val="C57A7D36"/>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FDA2348"/>
    <w:multiLevelType w:val="hybridMultilevel"/>
    <w:tmpl w:val="719628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6512609"/>
    <w:multiLevelType w:val="hybridMultilevel"/>
    <w:tmpl w:val="A5F8BA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87249AF"/>
    <w:multiLevelType w:val="multilevel"/>
    <w:tmpl w:val="4B906C6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5C0A35D3"/>
    <w:multiLevelType w:val="hybridMultilevel"/>
    <w:tmpl w:val="68BA011C"/>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5F9B1088"/>
    <w:multiLevelType w:val="hybridMultilevel"/>
    <w:tmpl w:val="83B2C7B6"/>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E450DBE"/>
    <w:multiLevelType w:val="hybridMultilevel"/>
    <w:tmpl w:val="C0AE52E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59C4134"/>
    <w:multiLevelType w:val="hybridMultilevel"/>
    <w:tmpl w:val="DE20FD7E"/>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8011AD4"/>
    <w:multiLevelType w:val="multilevel"/>
    <w:tmpl w:val="56D6CDA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15:restartNumberingAfterBreak="0">
    <w:nsid w:val="7E82029D"/>
    <w:multiLevelType w:val="hybridMultilevel"/>
    <w:tmpl w:val="71FEAB7A"/>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14"/>
  </w:num>
  <w:num w:numId="3">
    <w:abstractNumId w:val="13"/>
  </w:num>
  <w:num w:numId="4">
    <w:abstractNumId w:val="3"/>
  </w:num>
  <w:num w:numId="5">
    <w:abstractNumId w:val="17"/>
  </w:num>
  <w:num w:numId="6">
    <w:abstractNumId w:val="19"/>
  </w:num>
  <w:num w:numId="7">
    <w:abstractNumId w:val="8"/>
  </w:num>
  <w:num w:numId="8">
    <w:abstractNumId w:val="1"/>
  </w:num>
  <w:num w:numId="9">
    <w:abstractNumId w:val="2"/>
  </w:num>
  <w:num w:numId="10">
    <w:abstractNumId w:val="16"/>
  </w:num>
  <w:num w:numId="11">
    <w:abstractNumId w:val="15"/>
  </w:num>
  <w:num w:numId="12">
    <w:abstractNumId w:val="5"/>
  </w:num>
  <w:num w:numId="13">
    <w:abstractNumId w:val="6"/>
  </w:num>
  <w:num w:numId="14">
    <w:abstractNumId w:val="27"/>
  </w:num>
  <w:num w:numId="15">
    <w:abstractNumId w:val="11"/>
  </w:num>
  <w:num w:numId="16">
    <w:abstractNumId w:val="28"/>
  </w:num>
  <w:num w:numId="17">
    <w:abstractNumId w:val="25"/>
  </w:num>
  <w:num w:numId="18">
    <w:abstractNumId w:val="29"/>
  </w:num>
  <w:num w:numId="19">
    <w:abstractNumId w:val="20"/>
  </w:num>
  <w:num w:numId="20">
    <w:abstractNumId w:val="18"/>
  </w:num>
  <w:num w:numId="21">
    <w:abstractNumId w:val="7"/>
  </w:num>
  <w:num w:numId="22">
    <w:abstractNumId w:val="23"/>
  </w:num>
  <w:num w:numId="23">
    <w:abstractNumId w:val="0"/>
  </w:num>
  <w:num w:numId="24">
    <w:abstractNumId w:val="12"/>
  </w:num>
  <w:num w:numId="25">
    <w:abstractNumId w:val="10"/>
  </w:num>
  <w:num w:numId="26">
    <w:abstractNumId w:val="21"/>
  </w:num>
  <w:num w:numId="27">
    <w:abstractNumId w:val="9"/>
  </w:num>
  <w:num w:numId="28">
    <w:abstractNumId w:val="26"/>
  </w:num>
  <w:num w:numId="29">
    <w:abstractNumId w:val="22"/>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FE7"/>
    <w:rsid w:val="0001072C"/>
    <w:rsid w:val="000341F8"/>
    <w:rsid w:val="000950AD"/>
    <w:rsid w:val="0010597C"/>
    <w:rsid w:val="00112BC4"/>
    <w:rsid w:val="00127AAF"/>
    <w:rsid w:val="00135B31"/>
    <w:rsid w:val="00136EDB"/>
    <w:rsid w:val="001A13CE"/>
    <w:rsid w:val="001B33E9"/>
    <w:rsid w:val="001B5EA4"/>
    <w:rsid w:val="001F5006"/>
    <w:rsid w:val="00223835"/>
    <w:rsid w:val="00237855"/>
    <w:rsid w:val="002437FC"/>
    <w:rsid w:val="002638E2"/>
    <w:rsid w:val="002C776C"/>
    <w:rsid w:val="00371DF6"/>
    <w:rsid w:val="003B6930"/>
    <w:rsid w:val="00404FE7"/>
    <w:rsid w:val="00406D7B"/>
    <w:rsid w:val="00434C3E"/>
    <w:rsid w:val="004614F0"/>
    <w:rsid w:val="004E78DD"/>
    <w:rsid w:val="0051090D"/>
    <w:rsid w:val="00511F2C"/>
    <w:rsid w:val="00537A66"/>
    <w:rsid w:val="005A3BE9"/>
    <w:rsid w:val="005B069C"/>
    <w:rsid w:val="005E7783"/>
    <w:rsid w:val="005F54C6"/>
    <w:rsid w:val="0072546F"/>
    <w:rsid w:val="0074550C"/>
    <w:rsid w:val="007751F5"/>
    <w:rsid w:val="00790989"/>
    <w:rsid w:val="007A19D0"/>
    <w:rsid w:val="007B14EA"/>
    <w:rsid w:val="007B4BF7"/>
    <w:rsid w:val="007E411D"/>
    <w:rsid w:val="00801F98"/>
    <w:rsid w:val="00821B11"/>
    <w:rsid w:val="008226C6"/>
    <w:rsid w:val="0086268B"/>
    <w:rsid w:val="00880107"/>
    <w:rsid w:val="008907DE"/>
    <w:rsid w:val="00896C5C"/>
    <w:rsid w:val="008E054E"/>
    <w:rsid w:val="00901CD5"/>
    <w:rsid w:val="00931073"/>
    <w:rsid w:val="00932C3F"/>
    <w:rsid w:val="0095630C"/>
    <w:rsid w:val="00956582"/>
    <w:rsid w:val="009A1C5D"/>
    <w:rsid w:val="009A690B"/>
    <w:rsid w:val="009B17B1"/>
    <w:rsid w:val="009B6F32"/>
    <w:rsid w:val="009D09CF"/>
    <w:rsid w:val="00A40BEB"/>
    <w:rsid w:val="00A60426"/>
    <w:rsid w:val="00AC4F90"/>
    <w:rsid w:val="00AC56F7"/>
    <w:rsid w:val="00AE0215"/>
    <w:rsid w:val="00AE75BA"/>
    <w:rsid w:val="00B0191E"/>
    <w:rsid w:val="00B25D32"/>
    <w:rsid w:val="00B76FBA"/>
    <w:rsid w:val="00B956F9"/>
    <w:rsid w:val="00BB05F7"/>
    <w:rsid w:val="00BB3013"/>
    <w:rsid w:val="00BD50D3"/>
    <w:rsid w:val="00C6060D"/>
    <w:rsid w:val="00C937E4"/>
    <w:rsid w:val="00CB416A"/>
    <w:rsid w:val="00CF672A"/>
    <w:rsid w:val="00D13DF1"/>
    <w:rsid w:val="00D714D8"/>
    <w:rsid w:val="00D71A84"/>
    <w:rsid w:val="00E166EB"/>
    <w:rsid w:val="00E8059B"/>
    <w:rsid w:val="00EF1CB0"/>
    <w:rsid w:val="00F55419"/>
    <w:rsid w:val="00F90E9E"/>
    <w:rsid w:val="00FC66A8"/>
    <w:rsid w:val="00FD1B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723EE1"/>
  <w15:chartTrackingRefBased/>
  <w15:docId w15:val="{79C41091-A071-47C0-8CB0-5C28D473E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notacion"/>
    <w:basedOn w:val="Normal"/>
    <w:link w:val="EncabezadoCar"/>
    <w:uiPriority w:val="99"/>
    <w:unhideWhenUsed/>
    <w:rsid w:val="00404FE7"/>
    <w:pPr>
      <w:tabs>
        <w:tab w:val="center" w:pos="4419"/>
        <w:tab w:val="right" w:pos="8838"/>
      </w:tabs>
    </w:pPr>
  </w:style>
  <w:style w:type="character" w:customStyle="1" w:styleId="EncabezadoCar">
    <w:name w:val="Encabezado Car"/>
    <w:aliases w:val="anotacion Car"/>
    <w:basedOn w:val="Fuentedeprrafopredeter"/>
    <w:link w:val="Encabezado"/>
    <w:uiPriority w:val="99"/>
    <w:rsid w:val="00404FE7"/>
  </w:style>
  <w:style w:type="paragraph" w:styleId="Piedepgina">
    <w:name w:val="footer"/>
    <w:basedOn w:val="Normal"/>
    <w:link w:val="PiedepginaCar"/>
    <w:uiPriority w:val="99"/>
    <w:unhideWhenUsed/>
    <w:rsid w:val="00404FE7"/>
    <w:pPr>
      <w:tabs>
        <w:tab w:val="center" w:pos="4419"/>
        <w:tab w:val="right" w:pos="8838"/>
      </w:tabs>
    </w:pPr>
  </w:style>
  <w:style w:type="character" w:customStyle="1" w:styleId="PiedepginaCar">
    <w:name w:val="Pie de página Car"/>
    <w:basedOn w:val="Fuentedeprrafopredeter"/>
    <w:link w:val="Piedepgina"/>
    <w:uiPriority w:val="99"/>
    <w:rsid w:val="00404FE7"/>
  </w:style>
  <w:style w:type="paragraph" w:styleId="Prrafodelista">
    <w:name w:val="List Paragraph"/>
    <w:basedOn w:val="Normal"/>
    <w:uiPriority w:val="34"/>
    <w:qFormat/>
    <w:rsid w:val="000341F8"/>
    <w:pPr>
      <w:ind w:left="720"/>
      <w:contextualSpacing/>
    </w:pPr>
  </w:style>
  <w:style w:type="character" w:styleId="Nmerodepgina">
    <w:name w:val="page number"/>
    <w:basedOn w:val="Fuentedeprrafopredeter"/>
    <w:uiPriority w:val="99"/>
    <w:semiHidden/>
    <w:unhideWhenUsed/>
    <w:rsid w:val="009A690B"/>
  </w:style>
  <w:style w:type="paragraph" w:styleId="Ttulo">
    <w:name w:val="Title"/>
    <w:basedOn w:val="Normal"/>
    <w:link w:val="TtuloCar"/>
    <w:qFormat/>
    <w:rsid w:val="00B0191E"/>
    <w:pPr>
      <w:jc w:val="center"/>
    </w:pPr>
    <w:rPr>
      <w:rFonts w:ascii="Arial" w:eastAsia="Times New Roman" w:hAnsi="Arial" w:cs="Times New Roman"/>
      <w:b/>
      <w:kern w:val="0"/>
      <w:szCs w:val="20"/>
      <w:lang w:val="es-ES" w:eastAsia="es-ES"/>
      <w14:ligatures w14:val="none"/>
    </w:rPr>
  </w:style>
  <w:style w:type="character" w:customStyle="1" w:styleId="TtuloCar">
    <w:name w:val="Título Car"/>
    <w:basedOn w:val="Fuentedeprrafopredeter"/>
    <w:link w:val="Ttulo"/>
    <w:rsid w:val="00B0191E"/>
    <w:rPr>
      <w:rFonts w:ascii="Arial" w:eastAsia="Times New Roman" w:hAnsi="Arial" w:cs="Times New Roman"/>
      <w:b/>
      <w:kern w:val="0"/>
      <w:szCs w:val="20"/>
      <w:lang w:val="es-ES" w:eastAsia="es-ES"/>
      <w14:ligatures w14:val="none"/>
    </w:rPr>
  </w:style>
  <w:style w:type="character" w:styleId="Refdenotaalpie">
    <w:name w:val="footnote reference"/>
    <w:basedOn w:val="Fuentedeprrafopredeter"/>
    <w:uiPriority w:val="99"/>
    <w:semiHidden/>
    <w:unhideWhenUsed/>
    <w:qFormat/>
    <w:rsid w:val="00B0191E"/>
    <w:rPr>
      <w:vertAlign w:val="superscript"/>
    </w:rPr>
  </w:style>
  <w:style w:type="character" w:styleId="Hipervnculo">
    <w:name w:val="Hyperlink"/>
    <w:basedOn w:val="Fuentedeprrafopredeter"/>
    <w:uiPriority w:val="99"/>
    <w:unhideWhenUsed/>
    <w:qFormat/>
    <w:rsid w:val="00B0191E"/>
    <w:rPr>
      <w:color w:val="0563C1" w:themeColor="hyperlink"/>
      <w:u w:val="single"/>
    </w:rPr>
  </w:style>
  <w:style w:type="paragraph" w:styleId="Textonotapie">
    <w:name w:val="footnote text"/>
    <w:basedOn w:val="Normal"/>
    <w:link w:val="TextonotapieCar"/>
    <w:uiPriority w:val="99"/>
    <w:semiHidden/>
    <w:unhideWhenUsed/>
    <w:qFormat/>
    <w:rsid w:val="00B0191E"/>
    <w:rPr>
      <w:kern w:val="0"/>
      <w:sz w:val="20"/>
      <w:szCs w:val="20"/>
      <w14:ligatures w14:val="none"/>
    </w:rPr>
  </w:style>
  <w:style w:type="character" w:customStyle="1" w:styleId="TextonotapieCar">
    <w:name w:val="Texto nota pie Car"/>
    <w:basedOn w:val="Fuentedeprrafopredeter"/>
    <w:link w:val="Textonotapie"/>
    <w:uiPriority w:val="99"/>
    <w:semiHidden/>
    <w:rsid w:val="00B0191E"/>
    <w:rPr>
      <w:kern w:val="0"/>
      <w:sz w:val="20"/>
      <w:szCs w:val="20"/>
      <w14:ligatures w14:val="none"/>
    </w:rPr>
  </w:style>
  <w:style w:type="table" w:styleId="Tablaconcuadrcula">
    <w:name w:val="Table Grid"/>
    <w:basedOn w:val="Tablanormal"/>
    <w:uiPriority w:val="39"/>
    <w:rsid w:val="00AE7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136EDB"/>
    <w:rPr>
      <w:rFonts w:ascii="Times New Roman" w:eastAsia="Times New Roman" w:hAnsi="Times New Roman" w:cs="Times New Roman"/>
      <w:color w:val="000000"/>
      <w:kern w:val="0"/>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20verDetalle(124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javascript:%20verDetalle(1250)"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20verDetalle(1245)" TargetMode="Externa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2EAB4-95BA-4C0C-AAAB-CEBAFAEA0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2556</Words>
  <Characters>14063</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Elías Loya</dc:creator>
  <cp:keywords/>
  <dc:description/>
  <cp:lastModifiedBy>Andrea Daniela Flores Chacon</cp:lastModifiedBy>
  <cp:revision>2</cp:revision>
  <cp:lastPrinted>2026-04-08T20:31:00Z</cp:lastPrinted>
  <dcterms:created xsi:type="dcterms:W3CDTF">2026-04-08T20:48:00Z</dcterms:created>
  <dcterms:modified xsi:type="dcterms:W3CDTF">2026-04-08T20:48:00Z</dcterms:modified>
</cp:coreProperties>
</file>