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53F0" w14:textId="77777777" w:rsidR="00DE5365" w:rsidRPr="00DE5365" w:rsidRDefault="00DE5365" w:rsidP="00DE5365">
      <w:pPr>
        <w:spacing w:line="360" w:lineRule="auto"/>
        <w:rPr>
          <w:rFonts w:ascii="Century Gothic" w:hAnsi="Century Gothic" w:cs="Arial"/>
          <w:b/>
          <w:sz w:val="24"/>
        </w:rPr>
      </w:pPr>
      <w:r w:rsidRPr="00DE5365">
        <w:rPr>
          <w:rFonts w:ascii="Century Gothic" w:hAnsi="Century Gothic" w:cs="Arial"/>
          <w:b/>
          <w:sz w:val="24"/>
        </w:rPr>
        <w:t>H. CONGRESO DEL ESTADO DE CHIHUAHUA</w:t>
      </w:r>
    </w:p>
    <w:p w14:paraId="7B950E21" w14:textId="77777777" w:rsidR="00DE5365" w:rsidRPr="00DE5365" w:rsidRDefault="00DE5365" w:rsidP="00DE5365">
      <w:pPr>
        <w:spacing w:after="0" w:line="360" w:lineRule="auto"/>
        <w:rPr>
          <w:rFonts w:ascii="Century Gothic" w:hAnsi="Century Gothic" w:cs="Arial"/>
          <w:b/>
          <w:sz w:val="24"/>
        </w:rPr>
      </w:pPr>
      <w:r w:rsidRPr="00DE5365">
        <w:rPr>
          <w:rFonts w:ascii="Century Gothic" w:hAnsi="Century Gothic" w:cs="Arial"/>
          <w:b/>
          <w:sz w:val="24"/>
        </w:rPr>
        <w:t>P R E S E N T E.-</w:t>
      </w:r>
    </w:p>
    <w:p w14:paraId="204BF037" w14:textId="77777777" w:rsidR="00DE5365" w:rsidRPr="00DE5365" w:rsidRDefault="00DE5365" w:rsidP="00DE5365">
      <w:pPr>
        <w:spacing w:after="0" w:line="360" w:lineRule="auto"/>
        <w:rPr>
          <w:rFonts w:ascii="Century Gothic" w:hAnsi="Century Gothic" w:cs="Arial"/>
          <w:b/>
          <w:sz w:val="24"/>
        </w:rPr>
      </w:pPr>
    </w:p>
    <w:p w14:paraId="1C4B3AEF" w14:textId="6A96BB30" w:rsidR="00DE5365" w:rsidRPr="00DE5365" w:rsidRDefault="00DE5365" w:rsidP="00DE5365">
      <w:pPr>
        <w:spacing w:before="240" w:line="360" w:lineRule="auto"/>
        <w:jc w:val="both"/>
        <w:rPr>
          <w:rFonts w:ascii="Century Gothic" w:hAnsi="Century Gothic"/>
          <w:sz w:val="24"/>
        </w:rPr>
      </w:pPr>
      <w:r w:rsidRPr="00DE5365">
        <w:rPr>
          <w:rFonts w:ascii="Century Gothic" w:hAnsi="Century Gothic"/>
          <w:sz w:val="24"/>
        </w:rPr>
        <w:t>La Comisión de Gobernación y Puntos Constitucionales, con fundamento en lo dispuesto por los artículos 64, fracción II</w:t>
      </w:r>
      <w:r>
        <w:rPr>
          <w:rFonts w:ascii="Century Gothic" w:hAnsi="Century Gothic"/>
          <w:sz w:val="24"/>
        </w:rPr>
        <w:t>I</w:t>
      </w:r>
      <w:r w:rsidRPr="00DE5365">
        <w:rPr>
          <w:rFonts w:ascii="Century Gothic" w:hAnsi="Century Gothic"/>
          <w:sz w:val="24"/>
        </w:rPr>
        <w:t xml:space="preserve"> de la Constitución Política del Estado de Chihuahua, 87, 88</w:t>
      </w:r>
      <w:r>
        <w:rPr>
          <w:rFonts w:ascii="Century Gothic" w:hAnsi="Century Gothic"/>
          <w:sz w:val="24"/>
        </w:rPr>
        <w:t xml:space="preserve"> y </w:t>
      </w:r>
      <w:r w:rsidRPr="00DE5365">
        <w:rPr>
          <w:rFonts w:ascii="Century Gothic" w:hAnsi="Century Gothic"/>
          <w:sz w:val="24"/>
        </w:rPr>
        <w:t>111de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0D20AB35" w14:textId="77777777" w:rsidR="00DE5365" w:rsidRPr="00DE5365" w:rsidRDefault="00DE5365" w:rsidP="00DE5365">
      <w:pPr>
        <w:spacing w:before="240" w:line="360" w:lineRule="auto"/>
        <w:jc w:val="center"/>
        <w:rPr>
          <w:rFonts w:ascii="Century Gothic" w:hAnsi="Century Gothic" w:cs="Arial"/>
          <w:b/>
          <w:sz w:val="24"/>
        </w:rPr>
      </w:pPr>
      <w:r w:rsidRPr="00DE5365">
        <w:rPr>
          <w:rFonts w:ascii="Century Gothic" w:hAnsi="Century Gothic" w:cs="Arial"/>
          <w:b/>
          <w:sz w:val="24"/>
        </w:rPr>
        <w:t>ANTECEDENTES</w:t>
      </w:r>
    </w:p>
    <w:p w14:paraId="3954D590" w14:textId="4F554B06" w:rsidR="00DE5365" w:rsidRPr="00DE5365" w:rsidRDefault="00DE5365" w:rsidP="00DE5365">
      <w:pPr>
        <w:spacing w:before="240" w:line="360" w:lineRule="auto"/>
        <w:jc w:val="both"/>
        <w:rPr>
          <w:rFonts w:ascii="Century Gothic" w:hAnsi="Century Gothic" w:cs="Arial"/>
          <w:sz w:val="24"/>
        </w:rPr>
      </w:pPr>
      <w:r w:rsidRPr="00DE5365">
        <w:rPr>
          <w:rFonts w:ascii="Century Gothic" w:hAnsi="Century Gothic" w:cs="Arial"/>
          <w:b/>
          <w:sz w:val="24"/>
        </w:rPr>
        <w:t>I.-</w:t>
      </w:r>
      <w:r w:rsidRPr="00DE5365">
        <w:rPr>
          <w:rFonts w:ascii="Century Gothic" w:hAnsi="Century Gothic" w:cs="Arial"/>
          <w:sz w:val="24"/>
        </w:rPr>
        <w:t xml:space="preserve"> Con fecha </w:t>
      </w:r>
      <w:r w:rsidR="000015E4">
        <w:rPr>
          <w:rFonts w:ascii="Century Gothic" w:hAnsi="Century Gothic" w:cs="Arial"/>
          <w:sz w:val="24"/>
        </w:rPr>
        <w:t>13</w:t>
      </w:r>
      <w:r w:rsidRPr="00DE5365">
        <w:rPr>
          <w:rFonts w:ascii="Century Gothic" w:hAnsi="Century Gothic" w:cs="Arial"/>
          <w:sz w:val="24"/>
        </w:rPr>
        <w:t xml:space="preserve"> de</w:t>
      </w:r>
      <w:r w:rsidR="000015E4">
        <w:rPr>
          <w:rFonts w:ascii="Century Gothic" w:hAnsi="Century Gothic" w:cs="Arial"/>
          <w:sz w:val="24"/>
        </w:rPr>
        <w:t xml:space="preserve"> marzo</w:t>
      </w:r>
      <w:r w:rsidRPr="00DE5365">
        <w:rPr>
          <w:rFonts w:ascii="Century Gothic" w:hAnsi="Century Gothic" w:cs="Arial"/>
          <w:sz w:val="24"/>
        </w:rPr>
        <w:t xml:space="preserve"> del año 202</w:t>
      </w:r>
      <w:r w:rsidR="000015E4">
        <w:rPr>
          <w:rFonts w:ascii="Century Gothic" w:hAnsi="Century Gothic" w:cs="Arial"/>
          <w:sz w:val="24"/>
        </w:rPr>
        <w:t>5</w:t>
      </w:r>
      <w:r w:rsidRPr="00DE5365">
        <w:rPr>
          <w:rFonts w:ascii="Century Gothic" w:hAnsi="Century Gothic" w:cs="Arial"/>
          <w:sz w:val="24"/>
        </w:rPr>
        <w:t>, el Grupo Parlamentario de</w:t>
      </w:r>
      <w:r w:rsidR="000015E4">
        <w:rPr>
          <w:rFonts w:ascii="Century Gothic" w:hAnsi="Century Gothic" w:cs="Arial"/>
          <w:sz w:val="24"/>
        </w:rPr>
        <w:t xml:space="preserve"> MORENA</w:t>
      </w:r>
      <w:r w:rsidRPr="00DE5365">
        <w:rPr>
          <w:rFonts w:ascii="Century Gothic" w:hAnsi="Century Gothic" w:cs="Arial"/>
          <w:sz w:val="24"/>
        </w:rPr>
        <w:t>, present</w:t>
      </w:r>
      <w:r w:rsidR="000015E4">
        <w:rPr>
          <w:rFonts w:ascii="Century Gothic" w:hAnsi="Century Gothic" w:cs="Arial"/>
          <w:sz w:val="24"/>
        </w:rPr>
        <w:t>ó</w:t>
      </w:r>
      <w:r w:rsidRPr="00DE5365">
        <w:rPr>
          <w:rFonts w:ascii="Century Gothic" w:hAnsi="Century Gothic" w:cs="Arial"/>
          <w:sz w:val="24"/>
        </w:rPr>
        <w:t xml:space="preserve"> iniciativa con carácter de Decreto</w:t>
      </w:r>
      <w:r w:rsidR="000015E4">
        <w:rPr>
          <w:rFonts w:ascii="Century Gothic" w:hAnsi="Century Gothic" w:cs="Arial"/>
          <w:sz w:val="24"/>
        </w:rPr>
        <w:t xml:space="preserve"> ante el H. Congreso de la Unión, a efecto de adicionar el Capítulo XIII Ter a la Ley Federal del Trabajo, denominado “De las personas distribuidoras de vales”. </w:t>
      </w:r>
      <w:r w:rsidRPr="00DE5365">
        <w:rPr>
          <w:rFonts w:ascii="Century Gothic" w:hAnsi="Century Gothic" w:cs="Arial"/>
          <w:sz w:val="24"/>
        </w:rPr>
        <w:t xml:space="preserve"> </w:t>
      </w:r>
    </w:p>
    <w:p w14:paraId="0691CFD4" w14:textId="0A5742B2" w:rsidR="00DE5365" w:rsidRDefault="00DE5365" w:rsidP="00DE5365">
      <w:pPr>
        <w:spacing w:line="360" w:lineRule="auto"/>
        <w:jc w:val="both"/>
        <w:rPr>
          <w:rFonts w:ascii="Century Gothic" w:hAnsi="Century Gothic" w:cs="Arial"/>
          <w:sz w:val="24"/>
        </w:rPr>
      </w:pPr>
      <w:r w:rsidRPr="00DE5365">
        <w:rPr>
          <w:rFonts w:ascii="Century Gothic" w:hAnsi="Century Gothic" w:cs="Arial"/>
          <w:b/>
          <w:bCs/>
          <w:sz w:val="24"/>
        </w:rPr>
        <w:t>II.-</w:t>
      </w:r>
      <w:r w:rsidRPr="00DE5365">
        <w:rPr>
          <w:rFonts w:ascii="Century Gothic" w:hAnsi="Century Gothic" w:cs="Arial"/>
          <w:sz w:val="24"/>
        </w:rPr>
        <w:t xml:space="preserve">En razón de lo </w:t>
      </w:r>
      <w:r w:rsidR="00FB1AC0">
        <w:rPr>
          <w:rFonts w:ascii="Century Gothic" w:hAnsi="Century Gothic" w:cs="Arial"/>
          <w:sz w:val="24"/>
        </w:rPr>
        <w:t>cual</w:t>
      </w:r>
      <w:r w:rsidRPr="00DE5365">
        <w:rPr>
          <w:rFonts w:ascii="Century Gothic" w:hAnsi="Century Gothic" w:cs="Arial"/>
          <w:sz w:val="24"/>
        </w:rPr>
        <w:t>,</w:t>
      </w:r>
      <w:r w:rsidR="000015E4">
        <w:rPr>
          <w:rFonts w:ascii="Century Gothic" w:hAnsi="Century Gothic" w:cs="Arial"/>
          <w:sz w:val="24"/>
        </w:rPr>
        <w:t xml:space="preserve"> el día 8 de mayo del 2025, </w:t>
      </w:r>
      <w:r w:rsidR="000015E4" w:rsidRPr="00DE5365">
        <w:rPr>
          <w:rFonts w:ascii="Century Gothic" w:hAnsi="Century Gothic" w:cs="Arial"/>
          <w:sz w:val="24"/>
        </w:rPr>
        <w:t>la</w:t>
      </w:r>
      <w:r w:rsidRPr="00DE5365">
        <w:rPr>
          <w:rFonts w:ascii="Century Gothic" w:hAnsi="Century Gothic" w:cs="Arial"/>
          <w:sz w:val="24"/>
        </w:rPr>
        <w:t xml:space="preserve">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 </w:t>
      </w:r>
    </w:p>
    <w:p w14:paraId="76EB541F" w14:textId="50A64C6D" w:rsidR="000015E4" w:rsidRPr="00DE5365" w:rsidRDefault="000015E4" w:rsidP="00DE5365">
      <w:pPr>
        <w:spacing w:line="360" w:lineRule="auto"/>
        <w:jc w:val="both"/>
        <w:rPr>
          <w:rFonts w:ascii="Century Gothic" w:hAnsi="Century Gothic" w:cs="Arial"/>
          <w:sz w:val="24"/>
        </w:rPr>
      </w:pPr>
      <w:r>
        <w:rPr>
          <w:rFonts w:ascii="Century Gothic" w:hAnsi="Century Gothic" w:cs="Arial"/>
          <w:sz w:val="24"/>
        </w:rPr>
        <w:t xml:space="preserve">Cabe destacar que el día 18 de marzo de la misma anualidad, la iniciativa en cuestión se turnó a la Comisión de Trabajo y Previsión Social, sin embargo, </w:t>
      </w:r>
      <w:r>
        <w:rPr>
          <w:rFonts w:ascii="Century Gothic" w:hAnsi="Century Gothic" w:cs="Arial"/>
          <w:sz w:val="24"/>
        </w:rPr>
        <w:lastRenderedPageBreak/>
        <w:t>en la fecha señalada en el párrafo próximo anterior</w:t>
      </w:r>
      <w:r w:rsidR="00FB1AC0">
        <w:rPr>
          <w:rFonts w:ascii="Century Gothic" w:hAnsi="Century Gothic" w:cs="Arial"/>
          <w:sz w:val="24"/>
        </w:rPr>
        <w:t>,</w:t>
      </w:r>
      <w:r>
        <w:rPr>
          <w:rFonts w:ascii="Century Gothic" w:hAnsi="Century Gothic" w:cs="Arial"/>
          <w:sz w:val="24"/>
        </w:rPr>
        <w:t xml:space="preserve"> se cambió el turno a esta Dictaminadora. </w:t>
      </w:r>
    </w:p>
    <w:p w14:paraId="22DEBBAE" w14:textId="16CEE06B" w:rsidR="00DE5365" w:rsidRDefault="00DE5365" w:rsidP="00DE5365">
      <w:pPr>
        <w:spacing w:line="360" w:lineRule="auto"/>
        <w:jc w:val="both"/>
        <w:rPr>
          <w:rFonts w:ascii="Century Gothic" w:hAnsi="Century Gothic" w:cs="Arial"/>
          <w:sz w:val="24"/>
        </w:rPr>
      </w:pPr>
      <w:r w:rsidRPr="00DE5365">
        <w:rPr>
          <w:rFonts w:ascii="Century Gothic" w:hAnsi="Century Gothic" w:cs="Arial"/>
          <w:b/>
          <w:bCs/>
          <w:sz w:val="24"/>
        </w:rPr>
        <w:t xml:space="preserve">III.- </w:t>
      </w:r>
      <w:r w:rsidRPr="00DE5365">
        <w:rPr>
          <w:rFonts w:ascii="Century Gothic" w:hAnsi="Century Gothic" w:cs="Arial"/>
          <w:sz w:val="24"/>
        </w:rPr>
        <w:t>La iniciativa propuesta se sustenta en los siguientes argumentos:</w:t>
      </w:r>
    </w:p>
    <w:p w14:paraId="1D93314A" w14:textId="3579070B"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Pr>
          <w:rFonts w:ascii="Century Gothic" w:eastAsia="Century Gothic" w:hAnsi="Century Gothic" w:cs="Arial"/>
          <w:bCs/>
          <w:i/>
          <w:iCs/>
          <w:color w:val="000000"/>
          <w:sz w:val="24"/>
          <w:szCs w:val="24"/>
          <w:lang w:eastAsia="es-MX"/>
        </w:rPr>
        <w:t>“</w:t>
      </w:r>
      <w:r w:rsidRPr="00FB1AC0">
        <w:rPr>
          <w:rFonts w:ascii="Century Gothic" w:eastAsia="Century Gothic" w:hAnsi="Century Gothic" w:cs="Arial"/>
          <w:bCs/>
          <w:i/>
          <w:iCs/>
          <w:color w:val="000000"/>
          <w:sz w:val="24"/>
          <w:szCs w:val="24"/>
          <w:lang w:eastAsia="es-MX"/>
        </w:rPr>
        <w:t>En México, millones de mujeres trabajadoras, madres solteras y mujeres de la tercera edad buscan diariamente oportunidades para mejorar su calidad de vida y la de sus familias. Sin embargo, muchas de ellas terminan atrapadas en esquemas de endeudamiento que, lejos de brindarles un futuro mejor, las condenan a la pérdida de su patrimonio y a una carga financiera imposible de sostener. Este problema ha llegado a tal extremo que algunas han optado por privarse de la vida al no encontrar una salida a la desesperación económica en la que han sido sumidas.</w:t>
      </w:r>
    </w:p>
    <w:p w14:paraId="32D69543"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val="es-ES" w:eastAsia="es-MX"/>
        </w:rPr>
      </w:pPr>
      <w:r w:rsidRPr="00FB1AC0">
        <w:rPr>
          <w:rFonts w:ascii="Century Gothic" w:eastAsia="Century Gothic" w:hAnsi="Century Gothic" w:cs="Arial"/>
          <w:bCs/>
          <w:i/>
          <w:iCs/>
          <w:color w:val="000000"/>
          <w:sz w:val="24"/>
          <w:szCs w:val="24"/>
          <w:lang w:val="es-ES" w:eastAsia="es-MX"/>
        </w:rPr>
        <w:t>Uno de los asuntos que ha llamado la atención de distintas Organizaciones Sociales y de abogados en México es, sin duda el exceso de demandas mercantiles que se interponen a raíz del uso de títulos de crédito denominados por la ley como “pagarés” documentos que no son regulados por el estado mexicano en el sentido estricto de emisión y control de estos, ya que cualquier persona puede adquirir dichos documentos sin ningún requisito, restricción o registro.</w:t>
      </w:r>
    </w:p>
    <w:p w14:paraId="6D28F9B6"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Es urgente establecer mecanismos que regulen la emisión y registro de estos documentos para evitar que se sigan utilizando como herramientas de explotación financiera. Muchas de las víctimas de este sistema son mujeres que, ante la necesidad de obtener ingresos, acceden a esquemas crediticios engañosos, sin conocer plenamente las implicaciones legales de los documentos que firman.</w:t>
      </w:r>
    </w:p>
    <w:p w14:paraId="5800BB2B"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val="es-ES" w:eastAsia="es-MX"/>
        </w:rPr>
      </w:pPr>
      <w:r w:rsidRPr="00FB1AC0">
        <w:rPr>
          <w:rFonts w:ascii="Century Gothic" w:eastAsia="Century Gothic" w:hAnsi="Century Gothic" w:cs="Arial"/>
          <w:bCs/>
          <w:i/>
          <w:iCs/>
          <w:color w:val="000000"/>
          <w:sz w:val="24"/>
          <w:szCs w:val="24"/>
          <w:lang w:val="es-ES" w:eastAsia="es-MX"/>
        </w:rPr>
        <w:lastRenderedPageBreak/>
        <w:t xml:space="preserve">Mención en específico merecen aquellos casos en los que, Sociedades Financieras de Objeto Múltiple (SOFOM), Entidades Financieras Reguladas (ER) y Entidades No Reguladas (ENR) a través de la obtención de recursos mediante el fondeo en instituciones financieras y/o emisiones públicas de deuda, otorgan crédito al público, tales como Sociedades Anónimas Promotoras de Inversión, zapaterías, tiendas de electrónica, tiendas de ropa, entre otras que se dedican a la venta de mercancía recurriendo a la distribución de vales. </w:t>
      </w:r>
    </w:p>
    <w:p w14:paraId="2F194ACC" w14:textId="55B4921C"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Un caso alarmante es el de las distribuidoras de vales, que son en su mayoría mujeres en situación de vulnerabilidad a las que se les promete un ingreso a cambio de una prestación de servicio personal y subordinado como promotoras en la adquisición de vales en tiendas de ropa, zapaterías, tiendas de electrónica y otros comercios. Estas trabajadoras generan ingresos para las empresas que las contratan, pero sin recibir ninguna garantía de estabilidad ni derechos laborales básicos, al contrario, estás compañías, las obligan a firmar pagarés en blanco para cobrarles a ellas a sobre precio los bienes y servicios de terceros. Es decir, hacen negocio extorsionando con pagarés viciados, porque entonces para no perder sus casas son usadas como cobradoras extrajudiciales, y aún así, pierden sus casas, sus vidas. Lo más grave es que estos pagarés en blanco son el requisito para poder trabajar, lo que las deja en un estado de total vulnerabilidad jurídica y financiera.</w:t>
      </w:r>
    </w:p>
    <w:p w14:paraId="78573658"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 xml:space="preserve">El problema radica en que estas distribuidoras se vuelven responsables de los créditos otorgados a terceros, quienes reciben el dinero o la mercancía, pero al incumplir con sus pagos, trasladan la carga a las promotoras. En muchos casos, estas mujeres, ya de por sí en condiciones económicas </w:t>
      </w:r>
      <w:r w:rsidRPr="00FB1AC0">
        <w:rPr>
          <w:rFonts w:ascii="Century Gothic" w:eastAsia="Century Gothic" w:hAnsi="Century Gothic" w:cs="Arial"/>
          <w:bCs/>
          <w:i/>
          <w:iCs/>
          <w:color w:val="000000"/>
          <w:sz w:val="24"/>
          <w:szCs w:val="24"/>
          <w:lang w:eastAsia="es-MX"/>
        </w:rPr>
        <w:lastRenderedPageBreak/>
        <w:t>precarias, son obligadas a endeudarse aún más para cubrir deudas ajenas, cayendo en un círculo vicioso de endeudamiento insostenible.</w:t>
      </w:r>
    </w:p>
    <w:p w14:paraId="44CCBDB0"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Lo anterior se agrava con la práctica de fraude procesal por parte de algunas empresas, que llenan los pagarés en blanco con montos desproporcionados y proceden judicialmente en contra de las trabajadoras. Esto ha llevado a embargos de bienes muebles e inmuebles, dejando a muchas mujeres sin patrimonio y sin alternativas para salir adelante.</w:t>
      </w:r>
    </w:p>
    <w:p w14:paraId="7D95DC2E"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Además, estas trabajadoras enfrentan constantes amenazas, acoso y hostigamiento por parte de cobradores que llegan hasta sus domicilios para exigir pagos que muchas veces son producto de manipulaciones fraudulentas. Esta violencia económica y psicológica refuerza la discriminación laboral y la desigualdad de género en el ámbito laboral, condenando a estas mujeres a un estado de precarización extrema.</w:t>
      </w:r>
    </w:p>
    <w:p w14:paraId="792CC958"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Ante esta realidad, se vuelve imperativo reformar la Ley Federal del Trabajo para reconocer los derechos laborales de estas trabajadoras y garantizar condiciones justas para el ejercicio de su labor. México ha suscrito tratados y acuerdos internacionales fundamentales en materia laboral, como los convenios de la Organización Internacional del Trabajo (OIT), que buscan erradicar la discriminación y garantizar la igualdad de oportunidades para todas las personas trabajadoras.</w:t>
      </w:r>
    </w:p>
    <w:p w14:paraId="46351FE4"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 xml:space="preserve">El Convenio sobre la Discriminación en el Empleo y la Ocupación establece que todos los seres humanos tienen derecho a perseguir su bienestar material en condiciones de libertad, dignidad y seguridad económica. Asimismo, impone a los Estados la obligación de formular y llevar a cabo </w:t>
      </w:r>
      <w:r w:rsidRPr="00FB1AC0">
        <w:rPr>
          <w:rFonts w:ascii="Century Gothic" w:eastAsia="Century Gothic" w:hAnsi="Century Gothic" w:cs="Arial"/>
          <w:bCs/>
          <w:i/>
          <w:iCs/>
          <w:color w:val="000000"/>
          <w:sz w:val="24"/>
          <w:szCs w:val="24"/>
          <w:lang w:eastAsia="es-MX"/>
        </w:rPr>
        <w:lastRenderedPageBreak/>
        <w:t>políticas que promuevan la igualdad de trato en el empleo y derogar aquellas disposiciones que favorezcan prácticas discriminatorias.</w:t>
      </w:r>
    </w:p>
    <w:p w14:paraId="7F154F75"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Si a lo anterior sumamos lo dispuesto por instrumentos como la Declaración Universal de los Derechos Humanos, el Pacto Internacional de Derechos Económicos, Sociales y Culturales y la Convención sobre la Eliminación de Todas las Formas de Discriminación contra la Mujer, tenemos que el Estado mexicano debe garantizar la protección de estas trabajadoras, cerrando los vacíos legales que permiten su explotación.</w:t>
      </w:r>
    </w:p>
    <w:p w14:paraId="6F962F57" w14:textId="77777777"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Por todo lo expuesto, presentamos el siguiente proyecto mediante el cual se busca establecer en la Ley Federal del Trabajo un capítulo específico para las y los distribuidores de vales, garantizando su reconocimiento como trabajadores con derechos y estableciendo remuneraciones conforme a la ley, con miras a erradicar los abusos y prácticas ilegales que hoy en día afectan a miles de mujeres en nuestro país.</w:t>
      </w:r>
    </w:p>
    <w:p w14:paraId="6FA315E9" w14:textId="26056DED" w:rsidR="00FB1AC0" w:rsidRPr="00FB1AC0" w:rsidRDefault="00FB1AC0" w:rsidP="00FB1AC0">
      <w:pPr>
        <w:spacing w:after="0" w:line="360" w:lineRule="auto"/>
        <w:jc w:val="both"/>
        <w:rPr>
          <w:rFonts w:ascii="Century Gothic" w:eastAsia="Century Gothic" w:hAnsi="Century Gothic" w:cs="Arial"/>
          <w:bCs/>
          <w:i/>
          <w:iCs/>
          <w:color w:val="000000"/>
          <w:sz w:val="24"/>
          <w:szCs w:val="24"/>
          <w:lang w:eastAsia="es-MX"/>
        </w:rPr>
      </w:pPr>
      <w:r w:rsidRPr="00FB1AC0">
        <w:rPr>
          <w:rFonts w:ascii="Century Gothic" w:eastAsia="Century Gothic" w:hAnsi="Century Gothic" w:cs="Arial"/>
          <w:bCs/>
          <w:i/>
          <w:iCs/>
          <w:color w:val="000000"/>
          <w:sz w:val="24"/>
          <w:szCs w:val="24"/>
          <w:lang w:eastAsia="es-MX"/>
        </w:rPr>
        <w:t>Es momento de cerrar las brechas de impunidad y proteger a quienes, con esfuerzo y dignidad, buscan un mejor futuro. No podemos permitir que la desesperación y el abuso sigan arrebatando vidas. Garantizar justicia y equidad para estas mujeres no es solo una obligación legal, sino un deber moral impostergable.</w:t>
      </w:r>
      <w:r>
        <w:rPr>
          <w:rFonts w:ascii="Century Gothic" w:eastAsia="Century Gothic" w:hAnsi="Century Gothic" w:cs="Arial"/>
          <w:bCs/>
          <w:i/>
          <w:iCs/>
          <w:color w:val="000000"/>
          <w:sz w:val="24"/>
          <w:szCs w:val="24"/>
          <w:lang w:eastAsia="es-MX"/>
        </w:rPr>
        <w:t>”</w:t>
      </w:r>
    </w:p>
    <w:p w14:paraId="19843527" w14:textId="77777777" w:rsidR="00FB1AC0" w:rsidRPr="00DE5365" w:rsidRDefault="00FB1AC0" w:rsidP="00DE5365">
      <w:pPr>
        <w:spacing w:line="360" w:lineRule="auto"/>
        <w:jc w:val="both"/>
        <w:rPr>
          <w:rFonts w:ascii="Century Gothic" w:hAnsi="Century Gothic" w:cs="Arial"/>
          <w:sz w:val="24"/>
        </w:rPr>
      </w:pPr>
    </w:p>
    <w:p w14:paraId="65D4CEA8" w14:textId="77777777" w:rsidR="00DE5365" w:rsidRPr="00DE5365" w:rsidRDefault="00DE5365" w:rsidP="00DE5365">
      <w:pPr>
        <w:spacing w:before="240" w:line="360" w:lineRule="auto"/>
        <w:jc w:val="both"/>
        <w:rPr>
          <w:rFonts w:ascii="Century Gothic" w:hAnsi="Century Gothic" w:cs="Arial"/>
          <w:sz w:val="24"/>
        </w:rPr>
      </w:pPr>
      <w:r w:rsidRPr="00DE5365">
        <w:rPr>
          <w:rFonts w:ascii="Century Gothic" w:hAnsi="Century Gothic" w:cs="Arial"/>
          <w:b/>
          <w:bCs/>
          <w:sz w:val="24"/>
        </w:rPr>
        <w:t xml:space="preserve">IV.- </w:t>
      </w:r>
      <w:r w:rsidRPr="00DE5365">
        <w:rPr>
          <w:rFonts w:ascii="Century Gothic" w:hAnsi="Century Gothic" w:cs="Arial"/>
          <w:sz w:val="24"/>
        </w:rPr>
        <w:t>Del análisis y estudio de la iniciativa en referencia, quienes integramos la Comisión de Gobernación y Puntos Constitucionales, formulamos las siguientes:</w:t>
      </w:r>
    </w:p>
    <w:p w14:paraId="3008DFDE" w14:textId="77777777" w:rsidR="00DE5365" w:rsidRPr="00DE5365" w:rsidRDefault="00DE5365" w:rsidP="00DE5365">
      <w:pPr>
        <w:spacing w:before="240" w:line="360" w:lineRule="auto"/>
        <w:jc w:val="center"/>
        <w:rPr>
          <w:rFonts w:ascii="Century Gothic" w:hAnsi="Century Gothic" w:cs="Arial"/>
          <w:b/>
          <w:bCs/>
          <w:sz w:val="24"/>
        </w:rPr>
      </w:pPr>
      <w:r w:rsidRPr="00DE5365">
        <w:rPr>
          <w:rFonts w:ascii="Century Gothic" w:hAnsi="Century Gothic" w:cs="Arial"/>
          <w:b/>
          <w:bCs/>
          <w:sz w:val="24"/>
        </w:rPr>
        <w:t>C O N S I D E R A C I O N E S</w:t>
      </w:r>
    </w:p>
    <w:p w14:paraId="5F812382" w14:textId="77777777" w:rsidR="00DE5365" w:rsidRPr="00DE5365" w:rsidRDefault="00DE5365" w:rsidP="00DE5365">
      <w:pPr>
        <w:spacing w:after="0" w:line="360" w:lineRule="auto"/>
        <w:jc w:val="both"/>
        <w:rPr>
          <w:rFonts w:ascii="Century Gothic" w:hAnsi="Century Gothic" w:cs="Arial"/>
          <w:sz w:val="24"/>
        </w:rPr>
      </w:pPr>
      <w:r w:rsidRPr="00DE5365">
        <w:rPr>
          <w:rFonts w:ascii="Century Gothic" w:hAnsi="Century Gothic" w:cs="Arial"/>
          <w:b/>
          <w:bCs/>
          <w:sz w:val="24"/>
        </w:rPr>
        <w:lastRenderedPageBreak/>
        <w:t xml:space="preserve">I.- </w:t>
      </w:r>
      <w:r w:rsidRPr="00DE5365">
        <w:rPr>
          <w:rFonts w:ascii="Century Gothic" w:hAnsi="Century Gothic" w:cs="Arial"/>
          <w:sz w:val="24"/>
        </w:rPr>
        <w:t>Al analizar las facultades competenciales de este Alto Cuerpo Colegiado, quienes integramos esta Comisión de Dictamen Legislativo, no encontramos impedimento alguno para conocer del presente asunto.</w:t>
      </w:r>
    </w:p>
    <w:p w14:paraId="783C2696" w14:textId="77777777" w:rsidR="00DE5365" w:rsidRPr="00DE5365" w:rsidRDefault="00DE5365" w:rsidP="00DE5365">
      <w:pPr>
        <w:spacing w:after="0" w:line="360" w:lineRule="auto"/>
        <w:jc w:val="both"/>
        <w:rPr>
          <w:rFonts w:ascii="Century Gothic" w:hAnsi="Century Gothic" w:cs="Arial"/>
          <w:sz w:val="24"/>
        </w:rPr>
      </w:pPr>
    </w:p>
    <w:p w14:paraId="1B075E99" w14:textId="2FB23653" w:rsidR="00DE5365" w:rsidRDefault="00DE5365" w:rsidP="00A51A4C">
      <w:pPr>
        <w:spacing w:after="0" w:line="360" w:lineRule="auto"/>
        <w:jc w:val="both"/>
        <w:rPr>
          <w:rFonts w:ascii="Century Gothic" w:hAnsi="Century Gothic" w:cs="Arial"/>
          <w:sz w:val="24"/>
        </w:rPr>
      </w:pPr>
      <w:r w:rsidRPr="00DE5365">
        <w:rPr>
          <w:rFonts w:ascii="Century Gothic" w:hAnsi="Century Gothic" w:cs="Arial"/>
          <w:b/>
          <w:bCs/>
          <w:sz w:val="24"/>
        </w:rPr>
        <w:t xml:space="preserve">II.- </w:t>
      </w:r>
      <w:r w:rsidRPr="00DE5365">
        <w:rPr>
          <w:rFonts w:ascii="Century Gothic" w:hAnsi="Century Gothic" w:cs="Arial"/>
          <w:sz w:val="24"/>
        </w:rPr>
        <w:t xml:space="preserve">Como quedó señalado, en los antecedentes de este documento, la iniciativa en estudio plantea </w:t>
      </w:r>
      <w:r w:rsidRPr="00DE5365">
        <w:rPr>
          <w:rFonts w:ascii="Century Gothic" w:hAnsi="Century Gothic" w:cstheme="minorHAnsi"/>
          <w:bCs/>
          <w:sz w:val="24"/>
          <w:szCs w:val="24"/>
          <w:lang w:val="es-ES_tradnl"/>
        </w:rPr>
        <w:t xml:space="preserve">adicionar </w:t>
      </w:r>
      <w:r w:rsidR="00481688">
        <w:rPr>
          <w:rFonts w:ascii="Century Gothic" w:hAnsi="Century Gothic" w:cs="Arial"/>
          <w:sz w:val="24"/>
        </w:rPr>
        <w:t xml:space="preserve">el Capítulo XIII Ter a la Ley Federal del Trabajo, denominado “De las personas distribuidoras de vales”. </w:t>
      </w:r>
      <w:r w:rsidR="00481688" w:rsidRPr="00DE5365">
        <w:rPr>
          <w:rFonts w:ascii="Century Gothic" w:hAnsi="Century Gothic" w:cs="Arial"/>
          <w:sz w:val="24"/>
        </w:rPr>
        <w:t xml:space="preserve"> </w:t>
      </w:r>
    </w:p>
    <w:p w14:paraId="1D7D394E" w14:textId="2500C57E" w:rsidR="00EF78EF" w:rsidRDefault="00EF78EF" w:rsidP="00A51A4C">
      <w:pPr>
        <w:spacing w:after="0" w:line="360" w:lineRule="auto"/>
        <w:jc w:val="both"/>
        <w:rPr>
          <w:rFonts w:ascii="Century Gothic" w:hAnsi="Century Gothic" w:cs="Arial"/>
          <w:sz w:val="24"/>
        </w:rPr>
      </w:pPr>
    </w:p>
    <w:p w14:paraId="29A54173" w14:textId="164982E0" w:rsidR="00EF78EF" w:rsidRDefault="00EF78EF" w:rsidP="00A51A4C">
      <w:pPr>
        <w:spacing w:after="0" w:line="360" w:lineRule="auto"/>
        <w:jc w:val="both"/>
        <w:rPr>
          <w:rFonts w:ascii="Century Gothic" w:hAnsi="Century Gothic" w:cs="Arial"/>
          <w:sz w:val="24"/>
        </w:rPr>
      </w:pPr>
      <w:r>
        <w:rPr>
          <w:rFonts w:ascii="Century Gothic" w:hAnsi="Century Gothic" w:cs="Arial"/>
          <w:sz w:val="24"/>
        </w:rPr>
        <w:t xml:space="preserve">Sin embargo, se debe visibilizar el origen de la propuesta, es decir, lo que llevó a la parte iniciadora a presentar la iniciativa que ahora nos ocupa. </w:t>
      </w:r>
    </w:p>
    <w:p w14:paraId="1D2E8572" w14:textId="1CC2377D" w:rsidR="00EF78EF" w:rsidRDefault="00EF78EF" w:rsidP="00A51A4C">
      <w:pPr>
        <w:spacing w:after="0" w:line="360" w:lineRule="auto"/>
        <w:jc w:val="both"/>
        <w:rPr>
          <w:rFonts w:ascii="Century Gothic" w:hAnsi="Century Gothic" w:cs="Arial"/>
          <w:sz w:val="24"/>
        </w:rPr>
      </w:pPr>
    </w:p>
    <w:p w14:paraId="61D77E6A" w14:textId="7CF66E01" w:rsidR="00EF78EF" w:rsidRDefault="00EF78EF" w:rsidP="00A51A4C">
      <w:pPr>
        <w:spacing w:after="0" w:line="360" w:lineRule="auto"/>
        <w:jc w:val="both"/>
        <w:rPr>
          <w:rFonts w:ascii="Century Gothic" w:hAnsi="Century Gothic" w:cs="Arial"/>
          <w:sz w:val="24"/>
        </w:rPr>
      </w:pPr>
      <w:r>
        <w:rPr>
          <w:rFonts w:ascii="Century Gothic" w:hAnsi="Century Gothic" w:cs="Arial"/>
          <w:sz w:val="24"/>
        </w:rPr>
        <w:t xml:space="preserve">Señala la exposición de motivos </w:t>
      </w:r>
      <w:r w:rsidR="005C0673">
        <w:rPr>
          <w:rFonts w:ascii="Century Gothic" w:hAnsi="Century Gothic" w:cs="Arial"/>
          <w:sz w:val="24"/>
        </w:rPr>
        <w:t>que,</w:t>
      </w:r>
      <w:r>
        <w:rPr>
          <w:rFonts w:ascii="Century Gothic" w:hAnsi="Century Gothic" w:cs="Arial"/>
          <w:sz w:val="24"/>
        </w:rPr>
        <w:t xml:space="preserve"> en</w:t>
      </w:r>
      <w:r w:rsidR="00042045">
        <w:rPr>
          <w:rFonts w:ascii="Century Gothic" w:hAnsi="Century Gothic" w:cs="Arial"/>
          <w:sz w:val="24"/>
        </w:rPr>
        <w:t xml:space="preserve"> el</w:t>
      </w:r>
      <w:r>
        <w:rPr>
          <w:rFonts w:ascii="Century Gothic" w:hAnsi="Century Gothic" w:cs="Arial"/>
          <w:sz w:val="24"/>
        </w:rPr>
        <w:t xml:space="preserve"> país, y esta Comisión hace especial hincapié en que en nuestro Estado, </w:t>
      </w:r>
      <w:r w:rsidR="005C0673">
        <w:rPr>
          <w:rFonts w:ascii="Century Gothic" w:hAnsi="Century Gothic" w:cs="Arial"/>
          <w:sz w:val="24"/>
        </w:rPr>
        <w:t xml:space="preserve">en los últimos años se ha suscitado una problemática que afecta a un numeroso grupo de personas, en su gran mayoría mujeres, quienes en su afán por contar con un empleo para subsistir ellas y sus familias, ingresan como promotoras de vales de diversos comercios como tiendas de ropa, zapaterías y de artículos electrónicos, por mencionar algunos ejemplos. </w:t>
      </w:r>
    </w:p>
    <w:p w14:paraId="14E72928" w14:textId="0322A2B3" w:rsidR="005C0673" w:rsidRDefault="005C0673" w:rsidP="00A51A4C">
      <w:pPr>
        <w:spacing w:after="0" w:line="360" w:lineRule="auto"/>
        <w:jc w:val="both"/>
        <w:rPr>
          <w:rFonts w:ascii="Century Gothic" w:hAnsi="Century Gothic" w:cs="Arial"/>
          <w:sz w:val="24"/>
        </w:rPr>
      </w:pPr>
    </w:p>
    <w:p w14:paraId="62C86539" w14:textId="5A3F08D5" w:rsidR="005C0673" w:rsidRDefault="005C0673" w:rsidP="00A51A4C">
      <w:pPr>
        <w:spacing w:after="0" w:line="360" w:lineRule="auto"/>
        <w:jc w:val="both"/>
        <w:rPr>
          <w:rFonts w:ascii="Century Gothic" w:hAnsi="Century Gothic" w:cs="Arial"/>
          <w:sz w:val="24"/>
          <w:szCs w:val="24"/>
        </w:rPr>
      </w:pPr>
      <w:r>
        <w:rPr>
          <w:rFonts w:ascii="Century Gothic" w:hAnsi="Century Gothic" w:cs="Arial"/>
          <w:sz w:val="24"/>
          <w:szCs w:val="24"/>
        </w:rPr>
        <w:t>La contraprestación que reciben es una comisión de los ingresos que le generen a dichas empresas, sobre esa distribución de los vales, no obstante, carecen de demás derechos y prestaciones laborales. Pero esto, si por sí mismo resulta inequitativo, lo más alarmante es que se les obliga a firmar pagarés en blanco para</w:t>
      </w:r>
      <w:r w:rsidR="0088103F">
        <w:rPr>
          <w:rFonts w:ascii="Century Gothic" w:hAnsi="Century Gothic" w:cs="Arial"/>
          <w:sz w:val="24"/>
          <w:szCs w:val="24"/>
        </w:rPr>
        <w:t xml:space="preserve"> que</w:t>
      </w:r>
      <w:r>
        <w:rPr>
          <w:rFonts w:ascii="Century Gothic" w:hAnsi="Century Gothic" w:cs="Arial"/>
          <w:sz w:val="24"/>
          <w:szCs w:val="24"/>
        </w:rPr>
        <w:t xml:space="preserve">, en caso de incumplimiento de </w:t>
      </w:r>
      <w:r w:rsidR="0088103F">
        <w:rPr>
          <w:rFonts w:ascii="Century Gothic" w:hAnsi="Century Gothic" w:cs="Arial"/>
          <w:sz w:val="24"/>
          <w:szCs w:val="24"/>
        </w:rPr>
        <w:t xml:space="preserve">quienes </w:t>
      </w:r>
      <w:r w:rsidR="00173D4A">
        <w:rPr>
          <w:rFonts w:ascii="Century Gothic" w:hAnsi="Century Gothic" w:cs="Arial"/>
          <w:sz w:val="24"/>
          <w:szCs w:val="24"/>
        </w:rPr>
        <w:t>adquieren los</w:t>
      </w:r>
      <w:r w:rsidR="0088103F">
        <w:rPr>
          <w:rFonts w:ascii="Century Gothic" w:hAnsi="Century Gothic" w:cs="Arial"/>
          <w:sz w:val="24"/>
          <w:szCs w:val="24"/>
        </w:rPr>
        <w:t xml:space="preserve"> vales, </w:t>
      </w:r>
      <w:r w:rsidR="00173D4A">
        <w:rPr>
          <w:rFonts w:ascii="Century Gothic" w:hAnsi="Century Gothic" w:cs="Arial"/>
          <w:sz w:val="24"/>
          <w:szCs w:val="24"/>
        </w:rPr>
        <w:t>sean dichas personas distribuidoras a quienes se les exija el pago.</w:t>
      </w:r>
    </w:p>
    <w:p w14:paraId="3F42CCB0" w14:textId="3DE2BE94" w:rsidR="00173D4A" w:rsidRDefault="005522DB" w:rsidP="00A51A4C">
      <w:pPr>
        <w:spacing w:after="0" w:line="360" w:lineRule="auto"/>
        <w:jc w:val="both"/>
        <w:rPr>
          <w:rFonts w:ascii="Century Gothic" w:hAnsi="Century Gothic" w:cs="Arial"/>
          <w:sz w:val="24"/>
          <w:szCs w:val="24"/>
        </w:rPr>
      </w:pPr>
      <w:r>
        <w:rPr>
          <w:rFonts w:ascii="Century Gothic" w:hAnsi="Century Gothic" w:cs="Arial"/>
          <w:sz w:val="24"/>
          <w:szCs w:val="24"/>
        </w:rPr>
        <w:lastRenderedPageBreak/>
        <w:t>Es decir, según lo expresa la parte iniciadora, se vuelven responsables de los créditos otorgados a terceras personas, lo cual les lleva a recurrir a otros esquemas crediticios que les genera un endeudamiento cada vez mayor.</w:t>
      </w:r>
    </w:p>
    <w:p w14:paraId="2BD3B5E3" w14:textId="73F591BD" w:rsidR="005522DB" w:rsidRDefault="005522DB" w:rsidP="00A51A4C">
      <w:pPr>
        <w:spacing w:after="0" w:line="360" w:lineRule="auto"/>
        <w:jc w:val="both"/>
        <w:rPr>
          <w:rFonts w:ascii="Century Gothic" w:hAnsi="Century Gothic" w:cs="Arial"/>
          <w:sz w:val="24"/>
          <w:szCs w:val="24"/>
        </w:rPr>
      </w:pPr>
    </w:p>
    <w:p w14:paraId="2EE4FC6B" w14:textId="527AC930" w:rsidR="005522DB" w:rsidRDefault="005522DB"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Otro aspecto a destacar es que también es recurrente que las mismas empresas se valgan de las distribuidoras para que, en los casos de incumplimiento, ejerzan funciones de cobranza extrajudicial. </w:t>
      </w:r>
    </w:p>
    <w:p w14:paraId="4B8509D5" w14:textId="49D71096" w:rsidR="005522DB" w:rsidRDefault="005522DB" w:rsidP="00A51A4C">
      <w:pPr>
        <w:spacing w:after="0" w:line="360" w:lineRule="auto"/>
        <w:jc w:val="both"/>
        <w:rPr>
          <w:rFonts w:ascii="Century Gothic" w:hAnsi="Century Gothic" w:cs="Arial"/>
          <w:sz w:val="24"/>
          <w:szCs w:val="24"/>
        </w:rPr>
      </w:pPr>
    </w:p>
    <w:p w14:paraId="5AA42D06" w14:textId="2D325BDD" w:rsidR="005522DB" w:rsidRDefault="005522DB"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Aunado a lo anterior, según se desprende de la exposición de motivos, al hacerles que firmen un pagaré en blanco, es que se presta a que se les exijan cantidades exorbitantes que no son las reales y quedan al arbitrio de la empresa que se trate. </w:t>
      </w:r>
    </w:p>
    <w:p w14:paraId="7FFAFA88" w14:textId="5A6A3E06" w:rsidR="005522DB" w:rsidRDefault="005522DB" w:rsidP="00A51A4C">
      <w:pPr>
        <w:spacing w:after="0" w:line="360" w:lineRule="auto"/>
        <w:jc w:val="both"/>
        <w:rPr>
          <w:rFonts w:ascii="Century Gothic" w:hAnsi="Century Gothic" w:cs="Arial"/>
          <w:sz w:val="24"/>
          <w:szCs w:val="24"/>
        </w:rPr>
      </w:pPr>
    </w:p>
    <w:p w14:paraId="38DA4785" w14:textId="0A93D303" w:rsidR="005522DB" w:rsidRDefault="00644F3D"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Así pues, al momento en que se ejercita una acción judicial, en contra de las personas distribuidoras, por los casos que han quedado descritos, es que en ocasiones han perdido hasta su patrimonio cuando se les dicta una sentencia condenatoria. </w:t>
      </w:r>
    </w:p>
    <w:p w14:paraId="2299D64D" w14:textId="02BF0B7D" w:rsidR="00644F3D" w:rsidRDefault="00644F3D" w:rsidP="00A51A4C">
      <w:pPr>
        <w:spacing w:after="0" w:line="360" w:lineRule="auto"/>
        <w:jc w:val="both"/>
        <w:rPr>
          <w:rFonts w:ascii="Century Gothic" w:hAnsi="Century Gothic" w:cs="Arial"/>
          <w:sz w:val="24"/>
          <w:szCs w:val="24"/>
        </w:rPr>
      </w:pPr>
    </w:p>
    <w:p w14:paraId="762860C5" w14:textId="0386549E" w:rsidR="00644F3D" w:rsidRDefault="00644F3D" w:rsidP="00A51A4C">
      <w:pPr>
        <w:spacing w:after="0" w:line="360" w:lineRule="auto"/>
        <w:jc w:val="both"/>
        <w:rPr>
          <w:rFonts w:ascii="Century Gothic" w:hAnsi="Century Gothic" w:cs="Arial"/>
          <w:sz w:val="24"/>
          <w:szCs w:val="24"/>
        </w:rPr>
      </w:pPr>
      <w:r w:rsidRPr="00644F3D">
        <w:rPr>
          <w:rFonts w:ascii="Century Gothic" w:hAnsi="Century Gothic" w:cs="Arial"/>
          <w:b/>
          <w:bCs/>
          <w:sz w:val="24"/>
          <w:szCs w:val="24"/>
        </w:rPr>
        <w:t xml:space="preserve">III.- </w:t>
      </w:r>
      <w:r w:rsidRPr="00644F3D">
        <w:rPr>
          <w:rFonts w:ascii="Century Gothic" w:hAnsi="Century Gothic" w:cs="Arial"/>
          <w:sz w:val="24"/>
          <w:szCs w:val="24"/>
        </w:rPr>
        <w:t xml:space="preserve">Una vez </w:t>
      </w:r>
      <w:r>
        <w:rPr>
          <w:rFonts w:ascii="Century Gothic" w:hAnsi="Century Gothic" w:cs="Arial"/>
          <w:sz w:val="24"/>
          <w:szCs w:val="24"/>
        </w:rPr>
        <w:t xml:space="preserve">que ha quedado señalada la problemática, es que quienes integramos esta Comisión compartimos la preocupación de la parte iniciadora y coincidimos en la necesidad de que se puedan prevenir este tipo de abusos en contra de quienes se dedican a la distribución de vales, pero que sobre todo se generen esquemas laborales que tutelen y garanticen debidamente sus derechos fundamentales. </w:t>
      </w:r>
    </w:p>
    <w:p w14:paraId="5368DE6E" w14:textId="792A022A" w:rsidR="00644F3D" w:rsidRDefault="00644F3D" w:rsidP="00A51A4C">
      <w:pPr>
        <w:spacing w:after="0" w:line="360" w:lineRule="auto"/>
        <w:jc w:val="both"/>
        <w:rPr>
          <w:rFonts w:ascii="Century Gothic" w:hAnsi="Century Gothic" w:cs="Arial"/>
          <w:sz w:val="24"/>
          <w:szCs w:val="24"/>
        </w:rPr>
      </w:pPr>
    </w:p>
    <w:p w14:paraId="5BA20E27" w14:textId="4EC2C01F" w:rsidR="00644F3D" w:rsidRDefault="00CD7682" w:rsidP="00A51A4C">
      <w:pPr>
        <w:spacing w:after="0" w:line="360" w:lineRule="auto"/>
        <w:jc w:val="both"/>
        <w:rPr>
          <w:rFonts w:ascii="Century Gothic" w:hAnsi="Century Gothic" w:cs="Arial"/>
          <w:sz w:val="24"/>
          <w:szCs w:val="24"/>
        </w:rPr>
      </w:pPr>
      <w:r>
        <w:rPr>
          <w:rFonts w:ascii="Century Gothic" w:hAnsi="Century Gothic" w:cs="Arial"/>
          <w:sz w:val="24"/>
          <w:szCs w:val="24"/>
        </w:rPr>
        <w:lastRenderedPageBreak/>
        <w:t xml:space="preserve">El ordenamiento que se solicita al Congreso de la Unión se analice la viabilidad de reformar es la Ley Federal de Trabajo, por ser esta la normatividad que regula las relaciones laborales, quienes conformamos esta Dictaminadora tenemos plena conciencia de que quedará a su criterio la inclusión, o no, del Capítulo que se plantea, por tratarse de una atribución que les es propia. No obstante, desde esta </w:t>
      </w:r>
      <w:r w:rsidR="003B5DCF">
        <w:rPr>
          <w:rFonts w:ascii="Century Gothic" w:hAnsi="Century Gothic" w:cs="Arial"/>
          <w:sz w:val="24"/>
          <w:szCs w:val="24"/>
        </w:rPr>
        <w:t>Comisión</w:t>
      </w:r>
      <w:r>
        <w:rPr>
          <w:rFonts w:ascii="Century Gothic" w:hAnsi="Century Gothic" w:cs="Arial"/>
          <w:sz w:val="24"/>
          <w:szCs w:val="24"/>
        </w:rPr>
        <w:t xml:space="preserve">, en total coincidencia con la parte iniciadora, deseamos que se visibilice la problemática a que nos hemos venido refiriendo ocurre en Chihuahua, y no tenemos duda de que en otras entidades se venga suscitando. </w:t>
      </w:r>
    </w:p>
    <w:p w14:paraId="616DEFA2" w14:textId="518EF6B0" w:rsidR="00CD7682" w:rsidRDefault="00CD7682" w:rsidP="00A51A4C">
      <w:pPr>
        <w:spacing w:after="0" w:line="360" w:lineRule="auto"/>
        <w:jc w:val="both"/>
        <w:rPr>
          <w:rFonts w:ascii="Century Gothic" w:hAnsi="Century Gothic" w:cs="Arial"/>
          <w:sz w:val="24"/>
          <w:szCs w:val="24"/>
        </w:rPr>
      </w:pPr>
    </w:p>
    <w:p w14:paraId="749A99CC" w14:textId="67910EB2" w:rsidR="00CD7682" w:rsidRDefault="00382E47"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Por lo cual, de aprobarse por el Pleno de este H. Congreso el presente dictamen, es que estimamos imprescindible que se haga un llamamiento a que se atienda el tema, independientemente de los ordenamientos que se necesiten reformar y las acciones que tengan que emprender otras instancias gubernamentales. </w:t>
      </w:r>
    </w:p>
    <w:p w14:paraId="42ED9F47" w14:textId="31042DC0" w:rsidR="00382E47" w:rsidRDefault="00382E47" w:rsidP="00A51A4C">
      <w:pPr>
        <w:spacing w:after="0" w:line="360" w:lineRule="auto"/>
        <w:jc w:val="both"/>
        <w:rPr>
          <w:rFonts w:ascii="Century Gothic" w:hAnsi="Century Gothic" w:cs="Arial"/>
          <w:sz w:val="24"/>
          <w:szCs w:val="24"/>
        </w:rPr>
      </w:pPr>
    </w:p>
    <w:p w14:paraId="085BF91E" w14:textId="1E721BFC" w:rsidR="00382E47" w:rsidRDefault="00382E47"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Quienes integramos esta Comisión agregamos que, de así estimarlo oportuno, cuando se analice la redacción propuesta en </w:t>
      </w:r>
      <w:r w:rsidR="009F2C25">
        <w:rPr>
          <w:rFonts w:ascii="Century Gothic" w:hAnsi="Century Gothic" w:cs="Arial"/>
          <w:sz w:val="24"/>
          <w:szCs w:val="24"/>
        </w:rPr>
        <w:t xml:space="preserve">el presente documento, se explore la posibilidad de reformar o adicionar otros numerales de la Ley Federal del Trabajo, además de los que aquí se plantean, así como también se pondere la necesidad de modificar algún otro cuerpo normativo. </w:t>
      </w:r>
    </w:p>
    <w:p w14:paraId="1AA85EAD" w14:textId="4844DB4E" w:rsidR="009F2C25" w:rsidRDefault="009F2C25" w:rsidP="00A51A4C">
      <w:pPr>
        <w:spacing w:after="0" w:line="360" w:lineRule="auto"/>
        <w:jc w:val="both"/>
        <w:rPr>
          <w:rFonts w:ascii="Century Gothic" w:hAnsi="Century Gothic" w:cs="Arial"/>
          <w:sz w:val="24"/>
          <w:szCs w:val="24"/>
        </w:rPr>
      </w:pPr>
    </w:p>
    <w:p w14:paraId="149E0B9E" w14:textId="0FE4BF6F" w:rsidR="009F2C25" w:rsidRDefault="009F2C25"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En relación a lo anterior, se juzga pertinente que se realice un exhaustivo y acucioso estudio de la Ley General de Títulos y Operaciones de Crédito ya que, no se debe perder de vista, es este ordenamiento el que regula los </w:t>
      </w:r>
      <w:r>
        <w:rPr>
          <w:rFonts w:ascii="Century Gothic" w:hAnsi="Century Gothic" w:cs="Arial"/>
          <w:sz w:val="24"/>
          <w:szCs w:val="24"/>
        </w:rPr>
        <w:lastRenderedPageBreak/>
        <w:t xml:space="preserve">pagarés mismos que son el punto de partida para que se emprendan acciones legales en contra de las personas distribuidoras de vales. </w:t>
      </w:r>
    </w:p>
    <w:p w14:paraId="5590C097" w14:textId="2D3954B2" w:rsidR="009F2C25" w:rsidRDefault="009F2C25" w:rsidP="00A51A4C">
      <w:pPr>
        <w:spacing w:after="0" w:line="360" w:lineRule="auto"/>
        <w:jc w:val="both"/>
        <w:rPr>
          <w:rFonts w:ascii="Century Gothic" w:hAnsi="Century Gothic" w:cs="Arial"/>
          <w:sz w:val="24"/>
          <w:szCs w:val="24"/>
        </w:rPr>
      </w:pPr>
    </w:p>
    <w:p w14:paraId="0B730377" w14:textId="2923DB47" w:rsidR="009F2C25" w:rsidRDefault="009F2C25" w:rsidP="00A51A4C">
      <w:pPr>
        <w:spacing w:after="0" w:line="360" w:lineRule="auto"/>
        <w:jc w:val="both"/>
        <w:rPr>
          <w:rFonts w:ascii="Century Gothic" w:hAnsi="Century Gothic" w:cs="Arial"/>
          <w:sz w:val="24"/>
          <w:szCs w:val="24"/>
        </w:rPr>
      </w:pPr>
      <w:r w:rsidRPr="009F2C25">
        <w:rPr>
          <w:rFonts w:ascii="Century Gothic" w:hAnsi="Century Gothic" w:cs="Arial"/>
          <w:b/>
          <w:bCs/>
          <w:sz w:val="24"/>
          <w:szCs w:val="24"/>
        </w:rPr>
        <w:t xml:space="preserve">IV.- </w:t>
      </w:r>
      <w:r>
        <w:rPr>
          <w:rFonts w:ascii="Century Gothic" w:hAnsi="Century Gothic" w:cs="Arial"/>
          <w:sz w:val="24"/>
          <w:szCs w:val="24"/>
        </w:rPr>
        <w:t xml:space="preserve">Como ha quedado señalado en estas consideraciones, el problema que se ha venido abordando debe evidenciarse y más que nada buscarse alternativas de solución, como la que se contiene en este documento y cualquier otra que, desde el ámbito de nuestra competencia, abone para evitar actos de abuso e inequidad para las personas que en la búsqueda de un empleo se ven en la necesidad de incorporarse en este tipo de trabajos.  </w:t>
      </w:r>
    </w:p>
    <w:p w14:paraId="5F9FFB8C" w14:textId="17821203" w:rsidR="009F2C25" w:rsidRDefault="009F2C25" w:rsidP="00A51A4C">
      <w:pPr>
        <w:spacing w:after="0" w:line="360" w:lineRule="auto"/>
        <w:jc w:val="both"/>
        <w:rPr>
          <w:rFonts w:ascii="Century Gothic" w:hAnsi="Century Gothic" w:cs="Arial"/>
          <w:sz w:val="24"/>
          <w:szCs w:val="24"/>
        </w:rPr>
      </w:pPr>
    </w:p>
    <w:p w14:paraId="73F9C2FF" w14:textId="57474E51" w:rsidR="009F2C25" w:rsidRPr="009F2C25" w:rsidRDefault="00667F00" w:rsidP="00A51A4C">
      <w:pPr>
        <w:spacing w:after="0" w:line="360" w:lineRule="auto"/>
        <w:jc w:val="both"/>
        <w:rPr>
          <w:rFonts w:ascii="Century Gothic" w:hAnsi="Century Gothic" w:cs="Arial"/>
          <w:sz w:val="24"/>
          <w:szCs w:val="24"/>
        </w:rPr>
      </w:pPr>
      <w:r>
        <w:rPr>
          <w:rFonts w:ascii="Century Gothic" w:hAnsi="Century Gothic" w:cs="Arial"/>
          <w:sz w:val="24"/>
          <w:szCs w:val="24"/>
        </w:rPr>
        <w:t xml:space="preserve">Por lo cual, quienes integramos esta Comisión estimamos oportuno, viable y necesario que se envíe la referida Iniciativa de Decreto ante el Congreso de la Unión, para que se analice y atienda el tema en cuestión, a través de los mecanismos y medios que, a su juicio, resulten los idóneos para poder tutelar y garantizar los derechos laborales de este sector de la población. </w:t>
      </w:r>
    </w:p>
    <w:p w14:paraId="4CD57329" w14:textId="77777777" w:rsidR="00CD7682" w:rsidRPr="00DE5365" w:rsidRDefault="00CD7682" w:rsidP="00A51A4C">
      <w:pPr>
        <w:spacing w:after="0" w:line="360" w:lineRule="auto"/>
        <w:jc w:val="both"/>
        <w:rPr>
          <w:rFonts w:ascii="Century Gothic" w:hAnsi="Century Gothic" w:cs="Arial"/>
          <w:sz w:val="24"/>
          <w:szCs w:val="24"/>
        </w:rPr>
      </w:pPr>
    </w:p>
    <w:p w14:paraId="04C4E03D" w14:textId="77777777" w:rsidR="00DE5365" w:rsidRPr="00DE5365" w:rsidRDefault="00DE5365" w:rsidP="00DE5365">
      <w:pPr>
        <w:spacing w:before="240" w:after="0" w:line="360" w:lineRule="auto"/>
        <w:jc w:val="both"/>
        <w:rPr>
          <w:rFonts w:ascii="Century Gothic" w:hAnsi="Century Gothic" w:cs="Arial"/>
          <w:sz w:val="24"/>
          <w:szCs w:val="24"/>
        </w:rPr>
      </w:pPr>
      <w:r w:rsidRPr="00DE5365">
        <w:rPr>
          <w:rFonts w:ascii="Century Gothic" w:hAnsi="Century Gothic" w:cs="Arial"/>
          <w:sz w:val="24"/>
          <w:szCs w:val="24"/>
        </w:rPr>
        <w:t xml:space="preserve">Así mismo, se hace constar que no se recibieron opiniones ni comentarios en el Buzón Legislativo, que se encuentra en el portal electrónico oficial de esta Soberanía. </w:t>
      </w:r>
    </w:p>
    <w:p w14:paraId="1621881A" w14:textId="77777777" w:rsidR="00667F00" w:rsidRDefault="00667F00" w:rsidP="00667F00">
      <w:pPr>
        <w:spacing w:line="360" w:lineRule="auto"/>
        <w:rPr>
          <w:rFonts w:ascii="Century Gothic" w:hAnsi="Century Gothic" w:cs="Arial"/>
          <w:sz w:val="24"/>
        </w:rPr>
      </w:pPr>
    </w:p>
    <w:p w14:paraId="238F8540" w14:textId="413E8282" w:rsidR="00667F00" w:rsidRDefault="00DE5365" w:rsidP="00667F00">
      <w:pPr>
        <w:spacing w:line="360" w:lineRule="auto"/>
        <w:jc w:val="both"/>
        <w:rPr>
          <w:rFonts w:ascii="Century Gothic" w:hAnsi="Century Gothic" w:cs="Arial"/>
          <w:sz w:val="24"/>
        </w:rPr>
      </w:pPr>
      <w:r w:rsidRPr="00DE5365">
        <w:rPr>
          <w:rFonts w:ascii="Century Gothic" w:hAnsi="Century Gothic" w:cs="Arial"/>
          <w:sz w:val="24"/>
        </w:rPr>
        <w:t xml:space="preserve">Por lo anteriormente expuesto, la Comisión de Gobernación y Puntos Constitucionales, somete a la consideración del Pleno el siguiente proyecto </w:t>
      </w:r>
    </w:p>
    <w:p w14:paraId="629E80DF" w14:textId="77777777" w:rsidR="00667F00" w:rsidRDefault="00667F00" w:rsidP="00667F00">
      <w:pPr>
        <w:spacing w:line="360" w:lineRule="auto"/>
        <w:jc w:val="center"/>
        <w:rPr>
          <w:rFonts w:ascii="Century Gothic" w:hAnsi="Century Gothic" w:cs="Arial"/>
          <w:sz w:val="24"/>
        </w:rPr>
      </w:pPr>
    </w:p>
    <w:p w14:paraId="197BCF44" w14:textId="53F7C071" w:rsidR="00667F00" w:rsidRPr="00667F00" w:rsidRDefault="00667F00" w:rsidP="00667F00">
      <w:pPr>
        <w:spacing w:line="360" w:lineRule="auto"/>
        <w:jc w:val="center"/>
        <w:rPr>
          <w:rFonts w:ascii="Century Gothic" w:eastAsia="Montserrat" w:hAnsi="Century Gothic" w:cs="Arial"/>
          <w:b/>
          <w:bCs/>
          <w:sz w:val="28"/>
          <w:szCs w:val="28"/>
          <w:lang w:eastAsia="es-MX"/>
        </w:rPr>
      </w:pPr>
      <w:r w:rsidRPr="00667F00">
        <w:rPr>
          <w:rFonts w:ascii="Century Gothic" w:eastAsia="Montserrat" w:hAnsi="Century Gothic" w:cs="Arial"/>
          <w:b/>
          <w:bCs/>
          <w:sz w:val="28"/>
          <w:szCs w:val="28"/>
          <w:lang w:eastAsia="es-MX"/>
        </w:rPr>
        <w:lastRenderedPageBreak/>
        <w:t>INICIATIVA ANTE EL H. CONGRESO DE LA UNIÓN</w:t>
      </w:r>
    </w:p>
    <w:p w14:paraId="3DCB1754" w14:textId="77777777" w:rsidR="00667F00" w:rsidRPr="00667F00" w:rsidRDefault="00667F00" w:rsidP="00667F00">
      <w:pPr>
        <w:spacing w:line="360" w:lineRule="auto"/>
        <w:jc w:val="center"/>
        <w:rPr>
          <w:rFonts w:ascii="Century Gothic" w:eastAsia="Montserrat" w:hAnsi="Century Gothic" w:cs="Arial"/>
          <w:b/>
          <w:bCs/>
          <w:sz w:val="28"/>
          <w:szCs w:val="28"/>
          <w:lang w:eastAsia="es-MX"/>
        </w:rPr>
      </w:pPr>
    </w:p>
    <w:p w14:paraId="584589C5" w14:textId="1BBBC790" w:rsidR="00667F00" w:rsidRPr="00667F00" w:rsidRDefault="00667F00" w:rsidP="00667F00">
      <w:pPr>
        <w:spacing w:after="0" w:line="360" w:lineRule="auto"/>
        <w:jc w:val="both"/>
        <w:rPr>
          <w:rFonts w:ascii="Century Gothic" w:eastAsia="Times New Roman" w:hAnsi="Century Gothic" w:cs="Times New Roman"/>
          <w:sz w:val="24"/>
          <w:szCs w:val="24"/>
          <w:lang w:eastAsia="es-ES"/>
        </w:rPr>
      </w:pPr>
      <w:r w:rsidRPr="00667F00">
        <w:rPr>
          <w:rFonts w:ascii="Century Gothic" w:eastAsia="Times New Roman" w:hAnsi="Century Gothic" w:cs="Times New Roman"/>
          <w:b/>
          <w:sz w:val="28"/>
          <w:szCs w:val="28"/>
          <w:lang w:eastAsia="es-ES"/>
        </w:rPr>
        <w:t>PRIMERO.-</w:t>
      </w:r>
      <w:r w:rsidRPr="00667F00">
        <w:rPr>
          <w:rFonts w:ascii="Arial" w:eastAsia="Times New Roman" w:hAnsi="Arial" w:cs="Times New Roman"/>
          <w:sz w:val="30"/>
          <w:szCs w:val="20"/>
          <w:lang w:eastAsia="es-ES"/>
        </w:rPr>
        <w:t xml:space="preserve"> </w:t>
      </w:r>
      <w:r w:rsidRPr="00667F00">
        <w:rPr>
          <w:rFonts w:ascii="Century Gothic" w:eastAsia="Times New Roman" w:hAnsi="Century Gothic" w:cs="Times New Roman"/>
          <w:sz w:val="24"/>
          <w:szCs w:val="24"/>
          <w:lang w:eastAsia="es-ES"/>
        </w:rPr>
        <w:t xml:space="preserve">La Sexagésima </w:t>
      </w:r>
      <w:r>
        <w:rPr>
          <w:rFonts w:ascii="Century Gothic" w:eastAsia="Times New Roman" w:hAnsi="Century Gothic" w:cs="Times New Roman"/>
          <w:sz w:val="24"/>
          <w:szCs w:val="24"/>
          <w:lang w:eastAsia="es-ES"/>
        </w:rPr>
        <w:t>Octava</w:t>
      </w:r>
      <w:r w:rsidRPr="00667F00">
        <w:rPr>
          <w:rFonts w:ascii="Century Gothic" w:eastAsia="Times New Roman" w:hAnsi="Century Gothic" w:cs="Times New Roman"/>
          <w:sz w:val="24"/>
          <w:szCs w:val="24"/>
          <w:lang w:eastAsia="es-ES"/>
        </w:rPr>
        <w:t xml:space="preserve"> Legislatura del H. Congreso del Estado de Chihuahua, tiene a bien enviar ante el H. Congreso de la Unión, iniciativa con carácter de Decreto,</w:t>
      </w:r>
      <w:r w:rsidRPr="00667F00">
        <w:rPr>
          <w:rFonts w:ascii="Century Gothic" w:hAnsi="Century Gothic" w:cs="Times New Roman"/>
          <w:sz w:val="24"/>
          <w:szCs w:val="24"/>
          <w:lang w:eastAsia="es-ES"/>
        </w:rPr>
        <w:t xml:space="preserve"> </w:t>
      </w:r>
      <w:r w:rsidRPr="00667F00">
        <w:rPr>
          <w:rFonts w:ascii="Century Gothic" w:eastAsia="Times New Roman" w:hAnsi="Century Gothic" w:cs="Times New Roman"/>
          <w:sz w:val="24"/>
          <w:szCs w:val="24"/>
          <w:lang w:eastAsia="es-ES"/>
        </w:rPr>
        <w:t xml:space="preserve">a efecto de reformar la </w:t>
      </w:r>
      <w:r>
        <w:rPr>
          <w:rFonts w:ascii="Century Gothic" w:eastAsia="Times New Roman" w:hAnsi="Century Gothic" w:cs="Times New Roman"/>
          <w:sz w:val="24"/>
          <w:szCs w:val="24"/>
          <w:lang w:eastAsia="es-ES"/>
        </w:rPr>
        <w:t>Ley Federal del Trabajo</w:t>
      </w:r>
      <w:r w:rsidR="00B5133D">
        <w:rPr>
          <w:rFonts w:ascii="Century Gothic" w:eastAsia="Times New Roman" w:hAnsi="Century Gothic" w:cs="Times New Roman"/>
          <w:sz w:val="24"/>
          <w:szCs w:val="24"/>
          <w:lang w:eastAsia="es-ES"/>
        </w:rPr>
        <w:t>,</w:t>
      </w:r>
      <w:r>
        <w:rPr>
          <w:rFonts w:ascii="Century Gothic" w:eastAsia="Times New Roman" w:hAnsi="Century Gothic" w:cs="Times New Roman"/>
          <w:sz w:val="24"/>
          <w:szCs w:val="24"/>
          <w:lang w:eastAsia="es-ES"/>
        </w:rPr>
        <w:t xml:space="preserve"> </w:t>
      </w:r>
      <w:r w:rsidRPr="00667F00">
        <w:rPr>
          <w:rFonts w:ascii="Century Gothic" w:eastAsia="Times New Roman" w:hAnsi="Century Gothic" w:cs="Times New Roman"/>
          <w:sz w:val="24"/>
          <w:szCs w:val="24"/>
          <w:lang w:eastAsia="es-ES"/>
        </w:rPr>
        <w:t>para quedar como sigue:</w:t>
      </w:r>
    </w:p>
    <w:p w14:paraId="0FDB30AC" w14:textId="17DD00ED" w:rsidR="00DE5365" w:rsidRDefault="00667F00" w:rsidP="00667F00">
      <w:pPr>
        <w:spacing w:before="240" w:line="360" w:lineRule="auto"/>
        <w:jc w:val="both"/>
        <w:rPr>
          <w:rFonts w:ascii="Century Gothic" w:eastAsia="Montserrat" w:hAnsi="Century Gothic" w:cs="Arial"/>
          <w:sz w:val="24"/>
          <w:szCs w:val="24"/>
          <w:lang w:eastAsia="es-MX"/>
        </w:rPr>
      </w:pPr>
      <w:r w:rsidRPr="00667F00">
        <w:rPr>
          <w:rFonts w:ascii="Century Gothic" w:eastAsia="Montserrat" w:hAnsi="Century Gothic" w:cs="Arial"/>
          <w:b/>
          <w:bCs/>
          <w:sz w:val="24"/>
          <w:szCs w:val="24"/>
          <w:lang w:eastAsia="es-MX"/>
        </w:rPr>
        <w:t xml:space="preserve">ARTÍCULO </w:t>
      </w:r>
      <w:r w:rsidR="00B5133D">
        <w:rPr>
          <w:rFonts w:ascii="Century Gothic" w:eastAsia="Montserrat" w:hAnsi="Century Gothic" w:cs="Arial"/>
          <w:b/>
          <w:bCs/>
          <w:sz w:val="24"/>
          <w:szCs w:val="24"/>
          <w:lang w:eastAsia="es-MX"/>
        </w:rPr>
        <w:t>ÚNICO</w:t>
      </w:r>
      <w:r w:rsidRPr="00667F00">
        <w:rPr>
          <w:rFonts w:ascii="Century Gothic" w:eastAsia="Montserrat" w:hAnsi="Century Gothic" w:cs="Arial"/>
          <w:b/>
          <w:bCs/>
          <w:sz w:val="24"/>
          <w:szCs w:val="24"/>
          <w:lang w:eastAsia="es-MX"/>
        </w:rPr>
        <w:t xml:space="preserve">.- </w:t>
      </w:r>
      <w:r w:rsidRPr="00D247FF">
        <w:rPr>
          <w:rFonts w:ascii="Century Gothic" w:eastAsia="Montserrat" w:hAnsi="Century Gothic" w:cs="Arial"/>
          <w:sz w:val="24"/>
          <w:szCs w:val="24"/>
          <w:lang w:eastAsia="es-MX"/>
        </w:rPr>
        <w:t>Se adiciona</w:t>
      </w:r>
      <w:r w:rsidR="00BB1FB6">
        <w:rPr>
          <w:rFonts w:ascii="Century Gothic" w:eastAsia="Montserrat" w:hAnsi="Century Gothic" w:cs="Arial"/>
          <w:sz w:val="24"/>
          <w:szCs w:val="24"/>
          <w:lang w:eastAsia="es-MX"/>
        </w:rPr>
        <w:t xml:space="preserve"> en el Título Sexto,</w:t>
      </w:r>
      <w:r w:rsidRPr="00D247FF">
        <w:rPr>
          <w:rFonts w:ascii="Century Gothic" w:eastAsia="Montserrat" w:hAnsi="Century Gothic" w:cs="Arial"/>
          <w:sz w:val="24"/>
          <w:szCs w:val="24"/>
          <w:lang w:eastAsia="es-MX"/>
        </w:rPr>
        <w:t xml:space="preserve"> un Capítulo XIII Ter denominado “De las personas trabajadoras distribuidoras de vales”</w:t>
      </w:r>
      <w:r w:rsidR="00D247FF" w:rsidRPr="00D247FF">
        <w:rPr>
          <w:rFonts w:ascii="Century Gothic" w:eastAsia="Montserrat" w:hAnsi="Century Gothic" w:cs="Arial"/>
          <w:sz w:val="24"/>
          <w:szCs w:val="24"/>
          <w:lang w:eastAsia="es-MX"/>
        </w:rPr>
        <w:t>, con los artículos 343</w:t>
      </w:r>
      <w:r w:rsidR="00B5133D">
        <w:rPr>
          <w:rFonts w:ascii="Century Gothic" w:eastAsia="Montserrat" w:hAnsi="Century Gothic" w:cs="Arial"/>
          <w:sz w:val="24"/>
          <w:szCs w:val="24"/>
          <w:lang w:eastAsia="es-MX"/>
        </w:rPr>
        <w:t>-</w:t>
      </w:r>
      <w:r w:rsidR="00D247FF" w:rsidRPr="00D247FF">
        <w:rPr>
          <w:rFonts w:ascii="Century Gothic" w:eastAsia="Montserrat" w:hAnsi="Century Gothic" w:cs="Arial"/>
          <w:sz w:val="24"/>
          <w:szCs w:val="24"/>
          <w:lang w:eastAsia="es-MX"/>
        </w:rPr>
        <w:t>F, 343</w:t>
      </w:r>
      <w:r w:rsidR="00B5133D">
        <w:rPr>
          <w:rFonts w:ascii="Century Gothic" w:eastAsia="Montserrat" w:hAnsi="Century Gothic" w:cs="Arial"/>
          <w:sz w:val="24"/>
          <w:szCs w:val="24"/>
          <w:lang w:eastAsia="es-MX"/>
        </w:rPr>
        <w:t>-</w:t>
      </w:r>
      <w:r w:rsidR="00D247FF" w:rsidRPr="00D247FF">
        <w:rPr>
          <w:rFonts w:ascii="Century Gothic" w:eastAsia="Montserrat" w:hAnsi="Century Gothic" w:cs="Arial"/>
          <w:sz w:val="24"/>
          <w:szCs w:val="24"/>
          <w:lang w:eastAsia="es-MX"/>
        </w:rPr>
        <w:t>G, 343</w:t>
      </w:r>
      <w:r w:rsidR="00B5133D">
        <w:rPr>
          <w:rFonts w:ascii="Century Gothic" w:eastAsia="Montserrat" w:hAnsi="Century Gothic" w:cs="Arial"/>
          <w:sz w:val="24"/>
          <w:szCs w:val="24"/>
          <w:lang w:eastAsia="es-MX"/>
        </w:rPr>
        <w:t>-</w:t>
      </w:r>
      <w:r w:rsidR="00D247FF" w:rsidRPr="00D247FF">
        <w:rPr>
          <w:rFonts w:ascii="Century Gothic" w:eastAsia="Montserrat" w:hAnsi="Century Gothic" w:cs="Arial"/>
          <w:sz w:val="24"/>
          <w:szCs w:val="24"/>
          <w:lang w:eastAsia="es-MX"/>
        </w:rPr>
        <w:t>H y 343</w:t>
      </w:r>
      <w:r w:rsidR="00B5133D">
        <w:rPr>
          <w:rFonts w:ascii="Century Gothic" w:eastAsia="Montserrat" w:hAnsi="Century Gothic" w:cs="Arial"/>
          <w:sz w:val="24"/>
          <w:szCs w:val="24"/>
          <w:lang w:eastAsia="es-MX"/>
        </w:rPr>
        <w:t>-</w:t>
      </w:r>
      <w:r w:rsidR="00D247FF" w:rsidRPr="00D247FF">
        <w:rPr>
          <w:rFonts w:ascii="Century Gothic" w:eastAsia="Montserrat" w:hAnsi="Century Gothic" w:cs="Arial"/>
          <w:sz w:val="24"/>
          <w:szCs w:val="24"/>
          <w:lang w:eastAsia="es-MX"/>
        </w:rPr>
        <w:t>I, a la Ley Federal del Trabajo, para quedar redactados de la siguiente manera:</w:t>
      </w:r>
    </w:p>
    <w:p w14:paraId="1CA56E88" w14:textId="77777777" w:rsidR="00492A62" w:rsidRPr="00C60256" w:rsidRDefault="00492A62" w:rsidP="00492A62">
      <w:pPr>
        <w:widowControl w:val="0"/>
        <w:pBdr>
          <w:top w:val="nil"/>
          <w:left w:val="nil"/>
          <w:bottom w:val="nil"/>
          <w:right w:val="nil"/>
          <w:between w:val="nil"/>
        </w:pBdr>
        <w:tabs>
          <w:tab w:val="left" w:pos="941"/>
        </w:tabs>
        <w:spacing w:after="0" w:line="360" w:lineRule="auto"/>
        <w:ind w:right="375"/>
        <w:jc w:val="center"/>
        <w:rPr>
          <w:rFonts w:ascii="Century Gothic" w:eastAsia="Century Gothic" w:hAnsi="Century Gothic" w:cs="Arial"/>
          <w:b/>
          <w:color w:val="1F2023"/>
          <w:sz w:val="24"/>
          <w:szCs w:val="24"/>
          <w:lang w:val="es-ES" w:eastAsia="es-MX"/>
        </w:rPr>
      </w:pPr>
      <w:r w:rsidRPr="00C60256">
        <w:rPr>
          <w:rFonts w:ascii="Century Gothic" w:eastAsia="Century Gothic" w:hAnsi="Century Gothic" w:cs="Arial"/>
          <w:b/>
          <w:color w:val="1F2023"/>
          <w:sz w:val="24"/>
          <w:szCs w:val="24"/>
          <w:lang w:val="es-ES" w:eastAsia="es-MX"/>
        </w:rPr>
        <w:t>CAPÍTULO XIII TER.</w:t>
      </w:r>
    </w:p>
    <w:p w14:paraId="118E0AF6" w14:textId="1541AC1D" w:rsidR="00492A62" w:rsidRPr="00C60256" w:rsidRDefault="00492A62" w:rsidP="00492A62">
      <w:pPr>
        <w:widowControl w:val="0"/>
        <w:pBdr>
          <w:top w:val="nil"/>
          <w:left w:val="nil"/>
          <w:bottom w:val="nil"/>
          <w:right w:val="nil"/>
          <w:between w:val="nil"/>
        </w:pBdr>
        <w:tabs>
          <w:tab w:val="left" w:pos="941"/>
        </w:tabs>
        <w:spacing w:after="0" w:line="360" w:lineRule="auto"/>
        <w:ind w:right="375"/>
        <w:jc w:val="center"/>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 xml:space="preserve">De las </w:t>
      </w:r>
      <w:r w:rsidR="00BB1FB6">
        <w:rPr>
          <w:rFonts w:ascii="Century Gothic" w:eastAsia="Century Gothic" w:hAnsi="Century Gothic" w:cs="Arial"/>
          <w:b/>
          <w:sz w:val="24"/>
          <w:szCs w:val="24"/>
          <w:lang w:val="es-ES" w:eastAsia="es-MX"/>
        </w:rPr>
        <w:t>P</w:t>
      </w:r>
      <w:r w:rsidRPr="00C60256">
        <w:rPr>
          <w:rFonts w:ascii="Century Gothic" w:eastAsia="Century Gothic" w:hAnsi="Century Gothic" w:cs="Arial"/>
          <w:b/>
          <w:sz w:val="24"/>
          <w:szCs w:val="24"/>
          <w:lang w:val="es-ES" w:eastAsia="es-MX"/>
        </w:rPr>
        <w:t xml:space="preserve">ersonas </w:t>
      </w:r>
      <w:r w:rsidR="00BB1FB6">
        <w:rPr>
          <w:rFonts w:ascii="Century Gothic" w:eastAsia="Century Gothic" w:hAnsi="Century Gothic" w:cs="Arial"/>
          <w:b/>
          <w:sz w:val="24"/>
          <w:szCs w:val="24"/>
          <w:lang w:val="es-ES" w:eastAsia="es-MX"/>
        </w:rPr>
        <w:t>T</w:t>
      </w:r>
      <w:r w:rsidRPr="00C60256">
        <w:rPr>
          <w:rFonts w:ascii="Century Gothic" w:eastAsia="Century Gothic" w:hAnsi="Century Gothic" w:cs="Arial"/>
          <w:b/>
          <w:sz w:val="24"/>
          <w:szCs w:val="24"/>
          <w:lang w:val="es-ES" w:eastAsia="es-MX"/>
        </w:rPr>
        <w:t xml:space="preserve">rabajadoras </w:t>
      </w:r>
      <w:r w:rsidR="00BB1FB6">
        <w:rPr>
          <w:rFonts w:ascii="Century Gothic" w:eastAsia="Century Gothic" w:hAnsi="Century Gothic" w:cs="Arial"/>
          <w:b/>
          <w:sz w:val="24"/>
          <w:szCs w:val="24"/>
          <w:lang w:val="es-ES" w:eastAsia="es-MX"/>
        </w:rPr>
        <w:t>D</w:t>
      </w:r>
      <w:r w:rsidRPr="00C60256">
        <w:rPr>
          <w:rFonts w:ascii="Century Gothic" w:eastAsia="Century Gothic" w:hAnsi="Century Gothic" w:cs="Arial"/>
          <w:b/>
          <w:sz w:val="24"/>
          <w:szCs w:val="24"/>
          <w:lang w:val="es-ES" w:eastAsia="es-MX"/>
        </w:rPr>
        <w:t>istribuidor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 xml:space="preserve">s de </w:t>
      </w:r>
      <w:r w:rsidR="00BB1FB6">
        <w:rPr>
          <w:rFonts w:ascii="Century Gothic" w:eastAsia="Century Gothic" w:hAnsi="Century Gothic" w:cs="Arial"/>
          <w:b/>
          <w:sz w:val="24"/>
          <w:szCs w:val="24"/>
          <w:lang w:val="es-ES" w:eastAsia="es-MX"/>
        </w:rPr>
        <w:t>V</w:t>
      </w:r>
      <w:r w:rsidRPr="00C60256">
        <w:rPr>
          <w:rFonts w:ascii="Century Gothic" w:eastAsia="Century Gothic" w:hAnsi="Century Gothic" w:cs="Arial"/>
          <w:b/>
          <w:sz w:val="24"/>
          <w:szCs w:val="24"/>
          <w:lang w:val="es-ES" w:eastAsia="es-MX"/>
        </w:rPr>
        <w:t>ales.</w:t>
      </w:r>
    </w:p>
    <w:p w14:paraId="114731A6" w14:textId="77777777" w:rsidR="00492A62" w:rsidRPr="00C60256" w:rsidRDefault="00492A62" w:rsidP="00492A62">
      <w:pPr>
        <w:widowControl w:val="0"/>
        <w:pBdr>
          <w:top w:val="nil"/>
          <w:left w:val="nil"/>
          <w:bottom w:val="nil"/>
          <w:right w:val="nil"/>
          <w:between w:val="nil"/>
        </w:pBdr>
        <w:tabs>
          <w:tab w:val="left" w:pos="3964"/>
        </w:tabs>
        <w:spacing w:before="3" w:after="0" w:line="240" w:lineRule="auto"/>
        <w:rPr>
          <w:rFonts w:ascii="Century Gothic" w:eastAsia="Century Gothic" w:hAnsi="Century Gothic" w:cs="Arial"/>
          <w:b/>
          <w:color w:val="000000"/>
          <w:sz w:val="24"/>
          <w:szCs w:val="24"/>
          <w:lang w:val="es-ES" w:eastAsia="es-MX"/>
        </w:rPr>
      </w:pPr>
      <w:r w:rsidRPr="00C60256">
        <w:rPr>
          <w:rFonts w:ascii="Century Gothic" w:eastAsia="Century Gothic" w:hAnsi="Century Gothic" w:cs="Arial"/>
          <w:b/>
          <w:color w:val="000000"/>
          <w:sz w:val="24"/>
          <w:szCs w:val="24"/>
          <w:lang w:val="es-ES" w:eastAsia="es-MX"/>
        </w:rPr>
        <w:tab/>
      </w:r>
    </w:p>
    <w:p w14:paraId="73485C35" w14:textId="2BA385ED" w:rsidR="00492A62" w:rsidRPr="00C60256" w:rsidRDefault="00492A62" w:rsidP="00B5133D">
      <w:pPr>
        <w:widowControl w:val="0"/>
        <w:pBdr>
          <w:top w:val="nil"/>
          <w:left w:val="nil"/>
          <w:bottom w:val="nil"/>
          <w:right w:val="nil"/>
          <w:between w:val="nil"/>
        </w:pBdr>
        <w:spacing w:before="1" w:after="0" w:line="276" w:lineRule="auto"/>
        <w:ind w:right="143"/>
        <w:jc w:val="both"/>
        <w:rPr>
          <w:rFonts w:ascii="Century Gothic" w:eastAsia="Century Gothic" w:hAnsi="Century Gothic" w:cs="Arial"/>
          <w:b/>
          <w:color w:val="000000"/>
          <w:sz w:val="24"/>
          <w:szCs w:val="24"/>
          <w:lang w:eastAsia="es-MX"/>
        </w:rPr>
      </w:pPr>
      <w:r w:rsidRPr="00C60256">
        <w:rPr>
          <w:rFonts w:ascii="Century Gothic" w:eastAsia="Century Gothic" w:hAnsi="Century Gothic" w:cs="Arial"/>
          <w:b/>
          <w:color w:val="000000"/>
          <w:sz w:val="24"/>
          <w:szCs w:val="24"/>
          <w:lang w:val="es-ES" w:eastAsia="es-MX"/>
        </w:rPr>
        <w:t>Art</w:t>
      </w:r>
      <w:r w:rsidR="00BB1FB6">
        <w:rPr>
          <w:rFonts w:ascii="Century Gothic" w:eastAsia="Century Gothic" w:hAnsi="Century Gothic" w:cs="Arial"/>
          <w:b/>
          <w:color w:val="000000"/>
          <w:sz w:val="24"/>
          <w:szCs w:val="24"/>
          <w:lang w:val="es-ES" w:eastAsia="es-MX"/>
        </w:rPr>
        <w:t>í</w:t>
      </w:r>
      <w:r w:rsidRPr="00C60256">
        <w:rPr>
          <w:rFonts w:ascii="Century Gothic" w:eastAsia="Century Gothic" w:hAnsi="Century Gothic" w:cs="Arial"/>
          <w:b/>
          <w:color w:val="000000"/>
          <w:sz w:val="24"/>
          <w:szCs w:val="24"/>
          <w:lang w:val="es-ES" w:eastAsia="es-MX"/>
        </w:rPr>
        <w:t>culo 343</w:t>
      </w:r>
      <w:r w:rsidR="00BB1FB6">
        <w:rPr>
          <w:rFonts w:ascii="Century Gothic" w:eastAsia="Century Gothic" w:hAnsi="Century Gothic" w:cs="Arial"/>
          <w:b/>
          <w:color w:val="000000"/>
          <w:sz w:val="24"/>
          <w:szCs w:val="24"/>
          <w:lang w:val="es-ES" w:eastAsia="es-MX"/>
        </w:rPr>
        <w:t>-</w:t>
      </w:r>
      <w:r w:rsidRPr="00C60256">
        <w:rPr>
          <w:rFonts w:ascii="Century Gothic" w:eastAsia="Century Gothic" w:hAnsi="Century Gothic" w:cs="Arial"/>
          <w:b/>
          <w:color w:val="000000"/>
          <w:sz w:val="24"/>
          <w:szCs w:val="24"/>
          <w:lang w:val="es-ES" w:eastAsia="es-MX"/>
        </w:rPr>
        <w:t>F.</w:t>
      </w:r>
      <w:r w:rsidR="00BB1FB6">
        <w:rPr>
          <w:rFonts w:ascii="Century Gothic" w:eastAsia="Century Gothic" w:hAnsi="Century Gothic" w:cs="Arial"/>
          <w:b/>
          <w:color w:val="000000"/>
          <w:sz w:val="24"/>
          <w:szCs w:val="24"/>
          <w:lang w:val="es-ES" w:eastAsia="es-MX"/>
        </w:rPr>
        <w:t xml:space="preserve"> </w:t>
      </w:r>
      <w:r w:rsidRPr="00C60256">
        <w:rPr>
          <w:rFonts w:ascii="Century Gothic" w:eastAsia="Century Gothic" w:hAnsi="Century Gothic" w:cs="Arial"/>
          <w:b/>
          <w:color w:val="000000"/>
          <w:sz w:val="24"/>
          <w:szCs w:val="24"/>
          <w:lang w:val="es-ES" w:eastAsia="es-MX"/>
        </w:rPr>
        <w:t>Son perso</w:t>
      </w:r>
      <w:r w:rsidRPr="00C60256">
        <w:rPr>
          <w:rFonts w:ascii="Century Gothic" w:eastAsia="Century Gothic" w:hAnsi="Century Gothic" w:cs="Arial"/>
          <w:b/>
          <w:bCs/>
          <w:color w:val="000000"/>
          <w:sz w:val="24"/>
          <w:szCs w:val="24"/>
          <w:lang w:val="es-ES" w:eastAsia="es-MX"/>
        </w:rPr>
        <w:t>nas trabajadoras en la distribución de vales</w:t>
      </w:r>
      <w:r>
        <w:rPr>
          <w:rFonts w:ascii="Century Gothic" w:eastAsia="Century Gothic" w:hAnsi="Century Gothic" w:cs="Arial"/>
          <w:b/>
          <w:color w:val="000000"/>
          <w:sz w:val="24"/>
          <w:szCs w:val="24"/>
          <w:lang w:val="es-ES" w:eastAsia="es-MX"/>
        </w:rPr>
        <w:t xml:space="preserve"> </w:t>
      </w:r>
      <w:r w:rsidRPr="00C60256">
        <w:rPr>
          <w:rFonts w:ascii="Century Gothic" w:eastAsia="Century Gothic" w:hAnsi="Century Gothic" w:cs="Arial"/>
          <w:b/>
          <w:color w:val="000000"/>
          <w:sz w:val="24"/>
          <w:szCs w:val="24"/>
          <w:lang w:val="es-ES" w:eastAsia="es-MX"/>
        </w:rPr>
        <w:t xml:space="preserve">aquellas que prestan </w:t>
      </w:r>
      <w:r w:rsidR="00A81B3F">
        <w:rPr>
          <w:rFonts w:ascii="Century Gothic" w:eastAsia="Century Gothic" w:hAnsi="Century Gothic" w:cs="Arial"/>
          <w:b/>
          <w:color w:val="000000"/>
          <w:sz w:val="24"/>
          <w:szCs w:val="24"/>
          <w:lang w:val="es-ES" w:eastAsia="es-MX"/>
        </w:rPr>
        <w:t xml:space="preserve">dichos </w:t>
      </w:r>
      <w:r w:rsidRPr="00C60256">
        <w:rPr>
          <w:rFonts w:ascii="Century Gothic" w:eastAsia="Century Gothic" w:hAnsi="Century Gothic" w:cs="Arial"/>
          <w:b/>
          <w:color w:val="000000"/>
          <w:sz w:val="24"/>
          <w:szCs w:val="24"/>
          <w:lang w:val="es-ES" w:eastAsia="es-MX"/>
        </w:rPr>
        <w:t xml:space="preserve">servicios </w:t>
      </w:r>
      <w:r>
        <w:rPr>
          <w:rFonts w:ascii="Century Gothic" w:eastAsia="Century Gothic" w:hAnsi="Century Gothic" w:cs="Arial"/>
          <w:b/>
          <w:color w:val="000000"/>
          <w:sz w:val="24"/>
          <w:szCs w:val="24"/>
          <w:lang w:val="es-ES" w:eastAsia="es-MX"/>
        </w:rPr>
        <w:t>a</w:t>
      </w:r>
      <w:r w:rsidRPr="00C60256">
        <w:rPr>
          <w:rFonts w:ascii="Century Gothic" w:eastAsia="Century Gothic" w:hAnsi="Century Gothic" w:cs="Arial"/>
          <w:b/>
          <w:color w:val="000000"/>
          <w:sz w:val="24"/>
          <w:szCs w:val="24"/>
          <w:lang w:val="es-ES" w:eastAsia="es-MX"/>
        </w:rPr>
        <w:t xml:space="preserve"> favor de otra persona física o moral.</w:t>
      </w:r>
    </w:p>
    <w:p w14:paraId="3A065238" w14:textId="77777777" w:rsidR="00492A62" w:rsidRPr="00C60256" w:rsidRDefault="00492A62" w:rsidP="00492A62">
      <w:pPr>
        <w:widowControl w:val="0"/>
        <w:pBdr>
          <w:top w:val="nil"/>
          <w:left w:val="nil"/>
          <w:bottom w:val="nil"/>
          <w:right w:val="nil"/>
          <w:between w:val="nil"/>
        </w:pBdr>
        <w:spacing w:before="1" w:after="0" w:line="276" w:lineRule="auto"/>
        <w:ind w:right="143"/>
        <w:jc w:val="both"/>
        <w:rPr>
          <w:rFonts w:ascii="Century Gothic" w:eastAsia="Century Gothic" w:hAnsi="Century Gothic" w:cs="Arial"/>
          <w:b/>
          <w:color w:val="000000"/>
          <w:sz w:val="24"/>
          <w:szCs w:val="24"/>
          <w:lang w:eastAsia="es-MX"/>
        </w:rPr>
      </w:pPr>
    </w:p>
    <w:p w14:paraId="1F8CF6A7" w14:textId="6721EE31" w:rsidR="00492A62" w:rsidRPr="00C60256" w:rsidRDefault="00492A62" w:rsidP="00B5133D">
      <w:pPr>
        <w:widowControl w:val="0"/>
        <w:pBdr>
          <w:top w:val="nil"/>
          <w:left w:val="nil"/>
          <w:bottom w:val="nil"/>
          <w:right w:val="nil"/>
          <w:between w:val="nil"/>
        </w:pBdr>
        <w:spacing w:before="1" w:after="0" w:line="276" w:lineRule="auto"/>
        <w:ind w:right="143"/>
        <w:jc w:val="both"/>
        <w:rPr>
          <w:rFonts w:ascii="Century Gothic" w:eastAsia="Century Gothic" w:hAnsi="Century Gothic" w:cs="Arial"/>
          <w:b/>
          <w:color w:val="000000"/>
          <w:sz w:val="24"/>
          <w:szCs w:val="24"/>
          <w:lang w:val="es-ES" w:eastAsia="es-MX"/>
        </w:rPr>
      </w:pPr>
      <w:r w:rsidRPr="00C60256">
        <w:rPr>
          <w:rFonts w:ascii="Century Gothic" w:eastAsia="Century Gothic" w:hAnsi="Century Gothic" w:cs="Arial"/>
          <w:b/>
          <w:color w:val="000000"/>
          <w:sz w:val="24"/>
          <w:szCs w:val="24"/>
          <w:lang w:val="es-ES" w:eastAsia="es-MX"/>
        </w:rPr>
        <w:t xml:space="preserve">Para efectos de este artículo, se entenderá por </w:t>
      </w:r>
      <w:r w:rsidRPr="00C60256">
        <w:rPr>
          <w:rFonts w:ascii="Century Gothic" w:eastAsia="Century Gothic" w:hAnsi="Century Gothic" w:cs="Arial"/>
          <w:b/>
          <w:bCs/>
          <w:color w:val="000000"/>
          <w:sz w:val="24"/>
          <w:szCs w:val="24"/>
          <w:lang w:val="es-ES" w:eastAsia="es-MX"/>
        </w:rPr>
        <w:t>títulos de crédito</w:t>
      </w:r>
      <w:r w:rsidRPr="00C60256">
        <w:rPr>
          <w:rFonts w:ascii="Century Gothic" w:eastAsia="Century Gothic" w:hAnsi="Century Gothic" w:cs="Arial"/>
          <w:b/>
          <w:color w:val="000000"/>
          <w:sz w:val="24"/>
          <w:szCs w:val="24"/>
          <w:lang w:val="es-ES" w:eastAsia="es-MX"/>
        </w:rPr>
        <w:t xml:space="preserve"> aquellos documentos necesarios para ejercitar el derecho literal que ellos consignan y que, conforme a la legislación aplicable, puedan ser distribuidos, cobrados o utilizados como medios de pago, incluyendo </w:t>
      </w:r>
      <w:r w:rsidRPr="00C60256">
        <w:rPr>
          <w:rFonts w:ascii="Century Gothic" w:eastAsia="Century Gothic" w:hAnsi="Century Gothic" w:cs="Arial"/>
          <w:b/>
          <w:bCs/>
          <w:color w:val="000000"/>
          <w:sz w:val="24"/>
          <w:szCs w:val="24"/>
          <w:lang w:val="es-ES" w:eastAsia="es-MX"/>
        </w:rPr>
        <w:t>vales, cupones y demás instrumentos similares</w:t>
      </w:r>
      <w:r w:rsidRPr="00C60256">
        <w:rPr>
          <w:rFonts w:ascii="Century Gothic" w:eastAsia="Century Gothic" w:hAnsi="Century Gothic" w:cs="Arial"/>
          <w:b/>
          <w:color w:val="000000"/>
          <w:sz w:val="24"/>
          <w:szCs w:val="24"/>
          <w:lang w:val="es-ES" w:eastAsia="es-MX"/>
        </w:rPr>
        <w:t xml:space="preserve"> para canjear o intercambiar dinero en efectivo, mercancía de distintos tipos, ropa, calzado, electrónica, materiales de construcción y todo tipo </w:t>
      </w:r>
      <w:r w:rsidR="00B5133D">
        <w:rPr>
          <w:rFonts w:ascii="Century Gothic" w:eastAsia="Century Gothic" w:hAnsi="Century Gothic" w:cs="Arial"/>
          <w:b/>
          <w:color w:val="000000"/>
          <w:sz w:val="24"/>
          <w:szCs w:val="24"/>
          <w:lang w:val="es-ES" w:eastAsia="es-MX"/>
        </w:rPr>
        <w:t xml:space="preserve">de </w:t>
      </w:r>
      <w:r w:rsidRPr="00C60256">
        <w:rPr>
          <w:rFonts w:ascii="Century Gothic" w:eastAsia="Century Gothic" w:hAnsi="Century Gothic" w:cs="Arial"/>
          <w:b/>
          <w:color w:val="000000"/>
          <w:sz w:val="24"/>
          <w:szCs w:val="24"/>
          <w:lang w:val="es-ES" w:eastAsia="es-MX"/>
        </w:rPr>
        <w:t>bienes muebles en general que ofrezca la empresa o entidad empleadora.</w:t>
      </w:r>
    </w:p>
    <w:p w14:paraId="7DDF2301" w14:textId="401D254F" w:rsidR="00492A62" w:rsidRPr="00C60256" w:rsidRDefault="00492A62" w:rsidP="00B5133D">
      <w:pPr>
        <w:widowControl w:val="0"/>
        <w:pBdr>
          <w:top w:val="nil"/>
          <w:left w:val="nil"/>
          <w:bottom w:val="nil"/>
          <w:right w:val="nil"/>
          <w:between w:val="nil"/>
        </w:pBdr>
        <w:spacing w:before="273" w:after="0" w:line="276" w:lineRule="auto"/>
        <w:ind w:right="143"/>
        <w:jc w:val="both"/>
        <w:rPr>
          <w:rFonts w:ascii="Century Gothic" w:eastAsia="Century Gothic" w:hAnsi="Century Gothic" w:cs="Arial"/>
          <w:b/>
          <w:color w:val="000000"/>
          <w:sz w:val="24"/>
          <w:szCs w:val="24"/>
          <w:lang w:val="es-ES" w:eastAsia="es-MX"/>
        </w:rPr>
      </w:pPr>
      <w:r w:rsidRPr="00C60256">
        <w:rPr>
          <w:rFonts w:ascii="Century Gothic" w:eastAsia="Century Gothic" w:hAnsi="Century Gothic" w:cs="Arial"/>
          <w:b/>
          <w:color w:val="000000"/>
          <w:sz w:val="24"/>
          <w:szCs w:val="24"/>
          <w:lang w:val="es-ES" w:eastAsia="es-MX"/>
        </w:rPr>
        <w:t xml:space="preserve">Artículo </w:t>
      </w:r>
      <w:r w:rsidRPr="00C60256">
        <w:rPr>
          <w:rFonts w:ascii="Century Gothic" w:eastAsia="Century Gothic" w:hAnsi="Century Gothic" w:cs="Arial"/>
          <w:b/>
          <w:sz w:val="24"/>
          <w:szCs w:val="24"/>
          <w:lang w:val="es-ES" w:eastAsia="es-MX"/>
        </w:rPr>
        <w:t>343</w:t>
      </w:r>
      <w:r w:rsidR="00BB1FB6">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G</w:t>
      </w:r>
      <w:r w:rsidRPr="00C60256">
        <w:rPr>
          <w:rFonts w:ascii="Century Gothic" w:eastAsia="Century Gothic" w:hAnsi="Century Gothic" w:cs="Arial"/>
          <w:b/>
          <w:color w:val="000000"/>
          <w:sz w:val="24"/>
          <w:szCs w:val="24"/>
          <w:lang w:val="es-ES" w:eastAsia="es-MX"/>
        </w:rPr>
        <w:t xml:space="preserve">. </w:t>
      </w:r>
      <w:r w:rsidRPr="00C60256">
        <w:rPr>
          <w:rFonts w:ascii="Century Gothic" w:eastAsia="Century Gothic" w:hAnsi="Century Gothic" w:cs="Arial"/>
          <w:b/>
          <w:sz w:val="24"/>
          <w:szCs w:val="24"/>
          <w:lang w:val="es-ES" w:eastAsia="es-MX"/>
        </w:rPr>
        <w:t>Los patrones tienen las obligaciones especiales siguientes:</w:t>
      </w:r>
    </w:p>
    <w:p w14:paraId="744EE25C" w14:textId="77777777" w:rsidR="00492A62" w:rsidRPr="00C60256" w:rsidRDefault="00492A62" w:rsidP="00492A62">
      <w:pPr>
        <w:widowControl w:val="0"/>
        <w:spacing w:after="0" w:line="240" w:lineRule="auto"/>
        <w:ind w:left="460" w:firstLine="260"/>
        <w:rPr>
          <w:rFonts w:ascii="Century Gothic" w:eastAsia="Century Gothic" w:hAnsi="Century Gothic" w:cs="Arial"/>
          <w:b/>
          <w:sz w:val="24"/>
          <w:szCs w:val="24"/>
          <w:lang w:val="es-ES" w:eastAsia="es-MX"/>
        </w:rPr>
      </w:pPr>
    </w:p>
    <w:p w14:paraId="114ECD26" w14:textId="14792F99" w:rsidR="00492A62" w:rsidRPr="00C60256" w:rsidRDefault="00492A62" w:rsidP="00492A62">
      <w:pPr>
        <w:pStyle w:val="Prrafodelista"/>
        <w:widowControl w:val="0"/>
        <w:numPr>
          <w:ilvl w:val="0"/>
          <w:numId w:val="1"/>
        </w:numPr>
        <w:spacing w:after="0" w:line="240" w:lineRule="auto"/>
        <w:rPr>
          <w:rFonts w:ascii="Century Gothic" w:eastAsia="Century Gothic" w:hAnsi="Century Gothic" w:cs="Arial"/>
          <w:b/>
          <w:kern w:val="0"/>
          <w:sz w:val="24"/>
          <w:szCs w:val="24"/>
          <w:lang w:val="es-ES" w:eastAsia="es-MX"/>
          <w14:ligatures w14:val="none"/>
        </w:rPr>
      </w:pPr>
      <w:r w:rsidRPr="00C60256">
        <w:rPr>
          <w:rFonts w:ascii="Century Gothic" w:eastAsia="Century Gothic" w:hAnsi="Century Gothic" w:cs="Arial"/>
          <w:b/>
          <w:kern w:val="0"/>
          <w:sz w:val="24"/>
          <w:szCs w:val="24"/>
          <w:lang w:val="es-ES" w:eastAsia="es-MX"/>
          <w14:ligatures w14:val="none"/>
        </w:rPr>
        <w:lastRenderedPageBreak/>
        <w:t>Apoyar en la cobranza</w:t>
      </w:r>
      <w:r w:rsidR="00A81B3F">
        <w:rPr>
          <w:rFonts w:ascii="Century Gothic" w:eastAsia="Century Gothic" w:hAnsi="Century Gothic" w:cs="Arial"/>
          <w:b/>
          <w:kern w:val="0"/>
          <w:sz w:val="24"/>
          <w:szCs w:val="24"/>
          <w:lang w:val="es-ES" w:eastAsia="es-MX"/>
          <w14:ligatures w14:val="none"/>
        </w:rPr>
        <w:t>,</w:t>
      </w:r>
      <w:r w:rsidRPr="00C60256">
        <w:rPr>
          <w:rFonts w:ascii="Century Gothic" w:eastAsia="Century Gothic" w:hAnsi="Century Gothic" w:cs="Arial"/>
          <w:b/>
          <w:kern w:val="0"/>
          <w:sz w:val="24"/>
          <w:szCs w:val="24"/>
          <w:lang w:val="es-ES" w:eastAsia="es-MX"/>
          <w14:ligatures w14:val="none"/>
        </w:rPr>
        <w:t xml:space="preserve"> </w:t>
      </w:r>
      <w:r w:rsidR="00A81B3F" w:rsidRPr="00C60256">
        <w:rPr>
          <w:rFonts w:ascii="Century Gothic" w:eastAsia="Century Gothic" w:hAnsi="Century Gothic" w:cs="Arial"/>
          <w:b/>
          <w:kern w:val="0"/>
          <w:sz w:val="24"/>
          <w:szCs w:val="24"/>
          <w:lang w:val="es-ES" w:eastAsia="es-MX"/>
          <w14:ligatures w14:val="none"/>
        </w:rPr>
        <w:t>derivad</w:t>
      </w:r>
      <w:r w:rsidR="00A81B3F">
        <w:rPr>
          <w:rFonts w:ascii="Century Gothic" w:eastAsia="Century Gothic" w:hAnsi="Century Gothic" w:cs="Arial"/>
          <w:b/>
          <w:kern w:val="0"/>
          <w:sz w:val="24"/>
          <w:szCs w:val="24"/>
          <w:lang w:val="es-ES" w:eastAsia="es-MX"/>
          <w14:ligatures w14:val="none"/>
        </w:rPr>
        <w:t>a</w:t>
      </w:r>
      <w:r w:rsidR="00A81B3F" w:rsidRPr="00C60256">
        <w:rPr>
          <w:rFonts w:ascii="Century Gothic" w:eastAsia="Century Gothic" w:hAnsi="Century Gothic" w:cs="Arial"/>
          <w:b/>
          <w:kern w:val="0"/>
          <w:sz w:val="24"/>
          <w:szCs w:val="24"/>
          <w:lang w:val="es-ES" w:eastAsia="es-MX"/>
          <w14:ligatures w14:val="none"/>
        </w:rPr>
        <w:t xml:space="preserve"> de los vales emitidos</w:t>
      </w:r>
      <w:r w:rsidR="00A81B3F">
        <w:rPr>
          <w:rFonts w:ascii="Century Gothic" w:eastAsia="Century Gothic" w:hAnsi="Century Gothic" w:cs="Arial"/>
          <w:b/>
          <w:kern w:val="0"/>
          <w:sz w:val="24"/>
          <w:szCs w:val="24"/>
          <w:lang w:val="es-ES" w:eastAsia="es-MX"/>
          <w14:ligatures w14:val="none"/>
        </w:rPr>
        <w:t>,</w:t>
      </w:r>
      <w:r w:rsidR="00A81B3F" w:rsidRPr="00C60256">
        <w:rPr>
          <w:rFonts w:ascii="Century Gothic" w:eastAsia="Century Gothic" w:hAnsi="Century Gothic" w:cs="Arial"/>
          <w:b/>
          <w:kern w:val="0"/>
          <w:sz w:val="24"/>
          <w:szCs w:val="24"/>
          <w:lang w:val="es-ES" w:eastAsia="es-MX"/>
          <w14:ligatures w14:val="none"/>
        </w:rPr>
        <w:t xml:space="preserve"> </w:t>
      </w:r>
      <w:r w:rsidRPr="00C60256">
        <w:rPr>
          <w:rFonts w:ascii="Century Gothic" w:eastAsia="Century Gothic" w:hAnsi="Century Gothic" w:cs="Arial"/>
          <w:b/>
          <w:kern w:val="0"/>
          <w:sz w:val="24"/>
          <w:szCs w:val="24"/>
          <w:lang w:val="es-ES" w:eastAsia="es-MX"/>
          <w14:ligatures w14:val="none"/>
        </w:rPr>
        <w:t>a l</w:t>
      </w:r>
      <w:r w:rsidR="00A81B3F">
        <w:rPr>
          <w:rFonts w:ascii="Century Gothic" w:eastAsia="Century Gothic" w:hAnsi="Century Gothic" w:cs="Arial"/>
          <w:b/>
          <w:kern w:val="0"/>
          <w:sz w:val="24"/>
          <w:szCs w:val="24"/>
          <w:lang w:val="es-ES" w:eastAsia="es-MX"/>
          <w14:ligatures w14:val="none"/>
        </w:rPr>
        <w:t>a</w:t>
      </w:r>
      <w:r w:rsidRPr="00C60256">
        <w:rPr>
          <w:rFonts w:ascii="Century Gothic" w:eastAsia="Century Gothic" w:hAnsi="Century Gothic" w:cs="Arial"/>
          <w:b/>
          <w:kern w:val="0"/>
          <w:sz w:val="24"/>
          <w:szCs w:val="24"/>
          <w:lang w:val="es-ES" w:eastAsia="es-MX"/>
          <w14:ligatures w14:val="none"/>
        </w:rPr>
        <w:t>s</w:t>
      </w:r>
      <w:r w:rsidR="00A81B3F">
        <w:rPr>
          <w:rFonts w:ascii="Century Gothic" w:eastAsia="Century Gothic" w:hAnsi="Century Gothic" w:cs="Arial"/>
          <w:b/>
          <w:kern w:val="0"/>
          <w:sz w:val="24"/>
          <w:szCs w:val="24"/>
          <w:lang w:val="es-ES" w:eastAsia="es-MX"/>
          <w14:ligatures w14:val="none"/>
        </w:rPr>
        <w:t xml:space="preserve"> personas</w:t>
      </w:r>
      <w:r w:rsidRPr="00C60256">
        <w:rPr>
          <w:rFonts w:ascii="Century Gothic" w:eastAsia="Century Gothic" w:hAnsi="Century Gothic" w:cs="Arial"/>
          <w:b/>
          <w:kern w:val="0"/>
          <w:sz w:val="24"/>
          <w:szCs w:val="24"/>
          <w:lang w:val="es-ES" w:eastAsia="es-MX"/>
          <w14:ligatures w14:val="none"/>
        </w:rPr>
        <w:t xml:space="preserve"> distribuidor</w:t>
      </w:r>
      <w:r w:rsidR="00A81B3F">
        <w:rPr>
          <w:rFonts w:ascii="Century Gothic" w:eastAsia="Century Gothic" w:hAnsi="Century Gothic" w:cs="Arial"/>
          <w:b/>
          <w:kern w:val="0"/>
          <w:sz w:val="24"/>
          <w:szCs w:val="24"/>
          <w:lang w:val="es-ES" w:eastAsia="es-MX"/>
          <w14:ligatures w14:val="none"/>
        </w:rPr>
        <w:t>a</w:t>
      </w:r>
      <w:r w:rsidRPr="00C60256">
        <w:rPr>
          <w:rFonts w:ascii="Century Gothic" w:eastAsia="Century Gothic" w:hAnsi="Century Gothic" w:cs="Arial"/>
          <w:b/>
          <w:kern w:val="0"/>
          <w:sz w:val="24"/>
          <w:szCs w:val="24"/>
          <w:lang w:val="es-ES" w:eastAsia="es-MX"/>
          <w14:ligatures w14:val="none"/>
        </w:rPr>
        <w:t>s.</w:t>
      </w:r>
    </w:p>
    <w:p w14:paraId="1720E9AC" w14:textId="77777777" w:rsidR="00492A62" w:rsidRPr="00C60256" w:rsidRDefault="00492A62" w:rsidP="00492A62">
      <w:pPr>
        <w:widowControl w:val="0"/>
        <w:spacing w:before="83" w:after="0" w:line="240" w:lineRule="auto"/>
        <w:rPr>
          <w:rFonts w:ascii="Century Gothic" w:eastAsia="Century Gothic" w:hAnsi="Century Gothic" w:cs="Arial"/>
          <w:b/>
          <w:sz w:val="24"/>
          <w:szCs w:val="24"/>
          <w:lang w:val="es-ES" w:eastAsia="es-MX"/>
        </w:rPr>
      </w:pPr>
    </w:p>
    <w:p w14:paraId="64B12E2B" w14:textId="30206DA7" w:rsidR="00492A62" w:rsidRPr="00B5133D" w:rsidRDefault="00492A62" w:rsidP="00B5133D">
      <w:pPr>
        <w:pStyle w:val="Prrafodelista"/>
        <w:widowControl w:val="0"/>
        <w:numPr>
          <w:ilvl w:val="0"/>
          <w:numId w:val="1"/>
        </w:numPr>
        <w:spacing w:before="1" w:after="0" w:line="276" w:lineRule="auto"/>
        <w:ind w:right="144"/>
        <w:jc w:val="both"/>
        <w:rPr>
          <w:rFonts w:ascii="Century Gothic" w:eastAsia="Century Gothic" w:hAnsi="Century Gothic" w:cs="Arial"/>
          <w:b/>
          <w:sz w:val="24"/>
          <w:szCs w:val="24"/>
          <w:lang w:val="es-ES" w:eastAsia="es-MX"/>
        </w:rPr>
      </w:pPr>
      <w:r w:rsidRPr="00B5133D">
        <w:rPr>
          <w:rFonts w:ascii="Century Gothic" w:eastAsia="Century Gothic" w:hAnsi="Century Gothic" w:cs="Arial"/>
          <w:b/>
          <w:sz w:val="24"/>
          <w:szCs w:val="24"/>
          <w:lang w:val="es-ES" w:eastAsia="es-MX"/>
        </w:rPr>
        <w:t xml:space="preserve">Emitir los avisos correspondientes de cobranza de las personas que presenten adeudo, para que sea </w:t>
      </w:r>
      <w:r w:rsidR="00A81B3F" w:rsidRPr="00B5133D">
        <w:rPr>
          <w:rFonts w:ascii="Century Gothic" w:eastAsia="Century Gothic" w:hAnsi="Century Gothic" w:cs="Arial"/>
          <w:b/>
          <w:sz w:val="24"/>
          <w:szCs w:val="24"/>
          <w:lang w:val="es-ES" w:eastAsia="es-MX"/>
        </w:rPr>
        <w:t>el Departamento Legal de la empresa que se trate, el que</w:t>
      </w:r>
      <w:r w:rsidRPr="00B5133D">
        <w:rPr>
          <w:rFonts w:ascii="Century Gothic" w:eastAsia="Century Gothic" w:hAnsi="Century Gothic" w:cs="Arial"/>
          <w:b/>
          <w:sz w:val="24"/>
          <w:szCs w:val="24"/>
          <w:lang w:val="es-ES" w:eastAsia="es-MX"/>
        </w:rPr>
        <w:t xml:space="preserve"> entregue en el domicilio de</w:t>
      </w:r>
      <w:r w:rsidR="00A81B3F" w:rsidRPr="00B5133D">
        <w:rPr>
          <w:rFonts w:ascii="Century Gothic" w:eastAsia="Century Gothic" w:hAnsi="Century Gothic" w:cs="Arial"/>
          <w:b/>
          <w:sz w:val="24"/>
          <w:szCs w:val="24"/>
          <w:lang w:val="es-ES" w:eastAsia="es-MX"/>
        </w:rPr>
        <w:t xml:space="preserve"> </w:t>
      </w:r>
      <w:r w:rsidRPr="00B5133D">
        <w:rPr>
          <w:rFonts w:ascii="Century Gothic" w:eastAsia="Century Gothic" w:hAnsi="Century Gothic" w:cs="Arial"/>
          <w:b/>
          <w:sz w:val="24"/>
          <w:szCs w:val="24"/>
          <w:lang w:val="es-ES" w:eastAsia="es-MX"/>
        </w:rPr>
        <w:t>l</w:t>
      </w:r>
      <w:r w:rsidR="00A81B3F" w:rsidRPr="00B5133D">
        <w:rPr>
          <w:rFonts w:ascii="Century Gothic" w:eastAsia="Century Gothic" w:hAnsi="Century Gothic" w:cs="Arial"/>
          <w:b/>
          <w:sz w:val="24"/>
          <w:szCs w:val="24"/>
          <w:lang w:val="es-ES" w:eastAsia="es-MX"/>
        </w:rPr>
        <w:t>a parte</w:t>
      </w:r>
      <w:r w:rsidRPr="00B5133D">
        <w:rPr>
          <w:rFonts w:ascii="Century Gothic" w:eastAsia="Century Gothic" w:hAnsi="Century Gothic" w:cs="Arial"/>
          <w:b/>
          <w:sz w:val="24"/>
          <w:szCs w:val="24"/>
          <w:lang w:val="es-ES" w:eastAsia="es-MX"/>
        </w:rPr>
        <w:t xml:space="preserve"> deudor</w:t>
      </w:r>
      <w:r w:rsidR="00A81B3F" w:rsidRPr="00B5133D">
        <w:rPr>
          <w:rFonts w:ascii="Century Gothic" w:eastAsia="Century Gothic" w:hAnsi="Century Gothic" w:cs="Arial"/>
          <w:b/>
          <w:sz w:val="24"/>
          <w:szCs w:val="24"/>
          <w:lang w:val="es-ES" w:eastAsia="es-MX"/>
        </w:rPr>
        <w:t>a</w:t>
      </w:r>
      <w:r w:rsidRPr="00B5133D">
        <w:rPr>
          <w:rFonts w:ascii="Century Gothic" w:eastAsia="Century Gothic" w:hAnsi="Century Gothic" w:cs="Arial"/>
          <w:b/>
          <w:sz w:val="24"/>
          <w:szCs w:val="24"/>
          <w:lang w:val="es-ES" w:eastAsia="es-MX"/>
        </w:rPr>
        <w:t xml:space="preserve"> dicho aviso.</w:t>
      </w:r>
    </w:p>
    <w:p w14:paraId="2171CCEB" w14:textId="77777777" w:rsidR="00B5133D" w:rsidRPr="00B5133D" w:rsidRDefault="00B5133D" w:rsidP="00B5133D">
      <w:pPr>
        <w:pStyle w:val="Prrafodelista"/>
        <w:rPr>
          <w:rFonts w:ascii="Century Gothic" w:eastAsia="Century Gothic" w:hAnsi="Century Gothic" w:cs="Arial"/>
          <w:b/>
          <w:sz w:val="24"/>
          <w:szCs w:val="24"/>
          <w:lang w:val="es-ES" w:eastAsia="es-MX"/>
        </w:rPr>
      </w:pPr>
    </w:p>
    <w:p w14:paraId="022171D5" w14:textId="081A1EDA" w:rsidR="00492A62" w:rsidRPr="00B5133D" w:rsidRDefault="00492A62" w:rsidP="00B5133D">
      <w:pPr>
        <w:pStyle w:val="Prrafodelista"/>
        <w:widowControl w:val="0"/>
        <w:numPr>
          <w:ilvl w:val="0"/>
          <w:numId w:val="1"/>
        </w:numPr>
        <w:spacing w:before="1" w:after="0" w:line="276" w:lineRule="auto"/>
        <w:ind w:right="144"/>
        <w:jc w:val="both"/>
        <w:rPr>
          <w:rFonts w:ascii="Century Gothic" w:eastAsia="Century Gothic" w:hAnsi="Century Gothic" w:cs="Arial"/>
          <w:b/>
          <w:sz w:val="24"/>
          <w:szCs w:val="24"/>
          <w:lang w:val="es-ES" w:eastAsia="es-MX"/>
        </w:rPr>
      </w:pPr>
      <w:r w:rsidRPr="00B5133D">
        <w:rPr>
          <w:rFonts w:ascii="Century Gothic" w:eastAsia="Century Gothic" w:hAnsi="Century Gothic" w:cs="Arial"/>
          <w:b/>
          <w:sz w:val="24"/>
          <w:szCs w:val="24"/>
          <w:lang w:val="es-ES" w:eastAsia="es-MX"/>
        </w:rPr>
        <w:t xml:space="preserve">El patrón deberá dar de baja de la relación de cobro a </w:t>
      </w:r>
      <w:r w:rsidR="00A81B3F" w:rsidRPr="00B5133D">
        <w:rPr>
          <w:rFonts w:ascii="Century Gothic" w:eastAsia="Century Gothic" w:hAnsi="Century Gothic" w:cs="Arial"/>
          <w:b/>
          <w:sz w:val="24"/>
          <w:szCs w:val="24"/>
          <w:lang w:val="es-ES" w:eastAsia="es-MX"/>
        </w:rPr>
        <w:t xml:space="preserve">las y </w:t>
      </w:r>
      <w:r w:rsidRPr="00B5133D">
        <w:rPr>
          <w:rFonts w:ascii="Century Gothic" w:eastAsia="Century Gothic" w:hAnsi="Century Gothic" w:cs="Arial"/>
          <w:b/>
          <w:sz w:val="24"/>
          <w:szCs w:val="24"/>
          <w:lang w:val="es-ES" w:eastAsia="es-MX"/>
        </w:rPr>
        <w:t>los deudores de</w:t>
      </w:r>
      <w:r w:rsidR="00A81B3F" w:rsidRPr="00B5133D">
        <w:rPr>
          <w:rFonts w:ascii="Century Gothic" w:eastAsia="Century Gothic" w:hAnsi="Century Gothic" w:cs="Arial"/>
          <w:b/>
          <w:sz w:val="24"/>
          <w:szCs w:val="24"/>
          <w:lang w:val="es-ES" w:eastAsia="es-MX"/>
        </w:rPr>
        <w:t xml:space="preserve"> </w:t>
      </w:r>
      <w:r w:rsidRPr="00B5133D">
        <w:rPr>
          <w:rFonts w:ascii="Century Gothic" w:eastAsia="Century Gothic" w:hAnsi="Century Gothic" w:cs="Arial"/>
          <w:b/>
          <w:sz w:val="24"/>
          <w:szCs w:val="24"/>
          <w:lang w:val="es-ES" w:eastAsia="es-MX"/>
        </w:rPr>
        <w:t>l</w:t>
      </w:r>
      <w:r w:rsidR="00A81B3F" w:rsidRPr="00B5133D">
        <w:rPr>
          <w:rFonts w:ascii="Century Gothic" w:eastAsia="Century Gothic" w:hAnsi="Century Gothic" w:cs="Arial"/>
          <w:b/>
          <w:sz w:val="24"/>
          <w:szCs w:val="24"/>
          <w:lang w:val="es-ES" w:eastAsia="es-MX"/>
        </w:rPr>
        <w:t>a persona</w:t>
      </w:r>
      <w:r w:rsidRPr="00B5133D">
        <w:rPr>
          <w:rFonts w:ascii="Century Gothic" w:eastAsia="Century Gothic" w:hAnsi="Century Gothic" w:cs="Arial"/>
          <w:b/>
          <w:sz w:val="24"/>
          <w:szCs w:val="24"/>
          <w:lang w:val="es-ES" w:eastAsia="es-MX"/>
        </w:rPr>
        <w:t xml:space="preserve"> distribuidor</w:t>
      </w:r>
      <w:r w:rsidR="00A81B3F" w:rsidRPr="00B5133D">
        <w:rPr>
          <w:rFonts w:ascii="Century Gothic" w:eastAsia="Century Gothic" w:hAnsi="Century Gothic" w:cs="Arial"/>
          <w:b/>
          <w:sz w:val="24"/>
          <w:szCs w:val="24"/>
          <w:lang w:val="es-ES" w:eastAsia="es-MX"/>
        </w:rPr>
        <w:t xml:space="preserve">a que </w:t>
      </w:r>
      <w:r w:rsidRPr="00B5133D">
        <w:rPr>
          <w:rFonts w:ascii="Century Gothic" w:eastAsia="Century Gothic" w:hAnsi="Century Gothic" w:cs="Arial"/>
          <w:b/>
          <w:sz w:val="24"/>
          <w:szCs w:val="24"/>
          <w:lang w:val="es-ES" w:eastAsia="es-MX"/>
        </w:rPr>
        <w:t>presenten 3 atrasos</w:t>
      </w:r>
      <w:r w:rsidR="00A81B3F" w:rsidRPr="00B5133D">
        <w:rPr>
          <w:rFonts w:ascii="Century Gothic" w:eastAsia="Century Gothic" w:hAnsi="Century Gothic" w:cs="Arial"/>
          <w:b/>
          <w:sz w:val="24"/>
          <w:szCs w:val="24"/>
          <w:lang w:val="es-ES" w:eastAsia="es-MX"/>
        </w:rPr>
        <w:t>,</w:t>
      </w:r>
      <w:r w:rsidRPr="00B5133D">
        <w:rPr>
          <w:rFonts w:ascii="Century Gothic" w:eastAsia="Century Gothic" w:hAnsi="Century Gothic" w:cs="Arial"/>
          <w:b/>
          <w:sz w:val="24"/>
          <w:szCs w:val="24"/>
          <w:lang w:val="es-ES" w:eastAsia="es-MX"/>
        </w:rPr>
        <w:t xml:space="preserve"> y dicha cuenta será responsabilidad del departamento de cobranza</w:t>
      </w:r>
      <w:r w:rsidR="00A81B3F" w:rsidRPr="00B5133D">
        <w:rPr>
          <w:rFonts w:ascii="Century Gothic" w:eastAsia="Century Gothic" w:hAnsi="Century Gothic" w:cs="Arial"/>
          <w:b/>
          <w:sz w:val="24"/>
          <w:szCs w:val="24"/>
          <w:lang w:val="es-ES" w:eastAsia="es-MX"/>
        </w:rPr>
        <w:t xml:space="preserve"> de la empresa. </w:t>
      </w:r>
    </w:p>
    <w:p w14:paraId="58189F91" w14:textId="103F0168" w:rsidR="00492A62" w:rsidRPr="00C60256" w:rsidRDefault="00492A62" w:rsidP="00B5133D">
      <w:pPr>
        <w:widowControl w:val="0"/>
        <w:pBdr>
          <w:top w:val="nil"/>
          <w:left w:val="nil"/>
          <w:bottom w:val="nil"/>
          <w:right w:val="nil"/>
          <w:between w:val="nil"/>
        </w:pBdr>
        <w:spacing w:before="273" w:after="0" w:line="276" w:lineRule="auto"/>
        <w:ind w:right="143"/>
        <w:jc w:val="both"/>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Artículo 343</w:t>
      </w:r>
      <w:r w:rsidR="00BB1FB6">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H. El trabajo como persona distribuidora de vales deberá fijarse mediante contrato por escrito, de conformidad con la legislación </w:t>
      </w:r>
      <w:r w:rsidR="00A81B3F">
        <w:rPr>
          <w:rFonts w:ascii="Century Gothic" w:eastAsia="Century Gothic" w:hAnsi="Century Gothic" w:cs="Arial"/>
          <w:b/>
          <w:sz w:val="24"/>
          <w:szCs w:val="24"/>
          <w:lang w:val="es-ES" w:eastAsia="es-MX"/>
        </w:rPr>
        <w:t>aplicable</w:t>
      </w:r>
      <w:r w:rsidRPr="00C60256">
        <w:rPr>
          <w:rFonts w:ascii="Century Gothic" w:eastAsia="Century Gothic" w:hAnsi="Century Gothic" w:cs="Arial"/>
          <w:b/>
          <w:sz w:val="24"/>
          <w:szCs w:val="24"/>
          <w:lang w:val="es-ES" w:eastAsia="es-MX"/>
        </w:rPr>
        <w:t>, observando lo dispuesto por el artículo 25 de la presente Ley.</w:t>
      </w:r>
    </w:p>
    <w:p w14:paraId="43AE5771" w14:textId="022863E2" w:rsidR="00492A62" w:rsidRPr="00C60256" w:rsidRDefault="00492A62" w:rsidP="00B5133D">
      <w:pPr>
        <w:widowControl w:val="0"/>
        <w:pBdr>
          <w:top w:val="nil"/>
          <w:left w:val="nil"/>
          <w:bottom w:val="nil"/>
          <w:right w:val="nil"/>
          <w:between w:val="nil"/>
        </w:pBdr>
        <w:spacing w:before="273" w:after="0" w:line="276" w:lineRule="auto"/>
        <w:ind w:right="143"/>
        <w:jc w:val="both"/>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Salvo lo expresamente pactado respecto de la comisión por la cobranza recibida, la retribución de las personas distribuidor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 de vales</w:t>
      </w:r>
      <w:r w:rsidR="00A81B3F">
        <w:rPr>
          <w:rFonts w:ascii="Century Gothic" w:eastAsia="Century Gothic" w:hAnsi="Century Gothic" w:cs="Arial"/>
          <w:b/>
          <w:sz w:val="24"/>
          <w:szCs w:val="24"/>
          <w:lang w:val="es-ES" w:eastAsia="es-MX"/>
        </w:rPr>
        <w:t xml:space="preserve"> </w:t>
      </w:r>
      <w:r w:rsidRPr="00C60256">
        <w:rPr>
          <w:rFonts w:ascii="Century Gothic" w:eastAsia="Century Gothic" w:hAnsi="Century Gothic" w:cs="Arial"/>
          <w:b/>
          <w:sz w:val="24"/>
          <w:szCs w:val="24"/>
          <w:lang w:val="es-ES" w:eastAsia="es-MX"/>
        </w:rPr>
        <w:t>comprende, además de su comisión</w:t>
      </w:r>
      <w:r w:rsidR="00A81B3F">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 el derecho al pago del salario mínimo general vigente, así como aquellas prestaciones contempladas por la presente Ley.</w:t>
      </w:r>
    </w:p>
    <w:p w14:paraId="125D6BC3" w14:textId="77777777" w:rsidR="00492A62" w:rsidRPr="00C60256" w:rsidRDefault="00492A62" w:rsidP="00492A62">
      <w:pPr>
        <w:widowControl w:val="0"/>
        <w:pBdr>
          <w:top w:val="nil"/>
          <w:left w:val="nil"/>
          <w:bottom w:val="nil"/>
          <w:right w:val="nil"/>
          <w:between w:val="nil"/>
        </w:pBdr>
        <w:spacing w:before="2" w:after="0" w:line="240" w:lineRule="auto"/>
        <w:jc w:val="both"/>
        <w:rPr>
          <w:rFonts w:ascii="Century Gothic" w:eastAsia="Century Gothic" w:hAnsi="Century Gothic" w:cs="Arial"/>
          <w:b/>
          <w:color w:val="000000"/>
          <w:sz w:val="24"/>
          <w:szCs w:val="24"/>
          <w:lang w:val="es-ES" w:eastAsia="es-MX"/>
        </w:rPr>
      </w:pPr>
    </w:p>
    <w:p w14:paraId="24FBC5EC" w14:textId="29A21DF8" w:rsidR="00492A62" w:rsidRPr="00C60256" w:rsidRDefault="00A81B3F" w:rsidP="00B5133D">
      <w:pPr>
        <w:widowControl w:val="0"/>
        <w:spacing w:after="0" w:line="278" w:lineRule="auto"/>
        <w:ind w:right="146"/>
        <w:jc w:val="both"/>
        <w:rPr>
          <w:rFonts w:ascii="Century Gothic" w:eastAsia="Century Gothic" w:hAnsi="Century Gothic" w:cs="Arial"/>
          <w:b/>
          <w:sz w:val="24"/>
          <w:szCs w:val="24"/>
          <w:lang w:val="es-ES" w:eastAsia="es-MX"/>
        </w:rPr>
      </w:pPr>
      <w:r>
        <w:rPr>
          <w:rFonts w:ascii="Century Gothic" w:eastAsia="Century Gothic" w:hAnsi="Century Gothic" w:cs="Arial"/>
          <w:b/>
          <w:sz w:val="24"/>
          <w:szCs w:val="24"/>
          <w:lang w:val="es-ES" w:eastAsia="es-MX"/>
        </w:rPr>
        <w:t xml:space="preserve">Las personas </w:t>
      </w:r>
      <w:r w:rsidR="00492A62" w:rsidRPr="00C60256">
        <w:rPr>
          <w:rFonts w:ascii="Century Gothic" w:eastAsia="Century Gothic" w:hAnsi="Century Gothic" w:cs="Arial"/>
          <w:b/>
          <w:sz w:val="24"/>
          <w:szCs w:val="24"/>
          <w:lang w:val="es-ES" w:eastAsia="es-MX"/>
        </w:rPr>
        <w:t>distribuidor</w:t>
      </w:r>
      <w:r>
        <w:rPr>
          <w:rFonts w:ascii="Century Gothic" w:eastAsia="Century Gothic" w:hAnsi="Century Gothic" w:cs="Arial"/>
          <w:b/>
          <w:sz w:val="24"/>
          <w:szCs w:val="24"/>
          <w:lang w:val="es-ES" w:eastAsia="es-MX"/>
        </w:rPr>
        <w:t>a</w:t>
      </w:r>
      <w:r w:rsidR="00492A62" w:rsidRPr="00C60256">
        <w:rPr>
          <w:rFonts w:ascii="Century Gothic" w:eastAsia="Century Gothic" w:hAnsi="Century Gothic" w:cs="Arial"/>
          <w:b/>
          <w:sz w:val="24"/>
          <w:szCs w:val="24"/>
          <w:lang w:val="es-ES" w:eastAsia="es-MX"/>
        </w:rPr>
        <w:t>s de vales tienen derecho a un descanso semanal de un día ininterrumpido, preferiblemente en sábado y domingo.</w:t>
      </w:r>
    </w:p>
    <w:p w14:paraId="10AF2FA7" w14:textId="77777777" w:rsidR="00B5133D" w:rsidRDefault="00B5133D" w:rsidP="00B5133D">
      <w:pPr>
        <w:widowControl w:val="0"/>
        <w:spacing w:after="0" w:line="240" w:lineRule="auto"/>
        <w:jc w:val="both"/>
        <w:rPr>
          <w:rFonts w:ascii="Century Gothic" w:eastAsia="Century Gothic" w:hAnsi="Century Gothic" w:cs="Arial"/>
          <w:b/>
          <w:color w:val="000000"/>
          <w:sz w:val="24"/>
          <w:szCs w:val="24"/>
          <w:lang w:val="es-ES" w:eastAsia="es-MX"/>
        </w:rPr>
      </w:pPr>
    </w:p>
    <w:p w14:paraId="07433459" w14:textId="3D9177D6" w:rsidR="00492A62" w:rsidRPr="00C60256" w:rsidRDefault="00492A62" w:rsidP="00B5133D">
      <w:pPr>
        <w:widowControl w:val="0"/>
        <w:spacing w:after="0" w:line="240" w:lineRule="auto"/>
        <w:jc w:val="both"/>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Artículo 343</w:t>
      </w:r>
      <w:r w:rsidR="00BB1FB6">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I.</w:t>
      </w:r>
      <w:r w:rsidR="00BB1FB6">
        <w:rPr>
          <w:rFonts w:ascii="Century Gothic" w:eastAsia="Century Gothic" w:hAnsi="Century Gothic" w:cs="Arial"/>
          <w:b/>
          <w:sz w:val="24"/>
          <w:szCs w:val="24"/>
          <w:lang w:val="es-ES" w:eastAsia="es-MX"/>
        </w:rPr>
        <w:t xml:space="preserve"> </w:t>
      </w:r>
      <w:r w:rsidRPr="00C60256">
        <w:rPr>
          <w:rFonts w:ascii="Century Gothic" w:eastAsia="Century Gothic" w:hAnsi="Century Gothic" w:cs="Arial"/>
          <w:b/>
          <w:sz w:val="24"/>
          <w:szCs w:val="24"/>
          <w:lang w:val="es-ES" w:eastAsia="es-MX"/>
        </w:rPr>
        <w:t>Las personas trabajadoras distribuidor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 de vales podrán dar por terminada en cualquier tiempo la relación de trabajo, debiendo dar aviso al patrón por lo menos con ocho días de anticipación.</w:t>
      </w:r>
    </w:p>
    <w:p w14:paraId="383BED95" w14:textId="77777777" w:rsidR="00492A62" w:rsidRPr="00C60256" w:rsidRDefault="00492A62" w:rsidP="00492A62">
      <w:pPr>
        <w:widowControl w:val="0"/>
        <w:spacing w:after="0" w:line="240" w:lineRule="auto"/>
        <w:ind w:left="460"/>
        <w:jc w:val="both"/>
        <w:rPr>
          <w:rFonts w:ascii="Century Gothic" w:eastAsia="Century Gothic" w:hAnsi="Century Gothic" w:cs="Arial"/>
          <w:b/>
          <w:sz w:val="24"/>
          <w:szCs w:val="24"/>
          <w:lang w:val="es-ES" w:eastAsia="es-MX"/>
        </w:rPr>
      </w:pPr>
    </w:p>
    <w:p w14:paraId="6E165042" w14:textId="54F9182E" w:rsidR="00492A62" w:rsidRPr="00C60256" w:rsidRDefault="00492A62" w:rsidP="00B5133D">
      <w:pPr>
        <w:widowControl w:val="0"/>
        <w:spacing w:after="0" w:line="240" w:lineRule="auto"/>
        <w:jc w:val="both"/>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En este caso, cualquier otra relación derivada de contrato civil celebrado entre persona física o moral</w:t>
      </w:r>
      <w:r w:rsidR="00B5133D">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 ahora “patrón”</w:t>
      </w:r>
      <w:r w:rsidR="00B5133D">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 con l</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w:t>
      </w:r>
      <w:r w:rsidR="00A81B3F">
        <w:rPr>
          <w:rFonts w:ascii="Century Gothic" w:eastAsia="Century Gothic" w:hAnsi="Century Gothic" w:cs="Arial"/>
          <w:b/>
          <w:sz w:val="24"/>
          <w:szCs w:val="24"/>
          <w:lang w:val="es-ES" w:eastAsia="es-MX"/>
        </w:rPr>
        <w:t xml:space="preserve"> personas </w:t>
      </w:r>
      <w:r w:rsidRPr="00C60256">
        <w:rPr>
          <w:rFonts w:ascii="Century Gothic" w:eastAsia="Century Gothic" w:hAnsi="Century Gothic" w:cs="Arial"/>
          <w:b/>
          <w:sz w:val="24"/>
          <w:szCs w:val="24"/>
          <w:lang w:val="es-ES" w:eastAsia="es-MX"/>
        </w:rPr>
        <w:t xml:space="preserve"> distribuidor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 de vales</w:t>
      </w:r>
      <w:r w:rsidR="00B5133D">
        <w:rPr>
          <w:rFonts w:ascii="Century Gothic" w:eastAsia="Century Gothic" w:hAnsi="Century Gothic" w:cs="Arial"/>
          <w:b/>
          <w:sz w:val="24"/>
          <w:szCs w:val="24"/>
          <w:lang w:val="es-ES" w:eastAsia="es-MX"/>
        </w:rPr>
        <w:t>,</w:t>
      </w:r>
      <w:r w:rsidR="00A81B3F">
        <w:rPr>
          <w:rFonts w:ascii="Century Gothic" w:eastAsia="Century Gothic" w:hAnsi="Century Gothic" w:cs="Arial"/>
          <w:b/>
          <w:sz w:val="24"/>
          <w:szCs w:val="24"/>
          <w:lang w:val="es-ES" w:eastAsia="es-MX"/>
        </w:rPr>
        <w:t xml:space="preserve"> </w:t>
      </w:r>
      <w:r w:rsidRPr="00C60256">
        <w:rPr>
          <w:rFonts w:ascii="Century Gothic" w:eastAsia="Century Gothic" w:hAnsi="Century Gothic" w:cs="Arial"/>
          <w:b/>
          <w:sz w:val="24"/>
          <w:szCs w:val="24"/>
          <w:lang w:val="es-ES" w:eastAsia="es-MX"/>
        </w:rPr>
        <w:t>deja de tener efectos.</w:t>
      </w:r>
    </w:p>
    <w:p w14:paraId="6911D9BA" w14:textId="77777777" w:rsidR="00492A62" w:rsidRPr="00C60256" w:rsidRDefault="00492A62" w:rsidP="00492A62">
      <w:pPr>
        <w:widowControl w:val="0"/>
        <w:spacing w:before="45" w:after="0" w:line="240" w:lineRule="auto"/>
        <w:rPr>
          <w:rFonts w:ascii="Century Gothic" w:eastAsia="Century Gothic" w:hAnsi="Century Gothic" w:cs="Arial"/>
          <w:b/>
          <w:sz w:val="24"/>
          <w:szCs w:val="24"/>
          <w:lang w:val="es-ES" w:eastAsia="es-MX"/>
        </w:rPr>
      </w:pPr>
    </w:p>
    <w:p w14:paraId="1997A697" w14:textId="73218AED" w:rsidR="00D247FF" w:rsidRPr="00DE5365" w:rsidRDefault="00492A62" w:rsidP="00B5133D">
      <w:pPr>
        <w:widowControl w:val="0"/>
        <w:spacing w:after="0" w:line="276" w:lineRule="auto"/>
        <w:ind w:right="138"/>
        <w:jc w:val="both"/>
        <w:rPr>
          <w:rFonts w:ascii="Century Gothic" w:eastAsia="Century Gothic" w:hAnsi="Century Gothic" w:cs="Arial"/>
          <w:b/>
          <w:sz w:val="24"/>
          <w:szCs w:val="24"/>
          <w:lang w:val="es-ES" w:eastAsia="es-MX"/>
        </w:rPr>
      </w:pPr>
      <w:r w:rsidRPr="00C60256">
        <w:rPr>
          <w:rFonts w:ascii="Century Gothic" w:eastAsia="Century Gothic" w:hAnsi="Century Gothic" w:cs="Arial"/>
          <w:b/>
          <w:sz w:val="24"/>
          <w:szCs w:val="24"/>
          <w:lang w:val="es-ES" w:eastAsia="es-MX"/>
        </w:rPr>
        <w:t>Todos los documentos</w:t>
      </w:r>
      <w:r w:rsidR="00B5133D">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 pagarés y formas de </w:t>
      </w:r>
      <w:r w:rsidR="00A81B3F">
        <w:rPr>
          <w:rFonts w:ascii="Century Gothic" w:eastAsia="Century Gothic" w:hAnsi="Century Gothic" w:cs="Arial"/>
          <w:b/>
          <w:sz w:val="24"/>
          <w:szCs w:val="24"/>
          <w:lang w:val="es-ES" w:eastAsia="es-MX"/>
        </w:rPr>
        <w:t>o</w:t>
      </w:r>
      <w:r w:rsidRPr="00C60256">
        <w:rPr>
          <w:rFonts w:ascii="Century Gothic" w:eastAsia="Century Gothic" w:hAnsi="Century Gothic" w:cs="Arial"/>
          <w:b/>
          <w:sz w:val="24"/>
          <w:szCs w:val="24"/>
          <w:lang w:val="es-ES" w:eastAsia="es-MX"/>
        </w:rPr>
        <w:t>bligar a la persona trabajadora distribuidora de vales</w:t>
      </w:r>
      <w:r w:rsidR="00A81B3F">
        <w:rPr>
          <w:rFonts w:ascii="Century Gothic" w:eastAsia="Century Gothic" w:hAnsi="Century Gothic" w:cs="Arial"/>
          <w:b/>
          <w:sz w:val="24"/>
          <w:szCs w:val="24"/>
          <w:lang w:val="es-ES" w:eastAsia="es-MX"/>
        </w:rPr>
        <w:t>,</w:t>
      </w:r>
      <w:r w:rsidRPr="00C60256">
        <w:rPr>
          <w:rFonts w:ascii="Century Gothic" w:eastAsia="Century Gothic" w:hAnsi="Century Gothic" w:cs="Arial"/>
          <w:b/>
          <w:sz w:val="24"/>
          <w:szCs w:val="24"/>
          <w:lang w:val="es-ES" w:eastAsia="es-MX"/>
        </w:rPr>
        <w:t xml:space="preserve"> para responder por </w:t>
      </w:r>
      <w:r w:rsidR="00A81B3F">
        <w:rPr>
          <w:rFonts w:ascii="Century Gothic" w:eastAsia="Century Gothic" w:hAnsi="Century Gothic" w:cs="Arial"/>
          <w:b/>
          <w:sz w:val="24"/>
          <w:szCs w:val="24"/>
          <w:lang w:val="es-ES" w:eastAsia="es-MX"/>
        </w:rPr>
        <w:t xml:space="preserve">las y </w:t>
      </w:r>
      <w:r w:rsidRPr="00C60256">
        <w:rPr>
          <w:rFonts w:ascii="Century Gothic" w:eastAsia="Century Gothic" w:hAnsi="Century Gothic" w:cs="Arial"/>
          <w:b/>
          <w:sz w:val="24"/>
          <w:szCs w:val="24"/>
          <w:lang w:val="es-ES" w:eastAsia="es-MX"/>
        </w:rPr>
        <w:t xml:space="preserve">los deudores </w:t>
      </w:r>
      <w:r w:rsidRPr="00C60256">
        <w:rPr>
          <w:rFonts w:ascii="Century Gothic" w:eastAsia="Century Gothic" w:hAnsi="Century Gothic" w:cs="Arial"/>
          <w:b/>
          <w:sz w:val="24"/>
          <w:szCs w:val="24"/>
          <w:lang w:val="es-ES" w:eastAsia="es-MX"/>
        </w:rPr>
        <w:lastRenderedPageBreak/>
        <w:t>de las personas física o moral, dejan de tener efectos, así como los préstamos personales que se les haya otorgado con la finalidad de pagar la relación de pago de tercer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w:t>
      </w:r>
      <w:r w:rsidR="00A81B3F">
        <w:rPr>
          <w:rFonts w:ascii="Century Gothic" w:eastAsia="Century Gothic" w:hAnsi="Century Gothic" w:cs="Arial"/>
          <w:b/>
          <w:sz w:val="24"/>
          <w:szCs w:val="24"/>
          <w:lang w:val="es-ES" w:eastAsia="es-MX"/>
        </w:rPr>
        <w:t xml:space="preserve"> personas</w:t>
      </w:r>
      <w:r w:rsidRPr="00C60256">
        <w:rPr>
          <w:rFonts w:ascii="Century Gothic" w:eastAsia="Century Gothic" w:hAnsi="Century Gothic" w:cs="Arial"/>
          <w:b/>
          <w:sz w:val="24"/>
          <w:szCs w:val="24"/>
          <w:lang w:val="es-ES" w:eastAsia="es-MX"/>
        </w:rPr>
        <w:t xml:space="preserve"> deudor</w:t>
      </w:r>
      <w:r w:rsidR="00A81B3F">
        <w:rPr>
          <w:rFonts w:ascii="Century Gothic" w:eastAsia="Century Gothic" w:hAnsi="Century Gothic" w:cs="Arial"/>
          <w:b/>
          <w:sz w:val="24"/>
          <w:szCs w:val="24"/>
          <w:lang w:val="es-ES" w:eastAsia="es-MX"/>
        </w:rPr>
        <w:t>a</w:t>
      </w:r>
      <w:r w:rsidRPr="00C60256">
        <w:rPr>
          <w:rFonts w:ascii="Century Gothic" w:eastAsia="Century Gothic" w:hAnsi="Century Gothic" w:cs="Arial"/>
          <w:b/>
          <w:sz w:val="24"/>
          <w:szCs w:val="24"/>
          <w:lang w:val="es-ES" w:eastAsia="es-MX"/>
        </w:rPr>
        <w:t>s.</w:t>
      </w:r>
    </w:p>
    <w:p w14:paraId="68F9F98D" w14:textId="77777777" w:rsidR="003B5DCF" w:rsidRDefault="003B5DCF" w:rsidP="00667F00">
      <w:pPr>
        <w:spacing w:before="240" w:after="240" w:line="360" w:lineRule="auto"/>
        <w:ind w:left="100"/>
        <w:jc w:val="center"/>
        <w:rPr>
          <w:rFonts w:ascii="Century Gothic" w:eastAsia="Montserrat" w:hAnsi="Century Gothic" w:cs="Montserrat"/>
          <w:b/>
          <w:sz w:val="24"/>
          <w:szCs w:val="24"/>
        </w:rPr>
      </w:pPr>
    </w:p>
    <w:p w14:paraId="278F2589" w14:textId="20514613" w:rsidR="00667F00" w:rsidRPr="00667F00" w:rsidRDefault="00667F00" w:rsidP="00667F00">
      <w:pPr>
        <w:spacing w:before="240" w:after="240" w:line="360" w:lineRule="auto"/>
        <w:ind w:left="100"/>
        <w:jc w:val="center"/>
        <w:rPr>
          <w:rFonts w:ascii="Century Gothic" w:eastAsia="Montserrat" w:hAnsi="Century Gothic" w:cs="Montserrat"/>
          <w:b/>
          <w:sz w:val="24"/>
          <w:szCs w:val="24"/>
        </w:rPr>
      </w:pPr>
      <w:r w:rsidRPr="00667F00">
        <w:rPr>
          <w:rFonts w:ascii="Century Gothic" w:eastAsia="Montserrat" w:hAnsi="Century Gothic" w:cs="Montserrat"/>
          <w:b/>
          <w:sz w:val="24"/>
          <w:szCs w:val="24"/>
        </w:rPr>
        <w:t>TRANSITORIO</w:t>
      </w:r>
    </w:p>
    <w:p w14:paraId="399FCC2A" w14:textId="77777777" w:rsidR="00667F00" w:rsidRPr="00667F00" w:rsidRDefault="00667F00" w:rsidP="00667F00">
      <w:pPr>
        <w:spacing w:before="240" w:after="240" w:line="360" w:lineRule="auto"/>
        <w:jc w:val="both"/>
        <w:rPr>
          <w:rFonts w:ascii="Century Gothic" w:eastAsia="Montserrat" w:hAnsi="Century Gothic" w:cs="Montserrat"/>
          <w:sz w:val="24"/>
          <w:szCs w:val="24"/>
        </w:rPr>
      </w:pPr>
      <w:r w:rsidRPr="00667F00">
        <w:rPr>
          <w:rFonts w:ascii="Century Gothic" w:eastAsia="Montserrat" w:hAnsi="Century Gothic" w:cs="Montserrat"/>
          <w:b/>
          <w:sz w:val="24"/>
          <w:szCs w:val="24"/>
        </w:rPr>
        <w:t xml:space="preserve">ARTÍCULO ÚNICO.- </w:t>
      </w:r>
      <w:r w:rsidRPr="00667F00">
        <w:rPr>
          <w:rFonts w:ascii="Century Gothic" w:eastAsia="Montserrat" w:hAnsi="Century Gothic" w:cs="Montserrat"/>
          <w:sz w:val="24"/>
          <w:szCs w:val="24"/>
        </w:rPr>
        <w:t>El presente Decreto entrará en vigor al día siguiente de su publicación en el Diario Oficial de la Federación.</w:t>
      </w:r>
    </w:p>
    <w:p w14:paraId="42684777" w14:textId="77777777" w:rsidR="00667F00" w:rsidRPr="00667F00" w:rsidRDefault="00667F00" w:rsidP="00667F00">
      <w:pPr>
        <w:spacing w:after="0" w:line="360" w:lineRule="auto"/>
        <w:jc w:val="both"/>
        <w:rPr>
          <w:rFonts w:ascii="Century Gothic" w:eastAsia="Calibri" w:hAnsi="Century Gothic" w:cs="Arial"/>
          <w:b/>
          <w:sz w:val="28"/>
          <w:szCs w:val="28"/>
        </w:rPr>
      </w:pPr>
    </w:p>
    <w:p w14:paraId="358A82C3" w14:textId="77777777" w:rsidR="00667F00" w:rsidRPr="00667F00" w:rsidRDefault="00667F00" w:rsidP="00667F00">
      <w:pPr>
        <w:spacing w:after="0" w:line="360" w:lineRule="auto"/>
        <w:jc w:val="both"/>
        <w:rPr>
          <w:rFonts w:ascii="Century Gothic" w:eastAsia="Calibri" w:hAnsi="Century Gothic" w:cs="Arial"/>
          <w:sz w:val="24"/>
          <w:szCs w:val="24"/>
        </w:rPr>
      </w:pPr>
      <w:r w:rsidRPr="00667F00">
        <w:rPr>
          <w:rFonts w:ascii="Century Gothic" w:eastAsia="Calibri" w:hAnsi="Century Gothic" w:cs="Arial"/>
          <w:b/>
          <w:sz w:val="28"/>
          <w:szCs w:val="28"/>
        </w:rPr>
        <w:t>SEGUNDO.-</w:t>
      </w:r>
      <w:r w:rsidRPr="00667F00">
        <w:rPr>
          <w:rFonts w:ascii="Century Gothic" w:eastAsia="Calibri" w:hAnsi="Century Gothic" w:cs="Arial"/>
          <w:b/>
          <w:sz w:val="24"/>
          <w:szCs w:val="24"/>
        </w:rPr>
        <w:t xml:space="preserve"> </w:t>
      </w:r>
      <w:r w:rsidRPr="00667F00">
        <w:rPr>
          <w:rFonts w:ascii="Century Gothic" w:eastAsia="Calibri" w:hAnsi="Century Gothic" w:cs="Arial"/>
          <w:sz w:val="24"/>
          <w:szCs w:val="24"/>
        </w:rPr>
        <w:t>De conformidad con el artículo 71, fracción III de la Constitución Política de los Estados Unidos Mexicanos, remítase copia de la presente Resolución, al H. Congreso de la Unión, para los efectos conducentes.</w:t>
      </w:r>
    </w:p>
    <w:p w14:paraId="7E2C6116" w14:textId="77777777" w:rsidR="00DE5365" w:rsidRPr="00DE5365" w:rsidRDefault="00DE5365" w:rsidP="00DE5365">
      <w:pPr>
        <w:spacing w:line="360" w:lineRule="auto"/>
        <w:jc w:val="both"/>
        <w:rPr>
          <w:rFonts w:ascii="Century Gothic" w:hAnsi="Century Gothic" w:cs="Arial"/>
          <w:sz w:val="24"/>
        </w:rPr>
      </w:pPr>
      <w:bookmarkStart w:id="0" w:name="_Hlk188357575"/>
    </w:p>
    <w:p w14:paraId="07957D36" w14:textId="10D0AEF4" w:rsidR="00DE5365" w:rsidRPr="00DE5365" w:rsidRDefault="00DE5365" w:rsidP="00DE5365">
      <w:pPr>
        <w:spacing w:line="360" w:lineRule="auto"/>
        <w:jc w:val="both"/>
        <w:rPr>
          <w:rFonts w:ascii="Century Gothic" w:hAnsi="Century Gothic" w:cs="Arial"/>
          <w:sz w:val="24"/>
        </w:rPr>
      </w:pPr>
      <w:r w:rsidRPr="00DE5365">
        <w:rPr>
          <w:rFonts w:ascii="Century Gothic" w:hAnsi="Century Gothic" w:cs="Arial"/>
          <w:b/>
          <w:bCs/>
          <w:sz w:val="24"/>
        </w:rPr>
        <w:t xml:space="preserve">DADO </w:t>
      </w:r>
      <w:r w:rsidRPr="00DE5365">
        <w:rPr>
          <w:rFonts w:ascii="Century Gothic" w:hAnsi="Century Gothic" w:cs="Arial"/>
          <w:sz w:val="24"/>
        </w:rPr>
        <w:t xml:space="preserve">en el Palacio del Poder Legislativo, en la ciudad de Chihuahua, Chihuahua, a los </w:t>
      </w:r>
      <w:r w:rsidR="00D75B88">
        <w:rPr>
          <w:rFonts w:ascii="Century Gothic" w:hAnsi="Century Gothic" w:cs="Arial"/>
          <w:sz w:val="24"/>
        </w:rPr>
        <w:t xml:space="preserve">24 </w:t>
      </w:r>
      <w:r w:rsidRPr="00DE5365">
        <w:rPr>
          <w:rFonts w:ascii="Century Gothic" w:hAnsi="Century Gothic" w:cs="Arial"/>
          <w:sz w:val="24"/>
        </w:rPr>
        <w:t>días del mes de</w:t>
      </w:r>
      <w:r w:rsidR="00492A62">
        <w:rPr>
          <w:rFonts w:ascii="Century Gothic" w:hAnsi="Century Gothic" w:cs="Arial"/>
          <w:sz w:val="24"/>
        </w:rPr>
        <w:t xml:space="preserve"> </w:t>
      </w:r>
      <w:r w:rsidR="00D75B88">
        <w:rPr>
          <w:rFonts w:ascii="Century Gothic" w:hAnsi="Century Gothic" w:cs="Arial"/>
          <w:sz w:val="24"/>
        </w:rPr>
        <w:t>marzo</w:t>
      </w:r>
      <w:r w:rsidRPr="00DE5365">
        <w:rPr>
          <w:rFonts w:ascii="Century Gothic" w:hAnsi="Century Gothic" w:cs="Arial"/>
          <w:sz w:val="24"/>
        </w:rPr>
        <w:t xml:space="preserve"> del año </w:t>
      </w:r>
      <w:r w:rsidR="00D75B88">
        <w:rPr>
          <w:rFonts w:ascii="Century Gothic" w:hAnsi="Century Gothic" w:cs="Arial"/>
          <w:sz w:val="24"/>
        </w:rPr>
        <w:t>2026</w:t>
      </w:r>
      <w:r w:rsidRPr="00DE5365">
        <w:rPr>
          <w:rFonts w:ascii="Century Gothic" w:hAnsi="Century Gothic" w:cs="Arial"/>
          <w:sz w:val="24"/>
        </w:rPr>
        <w:t>.</w:t>
      </w:r>
    </w:p>
    <w:p w14:paraId="0CF1299B" w14:textId="77777777" w:rsidR="00DE5365" w:rsidRPr="00DE5365" w:rsidRDefault="00DE5365" w:rsidP="00DE5365">
      <w:pPr>
        <w:spacing w:line="259" w:lineRule="auto"/>
        <w:rPr>
          <w:rFonts w:ascii="Century Gothic" w:eastAsia="Calibri" w:hAnsi="Century Gothic" w:cs="Calibri"/>
          <w:sz w:val="16"/>
          <w:szCs w:val="16"/>
        </w:rPr>
      </w:pPr>
    </w:p>
    <w:p w14:paraId="1AD5E080" w14:textId="77777777" w:rsidR="00DE5365" w:rsidRPr="00DE5365" w:rsidRDefault="00DE5365" w:rsidP="00DE5365">
      <w:pPr>
        <w:spacing w:line="360" w:lineRule="auto"/>
        <w:jc w:val="both"/>
        <w:rPr>
          <w:rFonts w:ascii="Century Gothic" w:hAnsi="Century Gothic" w:cs="Arial"/>
          <w:sz w:val="24"/>
        </w:rPr>
      </w:pPr>
    </w:p>
    <w:p w14:paraId="1A124307" w14:textId="77777777" w:rsidR="00DE5365" w:rsidRPr="00DE5365" w:rsidRDefault="00DE5365" w:rsidP="00DE5365">
      <w:pPr>
        <w:spacing w:line="360" w:lineRule="auto"/>
        <w:jc w:val="both"/>
        <w:rPr>
          <w:rFonts w:ascii="Century Gothic" w:hAnsi="Century Gothic" w:cs="Arial"/>
          <w:sz w:val="24"/>
        </w:rPr>
      </w:pPr>
    </w:p>
    <w:p w14:paraId="49A223AE" w14:textId="77777777" w:rsidR="00DE5365" w:rsidRPr="00DE5365" w:rsidRDefault="00DE5365" w:rsidP="00DE5365">
      <w:pPr>
        <w:spacing w:line="360" w:lineRule="auto"/>
        <w:jc w:val="both"/>
        <w:rPr>
          <w:rFonts w:ascii="Century Gothic" w:hAnsi="Century Gothic" w:cs="Arial"/>
          <w:sz w:val="24"/>
        </w:rPr>
      </w:pPr>
    </w:p>
    <w:p w14:paraId="6C3FB6A1" w14:textId="77777777" w:rsidR="00DE5365" w:rsidRPr="00DE5365" w:rsidRDefault="00DE5365" w:rsidP="00DE5365">
      <w:pPr>
        <w:spacing w:line="360" w:lineRule="auto"/>
        <w:jc w:val="both"/>
        <w:rPr>
          <w:rFonts w:ascii="Century Gothic" w:hAnsi="Century Gothic" w:cs="Arial"/>
          <w:sz w:val="24"/>
        </w:rPr>
      </w:pPr>
    </w:p>
    <w:p w14:paraId="634E3852" w14:textId="77777777" w:rsidR="00DE5365" w:rsidRPr="00DE5365" w:rsidRDefault="00DE5365" w:rsidP="00DE5365">
      <w:pPr>
        <w:spacing w:line="360" w:lineRule="auto"/>
        <w:jc w:val="both"/>
        <w:rPr>
          <w:rFonts w:ascii="Century Gothic" w:hAnsi="Century Gothic" w:cs="Arial"/>
          <w:sz w:val="24"/>
        </w:rPr>
      </w:pPr>
    </w:p>
    <w:p w14:paraId="08A5F04B" w14:textId="77777777" w:rsidR="00DE5365" w:rsidRPr="00DE5365" w:rsidRDefault="00DE5365" w:rsidP="00DE5365">
      <w:pPr>
        <w:spacing w:line="360" w:lineRule="auto"/>
        <w:jc w:val="both"/>
        <w:rPr>
          <w:rFonts w:ascii="Century Gothic" w:hAnsi="Century Gothic" w:cs="Arial"/>
          <w:sz w:val="24"/>
        </w:rPr>
      </w:pPr>
    </w:p>
    <w:p w14:paraId="61000FDC" w14:textId="23CCD05A" w:rsidR="00DE5365" w:rsidRPr="00DE5365" w:rsidRDefault="00DE5365" w:rsidP="00DE5365">
      <w:pPr>
        <w:spacing w:line="360" w:lineRule="auto"/>
        <w:jc w:val="center"/>
        <w:rPr>
          <w:rFonts w:ascii="Century Gothic" w:hAnsi="Century Gothic" w:cs="Arial"/>
          <w:b/>
          <w:bCs/>
          <w:sz w:val="24"/>
        </w:rPr>
      </w:pPr>
      <w:r w:rsidRPr="00DE5365">
        <w:rPr>
          <w:rFonts w:ascii="Century Gothic" w:hAnsi="Century Gothic" w:cs="Arial"/>
          <w:b/>
          <w:bCs/>
          <w:sz w:val="24"/>
        </w:rPr>
        <w:t>ASÍ LO APROBÓ LA COMISIÓN DE GOBERNACIÓN Y PUNTOS CONSTITUCIONALES, EN REUNIÓN DE FECHA</w:t>
      </w:r>
      <w:r w:rsidR="00BB1FB6">
        <w:rPr>
          <w:rFonts w:ascii="Century Gothic" w:hAnsi="Century Gothic" w:cs="Arial"/>
          <w:b/>
          <w:bCs/>
          <w:sz w:val="24"/>
        </w:rPr>
        <w:t xml:space="preserve"> 20 </w:t>
      </w:r>
      <w:r w:rsidRPr="00DE5365">
        <w:rPr>
          <w:rFonts w:ascii="Century Gothic" w:hAnsi="Century Gothic" w:cs="Arial"/>
          <w:b/>
          <w:bCs/>
          <w:sz w:val="24"/>
        </w:rPr>
        <w:t>DE</w:t>
      </w:r>
      <w:r w:rsidR="00BB1FB6">
        <w:rPr>
          <w:rFonts w:ascii="Century Gothic" w:hAnsi="Century Gothic" w:cs="Arial"/>
          <w:b/>
          <w:bCs/>
          <w:sz w:val="24"/>
        </w:rPr>
        <w:t xml:space="preserve"> ENERO</w:t>
      </w:r>
      <w:r w:rsidRPr="00DE5365">
        <w:rPr>
          <w:rFonts w:ascii="Century Gothic" w:hAnsi="Century Gothic" w:cs="Arial"/>
          <w:b/>
          <w:bCs/>
          <w:sz w:val="24"/>
        </w:rPr>
        <w:t xml:space="preserve"> DE</w:t>
      </w:r>
      <w:r w:rsidR="00492A62">
        <w:rPr>
          <w:rFonts w:ascii="Century Gothic" w:hAnsi="Century Gothic" w:cs="Arial"/>
          <w:b/>
          <w:bCs/>
          <w:sz w:val="24"/>
        </w:rPr>
        <w:t>L</w:t>
      </w:r>
      <w:r w:rsidRPr="00DE5365">
        <w:rPr>
          <w:rFonts w:ascii="Century Gothic" w:hAnsi="Century Gothic" w:cs="Arial"/>
          <w:b/>
          <w:bCs/>
          <w:sz w:val="24"/>
        </w:rPr>
        <w:t xml:space="preserve"> 202</w:t>
      </w:r>
      <w:r w:rsidR="00BB1FB6">
        <w:rPr>
          <w:rFonts w:ascii="Century Gothic" w:hAnsi="Century Gothic" w:cs="Arial"/>
          <w:b/>
          <w:bCs/>
          <w:sz w:val="24"/>
        </w:rPr>
        <w:t>6</w:t>
      </w:r>
    </w:p>
    <w:bookmarkEnd w:id="0"/>
    <w:p w14:paraId="5A6D67FA" w14:textId="77777777" w:rsidR="00DE5365" w:rsidRPr="00DE5365" w:rsidRDefault="00DE5365" w:rsidP="00DE5365">
      <w:pPr>
        <w:spacing w:line="360" w:lineRule="auto"/>
        <w:jc w:val="center"/>
        <w:rPr>
          <w:rFonts w:ascii="Century Gothic" w:hAnsi="Century Gothic" w:cs="Arial"/>
          <w:b/>
          <w:bCs/>
          <w:sz w:val="24"/>
        </w:rPr>
      </w:pPr>
    </w:p>
    <w:p w14:paraId="323AC1BB" w14:textId="77777777" w:rsidR="00DE5365" w:rsidRPr="00DE5365" w:rsidRDefault="00DE5365" w:rsidP="00DE5365">
      <w:pPr>
        <w:spacing w:line="360" w:lineRule="auto"/>
        <w:jc w:val="center"/>
        <w:rPr>
          <w:rFonts w:ascii="Century Gothic" w:hAnsi="Century Gothic" w:cs="Arial"/>
          <w:b/>
          <w:bCs/>
          <w:sz w:val="24"/>
        </w:rPr>
      </w:pPr>
      <w:r w:rsidRPr="00DE5365">
        <w:rPr>
          <w:rFonts w:ascii="Century Gothic" w:hAnsi="Century Gothic" w:cs="Arial"/>
          <w:b/>
          <w:bCs/>
          <w:sz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DE5365" w:rsidRPr="00DE5365" w14:paraId="68667855"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1326E998" w14:textId="77777777" w:rsidR="00DE5365" w:rsidRPr="00DE5365" w:rsidRDefault="00DE5365" w:rsidP="00DE5365">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6DC2AB5" w14:textId="77777777" w:rsidR="00DE5365" w:rsidRPr="00DE5365" w:rsidRDefault="00DE5365" w:rsidP="00DE5365">
            <w:pPr>
              <w:tabs>
                <w:tab w:val="left" w:pos="9072"/>
              </w:tabs>
              <w:spacing w:after="0" w:line="360" w:lineRule="auto"/>
              <w:jc w:val="center"/>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75F4E53" w14:textId="77777777" w:rsidR="00DE5365" w:rsidRPr="00DE5365" w:rsidRDefault="00DE5365" w:rsidP="00DE5365">
            <w:pPr>
              <w:tabs>
                <w:tab w:val="left" w:pos="9072"/>
              </w:tabs>
              <w:spacing w:after="0" w:line="360" w:lineRule="auto"/>
              <w:jc w:val="center"/>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E4CA78E" w14:textId="77777777" w:rsidR="00DE5365" w:rsidRPr="00DE5365" w:rsidRDefault="00DE5365" w:rsidP="00DE5365">
            <w:pPr>
              <w:tabs>
                <w:tab w:val="left" w:pos="9072"/>
              </w:tabs>
              <w:spacing w:after="0" w:line="360" w:lineRule="auto"/>
              <w:jc w:val="center"/>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DC4F7E2" w14:textId="77777777" w:rsidR="00DE5365" w:rsidRPr="00DE5365" w:rsidRDefault="00DE5365" w:rsidP="00DE5365">
            <w:pPr>
              <w:tabs>
                <w:tab w:val="left" w:pos="9072"/>
              </w:tabs>
              <w:spacing w:after="0" w:line="360" w:lineRule="auto"/>
              <w:jc w:val="center"/>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ABSTENCIÓN</w:t>
            </w:r>
          </w:p>
        </w:tc>
      </w:tr>
      <w:tr w:rsidR="00DE5365" w:rsidRPr="00DE5365" w14:paraId="35B89CB7" w14:textId="77777777" w:rsidTr="00615B0B">
        <w:trPr>
          <w:trHeight w:val="2065"/>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E234FE9"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noProof/>
                <w:color w:val="000000"/>
                <w:sz w:val="24"/>
                <w:szCs w:val="24"/>
                <w:lang w:eastAsia="es-MX"/>
              </w:rPr>
              <w:drawing>
                <wp:anchor distT="0" distB="0" distL="114300" distR="114300" simplePos="0" relativeHeight="251659264" behindDoc="1" locked="0" layoutInCell="1" allowOverlap="1" wp14:anchorId="68D39887" wp14:editId="188F739F">
                  <wp:simplePos x="0" y="0"/>
                  <wp:positionH relativeFrom="column">
                    <wp:posOffset>73025</wp:posOffset>
                  </wp:positionH>
                  <wp:positionV relativeFrom="paragraph">
                    <wp:posOffset>23495</wp:posOffset>
                  </wp:positionV>
                  <wp:extent cx="850265" cy="1005840"/>
                  <wp:effectExtent l="0" t="0" r="698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7">
                            <a:extLst>
                              <a:ext uri="{28A0092B-C50C-407E-A947-70E740481C1C}">
                                <a14:useLocalDpi xmlns:a14="http://schemas.microsoft.com/office/drawing/2010/main" val="0"/>
                              </a:ext>
                            </a:extLst>
                          </a:blip>
                          <a:srcRect l="425" r="76339" b="69384"/>
                          <a:stretch/>
                        </pic:blipFill>
                        <pic:spPr bwMode="auto">
                          <a:xfrm>
                            <a:off x="0" y="0"/>
                            <a:ext cx="85026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5365">
              <w:rPr>
                <w:rFonts w:ascii="Century Gothic" w:eastAsia="Times New Roman" w:hAnsi="Century Gothic" w:cs="Arial"/>
                <w:b/>
                <w:noProof/>
                <w:color w:val="000000"/>
                <w:sz w:val="24"/>
                <w:szCs w:val="24"/>
                <w:lang w:eastAsia="es-ES"/>
              </w:rPr>
              <w:t xml:space="preserve">          </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BBD8139" w14:textId="77777777" w:rsidR="00DE5365" w:rsidRPr="00DE5365" w:rsidRDefault="00DE5365" w:rsidP="00DE5365">
            <w:pPr>
              <w:tabs>
                <w:tab w:val="left" w:pos="9072"/>
              </w:tabs>
              <w:spacing w:after="0" w:line="360" w:lineRule="auto"/>
              <w:rPr>
                <w:rFonts w:ascii="Century Gothic" w:eastAsia="Times New Roman" w:hAnsi="Century Gothic" w:cs="Arial"/>
                <w:b/>
                <w:caps/>
                <w:color w:val="000000"/>
                <w:sz w:val="24"/>
                <w:szCs w:val="24"/>
                <w:lang w:eastAsia="es-ES"/>
              </w:rPr>
            </w:pPr>
            <w:r w:rsidRPr="00DE5365">
              <w:rPr>
                <w:rFonts w:ascii="Century Gothic" w:eastAsia="Times New Roman" w:hAnsi="Century Gothic" w:cs="Arial"/>
                <w:b/>
                <w:caps/>
                <w:color w:val="000000"/>
                <w:sz w:val="24"/>
                <w:szCs w:val="24"/>
                <w:lang w:eastAsia="es-ES"/>
              </w:rPr>
              <w:t>DIP. GUILLERMO PATRICIO RAMÍREZ GUTIÉRREZ</w:t>
            </w:r>
          </w:p>
          <w:p w14:paraId="601350E8" w14:textId="77777777" w:rsidR="00DE5365" w:rsidRPr="00DE5365" w:rsidRDefault="00DE5365" w:rsidP="00DE5365">
            <w:pPr>
              <w:tabs>
                <w:tab w:val="left" w:pos="9072"/>
              </w:tabs>
              <w:spacing w:after="0" w:line="360" w:lineRule="auto"/>
              <w:rPr>
                <w:rFonts w:ascii="Century Gothic" w:eastAsia="Times New Roman" w:hAnsi="Century Gothic" w:cs="Times New Roman"/>
                <w:b/>
                <w:bCs/>
                <w:color w:val="000000"/>
                <w:sz w:val="24"/>
                <w:szCs w:val="24"/>
                <w:lang w:eastAsia="es-ES"/>
              </w:rPr>
            </w:pPr>
            <w:r w:rsidRPr="00DE5365">
              <w:rPr>
                <w:rFonts w:ascii="Century Gothic" w:eastAsia="Times New Roman" w:hAnsi="Century Gothic" w:cs="Times New Roman"/>
                <w:b/>
                <w:bC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6013AF05"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E2E2B61"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C431CE6"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1240FA41" w14:textId="77777777" w:rsidTr="00615B0B">
        <w:trPr>
          <w:trHeight w:val="1863"/>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660E762" w14:textId="77777777" w:rsidR="00DE5365" w:rsidRPr="00DE5365" w:rsidRDefault="00DE5365" w:rsidP="00DE5365">
            <w:pPr>
              <w:tabs>
                <w:tab w:val="left" w:pos="9072"/>
              </w:tabs>
              <w:spacing w:after="0" w:line="360" w:lineRule="auto"/>
              <w:rPr>
                <w:rFonts w:ascii="Century Gothic" w:eastAsia="Times New Roman" w:hAnsi="Century Gothic" w:cs="Arial"/>
                <w:b/>
                <w:noProof/>
                <w:color w:val="000000"/>
                <w:sz w:val="24"/>
                <w:szCs w:val="24"/>
                <w:lang w:eastAsia="es-ES"/>
              </w:rPr>
            </w:pPr>
            <w:r w:rsidRPr="00DE5365">
              <w:rPr>
                <w:rFonts w:ascii="Century Gothic" w:eastAsia="Times New Roman" w:hAnsi="Century Gothic" w:cs="Arial"/>
                <w:b/>
                <w:noProof/>
                <w:color w:val="000000"/>
                <w:sz w:val="24"/>
                <w:szCs w:val="24"/>
                <w:lang w:eastAsia="es-MX"/>
              </w:rPr>
              <w:drawing>
                <wp:anchor distT="0" distB="0" distL="114300" distR="114300" simplePos="0" relativeHeight="251660288" behindDoc="1" locked="0" layoutInCell="1" allowOverlap="1" wp14:anchorId="525368E9" wp14:editId="64EC9DCA">
                  <wp:simplePos x="0" y="0"/>
                  <wp:positionH relativeFrom="column">
                    <wp:posOffset>99060</wp:posOffset>
                  </wp:positionH>
                  <wp:positionV relativeFrom="paragraph">
                    <wp:posOffset>3175</wp:posOffset>
                  </wp:positionV>
                  <wp:extent cx="789940" cy="1034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7">
                            <a:extLst>
                              <a:ext uri="{28A0092B-C50C-407E-A947-70E740481C1C}">
                                <a14:useLocalDpi xmlns:a14="http://schemas.microsoft.com/office/drawing/2010/main" val="0"/>
                              </a:ext>
                            </a:extLst>
                          </a:blip>
                          <a:srcRect l="993" t="35070" r="87532" b="49752"/>
                          <a:stretch/>
                        </pic:blipFill>
                        <pic:spPr bwMode="auto">
                          <a:xfrm>
                            <a:off x="0" y="0"/>
                            <a:ext cx="7899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9585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6BDEF53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JOCELINE VEGA VARGAS</w:t>
            </w:r>
          </w:p>
          <w:p w14:paraId="63724999" w14:textId="77777777" w:rsidR="00DE5365" w:rsidRPr="00DE5365" w:rsidRDefault="00DE5365" w:rsidP="00DE5365">
            <w:pPr>
              <w:tabs>
                <w:tab w:val="left" w:pos="9072"/>
              </w:tabs>
              <w:spacing w:after="0" w:line="360" w:lineRule="auto"/>
              <w:rPr>
                <w:rFonts w:ascii="Century Gothic" w:eastAsia="Times New Roman" w:hAnsi="Century Gothic" w:cs="Arial"/>
                <w:b/>
                <w:bCs/>
                <w:color w:val="000000"/>
                <w:sz w:val="24"/>
                <w:szCs w:val="24"/>
                <w:lang w:eastAsia="es-ES"/>
              </w:rPr>
            </w:pPr>
            <w:r w:rsidRPr="00DE5365">
              <w:rPr>
                <w:rFonts w:ascii="Century Gothic" w:eastAsia="Times New Roman" w:hAnsi="Century Gothic" w:cs="Arial"/>
                <w:b/>
                <w:bCs/>
                <w:color w:val="000000"/>
                <w:sz w:val="24"/>
                <w:szCs w:val="24"/>
                <w:lang w:eastAsia="es-ES"/>
              </w:rPr>
              <w:t>Secretaria</w:t>
            </w:r>
          </w:p>
          <w:p w14:paraId="327E4DEC" w14:textId="77777777" w:rsidR="00DE5365" w:rsidRPr="00DE5365" w:rsidRDefault="00DE5365" w:rsidP="00DE5365">
            <w:pPr>
              <w:tabs>
                <w:tab w:val="left" w:pos="9072"/>
              </w:tabs>
              <w:spacing w:after="0" w:line="360" w:lineRule="auto"/>
              <w:rPr>
                <w:rFonts w:ascii="Century Gothic" w:eastAsia="Times New Roman" w:hAnsi="Century Gothic" w:cs="Arial"/>
                <w:b/>
                <w:bCs/>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32801A5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77E8F7B"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D535DC4"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67BBFA5E" w14:textId="77777777" w:rsidTr="00615B0B">
        <w:trPr>
          <w:trHeight w:val="1858"/>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1CD3F1E"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hAnsi="Century Gothic"/>
                <w:noProof/>
                <w:sz w:val="24"/>
                <w:szCs w:val="24"/>
                <w:lang w:eastAsia="es-MX"/>
              </w:rPr>
              <w:drawing>
                <wp:anchor distT="0" distB="0" distL="114300" distR="114300" simplePos="0" relativeHeight="251661312" behindDoc="1" locked="0" layoutInCell="1" allowOverlap="1" wp14:anchorId="646E44D8" wp14:editId="7553F2F9">
                  <wp:simplePos x="0" y="0"/>
                  <wp:positionH relativeFrom="column">
                    <wp:posOffset>105410</wp:posOffset>
                  </wp:positionH>
                  <wp:positionV relativeFrom="paragraph">
                    <wp:posOffset>-1905</wp:posOffset>
                  </wp:positionV>
                  <wp:extent cx="779145" cy="1009650"/>
                  <wp:effectExtent l="0" t="0" r="1905" b="0"/>
                  <wp:wrapNone/>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19FB41E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JOSÉ ALFREDO CHÁVEZ MADRID</w:t>
            </w:r>
          </w:p>
          <w:p w14:paraId="571B48BA"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p w14:paraId="4CC1E84D"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45F9BEEB"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91E1B4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3087D4E"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59ED62CA"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180CA9B" w14:textId="77777777" w:rsidR="00DE5365" w:rsidRPr="00DE5365" w:rsidRDefault="00DE5365" w:rsidP="00DE5365">
            <w:pPr>
              <w:tabs>
                <w:tab w:val="left" w:pos="9072"/>
              </w:tabs>
              <w:spacing w:after="0" w:line="360" w:lineRule="auto"/>
              <w:rPr>
                <w:noProof/>
                <w:lang w:eastAsia="es-MX"/>
              </w:rPr>
            </w:pPr>
            <w:r w:rsidRPr="00DE5365">
              <w:rPr>
                <w:noProof/>
                <w:lang w:eastAsia="es-MX"/>
              </w:rPr>
              <w:drawing>
                <wp:anchor distT="0" distB="0" distL="114300" distR="114300" simplePos="0" relativeHeight="251662336" behindDoc="1" locked="0" layoutInCell="1" allowOverlap="1" wp14:anchorId="309D38DD" wp14:editId="1A9B3A3F">
                  <wp:simplePos x="0" y="0"/>
                  <wp:positionH relativeFrom="column">
                    <wp:posOffset>108585</wp:posOffset>
                  </wp:positionH>
                  <wp:positionV relativeFrom="paragraph">
                    <wp:posOffset>-4445</wp:posOffset>
                  </wp:positionV>
                  <wp:extent cx="817245" cy="818515"/>
                  <wp:effectExtent l="0" t="0" r="190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7">
                            <a:extLst>
                              <a:ext uri="{28A0092B-C50C-407E-A947-70E740481C1C}">
                                <a14:useLocalDpi xmlns:a14="http://schemas.microsoft.com/office/drawing/2010/main" val="0"/>
                              </a:ext>
                            </a:extLst>
                          </a:blip>
                          <a:srcRect l="994" t="57685" r="87815" b="27712"/>
                          <a:stretch/>
                        </pic:blipFill>
                        <pic:spPr bwMode="auto">
                          <a:xfrm>
                            <a:off x="0" y="0"/>
                            <a:ext cx="81724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E969B6" w14:textId="77777777" w:rsidR="00DE5365" w:rsidRPr="00DE5365" w:rsidRDefault="00DE5365" w:rsidP="00DE5365">
            <w:pPr>
              <w:tabs>
                <w:tab w:val="left" w:pos="9072"/>
              </w:tabs>
              <w:spacing w:after="0" w:line="360" w:lineRule="auto"/>
              <w:rPr>
                <w:noProof/>
                <w:lang w:eastAsia="es-MX"/>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798936F1"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JORGE CARLOS SOTO PRIETO</w:t>
            </w:r>
          </w:p>
          <w:p w14:paraId="200DB4DD"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p w14:paraId="48E038C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p w14:paraId="5CEE4656"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3C0D459B"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4342884"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0034EA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3EEC27E0"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2F3BE79"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lastRenderedPageBreak/>
              <w:t xml:space="preserve">  </w:t>
            </w:r>
            <w:r w:rsidRPr="00DE5365">
              <w:rPr>
                <w:rFonts w:ascii="Century Gothic" w:hAnsi="Century Gothic"/>
                <w:noProof/>
                <w:sz w:val="24"/>
                <w:szCs w:val="24"/>
                <w:lang w:eastAsia="es-MX"/>
              </w:rPr>
              <w:drawing>
                <wp:inline distT="0" distB="0" distL="0" distR="0" wp14:anchorId="5016530F" wp14:editId="037D4DEE">
                  <wp:extent cx="818985" cy="1074918"/>
                  <wp:effectExtent l="0" t="0" r="635"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142" cy="1076436"/>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5BDEC853"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FRANCISCO ADRIÁN SÁNCHEZ VILLEGAS</w:t>
            </w:r>
          </w:p>
          <w:p w14:paraId="0CB803FB"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A7D66EA"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7E1D15D"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D2992A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5AD13631"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4C28522" w14:textId="77777777" w:rsidR="00DE5365" w:rsidRPr="00DE5365" w:rsidRDefault="00DE5365" w:rsidP="00DE5365">
            <w:pPr>
              <w:tabs>
                <w:tab w:val="left" w:pos="9072"/>
              </w:tabs>
              <w:spacing w:after="0" w:line="360" w:lineRule="auto"/>
              <w:rPr>
                <w:rFonts w:ascii="Century Gothic" w:eastAsia="Times New Roman" w:hAnsi="Century Gothic" w:cs="Arial"/>
                <w:b/>
                <w:noProof/>
                <w:color w:val="000000"/>
                <w:sz w:val="24"/>
                <w:szCs w:val="24"/>
                <w:lang w:eastAsia="es-ES"/>
              </w:rPr>
            </w:pPr>
            <w:r w:rsidRPr="00DE5365">
              <w:rPr>
                <w:rFonts w:ascii="Century Gothic" w:eastAsia="Times New Roman" w:hAnsi="Century Gothic" w:cs="Arial"/>
                <w:b/>
                <w:noProof/>
                <w:color w:val="000000"/>
                <w:sz w:val="24"/>
                <w:szCs w:val="24"/>
                <w:lang w:eastAsia="es-MX"/>
              </w:rPr>
              <w:drawing>
                <wp:anchor distT="0" distB="0" distL="114300" distR="114300" simplePos="0" relativeHeight="251663360" behindDoc="1" locked="0" layoutInCell="1" allowOverlap="1" wp14:anchorId="79235104" wp14:editId="5AE7F113">
                  <wp:simplePos x="0" y="0"/>
                  <wp:positionH relativeFrom="column">
                    <wp:posOffset>104775</wp:posOffset>
                  </wp:positionH>
                  <wp:positionV relativeFrom="paragraph">
                    <wp:posOffset>13970</wp:posOffset>
                  </wp:positionV>
                  <wp:extent cx="802640" cy="10414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7">
                            <a:extLst>
                              <a:ext uri="{28A0092B-C50C-407E-A947-70E740481C1C}">
                                <a14:useLocalDpi xmlns:a14="http://schemas.microsoft.com/office/drawing/2010/main" val="0"/>
                              </a:ext>
                            </a:extLst>
                          </a:blip>
                          <a:srcRect l="851" t="79693" r="87674" b="5272"/>
                          <a:stretch/>
                        </pic:blipFill>
                        <pic:spPr bwMode="auto">
                          <a:xfrm>
                            <a:off x="0" y="0"/>
                            <a:ext cx="802640"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7A2B24"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AD5C9FD"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AMÉRICA VICTORIA AGUILAR GIL</w:t>
            </w:r>
          </w:p>
          <w:p w14:paraId="66B2B471"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0C14277"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11FD341"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CF8408C"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60CEDE4D"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2718CF0B" w14:textId="77777777" w:rsidR="00DE5365" w:rsidRPr="00DE5365" w:rsidRDefault="00DE5365" w:rsidP="00DE5365">
            <w:pPr>
              <w:tabs>
                <w:tab w:val="left" w:pos="9072"/>
              </w:tabs>
              <w:spacing w:after="0" w:line="360" w:lineRule="auto"/>
              <w:rPr>
                <w:noProof/>
                <w:lang w:eastAsia="es-MX"/>
              </w:rPr>
            </w:pPr>
            <w:r w:rsidRPr="00DE5365">
              <w:rPr>
                <w:noProof/>
                <w:lang w:eastAsia="es-MX"/>
              </w:rPr>
              <w:t xml:space="preserve">   </w:t>
            </w:r>
            <w:r w:rsidRPr="00DE5365">
              <w:rPr>
                <w:noProof/>
                <w:lang w:eastAsia="es-MX"/>
              </w:rPr>
              <w:drawing>
                <wp:inline distT="0" distB="0" distL="0" distR="0" wp14:anchorId="0F185207" wp14:editId="330F8E24">
                  <wp:extent cx="811033" cy="1081716"/>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7">
                            <a:extLst>
                              <a:ext uri="{28A0092B-C50C-407E-A947-70E740481C1C}">
                                <a14:useLocalDpi xmlns:a14="http://schemas.microsoft.com/office/drawing/2010/main" val="0"/>
                              </a:ext>
                            </a:extLst>
                          </a:blip>
                          <a:srcRect l="51289" t="79390" r="37236" b="5160"/>
                          <a:stretch/>
                        </pic:blipFill>
                        <pic:spPr bwMode="auto">
                          <a:xfrm>
                            <a:off x="0" y="0"/>
                            <a:ext cx="815705" cy="1087947"/>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7DCB994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EDIN CUAUHTÉMOC ESTRADA SOTELO</w:t>
            </w:r>
          </w:p>
          <w:p w14:paraId="06C45985"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35AAE84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89CF481"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85CF279"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6DA09666"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B3321B6" w14:textId="77777777" w:rsidR="00DE5365" w:rsidRPr="00DE5365" w:rsidRDefault="00DE5365" w:rsidP="00DE5365">
            <w:pPr>
              <w:tabs>
                <w:tab w:val="left" w:pos="9072"/>
              </w:tabs>
              <w:spacing w:after="0" w:line="360" w:lineRule="auto"/>
              <w:rPr>
                <w:noProof/>
                <w:lang w:eastAsia="es-MX"/>
              </w:rPr>
            </w:pPr>
            <w:r w:rsidRPr="00DE5365">
              <w:rPr>
                <w:noProof/>
                <w:lang w:eastAsia="es-MX"/>
              </w:rPr>
              <w:t xml:space="preserve">    </w:t>
            </w:r>
            <w:r w:rsidRPr="00DE5365">
              <w:rPr>
                <w:noProof/>
                <w:lang w:eastAsia="es-MX"/>
              </w:rPr>
              <w:drawing>
                <wp:inline distT="0" distB="0" distL="0" distR="0" wp14:anchorId="76CCCC5F" wp14:editId="29C95BCA">
                  <wp:extent cx="811033" cy="1083793"/>
                  <wp:effectExtent l="0" t="0" r="825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10">
                            <a:extLst>
                              <a:ext uri="{28A0092B-C50C-407E-A947-70E740481C1C}">
                                <a14:useLocalDpi xmlns:a14="http://schemas.microsoft.com/office/drawing/2010/main" val="0"/>
                              </a:ext>
                            </a:extLst>
                          </a:blip>
                          <a:srcRect l="992" t="55415" r="87532" b="8502"/>
                          <a:stretch/>
                        </pic:blipFill>
                        <pic:spPr bwMode="auto">
                          <a:xfrm>
                            <a:off x="0" y="0"/>
                            <a:ext cx="815551" cy="1089830"/>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73A138FA"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OCTAVIO JAVIER BORUNDA QUEVEDO</w:t>
            </w:r>
          </w:p>
          <w:p w14:paraId="0B13C463"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1061BD4B"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0A7A9FC"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B30E3D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r w:rsidR="00DE5365" w:rsidRPr="00DE5365" w14:paraId="02BF2535" w14:textId="77777777" w:rsidTr="00615B0B">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44B6C037" w14:textId="77777777" w:rsidR="00DE5365" w:rsidRPr="00DE5365" w:rsidRDefault="00DE5365" w:rsidP="00DE5365">
            <w:pPr>
              <w:tabs>
                <w:tab w:val="left" w:pos="9072"/>
              </w:tabs>
              <w:spacing w:after="0" w:line="360" w:lineRule="auto"/>
              <w:rPr>
                <w:noProof/>
                <w:lang w:eastAsia="es-MX"/>
              </w:rPr>
            </w:pPr>
            <w:r w:rsidRPr="00DE5365">
              <w:rPr>
                <w:noProof/>
                <w:lang w:eastAsia="es-MX"/>
              </w:rPr>
              <w:t xml:space="preserve">   </w:t>
            </w:r>
            <w:r w:rsidRPr="00DE5365">
              <w:rPr>
                <w:noProof/>
                <w:lang w:eastAsia="es-MX"/>
              </w:rPr>
              <w:drawing>
                <wp:inline distT="0" distB="0" distL="0" distR="0" wp14:anchorId="2CD310DA" wp14:editId="383A4513">
                  <wp:extent cx="811033" cy="1034177"/>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0">
                            <a:extLst>
                              <a:ext uri="{28A0092B-C50C-407E-A947-70E740481C1C}">
                                <a14:useLocalDpi xmlns:a14="http://schemas.microsoft.com/office/drawing/2010/main" val="0"/>
                              </a:ext>
                            </a:extLst>
                          </a:blip>
                          <a:srcRect l="51148" t="55711" r="36952" b="8585"/>
                          <a:stretch/>
                        </pic:blipFill>
                        <pic:spPr bwMode="auto">
                          <a:xfrm>
                            <a:off x="0" y="0"/>
                            <a:ext cx="815597" cy="1039996"/>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31F8CCE2"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DIP. JAEL ARGÜELLES DÍAZ</w:t>
            </w:r>
          </w:p>
          <w:p w14:paraId="30D8B7D8"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r w:rsidRPr="00DE5365">
              <w:rPr>
                <w:rFonts w:ascii="Century Gothic" w:eastAsia="Times New Roman" w:hAnsi="Century Gothic" w:cs="Arial"/>
                <w:b/>
                <w:color w:val="000000"/>
                <w:sz w:val="24"/>
                <w:szCs w:val="24"/>
                <w:lang w:eastAsia="es-ES"/>
              </w:rPr>
              <w:t>Vocal</w:t>
            </w:r>
          </w:p>
          <w:p w14:paraId="0511A6B9"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1135C51A"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6D72B45"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7A3D215" w14:textId="77777777" w:rsidR="00DE5365" w:rsidRPr="00DE5365" w:rsidRDefault="00DE5365" w:rsidP="00DE5365">
            <w:pPr>
              <w:tabs>
                <w:tab w:val="left" w:pos="9072"/>
              </w:tabs>
              <w:spacing w:after="0" w:line="360" w:lineRule="auto"/>
              <w:rPr>
                <w:rFonts w:ascii="Century Gothic" w:eastAsia="Times New Roman" w:hAnsi="Century Gothic" w:cs="Arial"/>
                <w:b/>
                <w:color w:val="000000"/>
                <w:sz w:val="24"/>
                <w:szCs w:val="24"/>
                <w:lang w:eastAsia="es-ES"/>
              </w:rPr>
            </w:pPr>
          </w:p>
        </w:tc>
      </w:tr>
    </w:tbl>
    <w:p w14:paraId="7A0310DB" w14:textId="77777777" w:rsidR="00DE5365" w:rsidRPr="00DE5365" w:rsidRDefault="00DE5365" w:rsidP="00DE5365">
      <w:pPr>
        <w:tabs>
          <w:tab w:val="left" w:pos="9072"/>
        </w:tabs>
        <w:spacing w:after="0" w:line="360" w:lineRule="auto"/>
        <w:jc w:val="both"/>
        <w:rPr>
          <w:rFonts w:ascii="Century Gothic" w:eastAsia="Calibri" w:hAnsi="Century Gothic" w:cs="Calibri"/>
          <w:sz w:val="16"/>
          <w:szCs w:val="16"/>
        </w:rPr>
      </w:pPr>
    </w:p>
    <w:p w14:paraId="62AAA103" w14:textId="591D9D07" w:rsidR="00DE5365" w:rsidRPr="00DE5365" w:rsidRDefault="00DE5365" w:rsidP="00DE5365">
      <w:pPr>
        <w:spacing w:after="0" w:line="360" w:lineRule="auto"/>
        <w:ind w:right="284"/>
        <w:jc w:val="both"/>
        <w:rPr>
          <w:rFonts w:ascii="Century Gothic" w:eastAsia="Times New Roman" w:hAnsi="Century Gothic" w:cs="Arial"/>
          <w:bCs/>
          <w:sz w:val="16"/>
          <w:szCs w:val="16"/>
          <w:lang w:eastAsia="es-ES"/>
        </w:rPr>
      </w:pPr>
      <w:r w:rsidRPr="00DE5365">
        <w:rPr>
          <w:rFonts w:ascii="Century Gothic" w:eastAsia="Calibri" w:hAnsi="Century Gothic" w:cs="Calibri"/>
          <w:sz w:val="16"/>
          <w:szCs w:val="16"/>
        </w:rPr>
        <w:t xml:space="preserve">La presente hoja de firmas corresponde al Dictamen por medio del cual </w:t>
      </w:r>
      <w:r w:rsidRPr="00DE5365">
        <w:rPr>
          <w:rFonts w:ascii="Century Gothic" w:hAnsi="Century Gothic" w:cs="Arial"/>
          <w:sz w:val="16"/>
          <w:szCs w:val="16"/>
        </w:rPr>
        <w:t xml:space="preserve">se </w:t>
      </w:r>
      <w:r w:rsidR="00492A62" w:rsidRPr="00492A62">
        <w:rPr>
          <w:rFonts w:ascii="Century Gothic" w:hAnsi="Century Gothic" w:cs="Arial"/>
          <w:sz w:val="16"/>
          <w:szCs w:val="16"/>
        </w:rPr>
        <w:t xml:space="preserve">envía </w:t>
      </w:r>
      <w:r w:rsidR="00492A62" w:rsidRPr="00DE5365">
        <w:rPr>
          <w:rFonts w:ascii="Century Gothic" w:hAnsi="Century Gothic" w:cs="Arial"/>
          <w:sz w:val="16"/>
          <w:szCs w:val="16"/>
        </w:rPr>
        <w:t>iniciativa con carácter de Decreto</w:t>
      </w:r>
      <w:r w:rsidR="00492A62" w:rsidRPr="00492A62">
        <w:rPr>
          <w:rFonts w:ascii="Century Gothic" w:hAnsi="Century Gothic" w:cs="Arial"/>
          <w:sz w:val="16"/>
          <w:szCs w:val="16"/>
        </w:rPr>
        <w:t xml:space="preserve"> ante el H. Congreso de la Unión, a efecto de adicionar el Capítulo XIII Ter a la Ley Federal del Trabajo, denominado “De las personas distribuidoras de vales”. </w:t>
      </w:r>
      <w:r w:rsidR="00492A62" w:rsidRPr="00DE5365">
        <w:rPr>
          <w:rFonts w:ascii="Century Gothic" w:hAnsi="Century Gothic" w:cs="Arial"/>
          <w:sz w:val="16"/>
          <w:szCs w:val="16"/>
        </w:rPr>
        <w:t xml:space="preserve"> </w:t>
      </w:r>
    </w:p>
    <w:p w14:paraId="46EFDFCF" w14:textId="77777777" w:rsidR="00DE5365" w:rsidRPr="00DE5365" w:rsidRDefault="00DE5365" w:rsidP="00DE5365">
      <w:pPr>
        <w:tabs>
          <w:tab w:val="left" w:pos="9072"/>
        </w:tabs>
        <w:spacing w:after="0" w:line="360" w:lineRule="auto"/>
        <w:jc w:val="both"/>
        <w:rPr>
          <w:bCs/>
        </w:rPr>
      </w:pPr>
    </w:p>
    <w:p w14:paraId="7B69DB5E" w14:textId="77777777" w:rsidR="00DE5365" w:rsidRPr="00DE5365" w:rsidRDefault="00DE5365" w:rsidP="00DE5365">
      <w:pPr>
        <w:spacing w:line="259" w:lineRule="auto"/>
      </w:pPr>
    </w:p>
    <w:p w14:paraId="271196D1" w14:textId="77777777" w:rsidR="00DE5365" w:rsidRPr="00DE5365" w:rsidRDefault="00DE5365" w:rsidP="00DE5365">
      <w:pPr>
        <w:spacing w:line="259" w:lineRule="auto"/>
      </w:pPr>
    </w:p>
    <w:sectPr w:rsidR="00DE5365" w:rsidRPr="00DE5365" w:rsidSect="00CA033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9BFB" w14:textId="77777777" w:rsidR="007B60F8" w:rsidRDefault="007B60F8" w:rsidP="00492A62">
      <w:pPr>
        <w:spacing w:after="0" w:line="240" w:lineRule="auto"/>
      </w:pPr>
      <w:r>
        <w:separator/>
      </w:r>
    </w:p>
  </w:endnote>
  <w:endnote w:type="continuationSeparator" w:id="0">
    <w:p w14:paraId="635219D7" w14:textId="77777777" w:rsidR="007B60F8" w:rsidRDefault="007B60F8" w:rsidP="0049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6EDF" w14:textId="3122F5DD" w:rsidR="007347B1" w:rsidRDefault="00301E2B" w:rsidP="007C4CB1">
    <w:pPr>
      <w:pStyle w:val="Piedepgina"/>
      <w:jc w:val="right"/>
    </w:pPr>
    <w:r>
      <w:t xml:space="preserve">                                                                          </w:t>
    </w:r>
    <w:r w:rsidR="00492A62">
      <w:t>A694    ODS/GOR/CVM/PFE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AADE" w14:textId="77777777" w:rsidR="007B60F8" w:rsidRDefault="007B60F8" w:rsidP="00492A62">
      <w:pPr>
        <w:spacing w:after="0" w:line="240" w:lineRule="auto"/>
      </w:pPr>
      <w:r>
        <w:separator/>
      </w:r>
    </w:p>
  </w:footnote>
  <w:footnote w:type="continuationSeparator" w:id="0">
    <w:p w14:paraId="5A508AAE" w14:textId="77777777" w:rsidR="007B60F8" w:rsidRDefault="007B60F8" w:rsidP="0049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B894" w14:textId="77777777" w:rsidR="00B5133D" w:rsidRPr="00B5133D" w:rsidRDefault="00B5133D" w:rsidP="00B5133D">
    <w:pPr>
      <w:spacing w:after="0" w:line="240" w:lineRule="auto"/>
      <w:jc w:val="right"/>
      <w:rPr>
        <w:rFonts w:ascii="Century Gothic" w:eastAsia="Times New Roman" w:hAnsi="Century Gothic" w:cs="Times New Roman"/>
        <w:b/>
        <w:color w:val="000000"/>
        <w:sz w:val="20"/>
        <w:szCs w:val="20"/>
        <w:shd w:val="clear" w:color="auto" w:fill="FFFFFF"/>
        <w:lang w:eastAsia="es-ES"/>
      </w:rPr>
    </w:pPr>
    <w:r w:rsidRPr="00B5133D">
      <w:rPr>
        <w:rFonts w:ascii="Century Gothic" w:eastAsia="Times New Roman" w:hAnsi="Century Gothic" w:cs="Times New Roman"/>
        <w:b/>
        <w:color w:val="000000"/>
        <w:sz w:val="20"/>
        <w:szCs w:val="20"/>
        <w:shd w:val="clear" w:color="auto" w:fill="FFFFFF"/>
        <w:lang w:eastAsia="es-ES"/>
      </w:rPr>
      <w:t>“2026, Año del Bicentenario de la Abolición de la Esclavitud en el Estado de Chihuahua”</w:t>
    </w:r>
  </w:p>
  <w:p w14:paraId="2E78C77D" w14:textId="77777777" w:rsidR="007347B1" w:rsidRDefault="00CB5191" w:rsidP="00CA0331">
    <w:pPr>
      <w:pStyle w:val="Encabezado"/>
      <w:jc w:val="right"/>
      <w:rPr>
        <w:rFonts w:ascii="Century Gothic" w:hAnsi="Century Gothic"/>
        <w:b/>
        <w:color w:val="0D0D0D" w:themeColor="text1" w:themeTint="F2"/>
        <w:sz w:val="28"/>
        <w:szCs w:val="28"/>
      </w:rPr>
    </w:pPr>
  </w:p>
  <w:p w14:paraId="6A89DB3A" w14:textId="77777777" w:rsidR="007347B1" w:rsidRPr="005704D1" w:rsidRDefault="00301E2B" w:rsidP="00CA0331">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45AC3196" w14:textId="77777777" w:rsidR="007347B1" w:rsidRPr="009A3C5A" w:rsidRDefault="00CB5191" w:rsidP="00CA0331">
    <w:pPr>
      <w:pStyle w:val="Encabezado"/>
      <w:jc w:val="right"/>
      <w:rPr>
        <w:rFonts w:ascii="Century Gothic" w:hAnsi="Century Gothic"/>
        <w:b/>
        <w:color w:val="0D0D0D" w:themeColor="text1" w:themeTint="F2"/>
        <w:sz w:val="24"/>
        <w:szCs w:val="28"/>
      </w:rPr>
    </w:pPr>
  </w:p>
  <w:p w14:paraId="79F72872" w14:textId="77777777" w:rsidR="007347B1" w:rsidRPr="009A3C5A" w:rsidRDefault="00301E2B" w:rsidP="00CA0331">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w:t>
    </w:r>
    <w:r>
      <w:rPr>
        <w:rFonts w:ascii="Century Gothic" w:hAnsi="Century Gothic"/>
        <w:b/>
        <w:color w:val="0D0D0D" w:themeColor="text1" w:themeTint="F2"/>
        <w:sz w:val="24"/>
        <w:szCs w:val="28"/>
      </w:rPr>
      <w:t>I</w:t>
    </w:r>
    <w:r w:rsidRPr="009A3C5A">
      <w:rPr>
        <w:rFonts w:ascii="Century Gothic" w:hAnsi="Century Gothic"/>
        <w:b/>
        <w:color w:val="0D0D0D" w:themeColor="text1" w:themeTint="F2"/>
        <w:sz w:val="24"/>
        <w:szCs w:val="28"/>
      </w:rPr>
      <w:t>I LEGISLATURA</w:t>
    </w:r>
  </w:p>
  <w:p w14:paraId="19D79F44" w14:textId="77777777" w:rsidR="007347B1" w:rsidRPr="009A3C5A" w:rsidRDefault="00CB5191" w:rsidP="00CA0331">
    <w:pPr>
      <w:pStyle w:val="Encabezado"/>
      <w:jc w:val="right"/>
      <w:rPr>
        <w:rFonts w:ascii="Century Gothic" w:hAnsi="Century Gothic"/>
        <w:b/>
        <w:color w:val="0D0D0D" w:themeColor="text1" w:themeTint="F2"/>
        <w:sz w:val="24"/>
        <w:szCs w:val="28"/>
      </w:rPr>
    </w:pPr>
  </w:p>
  <w:p w14:paraId="0005C54E" w14:textId="54F4E6A5" w:rsidR="007347B1" w:rsidRDefault="00301E2B" w:rsidP="00CA0331">
    <w:pPr>
      <w:pStyle w:val="Encabezado"/>
      <w:jc w:val="right"/>
    </w:pPr>
    <w:r>
      <w:rPr>
        <w:rFonts w:ascii="Century Gothic" w:hAnsi="Century Gothic"/>
        <w:b/>
        <w:color w:val="0D0D0D" w:themeColor="text1" w:themeTint="F2"/>
        <w:sz w:val="24"/>
        <w:szCs w:val="28"/>
      </w:rPr>
      <w:t>DCGPC/</w:t>
    </w:r>
    <w:r w:rsidRPr="00B0686A">
      <w:rPr>
        <w:rFonts w:ascii="Century Gothic" w:hAnsi="Century Gothic"/>
        <w:b/>
        <w:color w:val="0D0D0D" w:themeColor="text1" w:themeTint="F2"/>
        <w:sz w:val="24"/>
        <w:szCs w:val="28"/>
      </w:rPr>
      <w:t>0</w:t>
    </w:r>
    <w:r>
      <w:rPr>
        <w:rFonts w:ascii="Century Gothic" w:hAnsi="Century Gothic"/>
        <w:b/>
        <w:color w:val="0D0D0D" w:themeColor="text1" w:themeTint="F2"/>
        <w:sz w:val="24"/>
        <w:szCs w:val="28"/>
      </w:rPr>
      <w:t>5</w:t>
    </w:r>
    <w:r w:rsidRPr="009A3C5A">
      <w:rPr>
        <w:rFonts w:ascii="Century Gothic" w:hAnsi="Century Gothic"/>
        <w:b/>
        <w:color w:val="0D0D0D" w:themeColor="text1" w:themeTint="F2"/>
        <w:sz w:val="24"/>
        <w:szCs w:val="28"/>
      </w:rPr>
      <w:t>/202</w:t>
    </w:r>
    <w:r w:rsidR="005D4E8C">
      <w:rPr>
        <w:rFonts w:ascii="Century Gothic" w:hAnsi="Century Gothic"/>
        <w:b/>
        <w:color w:val="0D0D0D" w:themeColor="text1" w:themeTint="F2"/>
        <w:sz w:val="24"/>
        <w:szCs w:val="28"/>
      </w:rPr>
      <w:t>6</w:t>
    </w:r>
  </w:p>
  <w:p w14:paraId="786EED64" w14:textId="77777777" w:rsidR="007347B1" w:rsidRDefault="00CB51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6178"/>
    <w:multiLevelType w:val="hybridMultilevel"/>
    <w:tmpl w:val="EF3A0CEA"/>
    <w:lvl w:ilvl="0" w:tplc="FFFFFFFF">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65"/>
    <w:rsid w:val="000015E4"/>
    <w:rsid w:val="00042045"/>
    <w:rsid w:val="00173D4A"/>
    <w:rsid w:val="002E41DA"/>
    <w:rsid w:val="00301E2B"/>
    <w:rsid w:val="00382E47"/>
    <w:rsid w:val="003B5DCF"/>
    <w:rsid w:val="00481688"/>
    <w:rsid w:val="00492A62"/>
    <w:rsid w:val="005522DB"/>
    <w:rsid w:val="005C0673"/>
    <w:rsid w:val="005D4E8C"/>
    <w:rsid w:val="00644F3D"/>
    <w:rsid w:val="00667F00"/>
    <w:rsid w:val="007B60F8"/>
    <w:rsid w:val="0088103F"/>
    <w:rsid w:val="009F2C25"/>
    <w:rsid w:val="00A51A4C"/>
    <w:rsid w:val="00A81B3F"/>
    <w:rsid w:val="00B5133D"/>
    <w:rsid w:val="00BB1FB6"/>
    <w:rsid w:val="00C00C15"/>
    <w:rsid w:val="00CB5191"/>
    <w:rsid w:val="00CD7682"/>
    <w:rsid w:val="00CF25A4"/>
    <w:rsid w:val="00D247FF"/>
    <w:rsid w:val="00D75B88"/>
    <w:rsid w:val="00DB0159"/>
    <w:rsid w:val="00DE5365"/>
    <w:rsid w:val="00EF78EF"/>
    <w:rsid w:val="00FB1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AF33"/>
  <w15:chartTrackingRefBased/>
  <w15:docId w15:val="{F3BE6819-9AE4-499F-91D5-7645FA2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6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E5365"/>
    <w:pPr>
      <w:tabs>
        <w:tab w:val="center" w:pos="4419"/>
        <w:tab w:val="right" w:pos="8838"/>
      </w:tabs>
      <w:spacing w:after="0" w:line="240" w:lineRule="auto"/>
    </w:pPr>
  </w:style>
  <w:style w:type="character" w:customStyle="1" w:styleId="EncabezadoCar">
    <w:name w:val="Encabezado Car"/>
    <w:basedOn w:val="Fuentedeprrafopredeter"/>
    <w:link w:val="Encabezado"/>
    <w:rsid w:val="00DE5365"/>
  </w:style>
  <w:style w:type="paragraph" w:styleId="Piedepgina">
    <w:name w:val="footer"/>
    <w:basedOn w:val="Normal"/>
    <w:link w:val="PiedepginaCar"/>
    <w:uiPriority w:val="99"/>
    <w:unhideWhenUsed/>
    <w:rsid w:val="00DE5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5365"/>
  </w:style>
  <w:style w:type="paragraph" w:styleId="Prrafodelista">
    <w:name w:val="List Paragraph"/>
    <w:basedOn w:val="Normal"/>
    <w:uiPriority w:val="34"/>
    <w:qFormat/>
    <w:rsid w:val="00492A62"/>
    <w:pPr>
      <w:spacing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2782</Words>
  <Characters>15305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Andrea Daniela Flores Chacon</cp:lastModifiedBy>
  <cp:revision>2</cp:revision>
  <dcterms:created xsi:type="dcterms:W3CDTF">2026-03-24T22:29:00Z</dcterms:created>
  <dcterms:modified xsi:type="dcterms:W3CDTF">2026-03-24T22:29:00Z</dcterms:modified>
</cp:coreProperties>
</file>