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8EC8" w14:textId="77777777" w:rsidR="00A5256D" w:rsidRPr="002A4789" w:rsidRDefault="00A5256D" w:rsidP="00A5256D">
      <w:pPr>
        <w:tabs>
          <w:tab w:val="left" w:pos="5475"/>
        </w:tabs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H. CONGRESO DEL ESTADO</w:t>
      </w:r>
    </w:p>
    <w:p w14:paraId="01E178AF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PRESENTE. -</w:t>
      </w:r>
    </w:p>
    <w:p w14:paraId="41DF85E0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71FB3FA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 w:rsidRPr="00442E3A">
        <w:rPr>
          <w:rFonts w:ascii="Century Gothic" w:hAnsi="Century Gothic"/>
          <w:sz w:val="24"/>
          <w:szCs w:val="24"/>
          <w:lang w:val="es-ES_tradnl"/>
        </w:rPr>
        <w:t>La Junta de Coordinación Política, con fundamento en lo dispuesto por los artículos 61 y 62 de la Constitución Política del Estado de Chihuahua y 66 fracción XXI de la Ley Orgánica, ambos ordenamientos jurídicos del Poder Legislativo del Estado de Chihuahua, somete a la consideración del Pleno el presente Dictamen elaborado con base en los siguientes:</w:t>
      </w:r>
    </w:p>
    <w:p w14:paraId="564840E1" w14:textId="77777777" w:rsidR="00A5256D" w:rsidRPr="002A4789" w:rsidRDefault="00A5256D" w:rsidP="00A5256D">
      <w:pPr>
        <w:jc w:val="center"/>
        <w:rPr>
          <w:rFonts w:ascii="Century Gothic" w:hAnsi="Century Gothic"/>
          <w:sz w:val="24"/>
          <w:szCs w:val="24"/>
        </w:rPr>
      </w:pPr>
    </w:p>
    <w:p w14:paraId="2CEDE762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>A N T E C E D E N T E S</w:t>
      </w:r>
    </w:p>
    <w:p w14:paraId="3DD266CE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BBEBC42" w14:textId="36AADB28" w:rsidR="00A5256D" w:rsidRPr="002A4789" w:rsidRDefault="00A5256D" w:rsidP="00A525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El </w:t>
      </w:r>
      <w:r w:rsidRPr="00FB4F43">
        <w:rPr>
          <w:rFonts w:ascii="Century Gothic" w:hAnsi="Century Gothic"/>
          <w:sz w:val="24"/>
          <w:szCs w:val="24"/>
        </w:rPr>
        <w:t>01 de septiembre del 2024</w:t>
      </w:r>
      <w:r w:rsidRPr="002A4789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mediante Decreto No. </w:t>
      </w:r>
      <w:r w:rsidRPr="00FB4F43">
        <w:rPr>
          <w:rFonts w:ascii="Century Gothic" w:hAnsi="Century Gothic"/>
          <w:sz w:val="24"/>
          <w:szCs w:val="24"/>
        </w:rPr>
        <w:t>LXVIII/INLEG/0001/2024 I P.O.</w:t>
      </w:r>
      <w:r w:rsidR="00135794">
        <w:rPr>
          <w:rStyle w:val="Refdenotaalpie"/>
          <w:rFonts w:ascii="Century Gothic" w:hAnsi="Century Gothic"/>
          <w:sz w:val="24"/>
          <w:szCs w:val="24"/>
        </w:rPr>
        <w:footnoteReference w:id="1"/>
      </w:r>
      <w:r w:rsidR="00D95E0E">
        <w:rPr>
          <w:rFonts w:ascii="Century Gothic" w:hAnsi="Century Gothic"/>
          <w:sz w:val="24"/>
          <w:szCs w:val="24"/>
        </w:rPr>
        <w:t>,</w:t>
      </w:r>
      <w:r w:rsidRPr="002A4789">
        <w:rPr>
          <w:rFonts w:ascii="Century Gothic" w:hAnsi="Century Gothic"/>
          <w:sz w:val="24"/>
          <w:szCs w:val="24"/>
        </w:rPr>
        <w:t xml:space="preserve"> la Sexagésima Octava Legislatura </w:t>
      </w:r>
      <w:r w:rsidR="00D95E0E">
        <w:rPr>
          <w:rFonts w:ascii="Century Gothic" w:hAnsi="Century Gothic"/>
          <w:sz w:val="24"/>
          <w:szCs w:val="24"/>
        </w:rPr>
        <w:t xml:space="preserve">del H. Congreso del Estado </w:t>
      </w:r>
      <w:r w:rsidRPr="002A4789">
        <w:rPr>
          <w:rFonts w:ascii="Century Gothic" w:hAnsi="Century Gothic"/>
          <w:sz w:val="24"/>
          <w:szCs w:val="24"/>
        </w:rPr>
        <w:t>quedó legalmente instalada.</w:t>
      </w:r>
      <w:r w:rsidRPr="003467D0">
        <w:rPr>
          <w:rFonts w:ascii="Century Gothic" w:hAnsi="Century Gothic"/>
          <w:color w:val="FF0000"/>
          <w:sz w:val="24"/>
          <w:szCs w:val="24"/>
        </w:rPr>
        <w:t xml:space="preserve"> </w:t>
      </w:r>
    </w:p>
    <w:p w14:paraId="6F491E7E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3D4EC64" w14:textId="6A8FAD70" w:rsidR="00A5256D" w:rsidRPr="00D95E0E" w:rsidRDefault="00A279A0" w:rsidP="00D95E0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</w:t>
      </w:r>
      <w:r w:rsidR="00A5256D" w:rsidRPr="002A4789">
        <w:rPr>
          <w:rFonts w:ascii="Century Gothic" w:hAnsi="Century Gothic"/>
          <w:sz w:val="24"/>
          <w:szCs w:val="24"/>
        </w:rPr>
        <w:t xml:space="preserve">ediante Decreto No. </w:t>
      </w:r>
      <w:r w:rsidR="00034FFE" w:rsidRPr="00034FFE">
        <w:rPr>
          <w:rFonts w:ascii="Century Gothic" w:hAnsi="Century Gothic"/>
          <w:sz w:val="24"/>
          <w:szCs w:val="24"/>
        </w:rPr>
        <w:t xml:space="preserve">LXVIII/ITMDT/0263/2025 </w:t>
      </w:r>
      <w:r w:rsidR="00034FFE">
        <w:rPr>
          <w:rFonts w:ascii="Century Gothic" w:hAnsi="Century Gothic"/>
          <w:sz w:val="24"/>
          <w:szCs w:val="24"/>
        </w:rPr>
        <w:t>I</w:t>
      </w:r>
      <w:r w:rsidR="00034FFE" w:rsidRPr="00034FFE">
        <w:rPr>
          <w:rFonts w:ascii="Century Gothic" w:hAnsi="Century Gothic"/>
          <w:sz w:val="24"/>
          <w:szCs w:val="24"/>
        </w:rPr>
        <w:t xml:space="preserve"> J.P.</w:t>
      </w:r>
      <w:r w:rsidR="00135794">
        <w:rPr>
          <w:rStyle w:val="Refdenotaalpie"/>
          <w:rFonts w:ascii="Century Gothic" w:hAnsi="Century Gothic"/>
          <w:sz w:val="24"/>
          <w:szCs w:val="24"/>
        </w:rPr>
        <w:footnoteReference w:id="2"/>
      </w:r>
      <w:r w:rsidR="00D95E0E">
        <w:rPr>
          <w:rFonts w:ascii="Century Gothic" w:hAnsi="Century Gothic"/>
          <w:sz w:val="24"/>
          <w:szCs w:val="24"/>
        </w:rPr>
        <w:t>,</w:t>
      </w:r>
      <w:r w:rsidR="00034FFE">
        <w:rPr>
          <w:rFonts w:ascii="Century Gothic" w:hAnsi="Century Gothic"/>
          <w:sz w:val="24"/>
          <w:szCs w:val="24"/>
        </w:rPr>
        <w:t xml:space="preserve"> </w:t>
      </w:r>
      <w:r w:rsidR="00A5256D" w:rsidRPr="002A4789">
        <w:rPr>
          <w:rFonts w:ascii="Century Gothic" w:hAnsi="Century Gothic"/>
          <w:sz w:val="24"/>
          <w:szCs w:val="24"/>
        </w:rPr>
        <w:t xml:space="preserve">se designó a la Mesa Directiva que </w:t>
      </w:r>
      <w:r w:rsidR="007A4A59">
        <w:rPr>
          <w:rFonts w:ascii="Century Gothic" w:hAnsi="Century Gothic"/>
          <w:sz w:val="24"/>
          <w:szCs w:val="24"/>
        </w:rPr>
        <w:t>tendrá a su cargo los trabajos</w:t>
      </w:r>
      <w:r w:rsidR="00A5256D" w:rsidRPr="002A4789">
        <w:rPr>
          <w:rFonts w:ascii="Century Gothic" w:hAnsi="Century Gothic"/>
          <w:sz w:val="24"/>
          <w:szCs w:val="24"/>
        </w:rPr>
        <w:t xml:space="preserve"> del </w:t>
      </w:r>
      <w:r w:rsidR="007A4A59">
        <w:rPr>
          <w:rFonts w:ascii="Century Gothic" w:hAnsi="Century Gothic"/>
          <w:sz w:val="24"/>
          <w:szCs w:val="24"/>
        </w:rPr>
        <w:t>01</w:t>
      </w:r>
      <w:r w:rsidR="00A5256D" w:rsidRPr="002A4789">
        <w:rPr>
          <w:rFonts w:ascii="Century Gothic" w:hAnsi="Century Gothic"/>
          <w:sz w:val="24"/>
          <w:szCs w:val="24"/>
        </w:rPr>
        <w:t xml:space="preserve"> de septiembre de </w:t>
      </w:r>
      <w:r w:rsidR="00034FFE">
        <w:rPr>
          <w:rFonts w:ascii="Century Gothic" w:hAnsi="Century Gothic"/>
          <w:sz w:val="24"/>
          <w:szCs w:val="24"/>
        </w:rPr>
        <w:t>2025</w:t>
      </w:r>
      <w:r w:rsidR="00A5256D" w:rsidRPr="002A4789">
        <w:rPr>
          <w:rFonts w:ascii="Century Gothic" w:hAnsi="Century Gothic"/>
          <w:sz w:val="24"/>
          <w:szCs w:val="24"/>
        </w:rPr>
        <w:t xml:space="preserve"> al </w:t>
      </w:r>
      <w:r w:rsidR="007A4A59">
        <w:rPr>
          <w:rFonts w:ascii="Century Gothic" w:hAnsi="Century Gothic"/>
          <w:sz w:val="24"/>
          <w:szCs w:val="24"/>
        </w:rPr>
        <w:t xml:space="preserve">31 </w:t>
      </w:r>
      <w:r w:rsidR="00A5256D" w:rsidRPr="002A4789">
        <w:rPr>
          <w:rFonts w:ascii="Century Gothic" w:hAnsi="Century Gothic"/>
          <w:sz w:val="24"/>
          <w:szCs w:val="24"/>
        </w:rPr>
        <w:t>de agosto de</w:t>
      </w:r>
      <w:r w:rsidR="007A4A59">
        <w:rPr>
          <w:rFonts w:ascii="Century Gothic" w:hAnsi="Century Gothic"/>
          <w:sz w:val="24"/>
          <w:szCs w:val="24"/>
        </w:rPr>
        <w:t xml:space="preserve"> </w:t>
      </w:r>
      <w:r w:rsidR="00034FFE">
        <w:rPr>
          <w:rFonts w:ascii="Century Gothic" w:hAnsi="Century Gothic"/>
          <w:sz w:val="24"/>
          <w:szCs w:val="24"/>
        </w:rPr>
        <w:t>2026</w:t>
      </w:r>
      <w:r w:rsidR="00306A93">
        <w:rPr>
          <w:rFonts w:ascii="Century Gothic" w:hAnsi="Century Gothic"/>
          <w:sz w:val="24"/>
          <w:szCs w:val="24"/>
        </w:rPr>
        <w:t>,</w:t>
      </w:r>
      <w:r w:rsidR="00A5256D" w:rsidRPr="002A4789">
        <w:rPr>
          <w:rFonts w:ascii="Century Gothic" w:hAnsi="Century Gothic"/>
          <w:sz w:val="24"/>
          <w:szCs w:val="24"/>
        </w:rPr>
        <w:t xml:space="preserve"> </w:t>
      </w:r>
      <w:r w:rsidR="007A4A59">
        <w:rPr>
          <w:rFonts w:ascii="Century Gothic" w:hAnsi="Century Gothic"/>
          <w:sz w:val="24"/>
          <w:szCs w:val="24"/>
        </w:rPr>
        <w:t>correspondiente</w:t>
      </w:r>
      <w:r w:rsidR="00A5256D" w:rsidRPr="002A4789">
        <w:rPr>
          <w:rFonts w:ascii="Century Gothic" w:hAnsi="Century Gothic"/>
          <w:sz w:val="24"/>
          <w:szCs w:val="24"/>
        </w:rPr>
        <w:t xml:space="preserve"> </w:t>
      </w:r>
      <w:r w:rsidR="007A4A59">
        <w:rPr>
          <w:rFonts w:ascii="Century Gothic" w:hAnsi="Century Gothic"/>
          <w:sz w:val="24"/>
          <w:szCs w:val="24"/>
        </w:rPr>
        <w:t>al</w:t>
      </w:r>
      <w:r w:rsidR="00A5256D" w:rsidRPr="002A4789">
        <w:rPr>
          <w:rFonts w:ascii="Century Gothic" w:hAnsi="Century Gothic"/>
          <w:sz w:val="24"/>
          <w:szCs w:val="24"/>
        </w:rPr>
        <w:t xml:space="preserve"> </w:t>
      </w:r>
      <w:r w:rsidR="007A4A59">
        <w:rPr>
          <w:rFonts w:ascii="Century Gothic" w:hAnsi="Century Gothic"/>
          <w:sz w:val="24"/>
          <w:szCs w:val="24"/>
        </w:rPr>
        <w:t>S</w:t>
      </w:r>
      <w:r w:rsidR="00D95E0E">
        <w:rPr>
          <w:rFonts w:ascii="Century Gothic" w:hAnsi="Century Gothic"/>
          <w:sz w:val="24"/>
          <w:szCs w:val="24"/>
        </w:rPr>
        <w:t>egundo</w:t>
      </w:r>
      <w:r w:rsidR="00A5256D" w:rsidRPr="002A4789">
        <w:rPr>
          <w:rFonts w:ascii="Century Gothic" w:hAnsi="Century Gothic"/>
          <w:sz w:val="24"/>
          <w:szCs w:val="24"/>
        </w:rPr>
        <w:t xml:space="preserve"> </w:t>
      </w:r>
      <w:r w:rsidR="007A4A59">
        <w:rPr>
          <w:rFonts w:ascii="Century Gothic" w:hAnsi="Century Gothic"/>
          <w:sz w:val="24"/>
          <w:szCs w:val="24"/>
        </w:rPr>
        <w:t>A</w:t>
      </w:r>
      <w:r w:rsidR="00A5256D" w:rsidRPr="002A4789">
        <w:rPr>
          <w:rFonts w:ascii="Century Gothic" w:hAnsi="Century Gothic"/>
          <w:sz w:val="24"/>
          <w:szCs w:val="24"/>
        </w:rPr>
        <w:t xml:space="preserve">ño de </w:t>
      </w:r>
      <w:r w:rsidR="007A4A59">
        <w:rPr>
          <w:rFonts w:ascii="Century Gothic" w:hAnsi="Century Gothic"/>
          <w:sz w:val="24"/>
          <w:szCs w:val="24"/>
        </w:rPr>
        <w:t>E</w:t>
      </w:r>
      <w:r w:rsidR="00A5256D" w:rsidRPr="002A4789">
        <w:rPr>
          <w:rFonts w:ascii="Century Gothic" w:hAnsi="Century Gothic"/>
          <w:sz w:val="24"/>
          <w:szCs w:val="24"/>
        </w:rPr>
        <w:t xml:space="preserve">jercicio </w:t>
      </w:r>
      <w:r w:rsidR="007A4A59">
        <w:rPr>
          <w:rFonts w:ascii="Century Gothic" w:hAnsi="Century Gothic"/>
          <w:sz w:val="24"/>
          <w:szCs w:val="24"/>
        </w:rPr>
        <w:t>C</w:t>
      </w:r>
      <w:r w:rsidR="00A5256D" w:rsidRPr="002A4789">
        <w:rPr>
          <w:rFonts w:ascii="Century Gothic" w:hAnsi="Century Gothic"/>
          <w:sz w:val="24"/>
          <w:szCs w:val="24"/>
        </w:rPr>
        <w:t>onstitucional</w:t>
      </w:r>
      <w:r w:rsidR="00D95E0E">
        <w:rPr>
          <w:rFonts w:ascii="Century Gothic" w:hAnsi="Century Gothic"/>
          <w:sz w:val="24"/>
          <w:szCs w:val="24"/>
        </w:rPr>
        <w:t xml:space="preserve">, </w:t>
      </w:r>
      <w:r w:rsidR="007A4A59">
        <w:rPr>
          <w:rFonts w:ascii="Century Gothic" w:hAnsi="Century Gothic"/>
          <w:sz w:val="24"/>
          <w:szCs w:val="24"/>
        </w:rPr>
        <w:t xml:space="preserve">la cual quedó </w:t>
      </w:r>
      <w:r w:rsidR="00D95E0E">
        <w:rPr>
          <w:rFonts w:ascii="Century Gothic" w:hAnsi="Century Gothic"/>
          <w:sz w:val="24"/>
          <w:szCs w:val="24"/>
        </w:rPr>
        <w:t>integrada</w:t>
      </w:r>
      <w:r w:rsidR="00A5256D" w:rsidRPr="00D95E0E">
        <w:rPr>
          <w:rFonts w:ascii="Century Gothic" w:hAnsi="Century Gothic"/>
          <w:sz w:val="24"/>
          <w:szCs w:val="24"/>
        </w:rPr>
        <w:t xml:space="preserve"> de la siguiente manera: </w:t>
      </w:r>
    </w:p>
    <w:p w14:paraId="1A7D6F1A" w14:textId="77777777" w:rsidR="00A5256D" w:rsidRPr="002A4789" w:rsidRDefault="00A5256D" w:rsidP="00A5256D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tbl>
      <w:tblPr>
        <w:tblpPr w:leftFromText="141" w:rightFromText="141" w:vertAnchor="text" w:horzAnchor="margin" w:tblpX="500" w:tblpY="27"/>
        <w:tblW w:w="8822" w:type="dxa"/>
        <w:tblLayout w:type="fixed"/>
        <w:tblLook w:val="01E0" w:firstRow="1" w:lastRow="1" w:firstColumn="1" w:lastColumn="1" w:noHBand="0" w:noVBand="0"/>
      </w:tblPr>
      <w:tblGrid>
        <w:gridCol w:w="3402"/>
        <w:gridCol w:w="5420"/>
      </w:tblGrid>
      <w:tr w:rsidR="00A5256D" w:rsidRPr="002A4789" w14:paraId="6AC10F8B" w14:textId="77777777" w:rsidTr="00034FFE">
        <w:trPr>
          <w:trHeight w:val="454"/>
        </w:trPr>
        <w:tc>
          <w:tcPr>
            <w:tcW w:w="3402" w:type="dxa"/>
          </w:tcPr>
          <w:p w14:paraId="591C09D1" w14:textId="7B59D46F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President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</w:rPr>
              <w:t>e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</w:tcPr>
          <w:p w14:paraId="23B17ACF" w14:textId="3780D940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Guillermo Patricio Ramírez Gutiérrez</w:t>
            </w:r>
          </w:p>
        </w:tc>
      </w:tr>
      <w:tr w:rsidR="00A5256D" w:rsidRPr="002A4789" w14:paraId="7B40F628" w14:textId="77777777" w:rsidTr="00034FFE">
        <w:trPr>
          <w:trHeight w:val="454"/>
        </w:trPr>
        <w:tc>
          <w:tcPr>
            <w:tcW w:w="3402" w:type="dxa"/>
          </w:tcPr>
          <w:p w14:paraId="0B7E381E" w14:textId="650B49A4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Primer </w:t>
            </w: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Vicepresident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</w:rPr>
              <w:t>e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</w:tcPr>
          <w:p w14:paraId="043B8A9A" w14:textId="01CFEE10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Óscar Daniel Avitia Arellanes</w:t>
            </w:r>
          </w:p>
        </w:tc>
      </w:tr>
      <w:tr w:rsidR="00A5256D" w:rsidRPr="002A4789" w14:paraId="197F6D2F" w14:textId="77777777" w:rsidTr="00034FFE">
        <w:trPr>
          <w:trHeight w:val="454"/>
        </w:trPr>
        <w:tc>
          <w:tcPr>
            <w:tcW w:w="3402" w:type="dxa"/>
          </w:tcPr>
          <w:p w14:paraId="06304FED" w14:textId="73A8C1BE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Segund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Vicepresident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</w:tcPr>
          <w:p w14:paraId="0676E016" w14:textId="487BA8FD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 xml:space="preserve">Dip. Nancy Janeth Frías </w:t>
            </w:r>
            <w:proofErr w:type="spellStart"/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Frías</w:t>
            </w:r>
            <w:proofErr w:type="spellEnd"/>
          </w:p>
        </w:tc>
      </w:tr>
      <w:tr w:rsidR="00A5256D" w:rsidRPr="002A4789" w14:paraId="03B52E0E" w14:textId="77777777" w:rsidTr="00034FFE">
        <w:trPr>
          <w:trHeight w:val="454"/>
        </w:trPr>
        <w:tc>
          <w:tcPr>
            <w:tcW w:w="3402" w:type="dxa"/>
          </w:tcPr>
          <w:p w14:paraId="488C5899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lastRenderedPageBreak/>
              <w:t>Primer Secretario.-</w:t>
            </w:r>
          </w:p>
        </w:tc>
        <w:tc>
          <w:tcPr>
            <w:tcW w:w="5420" w:type="dxa"/>
          </w:tcPr>
          <w:p w14:paraId="4B2FCC15" w14:textId="54BC7A83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Francisco Adrián Sánchez Villegas</w:t>
            </w:r>
          </w:p>
        </w:tc>
      </w:tr>
      <w:tr w:rsidR="00A5256D" w:rsidRPr="002A4789" w14:paraId="5C02373B" w14:textId="77777777" w:rsidTr="00034FFE">
        <w:trPr>
          <w:trHeight w:val="454"/>
        </w:trPr>
        <w:tc>
          <w:tcPr>
            <w:tcW w:w="3402" w:type="dxa"/>
          </w:tcPr>
          <w:p w14:paraId="58B47C3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Segundo Secretario.-</w:t>
            </w:r>
          </w:p>
        </w:tc>
        <w:tc>
          <w:tcPr>
            <w:tcW w:w="5420" w:type="dxa"/>
          </w:tcPr>
          <w:p w14:paraId="1F0D4AFB" w14:textId="25164476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Pedro Torres Estrada</w:t>
            </w:r>
          </w:p>
        </w:tc>
      </w:tr>
      <w:tr w:rsidR="00A5256D" w:rsidRPr="002A4789" w14:paraId="50465D45" w14:textId="77777777" w:rsidTr="00034FFE">
        <w:trPr>
          <w:trHeight w:val="454"/>
        </w:trPr>
        <w:tc>
          <w:tcPr>
            <w:tcW w:w="3402" w:type="dxa"/>
          </w:tcPr>
          <w:p w14:paraId="5C0DA72D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Primera Prosecretaria.-</w:t>
            </w:r>
          </w:p>
        </w:tc>
        <w:tc>
          <w:tcPr>
            <w:tcW w:w="5420" w:type="dxa"/>
          </w:tcPr>
          <w:p w14:paraId="12D353E6" w14:textId="0540FEE8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Irlanda Dominique Márquez Nolasco</w:t>
            </w:r>
          </w:p>
        </w:tc>
      </w:tr>
      <w:tr w:rsidR="00A5256D" w:rsidRPr="002A4789" w14:paraId="42F2142C" w14:textId="77777777" w:rsidTr="00034FFE">
        <w:trPr>
          <w:trHeight w:val="454"/>
        </w:trPr>
        <w:tc>
          <w:tcPr>
            <w:tcW w:w="3402" w:type="dxa"/>
          </w:tcPr>
          <w:p w14:paraId="3674FB2E" w14:textId="295DE879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Prosecretari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</w:tcPr>
          <w:p w14:paraId="40D4E8C1" w14:textId="7CABC175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Edna Xóchitl Contreras Herrera</w:t>
            </w:r>
          </w:p>
        </w:tc>
      </w:tr>
      <w:tr w:rsidR="00A5256D" w:rsidRPr="002A4789" w14:paraId="41A82232" w14:textId="77777777" w:rsidTr="00034FFE">
        <w:trPr>
          <w:trHeight w:val="454"/>
        </w:trPr>
        <w:tc>
          <w:tcPr>
            <w:tcW w:w="3402" w:type="dxa"/>
          </w:tcPr>
          <w:p w14:paraId="5BFCB094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Tercera Prosecretaria.-</w:t>
            </w:r>
          </w:p>
        </w:tc>
        <w:tc>
          <w:tcPr>
            <w:tcW w:w="5420" w:type="dxa"/>
          </w:tcPr>
          <w:p w14:paraId="080EFA6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Dip. Rosana Díaz Reyes </w:t>
            </w:r>
          </w:p>
        </w:tc>
      </w:tr>
      <w:tr w:rsidR="00A5256D" w:rsidRPr="002A4789" w14:paraId="784AF1E4" w14:textId="77777777" w:rsidTr="00034FFE">
        <w:trPr>
          <w:trHeight w:val="454"/>
        </w:trPr>
        <w:tc>
          <w:tcPr>
            <w:tcW w:w="3402" w:type="dxa"/>
          </w:tcPr>
          <w:p w14:paraId="6A34B286" w14:textId="3E04B95E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Cuart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o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Prosecretari</w:t>
            </w:r>
            <w:r w:rsidR="00034FFE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o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</w:tcPr>
          <w:p w14:paraId="02B1C122" w14:textId="057B4BB0" w:rsidR="00A5256D" w:rsidRPr="002A4789" w:rsidRDefault="00034FF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r w:rsidRPr="00034FFE">
              <w:rPr>
                <w:rFonts w:ascii="Century Gothic" w:hAnsi="Century Gothic" w:cs="Arial"/>
                <w:iCs/>
                <w:sz w:val="24"/>
                <w:szCs w:val="24"/>
                <w:lang w:val="es-MX"/>
              </w:rPr>
              <w:t>Dip. Luis Fernando Chacón Erives</w:t>
            </w:r>
          </w:p>
        </w:tc>
      </w:tr>
    </w:tbl>
    <w:p w14:paraId="6E2EAF0A" w14:textId="77777777" w:rsidR="00A5256D" w:rsidRPr="002A4789" w:rsidRDefault="00A5256D" w:rsidP="00A5256D">
      <w:pPr>
        <w:rPr>
          <w:rFonts w:ascii="Century Gothic" w:hAnsi="Century Gothic"/>
          <w:sz w:val="24"/>
          <w:szCs w:val="24"/>
        </w:rPr>
      </w:pPr>
    </w:p>
    <w:p w14:paraId="71535C62" w14:textId="1033FD29" w:rsidR="009D3A10" w:rsidRPr="00CD4026" w:rsidRDefault="00A279A0" w:rsidP="009D3A1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color w:val="FF0000"/>
          <w:sz w:val="24"/>
          <w:szCs w:val="24"/>
        </w:rPr>
      </w:pPr>
      <w:r w:rsidRPr="00CD4026">
        <w:rPr>
          <w:rFonts w:ascii="Century Gothic" w:hAnsi="Century Gothic"/>
          <w:sz w:val="24"/>
          <w:szCs w:val="24"/>
        </w:rPr>
        <w:t>El</w:t>
      </w:r>
      <w:r w:rsidR="00696758" w:rsidRPr="00CD4026">
        <w:rPr>
          <w:rFonts w:ascii="Century Gothic" w:hAnsi="Century Gothic"/>
          <w:sz w:val="24"/>
          <w:szCs w:val="24"/>
        </w:rPr>
        <w:t xml:space="preserve"> 26 de octubre del </w:t>
      </w:r>
      <w:r w:rsidR="00D95E0E" w:rsidRPr="00CD4026">
        <w:rPr>
          <w:rFonts w:ascii="Century Gothic" w:hAnsi="Century Gothic"/>
          <w:sz w:val="24"/>
          <w:szCs w:val="24"/>
        </w:rPr>
        <w:t>2025</w:t>
      </w:r>
      <w:r w:rsidR="00696758" w:rsidRPr="00CD4026">
        <w:rPr>
          <w:rFonts w:ascii="Century Gothic" w:hAnsi="Century Gothic"/>
          <w:sz w:val="24"/>
          <w:szCs w:val="24"/>
        </w:rPr>
        <w:t>, este H. Congreso del Estado</w:t>
      </w:r>
      <w:r w:rsidR="00826FFC" w:rsidRPr="00CD4026">
        <w:rPr>
          <w:rFonts w:ascii="Century Gothic" w:hAnsi="Century Gothic"/>
          <w:sz w:val="24"/>
          <w:szCs w:val="24"/>
        </w:rPr>
        <w:t xml:space="preserve"> se</w:t>
      </w:r>
      <w:r w:rsidR="00696758" w:rsidRPr="00CD4026">
        <w:rPr>
          <w:rFonts w:ascii="Century Gothic" w:hAnsi="Century Gothic"/>
          <w:sz w:val="24"/>
          <w:szCs w:val="24"/>
        </w:rPr>
        <w:t xml:space="preserve"> recibió la noticia del sensible fallecimiento del Diputado Luis Fernando Chacón Erives,</w:t>
      </w:r>
      <w:r w:rsidR="00442E3A" w:rsidRPr="00CD4026">
        <w:rPr>
          <w:rFonts w:ascii="Century Gothic" w:hAnsi="Century Gothic"/>
          <w:sz w:val="24"/>
          <w:szCs w:val="24"/>
        </w:rPr>
        <w:t xml:space="preserve"> </w:t>
      </w:r>
      <w:r w:rsidR="00696758" w:rsidRPr="00CD4026">
        <w:rPr>
          <w:rFonts w:ascii="Century Gothic" w:hAnsi="Century Gothic"/>
          <w:sz w:val="24"/>
          <w:szCs w:val="24"/>
        </w:rPr>
        <w:t>integrante de la Sexagésima Octava Legislatura</w:t>
      </w:r>
      <w:r w:rsidR="009D3A10" w:rsidRPr="00CD4026">
        <w:rPr>
          <w:rFonts w:ascii="Century Gothic" w:hAnsi="Century Gothic"/>
          <w:sz w:val="24"/>
          <w:szCs w:val="24"/>
        </w:rPr>
        <w:t>, quien se desempeñaba como Cuarto Prosecretario</w:t>
      </w:r>
      <w:r w:rsidRPr="00CD4026">
        <w:rPr>
          <w:rFonts w:ascii="Century Gothic" w:hAnsi="Century Gothic"/>
          <w:sz w:val="24"/>
          <w:szCs w:val="24"/>
        </w:rPr>
        <w:t xml:space="preserve"> de la Mesa Directiva</w:t>
      </w:r>
      <w:r w:rsidR="009D3A10" w:rsidRPr="00CD4026">
        <w:rPr>
          <w:rFonts w:ascii="Century Gothic" w:hAnsi="Century Gothic"/>
          <w:sz w:val="24"/>
          <w:szCs w:val="24"/>
        </w:rPr>
        <w:t>.</w:t>
      </w:r>
    </w:p>
    <w:p w14:paraId="271CF686" w14:textId="77777777" w:rsidR="00D95E0E" w:rsidRPr="00D95E0E" w:rsidRDefault="00D95E0E" w:rsidP="00D95E0E">
      <w:pPr>
        <w:pStyle w:val="Prrafodelista"/>
        <w:spacing w:line="480" w:lineRule="auto"/>
        <w:ind w:left="360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4B872C60" w14:textId="24E62C19" w:rsidR="00BB1E1A" w:rsidRPr="00E26913" w:rsidRDefault="00A279A0" w:rsidP="00BB1E1A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color w:val="FF0000"/>
          <w:sz w:val="24"/>
          <w:szCs w:val="24"/>
        </w:rPr>
      </w:pPr>
      <w:r w:rsidRPr="00E26913">
        <w:rPr>
          <w:rFonts w:ascii="Century Gothic" w:hAnsi="Century Gothic"/>
          <w:sz w:val="24"/>
          <w:szCs w:val="24"/>
        </w:rPr>
        <w:t>E</w:t>
      </w:r>
      <w:r w:rsidR="001D54E7" w:rsidRPr="00E26913">
        <w:rPr>
          <w:rFonts w:ascii="Century Gothic" w:hAnsi="Century Gothic"/>
          <w:sz w:val="24"/>
          <w:szCs w:val="24"/>
        </w:rPr>
        <w:t>n fecha</w:t>
      </w:r>
      <w:r w:rsidR="00D95E0E" w:rsidRPr="00E26913">
        <w:rPr>
          <w:rFonts w:ascii="Century Gothic" w:hAnsi="Century Gothic"/>
          <w:sz w:val="24"/>
          <w:szCs w:val="24"/>
        </w:rPr>
        <w:t xml:space="preserve"> </w:t>
      </w:r>
      <w:r w:rsidR="00E26913" w:rsidRPr="00E26913">
        <w:rPr>
          <w:rFonts w:ascii="Century Gothic" w:hAnsi="Century Gothic"/>
          <w:sz w:val="24"/>
          <w:szCs w:val="24"/>
        </w:rPr>
        <w:t>03</w:t>
      </w:r>
      <w:r w:rsidR="00D95E0E" w:rsidRPr="00E26913">
        <w:rPr>
          <w:rFonts w:ascii="Century Gothic" w:hAnsi="Century Gothic"/>
          <w:sz w:val="24"/>
          <w:szCs w:val="24"/>
        </w:rPr>
        <w:t xml:space="preserve"> de </w:t>
      </w:r>
      <w:r w:rsidR="00E26913" w:rsidRPr="00E26913">
        <w:rPr>
          <w:rFonts w:ascii="Century Gothic" w:hAnsi="Century Gothic"/>
          <w:sz w:val="24"/>
          <w:szCs w:val="24"/>
        </w:rPr>
        <w:t>noviembre</w:t>
      </w:r>
      <w:r w:rsidR="00D95E0E" w:rsidRPr="00E26913">
        <w:rPr>
          <w:rFonts w:ascii="Century Gothic" w:hAnsi="Century Gothic"/>
          <w:sz w:val="24"/>
          <w:szCs w:val="24"/>
        </w:rPr>
        <w:t xml:space="preserve"> del </w:t>
      </w:r>
      <w:r w:rsidR="001F5A5A" w:rsidRPr="00E26913">
        <w:rPr>
          <w:rFonts w:ascii="Century Gothic" w:hAnsi="Century Gothic"/>
          <w:sz w:val="24"/>
          <w:szCs w:val="24"/>
        </w:rPr>
        <w:t>año en curso</w:t>
      </w:r>
      <w:r w:rsidR="00D95E0E" w:rsidRPr="00E26913">
        <w:rPr>
          <w:rFonts w:ascii="Century Gothic" w:hAnsi="Century Gothic"/>
          <w:sz w:val="24"/>
          <w:szCs w:val="24"/>
        </w:rPr>
        <w:t xml:space="preserve">, se recibió oficio </w:t>
      </w:r>
      <w:r w:rsidR="001F5A5A" w:rsidRPr="00E26913">
        <w:rPr>
          <w:rFonts w:ascii="Century Gothic" w:hAnsi="Century Gothic"/>
          <w:sz w:val="24"/>
          <w:szCs w:val="24"/>
        </w:rPr>
        <w:t>signado por el</w:t>
      </w:r>
      <w:r w:rsidR="00D95E0E" w:rsidRPr="00E26913">
        <w:rPr>
          <w:rFonts w:ascii="Century Gothic" w:hAnsi="Century Gothic"/>
          <w:sz w:val="24"/>
          <w:szCs w:val="24"/>
        </w:rPr>
        <w:t xml:space="preserve"> Diputado Roberto Arturo Medina Aguirre, </w:t>
      </w:r>
      <w:r w:rsidR="001D54E7" w:rsidRPr="00E26913">
        <w:rPr>
          <w:rFonts w:ascii="Century Gothic" w:hAnsi="Century Gothic"/>
          <w:sz w:val="24"/>
          <w:szCs w:val="24"/>
        </w:rPr>
        <w:t xml:space="preserve">Coordinador del Grupo Parlamentario del Partido Revolucionario Institucional, mediante el cual propone al Diputado José Luis Villalobos García </w:t>
      </w:r>
      <w:r w:rsidR="007A4A59" w:rsidRPr="00E26913">
        <w:rPr>
          <w:rFonts w:ascii="Century Gothic" w:hAnsi="Century Gothic"/>
          <w:sz w:val="24"/>
          <w:szCs w:val="24"/>
        </w:rPr>
        <w:t>para ocupar el cargo de Cuarto Prosecretario.</w:t>
      </w:r>
    </w:p>
    <w:p w14:paraId="2C0B60A4" w14:textId="77777777" w:rsidR="00BB1E1A" w:rsidRPr="00BB1E1A" w:rsidRDefault="00BB1E1A" w:rsidP="00BB1E1A">
      <w:pPr>
        <w:pStyle w:val="Prrafodelista"/>
        <w:spacing w:line="480" w:lineRule="auto"/>
        <w:ind w:left="360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3E2357BB" w14:textId="48CFECFE" w:rsidR="00A5256D" w:rsidRPr="002A4789" w:rsidRDefault="00A5256D" w:rsidP="00A5256D">
      <w:pPr>
        <w:spacing w:line="480" w:lineRule="auto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>Al entrar al estudio y análisis del asunto, quienes integramos esta Junta de Coordinación Política, formulamos las siguiente</w:t>
      </w:r>
      <w:r w:rsidR="00BB1E1A">
        <w:rPr>
          <w:rFonts w:ascii="Century Gothic" w:hAnsi="Century Gothic"/>
          <w:sz w:val="24"/>
          <w:szCs w:val="24"/>
        </w:rPr>
        <w:t>s</w:t>
      </w:r>
      <w:r w:rsidRPr="002A4789">
        <w:rPr>
          <w:rFonts w:ascii="Century Gothic" w:hAnsi="Century Gothic"/>
          <w:sz w:val="24"/>
          <w:szCs w:val="24"/>
        </w:rPr>
        <w:t xml:space="preserve">: </w:t>
      </w:r>
    </w:p>
    <w:p w14:paraId="6CE96916" w14:textId="77777777" w:rsidR="00A5256D" w:rsidRPr="002A4789" w:rsidRDefault="00A5256D" w:rsidP="00A5256D">
      <w:pPr>
        <w:rPr>
          <w:rFonts w:ascii="Century Gothic" w:hAnsi="Century Gothic"/>
          <w:sz w:val="24"/>
          <w:szCs w:val="24"/>
        </w:rPr>
      </w:pPr>
    </w:p>
    <w:p w14:paraId="51716E1F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lastRenderedPageBreak/>
        <w:t>C O N S I D E R A C I O N E S</w:t>
      </w:r>
    </w:p>
    <w:p w14:paraId="079A824B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75D7D0C" w14:textId="7BC78E17" w:rsidR="00A5256D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A7D3A">
        <w:rPr>
          <w:rFonts w:ascii="Century Gothic" w:hAnsi="Century Gothic"/>
          <w:sz w:val="24"/>
          <w:szCs w:val="24"/>
        </w:rPr>
        <w:t xml:space="preserve">La </w:t>
      </w:r>
      <w:r w:rsidR="005756C0" w:rsidRPr="001A7D3A">
        <w:rPr>
          <w:rFonts w:ascii="Century Gothic" w:hAnsi="Century Gothic"/>
          <w:sz w:val="24"/>
          <w:szCs w:val="24"/>
        </w:rPr>
        <w:t>C</w:t>
      </w:r>
      <w:r w:rsidRPr="001A7D3A">
        <w:rPr>
          <w:rFonts w:ascii="Century Gothic" w:hAnsi="Century Gothic"/>
          <w:sz w:val="24"/>
          <w:szCs w:val="24"/>
        </w:rPr>
        <w:t>onstitución Política del Estado Libre y Soberano de Chihuahua</w:t>
      </w:r>
      <w:r w:rsidR="006F799D">
        <w:rPr>
          <w:rFonts w:ascii="Century Gothic" w:hAnsi="Century Gothic"/>
          <w:sz w:val="24"/>
          <w:szCs w:val="24"/>
        </w:rPr>
        <w:t xml:space="preserve">, </w:t>
      </w:r>
      <w:r w:rsidRPr="001A7D3A">
        <w:rPr>
          <w:rFonts w:ascii="Century Gothic" w:hAnsi="Century Gothic"/>
          <w:sz w:val="24"/>
          <w:szCs w:val="24"/>
        </w:rPr>
        <w:t>en su artículo 61</w:t>
      </w:r>
      <w:r w:rsidR="006F799D">
        <w:rPr>
          <w:rFonts w:ascii="Century Gothic" w:hAnsi="Century Gothic"/>
          <w:sz w:val="24"/>
          <w:szCs w:val="24"/>
        </w:rPr>
        <w:t>, dispone</w:t>
      </w:r>
      <w:r w:rsidRPr="001A7D3A">
        <w:rPr>
          <w:rFonts w:ascii="Century Gothic" w:hAnsi="Century Gothic"/>
          <w:sz w:val="24"/>
          <w:szCs w:val="24"/>
        </w:rPr>
        <w:t xml:space="preserve"> que el Congreso del Estado </w:t>
      </w:r>
      <w:r w:rsidR="001A7D3A" w:rsidRPr="001A7D3A">
        <w:rPr>
          <w:rFonts w:ascii="Century Gothic" w:hAnsi="Century Gothic"/>
          <w:sz w:val="24"/>
          <w:szCs w:val="24"/>
        </w:rPr>
        <w:t>contará con</w:t>
      </w:r>
      <w:r w:rsidRPr="001A7D3A">
        <w:rPr>
          <w:rFonts w:ascii="Century Gothic" w:hAnsi="Century Gothic"/>
          <w:sz w:val="24"/>
          <w:szCs w:val="24"/>
        </w:rPr>
        <w:t xml:space="preserve"> una Mesa Directiva</w:t>
      </w:r>
      <w:r w:rsidR="001A7D3A" w:rsidRPr="001A7D3A">
        <w:rPr>
          <w:rFonts w:ascii="Century Gothic" w:hAnsi="Century Gothic"/>
          <w:sz w:val="24"/>
          <w:szCs w:val="24"/>
        </w:rPr>
        <w:t>, la cual</w:t>
      </w:r>
      <w:r w:rsidRPr="001A7D3A">
        <w:rPr>
          <w:rFonts w:ascii="Century Gothic" w:hAnsi="Century Gothic"/>
          <w:sz w:val="24"/>
          <w:szCs w:val="24"/>
        </w:rPr>
        <w:t xml:space="preserve"> será el órgano encargado de dirigir sus trabajo</w:t>
      </w:r>
      <w:r w:rsidR="001A7D3A" w:rsidRPr="001A7D3A">
        <w:rPr>
          <w:rFonts w:ascii="Century Gothic" w:hAnsi="Century Gothic"/>
          <w:sz w:val="24"/>
          <w:szCs w:val="24"/>
        </w:rPr>
        <w:t>s</w:t>
      </w:r>
      <w:r w:rsidR="006F799D">
        <w:rPr>
          <w:rFonts w:ascii="Century Gothic" w:hAnsi="Century Gothic"/>
          <w:sz w:val="24"/>
          <w:szCs w:val="24"/>
        </w:rPr>
        <w:t xml:space="preserve"> durante el desarrollo de cada año legislativo. Asimismo, establece que dicha Mesa se integrará</w:t>
      </w:r>
      <w:r w:rsidR="001A7D3A" w:rsidRPr="001A7D3A">
        <w:rPr>
          <w:rFonts w:ascii="Century Gothic" w:hAnsi="Century Gothic"/>
          <w:sz w:val="24"/>
          <w:szCs w:val="24"/>
        </w:rPr>
        <w:t xml:space="preserve"> </w:t>
      </w:r>
      <w:r w:rsidRPr="001A7D3A">
        <w:rPr>
          <w:rFonts w:ascii="Century Gothic" w:hAnsi="Century Gothic"/>
          <w:sz w:val="24"/>
          <w:szCs w:val="24"/>
        </w:rPr>
        <w:t>por una presidencia</w:t>
      </w:r>
      <w:r w:rsidR="001A7D3A" w:rsidRPr="001A7D3A">
        <w:rPr>
          <w:rFonts w:ascii="Century Gothic" w:hAnsi="Century Gothic"/>
          <w:sz w:val="24"/>
          <w:szCs w:val="24"/>
        </w:rPr>
        <w:t>,</w:t>
      </w:r>
      <w:r w:rsidRPr="001A7D3A">
        <w:rPr>
          <w:rFonts w:ascii="Century Gothic" w:hAnsi="Century Gothic"/>
          <w:sz w:val="24"/>
          <w:szCs w:val="24"/>
        </w:rPr>
        <w:t xml:space="preserve"> dos vicepresidencias</w:t>
      </w:r>
      <w:r w:rsidR="001A7D3A" w:rsidRPr="001A7D3A">
        <w:rPr>
          <w:rFonts w:ascii="Century Gothic" w:hAnsi="Century Gothic"/>
          <w:sz w:val="24"/>
          <w:szCs w:val="24"/>
        </w:rPr>
        <w:t>, dos secretarías</w:t>
      </w:r>
      <w:r w:rsidRPr="001A7D3A">
        <w:rPr>
          <w:rFonts w:ascii="Century Gothic" w:hAnsi="Century Gothic"/>
          <w:sz w:val="24"/>
          <w:szCs w:val="24"/>
        </w:rPr>
        <w:t xml:space="preserve"> y cuatro prosecretarías, </w:t>
      </w:r>
      <w:r w:rsidR="001A7D3A">
        <w:rPr>
          <w:rFonts w:ascii="Century Gothic" w:hAnsi="Century Gothic"/>
          <w:sz w:val="24"/>
          <w:szCs w:val="24"/>
        </w:rPr>
        <w:t>cuyos integrantes durarán en funciones un año.</w:t>
      </w:r>
    </w:p>
    <w:p w14:paraId="0AB87526" w14:textId="77777777" w:rsidR="001A7D3A" w:rsidRPr="001A7D3A" w:rsidRDefault="001A7D3A" w:rsidP="001A7D3A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892F8CC" w14:textId="0670650B" w:rsidR="00A5256D" w:rsidRPr="006F799D" w:rsidRDefault="006F799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F799D">
        <w:rPr>
          <w:rFonts w:ascii="Century Gothic" w:hAnsi="Century Gothic"/>
          <w:sz w:val="24"/>
          <w:szCs w:val="24"/>
        </w:rPr>
        <w:t>Por su parte, l</w:t>
      </w:r>
      <w:r w:rsidR="00A5256D" w:rsidRPr="006F799D">
        <w:rPr>
          <w:rFonts w:ascii="Century Gothic" w:hAnsi="Century Gothic"/>
          <w:sz w:val="24"/>
          <w:szCs w:val="24"/>
        </w:rPr>
        <w:t xml:space="preserve">a Ley Orgánica del Poder Legislativo </w:t>
      </w:r>
      <w:r w:rsidRPr="006F799D">
        <w:rPr>
          <w:rFonts w:ascii="Century Gothic" w:hAnsi="Century Gothic"/>
          <w:sz w:val="24"/>
          <w:szCs w:val="24"/>
        </w:rPr>
        <w:t xml:space="preserve">del Estado de Chihuahua, </w:t>
      </w:r>
      <w:r w:rsidR="00A5256D" w:rsidRPr="006F799D">
        <w:rPr>
          <w:rFonts w:ascii="Century Gothic" w:hAnsi="Century Gothic"/>
          <w:sz w:val="24"/>
          <w:szCs w:val="24"/>
        </w:rPr>
        <w:t>en su artículo 66, fracción XXI</w:t>
      </w:r>
      <w:r w:rsidR="00306A93" w:rsidRPr="006F799D">
        <w:rPr>
          <w:rFonts w:ascii="Century Gothic" w:hAnsi="Century Gothic"/>
          <w:sz w:val="24"/>
          <w:szCs w:val="24"/>
        </w:rPr>
        <w:t>,</w:t>
      </w:r>
      <w:r w:rsidR="00A5256D" w:rsidRPr="006F799D">
        <w:rPr>
          <w:rFonts w:ascii="Century Gothic" w:hAnsi="Century Gothic"/>
          <w:sz w:val="24"/>
          <w:szCs w:val="24"/>
        </w:rPr>
        <w:t xml:space="preserve"> </w:t>
      </w:r>
      <w:r w:rsidRPr="006F799D">
        <w:rPr>
          <w:rFonts w:ascii="Century Gothic" w:hAnsi="Century Gothic"/>
          <w:sz w:val="24"/>
          <w:szCs w:val="24"/>
        </w:rPr>
        <w:t xml:space="preserve">señala como atribución de la </w:t>
      </w:r>
      <w:r w:rsidR="00A5256D" w:rsidRPr="006F799D">
        <w:rPr>
          <w:rFonts w:ascii="Century Gothic" w:hAnsi="Century Gothic"/>
          <w:sz w:val="24"/>
          <w:szCs w:val="24"/>
        </w:rPr>
        <w:t>Junta de Coordinación Política poner a consideración del Pleno</w:t>
      </w:r>
      <w:r w:rsidRPr="006F799D">
        <w:rPr>
          <w:rFonts w:ascii="Century Gothic" w:hAnsi="Century Gothic"/>
          <w:sz w:val="24"/>
          <w:szCs w:val="24"/>
        </w:rPr>
        <w:t xml:space="preserve"> </w:t>
      </w:r>
      <w:r w:rsidR="00A5256D" w:rsidRPr="006F799D">
        <w:rPr>
          <w:rFonts w:ascii="Century Gothic" w:hAnsi="Century Gothic"/>
          <w:sz w:val="24"/>
          <w:szCs w:val="24"/>
        </w:rPr>
        <w:t xml:space="preserve">la integración de la Mesa Directiva </w:t>
      </w:r>
      <w:r w:rsidRPr="006F799D">
        <w:rPr>
          <w:rFonts w:ascii="Century Gothic" w:hAnsi="Century Gothic"/>
          <w:sz w:val="24"/>
          <w:szCs w:val="24"/>
        </w:rPr>
        <w:t>correspondiente al</w:t>
      </w:r>
      <w:r w:rsidR="00A5256D" w:rsidRPr="006F799D">
        <w:rPr>
          <w:rFonts w:ascii="Century Gothic" w:hAnsi="Century Gothic"/>
          <w:sz w:val="24"/>
          <w:szCs w:val="24"/>
        </w:rPr>
        <w:t xml:space="preserve"> segundo y tercer año de ejercicio de la Legislatura. </w:t>
      </w:r>
    </w:p>
    <w:p w14:paraId="295F6FDF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78F1AA8" w14:textId="04FDC666" w:rsidR="00EE1D29" w:rsidRPr="00EE1D29" w:rsidRDefault="00EE1D29" w:rsidP="00EE1D2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E1D29">
        <w:rPr>
          <w:rFonts w:ascii="Century Gothic" w:hAnsi="Century Gothic"/>
          <w:sz w:val="24"/>
          <w:szCs w:val="24"/>
        </w:rPr>
        <w:t>En cumplimiento de dichas disposiciones, esta Junta de Coordinación Política integró la propuesta para someter a consideración del Pleno la conformación de las diputadas y diputados que integrarían la Mesa Directiva del Segundo Año de Ejercicio Constitucional de la Sexagésima Octava Legislatura, la cual quedó formalmente instalada el 01 de septiembre de 2025, conforme a lo dispuesto por la normatividad aplicable.</w:t>
      </w:r>
    </w:p>
    <w:p w14:paraId="4662D417" w14:textId="77777777" w:rsidR="00555B5A" w:rsidRPr="00555B5A" w:rsidRDefault="00555B5A" w:rsidP="00555B5A">
      <w:pPr>
        <w:pStyle w:val="Prrafodelista"/>
        <w:rPr>
          <w:rFonts w:ascii="Century Gothic" w:hAnsi="Century Gothic"/>
          <w:sz w:val="24"/>
          <w:szCs w:val="24"/>
        </w:rPr>
      </w:pPr>
    </w:p>
    <w:p w14:paraId="36FCBAA4" w14:textId="6699CE92" w:rsidR="00CD4026" w:rsidRDefault="00EE1D29" w:rsidP="00CD40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E1D29">
        <w:rPr>
          <w:rFonts w:ascii="Century Gothic" w:hAnsi="Century Gothic"/>
          <w:sz w:val="24"/>
          <w:szCs w:val="24"/>
        </w:rPr>
        <w:t xml:space="preserve">Con motivo del sensible fallecimiento del Diputado Luis Fernando Chacón Erives, quien se desempeñaba como Cuarto Prosecretario de </w:t>
      </w:r>
      <w:r w:rsidRPr="00EE1D29">
        <w:rPr>
          <w:rFonts w:ascii="Century Gothic" w:hAnsi="Century Gothic"/>
          <w:sz w:val="24"/>
          <w:szCs w:val="24"/>
        </w:rPr>
        <w:lastRenderedPageBreak/>
        <w:t xml:space="preserve">la Mesa Directiva, </w:t>
      </w:r>
      <w:r w:rsidR="00CD4026">
        <w:rPr>
          <w:rFonts w:ascii="Century Gothic" w:hAnsi="Century Gothic"/>
          <w:sz w:val="24"/>
          <w:szCs w:val="24"/>
        </w:rPr>
        <w:t xml:space="preserve">resulta necesario modificar la integración de la mesa directiva. </w:t>
      </w:r>
    </w:p>
    <w:p w14:paraId="3596AFAD" w14:textId="77777777" w:rsidR="00CD4026" w:rsidRDefault="00CD4026" w:rsidP="00CD4026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7234FF6" w14:textId="23B80B64" w:rsidR="00CD4026" w:rsidRPr="00CD4026" w:rsidRDefault="00CD4026" w:rsidP="00CD40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En relación a</w:t>
      </w:r>
      <w:proofErr w:type="gramEnd"/>
      <w:r>
        <w:rPr>
          <w:rFonts w:ascii="Century Gothic" w:hAnsi="Century Gothic"/>
          <w:sz w:val="24"/>
          <w:szCs w:val="24"/>
        </w:rPr>
        <w:t xml:space="preserve"> lo anterior, y con fundamento en el artículo 36 fracción I del Reglamento Interior y de Practicas Parlamentarias, el coordinador del Grupo Parlamentario del Partido Revolucionario Institucional, hizo llegar a esta Junta de Coordinación Política oficio por medio del cual propone al Diputado José Luis Villalobos García para ocupar el cargo de Cuarto Prosecretario. </w:t>
      </w:r>
    </w:p>
    <w:p w14:paraId="64CBF6A3" w14:textId="77777777" w:rsidR="00EE1D29" w:rsidRPr="00EE1D29" w:rsidRDefault="00EE1D29" w:rsidP="00EE1D29">
      <w:pPr>
        <w:pStyle w:val="Prrafodelista"/>
        <w:rPr>
          <w:rFonts w:ascii="Century Gothic" w:hAnsi="Century Gothic"/>
          <w:sz w:val="24"/>
          <w:szCs w:val="24"/>
        </w:rPr>
      </w:pPr>
    </w:p>
    <w:p w14:paraId="4F4D21C2" w14:textId="43680BD3" w:rsidR="00826FFC" w:rsidRPr="00CD4026" w:rsidRDefault="00EE1D29" w:rsidP="00CD40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E1D29">
        <w:rPr>
          <w:rFonts w:ascii="Century Gothic" w:hAnsi="Century Gothic"/>
          <w:sz w:val="24"/>
          <w:szCs w:val="24"/>
        </w:rPr>
        <w:t xml:space="preserve">En reunión celebrada el día </w:t>
      </w:r>
      <w:r w:rsidR="004F6565">
        <w:rPr>
          <w:rFonts w:ascii="Century Gothic" w:hAnsi="Century Gothic"/>
          <w:sz w:val="24"/>
          <w:szCs w:val="24"/>
        </w:rPr>
        <w:t>04</w:t>
      </w:r>
      <w:r w:rsidRPr="00EE1D29">
        <w:rPr>
          <w:rFonts w:ascii="Century Gothic" w:hAnsi="Century Gothic"/>
          <w:sz w:val="24"/>
          <w:szCs w:val="24"/>
        </w:rPr>
        <w:t xml:space="preserve"> de noviembre de la presente anualidad, esta Junta de Coordinación Política analizó el oficio </w:t>
      </w:r>
      <w:r w:rsidR="00CD4026">
        <w:rPr>
          <w:rFonts w:ascii="Century Gothic" w:hAnsi="Century Gothic"/>
          <w:sz w:val="24"/>
          <w:szCs w:val="24"/>
        </w:rPr>
        <w:t>anteriormente citado</w:t>
      </w:r>
      <w:r w:rsidR="00CD4026" w:rsidRPr="00CD4026">
        <w:rPr>
          <w:rFonts w:ascii="Century Gothic" w:hAnsi="Century Gothic"/>
          <w:sz w:val="24"/>
          <w:szCs w:val="24"/>
        </w:rPr>
        <w:t xml:space="preserve">, </w:t>
      </w:r>
      <w:r w:rsidR="00CD4026">
        <w:rPr>
          <w:rFonts w:ascii="Century Gothic" w:hAnsi="Century Gothic"/>
          <w:sz w:val="24"/>
          <w:szCs w:val="24"/>
        </w:rPr>
        <w:t xml:space="preserve">y </w:t>
      </w:r>
      <w:r w:rsidR="00826FFC" w:rsidRPr="00CD4026">
        <w:rPr>
          <w:rFonts w:ascii="Century Gothic" w:hAnsi="Century Gothic"/>
          <w:sz w:val="24"/>
          <w:szCs w:val="24"/>
        </w:rPr>
        <w:t xml:space="preserve">con el ánimo de que la Mesa Directiva se encuentre representada de una manera plural con las fuerzas políticas que integran la Legislatura es que </w:t>
      </w:r>
      <w:r w:rsidR="009E5324" w:rsidRPr="00CD4026">
        <w:rPr>
          <w:rFonts w:ascii="Century Gothic" w:hAnsi="Century Gothic"/>
          <w:sz w:val="24"/>
          <w:szCs w:val="24"/>
        </w:rPr>
        <w:t xml:space="preserve">este órgano de gobierno considera </w:t>
      </w:r>
      <w:r w:rsidR="00DF6BD5">
        <w:rPr>
          <w:rFonts w:ascii="Century Gothic" w:hAnsi="Century Gothic"/>
          <w:sz w:val="24"/>
          <w:szCs w:val="24"/>
        </w:rPr>
        <w:t>via</w:t>
      </w:r>
      <w:r w:rsidR="009E5324" w:rsidRPr="00CD4026">
        <w:rPr>
          <w:rFonts w:ascii="Century Gothic" w:hAnsi="Century Gothic"/>
          <w:sz w:val="24"/>
          <w:szCs w:val="24"/>
        </w:rPr>
        <w:t xml:space="preserve">ble la propuesta del Grupo Parlamentario del Partido Revolucionario Institucional. </w:t>
      </w:r>
    </w:p>
    <w:p w14:paraId="4A2B16CB" w14:textId="77777777" w:rsidR="00EE1D29" w:rsidRPr="00EE1D29" w:rsidRDefault="00EE1D29" w:rsidP="00EE1D29">
      <w:pPr>
        <w:pStyle w:val="Prrafodelista"/>
        <w:rPr>
          <w:rFonts w:ascii="Century Gothic" w:hAnsi="Century Gothic"/>
          <w:sz w:val="24"/>
          <w:szCs w:val="24"/>
        </w:rPr>
      </w:pPr>
    </w:p>
    <w:p w14:paraId="143FDC5B" w14:textId="73FAA6A0" w:rsidR="00A5256D" w:rsidRDefault="00EE1D29" w:rsidP="00EE1D2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E1D29">
        <w:rPr>
          <w:rFonts w:ascii="Century Gothic" w:hAnsi="Century Gothic"/>
          <w:sz w:val="24"/>
          <w:szCs w:val="24"/>
        </w:rPr>
        <w:t>Como resultado de dicha deliberación</w:t>
      </w:r>
      <w:r w:rsidRPr="00442E3A">
        <w:rPr>
          <w:rFonts w:ascii="Century Gothic" w:hAnsi="Century Gothic"/>
          <w:sz w:val="24"/>
          <w:szCs w:val="24"/>
        </w:rPr>
        <w:t>, la propuesta fue aprobada por</w:t>
      </w:r>
      <w:r w:rsidR="0008333B">
        <w:rPr>
          <w:rFonts w:ascii="Century Gothic" w:hAnsi="Century Gothic"/>
          <w:sz w:val="24"/>
          <w:szCs w:val="24"/>
        </w:rPr>
        <w:t xml:space="preserve"> unanimidad</w:t>
      </w:r>
      <w:r w:rsidRPr="00442E3A">
        <w:rPr>
          <w:rFonts w:ascii="Century Gothic" w:hAnsi="Century Gothic"/>
          <w:sz w:val="24"/>
          <w:szCs w:val="24"/>
        </w:rPr>
        <w:t xml:space="preserve">, equivalente al </w:t>
      </w:r>
      <w:r w:rsidR="0008333B">
        <w:rPr>
          <w:rFonts w:ascii="Century Gothic" w:hAnsi="Century Gothic"/>
          <w:sz w:val="24"/>
          <w:szCs w:val="24"/>
        </w:rPr>
        <w:t xml:space="preserve">100% </w:t>
      </w:r>
      <w:r w:rsidRPr="00442E3A">
        <w:rPr>
          <w:rFonts w:ascii="Century Gothic" w:hAnsi="Century Gothic"/>
          <w:sz w:val="24"/>
          <w:szCs w:val="24"/>
        </w:rPr>
        <w:t>de la votación ponderada,</w:t>
      </w:r>
      <w:r w:rsidRPr="00EE1D29">
        <w:rPr>
          <w:rFonts w:ascii="Century Gothic" w:hAnsi="Century Gothic"/>
          <w:sz w:val="24"/>
          <w:szCs w:val="24"/>
        </w:rPr>
        <w:t xml:space="preserve"> estimándose procedente reformar el Decreto No. LXVIII/ITMDT/0263/2025 I J.P., relativo a la integración de la Mesa Directiva del Segundo Año de Ejercicio Constitucional, a efecto de cubrir la vacante existente y asegurar la continuidad de los trabajos legislativos.</w:t>
      </w:r>
    </w:p>
    <w:p w14:paraId="46466F81" w14:textId="77777777" w:rsidR="00EE1D29" w:rsidRPr="00EE1D29" w:rsidRDefault="00EE1D29" w:rsidP="00EE1D2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0F5594F" w14:textId="2556F68C" w:rsidR="00A5256D" w:rsidRPr="000F20E1" w:rsidRDefault="000F20E1" w:rsidP="006D669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Es por lo anterior</w:t>
      </w:r>
      <w:r w:rsidR="00A5256D" w:rsidRPr="000F20E1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que la Junta de Coordinación</w:t>
      </w:r>
      <w:r w:rsidR="00A5256D" w:rsidRPr="000F20E1">
        <w:rPr>
          <w:rFonts w:ascii="Century Gothic" w:hAnsi="Century Gothic"/>
          <w:sz w:val="24"/>
          <w:szCs w:val="24"/>
        </w:rPr>
        <w:t xml:space="preserve"> somete a la consideración del Pleno el </w:t>
      </w:r>
      <w:r>
        <w:rPr>
          <w:rFonts w:ascii="Century Gothic" w:hAnsi="Century Gothic"/>
          <w:sz w:val="24"/>
          <w:szCs w:val="24"/>
        </w:rPr>
        <w:t>presente dictamen con carácter</w:t>
      </w:r>
      <w:r w:rsidR="00A5256D" w:rsidRPr="000F20E1">
        <w:rPr>
          <w:rFonts w:ascii="Century Gothic" w:hAnsi="Century Gothic"/>
          <w:sz w:val="24"/>
          <w:szCs w:val="24"/>
        </w:rPr>
        <w:t xml:space="preserve"> de:</w:t>
      </w:r>
    </w:p>
    <w:p w14:paraId="5D59AE5A" w14:textId="77777777" w:rsidR="00A5256D" w:rsidRPr="006C74D5" w:rsidRDefault="00A5256D" w:rsidP="00A5256D">
      <w:pPr>
        <w:jc w:val="both"/>
        <w:rPr>
          <w:rFonts w:ascii="Century Gothic" w:hAnsi="Century Gothic"/>
          <w:sz w:val="24"/>
          <w:szCs w:val="24"/>
          <w:highlight w:val="yellow"/>
        </w:rPr>
      </w:pPr>
    </w:p>
    <w:p w14:paraId="54828DA8" w14:textId="77777777" w:rsidR="00A5256D" w:rsidRPr="000F20E1" w:rsidRDefault="00A5256D" w:rsidP="00A5256D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0F20E1">
        <w:rPr>
          <w:rFonts w:ascii="Century Gothic" w:hAnsi="Century Gothic"/>
          <w:b/>
          <w:bCs/>
          <w:sz w:val="24"/>
          <w:szCs w:val="24"/>
        </w:rPr>
        <w:t xml:space="preserve">D E C R E T O </w:t>
      </w:r>
    </w:p>
    <w:p w14:paraId="2F815381" w14:textId="3D12D49A" w:rsidR="00A5256D" w:rsidRPr="000F20E1" w:rsidRDefault="00A5256D" w:rsidP="00A5256D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9B75FF">
        <w:rPr>
          <w:rFonts w:ascii="Century Gothic" w:hAnsi="Century Gothic"/>
          <w:b/>
          <w:bCs/>
          <w:sz w:val="28"/>
          <w:szCs w:val="28"/>
        </w:rPr>
        <w:t xml:space="preserve">ARTÍCULO </w:t>
      </w:r>
      <w:proofErr w:type="gramStart"/>
      <w:r w:rsidRPr="009B75FF">
        <w:rPr>
          <w:rFonts w:ascii="Century Gothic" w:hAnsi="Century Gothic"/>
          <w:b/>
          <w:bCs/>
          <w:sz w:val="28"/>
          <w:szCs w:val="28"/>
        </w:rPr>
        <w:t>ÚNICO</w:t>
      </w:r>
      <w:r w:rsidR="009B75FF" w:rsidRPr="009B75FF">
        <w:rPr>
          <w:rFonts w:ascii="Century Gothic" w:hAnsi="Century Gothic"/>
          <w:b/>
          <w:bCs/>
        </w:rPr>
        <w:t>.-</w:t>
      </w:r>
      <w:proofErr w:type="gramEnd"/>
      <w:r w:rsidRPr="009B75F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0F20E1">
        <w:rPr>
          <w:rFonts w:ascii="Century Gothic" w:hAnsi="Century Gothic"/>
          <w:sz w:val="24"/>
          <w:szCs w:val="24"/>
        </w:rPr>
        <w:t xml:space="preserve">Se </w:t>
      </w:r>
      <w:r w:rsidR="000F20E1">
        <w:rPr>
          <w:rFonts w:ascii="Century Gothic" w:hAnsi="Century Gothic"/>
          <w:sz w:val="24"/>
          <w:szCs w:val="24"/>
        </w:rPr>
        <w:t>reforma</w:t>
      </w:r>
      <w:r w:rsidRPr="000F20E1">
        <w:rPr>
          <w:rFonts w:ascii="Century Gothic" w:hAnsi="Century Gothic"/>
          <w:sz w:val="24"/>
          <w:szCs w:val="24"/>
        </w:rPr>
        <w:t xml:space="preserve"> </w:t>
      </w:r>
      <w:r w:rsidR="000F20E1">
        <w:rPr>
          <w:rFonts w:ascii="Century Gothic" w:hAnsi="Century Gothic"/>
          <w:sz w:val="24"/>
          <w:szCs w:val="24"/>
        </w:rPr>
        <w:t xml:space="preserve">el </w:t>
      </w:r>
      <w:r w:rsidR="009B75FF">
        <w:rPr>
          <w:rFonts w:ascii="Century Gothic" w:hAnsi="Century Gothic"/>
          <w:sz w:val="24"/>
          <w:szCs w:val="24"/>
        </w:rPr>
        <w:t xml:space="preserve">Artículo Único del </w:t>
      </w:r>
      <w:r w:rsidR="000F20E1">
        <w:rPr>
          <w:rFonts w:ascii="Century Gothic" w:hAnsi="Century Gothic"/>
          <w:sz w:val="24"/>
          <w:szCs w:val="24"/>
        </w:rPr>
        <w:t xml:space="preserve">Decreto No. </w:t>
      </w:r>
      <w:r w:rsidR="000F20E1" w:rsidRPr="00034FFE">
        <w:rPr>
          <w:rFonts w:ascii="Century Gothic" w:hAnsi="Century Gothic"/>
          <w:sz w:val="24"/>
          <w:szCs w:val="24"/>
        </w:rPr>
        <w:t xml:space="preserve">LXVIII/ITMDT/0263/2025 </w:t>
      </w:r>
      <w:r w:rsidR="000F20E1">
        <w:rPr>
          <w:rFonts w:ascii="Century Gothic" w:hAnsi="Century Gothic"/>
          <w:sz w:val="24"/>
          <w:szCs w:val="24"/>
        </w:rPr>
        <w:t>I</w:t>
      </w:r>
      <w:r w:rsidR="000F20E1" w:rsidRPr="00034FFE">
        <w:rPr>
          <w:rFonts w:ascii="Century Gothic" w:hAnsi="Century Gothic"/>
          <w:sz w:val="24"/>
          <w:szCs w:val="24"/>
        </w:rPr>
        <w:t xml:space="preserve"> J.P.</w:t>
      </w:r>
      <w:r w:rsidRPr="000F20E1">
        <w:rPr>
          <w:rFonts w:ascii="Century Gothic" w:hAnsi="Century Gothic"/>
          <w:sz w:val="24"/>
          <w:szCs w:val="24"/>
        </w:rPr>
        <w:t>, para quedar de la siguiente manera:</w:t>
      </w:r>
      <w:r w:rsidRPr="000F20E1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F6D3DCE" w14:textId="77777777" w:rsidR="00A5256D" w:rsidRDefault="00A5256D" w:rsidP="00A5256D">
      <w:pPr>
        <w:jc w:val="both"/>
        <w:rPr>
          <w:rFonts w:ascii="Century Gothic" w:hAnsi="Century Gothic"/>
          <w:b/>
          <w:bCs/>
          <w:sz w:val="24"/>
          <w:szCs w:val="24"/>
          <w:highlight w:val="yellow"/>
        </w:rPr>
      </w:pPr>
    </w:p>
    <w:p w14:paraId="54928818" w14:textId="25851D19" w:rsidR="009B75FF" w:rsidRPr="009B75FF" w:rsidRDefault="009B75FF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9B75FF">
        <w:rPr>
          <w:rFonts w:ascii="Century Gothic" w:hAnsi="Century Gothic"/>
          <w:b/>
          <w:bCs/>
          <w:sz w:val="28"/>
          <w:szCs w:val="28"/>
        </w:rPr>
        <w:t xml:space="preserve">ARTÍCULO </w:t>
      </w:r>
      <w:proofErr w:type="gramStart"/>
      <w:r w:rsidRPr="009B75FF">
        <w:rPr>
          <w:rFonts w:ascii="Century Gothic" w:hAnsi="Century Gothic"/>
          <w:b/>
          <w:bCs/>
          <w:sz w:val="28"/>
          <w:szCs w:val="28"/>
        </w:rPr>
        <w:t>ÚNICO</w:t>
      </w:r>
      <w:r w:rsidRPr="009B75FF">
        <w:rPr>
          <w:rFonts w:ascii="Century Gothic" w:hAnsi="Century Gothic"/>
          <w:b/>
          <w:bCs/>
          <w:sz w:val="24"/>
          <w:szCs w:val="24"/>
        </w:rPr>
        <w:t>.-</w:t>
      </w:r>
      <w:proofErr w:type="gramEnd"/>
    </w:p>
    <w:tbl>
      <w:tblPr>
        <w:tblpPr w:leftFromText="141" w:rightFromText="141" w:vertAnchor="text" w:horzAnchor="margin" w:tblpX="500" w:tblpY="27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420"/>
      </w:tblGrid>
      <w:tr w:rsidR="00A5256D" w:rsidRPr="006C74D5" w14:paraId="05889796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E8B551" w14:textId="2A85B024" w:rsidR="00A5256D" w:rsidRPr="0091264B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gramStart"/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Presiden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te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3680C815" w14:textId="73A03B4E" w:rsidR="00A5256D" w:rsidRPr="000F20E1" w:rsidRDefault="000F20E1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2163D5F6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2C13AE" w14:textId="745D201C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Primer </w:t>
            </w:r>
            <w:proofErr w:type="gramStart"/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Vicepresident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e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9FBF147" w14:textId="605A71CB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7265C237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13F571" w14:textId="6FC815B7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Segund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a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Vicepresident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a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2EBBB6EF" w14:textId="3CD5F1EF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  <w:lang w:val="pt-PT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576A057B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D8BE8D" w14:textId="6A48019C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 Secretar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io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A1309C1" w14:textId="07953585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  <w:lang w:val="pt-PT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6A273390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612DC2" w14:textId="1CE6D250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o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Secretar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io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025186F" w14:textId="4E04B50B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65ED8EDF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F201F6" w14:textId="68B74CB0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Primera Prosecretar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i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6B4234B9" w14:textId="2A9228AB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  <w:lang w:val="pt-PT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0EC7F935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8EEFFB" w14:textId="0ACFDA7E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Segunda Prosecretar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i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37994A66" w14:textId="0C67F6D0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  <w:lang w:val="pt-PT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0F20E1" w:rsidRPr="006C74D5" w14:paraId="26265C71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B02B0A" w14:textId="3E7840E9" w:rsidR="000F20E1" w:rsidRPr="0091264B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Tercera Prosecretar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i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96FEEBC" w14:textId="104CC6B1" w:rsidR="000F20E1" w:rsidRPr="000F20E1" w:rsidRDefault="000F20E1" w:rsidP="000F20E1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Cs/>
                <w:iCs/>
                <w:sz w:val="24"/>
                <w:szCs w:val="24"/>
                <w:lang w:val="pt-PT"/>
              </w:rPr>
            </w:pPr>
            <w:r>
              <w:rPr>
                <w:rFonts w:ascii="Century Gothic" w:hAnsi="Century Gothic" w:cs="Arial"/>
                <w:bCs/>
                <w:iCs/>
                <w:sz w:val="24"/>
                <w:szCs w:val="24"/>
              </w:rPr>
              <w:t>…</w:t>
            </w:r>
          </w:p>
        </w:tc>
      </w:tr>
      <w:tr w:rsidR="00A5256D" w:rsidRPr="006C74D5" w14:paraId="27A97A84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B53318" w14:textId="094D08D1" w:rsidR="00A5256D" w:rsidRPr="0091264B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Cuart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o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Prosecretar</w:t>
            </w:r>
            <w:r w:rsidR="009B75FF"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io</w:t>
            </w:r>
            <w:r w:rsidRPr="0091264B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A75E39A" w14:textId="6A001483" w:rsidR="00A5256D" w:rsidRPr="000F20E1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0F20E1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Dip.  </w:t>
            </w:r>
            <w:r w:rsidR="000F20E1" w:rsidRPr="000F20E1">
              <w:rPr>
                <w:rFonts w:ascii="Century Gothic" w:hAnsi="Century Gothic" w:cs="Arial"/>
                <w:b/>
                <w:iCs/>
                <w:sz w:val="24"/>
                <w:szCs w:val="24"/>
              </w:rPr>
              <w:t>José Luis Villalobos García</w:t>
            </w:r>
          </w:p>
        </w:tc>
      </w:tr>
    </w:tbl>
    <w:p w14:paraId="13F807FC" w14:textId="77777777" w:rsidR="00A5256D" w:rsidRPr="006C74D5" w:rsidRDefault="00A5256D" w:rsidP="000F20E1">
      <w:pPr>
        <w:rPr>
          <w:rFonts w:ascii="Century Gothic" w:hAnsi="Century Gothic"/>
          <w:b/>
          <w:bCs/>
          <w:sz w:val="24"/>
          <w:szCs w:val="24"/>
          <w:highlight w:val="yellow"/>
        </w:rPr>
      </w:pPr>
    </w:p>
    <w:p w14:paraId="19A131EC" w14:textId="2538D13E" w:rsidR="00EE1D29" w:rsidRPr="000F20E1" w:rsidRDefault="00A5256D" w:rsidP="00EE1D29">
      <w:pPr>
        <w:widowControl w:val="0"/>
        <w:autoSpaceDE w:val="0"/>
        <w:autoSpaceDN w:val="0"/>
        <w:adjustRightInd w:val="0"/>
        <w:spacing w:line="360" w:lineRule="auto"/>
        <w:ind w:right="79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0F20E1">
        <w:rPr>
          <w:rFonts w:ascii="Century Gothic" w:hAnsi="Century Gothic"/>
          <w:b/>
          <w:sz w:val="24"/>
          <w:szCs w:val="24"/>
          <w:lang w:val="en-US"/>
        </w:rPr>
        <w:t>T R A N S I T O R I O</w:t>
      </w:r>
    </w:p>
    <w:p w14:paraId="01006ECF" w14:textId="79EE6306" w:rsidR="00A5256D" w:rsidRDefault="009B75FF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="Century Gothic" w:hAnsi="Century Gothic"/>
          <w:bCs/>
          <w:sz w:val="24"/>
          <w:szCs w:val="24"/>
        </w:rPr>
      </w:pPr>
      <w:r w:rsidRPr="009B75FF">
        <w:rPr>
          <w:rFonts w:ascii="Century Gothic" w:hAnsi="Century Gothic"/>
          <w:b/>
          <w:bCs/>
          <w:sz w:val="28"/>
          <w:szCs w:val="28"/>
        </w:rPr>
        <w:t xml:space="preserve">ARTÍCULO </w:t>
      </w:r>
      <w:proofErr w:type="gramStart"/>
      <w:r w:rsidRPr="009B75FF">
        <w:rPr>
          <w:rFonts w:ascii="Century Gothic" w:hAnsi="Century Gothic"/>
          <w:b/>
          <w:bCs/>
          <w:sz w:val="28"/>
          <w:szCs w:val="28"/>
        </w:rPr>
        <w:t>ÚNICO</w:t>
      </w:r>
      <w:r w:rsidR="00A5256D" w:rsidRPr="000F20E1">
        <w:rPr>
          <w:rFonts w:ascii="Century Gothic" w:hAnsi="Century Gothic"/>
          <w:b/>
          <w:bCs/>
          <w:sz w:val="24"/>
          <w:szCs w:val="24"/>
        </w:rPr>
        <w:t>.-</w:t>
      </w:r>
      <w:proofErr w:type="gramEnd"/>
      <w:r w:rsidR="00A5256D" w:rsidRPr="000F20E1">
        <w:rPr>
          <w:rFonts w:ascii="Century Gothic" w:hAnsi="Century Gothic"/>
          <w:bCs/>
          <w:sz w:val="24"/>
          <w:szCs w:val="24"/>
        </w:rPr>
        <w:t xml:space="preserve"> El presente Decreto entrará en vigor en el momento de su publicación en el Periódico Oficial del Estado.</w:t>
      </w:r>
    </w:p>
    <w:p w14:paraId="08A7A9F5" w14:textId="77777777" w:rsidR="00A5256D" w:rsidRPr="000F20E1" w:rsidRDefault="00A5256D" w:rsidP="00A5256D">
      <w:pPr>
        <w:spacing w:line="360" w:lineRule="auto"/>
        <w:jc w:val="both"/>
        <w:rPr>
          <w:rFonts w:ascii="Century Gothic" w:eastAsia="Times New Roman" w:hAnsi="Century Gothic" w:cs="Arial"/>
          <w:bCs/>
          <w:sz w:val="24"/>
          <w:szCs w:val="24"/>
          <w:lang w:eastAsia="es-MX"/>
        </w:rPr>
      </w:pPr>
      <w:proofErr w:type="gramStart"/>
      <w:r w:rsidRPr="000F20E1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Económico.-</w:t>
      </w:r>
      <w:proofErr w:type="gramEnd"/>
      <w:r w:rsidRPr="000F20E1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 xml:space="preserve"> </w:t>
      </w:r>
      <w:r w:rsidRPr="000F20E1">
        <w:rPr>
          <w:rFonts w:ascii="Century Gothic" w:eastAsia="Times New Roman" w:hAnsi="Century Gothic" w:cs="Arial"/>
          <w:bCs/>
          <w:sz w:val="24"/>
          <w:szCs w:val="24"/>
          <w:lang w:eastAsia="es-MX"/>
        </w:rPr>
        <w:t>Aprobado que sea, túrnese a la Secretaría, para los efectos legales correspondientes.</w:t>
      </w:r>
    </w:p>
    <w:p w14:paraId="232FDCAC" w14:textId="299640CB" w:rsidR="00A5256D" w:rsidRPr="000F20E1" w:rsidRDefault="00A5256D" w:rsidP="00A5256D">
      <w:pPr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0F20E1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lastRenderedPageBreak/>
        <w:t>D A D O</w:t>
      </w:r>
      <w:r w:rsidRPr="000F20E1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en el Salón de Sesiones del Honorable Congreso del Estado, en la ciudad de Chihuahua, Chih., a los</w:t>
      </w:r>
      <w:r w:rsidR="0008333B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04</w:t>
      </w:r>
      <w:r w:rsidR="00C664DB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  <w:r w:rsidRPr="000F20E1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días del mes de </w:t>
      </w:r>
      <w:r w:rsidR="000F20E1">
        <w:rPr>
          <w:rFonts w:ascii="Century Gothic" w:eastAsia="Times New Roman" w:hAnsi="Century Gothic" w:cs="Arial"/>
          <w:sz w:val="24"/>
          <w:szCs w:val="24"/>
          <w:lang w:eastAsia="es-MX"/>
        </w:rPr>
        <w:t>noviembre</w:t>
      </w:r>
      <w:r w:rsidRPr="000F20E1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del año dos mil veinticinco.</w:t>
      </w:r>
    </w:p>
    <w:p w14:paraId="21C44ACF" w14:textId="4865CC5A" w:rsidR="00A5256D" w:rsidRDefault="00A5256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  <w:r w:rsidRPr="000F20E1">
        <w:rPr>
          <w:rFonts w:ascii="Century Gothic" w:hAnsi="Century Gothic" w:cs="Arial"/>
          <w:b/>
          <w:bCs/>
          <w:sz w:val="24"/>
          <w:szCs w:val="24"/>
        </w:rPr>
        <w:t xml:space="preserve">Así lo aprobó la Junta de Coordinación Política, a los </w:t>
      </w:r>
      <w:r w:rsidR="0008333B">
        <w:rPr>
          <w:rFonts w:ascii="Century Gothic" w:hAnsi="Century Gothic" w:cs="Arial"/>
          <w:b/>
          <w:bCs/>
          <w:sz w:val="24"/>
          <w:szCs w:val="24"/>
        </w:rPr>
        <w:t xml:space="preserve">04 </w:t>
      </w:r>
      <w:r w:rsidRPr="000F20E1">
        <w:rPr>
          <w:rFonts w:ascii="Century Gothic" w:hAnsi="Century Gothic" w:cs="Arial"/>
          <w:b/>
          <w:bCs/>
          <w:sz w:val="24"/>
          <w:szCs w:val="24"/>
        </w:rPr>
        <w:t xml:space="preserve">días del mes de </w:t>
      </w:r>
      <w:r w:rsidR="000F20E1" w:rsidRPr="000F20E1">
        <w:rPr>
          <w:rFonts w:ascii="Century Gothic" w:hAnsi="Century Gothic" w:cs="Arial"/>
          <w:b/>
          <w:bCs/>
          <w:sz w:val="24"/>
          <w:szCs w:val="24"/>
        </w:rPr>
        <w:t xml:space="preserve">noviembre </w:t>
      </w:r>
      <w:r w:rsidRPr="000F20E1">
        <w:rPr>
          <w:rFonts w:ascii="Century Gothic" w:hAnsi="Century Gothic" w:cs="Arial"/>
          <w:b/>
          <w:bCs/>
          <w:sz w:val="24"/>
          <w:szCs w:val="24"/>
        </w:rPr>
        <w:t>del 2025.</w:t>
      </w:r>
    </w:p>
    <w:p w14:paraId="5302E14F" w14:textId="77777777" w:rsidR="00A5256D" w:rsidRDefault="00A5256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E6397A4" w14:textId="77777777" w:rsidR="00EE1D29" w:rsidRDefault="00EE1D29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1D62C854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6FBC88EC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09958141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6B9CC589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459D801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62B0C17E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9E4E057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8374A80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3B2895C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7D8069A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9967508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0F7317AD" w14:textId="77777777" w:rsidR="00030DED" w:rsidRDefault="00030DE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A5AA313" w14:textId="72881BB6" w:rsidR="000F20E1" w:rsidRDefault="000F20E1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48"/>
        <w:gridCol w:w="1654"/>
        <w:gridCol w:w="1843"/>
      </w:tblGrid>
      <w:tr w:rsidR="00A5256D" w:rsidRPr="00564725" w14:paraId="3215C6E8" w14:textId="77777777" w:rsidTr="0042512E">
        <w:trPr>
          <w:trHeight w:val="8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475" w14:textId="77777777" w:rsidR="00A5256D" w:rsidRPr="00564725" w:rsidRDefault="00A5256D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6CB6" w14:textId="77777777" w:rsidR="00A5256D" w:rsidRPr="00564725" w:rsidRDefault="00A5256D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INTEGRANTES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64A7" w14:textId="77777777" w:rsidR="00A5256D" w:rsidRPr="00564725" w:rsidRDefault="00A5256D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 FAVOR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08AC" w14:textId="77777777" w:rsidR="00A5256D" w:rsidRPr="00564725" w:rsidRDefault="00A5256D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EN CONTRA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C8D" w14:textId="77777777" w:rsidR="00A5256D" w:rsidRPr="00564725" w:rsidRDefault="00A5256D" w:rsidP="0042512E">
            <w:pPr>
              <w:spacing w:after="0" w:line="240" w:lineRule="auto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ABSTENCIÓN</w:t>
            </w:r>
          </w:p>
        </w:tc>
      </w:tr>
      <w:tr w:rsidR="000F20E1" w:rsidRPr="00564725" w14:paraId="296D954F" w14:textId="77777777" w:rsidTr="0042512E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86" w14:textId="1F22338D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E20667C" wp14:editId="2B282AE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2" b="2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104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Dip. Edin Cuauhtémoc Estrada Sotelo </w:t>
            </w:r>
          </w:p>
          <w:p w14:paraId="4757059A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Presidente de la Junta y</w:t>
            </w:r>
          </w:p>
          <w:p w14:paraId="253EAE96" w14:textId="1BBF8D61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MORENA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20D" w14:textId="40D7F701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A75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630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0F20E1" w:rsidRPr="00564725" w14:paraId="0A7BDC4F" w14:textId="77777777" w:rsidTr="0042512E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B151" w14:textId="12D90733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F5E600" wp14:editId="1389DE7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5F8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Dip. José Alfredo Chávez Madrid </w:t>
            </w:r>
          </w:p>
          <w:p w14:paraId="3FC9173E" w14:textId="075847B3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Acción Nacional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6C1C" w14:textId="16BA7474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5B1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7FD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0F20E1" w:rsidRPr="00564725" w14:paraId="4155146E" w14:textId="77777777" w:rsidTr="0042512E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7EDE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608D0C" wp14:editId="50E2455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3" b="2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DF04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Roberto Arturo Medina Aguirre</w:t>
            </w:r>
          </w:p>
          <w:p w14:paraId="76E28A85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del Partido Revolucionario Institucional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9FF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B3D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B9E4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0F20E1" w:rsidRPr="00564725" w14:paraId="01CDD69A" w14:textId="77777777" w:rsidTr="0042512E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8711" w14:textId="5C34F146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D5BA7D" wp14:editId="1D974FE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3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F7A" w14:textId="0CAAC575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Dip. Francisco Adrián Sánchez Villegas </w:t>
            </w:r>
          </w:p>
          <w:p w14:paraId="56AE3F2A" w14:textId="2DFD0521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 Movimiento Ciudadano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1E9" w14:textId="40D2F6F5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7CF" w14:textId="3DC32A12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D42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EE1D29" w:rsidRPr="00564725" w14:paraId="11C47092" w14:textId="77777777" w:rsidTr="0042512E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736" w14:textId="086F89D5" w:rsidR="00EE1D29" w:rsidRPr="002C1A1B" w:rsidRDefault="00EE1D29" w:rsidP="0042512E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075984" wp14:editId="690A8F1A">
                  <wp:extent cx="800100" cy="990600"/>
                  <wp:effectExtent l="0" t="0" r="0" b="1905"/>
                  <wp:docPr id="12753347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3347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7E1" w14:textId="77777777" w:rsidR="00EE1D29" w:rsidRPr="00564725" w:rsidRDefault="00EE1D29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Irlanda Dominique Márquez Nolasco</w:t>
            </w:r>
          </w:p>
          <w:p w14:paraId="153646AF" w14:textId="2964BF2C" w:rsidR="00EE1D29" w:rsidRPr="00564725" w:rsidRDefault="00EE1D29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Representante 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Parlamentari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a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del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Partido del Trabajo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8FC" w14:textId="77777777" w:rsidR="00EE1D29" w:rsidRPr="00564725" w:rsidRDefault="00EE1D29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B57" w14:textId="77777777" w:rsidR="00EE1D29" w:rsidRPr="00564725" w:rsidRDefault="00EE1D29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92BF" w14:textId="77777777" w:rsidR="00EE1D29" w:rsidRPr="00564725" w:rsidRDefault="00EE1D29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0F20E1" w:rsidRPr="00564725" w14:paraId="1498DE67" w14:textId="77777777" w:rsidTr="0042512E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037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A26E28" wp14:editId="5E2A735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3" b="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EF0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Octavio Javier Borunda Quevedo</w:t>
            </w:r>
          </w:p>
          <w:p w14:paraId="44E3A8AD" w14:textId="77777777" w:rsidR="000F20E1" w:rsidRPr="00564725" w:rsidRDefault="000F20E1" w:rsidP="0042512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Parlamentario del Partido Verde Ecologista de México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65E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5F7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B46" w14:textId="77777777" w:rsidR="000F20E1" w:rsidRPr="00564725" w:rsidRDefault="000F20E1" w:rsidP="0042512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</w:tbl>
    <w:p w14:paraId="379FE7D3" w14:textId="77777777" w:rsidR="00EE1D29" w:rsidRDefault="00EE1D29" w:rsidP="00A5256D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</w:p>
    <w:p w14:paraId="46FD82E6" w14:textId="75977811" w:rsidR="000C0ED6" w:rsidRPr="0042512E" w:rsidRDefault="00A5256D" w:rsidP="0042512E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La presente hoja de firmas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 xml:space="preserve">corresponde </w:t>
      </w: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>al Dictamen</w:t>
      </w:r>
      <w:r w:rsidR="00EE1D29">
        <w:rPr>
          <w:rFonts w:ascii="Century Gothic" w:eastAsia="Arial" w:hAnsi="Century Gothic" w:cs="Arial"/>
          <w:sz w:val="16"/>
          <w:szCs w:val="16"/>
          <w:lang w:val="es-ES_tradnl"/>
        </w:rPr>
        <w:t xml:space="preserve"> </w:t>
      </w:r>
      <w:r w:rsidR="0008333B">
        <w:rPr>
          <w:rFonts w:ascii="Century Gothic" w:eastAsia="Arial" w:hAnsi="Century Gothic" w:cs="Arial"/>
          <w:sz w:val="16"/>
          <w:szCs w:val="16"/>
          <w:lang w:val="es-ES_tradnl"/>
        </w:rPr>
        <w:t xml:space="preserve">que reforma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 xml:space="preserve">a la integración de la Mesa Directiva del Segundo Año de Ejercicio Constitucional. </w:t>
      </w:r>
    </w:p>
    <w:sectPr w:rsidR="000C0ED6" w:rsidRPr="0042512E" w:rsidSect="0091264B">
      <w:headerReference w:type="even" r:id="rId14"/>
      <w:headerReference w:type="default" r:id="rId15"/>
      <w:headerReference w:type="first" r:id="rId16"/>
      <w:pgSz w:w="12240" w:h="15840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2048E" w14:textId="77777777" w:rsidR="00B5462D" w:rsidRDefault="00B5462D" w:rsidP="00A5256D">
      <w:pPr>
        <w:spacing w:after="0" w:line="240" w:lineRule="auto"/>
      </w:pPr>
      <w:r>
        <w:separator/>
      </w:r>
    </w:p>
  </w:endnote>
  <w:endnote w:type="continuationSeparator" w:id="0">
    <w:p w14:paraId="16AFA477" w14:textId="77777777" w:rsidR="00B5462D" w:rsidRDefault="00B5462D" w:rsidP="00A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8A313" w14:textId="77777777" w:rsidR="00B5462D" w:rsidRDefault="00B5462D" w:rsidP="00A5256D">
      <w:pPr>
        <w:spacing w:after="0" w:line="240" w:lineRule="auto"/>
      </w:pPr>
      <w:r>
        <w:separator/>
      </w:r>
    </w:p>
  </w:footnote>
  <w:footnote w:type="continuationSeparator" w:id="0">
    <w:p w14:paraId="00208302" w14:textId="77777777" w:rsidR="00B5462D" w:rsidRDefault="00B5462D" w:rsidP="00A5256D">
      <w:pPr>
        <w:spacing w:after="0" w:line="240" w:lineRule="auto"/>
      </w:pPr>
      <w:r>
        <w:continuationSeparator/>
      </w:r>
    </w:p>
  </w:footnote>
  <w:footnote w:id="1">
    <w:p w14:paraId="53A6614D" w14:textId="7F64DD8F" w:rsidR="00135794" w:rsidRPr="002F6247" w:rsidRDefault="00135794" w:rsidP="002F6247">
      <w:pPr>
        <w:pStyle w:val="Textonotapie"/>
        <w:spacing w:line="360" w:lineRule="auto"/>
        <w:jc w:val="both"/>
        <w:rPr>
          <w:rFonts w:ascii="Century Gothic" w:hAnsi="Century Gothic"/>
          <w:sz w:val="18"/>
          <w:szCs w:val="18"/>
          <w:lang w:val="en-US"/>
        </w:rPr>
      </w:pPr>
      <w:r w:rsidRPr="002F6247">
        <w:rPr>
          <w:rStyle w:val="Refdenotaalpie"/>
          <w:rFonts w:ascii="Century Gothic" w:hAnsi="Century Gothic"/>
          <w:sz w:val="18"/>
          <w:szCs w:val="18"/>
        </w:rPr>
        <w:footnoteRef/>
      </w:r>
      <w:r w:rsidRPr="002F6247">
        <w:rPr>
          <w:rFonts w:ascii="Century Gothic" w:hAnsi="Century Gothic"/>
          <w:sz w:val="18"/>
          <w:szCs w:val="18"/>
        </w:rPr>
        <w:t xml:space="preserve"> </w:t>
      </w:r>
      <w:hyperlink r:id="rId1" w:history="1">
        <w:r w:rsidRPr="002F6247">
          <w:rPr>
            <w:rStyle w:val="Hipervnculo"/>
            <w:rFonts w:ascii="Century Gothic" w:hAnsi="Century Gothic"/>
            <w:sz w:val="18"/>
            <w:szCs w:val="18"/>
          </w:rPr>
          <w:t>https://www.congresochihuahua2.gob.mx/biblioteca/decretos/archivosDecretos/16455.pdf</w:t>
        </w:r>
      </w:hyperlink>
      <w:r w:rsidRPr="002F6247">
        <w:rPr>
          <w:rFonts w:ascii="Century Gothic" w:hAnsi="Century Gothic"/>
          <w:sz w:val="18"/>
          <w:szCs w:val="18"/>
        </w:rPr>
        <w:t xml:space="preserve"> </w:t>
      </w:r>
    </w:p>
  </w:footnote>
  <w:footnote w:id="2">
    <w:p w14:paraId="24FD9827" w14:textId="08ADF61C" w:rsidR="00135794" w:rsidRPr="00135794" w:rsidRDefault="00135794" w:rsidP="002F6247">
      <w:pPr>
        <w:pStyle w:val="Textonotapie"/>
        <w:spacing w:line="360" w:lineRule="auto"/>
        <w:jc w:val="both"/>
        <w:rPr>
          <w:lang w:val="en-US"/>
        </w:rPr>
      </w:pPr>
      <w:r w:rsidRPr="002F6247">
        <w:rPr>
          <w:rStyle w:val="Refdenotaalpie"/>
          <w:rFonts w:ascii="Century Gothic" w:hAnsi="Century Gothic"/>
          <w:sz w:val="18"/>
          <w:szCs w:val="18"/>
        </w:rPr>
        <w:footnoteRef/>
      </w:r>
      <w:r w:rsidRPr="002F6247">
        <w:rPr>
          <w:rFonts w:ascii="Century Gothic" w:hAnsi="Century Gothic"/>
          <w:sz w:val="18"/>
          <w:szCs w:val="18"/>
          <w:lang w:val="en-US"/>
        </w:rPr>
        <w:t xml:space="preserve"> </w:t>
      </w:r>
      <w:hyperlink r:id="rId2" w:history="1">
        <w:r w:rsidRPr="002F6247">
          <w:rPr>
            <w:rStyle w:val="Hipervnculo"/>
            <w:rFonts w:ascii="Century Gothic" w:hAnsi="Century Gothic"/>
            <w:sz w:val="18"/>
            <w:szCs w:val="18"/>
            <w:lang w:val="en-US"/>
          </w:rPr>
          <w:t>https://www.congresochihuahua2.gob.mx/biblioteca/decretos/archivosDecretos/17047.pdf</w:t>
        </w:r>
      </w:hyperlink>
      <w:r w:rsidRPr="002F6247">
        <w:rPr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A965" w14:textId="369B724F" w:rsidR="00A42979" w:rsidRDefault="00A429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D3E29" w14:textId="047D18E5" w:rsidR="00A5256D" w:rsidRDefault="00A5256D">
    <w:pPr>
      <w:pStyle w:val="Encabezado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“2025, Año del Bicentenario de la Primera Constitución del Estado de Chihuahua</w:t>
    </w:r>
    <w:r>
      <w:rPr>
        <w:rFonts w:ascii="Century Gothic" w:eastAsia="Century Gothic" w:hAnsi="Century Gothic" w:cs="Century Gothic"/>
        <w:color w:val="000000"/>
      </w:rPr>
      <w:t>”.</w:t>
    </w:r>
  </w:p>
  <w:p w14:paraId="1D6DDACE" w14:textId="77777777" w:rsidR="00A5256D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</w:p>
  <w:p w14:paraId="3AD8B50D" w14:textId="18FF83BE" w:rsidR="00A5256D" w:rsidRPr="007F5ADE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Junta de Coordinación Política</w:t>
    </w:r>
  </w:p>
  <w:p w14:paraId="26A68792" w14:textId="77777777" w:rsidR="00A5256D" w:rsidRPr="007F5ADE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LXVIII Legislatura</w:t>
    </w:r>
  </w:p>
  <w:p w14:paraId="0E20BCEE" w14:textId="56773B78" w:rsidR="00A5256D" w:rsidRPr="00A5256D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5035D0">
      <w:rPr>
        <w:rFonts w:ascii="Century Gothic" w:eastAsia="Century Gothic" w:hAnsi="Century Gothic" w:cs="Century Gothic"/>
        <w:color w:val="000000"/>
      </w:rPr>
      <w:t>DJCP</w:t>
    </w:r>
    <w:r w:rsidRPr="00C664DB">
      <w:rPr>
        <w:rFonts w:ascii="Century Gothic" w:eastAsia="Century Gothic" w:hAnsi="Century Gothic" w:cs="Century Gothic"/>
        <w:color w:val="000000"/>
      </w:rPr>
      <w:t>/</w:t>
    </w:r>
    <w:r w:rsidR="00034FFE" w:rsidRPr="00C664DB">
      <w:rPr>
        <w:rFonts w:ascii="Century Gothic" w:eastAsia="Century Gothic" w:hAnsi="Century Gothic" w:cs="Century Gothic"/>
        <w:color w:val="000000"/>
      </w:rPr>
      <w:t>0</w:t>
    </w:r>
    <w:r w:rsidR="0008333B">
      <w:rPr>
        <w:rFonts w:ascii="Century Gothic" w:eastAsia="Century Gothic" w:hAnsi="Century Gothic" w:cs="Century Gothic"/>
        <w:color w:val="000000"/>
      </w:rPr>
      <w:t>24</w:t>
    </w:r>
    <w:r w:rsidRPr="00C664DB">
      <w:rPr>
        <w:rFonts w:ascii="Century Gothic" w:eastAsia="Century Gothic" w:hAnsi="Century Gothic" w:cs="Century Gothic"/>
        <w:color w:val="000000"/>
      </w:rPr>
      <w:t>/</w:t>
    </w:r>
    <w:r w:rsidRPr="005035D0">
      <w:rPr>
        <w:rFonts w:ascii="Century Gothic" w:eastAsia="Century Gothic" w:hAnsi="Century Gothic" w:cs="Century Gothic"/>
        <w:color w:val="000000"/>
      </w:rPr>
      <w:t>202</w:t>
    </w:r>
    <w:r>
      <w:rPr>
        <w:rFonts w:ascii="Century Gothic" w:eastAsia="Century Gothic" w:hAnsi="Century Gothic" w:cs="Century Gothic"/>
        <w:color w:val="00000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2B86" w14:textId="55D0640F" w:rsidR="00A42979" w:rsidRDefault="00A429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B1A"/>
    <w:multiLevelType w:val="hybridMultilevel"/>
    <w:tmpl w:val="432E87FE"/>
    <w:lvl w:ilvl="0" w:tplc="9C60BDC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7A6A"/>
    <w:multiLevelType w:val="hybridMultilevel"/>
    <w:tmpl w:val="2C0AEED0"/>
    <w:lvl w:ilvl="0" w:tplc="45402690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06885">
    <w:abstractNumId w:val="1"/>
  </w:num>
  <w:num w:numId="2" w16cid:durableId="85118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6D"/>
    <w:rsid w:val="00030DED"/>
    <w:rsid w:val="00034FFE"/>
    <w:rsid w:val="00053DBE"/>
    <w:rsid w:val="0008333B"/>
    <w:rsid w:val="000C0ED6"/>
    <w:rsid w:val="000F20E1"/>
    <w:rsid w:val="0013446A"/>
    <w:rsid w:val="00135794"/>
    <w:rsid w:val="00185D2C"/>
    <w:rsid w:val="001A7D3A"/>
    <w:rsid w:val="001C0B92"/>
    <w:rsid w:val="001D54E7"/>
    <w:rsid w:val="001F5A5A"/>
    <w:rsid w:val="001F64B1"/>
    <w:rsid w:val="002D5FBB"/>
    <w:rsid w:val="002F6247"/>
    <w:rsid w:val="00306A93"/>
    <w:rsid w:val="003B676C"/>
    <w:rsid w:val="0042512E"/>
    <w:rsid w:val="00442E3A"/>
    <w:rsid w:val="004700F4"/>
    <w:rsid w:val="004F6565"/>
    <w:rsid w:val="00555B5A"/>
    <w:rsid w:val="005756C0"/>
    <w:rsid w:val="00696758"/>
    <w:rsid w:val="006C74D5"/>
    <w:rsid w:val="006D6699"/>
    <w:rsid w:val="006F2912"/>
    <w:rsid w:val="006F799D"/>
    <w:rsid w:val="00761C4D"/>
    <w:rsid w:val="007A4A59"/>
    <w:rsid w:val="00826FFC"/>
    <w:rsid w:val="00870255"/>
    <w:rsid w:val="0091264B"/>
    <w:rsid w:val="009562B7"/>
    <w:rsid w:val="009A23FC"/>
    <w:rsid w:val="009B75FF"/>
    <w:rsid w:val="009D3A10"/>
    <w:rsid w:val="009E5324"/>
    <w:rsid w:val="00A279A0"/>
    <w:rsid w:val="00A42979"/>
    <w:rsid w:val="00A5256D"/>
    <w:rsid w:val="00AA506D"/>
    <w:rsid w:val="00B51843"/>
    <w:rsid w:val="00B5462D"/>
    <w:rsid w:val="00B76634"/>
    <w:rsid w:val="00BB1E1A"/>
    <w:rsid w:val="00C11E44"/>
    <w:rsid w:val="00C13992"/>
    <w:rsid w:val="00C664DB"/>
    <w:rsid w:val="00CD4026"/>
    <w:rsid w:val="00D95E0E"/>
    <w:rsid w:val="00DF6BD5"/>
    <w:rsid w:val="00E26913"/>
    <w:rsid w:val="00E60FD5"/>
    <w:rsid w:val="00EA47C0"/>
    <w:rsid w:val="00E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B3983D"/>
  <w15:chartTrackingRefBased/>
  <w15:docId w15:val="{6D0BD4AA-9B89-41BF-943D-F7C5C4F9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56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256D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25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525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256D"/>
  </w:style>
  <w:style w:type="paragraph" w:styleId="Piedepgina">
    <w:name w:val="footer"/>
    <w:basedOn w:val="Normal"/>
    <w:link w:val="PiedepginaCar"/>
    <w:uiPriority w:val="99"/>
    <w:unhideWhenUsed/>
    <w:rsid w:val="00A52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6D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57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579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579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57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7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3579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42E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E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E3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E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E3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gresochihuahua2.gob.mx/biblioteca/decretos/archivosDecretos/17047.pdf" TargetMode="External"/><Relationship Id="rId1" Type="http://schemas.openxmlformats.org/officeDocument/2006/relationships/hyperlink" Target="https://www.congresochihuahua2.gob.mx/biblioteca/decretos/archivosDecretos/1645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5C4E26-8ECA-7743-A984-15988E4A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Paulina Acosta Lucio</dc:creator>
  <cp:keywords/>
  <dc:description/>
  <cp:lastModifiedBy>congreso chihuahua</cp:lastModifiedBy>
  <cp:revision>21</cp:revision>
  <cp:lastPrinted>2025-11-04T18:16:00Z</cp:lastPrinted>
  <dcterms:created xsi:type="dcterms:W3CDTF">2025-11-01T18:07:00Z</dcterms:created>
  <dcterms:modified xsi:type="dcterms:W3CDTF">2025-11-04T18:27:00Z</dcterms:modified>
</cp:coreProperties>
</file>