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88C7F" w14:textId="683AA626" w:rsidR="00E56C0C" w:rsidRPr="003B3256" w:rsidRDefault="00E56C0C" w:rsidP="003B3256">
      <w:pPr>
        <w:spacing w:before="240" w:line="360" w:lineRule="auto"/>
        <w:ind w:left="-567"/>
        <w:jc w:val="right"/>
        <w:rPr>
          <w:rFonts w:ascii="Century Gothic" w:hAnsi="Century Gothic"/>
          <w:sz w:val="24"/>
          <w:szCs w:val="24"/>
        </w:rPr>
      </w:pPr>
      <w:r w:rsidRPr="00E8644D">
        <w:rPr>
          <w:rFonts w:ascii="Century Gothic" w:hAnsi="Century Gothic"/>
          <w:sz w:val="24"/>
          <w:szCs w:val="24"/>
        </w:rPr>
        <w:t xml:space="preserve">Chihuahua, Chihuahua a </w:t>
      </w:r>
      <w:r w:rsidR="000E47AD" w:rsidRPr="00E8644D">
        <w:rPr>
          <w:rFonts w:ascii="Century Gothic" w:hAnsi="Century Gothic"/>
          <w:sz w:val="24"/>
          <w:szCs w:val="24"/>
        </w:rPr>
        <w:t>23 de octubre</w:t>
      </w:r>
      <w:r w:rsidRPr="00E8644D">
        <w:rPr>
          <w:rFonts w:ascii="Century Gothic" w:hAnsi="Century Gothic"/>
          <w:sz w:val="24"/>
          <w:szCs w:val="24"/>
        </w:rPr>
        <w:t xml:space="preserve"> del 2025</w:t>
      </w:r>
    </w:p>
    <w:p w14:paraId="7F9A940D" w14:textId="77A8C709" w:rsidR="007D577A" w:rsidRPr="00E8644D" w:rsidRDefault="007D577A" w:rsidP="003B3256">
      <w:pPr>
        <w:spacing w:after="0" w:line="360" w:lineRule="auto"/>
        <w:ind w:left="-567"/>
        <w:jc w:val="both"/>
        <w:rPr>
          <w:rFonts w:ascii="Century Gothic" w:hAnsi="Century Gothic"/>
          <w:b/>
          <w:bCs/>
          <w:sz w:val="24"/>
          <w:szCs w:val="24"/>
        </w:rPr>
      </w:pPr>
      <w:r w:rsidRPr="00E8644D">
        <w:rPr>
          <w:rFonts w:ascii="Century Gothic" w:hAnsi="Century Gothic"/>
          <w:b/>
          <w:bCs/>
          <w:sz w:val="24"/>
          <w:szCs w:val="24"/>
        </w:rPr>
        <w:t>HONORABLE CONGRESO DEL ESTADO</w:t>
      </w:r>
    </w:p>
    <w:p w14:paraId="257F85F1" w14:textId="2D04FA50" w:rsidR="003A2501" w:rsidRDefault="007D577A" w:rsidP="003B3256">
      <w:pPr>
        <w:spacing w:after="0" w:line="360" w:lineRule="auto"/>
        <w:ind w:left="-567"/>
        <w:jc w:val="both"/>
        <w:rPr>
          <w:rFonts w:ascii="Century Gothic" w:hAnsi="Century Gothic"/>
          <w:b/>
          <w:bCs/>
          <w:sz w:val="24"/>
          <w:szCs w:val="24"/>
        </w:rPr>
      </w:pPr>
      <w:r w:rsidRPr="00E8644D">
        <w:rPr>
          <w:rFonts w:ascii="Century Gothic" w:hAnsi="Century Gothic"/>
          <w:b/>
          <w:bCs/>
          <w:sz w:val="24"/>
          <w:szCs w:val="24"/>
        </w:rPr>
        <w:t>P R E S E N T E.-</w:t>
      </w:r>
    </w:p>
    <w:p w14:paraId="5D745643" w14:textId="77777777" w:rsidR="003B3256" w:rsidRPr="003B3256" w:rsidRDefault="003B3256" w:rsidP="003B3256">
      <w:pPr>
        <w:spacing w:after="0" w:line="360" w:lineRule="auto"/>
        <w:ind w:left="-567"/>
        <w:jc w:val="both"/>
        <w:rPr>
          <w:rFonts w:ascii="Century Gothic" w:hAnsi="Century Gothic"/>
          <w:b/>
          <w:bCs/>
          <w:sz w:val="24"/>
          <w:szCs w:val="24"/>
        </w:rPr>
      </w:pPr>
    </w:p>
    <w:p w14:paraId="6372854B" w14:textId="5C60A3C6" w:rsidR="009C6573" w:rsidRPr="003B3256" w:rsidRDefault="007C37B9" w:rsidP="003B3256">
      <w:pPr>
        <w:spacing w:before="240" w:line="360" w:lineRule="auto"/>
        <w:ind w:left="-567" w:firstLine="708"/>
        <w:jc w:val="both"/>
        <w:rPr>
          <w:rFonts w:ascii="Century Gothic" w:eastAsia="Calibri" w:hAnsi="Century Gothic" w:cs="Arial"/>
          <w:sz w:val="24"/>
          <w:szCs w:val="24"/>
        </w:rPr>
      </w:pPr>
      <w:r w:rsidRPr="00E8644D">
        <w:rPr>
          <w:rFonts w:ascii="Century Gothic" w:hAnsi="Century Gothic"/>
          <w:sz w:val="24"/>
          <w:szCs w:val="24"/>
        </w:rPr>
        <w:t>Por este conducto y en representación de l</w:t>
      </w:r>
      <w:r w:rsidR="007D577A" w:rsidRPr="00E8644D">
        <w:rPr>
          <w:rFonts w:ascii="Century Gothic" w:hAnsi="Century Gothic"/>
          <w:sz w:val="24"/>
          <w:szCs w:val="24"/>
        </w:rPr>
        <w:t xml:space="preserve">a Comisión de </w:t>
      </w:r>
      <w:r w:rsidR="000E47AD" w:rsidRPr="00E8644D">
        <w:rPr>
          <w:rFonts w:ascii="Century Gothic" w:hAnsi="Century Gothic"/>
          <w:sz w:val="24"/>
          <w:szCs w:val="24"/>
        </w:rPr>
        <w:t>Cultura</w:t>
      </w:r>
      <w:r w:rsidR="007D577A" w:rsidRPr="00E8644D">
        <w:rPr>
          <w:rFonts w:ascii="Century Gothic" w:hAnsi="Century Gothic"/>
          <w:sz w:val="24"/>
          <w:szCs w:val="24"/>
        </w:rPr>
        <w:t xml:space="preserve">, con fundamento en lo dispuesto por </w:t>
      </w:r>
      <w:r w:rsidR="00E8644D">
        <w:rPr>
          <w:rFonts w:ascii="Century Gothic" w:hAnsi="Century Gothic"/>
          <w:sz w:val="24"/>
          <w:szCs w:val="24"/>
        </w:rPr>
        <w:t>el</w:t>
      </w:r>
      <w:r w:rsidR="007D577A" w:rsidRPr="00E8644D">
        <w:rPr>
          <w:rFonts w:ascii="Century Gothic" w:hAnsi="Century Gothic"/>
          <w:sz w:val="24"/>
          <w:szCs w:val="24"/>
        </w:rPr>
        <w:t xml:space="preserve"> </w:t>
      </w:r>
      <w:r w:rsidR="0037404A" w:rsidRPr="00E8644D">
        <w:rPr>
          <w:rFonts w:ascii="Century Gothic" w:hAnsi="Century Gothic"/>
          <w:sz w:val="24"/>
          <w:szCs w:val="24"/>
        </w:rPr>
        <w:t>Decreto No. 280/08 II P.O.,</w:t>
      </w:r>
      <w:r w:rsidR="007D577A" w:rsidRPr="00E8644D">
        <w:rPr>
          <w:rFonts w:ascii="Century Gothic" w:hAnsi="Century Gothic"/>
          <w:sz w:val="24"/>
          <w:szCs w:val="24"/>
        </w:rPr>
        <w:t xml:space="preserve"> </w:t>
      </w:r>
      <w:r w:rsidR="0037404A" w:rsidRPr="00E8644D">
        <w:rPr>
          <w:rFonts w:ascii="Century Gothic" w:hAnsi="Century Gothic"/>
          <w:sz w:val="24"/>
          <w:szCs w:val="24"/>
        </w:rPr>
        <w:t>qu</w:t>
      </w:r>
      <w:r w:rsidR="00CF118B" w:rsidRPr="00E8644D">
        <w:rPr>
          <w:rFonts w:ascii="Century Gothic" w:eastAsia="Calibri" w:hAnsi="Century Gothic" w:cs="Arial"/>
          <w:sz w:val="24"/>
          <w:szCs w:val="24"/>
        </w:rPr>
        <w:t>e</w:t>
      </w:r>
      <w:r w:rsidR="0037404A" w:rsidRPr="00E8644D">
        <w:rPr>
          <w:rFonts w:ascii="Century Gothic" w:eastAsia="Calibri" w:hAnsi="Century Gothic" w:cs="Arial"/>
          <w:sz w:val="24"/>
          <w:szCs w:val="24"/>
        </w:rPr>
        <w:t xml:space="preserve"> instituye el reconocimiento denominado “Medalla al Mérito Cultural del Estado de Chihuahua, Víctor Hugo Rascón Banda”, </w:t>
      </w:r>
      <w:r w:rsidR="00E8644D">
        <w:rPr>
          <w:rFonts w:ascii="Century Gothic" w:eastAsia="Calibri" w:hAnsi="Century Gothic" w:cs="Arial"/>
          <w:sz w:val="24"/>
          <w:szCs w:val="24"/>
        </w:rPr>
        <w:t>el Decreto No. 510/2014 IV P.E.</w:t>
      </w:r>
      <w:r w:rsidR="009C6573">
        <w:rPr>
          <w:rFonts w:ascii="Century Gothic" w:eastAsia="Calibri" w:hAnsi="Century Gothic" w:cs="Arial"/>
          <w:sz w:val="24"/>
          <w:szCs w:val="24"/>
        </w:rPr>
        <w:t xml:space="preserve"> y </w:t>
      </w:r>
      <w:r w:rsidR="0037404A" w:rsidRPr="00E8644D">
        <w:rPr>
          <w:rFonts w:ascii="Century Gothic" w:eastAsia="Calibri" w:hAnsi="Century Gothic" w:cs="Arial"/>
          <w:sz w:val="24"/>
          <w:szCs w:val="24"/>
        </w:rPr>
        <w:t>lo dispuesto por la</w:t>
      </w:r>
      <w:r w:rsidR="00E8644D" w:rsidRPr="00E8644D">
        <w:rPr>
          <w:rFonts w:ascii="Century Gothic" w:eastAsia="Calibri" w:hAnsi="Century Gothic" w:cs="Arial"/>
          <w:sz w:val="24"/>
          <w:szCs w:val="24"/>
        </w:rPr>
        <w:t xml:space="preserve">s Bases de la </w:t>
      </w:r>
      <w:r w:rsidR="0037404A" w:rsidRPr="00E8644D">
        <w:rPr>
          <w:rFonts w:ascii="Century Gothic" w:eastAsia="Calibri" w:hAnsi="Century Gothic" w:cs="Arial"/>
          <w:sz w:val="24"/>
          <w:szCs w:val="24"/>
        </w:rPr>
        <w:t>Convocatoria para dicho certamen,</w:t>
      </w:r>
      <w:r w:rsidR="00E8644D" w:rsidRPr="00E8644D">
        <w:rPr>
          <w:rFonts w:ascii="Century Gothic" w:eastAsia="Calibri" w:hAnsi="Century Gothic" w:cs="Arial"/>
          <w:sz w:val="24"/>
          <w:szCs w:val="24"/>
        </w:rPr>
        <w:t xml:space="preserve"> me permito informar a este Órgano Legislativo</w:t>
      </w:r>
      <w:r w:rsidR="00623DB3">
        <w:rPr>
          <w:rFonts w:ascii="Century Gothic" w:eastAsia="Calibri" w:hAnsi="Century Gothic" w:cs="Arial"/>
          <w:sz w:val="24"/>
          <w:szCs w:val="24"/>
        </w:rPr>
        <w:t xml:space="preserve">, </w:t>
      </w:r>
      <w:r w:rsidR="00E8644D" w:rsidRPr="00E8644D">
        <w:rPr>
          <w:rFonts w:ascii="Century Gothic" w:eastAsia="Calibri" w:hAnsi="Century Gothic" w:cs="Arial"/>
          <w:sz w:val="24"/>
          <w:szCs w:val="24"/>
        </w:rPr>
        <w:t>lo siguiente</w:t>
      </w:r>
      <w:r w:rsidR="003B3256">
        <w:rPr>
          <w:rFonts w:ascii="Century Gothic" w:eastAsia="Calibri" w:hAnsi="Century Gothic" w:cs="Arial"/>
          <w:sz w:val="24"/>
          <w:szCs w:val="24"/>
        </w:rPr>
        <w:t>:</w:t>
      </w:r>
    </w:p>
    <w:p w14:paraId="40396610" w14:textId="3B71B0F1" w:rsidR="00E8644D" w:rsidRDefault="00E8644D" w:rsidP="003B3256">
      <w:pPr>
        <w:spacing w:before="240" w:line="360" w:lineRule="auto"/>
        <w:ind w:left="-567"/>
        <w:jc w:val="both"/>
        <w:rPr>
          <w:rFonts w:ascii="Century Gothic" w:eastAsia="Calibri" w:hAnsi="Century Gothic" w:cs="Arial"/>
          <w:sz w:val="24"/>
          <w:szCs w:val="24"/>
        </w:rPr>
      </w:pPr>
      <w:r w:rsidRPr="00E8644D">
        <w:rPr>
          <w:rFonts w:ascii="Century Gothic" w:eastAsia="Calibri" w:hAnsi="Century Gothic" w:cs="Arial"/>
          <w:b/>
          <w:bCs/>
          <w:sz w:val="24"/>
          <w:szCs w:val="24"/>
        </w:rPr>
        <w:t>PRIMERO</w:t>
      </w:r>
      <w:r>
        <w:rPr>
          <w:rFonts w:ascii="Century Gothic" w:eastAsia="Calibri" w:hAnsi="Century Gothic" w:cs="Arial"/>
          <w:b/>
          <w:bCs/>
          <w:sz w:val="24"/>
          <w:szCs w:val="24"/>
        </w:rPr>
        <w:t xml:space="preserve">.- </w:t>
      </w:r>
      <w:r>
        <w:rPr>
          <w:rFonts w:ascii="Century Gothic" w:eastAsia="Calibri" w:hAnsi="Century Gothic" w:cs="Arial"/>
          <w:sz w:val="24"/>
          <w:szCs w:val="24"/>
        </w:rPr>
        <w:t xml:space="preserve">El objeto de la Medalla al Mérito Cultural, consiste en reconocer el impacto cultural y la trayectoria de las y los artistas chihuahuenses, quienes demuestran su compromiso personal con el desarrollo del arte, así como el avance de la labor cultural y artística dentro de nuestro Estado, </w:t>
      </w:r>
      <w:r w:rsidR="009C6573">
        <w:rPr>
          <w:rFonts w:ascii="Century Gothic" w:eastAsia="Calibri" w:hAnsi="Century Gothic" w:cs="Arial"/>
          <w:sz w:val="24"/>
          <w:szCs w:val="24"/>
        </w:rPr>
        <w:t xml:space="preserve">razón </w:t>
      </w:r>
      <w:r>
        <w:rPr>
          <w:rFonts w:ascii="Century Gothic" w:eastAsia="Calibri" w:hAnsi="Century Gothic" w:cs="Arial"/>
          <w:sz w:val="24"/>
          <w:szCs w:val="24"/>
        </w:rPr>
        <w:t xml:space="preserve">por la </w:t>
      </w:r>
      <w:r w:rsidR="009C6573">
        <w:rPr>
          <w:rFonts w:ascii="Century Gothic" w:eastAsia="Calibri" w:hAnsi="Century Gothic" w:cs="Arial"/>
          <w:sz w:val="24"/>
          <w:szCs w:val="24"/>
        </w:rPr>
        <w:t>que</w:t>
      </w:r>
      <w:r>
        <w:rPr>
          <w:rFonts w:ascii="Century Gothic" w:eastAsia="Calibri" w:hAnsi="Century Gothic" w:cs="Arial"/>
          <w:sz w:val="24"/>
          <w:szCs w:val="24"/>
        </w:rPr>
        <w:t xml:space="preserve"> merecen ser reconocidos.</w:t>
      </w:r>
    </w:p>
    <w:p w14:paraId="1F7C686C" w14:textId="255CB356" w:rsidR="00E8644D" w:rsidRPr="004F3B83" w:rsidRDefault="00E8644D" w:rsidP="003B3256">
      <w:pPr>
        <w:spacing w:before="240" w:line="360" w:lineRule="auto"/>
        <w:ind w:left="-567"/>
        <w:jc w:val="both"/>
        <w:rPr>
          <w:rFonts w:ascii="Century Gothic" w:eastAsia="Calibri" w:hAnsi="Century Gothic" w:cs="Arial"/>
          <w:sz w:val="24"/>
          <w:szCs w:val="24"/>
        </w:rPr>
      </w:pPr>
      <w:r>
        <w:rPr>
          <w:rFonts w:ascii="Century Gothic" w:eastAsia="Calibri" w:hAnsi="Century Gothic" w:cs="Arial"/>
          <w:b/>
          <w:bCs/>
          <w:sz w:val="24"/>
          <w:szCs w:val="24"/>
        </w:rPr>
        <w:t>SEGUNDO.</w:t>
      </w:r>
      <w:r>
        <w:rPr>
          <w:rFonts w:ascii="Century Gothic" w:eastAsia="Calibri" w:hAnsi="Century Gothic" w:cs="Arial"/>
          <w:sz w:val="24"/>
          <w:szCs w:val="24"/>
        </w:rPr>
        <w:t xml:space="preserve">- El referido reconocimiento consiste en la entrega de una Medalla, así como la </w:t>
      </w:r>
      <w:r w:rsidR="004F3B83">
        <w:rPr>
          <w:rFonts w:ascii="Century Gothic" w:eastAsia="Calibri" w:hAnsi="Century Gothic" w:cs="Arial"/>
          <w:sz w:val="24"/>
          <w:szCs w:val="24"/>
        </w:rPr>
        <w:t xml:space="preserve">inscripción del nombre de la persona ganadora del reconocimiento en el muro de honor en la Sala de Visitantes Distinguidos “Víctor Hugo Rascón Banda” de esta Sede Legislativa y un premio en efectivo por la cantidad de </w:t>
      </w:r>
      <w:r w:rsidR="004F3B83">
        <w:rPr>
          <w:rFonts w:ascii="Century Gothic" w:eastAsia="Calibri" w:hAnsi="Century Gothic" w:cs="Arial"/>
          <w:b/>
          <w:bCs/>
          <w:sz w:val="24"/>
          <w:szCs w:val="24"/>
        </w:rPr>
        <w:t>$64,700</w:t>
      </w:r>
      <w:r w:rsidR="00623DB3">
        <w:rPr>
          <w:rFonts w:ascii="Century Gothic" w:eastAsia="Calibri" w:hAnsi="Century Gothic" w:cs="Arial"/>
          <w:b/>
          <w:bCs/>
          <w:sz w:val="24"/>
          <w:szCs w:val="24"/>
        </w:rPr>
        <w:t>.00</w:t>
      </w:r>
      <w:r w:rsidR="004F3B83">
        <w:rPr>
          <w:rFonts w:ascii="Century Gothic" w:eastAsia="Calibri" w:hAnsi="Century Gothic" w:cs="Arial"/>
          <w:b/>
          <w:bCs/>
          <w:sz w:val="24"/>
          <w:szCs w:val="24"/>
        </w:rPr>
        <w:t xml:space="preserve"> </w:t>
      </w:r>
      <w:r w:rsidR="004F3B83">
        <w:rPr>
          <w:rFonts w:ascii="Century Gothic" w:eastAsia="Calibri" w:hAnsi="Century Gothic" w:cs="Arial"/>
          <w:sz w:val="24"/>
          <w:szCs w:val="24"/>
        </w:rPr>
        <w:t xml:space="preserve">(Sesenta y cuatro mil setecientos pesos 00/100 </w:t>
      </w:r>
      <w:r w:rsidR="00623DB3">
        <w:rPr>
          <w:rFonts w:ascii="Century Gothic" w:eastAsia="Calibri" w:hAnsi="Century Gothic" w:cs="Arial"/>
          <w:sz w:val="24"/>
          <w:szCs w:val="24"/>
        </w:rPr>
        <w:t>m.n</w:t>
      </w:r>
      <w:r w:rsidR="004F3B83">
        <w:rPr>
          <w:rFonts w:ascii="Century Gothic" w:eastAsia="Calibri" w:hAnsi="Century Gothic" w:cs="Arial"/>
          <w:sz w:val="24"/>
          <w:szCs w:val="24"/>
        </w:rPr>
        <w:t>)</w:t>
      </w:r>
    </w:p>
    <w:p w14:paraId="47EE5C52" w14:textId="6A126392" w:rsidR="003C6194" w:rsidRDefault="00561185" w:rsidP="003B3256">
      <w:pPr>
        <w:spacing w:before="240" w:line="360" w:lineRule="auto"/>
        <w:ind w:left="-567"/>
        <w:jc w:val="both"/>
        <w:rPr>
          <w:rFonts w:ascii="Century Gothic" w:hAnsi="Century Gothic"/>
          <w:sz w:val="24"/>
          <w:szCs w:val="24"/>
        </w:rPr>
      </w:pPr>
      <w:r w:rsidRPr="00E8644D">
        <w:rPr>
          <w:rFonts w:ascii="Century Gothic" w:hAnsi="Century Gothic"/>
          <w:b/>
          <w:bCs/>
          <w:sz w:val="24"/>
          <w:szCs w:val="24"/>
        </w:rPr>
        <w:lastRenderedPageBreak/>
        <w:t>TERCERO. -</w:t>
      </w:r>
      <w:r w:rsidR="003C6194" w:rsidRPr="00E8644D">
        <w:rPr>
          <w:rFonts w:ascii="Century Gothic" w:hAnsi="Century Gothic"/>
          <w:sz w:val="24"/>
          <w:szCs w:val="24"/>
        </w:rPr>
        <w:t xml:space="preserve">  </w:t>
      </w:r>
      <w:r w:rsidR="006616EA" w:rsidRPr="00E8644D">
        <w:rPr>
          <w:rFonts w:ascii="Century Gothic" w:hAnsi="Century Gothic"/>
          <w:sz w:val="24"/>
          <w:szCs w:val="24"/>
        </w:rPr>
        <w:t>Para tal efecto</w:t>
      </w:r>
      <w:r w:rsidR="009C6573">
        <w:rPr>
          <w:rFonts w:ascii="Century Gothic" w:hAnsi="Century Gothic"/>
          <w:sz w:val="24"/>
          <w:szCs w:val="24"/>
        </w:rPr>
        <w:t xml:space="preserve"> y con fundamento en lo así estipulado por las Bases Quinta, Séptima y Novena de la Convocatoria, esta Comisión de Dictamen Legislativo tiene la facultad de integrar un Jurado Calificador, quien será el encargado de analizar la trayectoria de cada uno de las personas que participen de este certamen, emitiendo</w:t>
      </w:r>
      <w:r w:rsidR="00623DB3">
        <w:rPr>
          <w:rFonts w:ascii="Century Gothic" w:hAnsi="Century Gothic"/>
          <w:sz w:val="24"/>
          <w:szCs w:val="24"/>
        </w:rPr>
        <w:t xml:space="preserve"> un v</w:t>
      </w:r>
      <w:r w:rsidR="009C6573">
        <w:rPr>
          <w:rFonts w:ascii="Century Gothic" w:hAnsi="Century Gothic"/>
          <w:sz w:val="24"/>
          <w:szCs w:val="24"/>
        </w:rPr>
        <w:t xml:space="preserve">eredicto de carácter inapelable, en el cual se nombra a la persona ganadora de la Medalla al Mérito Cultural y deberá ser aprobado por </w:t>
      </w:r>
      <w:r w:rsidR="00623DB3">
        <w:rPr>
          <w:rFonts w:ascii="Century Gothic" w:hAnsi="Century Gothic"/>
          <w:sz w:val="24"/>
          <w:szCs w:val="24"/>
        </w:rPr>
        <w:t xml:space="preserve">quienes integran </w:t>
      </w:r>
      <w:r w:rsidR="009C6573">
        <w:rPr>
          <w:rFonts w:ascii="Century Gothic" w:hAnsi="Century Gothic"/>
          <w:sz w:val="24"/>
          <w:szCs w:val="24"/>
        </w:rPr>
        <w:t>la Comisión</w:t>
      </w:r>
      <w:r w:rsidR="00623DB3">
        <w:rPr>
          <w:rFonts w:ascii="Century Gothic" w:hAnsi="Century Gothic"/>
          <w:sz w:val="24"/>
          <w:szCs w:val="24"/>
        </w:rPr>
        <w:t xml:space="preserve"> de Cultura.</w:t>
      </w:r>
    </w:p>
    <w:p w14:paraId="6BD44C46" w14:textId="0E159B69" w:rsidR="004F3B83" w:rsidRDefault="004F3B83" w:rsidP="003B3256">
      <w:pPr>
        <w:spacing w:before="240" w:line="360" w:lineRule="auto"/>
        <w:ind w:left="-567"/>
        <w:jc w:val="both"/>
        <w:rPr>
          <w:rFonts w:ascii="Century Gothic" w:hAnsi="Century Gothic"/>
          <w:sz w:val="24"/>
          <w:szCs w:val="24"/>
        </w:rPr>
      </w:pPr>
      <w:r>
        <w:rPr>
          <w:rFonts w:ascii="Century Gothic" w:hAnsi="Century Gothic"/>
          <w:b/>
          <w:bCs/>
          <w:sz w:val="24"/>
          <w:szCs w:val="24"/>
        </w:rPr>
        <w:t>CUARTO.</w:t>
      </w:r>
      <w:r>
        <w:rPr>
          <w:rFonts w:ascii="Century Gothic" w:hAnsi="Century Gothic"/>
          <w:sz w:val="24"/>
          <w:szCs w:val="24"/>
        </w:rPr>
        <w:t xml:space="preserve">- En este sentido, y a fin de dar cumplimiento al </w:t>
      </w:r>
      <w:r>
        <w:rPr>
          <w:rFonts w:ascii="Century Gothic" w:hAnsi="Century Gothic"/>
          <w:b/>
          <w:bCs/>
          <w:sz w:val="24"/>
          <w:szCs w:val="24"/>
        </w:rPr>
        <w:t xml:space="preserve">Decreto No. 280/08 II P.O., </w:t>
      </w:r>
      <w:r>
        <w:rPr>
          <w:rFonts w:ascii="Century Gothic" w:hAnsi="Century Gothic"/>
          <w:sz w:val="24"/>
          <w:szCs w:val="24"/>
        </w:rPr>
        <w:t xml:space="preserve">que instaura </w:t>
      </w:r>
      <w:r w:rsidR="009C6573">
        <w:rPr>
          <w:rFonts w:ascii="Century Gothic" w:hAnsi="Century Gothic"/>
          <w:sz w:val="24"/>
          <w:szCs w:val="24"/>
        </w:rPr>
        <w:t>este reconocimiento</w:t>
      </w:r>
      <w:r>
        <w:rPr>
          <w:rFonts w:ascii="Century Gothic" w:hAnsi="Century Gothic"/>
          <w:sz w:val="24"/>
          <w:szCs w:val="24"/>
        </w:rPr>
        <w:t xml:space="preserve">, con fecha 10 de junio de la presente anualidad, se publicó la respectiva Convocatoria en su </w:t>
      </w:r>
      <w:r w:rsidR="00623DB3">
        <w:rPr>
          <w:rFonts w:ascii="Century Gothic" w:hAnsi="Century Gothic"/>
          <w:sz w:val="24"/>
          <w:szCs w:val="24"/>
        </w:rPr>
        <w:t>E</w:t>
      </w:r>
      <w:r>
        <w:rPr>
          <w:rFonts w:ascii="Century Gothic" w:hAnsi="Century Gothic"/>
          <w:sz w:val="24"/>
          <w:szCs w:val="24"/>
        </w:rPr>
        <w:t>dición 2025, a fin de exhortar a la ciudadanía en general a participar en este certamen</w:t>
      </w:r>
      <w:r w:rsidR="009C6573">
        <w:rPr>
          <w:rFonts w:ascii="Century Gothic" w:hAnsi="Century Gothic"/>
          <w:sz w:val="24"/>
          <w:szCs w:val="24"/>
        </w:rPr>
        <w:t>.</w:t>
      </w:r>
    </w:p>
    <w:p w14:paraId="6B4692EC" w14:textId="3B583328" w:rsidR="004F3B83" w:rsidRDefault="009C6573" w:rsidP="003B3256">
      <w:pPr>
        <w:spacing w:before="240" w:line="360" w:lineRule="auto"/>
        <w:ind w:left="-567"/>
        <w:jc w:val="both"/>
        <w:rPr>
          <w:rFonts w:ascii="Century Gothic" w:hAnsi="Century Gothic"/>
          <w:sz w:val="24"/>
          <w:szCs w:val="24"/>
        </w:rPr>
      </w:pPr>
      <w:r>
        <w:rPr>
          <w:rFonts w:ascii="Century Gothic" w:hAnsi="Century Gothic"/>
          <w:sz w:val="24"/>
          <w:szCs w:val="24"/>
        </w:rPr>
        <w:t>A continuación</w:t>
      </w:r>
      <w:r w:rsidR="00623DB3">
        <w:rPr>
          <w:rFonts w:ascii="Century Gothic" w:hAnsi="Century Gothic"/>
          <w:sz w:val="24"/>
          <w:szCs w:val="24"/>
        </w:rPr>
        <w:t>,</w:t>
      </w:r>
      <w:r>
        <w:rPr>
          <w:rFonts w:ascii="Century Gothic" w:hAnsi="Century Gothic"/>
          <w:sz w:val="24"/>
          <w:szCs w:val="24"/>
        </w:rPr>
        <w:t xml:space="preserve"> me permito enlistar brevemente el contenido de</w:t>
      </w:r>
      <w:r w:rsidR="00623DB3">
        <w:rPr>
          <w:rFonts w:ascii="Century Gothic" w:hAnsi="Century Gothic"/>
          <w:sz w:val="24"/>
          <w:szCs w:val="24"/>
        </w:rPr>
        <w:t xml:space="preserve"> la</w:t>
      </w:r>
      <w:r>
        <w:rPr>
          <w:rFonts w:ascii="Century Gothic" w:hAnsi="Century Gothic"/>
          <w:sz w:val="24"/>
          <w:szCs w:val="24"/>
        </w:rPr>
        <w:t xml:space="preserve"> Convocatoria anteriormente mencionada:</w:t>
      </w:r>
    </w:p>
    <w:p w14:paraId="6B44B99F" w14:textId="4D3FB8D5" w:rsidR="004F3B83" w:rsidRPr="004F3B83" w:rsidRDefault="009C6573" w:rsidP="003B3256">
      <w:pPr>
        <w:numPr>
          <w:ilvl w:val="0"/>
          <w:numId w:val="9"/>
        </w:numPr>
        <w:spacing w:before="240" w:line="360" w:lineRule="auto"/>
        <w:jc w:val="both"/>
        <w:rPr>
          <w:rFonts w:ascii="Century Gothic" w:hAnsi="Century Gothic"/>
          <w:sz w:val="24"/>
          <w:szCs w:val="24"/>
        </w:rPr>
      </w:pPr>
      <w:r w:rsidRPr="00D45C82">
        <w:rPr>
          <w:rFonts w:ascii="Century Gothic" w:hAnsi="Century Gothic"/>
          <w:sz w:val="24"/>
          <w:szCs w:val="24"/>
        </w:rPr>
        <w:t xml:space="preserve">Podrá participar cualquier </w:t>
      </w:r>
      <w:r w:rsidR="00D45C82" w:rsidRPr="00D45C82">
        <w:rPr>
          <w:rFonts w:ascii="Century Gothic" w:hAnsi="Century Gothic"/>
          <w:sz w:val="24"/>
          <w:szCs w:val="24"/>
        </w:rPr>
        <w:t>persona de origen chihuahuense, distinguida por sobresalir en el ámbito cultural del Estado, en alguna de las disciplinas de las bellas artes.</w:t>
      </w:r>
    </w:p>
    <w:p w14:paraId="08614B31" w14:textId="0AD8D4A0" w:rsidR="004F3B83" w:rsidRPr="00D45C82" w:rsidRDefault="00D45C82" w:rsidP="003B3256">
      <w:pPr>
        <w:numPr>
          <w:ilvl w:val="0"/>
          <w:numId w:val="9"/>
        </w:numPr>
        <w:spacing w:before="240" w:line="360" w:lineRule="auto"/>
        <w:jc w:val="both"/>
        <w:rPr>
          <w:rFonts w:ascii="Century Gothic" w:hAnsi="Century Gothic"/>
          <w:sz w:val="24"/>
          <w:szCs w:val="24"/>
        </w:rPr>
      </w:pPr>
      <w:r>
        <w:rPr>
          <w:rFonts w:ascii="Century Gothic" w:hAnsi="Century Gothic"/>
          <w:sz w:val="24"/>
          <w:szCs w:val="24"/>
        </w:rPr>
        <w:t>Quienes deseen participar, deberán registrarse en el micrositio del reconocimiento, en la página web oficial del H. Congreso del Estado, y subir los elementos que comprueben su trayectoria, en el periodo del día 10 de junio al 10 de agosto</w:t>
      </w:r>
      <w:r w:rsidR="00623DB3">
        <w:rPr>
          <w:rFonts w:ascii="Century Gothic" w:hAnsi="Century Gothic"/>
          <w:sz w:val="24"/>
          <w:szCs w:val="24"/>
        </w:rPr>
        <w:t xml:space="preserve"> del año 2025</w:t>
      </w:r>
      <w:r>
        <w:rPr>
          <w:rFonts w:ascii="Century Gothic" w:hAnsi="Century Gothic"/>
          <w:sz w:val="24"/>
          <w:szCs w:val="24"/>
        </w:rPr>
        <w:t>,</w:t>
      </w:r>
      <w:r w:rsidR="004F3B83" w:rsidRPr="004F3B83">
        <w:rPr>
          <w:rFonts w:ascii="Century Gothic" w:hAnsi="Century Gothic"/>
          <w:sz w:val="24"/>
          <w:szCs w:val="24"/>
        </w:rPr>
        <w:t xml:space="preserve"> hasta las 15:00 horas, horario de la Ciudad de Chihuahua. </w:t>
      </w:r>
    </w:p>
    <w:p w14:paraId="0318278B" w14:textId="242BAFA3" w:rsidR="004F3B83" w:rsidRPr="00D45C82" w:rsidRDefault="00D45C82" w:rsidP="003B3256">
      <w:pPr>
        <w:numPr>
          <w:ilvl w:val="0"/>
          <w:numId w:val="9"/>
        </w:numPr>
        <w:spacing w:before="240" w:line="360" w:lineRule="auto"/>
        <w:jc w:val="both"/>
        <w:rPr>
          <w:rFonts w:ascii="Century Gothic" w:hAnsi="Century Gothic"/>
          <w:sz w:val="24"/>
          <w:szCs w:val="24"/>
        </w:rPr>
      </w:pPr>
      <w:r>
        <w:rPr>
          <w:rFonts w:ascii="Century Gothic" w:hAnsi="Century Gothic"/>
          <w:sz w:val="24"/>
          <w:szCs w:val="24"/>
        </w:rPr>
        <w:lastRenderedPageBreak/>
        <w:t>La persona debe llenar el formato de inscripción que se encuentra en el portal oficial del H. Congreso del Estado.</w:t>
      </w:r>
    </w:p>
    <w:p w14:paraId="25787C04" w14:textId="42D72D2C" w:rsidR="004F3B83" w:rsidRPr="00D45C82" w:rsidRDefault="00D45C82" w:rsidP="003B3256">
      <w:pPr>
        <w:numPr>
          <w:ilvl w:val="0"/>
          <w:numId w:val="9"/>
        </w:numPr>
        <w:spacing w:before="240" w:line="360" w:lineRule="auto"/>
        <w:jc w:val="both"/>
        <w:rPr>
          <w:rFonts w:ascii="Century Gothic" w:hAnsi="Century Gothic"/>
          <w:sz w:val="24"/>
          <w:szCs w:val="24"/>
        </w:rPr>
      </w:pPr>
      <w:r w:rsidRPr="00D45C82">
        <w:rPr>
          <w:rFonts w:ascii="Century Gothic" w:hAnsi="Century Gothic"/>
          <w:sz w:val="24"/>
          <w:szCs w:val="24"/>
        </w:rPr>
        <w:t>Esta Comisión verificará que se cumpla lo anterior, en términos del Decreto que da vida a este Reconocimiento y resolverá lo conducente.</w:t>
      </w:r>
    </w:p>
    <w:p w14:paraId="0F79CDDD" w14:textId="7ECC8364" w:rsidR="004F3B83" w:rsidRPr="00D45C82" w:rsidRDefault="004F3B83" w:rsidP="003B3256">
      <w:pPr>
        <w:numPr>
          <w:ilvl w:val="0"/>
          <w:numId w:val="9"/>
        </w:numPr>
        <w:spacing w:before="240" w:line="360" w:lineRule="auto"/>
        <w:jc w:val="both"/>
        <w:rPr>
          <w:rFonts w:ascii="Century Gothic" w:hAnsi="Century Gothic"/>
          <w:sz w:val="24"/>
          <w:szCs w:val="24"/>
        </w:rPr>
      </w:pPr>
      <w:r w:rsidRPr="004F3B83">
        <w:rPr>
          <w:rFonts w:ascii="Century Gothic" w:hAnsi="Century Gothic"/>
          <w:sz w:val="24"/>
          <w:szCs w:val="24"/>
        </w:rPr>
        <w:t xml:space="preserve">La Comisión de Cultura en coordinación con la Secretaría de Cultura, </w:t>
      </w:r>
      <w:r w:rsidR="00D45C82">
        <w:rPr>
          <w:rFonts w:ascii="Century Gothic" w:hAnsi="Century Gothic"/>
          <w:sz w:val="24"/>
          <w:szCs w:val="24"/>
        </w:rPr>
        <w:t>conformarán, en conjunto, un Jurado Calificador para evaluar a las personas participantes</w:t>
      </w:r>
      <w:r w:rsidRPr="004F3B83">
        <w:rPr>
          <w:rFonts w:ascii="Century Gothic" w:hAnsi="Century Gothic"/>
          <w:sz w:val="24"/>
          <w:szCs w:val="24"/>
        </w:rPr>
        <w:t xml:space="preserve">. </w:t>
      </w:r>
    </w:p>
    <w:p w14:paraId="04A8F1F3" w14:textId="4D979A04" w:rsidR="004F3B83" w:rsidRPr="00D45C82" w:rsidRDefault="004F3B83" w:rsidP="003B3256">
      <w:pPr>
        <w:numPr>
          <w:ilvl w:val="0"/>
          <w:numId w:val="9"/>
        </w:numPr>
        <w:spacing w:before="240" w:line="360" w:lineRule="auto"/>
        <w:jc w:val="both"/>
        <w:rPr>
          <w:rFonts w:ascii="Century Gothic" w:hAnsi="Century Gothic"/>
          <w:sz w:val="24"/>
          <w:szCs w:val="24"/>
        </w:rPr>
      </w:pPr>
      <w:r w:rsidRPr="004F3B83">
        <w:rPr>
          <w:rFonts w:ascii="Century Gothic" w:hAnsi="Century Gothic"/>
          <w:sz w:val="24"/>
          <w:szCs w:val="24"/>
        </w:rPr>
        <w:t xml:space="preserve">El jurado calificador evaluará </w:t>
      </w:r>
      <w:r w:rsidR="00D45C82">
        <w:rPr>
          <w:rFonts w:ascii="Century Gothic" w:hAnsi="Century Gothic"/>
          <w:sz w:val="24"/>
          <w:szCs w:val="24"/>
        </w:rPr>
        <w:t>cada perfil y emitirá un</w:t>
      </w:r>
      <w:r w:rsidRPr="004F3B83">
        <w:rPr>
          <w:rFonts w:ascii="Century Gothic" w:hAnsi="Century Gothic"/>
          <w:sz w:val="24"/>
          <w:szCs w:val="24"/>
        </w:rPr>
        <w:t xml:space="preserve"> veredicto que deberá ser </w:t>
      </w:r>
      <w:r w:rsidR="00D45C82">
        <w:rPr>
          <w:rFonts w:ascii="Century Gothic" w:hAnsi="Century Gothic"/>
          <w:sz w:val="24"/>
          <w:szCs w:val="24"/>
        </w:rPr>
        <w:t>presentado y aprobado en Comisión.</w:t>
      </w:r>
    </w:p>
    <w:p w14:paraId="7526FF35" w14:textId="1E107F6A" w:rsidR="004F3B83" w:rsidRPr="00D45C82" w:rsidRDefault="00D45C82" w:rsidP="003B3256">
      <w:pPr>
        <w:numPr>
          <w:ilvl w:val="0"/>
          <w:numId w:val="9"/>
        </w:numPr>
        <w:spacing w:before="240" w:line="360" w:lineRule="auto"/>
        <w:jc w:val="both"/>
        <w:rPr>
          <w:rFonts w:ascii="Century Gothic" w:hAnsi="Century Gothic"/>
          <w:sz w:val="24"/>
          <w:szCs w:val="24"/>
        </w:rPr>
      </w:pPr>
      <w:r>
        <w:rPr>
          <w:rFonts w:ascii="Century Gothic" w:hAnsi="Century Gothic"/>
          <w:sz w:val="24"/>
          <w:szCs w:val="24"/>
        </w:rPr>
        <w:t xml:space="preserve">En caso que la persona ganadora manifieste su negativa a recibir el reconocimiento, la Comisión decidirá de entre los perfiles restantes, en un término no mayor a ocho días naturales, a una </w:t>
      </w:r>
      <w:r w:rsidR="00623DB3">
        <w:rPr>
          <w:rFonts w:ascii="Century Gothic" w:hAnsi="Century Gothic"/>
          <w:sz w:val="24"/>
          <w:szCs w:val="24"/>
        </w:rPr>
        <w:t>nueva</w:t>
      </w:r>
      <w:r>
        <w:rPr>
          <w:rFonts w:ascii="Century Gothic" w:hAnsi="Century Gothic"/>
          <w:sz w:val="24"/>
          <w:szCs w:val="24"/>
        </w:rPr>
        <w:t xml:space="preserve"> persona ganadora.</w:t>
      </w:r>
    </w:p>
    <w:p w14:paraId="14E8381A" w14:textId="48BA93CC" w:rsidR="004F3B83" w:rsidRPr="00D45C82" w:rsidRDefault="004F3B83" w:rsidP="003B3256">
      <w:pPr>
        <w:numPr>
          <w:ilvl w:val="0"/>
          <w:numId w:val="9"/>
        </w:numPr>
        <w:spacing w:before="240" w:line="360" w:lineRule="auto"/>
        <w:jc w:val="both"/>
        <w:rPr>
          <w:rFonts w:ascii="Century Gothic" w:hAnsi="Century Gothic"/>
          <w:sz w:val="24"/>
          <w:szCs w:val="24"/>
        </w:rPr>
      </w:pPr>
      <w:r w:rsidRPr="004F3B83">
        <w:rPr>
          <w:rFonts w:ascii="Century Gothic" w:hAnsi="Century Gothic"/>
          <w:sz w:val="24"/>
          <w:szCs w:val="24"/>
        </w:rPr>
        <w:t xml:space="preserve">El veredicto </w:t>
      </w:r>
      <w:r w:rsidR="00D45C82">
        <w:rPr>
          <w:rFonts w:ascii="Century Gothic" w:hAnsi="Century Gothic"/>
          <w:sz w:val="24"/>
          <w:szCs w:val="24"/>
        </w:rPr>
        <w:t xml:space="preserve">aprobado por la Comisión </w:t>
      </w:r>
      <w:r w:rsidRPr="004F3B83">
        <w:rPr>
          <w:rFonts w:ascii="Century Gothic" w:hAnsi="Century Gothic"/>
          <w:sz w:val="24"/>
          <w:szCs w:val="24"/>
        </w:rPr>
        <w:t xml:space="preserve">será inapelable y sustentado en el </w:t>
      </w:r>
      <w:r w:rsidR="00D45C82">
        <w:rPr>
          <w:rFonts w:ascii="Century Gothic" w:hAnsi="Century Gothic"/>
          <w:sz w:val="24"/>
          <w:szCs w:val="24"/>
        </w:rPr>
        <w:t>presente Informe.</w:t>
      </w:r>
      <w:r w:rsidRPr="004F3B83">
        <w:rPr>
          <w:rFonts w:ascii="Century Gothic" w:hAnsi="Century Gothic"/>
          <w:sz w:val="24"/>
          <w:szCs w:val="24"/>
        </w:rPr>
        <w:t xml:space="preserve"> </w:t>
      </w:r>
    </w:p>
    <w:p w14:paraId="155F5A48" w14:textId="25BF9741" w:rsidR="00D45C82" w:rsidRDefault="004F3B83" w:rsidP="003B3256">
      <w:pPr>
        <w:numPr>
          <w:ilvl w:val="0"/>
          <w:numId w:val="9"/>
        </w:numPr>
        <w:spacing w:before="240" w:line="360" w:lineRule="auto"/>
        <w:jc w:val="both"/>
        <w:rPr>
          <w:rFonts w:ascii="Century Gothic" w:hAnsi="Century Gothic"/>
          <w:sz w:val="24"/>
          <w:szCs w:val="24"/>
        </w:rPr>
      </w:pPr>
      <w:r w:rsidRPr="004F3B83">
        <w:rPr>
          <w:rFonts w:ascii="Century Gothic" w:hAnsi="Century Gothic"/>
          <w:sz w:val="24"/>
          <w:szCs w:val="24"/>
        </w:rPr>
        <w:t>El reconocimento estará integrado</w:t>
      </w:r>
      <w:r w:rsidR="00D45C82">
        <w:rPr>
          <w:rFonts w:ascii="Century Gothic" w:hAnsi="Century Gothic"/>
          <w:sz w:val="24"/>
          <w:szCs w:val="24"/>
        </w:rPr>
        <w:t xml:space="preserve"> por: una medalla, </w:t>
      </w:r>
      <w:r w:rsidRPr="004F3B83">
        <w:rPr>
          <w:rFonts w:ascii="Century Gothic" w:hAnsi="Century Gothic"/>
          <w:sz w:val="24"/>
          <w:szCs w:val="24"/>
        </w:rPr>
        <w:t xml:space="preserve">un premio en efectivo por la cantidad </w:t>
      </w:r>
      <w:r w:rsidR="00623DB3">
        <w:rPr>
          <w:rFonts w:ascii="Century Gothic" w:hAnsi="Century Gothic"/>
          <w:sz w:val="24"/>
          <w:szCs w:val="24"/>
        </w:rPr>
        <w:t xml:space="preserve"> de </w:t>
      </w:r>
      <w:r w:rsidRPr="00D45C82">
        <w:rPr>
          <w:rFonts w:ascii="Century Gothic" w:hAnsi="Century Gothic"/>
          <w:b/>
          <w:bCs/>
          <w:sz w:val="24"/>
          <w:szCs w:val="24"/>
        </w:rPr>
        <w:t>$64,700.00</w:t>
      </w:r>
      <w:r w:rsidRPr="004F3B83">
        <w:rPr>
          <w:rFonts w:ascii="Century Gothic" w:hAnsi="Century Gothic"/>
          <w:sz w:val="24"/>
          <w:szCs w:val="24"/>
        </w:rPr>
        <w:t xml:space="preserve"> (Sesenta y cuatro mil setecientos pesos 00/100 </w:t>
      </w:r>
      <w:r w:rsidR="00623DB3">
        <w:rPr>
          <w:rFonts w:ascii="Century Gothic" w:hAnsi="Century Gothic"/>
          <w:sz w:val="24"/>
          <w:szCs w:val="24"/>
        </w:rPr>
        <w:t>m.n</w:t>
      </w:r>
      <w:r w:rsidRPr="004F3B83">
        <w:rPr>
          <w:rFonts w:ascii="Century Gothic" w:hAnsi="Century Gothic"/>
          <w:sz w:val="24"/>
          <w:szCs w:val="24"/>
        </w:rPr>
        <w:t xml:space="preserve">) y la inscripción del nombre de la persona ganadora en el muro de honor en la Sala de Visitantes Distinguidos “Víctor Hugo Rascón Banda” de esta sede Legislativa. </w:t>
      </w:r>
    </w:p>
    <w:p w14:paraId="1D31A43A" w14:textId="77777777" w:rsidR="00D45C82" w:rsidRDefault="00D45C82" w:rsidP="003B3256">
      <w:pPr>
        <w:spacing w:before="240" w:line="360" w:lineRule="auto"/>
        <w:ind w:left="644"/>
        <w:jc w:val="both"/>
        <w:rPr>
          <w:rFonts w:ascii="Century Gothic" w:hAnsi="Century Gothic"/>
          <w:sz w:val="24"/>
          <w:szCs w:val="24"/>
        </w:rPr>
      </w:pPr>
      <w:r>
        <w:rPr>
          <w:rFonts w:ascii="Century Gothic" w:hAnsi="Century Gothic"/>
          <w:sz w:val="24"/>
          <w:szCs w:val="24"/>
        </w:rPr>
        <w:lastRenderedPageBreak/>
        <w:t>En caso que el premio sea entregado de manera póstuma, la cantidad en efectivo se entregará a una persona que la familia designe como depositario; en caso de que no hubiera familiares o habiéndolos no se designe a un depositario, el premio en efectivo no se entregará en esa edición.</w:t>
      </w:r>
    </w:p>
    <w:p w14:paraId="0A1D234A" w14:textId="3B11060D" w:rsidR="004F3B83" w:rsidRPr="004F3B83" w:rsidRDefault="00D45C82" w:rsidP="003B3256">
      <w:pPr>
        <w:spacing w:before="240" w:line="360" w:lineRule="auto"/>
        <w:ind w:left="644"/>
        <w:jc w:val="both"/>
        <w:rPr>
          <w:rFonts w:ascii="Century Gothic" w:hAnsi="Century Gothic"/>
          <w:sz w:val="24"/>
          <w:szCs w:val="24"/>
        </w:rPr>
      </w:pPr>
      <w:r>
        <w:rPr>
          <w:rFonts w:ascii="Century Gothic" w:hAnsi="Century Gothic"/>
          <w:sz w:val="24"/>
          <w:szCs w:val="24"/>
        </w:rPr>
        <w:t>Al resto de los participantes se les entregará una placa distintiva por su participación.</w:t>
      </w:r>
      <w:r w:rsidR="004F3B83" w:rsidRPr="004F3B83">
        <w:rPr>
          <w:rFonts w:ascii="Century Gothic" w:hAnsi="Century Gothic"/>
          <w:sz w:val="24"/>
          <w:szCs w:val="24"/>
        </w:rPr>
        <w:t xml:space="preserve"> </w:t>
      </w:r>
    </w:p>
    <w:p w14:paraId="0CA8EA21" w14:textId="6B38B4FB" w:rsidR="004F3B83" w:rsidRPr="003B3256" w:rsidRDefault="004F3B83" w:rsidP="003B3256">
      <w:pPr>
        <w:numPr>
          <w:ilvl w:val="0"/>
          <w:numId w:val="9"/>
        </w:numPr>
        <w:spacing w:before="240" w:line="360" w:lineRule="auto"/>
        <w:jc w:val="both"/>
        <w:rPr>
          <w:rFonts w:ascii="Century Gothic" w:hAnsi="Century Gothic"/>
          <w:sz w:val="24"/>
          <w:szCs w:val="24"/>
        </w:rPr>
      </w:pPr>
      <w:r w:rsidRPr="004F3B83">
        <w:rPr>
          <w:rFonts w:ascii="Century Gothic" w:hAnsi="Century Gothic"/>
          <w:sz w:val="24"/>
          <w:szCs w:val="24"/>
        </w:rPr>
        <w:t>El reconocimiento se entregará en Sesión Solemne</w:t>
      </w:r>
      <w:r w:rsidR="00D45C82">
        <w:rPr>
          <w:rFonts w:ascii="Century Gothic" w:hAnsi="Century Gothic"/>
          <w:sz w:val="24"/>
          <w:szCs w:val="24"/>
        </w:rPr>
        <w:t>; la</w:t>
      </w:r>
      <w:r w:rsidRPr="004F3B83">
        <w:rPr>
          <w:rFonts w:ascii="Century Gothic" w:hAnsi="Century Gothic"/>
          <w:sz w:val="24"/>
          <w:szCs w:val="24"/>
        </w:rPr>
        <w:t xml:space="preserve"> persona galardonada podrá dirigir un discurso de recepción del premio, que se realizará posterior a la entrega del mismo. Solo en el caso de entrega póstuma a la trayectoria de una persona, la Mesa Directiva podrá aprobar que el discurso sea dirigido por un tercero.</w:t>
      </w:r>
    </w:p>
    <w:p w14:paraId="43C31182" w14:textId="013C4FB7" w:rsidR="00132BF5" w:rsidRPr="004F3B83" w:rsidRDefault="004F3B83" w:rsidP="003B3256">
      <w:pPr>
        <w:numPr>
          <w:ilvl w:val="0"/>
          <w:numId w:val="9"/>
        </w:numPr>
        <w:spacing w:before="240" w:line="360" w:lineRule="auto"/>
        <w:jc w:val="both"/>
        <w:rPr>
          <w:rFonts w:ascii="Century Gothic" w:hAnsi="Century Gothic"/>
          <w:sz w:val="24"/>
          <w:szCs w:val="24"/>
        </w:rPr>
      </w:pPr>
      <w:r w:rsidRPr="004F3B83">
        <w:rPr>
          <w:rFonts w:ascii="Century Gothic" w:hAnsi="Century Gothic"/>
          <w:sz w:val="24"/>
          <w:szCs w:val="24"/>
        </w:rPr>
        <w:t xml:space="preserve">Los casos no previstos en la presente Convocatoria, serán </w:t>
      </w:r>
      <w:r w:rsidR="00623DB3">
        <w:rPr>
          <w:rFonts w:ascii="Century Gothic" w:hAnsi="Century Gothic"/>
          <w:sz w:val="24"/>
          <w:szCs w:val="24"/>
        </w:rPr>
        <w:t>resueltos</w:t>
      </w:r>
      <w:r w:rsidRPr="004F3B83">
        <w:rPr>
          <w:rFonts w:ascii="Century Gothic" w:hAnsi="Century Gothic"/>
          <w:sz w:val="24"/>
          <w:szCs w:val="24"/>
        </w:rPr>
        <w:t xml:space="preserve"> en definitiva por la Comisión de Cultura.</w:t>
      </w:r>
    </w:p>
    <w:p w14:paraId="4667945A" w14:textId="1FADA056" w:rsidR="006616EA" w:rsidRPr="00E8644D" w:rsidRDefault="006616EA" w:rsidP="003B3256">
      <w:pPr>
        <w:spacing w:before="240" w:line="360" w:lineRule="auto"/>
        <w:contextualSpacing/>
        <w:jc w:val="both"/>
        <w:rPr>
          <w:rFonts w:ascii="Century Gothic" w:hAnsi="Century Gothic"/>
          <w:sz w:val="24"/>
          <w:szCs w:val="24"/>
        </w:rPr>
      </w:pPr>
    </w:p>
    <w:p w14:paraId="55B83C0C" w14:textId="3D6A1BE8" w:rsidR="002645DC" w:rsidRDefault="00781B93" w:rsidP="003B3256">
      <w:pPr>
        <w:spacing w:before="240" w:line="360" w:lineRule="auto"/>
        <w:ind w:left="-567"/>
        <w:contextualSpacing/>
        <w:jc w:val="both"/>
        <w:rPr>
          <w:rFonts w:ascii="Century Gothic" w:hAnsi="Century Gothic"/>
          <w:sz w:val="24"/>
          <w:szCs w:val="24"/>
        </w:rPr>
      </w:pPr>
      <w:r w:rsidRPr="00E8644D">
        <w:rPr>
          <w:rFonts w:ascii="Century Gothic" w:hAnsi="Century Gothic"/>
          <w:b/>
          <w:bCs/>
          <w:sz w:val="24"/>
          <w:szCs w:val="24"/>
        </w:rPr>
        <w:t>QUINTO. -</w:t>
      </w:r>
      <w:r w:rsidR="006616EA" w:rsidRPr="00E8644D">
        <w:rPr>
          <w:rFonts w:ascii="Century Gothic" w:hAnsi="Century Gothic"/>
          <w:sz w:val="24"/>
          <w:szCs w:val="24"/>
        </w:rPr>
        <w:t xml:space="preserve"> Con fecha </w:t>
      </w:r>
      <w:r w:rsidR="004F3B83">
        <w:rPr>
          <w:rFonts w:ascii="Century Gothic" w:hAnsi="Century Gothic"/>
          <w:sz w:val="24"/>
          <w:szCs w:val="24"/>
        </w:rPr>
        <w:t>del 10 de agosto</w:t>
      </w:r>
      <w:r w:rsidR="00FB5336" w:rsidRPr="00E8644D">
        <w:rPr>
          <w:rFonts w:ascii="Century Gothic" w:hAnsi="Century Gothic"/>
          <w:sz w:val="24"/>
          <w:szCs w:val="24"/>
        </w:rPr>
        <w:t xml:space="preserve"> </w:t>
      </w:r>
      <w:r w:rsidR="006616EA" w:rsidRPr="00E8644D">
        <w:rPr>
          <w:rFonts w:ascii="Century Gothic" w:hAnsi="Century Gothic"/>
          <w:sz w:val="24"/>
          <w:szCs w:val="24"/>
        </w:rPr>
        <w:t>del presente</w:t>
      </w:r>
      <w:r w:rsidR="00EF597B" w:rsidRPr="00E8644D">
        <w:rPr>
          <w:rFonts w:ascii="Century Gothic" w:hAnsi="Century Gothic"/>
          <w:sz w:val="24"/>
          <w:szCs w:val="24"/>
        </w:rPr>
        <w:t xml:space="preserve"> </w:t>
      </w:r>
      <w:r w:rsidR="006B109D" w:rsidRPr="00E8644D">
        <w:rPr>
          <w:rFonts w:ascii="Century Gothic" w:hAnsi="Century Gothic"/>
          <w:sz w:val="24"/>
          <w:szCs w:val="24"/>
        </w:rPr>
        <w:t>año,</w:t>
      </w:r>
      <w:r w:rsidR="006616EA" w:rsidRPr="00E8644D">
        <w:rPr>
          <w:rFonts w:ascii="Century Gothic" w:hAnsi="Century Gothic"/>
          <w:sz w:val="24"/>
          <w:szCs w:val="24"/>
        </w:rPr>
        <w:t xml:space="preserve"> </w:t>
      </w:r>
      <w:r w:rsidR="00274E42" w:rsidRPr="00E8644D">
        <w:rPr>
          <w:rFonts w:ascii="Century Gothic" w:hAnsi="Century Gothic"/>
          <w:sz w:val="24"/>
          <w:szCs w:val="24"/>
        </w:rPr>
        <w:t>culminó la</w:t>
      </w:r>
      <w:r w:rsidR="006616EA" w:rsidRPr="00E8644D">
        <w:rPr>
          <w:rFonts w:ascii="Century Gothic" w:hAnsi="Century Gothic"/>
          <w:sz w:val="24"/>
          <w:szCs w:val="24"/>
        </w:rPr>
        <w:t xml:space="preserve"> recepción de los proyectos correspondientes</w:t>
      </w:r>
      <w:r w:rsidR="008C431F" w:rsidRPr="00E8644D">
        <w:rPr>
          <w:rFonts w:ascii="Century Gothic" w:hAnsi="Century Gothic"/>
          <w:sz w:val="24"/>
          <w:szCs w:val="24"/>
        </w:rPr>
        <w:t xml:space="preserve">, </w:t>
      </w:r>
      <w:r w:rsidR="002645DC" w:rsidRPr="00E8644D">
        <w:rPr>
          <w:rFonts w:ascii="Century Gothic" w:hAnsi="Century Gothic"/>
          <w:sz w:val="24"/>
          <w:szCs w:val="24"/>
        </w:rPr>
        <w:t xml:space="preserve">de los cuales se recibieron </w:t>
      </w:r>
      <w:r w:rsidR="00561185" w:rsidRPr="00E8644D">
        <w:rPr>
          <w:rFonts w:ascii="Century Gothic" w:hAnsi="Century Gothic"/>
          <w:sz w:val="24"/>
          <w:szCs w:val="24"/>
        </w:rPr>
        <w:t>26</w:t>
      </w:r>
      <w:r w:rsidR="002645DC" w:rsidRPr="00E8644D">
        <w:rPr>
          <w:rFonts w:ascii="Century Gothic" w:hAnsi="Century Gothic"/>
          <w:sz w:val="24"/>
          <w:szCs w:val="24"/>
        </w:rPr>
        <w:t xml:space="preserve"> </w:t>
      </w:r>
      <w:r w:rsidR="00BE75C5" w:rsidRPr="00E8644D">
        <w:rPr>
          <w:rFonts w:ascii="Century Gothic" w:hAnsi="Century Gothic"/>
          <w:sz w:val="24"/>
          <w:szCs w:val="24"/>
        </w:rPr>
        <w:t>expedientes.</w:t>
      </w:r>
    </w:p>
    <w:p w14:paraId="3CCE7570" w14:textId="77777777" w:rsidR="003B3256" w:rsidRPr="00E8644D" w:rsidRDefault="003B3256" w:rsidP="003B3256">
      <w:pPr>
        <w:spacing w:before="240" w:line="360" w:lineRule="auto"/>
        <w:ind w:left="-567"/>
        <w:contextualSpacing/>
        <w:jc w:val="both"/>
        <w:rPr>
          <w:rFonts w:ascii="Century Gothic" w:hAnsi="Century Gothic"/>
          <w:sz w:val="24"/>
          <w:szCs w:val="24"/>
        </w:rPr>
      </w:pPr>
    </w:p>
    <w:p w14:paraId="1FA071F5" w14:textId="23EA1ABC" w:rsidR="008C431F" w:rsidRPr="00E8644D" w:rsidRDefault="00FF4E63" w:rsidP="003B3256">
      <w:pPr>
        <w:spacing w:before="240" w:line="360" w:lineRule="auto"/>
        <w:ind w:left="-567"/>
        <w:contextualSpacing/>
        <w:jc w:val="both"/>
        <w:rPr>
          <w:rFonts w:ascii="Century Gothic" w:hAnsi="Century Gothic"/>
          <w:sz w:val="24"/>
          <w:szCs w:val="24"/>
        </w:rPr>
      </w:pPr>
      <w:r w:rsidRPr="00E8644D">
        <w:rPr>
          <w:rFonts w:ascii="Century Gothic" w:hAnsi="Century Gothic"/>
          <w:sz w:val="24"/>
          <w:szCs w:val="24"/>
        </w:rPr>
        <w:t>S</w:t>
      </w:r>
      <w:r w:rsidR="008C431F" w:rsidRPr="00E8644D">
        <w:rPr>
          <w:rFonts w:ascii="Century Gothic" w:hAnsi="Century Gothic"/>
          <w:sz w:val="24"/>
          <w:szCs w:val="24"/>
        </w:rPr>
        <w:t>ucesivamente</w:t>
      </w:r>
      <w:r w:rsidR="00050DBF">
        <w:rPr>
          <w:rFonts w:ascii="Century Gothic" w:hAnsi="Century Gothic"/>
          <w:sz w:val="24"/>
          <w:szCs w:val="24"/>
        </w:rPr>
        <w:t>, du</w:t>
      </w:r>
      <w:r w:rsidR="006B226B">
        <w:rPr>
          <w:rFonts w:ascii="Century Gothic" w:hAnsi="Century Gothic"/>
          <w:sz w:val="24"/>
          <w:szCs w:val="24"/>
        </w:rPr>
        <w:t xml:space="preserve">rante el mes de agosto </w:t>
      </w:r>
      <w:r w:rsidR="008C431F" w:rsidRPr="00E8644D">
        <w:rPr>
          <w:rFonts w:ascii="Century Gothic" w:hAnsi="Century Gothic"/>
          <w:sz w:val="24"/>
          <w:szCs w:val="24"/>
        </w:rPr>
        <w:t xml:space="preserve">se constituyó el Jurado Calificador, </w:t>
      </w:r>
      <w:r w:rsidR="00050DBF">
        <w:rPr>
          <w:rFonts w:ascii="Century Gothic" w:hAnsi="Century Gothic"/>
          <w:sz w:val="24"/>
          <w:szCs w:val="24"/>
        </w:rPr>
        <w:t xml:space="preserve">encargado de analizar la evidencia que acredita la trayectoria cultural y artística de las personas participantes, mismo que fue </w:t>
      </w:r>
      <w:r w:rsidR="008C431F" w:rsidRPr="00E8644D">
        <w:rPr>
          <w:rFonts w:ascii="Century Gothic" w:hAnsi="Century Gothic"/>
          <w:sz w:val="24"/>
          <w:szCs w:val="24"/>
        </w:rPr>
        <w:t>integrado por</w:t>
      </w:r>
      <w:r w:rsidRPr="00E8644D">
        <w:rPr>
          <w:rFonts w:ascii="Century Gothic" w:hAnsi="Century Gothic"/>
          <w:sz w:val="24"/>
          <w:szCs w:val="24"/>
        </w:rPr>
        <w:t xml:space="preserve"> las siguientes personas</w:t>
      </w:r>
      <w:r w:rsidR="008C431F" w:rsidRPr="00E8644D">
        <w:rPr>
          <w:rFonts w:ascii="Century Gothic" w:hAnsi="Century Gothic"/>
          <w:sz w:val="24"/>
          <w:szCs w:val="24"/>
        </w:rPr>
        <w:t>:</w:t>
      </w:r>
    </w:p>
    <w:p w14:paraId="6ADDE837" w14:textId="77777777" w:rsidR="008C431F" w:rsidRPr="00E8644D" w:rsidRDefault="008C431F" w:rsidP="003B3256">
      <w:pPr>
        <w:spacing w:before="240" w:line="360" w:lineRule="auto"/>
        <w:ind w:left="-567"/>
        <w:contextualSpacing/>
        <w:jc w:val="both"/>
        <w:rPr>
          <w:rFonts w:ascii="Century Gothic" w:hAnsi="Century Gothic"/>
          <w:sz w:val="24"/>
          <w:szCs w:val="24"/>
        </w:rPr>
      </w:pPr>
    </w:p>
    <w:p w14:paraId="46194385" w14:textId="2653C83E" w:rsidR="00C87124" w:rsidRPr="006B226B" w:rsidRDefault="006B226B" w:rsidP="003B3256">
      <w:pPr>
        <w:pStyle w:val="Prrafodelista"/>
        <w:numPr>
          <w:ilvl w:val="0"/>
          <w:numId w:val="8"/>
        </w:numPr>
        <w:spacing w:before="240" w:line="360" w:lineRule="auto"/>
        <w:jc w:val="both"/>
        <w:rPr>
          <w:rFonts w:ascii="Century Gothic" w:eastAsia="Calibri" w:hAnsi="Century Gothic" w:cs="Times New Roman"/>
          <w:sz w:val="24"/>
          <w:szCs w:val="24"/>
          <w:lang w:eastAsia="ar-SA"/>
        </w:rPr>
      </w:pPr>
      <w:r>
        <w:rPr>
          <w:rFonts w:ascii="Century Gothic" w:eastAsia="Calibri" w:hAnsi="Century Gothic"/>
          <w:b/>
          <w:bCs/>
          <w:sz w:val="24"/>
          <w:szCs w:val="24"/>
        </w:rPr>
        <w:t xml:space="preserve">Sagrario Silva Vélez, </w:t>
      </w:r>
      <w:r>
        <w:rPr>
          <w:rFonts w:ascii="Century Gothic" w:eastAsia="Calibri" w:hAnsi="Century Gothic"/>
          <w:sz w:val="24"/>
          <w:szCs w:val="24"/>
        </w:rPr>
        <w:t>como Jurado de la Categoría de Danza.</w:t>
      </w:r>
    </w:p>
    <w:p w14:paraId="647B0E23" w14:textId="738F13D3" w:rsidR="006B226B" w:rsidRPr="006B226B" w:rsidRDefault="006B226B" w:rsidP="003B3256">
      <w:pPr>
        <w:pStyle w:val="Prrafodelista"/>
        <w:numPr>
          <w:ilvl w:val="0"/>
          <w:numId w:val="8"/>
        </w:numPr>
        <w:spacing w:before="240" w:line="360" w:lineRule="auto"/>
        <w:jc w:val="both"/>
        <w:rPr>
          <w:rFonts w:ascii="Century Gothic" w:eastAsia="Calibri" w:hAnsi="Century Gothic" w:cs="Times New Roman"/>
          <w:sz w:val="24"/>
          <w:szCs w:val="24"/>
          <w:lang w:eastAsia="ar-SA"/>
        </w:rPr>
      </w:pPr>
      <w:r>
        <w:rPr>
          <w:rFonts w:ascii="Century Gothic" w:eastAsia="Calibri" w:hAnsi="Century Gothic"/>
          <w:b/>
          <w:bCs/>
          <w:sz w:val="24"/>
          <w:szCs w:val="24"/>
        </w:rPr>
        <w:t xml:space="preserve">Ing. Armando Samaniego Canive, </w:t>
      </w:r>
      <w:r>
        <w:rPr>
          <w:rFonts w:ascii="Century Gothic" w:eastAsia="Calibri" w:hAnsi="Century Gothic"/>
          <w:sz w:val="24"/>
          <w:szCs w:val="24"/>
        </w:rPr>
        <w:t>como Jurado de la Categoría de Teatro.</w:t>
      </w:r>
    </w:p>
    <w:p w14:paraId="21486A59" w14:textId="653E6D1A" w:rsidR="006B226B" w:rsidRPr="006B226B" w:rsidRDefault="006B226B" w:rsidP="003B3256">
      <w:pPr>
        <w:pStyle w:val="Prrafodelista"/>
        <w:numPr>
          <w:ilvl w:val="0"/>
          <w:numId w:val="8"/>
        </w:numPr>
        <w:spacing w:before="240" w:line="360" w:lineRule="auto"/>
        <w:jc w:val="both"/>
        <w:rPr>
          <w:rFonts w:ascii="Century Gothic" w:eastAsia="Calibri" w:hAnsi="Century Gothic" w:cs="Times New Roman"/>
          <w:sz w:val="24"/>
          <w:szCs w:val="24"/>
          <w:lang w:eastAsia="ar-SA"/>
        </w:rPr>
      </w:pPr>
      <w:r>
        <w:rPr>
          <w:rFonts w:ascii="Century Gothic" w:eastAsia="Calibri" w:hAnsi="Century Gothic"/>
          <w:b/>
          <w:bCs/>
          <w:sz w:val="24"/>
          <w:szCs w:val="24"/>
        </w:rPr>
        <w:t xml:space="preserve">Raúl Ramírez “KIGRA”, </w:t>
      </w:r>
      <w:r>
        <w:rPr>
          <w:rFonts w:ascii="Century Gothic" w:eastAsia="Calibri" w:hAnsi="Century Gothic"/>
          <w:sz w:val="24"/>
          <w:szCs w:val="24"/>
        </w:rPr>
        <w:t>como Jurado de la Categoría de Fotografía.</w:t>
      </w:r>
    </w:p>
    <w:p w14:paraId="550F0E2A" w14:textId="40611F86" w:rsidR="006B226B" w:rsidRPr="006B226B" w:rsidRDefault="006B226B" w:rsidP="003B3256">
      <w:pPr>
        <w:pStyle w:val="Prrafodelista"/>
        <w:numPr>
          <w:ilvl w:val="0"/>
          <w:numId w:val="8"/>
        </w:numPr>
        <w:spacing w:before="240" w:line="360" w:lineRule="auto"/>
        <w:jc w:val="both"/>
        <w:rPr>
          <w:rFonts w:ascii="Century Gothic" w:eastAsia="Calibri" w:hAnsi="Century Gothic" w:cs="Times New Roman"/>
          <w:sz w:val="24"/>
          <w:szCs w:val="24"/>
          <w:lang w:eastAsia="ar-SA"/>
        </w:rPr>
      </w:pPr>
      <w:r>
        <w:rPr>
          <w:rFonts w:ascii="Century Gothic" w:eastAsia="Calibri" w:hAnsi="Century Gothic"/>
          <w:b/>
          <w:bCs/>
          <w:sz w:val="24"/>
          <w:szCs w:val="24"/>
        </w:rPr>
        <w:t xml:space="preserve">Lic. Zoraya Xóchitl Valdiviezo Cardoza, </w:t>
      </w:r>
      <w:r>
        <w:rPr>
          <w:rFonts w:ascii="Century Gothic" w:eastAsia="Calibri" w:hAnsi="Century Gothic"/>
          <w:sz w:val="24"/>
          <w:szCs w:val="24"/>
        </w:rPr>
        <w:t xml:space="preserve">como Jurado de la Categoría de Pintura. </w:t>
      </w:r>
    </w:p>
    <w:p w14:paraId="3C94F5B6" w14:textId="014933B1" w:rsidR="006B226B" w:rsidRPr="006B226B" w:rsidRDefault="006B226B" w:rsidP="003B3256">
      <w:pPr>
        <w:pStyle w:val="Prrafodelista"/>
        <w:numPr>
          <w:ilvl w:val="0"/>
          <w:numId w:val="8"/>
        </w:numPr>
        <w:spacing w:before="240" w:line="360" w:lineRule="auto"/>
        <w:jc w:val="both"/>
        <w:rPr>
          <w:rFonts w:ascii="Century Gothic" w:eastAsia="Calibri" w:hAnsi="Century Gothic" w:cs="Times New Roman"/>
          <w:sz w:val="24"/>
          <w:szCs w:val="24"/>
          <w:lang w:eastAsia="ar-SA"/>
        </w:rPr>
      </w:pPr>
      <w:r>
        <w:rPr>
          <w:rFonts w:ascii="Century Gothic" w:eastAsia="Calibri" w:hAnsi="Century Gothic"/>
          <w:b/>
          <w:bCs/>
          <w:sz w:val="24"/>
          <w:szCs w:val="24"/>
        </w:rPr>
        <w:t xml:space="preserve">Lic. Boris Díaz Rodríguez, </w:t>
      </w:r>
      <w:r>
        <w:rPr>
          <w:rFonts w:ascii="Century Gothic" w:eastAsia="Calibri" w:hAnsi="Century Gothic"/>
          <w:sz w:val="24"/>
          <w:szCs w:val="24"/>
        </w:rPr>
        <w:t>como Jurado de la Categoría de Música.</w:t>
      </w:r>
    </w:p>
    <w:p w14:paraId="61DB882D" w14:textId="03E27777" w:rsidR="006B226B" w:rsidRPr="00E8644D" w:rsidRDefault="006B226B" w:rsidP="003B3256">
      <w:pPr>
        <w:pStyle w:val="Prrafodelista"/>
        <w:numPr>
          <w:ilvl w:val="0"/>
          <w:numId w:val="8"/>
        </w:numPr>
        <w:spacing w:before="240" w:line="360" w:lineRule="auto"/>
        <w:jc w:val="both"/>
        <w:rPr>
          <w:rFonts w:ascii="Century Gothic" w:eastAsia="Calibri" w:hAnsi="Century Gothic" w:cs="Times New Roman"/>
          <w:sz w:val="24"/>
          <w:szCs w:val="24"/>
          <w:lang w:eastAsia="ar-SA"/>
        </w:rPr>
      </w:pPr>
      <w:r>
        <w:rPr>
          <w:rFonts w:ascii="Century Gothic" w:eastAsia="Calibri" w:hAnsi="Century Gothic"/>
          <w:b/>
          <w:bCs/>
          <w:sz w:val="24"/>
          <w:szCs w:val="24"/>
        </w:rPr>
        <w:t xml:space="preserve">Mtra. Virginia Ordóñez Hernández, </w:t>
      </w:r>
      <w:r>
        <w:rPr>
          <w:rFonts w:ascii="Century Gothic" w:eastAsia="Calibri" w:hAnsi="Century Gothic"/>
          <w:sz w:val="24"/>
          <w:szCs w:val="24"/>
        </w:rPr>
        <w:t>como Jurado de la Categoría de Literatura.</w:t>
      </w:r>
    </w:p>
    <w:p w14:paraId="06D19F9B" w14:textId="5D466AC6" w:rsidR="006B226B" w:rsidRDefault="00234389" w:rsidP="003B3256">
      <w:pPr>
        <w:spacing w:before="240" w:line="360" w:lineRule="auto"/>
        <w:ind w:left="-567"/>
        <w:jc w:val="both"/>
        <w:rPr>
          <w:rFonts w:ascii="Century Gothic" w:hAnsi="Century Gothic"/>
          <w:sz w:val="24"/>
          <w:szCs w:val="24"/>
        </w:rPr>
      </w:pPr>
      <w:r w:rsidRPr="00E8644D">
        <w:rPr>
          <w:rFonts w:ascii="Century Gothic" w:hAnsi="Century Gothic"/>
          <w:b/>
          <w:bCs/>
          <w:sz w:val="24"/>
          <w:szCs w:val="24"/>
        </w:rPr>
        <w:t>SEXTO. -</w:t>
      </w:r>
      <w:r w:rsidR="006616EA" w:rsidRPr="00E8644D">
        <w:rPr>
          <w:rFonts w:ascii="Century Gothic" w:hAnsi="Century Gothic"/>
          <w:sz w:val="24"/>
          <w:szCs w:val="24"/>
        </w:rPr>
        <w:t xml:space="preserve"> </w:t>
      </w:r>
      <w:r w:rsidR="00D10145" w:rsidRPr="00E8644D">
        <w:rPr>
          <w:rFonts w:ascii="Century Gothic" w:hAnsi="Century Gothic"/>
          <w:sz w:val="24"/>
          <w:szCs w:val="24"/>
        </w:rPr>
        <w:t>Posteriormente, c</w:t>
      </w:r>
      <w:r w:rsidR="008C431F" w:rsidRPr="00E8644D">
        <w:rPr>
          <w:rFonts w:ascii="Century Gothic" w:hAnsi="Century Gothic"/>
          <w:sz w:val="24"/>
          <w:szCs w:val="24"/>
        </w:rPr>
        <w:t xml:space="preserve">on fecha </w:t>
      </w:r>
      <w:r w:rsidR="00623DB3">
        <w:rPr>
          <w:rFonts w:ascii="Century Gothic" w:hAnsi="Century Gothic"/>
          <w:sz w:val="24"/>
          <w:szCs w:val="24"/>
        </w:rPr>
        <w:t>08</w:t>
      </w:r>
      <w:r w:rsidR="006B226B">
        <w:rPr>
          <w:rFonts w:ascii="Century Gothic" w:hAnsi="Century Gothic"/>
          <w:sz w:val="24"/>
          <w:szCs w:val="24"/>
        </w:rPr>
        <w:t xml:space="preserve"> de octubre</w:t>
      </w:r>
      <w:r w:rsidR="008C431F" w:rsidRPr="00E8644D">
        <w:rPr>
          <w:rFonts w:ascii="Century Gothic" w:hAnsi="Century Gothic"/>
          <w:sz w:val="24"/>
          <w:szCs w:val="24"/>
        </w:rPr>
        <w:t>,</w:t>
      </w:r>
      <w:r w:rsidR="00D10145" w:rsidRPr="00E8644D">
        <w:rPr>
          <w:rFonts w:ascii="Century Gothic" w:hAnsi="Century Gothic"/>
          <w:sz w:val="24"/>
          <w:szCs w:val="24"/>
        </w:rPr>
        <w:t xml:space="preserve"> </w:t>
      </w:r>
      <w:r w:rsidR="008C431F" w:rsidRPr="00E8644D">
        <w:rPr>
          <w:rFonts w:ascii="Century Gothic" w:hAnsi="Century Gothic"/>
          <w:sz w:val="24"/>
          <w:szCs w:val="24"/>
        </w:rPr>
        <w:t>el Jurado Calificador, tu</w:t>
      </w:r>
      <w:r w:rsidR="00D10145" w:rsidRPr="00E8644D">
        <w:rPr>
          <w:rFonts w:ascii="Century Gothic" w:hAnsi="Century Gothic"/>
          <w:sz w:val="24"/>
          <w:szCs w:val="24"/>
        </w:rPr>
        <w:t xml:space="preserve">vo </w:t>
      </w:r>
      <w:r w:rsidR="008C431F" w:rsidRPr="00E8644D">
        <w:rPr>
          <w:rFonts w:ascii="Century Gothic" w:hAnsi="Century Gothic"/>
          <w:sz w:val="24"/>
          <w:szCs w:val="24"/>
        </w:rPr>
        <w:t xml:space="preserve">a bien emitir el fallo correspondiente, dando a conocer a esta Comisión de mérito, el nombre de </w:t>
      </w:r>
      <w:r w:rsidR="006B226B">
        <w:rPr>
          <w:rFonts w:ascii="Century Gothic" w:hAnsi="Century Gothic"/>
          <w:sz w:val="24"/>
          <w:szCs w:val="24"/>
        </w:rPr>
        <w:t>la persona ganadora, así como la fundamentación de su decisión.</w:t>
      </w:r>
    </w:p>
    <w:p w14:paraId="0825BA4D" w14:textId="5460A578" w:rsidR="006B226B" w:rsidRDefault="006B226B" w:rsidP="003B3256">
      <w:pPr>
        <w:spacing w:before="240" w:line="360" w:lineRule="auto"/>
        <w:ind w:left="-567"/>
        <w:jc w:val="both"/>
        <w:rPr>
          <w:rFonts w:ascii="Century Gothic" w:hAnsi="Century Gothic"/>
          <w:sz w:val="24"/>
          <w:szCs w:val="24"/>
        </w:rPr>
      </w:pPr>
      <w:r>
        <w:rPr>
          <w:rFonts w:ascii="Century Gothic" w:hAnsi="Century Gothic"/>
          <w:sz w:val="24"/>
          <w:szCs w:val="24"/>
        </w:rPr>
        <w:t>En este tenor</w:t>
      </w:r>
      <w:r w:rsidR="00623DB3">
        <w:rPr>
          <w:rFonts w:ascii="Century Gothic" w:hAnsi="Century Gothic"/>
          <w:sz w:val="24"/>
          <w:szCs w:val="24"/>
        </w:rPr>
        <w:t>,</w:t>
      </w:r>
      <w:r w:rsidR="00050DBF">
        <w:rPr>
          <w:rFonts w:ascii="Century Gothic" w:hAnsi="Century Gothic"/>
          <w:sz w:val="24"/>
          <w:szCs w:val="24"/>
        </w:rPr>
        <w:t xml:space="preserve"> después de la deliberación y valoración del Jurado Calificador, se aprobó por unanimidad el otorgarle la</w:t>
      </w:r>
      <w:r>
        <w:rPr>
          <w:rFonts w:ascii="Century Gothic" w:hAnsi="Century Gothic"/>
          <w:sz w:val="24"/>
          <w:szCs w:val="24"/>
        </w:rPr>
        <w:t xml:space="preserve"> </w:t>
      </w:r>
      <w:r w:rsidR="00050DBF">
        <w:rPr>
          <w:rFonts w:ascii="Century Gothic" w:hAnsi="Century Gothic"/>
          <w:sz w:val="24"/>
          <w:szCs w:val="24"/>
        </w:rPr>
        <w:t xml:space="preserve">Medalla al Mérito Cultural del Estado de Chihuahua, “Víctor Hugo Rascón Banda” a la </w:t>
      </w:r>
      <w:r w:rsidR="00050DBF">
        <w:rPr>
          <w:rFonts w:ascii="Century Gothic" w:hAnsi="Century Gothic"/>
          <w:b/>
          <w:bCs/>
          <w:sz w:val="24"/>
          <w:szCs w:val="24"/>
        </w:rPr>
        <w:t xml:space="preserve">Mtra. Reneé Ivonee Acosta Díaz, </w:t>
      </w:r>
      <w:r w:rsidR="00050DBF">
        <w:rPr>
          <w:rFonts w:ascii="Century Gothic" w:hAnsi="Century Gothic"/>
          <w:sz w:val="24"/>
          <w:szCs w:val="24"/>
        </w:rPr>
        <w:t xml:space="preserve">quien participó en la categoría de </w:t>
      </w:r>
      <w:r w:rsidR="00623DB3">
        <w:rPr>
          <w:rFonts w:ascii="Century Gothic" w:hAnsi="Century Gothic"/>
          <w:b/>
          <w:bCs/>
          <w:sz w:val="24"/>
          <w:szCs w:val="24"/>
        </w:rPr>
        <w:t>L</w:t>
      </w:r>
      <w:r w:rsidR="00050DBF">
        <w:rPr>
          <w:rFonts w:ascii="Century Gothic" w:hAnsi="Century Gothic"/>
          <w:b/>
          <w:bCs/>
          <w:sz w:val="24"/>
          <w:szCs w:val="24"/>
        </w:rPr>
        <w:t xml:space="preserve">iteratura </w:t>
      </w:r>
      <w:r w:rsidR="00050DBF">
        <w:rPr>
          <w:rFonts w:ascii="Century Gothic" w:hAnsi="Century Gothic"/>
          <w:sz w:val="24"/>
          <w:szCs w:val="24"/>
        </w:rPr>
        <w:t>y cuenta con una trayectoria comprobada, desde hace treinta y cinco años, destacando en los ámbitos de creación, investigación, activismo, labor docente, programación y gestión cultural.</w:t>
      </w:r>
    </w:p>
    <w:p w14:paraId="2F8C1A93" w14:textId="77777777" w:rsidR="00050DBF" w:rsidRDefault="00050DBF" w:rsidP="003B3256">
      <w:pPr>
        <w:spacing w:before="240" w:line="360" w:lineRule="auto"/>
        <w:ind w:left="-567"/>
        <w:jc w:val="both"/>
        <w:rPr>
          <w:rFonts w:ascii="Century Gothic" w:hAnsi="Century Gothic"/>
          <w:sz w:val="24"/>
          <w:szCs w:val="24"/>
        </w:rPr>
      </w:pPr>
    </w:p>
    <w:p w14:paraId="57ACAD23" w14:textId="4BD93B93" w:rsidR="00050DBF" w:rsidRDefault="00050DBF" w:rsidP="003B3256">
      <w:pPr>
        <w:spacing w:before="240" w:line="360" w:lineRule="auto"/>
        <w:ind w:left="-567"/>
        <w:jc w:val="both"/>
        <w:rPr>
          <w:rFonts w:ascii="Century Gothic" w:hAnsi="Century Gothic"/>
          <w:sz w:val="24"/>
          <w:szCs w:val="24"/>
          <w:lang w:val="es-ES"/>
        </w:rPr>
      </w:pPr>
      <w:r>
        <w:rPr>
          <w:rFonts w:ascii="Century Gothic" w:hAnsi="Century Gothic"/>
          <w:sz w:val="24"/>
          <w:szCs w:val="24"/>
        </w:rPr>
        <w:lastRenderedPageBreak/>
        <w:t xml:space="preserve">Esta distinción le fue otorgada por la proyección, alcance e impacto de la obra realizada, misma que ha </w:t>
      </w:r>
      <w:r w:rsidRPr="00050DBF">
        <w:rPr>
          <w:rFonts w:ascii="Century Gothic" w:hAnsi="Century Gothic"/>
          <w:sz w:val="24"/>
          <w:szCs w:val="24"/>
          <w:lang w:val="es-ES"/>
        </w:rPr>
        <w:t xml:space="preserve">tenido una fuerte presencia nacional e internacional dada su participación en diversos foros, </w:t>
      </w:r>
      <w:r>
        <w:rPr>
          <w:rFonts w:ascii="Century Gothic" w:hAnsi="Century Gothic"/>
          <w:sz w:val="24"/>
          <w:szCs w:val="24"/>
          <w:lang w:val="es-ES"/>
        </w:rPr>
        <w:t>así como el ser galardonada con diversos Premios, entre los cuales se encuentran los siguientes</w:t>
      </w:r>
      <w:r w:rsidR="00623DB3">
        <w:rPr>
          <w:rFonts w:ascii="Century Gothic" w:hAnsi="Century Gothic"/>
          <w:sz w:val="24"/>
          <w:szCs w:val="24"/>
          <w:lang w:val="es-ES"/>
        </w:rPr>
        <w:t>:</w:t>
      </w:r>
      <w:r>
        <w:rPr>
          <w:rFonts w:ascii="Century Gothic" w:hAnsi="Century Gothic"/>
          <w:sz w:val="24"/>
          <w:szCs w:val="24"/>
          <w:lang w:val="es-ES"/>
        </w:rPr>
        <w:t xml:space="preserve"> </w:t>
      </w:r>
      <w:r w:rsidRPr="00050DBF">
        <w:rPr>
          <w:rFonts w:ascii="Century Gothic" w:hAnsi="Century Gothic"/>
          <w:sz w:val="24"/>
          <w:szCs w:val="24"/>
          <w:lang w:val="es-ES"/>
        </w:rPr>
        <w:t>Premio Internacional de Poesía Experimental, otorgado por la Fundación Ateneo Cultural (España), Premio Internacional de Poesía “Gabriela Mistral” (Chile), Premio Nacional Bellas Artes de Literatura “</w:t>
      </w:r>
      <w:proofErr w:type="spellStart"/>
      <w:r w:rsidRPr="00050DBF">
        <w:rPr>
          <w:rFonts w:ascii="Century Gothic" w:hAnsi="Century Gothic"/>
          <w:sz w:val="24"/>
          <w:szCs w:val="24"/>
          <w:lang w:val="es-ES"/>
        </w:rPr>
        <w:t>Malcom</w:t>
      </w:r>
      <w:proofErr w:type="spellEnd"/>
      <w:r w:rsidRPr="00050DBF">
        <w:rPr>
          <w:rFonts w:ascii="Century Gothic" w:hAnsi="Century Gothic"/>
          <w:sz w:val="24"/>
          <w:szCs w:val="24"/>
          <w:lang w:val="es-ES"/>
        </w:rPr>
        <w:t xml:space="preserve"> Lowry”, Premio Nacional de Poesía “Dolores Castro”</w:t>
      </w:r>
      <w:r w:rsidR="00623DB3">
        <w:rPr>
          <w:rFonts w:ascii="Century Gothic" w:hAnsi="Century Gothic"/>
          <w:sz w:val="24"/>
          <w:szCs w:val="24"/>
          <w:lang w:val="es-ES"/>
        </w:rPr>
        <w:t>.</w:t>
      </w:r>
    </w:p>
    <w:p w14:paraId="4787D08A" w14:textId="1540C37A" w:rsidR="00050DBF" w:rsidRDefault="00050DBF" w:rsidP="003B3256">
      <w:pPr>
        <w:spacing w:before="240" w:line="360" w:lineRule="auto"/>
        <w:ind w:left="-567"/>
        <w:jc w:val="both"/>
        <w:rPr>
          <w:rFonts w:ascii="Century Gothic" w:hAnsi="Century Gothic"/>
          <w:sz w:val="24"/>
          <w:szCs w:val="24"/>
          <w:lang w:val="es-ES"/>
        </w:rPr>
      </w:pPr>
      <w:r w:rsidRPr="00050DBF">
        <w:rPr>
          <w:rFonts w:ascii="Century Gothic" w:hAnsi="Century Gothic"/>
          <w:sz w:val="24"/>
          <w:szCs w:val="24"/>
          <w:lang w:val="es-ES"/>
        </w:rPr>
        <w:t>Además, es autora de 13 libros, nueve de ellos de poesía y 4 de ensayo literario. Su obra se encuentra en 36 publicaciones (antologías – coautorías), nacionales e internacionales y en una serie de publicaciones en revistas</w:t>
      </w:r>
      <w:r>
        <w:rPr>
          <w:rFonts w:ascii="Century Gothic" w:hAnsi="Century Gothic"/>
          <w:sz w:val="24"/>
          <w:szCs w:val="24"/>
          <w:lang w:val="es-ES"/>
        </w:rPr>
        <w:t>, además de que se encuentra en el acervo de más de 20 prestigiosas bibliotecas a nivel mundial.</w:t>
      </w:r>
    </w:p>
    <w:p w14:paraId="17987DC7" w14:textId="1116F3D7" w:rsidR="00DA4F59" w:rsidRDefault="00050DBF" w:rsidP="003B3256">
      <w:pPr>
        <w:spacing w:before="240" w:line="360" w:lineRule="auto"/>
        <w:ind w:left="-567"/>
        <w:jc w:val="both"/>
        <w:rPr>
          <w:rFonts w:ascii="Century Gothic" w:hAnsi="Century Gothic"/>
          <w:sz w:val="24"/>
          <w:szCs w:val="24"/>
          <w:lang w:val="es-ES"/>
        </w:rPr>
      </w:pPr>
      <w:r w:rsidRPr="00050DBF">
        <w:rPr>
          <w:rFonts w:ascii="Century Gothic" w:hAnsi="Century Gothic"/>
          <w:sz w:val="24"/>
          <w:szCs w:val="24"/>
          <w:lang w:val="es-ES"/>
        </w:rPr>
        <w:t>Es importante señalar que ha sido becaria en 12 ocasiones de diferentes programas de estímulos artísticos</w:t>
      </w:r>
      <w:r>
        <w:rPr>
          <w:rFonts w:ascii="Century Gothic" w:hAnsi="Century Gothic"/>
          <w:sz w:val="24"/>
          <w:szCs w:val="24"/>
          <w:lang w:val="es-ES"/>
        </w:rPr>
        <w:t xml:space="preserve">, como el Fondo Municipal para Artistas y Creadores (FOMAC), el </w:t>
      </w:r>
      <w:r w:rsidR="00DA4F59">
        <w:rPr>
          <w:rFonts w:ascii="Century Gothic" w:hAnsi="Century Gothic"/>
          <w:sz w:val="24"/>
          <w:szCs w:val="24"/>
          <w:lang w:val="es-ES"/>
        </w:rPr>
        <w:t>Programa de Estímulo a la Creación y el Desarrollo Artístico (PECDA) y el Fondo Nacional para la Cultura y las Artes (FONCA), entre otros.</w:t>
      </w:r>
    </w:p>
    <w:p w14:paraId="290A19F8" w14:textId="1CAA4723" w:rsidR="00DA4F59" w:rsidRPr="00050DBF" w:rsidRDefault="00DA4F59" w:rsidP="003B3256">
      <w:pPr>
        <w:spacing w:before="240" w:line="360" w:lineRule="auto"/>
        <w:ind w:left="-567"/>
        <w:jc w:val="both"/>
        <w:rPr>
          <w:rFonts w:ascii="Century Gothic" w:hAnsi="Century Gothic"/>
          <w:sz w:val="24"/>
          <w:szCs w:val="24"/>
        </w:rPr>
      </w:pPr>
      <w:r>
        <w:rPr>
          <w:rFonts w:ascii="Century Gothic" w:hAnsi="Century Gothic"/>
          <w:sz w:val="24"/>
          <w:szCs w:val="24"/>
          <w:lang w:val="es-ES"/>
        </w:rPr>
        <w:t>La ganadora ha destacado, a su vez, por su labor de difusión y promoción de la literatura femenina, así como del patrimonio cultural de Chihuahua; además, se reconoce su incansable lucha por la defensa de los derechos culturales y artísticos de las personas con discapacidad y en situación vulnerable y su dedicación para formar a la siguiente generación de escritores chihuahuenses.</w:t>
      </w:r>
    </w:p>
    <w:p w14:paraId="0975196C" w14:textId="77777777" w:rsidR="007B5537" w:rsidRDefault="007B5537" w:rsidP="003B3256">
      <w:pPr>
        <w:spacing w:before="240" w:line="360" w:lineRule="auto"/>
        <w:ind w:right="-376"/>
        <w:contextualSpacing/>
        <w:jc w:val="both"/>
        <w:rPr>
          <w:rFonts w:ascii="Century Gothic" w:hAnsi="Century Gothic"/>
          <w:sz w:val="24"/>
          <w:szCs w:val="24"/>
        </w:rPr>
      </w:pPr>
    </w:p>
    <w:p w14:paraId="633F5CC4" w14:textId="77777777" w:rsidR="00DA4F59" w:rsidRPr="00E8644D" w:rsidRDefault="00DA4F59" w:rsidP="003B3256">
      <w:pPr>
        <w:spacing w:before="240" w:line="360" w:lineRule="auto"/>
        <w:ind w:right="-376"/>
        <w:contextualSpacing/>
        <w:jc w:val="both"/>
        <w:rPr>
          <w:rFonts w:ascii="Century Gothic" w:hAnsi="Century Gothic" w:cs="Times New Roman"/>
          <w:sz w:val="24"/>
          <w:szCs w:val="24"/>
        </w:rPr>
      </w:pPr>
    </w:p>
    <w:p w14:paraId="64096399" w14:textId="1DAF4E56" w:rsidR="006A2062" w:rsidRPr="00DA4F59" w:rsidRDefault="006A2062" w:rsidP="003B3256">
      <w:pPr>
        <w:spacing w:before="240" w:line="360" w:lineRule="auto"/>
        <w:ind w:left="-567" w:right="-376"/>
        <w:contextualSpacing/>
        <w:jc w:val="both"/>
        <w:rPr>
          <w:rFonts w:ascii="Century Gothic" w:eastAsia="Calibri" w:hAnsi="Century Gothic" w:cs="Arial"/>
          <w:sz w:val="24"/>
          <w:szCs w:val="24"/>
        </w:rPr>
      </w:pPr>
      <w:r w:rsidRPr="00E8644D">
        <w:rPr>
          <w:rFonts w:ascii="Century Gothic" w:hAnsi="Century Gothic"/>
          <w:sz w:val="24"/>
          <w:szCs w:val="24"/>
        </w:rPr>
        <w:t xml:space="preserve">Lo anterior, sirva de base para dar </w:t>
      </w:r>
      <w:r w:rsidR="00CF0D1C" w:rsidRPr="00E8644D">
        <w:rPr>
          <w:rFonts w:ascii="Century Gothic" w:hAnsi="Century Gothic"/>
          <w:sz w:val="24"/>
          <w:szCs w:val="24"/>
        </w:rPr>
        <w:t>cumplimento</w:t>
      </w:r>
      <w:r w:rsidRPr="00E8644D">
        <w:rPr>
          <w:rFonts w:ascii="Century Gothic" w:hAnsi="Century Gothic"/>
          <w:sz w:val="24"/>
          <w:szCs w:val="24"/>
        </w:rPr>
        <w:t xml:space="preserve"> a lo </w:t>
      </w:r>
      <w:r w:rsidR="00CF0D1C" w:rsidRPr="00E8644D">
        <w:rPr>
          <w:rFonts w:ascii="Century Gothic" w:hAnsi="Century Gothic"/>
          <w:sz w:val="24"/>
          <w:szCs w:val="24"/>
        </w:rPr>
        <w:t>preceptuado</w:t>
      </w:r>
      <w:r w:rsidRPr="00E8644D">
        <w:rPr>
          <w:rFonts w:ascii="Century Gothic" w:hAnsi="Century Gothic"/>
          <w:sz w:val="24"/>
          <w:szCs w:val="24"/>
        </w:rPr>
        <w:t xml:space="preserve"> por el</w:t>
      </w:r>
      <w:r w:rsidR="00C46FD9" w:rsidRPr="00E8644D">
        <w:rPr>
          <w:rFonts w:ascii="Century Gothic" w:hAnsi="Century Gothic"/>
          <w:sz w:val="24"/>
          <w:szCs w:val="24"/>
        </w:rPr>
        <w:t xml:space="preserve"> </w:t>
      </w:r>
      <w:r w:rsidRPr="00E8644D">
        <w:rPr>
          <w:rFonts w:ascii="Century Gothic" w:hAnsi="Century Gothic"/>
          <w:sz w:val="24"/>
          <w:szCs w:val="24"/>
        </w:rPr>
        <w:t xml:space="preserve">Decreto </w:t>
      </w:r>
      <w:r w:rsidR="00DA4F59">
        <w:rPr>
          <w:rFonts w:ascii="Century Gothic" w:eastAsia="Calibri" w:hAnsi="Century Gothic" w:cs="Arial"/>
          <w:b/>
          <w:bCs/>
          <w:sz w:val="24"/>
          <w:szCs w:val="24"/>
        </w:rPr>
        <w:t>280/08 II</w:t>
      </w:r>
      <w:r w:rsidR="00CF0D1C" w:rsidRPr="00E8644D">
        <w:rPr>
          <w:rFonts w:ascii="Century Gothic" w:eastAsia="Calibri" w:hAnsi="Century Gothic" w:cs="Arial"/>
          <w:b/>
          <w:bCs/>
          <w:sz w:val="24"/>
          <w:szCs w:val="24"/>
        </w:rPr>
        <w:t xml:space="preserve"> P.</w:t>
      </w:r>
      <w:r w:rsidR="00DA4F59">
        <w:rPr>
          <w:rFonts w:ascii="Century Gothic" w:eastAsia="Calibri" w:hAnsi="Century Gothic" w:cs="Arial"/>
          <w:b/>
          <w:bCs/>
          <w:sz w:val="24"/>
          <w:szCs w:val="24"/>
        </w:rPr>
        <w:t>O</w:t>
      </w:r>
      <w:r w:rsidR="00CF0D1C" w:rsidRPr="00E8644D">
        <w:rPr>
          <w:rFonts w:ascii="Century Gothic" w:eastAsia="Calibri" w:hAnsi="Century Gothic" w:cs="Arial"/>
          <w:b/>
          <w:bCs/>
          <w:sz w:val="24"/>
          <w:szCs w:val="24"/>
        </w:rPr>
        <w:t>.</w:t>
      </w:r>
      <w:r w:rsidRPr="00E8644D">
        <w:rPr>
          <w:rFonts w:ascii="Century Gothic" w:eastAsia="Calibri" w:hAnsi="Century Gothic" w:cs="Arial"/>
          <w:b/>
          <w:bCs/>
          <w:sz w:val="24"/>
          <w:szCs w:val="24"/>
        </w:rPr>
        <w:t xml:space="preserve"> </w:t>
      </w:r>
      <w:r w:rsidRPr="00E8644D">
        <w:rPr>
          <w:rFonts w:ascii="Century Gothic" w:eastAsia="Calibri" w:hAnsi="Century Gothic" w:cs="Arial"/>
          <w:sz w:val="24"/>
          <w:szCs w:val="24"/>
        </w:rPr>
        <w:t xml:space="preserve">y como base para la Sesión que para esos efectos se agende por este </w:t>
      </w:r>
      <w:r w:rsidR="00623DB3">
        <w:rPr>
          <w:rFonts w:ascii="Century Gothic" w:eastAsia="Calibri" w:hAnsi="Century Gothic" w:cs="Arial"/>
          <w:sz w:val="24"/>
          <w:szCs w:val="24"/>
        </w:rPr>
        <w:t>Ó</w:t>
      </w:r>
      <w:r w:rsidRPr="00E8644D">
        <w:rPr>
          <w:rFonts w:ascii="Century Gothic" w:eastAsia="Calibri" w:hAnsi="Century Gothic" w:cs="Arial"/>
          <w:sz w:val="24"/>
          <w:szCs w:val="24"/>
        </w:rPr>
        <w:t xml:space="preserve">rgano Colegiado, mediante la cual se hará entrega de </w:t>
      </w:r>
      <w:r w:rsidR="00DA4F59">
        <w:rPr>
          <w:rFonts w:ascii="Century Gothic" w:eastAsia="Calibri" w:hAnsi="Century Gothic" w:cs="Arial"/>
          <w:sz w:val="24"/>
          <w:szCs w:val="24"/>
        </w:rPr>
        <w:t>la Medalla al Mérito Cultural del Estado de Chihuahua, “Víctor Hugo Rascón Banda” en su</w:t>
      </w:r>
      <w:r w:rsidR="00EF597B" w:rsidRPr="00E8644D">
        <w:rPr>
          <w:rFonts w:ascii="Century Gothic" w:eastAsia="Calibri" w:hAnsi="Century Gothic" w:cs="Arial"/>
          <w:sz w:val="24"/>
          <w:szCs w:val="24"/>
        </w:rPr>
        <w:t xml:space="preserve"> </w:t>
      </w:r>
      <w:r w:rsidR="00623DB3">
        <w:rPr>
          <w:rFonts w:ascii="Century Gothic" w:eastAsia="Calibri" w:hAnsi="Century Gothic" w:cs="Arial"/>
          <w:sz w:val="24"/>
          <w:szCs w:val="24"/>
        </w:rPr>
        <w:t>E</w:t>
      </w:r>
      <w:r w:rsidRPr="00E8644D">
        <w:rPr>
          <w:rFonts w:ascii="Century Gothic" w:eastAsia="Calibri" w:hAnsi="Century Gothic" w:cs="Arial"/>
          <w:sz w:val="24"/>
          <w:szCs w:val="24"/>
        </w:rPr>
        <w:t>dición 202</w:t>
      </w:r>
      <w:r w:rsidR="00C87124" w:rsidRPr="00E8644D">
        <w:rPr>
          <w:rFonts w:ascii="Century Gothic" w:eastAsia="Calibri" w:hAnsi="Century Gothic" w:cs="Arial"/>
          <w:sz w:val="24"/>
          <w:szCs w:val="24"/>
        </w:rPr>
        <w:t>5</w:t>
      </w:r>
      <w:r w:rsidR="00A55AB2" w:rsidRPr="00E8644D">
        <w:rPr>
          <w:rFonts w:ascii="Century Gothic" w:eastAsia="Calibri" w:hAnsi="Century Gothic" w:cs="Arial"/>
          <w:sz w:val="24"/>
          <w:szCs w:val="24"/>
        </w:rPr>
        <w:t>.</w:t>
      </w:r>
    </w:p>
    <w:p w14:paraId="635E5963" w14:textId="35981331" w:rsidR="00BC1A86" w:rsidRPr="00E8644D" w:rsidRDefault="00BC1A86" w:rsidP="003B3256">
      <w:pPr>
        <w:spacing w:before="240" w:line="360" w:lineRule="auto"/>
        <w:contextualSpacing/>
        <w:jc w:val="both"/>
        <w:rPr>
          <w:rFonts w:ascii="Century Gothic" w:eastAsia="Calibri" w:hAnsi="Century Gothic" w:cs="Arial"/>
          <w:b/>
          <w:bCs/>
          <w:sz w:val="24"/>
          <w:szCs w:val="24"/>
        </w:rPr>
      </w:pPr>
    </w:p>
    <w:p w14:paraId="26250BAE" w14:textId="77777777" w:rsidR="00BC1A86" w:rsidRPr="00E8644D" w:rsidRDefault="00BC1A86" w:rsidP="003B3256">
      <w:pPr>
        <w:spacing w:before="240" w:line="360" w:lineRule="auto"/>
        <w:contextualSpacing/>
        <w:jc w:val="both"/>
        <w:rPr>
          <w:rFonts w:ascii="Century Gothic" w:eastAsia="Calibri" w:hAnsi="Century Gothic" w:cs="Arial"/>
          <w:b/>
          <w:bCs/>
          <w:sz w:val="24"/>
          <w:szCs w:val="24"/>
        </w:rPr>
      </w:pPr>
    </w:p>
    <w:p w14:paraId="3D727658" w14:textId="77777777" w:rsidR="00C91D75" w:rsidRPr="00E8644D" w:rsidRDefault="00C91D75" w:rsidP="003B3256">
      <w:pPr>
        <w:spacing w:before="240" w:line="360" w:lineRule="auto"/>
        <w:ind w:left="-567"/>
        <w:contextualSpacing/>
        <w:jc w:val="both"/>
        <w:rPr>
          <w:rFonts w:ascii="Century Gothic" w:eastAsia="Calibri" w:hAnsi="Century Gothic" w:cs="Arial"/>
          <w:b/>
          <w:bCs/>
          <w:sz w:val="24"/>
          <w:szCs w:val="24"/>
        </w:rPr>
      </w:pPr>
    </w:p>
    <w:p w14:paraId="4AEB47AF" w14:textId="6D0A4127" w:rsidR="00A55AB2" w:rsidRPr="00E8644D" w:rsidRDefault="00A55AB2" w:rsidP="003B3256">
      <w:pPr>
        <w:spacing w:before="240" w:line="360" w:lineRule="auto"/>
        <w:ind w:left="-567"/>
        <w:contextualSpacing/>
        <w:jc w:val="center"/>
        <w:rPr>
          <w:rFonts w:ascii="Century Gothic" w:eastAsia="Calibri" w:hAnsi="Century Gothic" w:cs="Arial"/>
          <w:b/>
          <w:bCs/>
          <w:sz w:val="24"/>
          <w:szCs w:val="24"/>
        </w:rPr>
      </w:pPr>
      <w:r w:rsidRPr="00E8644D">
        <w:rPr>
          <w:rFonts w:ascii="Century Gothic" w:eastAsia="Calibri" w:hAnsi="Century Gothic" w:cs="Arial"/>
          <w:b/>
          <w:bCs/>
          <w:sz w:val="24"/>
          <w:szCs w:val="24"/>
        </w:rPr>
        <w:t>ATENTAMENTE</w:t>
      </w:r>
    </w:p>
    <w:p w14:paraId="1C13BD67" w14:textId="3C55E3DF" w:rsidR="00A55AB2" w:rsidRPr="00E8644D" w:rsidRDefault="00A55AB2" w:rsidP="003B3256">
      <w:pPr>
        <w:spacing w:before="240" w:line="360" w:lineRule="auto"/>
        <w:ind w:left="-567"/>
        <w:contextualSpacing/>
        <w:jc w:val="center"/>
        <w:rPr>
          <w:rFonts w:ascii="Century Gothic" w:eastAsia="Calibri" w:hAnsi="Century Gothic" w:cs="Arial"/>
          <w:sz w:val="24"/>
          <w:szCs w:val="24"/>
        </w:rPr>
      </w:pPr>
    </w:p>
    <w:p w14:paraId="5B7FB33A" w14:textId="0BA57FD0" w:rsidR="006616EA" w:rsidRPr="00E8644D" w:rsidRDefault="006616EA" w:rsidP="003B3256">
      <w:pPr>
        <w:spacing w:before="240" w:line="360" w:lineRule="auto"/>
        <w:ind w:left="-567"/>
        <w:contextualSpacing/>
        <w:jc w:val="center"/>
        <w:rPr>
          <w:rFonts w:ascii="Century Gothic" w:hAnsi="Century Gothic"/>
          <w:sz w:val="24"/>
          <w:szCs w:val="24"/>
        </w:rPr>
      </w:pPr>
    </w:p>
    <w:p w14:paraId="67C05589" w14:textId="589E4CDF" w:rsidR="00A55AB2" w:rsidRPr="00E8644D" w:rsidRDefault="00A55AB2" w:rsidP="003B3256">
      <w:pPr>
        <w:spacing w:before="240" w:line="360" w:lineRule="auto"/>
        <w:ind w:left="-567"/>
        <w:contextualSpacing/>
        <w:jc w:val="center"/>
        <w:rPr>
          <w:rFonts w:ascii="Century Gothic" w:hAnsi="Century Gothic"/>
          <w:sz w:val="24"/>
          <w:szCs w:val="24"/>
        </w:rPr>
      </w:pPr>
    </w:p>
    <w:p w14:paraId="1DA89108" w14:textId="02233261" w:rsidR="00BC1A86" w:rsidRPr="00E8644D" w:rsidRDefault="00BC1A86" w:rsidP="003B3256">
      <w:pPr>
        <w:spacing w:before="240" w:line="360" w:lineRule="auto"/>
        <w:jc w:val="center"/>
        <w:rPr>
          <w:rFonts w:ascii="Century Gothic" w:hAnsi="Century Gothic"/>
          <w:b/>
          <w:sz w:val="24"/>
          <w:szCs w:val="24"/>
        </w:rPr>
      </w:pPr>
      <w:r w:rsidRPr="00E8644D">
        <w:rPr>
          <w:rFonts w:ascii="Century Gothic" w:hAnsi="Century Gothic"/>
          <w:b/>
          <w:bCs/>
          <w:sz w:val="24"/>
          <w:szCs w:val="24"/>
        </w:rPr>
        <w:t>DIP.</w:t>
      </w:r>
      <w:r w:rsidRPr="00E8644D">
        <w:rPr>
          <w:rFonts w:ascii="Century Gothic" w:hAnsi="Century Gothic"/>
          <w:b/>
          <w:sz w:val="24"/>
          <w:szCs w:val="24"/>
        </w:rPr>
        <w:t xml:space="preserve"> </w:t>
      </w:r>
      <w:r w:rsidR="000E47AD" w:rsidRPr="00E8644D">
        <w:rPr>
          <w:rFonts w:ascii="Century Gothic" w:hAnsi="Century Gothic"/>
          <w:b/>
          <w:sz w:val="24"/>
          <w:szCs w:val="24"/>
        </w:rPr>
        <w:t>ROSANA DÍAZ REYES</w:t>
      </w:r>
    </w:p>
    <w:p w14:paraId="4BF7FAA0" w14:textId="783BF83C" w:rsidR="00A55AB2" w:rsidRPr="00E8644D" w:rsidRDefault="00BC1A86" w:rsidP="003B3256">
      <w:pPr>
        <w:spacing w:before="240" w:line="360" w:lineRule="auto"/>
        <w:ind w:left="-567"/>
        <w:contextualSpacing/>
        <w:jc w:val="center"/>
        <w:rPr>
          <w:rFonts w:ascii="Century Gothic" w:hAnsi="Century Gothic"/>
          <w:b/>
          <w:bCs/>
          <w:sz w:val="24"/>
          <w:szCs w:val="24"/>
        </w:rPr>
      </w:pPr>
      <w:r w:rsidRPr="00E8644D">
        <w:rPr>
          <w:rFonts w:ascii="Century Gothic" w:hAnsi="Century Gothic"/>
          <w:b/>
          <w:bCs/>
          <w:sz w:val="24"/>
          <w:szCs w:val="24"/>
          <w:lang w:val="es-ES"/>
        </w:rPr>
        <w:t>PRESIDENT</w:t>
      </w:r>
      <w:r w:rsidR="000E47AD" w:rsidRPr="00E8644D">
        <w:rPr>
          <w:rFonts w:ascii="Century Gothic" w:hAnsi="Century Gothic"/>
          <w:b/>
          <w:bCs/>
          <w:sz w:val="24"/>
          <w:szCs w:val="24"/>
          <w:lang w:val="es-ES"/>
        </w:rPr>
        <w:t>A</w:t>
      </w:r>
    </w:p>
    <w:sectPr w:rsidR="00A55AB2" w:rsidRPr="00E8644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C4C8" w14:textId="77777777" w:rsidR="004A2324" w:rsidRDefault="004A2324" w:rsidP="00AB6658">
      <w:pPr>
        <w:spacing w:after="0" w:line="240" w:lineRule="auto"/>
      </w:pPr>
      <w:r>
        <w:separator/>
      </w:r>
    </w:p>
  </w:endnote>
  <w:endnote w:type="continuationSeparator" w:id="0">
    <w:p w14:paraId="1800A020" w14:textId="77777777" w:rsidR="004A2324" w:rsidRDefault="004A2324" w:rsidP="00AB6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855401"/>
      <w:docPartObj>
        <w:docPartGallery w:val="Page Numbers (Bottom of Page)"/>
        <w:docPartUnique/>
      </w:docPartObj>
    </w:sdtPr>
    <w:sdtEndPr>
      <w:rPr>
        <w:sz w:val="16"/>
        <w:szCs w:val="16"/>
      </w:rPr>
    </w:sdtEndPr>
    <w:sdtContent>
      <w:p w14:paraId="69EAEF56" w14:textId="6F4321BF" w:rsidR="005434F4" w:rsidRPr="003C2628" w:rsidRDefault="005434F4" w:rsidP="003C2628">
        <w:pPr>
          <w:pStyle w:val="Piedepgina"/>
          <w:jc w:val="right"/>
          <w:rPr>
            <w:sz w:val="16"/>
            <w:szCs w:val="16"/>
          </w:rPr>
        </w:pPr>
        <w:r>
          <w:t xml:space="preserve">           </w:t>
        </w:r>
        <w:r w:rsidR="003C2628">
          <w:t xml:space="preserve">                    </w:t>
        </w:r>
        <w:r>
          <w:t xml:space="preserve">                                  </w:t>
        </w:r>
        <w:r w:rsidRPr="003C2628">
          <w:rPr>
            <w:rFonts w:ascii="Century Gothic" w:hAnsi="Century Gothic"/>
            <w:sz w:val="16"/>
            <w:szCs w:val="16"/>
          </w:rPr>
          <w:fldChar w:fldCharType="begin"/>
        </w:r>
        <w:r w:rsidRPr="003C2628">
          <w:rPr>
            <w:rFonts w:ascii="Century Gothic" w:hAnsi="Century Gothic"/>
            <w:sz w:val="16"/>
            <w:szCs w:val="16"/>
          </w:rPr>
          <w:instrText>PAGE   \* MERGEFORMAT</w:instrText>
        </w:r>
        <w:r w:rsidRPr="003C2628">
          <w:rPr>
            <w:rFonts w:ascii="Century Gothic" w:hAnsi="Century Gothic"/>
            <w:sz w:val="16"/>
            <w:szCs w:val="16"/>
          </w:rPr>
          <w:fldChar w:fldCharType="separate"/>
        </w:r>
        <w:r w:rsidRPr="003C2628">
          <w:rPr>
            <w:rFonts w:ascii="Century Gothic" w:hAnsi="Century Gothic"/>
            <w:sz w:val="16"/>
            <w:szCs w:val="16"/>
            <w:lang w:val="es-ES"/>
          </w:rPr>
          <w:t>2</w:t>
        </w:r>
        <w:r w:rsidRPr="003C2628">
          <w:rPr>
            <w:rFonts w:ascii="Century Gothic" w:hAnsi="Century Gothic"/>
            <w:sz w:val="16"/>
            <w:szCs w:val="16"/>
          </w:rPr>
          <w:fldChar w:fldCharType="end"/>
        </w:r>
        <w:r w:rsidRPr="003C2628">
          <w:rPr>
            <w:rFonts w:ascii="Century Gothic" w:hAnsi="Century Gothic"/>
            <w:sz w:val="16"/>
            <w:szCs w:val="16"/>
          </w:rPr>
          <w:t xml:space="preserve">          </w:t>
        </w:r>
        <w:r w:rsidR="003C2628" w:rsidRPr="003C2628">
          <w:rPr>
            <w:rFonts w:ascii="Century Gothic" w:hAnsi="Century Gothic"/>
            <w:sz w:val="16"/>
            <w:szCs w:val="16"/>
          </w:rPr>
          <w:t xml:space="preserve">    </w:t>
        </w:r>
        <w:r w:rsidR="003C2628">
          <w:rPr>
            <w:rFonts w:ascii="Century Gothic" w:hAnsi="Century Gothic"/>
            <w:sz w:val="16"/>
            <w:szCs w:val="16"/>
          </w:rPr>
          <w:t xml:space="preserve">               </w:t>
        </w:r>
        <w:r w:rsidR="003C2628" w:rsidRPr="003C2628">
          <w:rPr>
            <w:rFonts w:ascii="Century Gothic" w:hAnsi="Century Gothic"/>
            <w:sz w:val="16"/>
            <w:szCs w:val="16"/>
          </w:rPr>
          <w:t xml:space="preserve">             </w:t>
        </w:r>
        <w:r w:rsidRPr="003C2628">
          <w:rPr>
            <w:rFonts w:ascii="Century Gothic" w:hAnsi="Century Gothic"/>
            <w:sz w:val="16"/>
            <w:szCs w:val="16"/>
          </w:rPr>
          <w:t xml:space="preserve"> </w:t>
        </w:r>
        <w:r w:rsidR="003C2628" w:rsidRPr="003C2628">
          <w:rPr>
            <w:rFonts w:ascii="Century Gothic" w:hAnsi="Century Gothic"/>
            <w:sz w:val="16"/>
            <w:szCs w:val="16"/>
          </w:rPr>
          <w:t xml:space="preserve"> </w:t>
        </w:r>
        <w:r w:rsidRPr="003C2628">
          <w:rPr>
            <w:rFonts w:ascii="Century Gothic" w:hAnsi="Century Gothic"/>
            <w:sz w:val="16"/>
            <w:szCs w:val="16"/>
          </w:rPr>
          <w:t xml:space="preserve">            </w:t>
        </w:r>
        <w:r w:rsidR="003C2628" w:rsidRPr="003C2628">
          <w:rPr>
            <w:rFonts w:ascii="Century Gothic" w:hAnsi="Century Gothic"/>
            <w:sz w:val="16"/>
            <w:szCs w:val="16"/>
          </w:rPr>
          <w:t xml:space="preserve"> </w:t>
        </w:r>
        <w:r w:rsidRPr="003C2628">
          <w:rPr>
            <w:rFonts w:ascii="Century Gothic" w:hAnsi="Century Gothic"/>
            <w:sz w:val="16"/>
            <w:szCs w:val="16"/>
          </w:rPr>
          <w:t xml:space="preserve">  </w:t>
        </w:r>
        <w:r w:rsidR="00C42847">
          <w:rPr>
            <w:rFonts w:ascii="Century Gothic" w:hAnsi="Century Gothic"/>
            <w:sz w:val="16"/>
            <w:szCs w:val="16"/>
          </w:rPr>
          <w:t>OIDS</w:t>
        </w:r>
        <w:r w:rsidRPr="003C2628">
          <w:rPr>
            <w:rFonts w:ascii="Century Gothic" w:eastAsia="Calibri" w:hAnsi="Century Gothic" w:cs="Arial"/>
            <w:sz w:val="16"/>
            <w:szCs w:val="16"/>
            <w:lang w:val="en-US"/>
          </w:rPr>
          <w:t>/GAOR/</w:t>
        </w:r>
        <w:r w:rsidR="000E47AD">
          <w:rPr>
            <w:rFonts w:ascii="Century Gothic" w:eastAsia="Calibri" w:hAnsi="Century Gothic" w:cs="Arial"/>
            <w:sz w:val="16"/>
            <w:szCs w:val="16"/>
            <w:lang w:val="en-US"/>
          </w:rPr>
          <w:t>CLVM/IAMP</w:t>
        </w:r>
      </w:p>
    </w:sdtContent>
  </w:sdt>
  <w:p w14:paraId="35CB4CE4" w14:textId="77777777" w:rsidR="00AB6658" w:rsidRDefault="00AB66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3862" w14:textId="77777777" w:rsidR="004A2324" w:rsidRDefault="004A2324" w:rsidP="00AB6658">
      <w:pPr>
        <w:spacing w:after="0" w:line="240" w:lineRule="auto"/>
      </w:pPr>
      <w:r>
        <w:separator/>
      </w:r>
    </w:p>
  </w:footnote>
  <w:footnote w:type="continuationSeparator" w:id="0">
    <w:p w14:paraId="75AC82F3" w14:textId="77777777" w:rsidR="004A2324" w:rsidRDefault="004A2324" w:rsidP="00AB6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BE86" w14:textId="77777777" w:rsidR="00561185" w:rsidRPr="00561185" w:rsidRDefault="00561185" w:rsidP="00561185">
    <w:pPr>
      <w:jc w:val="right"/>
      <w:rPr>
        <w:rFonts w:ascii="Century Gothic" w:eastAsia="Calibri" w:hAnsi="Century Gothic" w:cs="Arial"/>
        <w:b/>
        <w:bCs/>
        <w:iCs/>
      </w:rPr>
    </w:pPr>
    <w:r w:rsidRPr="00561185">
      <w:rPr>
        <w:rFonts w:ascii="Century Gothic" w:eastAsia="Calibri" w:hAnsi="Century Gothic" w:cs="Arial"/>
        <w:b/>
        <w:bCs/>
        <w:iCs/>
      </w:rPr>
      <w:t xml:space="preserve">“2025, Año del Bicentenario de la Primera Constitución del Estado de Chihuahua” </w:t>
    </w:r>
  </w:p>
  <w:p w14:paraId="455C6266" w14:textId="246E2104" w:rsidR="003C2628" w:rsidRPr="00561185" w:rsidRDefault="003C2628" w:rsidP="003C2628">
    <w:pPr>
      <w:tabs>
        <w:tab w:val="center" w:pos="4419"/>
        <w:tab w:val="right" w:pos="8838"/>
      </w:tabs>
      <w:spacing w:after="0" w:line="276" w:lineRule="auto"/>
      <w:jc w:val="right"/>
      <w:rPr>
        <w:rFonts w:ascii="Century Gothic" w:eastAsia="Calibri" w:hAnsi="Century Gothic" w:cs="Times New Roman"/>
        <w:b/>
        <w:iCs/>
        <w:lang w:val="x-none"/>
      </w:rPr>
    </w:pPr>
  </w:p>
  <w:p w14:paraId="1068D22D" w14:textId="77777777" w:rsidR="00561185" w:rsidRDefault="00561185" w:rsidP="003C2628">
    <w:pPr>
      <w:tabs>
        <w:tab w:val="center" w:pos="4419"/>
        <w:tab w:val="right" w:pos="8838"/>
      </w:tabs>
      <w:spacing w:after="0" w:line="276" w:lineRule="auto"/>
      <w:jc w:val="right"/>
      <w:rPr>
        <w:rFonts w:ascii="Century Gothic" w:eastAsia="Calibri" w:hAnsi="Century Gothic" w:cs="Times New Roman"/>
        <w:b/>
        <w:sz w:val="16"/>
        <w:szCs w:val="16"/>
        <w:lang w:val="x-none"/>
      </w:rPr>
    </w:pPr>
  </w:p>
  <w:p w14:paraId="03675EAB" w14:textId="77777777" w:rsidR="005913DD" w:rsidRPr="00E56C0C" w:rsidRDefault="005913DD" w:rsidP="003C2628">
    <w:pPr>
      <w:tabs>
        <w:tab w:val="center" w:pos="4419"/>
        <w:tab w:val="right" w:pos="8838"/>
      </w:tabs>
      <w:spacing w:after="0" w:line="276" w:lineRule="auto"/>
      <w:jc w:val="right"/>
      <w:rPr>
        <w:rFonts w:ascii="Century Gothic" w:eastAsia="Calibri" w:hAnsi="Century Gothic" w:cs="Times New Roman"/>
        <w:b/>
        <w:sz w:val="28"/>
        <w:szCs w:val="28"/>
        <w:lang w:val="x-none"/>
      </w:rPr>
    </w:pPr>
  </w:p>
  <w:p w14:paraId="68FD52DF" w14:textId="7A473061" w:rsidR="003C2628" w:rsidRPr="000E47AD" w:rsidRDefault="003C2628" w:rsidP="000E47AD">
    <w:pPr>
      <w:tabs>
        <w:tab w:val="center" w:pos="4419"/>
        <w:tab w:val="right" w:pos="8838"/>
      </w:tabs>
      <w:spacing w:after="0" w:line="276" w:lineRule="auto"/>
      <w:jc w:val="right"/>
      <w:rPr>
        <w:rFonts w:ascii="Century Gothic" w:eastAsia="Calibri" w:hAnsi="Century Gothic" w:cs="Times New Roman"/>
        <w:b/>
        <w:sz w:val="28"/>
        <w:szCs w:val="28"/>
        <w:lang w:val="es-ES_tradnl"/>
      </w:rPr>
    </w:pPr>
    <w:r w:rsidRPr="00E56C0C">
      <w:rPr>
        <w:rFonts w:ascii="Century Gothic" w:eastAsia="Calibri" w:hAnsi="Century Gothic" w:cs="Times New Roman"/>
        <w:b/>
        <w:sz w:val="28"/>
        <w:szCs w:val="28"/>
        <w:lang w:val="x-none"/>
      </w:rPr>
      <w:t xml:space="preserve">Comisión de </w:t>
    </w:r>
    <w:r w:rsidR="000E47AD">
      <w:rPr>
        <w:rFonts w:ascii="Century Gothic" w:eastAsia="Calibri" w:hAnsi="Century Gothic" w:cs="Times New Roman"/>
        <w:b/>
        <w:sz w:val="28"/>
        <w:szCs w:val="28"/>
        <w:lang w:val="es-ES_tradnl"/>
      </w:rPr>
      <w:t>Cultura</w:t>
    </w:r>
  </w:p>
  <w:p w14:paraId="59611B10" w14:textId="77777777" w:rsidR="003C2628" w:rsidRPr="003C2628" w:rsidRDefault="003C2628" w:rsidP="003C2628">
    <w:pPr>
      <w:spacing w:after="0" w:line="276" w:lineRule="auto"/>
      <w:jc w:val="right"/>
      <w:rPr>
        <w:rFonts w:ascii="Century Gothic" w:eastAsia="Times New Roman" w:hAnsi="Century Gothic" w:cs="Arial"/>
        <w:b/>
        <w:sz w:val="16"/>
        <w:szCs w:val="16"/>
        <w:lang w:val="es-ES" w:eastAsia="es-ES"/>
      </w:rPr>
    </w:pPr>
  </w:p>
  <w:p w14:paraId="7D581DC9" w14:textId="1A10645F" w:rsidR="003C2628" w:rsidRPr="003C2628" w:rsidRDefault="003C2628" w:rsidP="003C2628">
    <w:pPr>
      <w:spacing w:after="0" w:line="276" w:lineRule="auto"/>
      <w:jc w:val="right"/>
      <w:rPr>
        <w:rFonts w:ascii="Century Gothic" w:eastAsia="Times New Roman" w:hAnsi="Century Gothic" w:cs="Arial"/>
        <w:b/>
        <w:sz w:val="24"/>
        <w:szCs w:val="24"/>
        <w:lang w:val="es-ES" w:eastAsia="es-ES"/>
      </w:rPr>
    </w:pPr>
    <w:r w:rsidRPr="003C2628">
      <w:rPr>
        <w:rFonts w:ascii="Century Gothic" w:eastAsia="Times New Roman" w:hAnsi="Century Gothic" w:cs="Arial"/>
        <w:b/>
        <w:sz w:val="24"/>
        <w:szCs w:val="24"/>
        <w:lang w:val="es-ES" w:eastAsia="es-ES"/>
      </w:rPr>
      <w:t>LXVII</w:t>
    </w:r>
    <w:r w:rsidR="00672C44">
      <w:rPr>
        <w:rFonts w:ascii="Century Gothic" w:eastAsia="Times New Roman" w:hAnsi="Century Gothic" w:cs="Arial"/>
        <w:b/>
        <w:sz w:val="24"/>
        <w:szCs w:val="24"/>
        <w:lang w:val="es-ES" w:eastAsia="es-ES"/>
      </w:rPr>
      <w:t>I</w:t>
    </w:r>
    <w:r w:rsidRPr="003C2628">
      <w:rPr>
        <w:rFonts w:ascii="Century Gothic" w:eastAsia="Times New Roman" w:hAnsi="Century Gothic" w:cs="Arial"/>
        <w:b/>
        <w:sz w:val="24"/>
        <w:szCs w:val="24"/>
        <w:lang w:val="es-ES" w:eastAsia="es-ES"/>
      </w:rPr>
      <w:t xml:space="preserve"> LEGISLATURA </w:t>
    </w:r>
  </w:p>
  <w:p w14:paraId="7EEE06FB" w14:textId="698FE3D1" w:rsidR="003C2628" w:rsidRDefault="003C2628" w:rsidP="003C2628">
    <w:pPr>
      <w:pStyle w:val="Encabezado"/>
      <w:jc w:val="right"/>
      <w:rPr>
        <w:rFonts w:ascii="Century Gothic" w:eastAsia="Calibri" w:hAnsi="Century Gothic" w:cs="Arial"/>
        <w:b/>
        <w:szCs w:val="24"/>
        <w:lang w:val="es-ES_tradnl"/>
      </w:rPr>
    </w:pPr>
    <w:r w:rsidRPr="003C2628">
      <w:rPr>
        <w:rFonts w:ascii="Century Gothic" w:eastAsia="Calibri" w:hAnsi="Century Gothic" w:cs="Arial"/>
        <w:b/>
        <w:szCs w:val="24"/>
        <w:lang w:val="x-none"/>
      </w:rPr>
      <w:tab/>
    </w:r>
    <w:r w:rsidRPr="003C2628">
      <w:rPr>
        <w:rFonts w:ascii="Century Gothic" w:eastAsia="Calibri" w:hAnsi="Century Gothic" w:cs="Arial"/>
        <w:b/>
        <w:szCs w:val="24"/>
        <w:lang w:val="x-none"/>
      </w:rPr>
      <w:tab/>
    </w:r>
    <w:r w:rsidRPr="003C2628">
      <w:rPr>
        <w:rFonts w:ascii="Century Gothic" w:eastAsia="Calibri" w:hAnsi="Century Gothic" w:cs="Arial"/>
        <w:b/>
        <w:szCs w:val="24"/>
      </w:rPr>
      <w:t xml:space="preserve">             </w:t>
    </w:r>
    <w:r w:rsidRPr="003C2628">
      <w:rPr>
        <w:rFonts w:ascii="Century Gothic" w:eastAsia="Calibri" w:hAnsi="Century Gothic" w:cs="Arial"/>
        <w:b/>
        <w:szCs w:val="24"/>
        <w:lang w:val="x-none"/>
      </w:rPr>
      <w:t>LXVII</w:t>
    </w:r>
    <w:r w:rsidR="00672C44">
      <w:rPr>
        <w:rFonts w:ascii="Century Gothic" w:eastAsia="Calibri" w:hAnsi="Century Gothic" w:cs="Arial"/>
        <w:b/>
        <w:szCs w:val="24"/>
      </w:rPr>
      <w:t>I</w:t>
    </w:r>
    <w:r w:rsidRPr="003C2628">
      <w:rPr>
        <w:rFonts w:ascii="Century Gothic" w:eastAsia="Calibri" w:hAnsi="Century Gothic" w:cs="Arial"/>
        <w:b/>
        <w:szCs w:val="24"/>
        <w:lang w:val="x-none"/>
      </w:rPr>
      <w:t>/C</w:t>
    </w:r>
    <w:r w:rsidR="000E47AD">
      <w:rPr>
        <w:rFonts w:ascii="Century Gothic" w:eastAsia="Calibri" w:hAnsi="Century Gothic" w:cs="Arial"/>
        <w:b/>
        <w:szCs w:val="24"/>
        <w:lang w:val="es-ES_tradnl"/>
      </w:rPr>
      <w:t>C</w:t>
    </w:r>
  </w:p>
  <w:p w14:paraId="3A572FE5" w14:textId="77777777" w:rsidR="009C6573" w:rsidRDefault="009C6573" w:rsidP="003C2628">
    <w:pPr>
      <w:pStyle w:val="Encabezado"/>
      <w:jc w:val="right"/>
      <w:rPr>
        <w:rFonts w:ascii="Century Gothic" w:eastAsia="Calibri" w:hAnsi="Century Gothic" w:cs="Arial"/>
        <w:b/>
        <w:szCs w:val="24"/>
        <w:lang w:val="es-ES_tradnl"/>
      </w:rPr>
    </w:pPr>
  </w:p>
  <w:p w14:paraId="3A297A06" w14:textId="77777777" w:rsidR="009C6573" w:rsidRPr="000E47AD" w:rsidRDefault="009C6573" w:rsidP="003C2628">
    <w:pPr>
      <w:pStyle w:val="Encabezado"/>
      <w:jc w:val="right"/>
      <w:rPr>
        <w:rFonts w:ascii="Century Gothic" w:eastAsia="Calibri" w:hAnsi="Century Gothic" w:cs="Arial"/>
        <w:b/>
        <w:szCs w:val="24"/>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1A5"/>
    <w:multiLevelType w:val="hybridMultilevel"/>
    <w:tmpl w:val="BE92982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1672FA"/>
    <w:multiLevelType w:val="hybridMultilevel"/>
    <w:tmpl w:val="EFB0DB8E"/>
    <w:lvl w:ilvl="0" w:tplc="61125B6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55B44"/>
    <w:multiLevelType w:val="hybridMultilevel"/>
    <w:tmpl w:val="19E82CE4"/>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2DC35EBF"/>
    <w:multiLevelType w:val="hybridMultilevel"/>
    <w:tmpl w:val="3EAE1B46"/>
    <w:lvl w:ilvl="0" w:tplc="8E0278E2">
      <w:start w:val="1"/>
      <w:numFmt w:val="upperRoman"/>
      <w:lvlText w:val="%1V."/>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9A2B9C"/>
    <w:multiLevelType w:val="hybridMultilevel"/>
    <w:tmpl w:val="423ED830"/>
    <w:lvl w:ilvl="0" w:tplc="6BE257C2">
      <w:start w:val="1"/>
      <w:numFmt w:val="upperRoman"/>
      <w:lvlText w:val="%1."/>
      <w:lvlJc w:val="left"/>
      <w:pPr>
        <w:ind w:left="2912" w:hanging="360"/>
      </w:pPr>
      <w:rPr>
        <w:rFonts w:hint="default"/>
        <w:b w:val="0"/>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5" w15:restartNumberingAfterBreak="0">
    <w:nsid w:val="4A4865D6"/>
    <w:multiLevelType w:val="hybridMultilevel"/>
    <w:tmpl w:val="398C32AC"/>
    <w:lvl w:ilvl="0" w:tplc="080A000B">
      <w:start w:val="1"/>
      <w:numFmt w:val="bullet"/>
      <w:lvlText w:val=""/>
      <w:lvlJc w:val="left"/>
      <w:pPr>
        <w:ind w:left="855" w:hanging="360"/>
      </w:pPr>
      <w:rPr>
        <w:rFonts w:ascii="Wingdings" w:hAnsi="Wingdings" w:hint="default"/>
      </w:rPr>
    </w:lvl>
    <w:lvl w:ilvl="1" w:tplc="080A0003" w:tentative="1">
      <w:start w:val="1"/>
      <w:numFmt w:val="bullet"/>
      <w:lvlText w:val="o"/>
      <w:lvlJc w:val="left"/>
      <w:pPr>
        <w:ind w:left="1575" w:hanging="360"/>
      </w:pPr>
      <w:rPr>
        <w:rFonts w:ascii="Courier New" w:hAnsi="Courier New" w:cs="Courier New" w:hint="default"/>
      </w:rPr>
    </w:lvl>
    <w:lvl w:ilvl="2" w:tplc="080A0005" w:tentative="1">
      <w:start w:val="1"/>
      <w:numFmt w:val="bullet"/>
      <w:lvlText w:val=""/>
      <w:lvlJc w:val="left"/>
      <w:pPr>
        <w:ind w:left="2295" w:hanging="360"/>
      </w:pPr>
      <w:rPr>
        <w:rFonts w:ascii="Wingdings" w:hAnsi="Wingdings" w:hint="default"/>
      </w:rPr>
    </w:lvl>
    <w:lvl w:ilvl="3" w:tplc="080A0001" w:tentative="1">
      <w:start w:val="1"/>
      <w:numFmt w:val="bullet"/>
      <w:lvlText w:val=""/>
      <w:lvlJc w:val="left"/>
      <w:pPr>
        <w:ind w:left="3015" w:hanging="360"/>
      </w:pPr>
      <w:rPr>
        <w:rFonts w:ascii="Symbol" w:hAnsi="Symbol" w:hint="default"/>
      </w:rPr>
    </w:lvl>
    <w:lvl w:ilvl="4" w:tplc="080A0003" w:tentative="1">
      <w:start w:val="1"/>
      <w:numFmt w:val="bullet"/>
      <w:lvlText w:val="o"/>
      <w:lvlJc w:val="left"/>
      <w:pPr>
        <w:ind w:left="3735" w:hanging="360"/>
      </w:pPr>
      <w:rPr>
        <w:rFonts w:ascii="Courier New" w:hAnsi="Courier New" w:cs="Courier New" w:hint="default"/>
      </w:rPr>
    </w:lvl>
    <w:lvl w:ilvl="5" w:tplc="080A0005" w:tentative="1">
      <w:start w:val="1"/>
      <w:numFmt w:val="bullet"/>
      <w:lvlText w:val=""/>
      <w:lvlJc w:val="left"/>
      <w:pPr>
        <w:ind w:left="4455" w:hanging="360"/>
      </w:pPr>
      <w:rPr>
        <w:rFonts w:ascii="Wingdings" w:hAnsi="Wingdings" w:hint="default"/>
      </w:rPr>
    </w:lvl>
    <w:lvl w:ilvl="6" w:tplc="080A0001" w:tentative="1">
      <w:start w:val="1"/>
      <w:numFmt w:val="bullet"/>
      <w:lvlText w:val=""/>
      <w:lvlJc w:val="left"/>
      <w:pPr>
        <w:ind w:left="5175" w:hanging="360"/>
      </w:pPr>
      <w:rPr>
        <w:rFonts w:ascii="Symbol" w:hAnsi="Symbol" w:hint="default"/>
      </w:rPr>
    </w:lvl>
    <w:lvl w:ilvl="7" w:tplc="080A0003" w:tentative="1">
      <w:start w:val="1"/>
      <w:numFmt w:val="bullet"/>
      <w:lvlText w:val="o"/>
      <w:lvlJc w:val="left"/>
      <w:pPr>
        <w:ind w:left="5895" w:hanging="360"/>
      </w:pPr>
      <w:rPr>
        <w:rFonts w:ascii="Courier New" w:hAnsi="Courier New" w:cs="Courier New" w:hint="default"/>
      </w:rPr>
    </w:lvl>
    <w:lvl w:ilvl="8" w:tplc="080A0005" w:tentative="1">
      <w:start w:val="1"/>
      <w:numFmt w:val="bullet"/>
      <w:lvlText w:val=""/>
      <w:lvlJc w:val="left"/>
      <w:pPr>
        <w:ind w:left="6615" w:hanging="360"/>
      </w:pPr>
      <w:rPr>
        <w:rFonts w:ascii="Wingdings" w:hAnsi="Wingdings" w:hint="default"/>
      </w:rPr>
    </w:lvl>
  </w:abstractNum>
  <w:abstractNum w:abstractNumId="6" w15:restartNumberingAfterBreak="0">
    <w:nsid w:val="51433139"/>
    <w:multiLevelType w:val="hybridMultilevel"/>
    <w:tmpl w:val="E5AEE710"/>
    <w:lvl w:ilvl="0" w:tplc="FFB8CEF6">
      <w:start w:val="1"/>
      <w:numFmt w:val="upperRoman"/>
      <w:lvlText w:val="%1."/>
      <w:lvlJc w:val="left"/>
      <w:pPr>
        <w:ind w:left="1080" w:hanging="720"/>
      </w:pPr>
      <w:rPr>
        <w:rFonts w:eastAsiaTheme="minorHAnsi"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8059DA"/>
    <w:multiLevelType w:val="hybridMultilevel"/>
    <w:tmpl w:val="714046E6"/>
    <w:lvl w:ilvl="0" w:tplc="F1CCD7C6">
      <w:start w:val="1"/>
      <w:numFmt w:val="upperRoman"/>
      <w:lvlText w:val="%1."/>
      <w:lvlJc w:val="left"/>
      <w:pPr>
        <w:ind w:left="1080" w:hanging="72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4F1234"/>
    <w:multiLevelType w:val="hybridMultilevel"/>
    <w:tmpl w:val="166815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5"/>
  </w:num>
  <w:num w:numId="6">
    <w:abstractNumId w:val="7"/>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7A"/>
    <w:rsid w:val="00001B5D"/>
    <w:rsid w:val="00035472"/>
    <w:rsid w:val="00035EA8"/>
    <w:rsid w:val="00050DBF"/>
    <w:rsid w:val="00093B17"/>
    <w:rsid w:val="0009529C"/>
    <w:rsid w:val="000B57D7"/>
    <w:rsid w:val="000E47AD"/>
    <w:rsid w:val="0010571C"/>
    <w:rsid w:val="00117465"/>
    <w:rsid w:val="00132BF5"/>
    <w:rsid w:val="00157A44"/>
    <w:rsid w:val="00170DC3"/>
    <w:rsid w:val="00181557"/>
    <w:rsid w:val="00215B8E"/>
    <w:rsid w:val="00232E68"/>
    <w:rsid w:val="00234389"/>
    <w:rsid w:val="00234EF4"/>
    <w:rsid w:val="00245DDE"/>
    <w:rsid w:val="002645DC"/>
    <w:rsid w:val="00274E42"/>
    <w:rsid w:val="002903B4"/>
    <w:rsid w:val="002D4A1E"/>
    <w:rsid w:val="00301DEC"/>
    <w:rsid w:val="00306692"/>
    <w:rsid w:val="00320F4D"/>
    <w:rsid w:val="00333AD4"/>
    <w:rsid w:val="00356919"/>
    <w:rsid w:val="0037404A"/>
    <w:rsid w:val="003834EE"/>
    <w:rsid w:val="003A2501"/>
    <w:rsid w:val="003B3256"/>
    <w:rsid w:val="003C2628"/>
    <w:rsid w:val="003C6194"/>
    <w:rsid w:val="003E01D0"/>
    <w:rsid w:val="003E50C9"/>
    <w:rsid w:val="003F2EE2"/>
    <w:rsid w:val="003F5D9C"/>
    <w:rsid w:val="003F7885"/>
    <w:rsid w:val="00465C8C"/>
    <w:rsid w:val="00495B23"/>
    <w:rsid w:val="004A2324"/>
    <w:rsid w:val="004A71A0"/>
    <w:rsid w:val="004B044F"/>
    <w:rsid w:val="004B6422"/>
    <w:rsid w:val="004C2FB0"/>
    <w:rsid w:val="004F3B83"/>
    <w:rsid w:val="00514F98"/>
    <w:rsid w:val="00520752"/>
    <w:rsid w:val="005434F4"/>
    <w:rsid w:val="00551258"/>
    <w:rsid w:val="00561185"/>
    <w:rsid w:val="00585B63"/>
    <w:rsid w:val="005913DD"/>
    <w:rsid w:val="00591FCB"/>
    <w:rsid w:val="005B3F2D"/>
    <w:rsid w:val="005B3F65"/>
    <w:rsid w:val="005C03F0"/>
    <w:rsid w:val="005E7672"/>
    <w:rsid w:val="00605016"/>
    <w:rsid w:val="00623DB3"/>
    <w:rsid w:val="00642FBD"/>
    <w:rsid w:val="006475A0"/>
    <w:rsid w:val="006616EA"/>
    <w:rsid w:val="00672C44"/>
    <w:rsid w:val="006A2062"/>
    <w:rsid w:val="006A2CF0"/>
    <w:rsid w:val="006B084A"/>
    <w:rsid w:val="006B109D"/>
    <w:rsid w:val="006B226B"/>
    <w:rsid w:val="006C21A7"/>
    <w:rsid w:val="006D04BA"/>
    <w:rsid w:val="006E4D88"/>
    <w:rsid w:val="00741B68"/>
    <w:rsid w:val="0074535A"/>
    <w:rsid w:val="007778ED"/>
    <w:rsid w:val="00781B93"/>
    <w:rsid w:val="007B5537"/>
    <w:rsid w:val="007C37B9"/>
    <w:rsid w:val="007D577A"/>
    <w:rsid w:val="007E29B9"/>
    <w:rsid w:val="007E40DC"/>
    <w:rsid w:val="007E5559"/>
    <w:rsid w:val="00806C09"/>
    <w:rsid w:val="0082056D"/>
    <w:rsid w:val="00831AAC"/>
    <w:rsid w:val="00835523"/>
    <w:rsid w:val="008B76F7"/>
    <w:rsid w:val="008C4213"/>
    <w:rsid w:val="008C431F"/>
    <w:rsid w:val="008E554D"/>
    <w:rsid w:val="00900963"/>
    <w:rsid w:val="00936D3D"/>
    <w:rsid w:val="00937130"/>
    <w:rsid w:val="00941A1A"/>
    <w:rsid w:val="009658CC"/>
    <w:rsid w:val="0096614A"/>
    <w:rsid w:val="009C6573"/>
    <w:rsid w:val="009F022F"/>
    <w:rsid w:val="00A32228"/>
    <w:rsid w:val="00A53075"/>
    <w:rsid w:val="00A55AB2"/>
    <w:rsid w:val="00A611B0"/>
    <w:rsid w:val="00A738E5"/>
    <w:rsid w:val="00A76A9D"/>
    <w:rsid w:val="00A82BAD"/>
    <w:rsid w:val="00AB6658"/>
    <w:rsid w:val="00AB6984"/>
    <w:rsid w:val="00AE68B2"/>
    <w:rsid w:val="00B00B98"/>
    <w:rsid w:val="00B06B85"/>
    <w:rsid w:val="00B11F46"/>
    <w:rsid w:val="00B32288"/>
    <w:rsid w:val="00B85BE7"/>
    <w:rsid w:val="00B97FCA"/>
    <w:rsid w:val="00BC1A86"/>
    <w:rsid w:val="00BE1E11"/>
    <w:rsid w:val="00BE75C5"/>
    <w:rsid w:val="00BF6A8E"/>
    <w:rsid w:val="00C302FE"/>
    <w:rsid w:val="00C3468C"/>
    <w:rsid w:val="00C42847"/>
    <w:rsid w:val="00C46FD9"/>
    <w:rsid w:val="00C87124"/>
    <w:rsid w:val="00C91D75"/>
    <w:rsid w:val="00CF0D1C"/>
    <w:rsid w:val="00CF118B"/>
    <w:rsid w:val="00D00653"/>
    <w:rsid w:val="00D10145"/>
    <w:rsid w:val="00D24E33"/>
    <w:rsid w:val="00D45C82"/>
    <w:rsid w:val="00D465CA"/>
    <w:rsid w:val="00D57C2B"/>
    <w:rsid w:val="00D92AA7"/>
    <w:rsid w:val="00DA0264"/>
    <w:rsid w:val="00DA4F59"/>
    <w:rsid w:val="00DE2149"/>
    <w:rsid w:val="00E35A4D"/>
    <w:rsid w:val="00E42EE9"/>
    <w:rsid w:val="00E56C0C"/>
    <w:rsid w:val="00E8644D"/>
    <w:rsid w:val="00EC1CC9"/>
    <w:rsid w:val="00ED2C28"/>
    <w:rsid w:val="00EF597B"/>
    <w:rsid w:val="00F1102B"/>
    <w:rsid w:val="00F17830"/>
    <w:rsid w:val="00F17CAA"/>
    <w:rsid w:val="00F27569"/>
    <w:rsid w:val="00F46BB8"/>
    <w:rsid w:val="00F66288"/>
    <w:rsid w:val="00F72F8A"/>
    <w:rsid w:val="00F913F3"/>
    <w:rsid w:val="00FB0555"/>
    <w:rsid w:val="00FB5336"/>
    <w:rsid w:val="00FF4E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DED9"/>
  <w15:chartTrackingRefBased/>
  <w15:docId w15:val="{130F391B-042E-42E4-ADD3-0F21BC21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431F"/>
    <w:pPr>
      <w:ind w:left="720"/>
      <w:contextualSpacing/>
    </w:pPr>
  </w:style>
  <w:style w:type="paragraph" w:styleId="Encabezado">
    <w:name w:val="header"/>
    <w:basedOn w:val="Normal"/>
    <w:link w:val="EncabezadoCar"/>
    <w:uiPriority w:val="99"/>
    <w:unhideWhenUsed/>
    <w:rsid w:val="00AB66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6658"/>
  </w:style>
  <w:style w:type="paragraph" w:styleId="Piedepgina">
    <w:name w:val="footer"/>
    <w:basedOn w:val="Normal"/>
    <w:link w:val="PiedepginaCar"/>
    <w:uiPriority w:val="99"/>
    <w:unhideWhenUsed/>
    <w:rsid w:val="00AB66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6658"/>
  </w:style>
  <w:style w:type="paragraph" w:styleId="Sinespaciado">
    <w:name w:val="No Spacing"/>
    <w:uiPriority w:val="1"/>
    <w:qFormat/>
    <w:rsid w:val="00C87124"/>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073662">
      <w:bodyDiv w:val="1"/>
      <w:marLeft w:val="0"/>
      <w:marRight w:val="0"/>
      <w:marTop w:val="0"/>
      <w:marBottom w:val="0"/>
      <w:divBdr>
        <w:top w:val="none" w:sz="0" w:space="0" w:color="auto"/>
        <w:left w:val="none" w:sz="0" w:space="0" w:color="auto"/>
        <w:bottom w:val="none" w:sz="0" w:space="0" w:color="auto"/>
        <w:right w:val="none" w:sz="0" w:space="0" w:color="auto"/>
      </w:divBdr>
    </w:div>
    <w:div w:id="1306736454">
      <w:bodyDiv w:val="1"/>
      <w:marLeft w:val="0"/>
      <w:marRight w:val="0"/>
      <w:marTop w:val="0"/>
      <w:marBottom w:val="0"/>
      <w:divBdr>
        <w:top w:val="none" w:sz="0" w:space="0" w:color="auto"/>
        <w:left w:val="none" w:sz="0" w:space="0" w:color="auto"/>
        <w:bottom w:val="none" w:sz="0" w:space="0" w:color="auto"/>
        <w:right w:val="none" w:sz="0" w:space="0" w:color="auto"/>
      </w:divBdr>
    </w:div>
    <w:div w:id="1366519421">
      <w:bodyDiv w:val="1"/>
      <w:marLeft w:val="0"/>
      <w:marRight w:val="0"/>
      <w:marTop w:val="0"/>
      <w:marBottom w:val="0"/>
      <w:divBdr>
        <w:top w:val="none" w:sz="0" w:space="0" w:color="auto"/>
        <w:left w:val="none" w:sz="0" w:space="0" w:color="auto"/>
        <w:bottom w:val="none" w:sz="0" w:space="0" w:color="auto"/>
        <w:right w:val="none" w:sz="0" w:space="0" w:color="auto"/>
      </w:divBdr>
    </w:div>
    <w:div w:id="18636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7658-7CFB-4948-AF15-AB954DBF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1239</Words>
  <Characters>6816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Teresa Rodriguez Perez</dc:creator>
  <cp:keywords/>
  <dc:description/>
  <cp:lastModifiedBy>Andrea Daniela Flores Chacon</cp:lastModifiedBy>
  <cp:revision>2</cp:revision>
  <cp:lastPrinted>2025-05-13T16:28:00Z</cp:lastPrinted>
  <dcterms:created xsi:type="dcterms:W3CDTF">2025-10-22T21:04:00Z</dcterms:created>
  <dcterms:modified xsi:type="dcterms:W3CDTF">2025-10-22T21:04:00Z</dcterms:modified>
</cp:coreProperties>
</file>