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857BD" w14:textId="77777777" w:rsidR="00445EC3" w:rsidRPr="00414B59" w:rsidRDefault="00445EC3" w:rsidP="009F3B35">
      <w:pPr>
        <w:pStyle w:val="Normal1"/>
        <w:spacing w:line="360" w:lineRule="auto"/>
        <w:contextualSpacing/>
        <w:jc w:val="both"/>
        <w:rPr>
          <w:rFonts w:ascii="Century Gothic" w:hAnsi="Century Gothic" w:cs="Arial"/>
          <w:color w:val="auto"/>
          <w:szCs w:val="24"/>
          <w:lang w:val="es-MX"/>
        </w:rPr>
      </w:pPr>
      <w:r w:rsidRPr="00414B59">
        <w:rPr>
          <w:rFonts w:ascii="Century Gothic" w:eastAsia="Arial" w:hAnsi="Century Gothic" w:cs="Arial"/>
          <w:b/>
          <w:color w:val="auto"/>
          <w:szCs w:val="24"/>
          <w:lang w:val="es-MX"/>
        </w:rPr>
        <w:t>H. CONGRESO DEL ESTADO</w:t>
      </w:r>
    </w:p>
    <w:p w14:paraId="79DAC745" w14:textId="77777777" w:rsidR="00445EC3" w:rsidRPr="00414B59" w:rsidRDefault="00445EC3" w:rsidP="009F3B35">
      <w:pPr>
        <w:pStyle w:val="Normal1"/>
        <w:spacing w:line="360" w:lineRule="auto"/>
        <w:contextualSpacing/>
        <w:jc w:val="both"/>
        <w:rPr>
          <w:rFonts w:ascii="Century Gothic" w:eastAsia="Arial" w:hAnsi="Century Gothic" w:cs="Arial"/>
          <w:b/>
          <w:color w:val="auto"/>
          <w:szCs w:val="24"/>
          <w:lang w:val="es-MX"/>
        </w:rPr>
      </w:pPr>
      <w:r w:rsidRPr="00414B59">
        <w:rPr>
          <w:rFonts w:ascii="Century Gothic" w:eastAsia="Arial" w:hAnsi="Century Gothic" w:cs="Arial"/>
          <w:b/>
          <w:color w:val="auto"/>
          <w:szCs w:val="24"/>
          <w:lang w:val="es-MX"/>
        </w:rPr>
        <w:t>P R E S E N T E.-</w:t>
      </w:r>
    </w:p>
    <w:p w14:paraId="591BAB8F" w14:textId="77777777" w:rsidR="00445EC3" w:rsidRPr="00414B59" w:rsidRDefault="00445EC3" w:rsidP="009F3B35">
      <w:pPr>
        <w:pStyle w:val="Normal1"/>
        <w:spacing w:line="360" w:lineRule="auto"/>
        <w:contextualSpacing/>
        <w:jc w:val="both"/>
        <w:rPr>
          <w:rFonts w:ascii="Century Gothic" w:eastAsia="Arial" w:hAnsi="Century Gothic" w:cs="Arial"/>
          <w:b/>
          <w:color w:val="auto"/>
          <w:szCs w:val="24"/>
          <w:lang w:val="es-MX"/>
        </w:rPr>
      </w:pPr>
    </w:p>
    <w:p w14:paraId="07ED105E" w14:textId="5E90EEAC" w:rsidR="00445EC3" w:rsidRPr="006E6D7C" w:rsidRDefault="00445EC3" w:rsidP="009F3B35">
      <w:pPr>
        <w:pStyle w:val="Normal1"/>
        <w:spacing w:line="360" w:lineRule="auto"/>
        <w:contextualSpacing/>
        <w:jc w:val="both"/>
        <w:rPr>
          <w:rFonts w:ascii="Century Gothic" w:hAnsi="Century Gothic" w:cs="Arial"/>
          <w:color w:val="auto"/>
          <w:szCs w:val="24"/>
          <w:lang w:val="es-MX"/>
        </w:rPr>
      </w:pPr>
      <w:r w:rsidRPr="00414B59">
        <w:rPr>
          <w:rFonts w:ascii="Century Gothic" w:eastAsia="Arial" w:hAnsi="Century Gothic" w:cs="Arial"/>
          <w:color w:val="auto"/>
          <w:szCs w:val="24"/>
          <w:lang w:val="es-MX"/>
        </w:rPr>
        <w:t>La Comisión de</w:t>
      </w:r>
      <w:r w:rsidR="00513A9D">
        <w:rPr>
          <w:rFonts w:ascii="Century Gothic" w:eastAsia="Arial" w:hAnsi="Century Gothic" w:cs="Arial"/>
          <w:color w:val="auto"/>
          <w:szCs w:val="24"/>
          <w:lang w:val="es-MX"/>
        </w:rPr>
        <w:t xml:space="preserve"> </w:t>
      </w:r>
      <w:r w:rsidR="000E2574">
        <w:rPr>
          <w:rFonts w:ascii="Century Gothic" w:eastAsia="Arial" w:hAnsi="Century Gothic" w:cs="Arial"/>
          <w:color w:val="auto"/>
          <w:szCs w:val="24"/>
          <w:lang w:val="es-MX"/>
        </w:rPr>
        <w:t>Igualdad</w:t>
      </w:r>
      <w:r w:rsidRPr="00414B59">
        <w:rPr>
          <w:rFonts w:ascii="Century Gothic" w:eastAsia="Arial" w:hAnsi="Century Gothic" w:cs="Arial"/>
          <w:color w:val="auto"/>
          <w:szCs w:val="24"/>
          <w:lang w:val="es-MX"/>
        </w:rPr>
        <w:t xml:space="preserve">, con fundamento en lo dispuesto por los artículos 64, fracción II de la Constitución Política, 87, 88 y 111 de la Ley Orgánica del Poder Legislativo, así como 80 y 81 del Reglamento Interior y de Prácticas Parlamentarias del Poder Legislativo, </w:t>
      </w:r>
      <w:r w:rsidR="00B46100">
        <w:rPr>
          <w:rFonts w:ascii="Century Gothic" w:eastAsia="Arial" w:hAnsi="Century Gothic" w:cs="Arial"/>
          <w:color w:val="auto"/>
          <w:szCs w:val="24"/>
          <w:lang w:val="es-MX"/>
        </w:rPr>
        <w:t>todos</w:t>
      </w:r>
      <w:r>
        <w:rPr>
          <w:rFonts w:ascii="Century Gothic" w:eastAsia="Arial" w:hAnsi="Century Gothic" w:cs="Arial"/>
          <w:color w:val="auto"/>
          <w:szCs w:val="24"/>
          <w:lang w:val="es-MX"/>
        </w:rPr>
        <w:t xml:space="preserve"> ordenamientos</w:t>
      </w:r>
      <w:r w:rsidRPr="00414B59">
        <w:rPr>
          <w:rFonts w:ascii="Century Gothic" w:eastAsia="Arial" w:hAnsi="Century Gothic" w:cs="Arial"/>
          <w:color w:val="auto"/>
          <w:szCs w:val="24"/>
          <w:lang w:val="es-MX"/>
        </w:rPr>
        <w:t xml:space="preserve"> del Estado de Chihuahua, somete a la consideración de este Alto Cuerpo Colegiado el presente Dictamen, elaborado con base a los siguientes: </w:t>
      </w:r>
    </w:p>
    <w:p w14:paraId="11F69F03" w14:textId="77777777" w:rsidR="006E6D7C" w:rsidRPr="00414B59" w:rsidRDefault="006E6D7C" w:rsidP="009F3B35">
      <w:pPr>
        <w:pStyle w:val="Normal1"/>
        <w:spacing w:line="360" w:lineRule="auto"/>
        <w:contextualSpacing/>
        <w:jc w:val="both"/>
        <w:rPr>
          <w:rFonts w:ascii="Century Gothic" w:eastAsia="Arial" w:hAnsi="Century Gothic" w:cs="Arial"/>
          <w:b/>
          <w:color w:val="auto"/>
          <w:szCs w:val="24"/>
          <w:lang w:val="es-MX"/>
        </w:rPr>
      </w:pPr>
    </w:p>
    <w:p w14:paraId="2C9991FC" w14:textId="77777777" w:rsidR="00445EC3" w:rsidRPr="00C24DBE" w:rsidRDefault="00445EC3" w:rsidP="009F3B35">
      <w:pPr>
        <w:pStyle w:val="Normal1"/>
        <w:spacing w:line="360" w:lineRule="auto"/>
        <w:contextualSpacing/>
        <w:jc w:val="center"/>
        <w:rPr>
          <w:rFonts w:ascii="Century Gothic" w:eastAsia="Arial" w:hAnsi="Century Gothic" w:cs="Arial"/>
          <w:b/>
          <w:color w:val="auto"/>
          <w:spacing w:val="20"/>
          <w:szCs w:val="24"/>
          <w:lang w:val="es-MX"/>
        </w:rPr>
      </w:pPr>
      <w:r w:rsidRPr="00C24DBE">
        <w:rPr>
          <w:rFonts w:ascii="Century Gothic" w:eastAsia="Arial" w:hAnsi="Century Gothic" w:cs="Arial"/>
          <w:b/>
          <w:color w:val="auto"/>
          <w:spacing w:val="20"/>
          <w:szCs w:val="24"/>
          <w:lang w:val="es-MX"/>
        </w:rPr>
        <w:t>ANTECEDENTES</w:t>
      </w:r>
    </w:p>
    <w:p w14:paraId="357B8458" w14:textId="77777777" w:rsidR="006E6D7C" w:rsidRPr="00414B59" w:rsidRDefault="006E6D7C" w:rsidP="009F3B35">
      <w:pPr>
        <w:pStyle w:val="Normal1"/>
        <w:spacing w:line="360" w:lineRule="auto"/>
        <w:contextualSpacing/>
        <w:jc w:val="center"/>
        <w:rPr>
          <w:rFonts w:ascii="Century Gothic" w:eastAsia="Arial" w:hAnsi="Century Gothic" w:cs="Arial"/>
          <w:b/>
          <w:color w:val="auto"/>
          <w:szCs w:val="24"/>
          <w:lang w:val="es-MX"/>
        </w:rPr>
      </w:pPr>
    </w:p>
    <w:p w14:paraId="18457405" w14:textId="6367FA20" w:rsidR="005930F4" w:rsidRDefault="005930F4" w:rsidP="005930F4">
      <w:pPr>
        <w:spacing w:line="360" w:lineRule="auto"/>
        <w:jc w:val="both"/>
        <w:rPr>
          <w:rFonts w:ascii="Century Gothic" w:eastAsia="Arial" w:hAnsi="Century Gothic" w:cs="Arial"/>
          <w:sz w:val="24"/>
          <w:szCs w:val="24"/>
        </w:rPr>
      </w:pPr>
      <w:r w:rsidRPr="00272ACD">
        <w:rPr>
          <w:rFonts w:ascii="Century Gothic" w:eastAsia="Arial" w:hAnsi="Century Gothic" w:cs="Arial"/>
          <w:b/>
          <w:sz w:val="24"/>
          <w:szCs w:val="24"/>
          <w:lang w:eastAsia="es-ES"/>
        </w:rPr>
        <w:t xml:space="preserve">I.- </w:t>
      </w:r>
      <w:r w:rsidRPr="00272ACD">
        <w:rPr>
          <w:rFonts w:ascii="Century Gothic" w:eastAsia="Arial" w:hAnsi="Century Gothic" w:cs="Arial"/>
          <w:sz w:val="24"/>
          <w:szCs w:val="24"/>
          <w:lang w:eastAsia="es-ES"/>
        </w:rPr>
        <w:t xml:space="preserve">Con fecha </w:t>
      </w:r>
      <w:r w:rsidR="00D304FC">
        <w:rPr>
          <w:rFonts w:ascii="Century Gothic" w:eastAsia="Arial" w:hAnsi="Century Gothic" w:cs="Arial"/>
          <w:sz w:val="24"/>
          <w:szCs w:val="24"/>
          <w:lang w:eastAsia="es-ES"/>
        </w:rPr>
        <w:t>11</w:t>
      </w:r>
      <w:r w:rsidRPr="00272ACD">
        <w:rPr>
          <w:rFonts w:ascii="Century Gothic" w:eastAsia="Arial" w:hAnsi="Century Gothic" w:cs="Arial"/>
          <w:sz w:val="24"/>
          <w:szCs w:val="24"/>
          <w:lang w:eastAsia="es-ES"/>
        </w:rPr>
        <w:t xml:space="preserve"> de </w:t>
      </w:r>
      <w:r w:rsidR="00D304FC">
        <w:rPr>
          <w:rFonts w:ascii="Century Gothic" w:eastAsia="Arial" w:hAnsi="Century Gothic" w:cs="Arial"/>
          <w:sz w:val="24"/>
          <w:szCs w:val="24"/>
          <w:lang w:eastAsia="es-ES"/>
        </w:rPr>
        <w:t>marzo</w:t>
      </w:r>
      <w:r w:rsidRPr="00272ACD">
        <w:rPr>
          <w:rFonts w:ascii="Century Gothic" w:eastAsia="Arial" w:hAnsi="Century Gothic" w:cs="Arial"/>
          <w:sz w:val="24"/>
          <w:szCs w:val="24"/>
          <w:lang w:eastAsia="es-ES"/>
        </w:rPr>
        <w:t xml:space="preserve"> del año </w:t>
      </w:r>
      <w:r>
        <w:rPr>
          <w:rFonts w:ascii="Century Gothic" w:eastAsia="Arial" w:hAnsi="Century Gothic" w:cs="Arial"/>
          <w:sz w:val="24"/>
          <w:szCs w:val="24"/>
          <w:lang w:eastAsia="es-ES"/>
        </w:rPr>
        <w:t>202</w:t>
      </w:r>
      <w:r w:rsidR="00D304FC">
        <w:rPr>
          <w:rFonts w:ascii="Century Gothic" w:eastAsia="Arial" w:hAnsi="Century Gothic" w:cs="Arial"/>
          <w:sz w:val="24"/>
          <w:szCs w:val="24"/>
          <w:lang w:eastAsia="es-ES"/>
        </w:rPr>
        <w:t>5</w:t>
      </w:r>
      <w:r>
        <w:rPr>
          <w:rFonts w:ascii="Century Gothic" w:eastAsia="Arial" w:hAnsi="Century Gothic" w:cs="Arial"/>
          <w:sz w:val="24"/>
          <w:szCs w:val="24"/>
          <w:lang w:eastAsia="es-ES"/>
        </w:rPr>
        <w:t>, la</w:t>
      </w:r>
      <w:r w:rsidR="00D304FC">
        <w:rPr>
          <w:rFonts w:ascii="Century Gothic" w:eastAsia="Arial" w:hAnsi="Century Gothic" w:cs="Arial"/>
          <w:sz w:val="24"/>
          <w:szCs w:val="24"/>
          <w:lang w:eastAsia="es-ES"/>
        </w:rPr>
        <w:t>s</w:t>
      </w:r>
      <w:r>
        <w:rPr>
          <w:rFonts w:ascii="Century Gothic" w:eastAsia="Arial" w:hAnsi="Century Gothic" w:cs="Arial"/>
          <w:sz w:val="24"/>
          <w:szCs w:val="24"/>
          <w:lang w:eastAsia="es-ES"/>
        </w:rPr>
        <w:t xml:space="preserve"> Diputada</w:t>
      </w:r>
      <w:r w:rsidR="00D304FC">
        <w:rPr>
          <w:rFonts w:ascii="Century Gothic" w:eastAsia="Arial" w:hAnsi="Century Gothic" w:cs="Arial"/>
          <w:sz w:val="24"/>
          <w:szCs w:val="24"/>
          <w:lang w:eastAsia="es-ES"/>
        </w:rPr>
        <w:t>s y Diputados, integrantes del Grupo Parlamentario de MORENA</w:t>
      </w:r>
      <w:r>
        <w:rPr>
          <w:rFonts w:ascii="Century Gothic" w:eastAsia="Arial" w:hAnsi="Century Gothic" w:cs="Arial"/>
          <w:sz w:val="24"/>
          <w:szCs w:val="24"/>
          <w:lang w:eastAsia="es-ES"/>
        </w:rPr>
        <w:t xml:space="preserve">, </w:t>
      </w:r>
      <w:r w:rsidRPr="00C57FBF">
        <w:rPr>
          <w:rFonts w:ascii="Century Gothic" w:eastAsia="Arial" w:hAnsi="Century Gothic" w:cs="Arial"/>
          <w:sz w:val="24"/>
          <w:szCs w:val="24"/>
        </w:rPr>
        <w:t>present</w:t>
      </w:r>
      <w:r w:rsidR="00D304FC">
        <w:rPr>
          <w:rFonts w:ascii="Century Gothic" w:eastAsia="Arial" w:hAnsi="Century Gothic" w:cs="Arial"/>
          <w:sz w:val="24"/>
          <w:szCs w:val="24"/>
        </w:rPr>
        <w:t>aron</w:t>
      </w:r>
      <w:r w:rsidRPr="00C57FBF">
        <w:rPr>
          <w:rFonts w:ascii="Century Gothic" w:eastAsia="Arial" w:hAnsi="Century Gothic" w:cs="Arial"/>
          <w:sz w:val="24"/>
          <w:szCs w:val="24"/>
        </w:rPr>
        <w:t xml:space="preserve"> Iniciativa con carácter de Decreto,</w:t>
      </w:r>
      <w:r w:rsidR="00D304FC">
        <w:rPr>
          <w:rFonts w:ascii="Century Gothic" w:eastAsia="Arial" w:hAnsi="Century Gothic" w:cs="Arial"/>
          <w:sz w:val="24"/>
          <w:szCs w:val="24"/>
        </w:rPr>
        <w:t xml:space="preserve"> </w:t>
      </w:r>
      <w:r w:rsidR="00D304FC" w:rsidRPr="00D304FC">
        <w:rPr>
          <w:rFonts w:ascii="Century Gothic" w:eastAsia="Arial" w:hAnsi="Century Gothic" w:cs="Arial"/>
          <w:sz w:val="24"/>
          <w:szCs w:val="24"/>
        </w:rPr>
        <w:t>a efecto de reformar el inciso d) del artículo 143 de la Ley Orgánica del Poder Legislativo del Estado de Chihuahua, con el propósito de establecer la capacitación obligatoria para la prevención y erradicación de todo tipo de violencia hacia las mujeres, en las distintas modalidades, a todas las personas servidoras públicas del Poder Legislativo</w:t>
      </w:r>
      <w:r w:rsidRPr="00C57FBF">
        <w:rPr>
          <w:rFonts w:ascii="Century Gothic" w:eastAsia="Arial" w:hAnsi="Century Gothic" w:cs="Arial"/>
          <w:sz w:val="24"/>
          <w:szCs w:val="24"/>
        </w:rPr>
        <w:t>.</w:t>
      </w:r>
      <w:r>
        <w:rPr>
          <w:rStyle w:val="Refdenotaalpie"/>
          <w:rFonts w:ascii="Century Gothic" w:eastAsia="Arial" w:hAnsi="Century Gothic" w:cs="Arial"/>
          <w:sz w:val="24"/>
          <w:szCs w:val="24"/>
        </w:rPr>
        <w:footnoteReference w:id="1"/>
      </w:r>
    </w:p>
    <w:p w14:paraId="6162FD67" w14:textId="77777777" w:rsidR="00BB36AD" w:rsidRPr="00C57FBF" w:rsidRDefault="00BB36AD" w:rsidP="005930F4">
      <w:pPr>
        <w:spacing w:line="360" w:lineRule="auto"/>
        <w:jc w:val="both"/>
        <w:rPr>
          <w:rFonts w:ascii="Century Gothic" w:eastAsiaTheme="minorHAnsi" w:hAnsi="Century Gothic" w:cstheme="minorBidi"/>
          <w:sz w:val="24"/>
          <w:szCs w:val="24"/>
        </w:rPr>
      </w:pPr>
    </w:p>
    <w:p w14:paraId="3B8093B2" w14:textId="3E931340" w:rsidR="005930F4" w:rsidRPr="00272ACD" w:rsidRDefault="00D304FC" w:rsidP="005930F4">
      <w:pPr>
        <w:spacing w:line="360" w:lineRule="auto"/>
        <w:jc w:val="both"/>
        <w:rPr>
          <w:rFonts w:ascii="Century Gothic" w:eastAsiaTheme="minorHAnsi" w:hAnsi="Century Gothic" w:cstheme="minorBidi"/>
          <w:sz w:val="24"/>
          <w:szCs w:val="24"/>
        </w:rPr>
      </w:pPr>
      <w:r w:rsidRPr="00D304FC">
        <w:rPr>
          <w:rFonts w:ascii="Century Gothic" w:eastAsiaTheme="minorHAnsi" w:hAnsi="Century Gothic" w:cstheme="minorBidi"/>
          <w:b/>
          <w:bCs/>
          <w:sz w:val="24"/>
          <w:szCs w:val="24"/>
        </w:rPr>
        <w:lastRenderedPageBreak/>
        <w:t>II.-</w:t>
      </w:r>
      <w:r>
        <w:rPr>
          <w:rFonts w:ascii="Century Gothic" w:eastAsiaTheme="minorHAnsi" w:hAnsi="Century Gothic" w:cstheme="minorBidi"/>
          <w:sz w:val="24"/>
          <w:szCs w:val="24"/>
        </w:rPr>
        <w:t xml:space="preserve"> </w:t>
      </w:r>
      <w:r w:rsidR="005930F4" w:rsidRPr="00272ACD">
        <w:rPr>
          <w:rFonts w:ascii="Century Gothic" w:eastAsiaTheme="minorHAnsi" w:hAnsi="Century Gothic" w:cstheme="minorBidi"/>
          <w:sz w:val="24"/>
          <w:szCs w:val="24"/>
        </w:rPr>
        <w:t xml:space="preserve">La Presidencia del H. Congreso del Estado, en uso de las facultades que le confiere el artículo 75, fracción XIII, de la Ley Orgánica del Poder Legislativo, el día </w:t>
      </w:r>
      <w:r>
        <w:rPr>
          <w:rFonts w:ascii="Century Gothic" w:eastAsiaTheme="minorHAnsi" w:hAnsi="Century Gothic" w:cstheme="minorBidi"/>
          <w:sz w:val="24"/>
          <w:szCs w:val="24"/>
        </w:rPr>
        <w:t>13</w:t>
      </w:r>
      <w:r w:rsidR="005930F4" w:rsidRPr="00272ACD">
        <w:rPr>
          <w:rFonts w:ascii="Century Gothic" w:eastAsiaTheme="minorHAnsi" w:hAnsi="Century Gothic" w:cstheme="minorBidi"/>
          <w:sz w:val="24"/>
          <w:szCs w:val="24"/>
        </w:rPr>
        <w:t xml:space="preserve"> de </w:t>
      </w:r>
      <w:r>
        <w:rPr>
          <w:rFonts w:ascii="Century Gothic" w:eastAsiaTheme="minorHAnsi" w:hAnsi="Century Gothic" w:cstheme="minorBidi"/>
          <w:sz w:val="24"/>
          <w:szCs w:val="24"/>
        </w:rPr>
        <w:t>marzo</w:t>
      </w:r>
      <w:r w:rsidR="005930F4" w:rsidRPr="00272ACD">
        <w:rPr>
          <w:rFonts w:ascii="Century Gothic" w:eastAsiaTheme="minorHAnsi" w:hAnsi="Century Gothic" w:cstheme="minorBidi"/>
          <w:sz w:val="24"/>
          <w:szCs w:val="24"/>
        </w:rPr>
        <w:t xml:space="preserve"> del año </w:t>
      </w:r>
      <w:r w:rsidR="005930F4">
        <w:rPr>
          <w:rFonts w:ascii="Century Gothic" w:eastAsiaTheme="minorHAnsi" w:hAnsi="Century Gothic" w:cstheme="minorBidi"/>
          <w:sz w:val="24"/>
          <w:szCs w:val="24"/>
        </w:rPr>
        <w:t>202</w:t>
      </w:r>
      <w:r>
        <w:rPr>
          <w:rFonts w:ascii="Century Gothic" w:eastAsiaTheme="minorHAnsi" w:hAnsi="Century Gothic" w:cstheme="minorBidi"/>
          <w:sz w:val="24"/>
          <w:szCs w:val="24"/>
        </w:rPr>
        <w:t>5</w:t>
      </w:r>
      <w:r w:rsidR="005930F4" w:rsidRPr="00272ACD">
        <w:rPr>
          <w:rFonts w:ascii="Century Gothic" w:eastAsiaTheme="minorHAnsi" w:hAnsi="Century Gothic" w:cstheme="minorBidi"/>
          <w:sz w:val="24"/>
          <w:szCs w:val="24"/>
        </w:rPr>
        <w:t>, tuvo a bien turnar a la</w:t>
      </w:r>
      <w:r w:rsidR="005930F4">
        <w:rPr>
          <w:rFonts w:ascii="Century Gothic" w:eastAsiaTheme="minorHAnsi" w:hAnsi="Century Gothic" w:cstheme="minorBidi"/>
          <w:sz w:val="24"/>
          <w:szCs w:val="24"/>
        </w:rPr>
        <w:t>s</w:t>
      </w:r>
      <w:r w:rsidR="005930F4" w:rsidRPr="00272ACD">
        <w:rPr>
          <w:rFonts w:ascii="Century Gothic" w:eastAsiaTheme="minorHAnsi" w:hAnsi="Century Gothic" w:cstheme="minorBidi"/>
          <w:sz w:val="24"/>
          <w:szCs w:val="24"/>
        </w:rPr>
        <w:t xml:space="preserve"> integrantes de la Comisión de </w:t>
      </w:r>
      <w:r w:rsidR="005930F4">
        <w:rPr>
          <w:rFonts w:ascii="Century Gothic" w:eastAsiaTheme="minorHAnsi" w:hAnsi="Century Gothic" w:cstheme="minorBidi"/>
          <w:sz w:val="24"/>
          <w:szCs w:val="24"/>
        </w:rPr>
        <w:t>Igualdad,</w:t>
      </w:r>
      <w:r w:rsidR="005930F4" w:rsidRPr="00272ACD">
        <w:rPr>
          <w:rFonts w:ascii="Century Gothic" w:eastAsiaTheme="minorHAnsi" w:hAnsi="Century Gothic" w:cstheme="minorBidi"/>
          <w:sz w:val="24"/>
          <w:szCs w:val="24"/>
        </w:rPr>
        <w:t xml:space="preserve"> la iniciativa de mérito, a efecto de proceder al estudio, análisis y elaboración del correspondiente dictamen.</w:t>
      </w:r>
    </w:p>
    <w:p w14:paraId="4EAEF020" w14:textId="77777777" w:rsidR="005930F4" w:rsidRDefault="005930F4" w:rsidP="005930F4">
      <w:pPr>
        <w:spacing w:line="360" w:lineRule="auto"/>
        <w:jc w:val="both"/>
        <w:rPr>
          <w:rFonts w:ascii="Century Gothic" w:eastAsia="Arial" w:hAnsi="Century Gothic" w:cs="Arial"/>
          <w:b/>
          <w:sz w:val="24"/>
          <w:szCs w:val="24"/>
          <w:lang w:eastAsia="es-ES"/>
        </w:rPr>
      </w:pPr>
    </w:p>
    <w:p w14:paraId="0E64BE56" w14:textId="2BBAAA29" w:rsidR="005930F4" w:rsidRDefault="005930F4" w:rsidP="00A5354A">
      <w:pPr>
        <w:spacing w:line="360" w:lineRule="auto"/>
        <w:jc w:val="both"/>
        <w:rPr>
          <w:rFonts w:ascii="Century Gothic" w:eastAsia="Arial" w:hAnsi="Century Gothic" w:cs="Arial"/>
          <w:bCs/>
          <w:sz w:val="24"/>
          <w:szCs w:val="24"/>
          <w:lang w:eastAsia="es-ES"/>
        </w:rPr>
      </w:pPr>
      <w:r>
        <w:rPr>
          <w:rFonts w:ascii="Century Gothic" w:eastAsia="Arial" w:hAnsi="Century Gothic" w:cs="Arial"/>
          <w:b/>
          <w:sz w:val="24"/>
          <w:szCs w:val="24"/>
          <w:lang w:eastAsia="es-ES"/>
        </w:rPr>
        <w:t>I</w:t>
      </w:r>
      <w:r w:rsidR="00A5354A">
        <w:rPr>
          <w:rFonts w:ascii="Century Gothic" w:eastAsia="Arial" w:hAnsi="Century Gothic" w:cs="Arial"/>
          <w:b/>
          <w:sz w:val="24"/>
          <w:szCs w:val="24"/>
          <w:lang w:eastAsia="es-ES"/>
        </w:rPr>
        <w:t>I</w:t>
      </w:r>
      <w:r w:rsidRPr="00272ACD">
        <w:rPr>
          <w:rFonts w:ascii="Century Gothic" w:eastAsia="Arial" w:hAnsi="Century Gothic" w:cs="Arial"/>
          <w:b/>
          <w:sz w:val="24"/>
          <w:szCs w:val="24"/>
          <w:lang w:eastAsia="es-ES"/>
        </w:rPr>
        <w:t>I</w:t>
      </w:r>
      <w:r w:rsidRPr="006F41A4">
        <w:rPr>
          <w:rFonts w:ascii="Century Gothic" w:eastAsia="Arial" w:hAnsi="Century Gothic" w:cs="Arial"/>
          <w:b/>
          <w:sz w:val="24"/>
          <w:szCs w:val="24"/>
          <w:lang w:eastAsia="es-ES"/>
        </w:rPr>
        <w:t xml:space="preserve">.- </w:t>
      </w:r>
      <w:r w:rsidR="00A5354A" w:rsidRPr="00A5354A">
        <w:rPr>
          <w:rFonts w:ascii="Century Gothic" w:eastAsia="Arial" w:hAnsi="Century Gothic" w:cs="Arial"/>
          <w:bCs/>
          <w:sz w:val="24"/>
          <w:szCs w:val="24"/>
          <w:lang w:eastAsia="es-ES"/>
        </w:rPr>
        <w:t>La exposición de motivos de la Iniciativa en comento, se sustenta esencialmente en los siguientes argumentos:</w:t>
      </w:r>
    </w:p>
    <w:p w14:paraId="2D0AEDB4" w14:textId="3AAC4B5C" w:rsidR="00A5354A" w:rsidRPr="00A5354A" w:rsidRDefault="00A5354A" w:rsidP="00A5354A">
      <w:pPr>
        <w:spacing w:line="240" w:lineRule="auto"/>
        <w:ind w:left="567" w:right="474"/>
        <w:jc w:val="both"/>
        <w:rPr>
          <w:rFonts w:ascii="Century Gothic" w:eastAsiaTheme="minorHAnsi" w:hAnsi="Century Gothic" w:cstheme="minorBidi"/>
          <w:bCs/>
          <w:i/>
          <w:iCs/>
          <w:sz w:val="24"/>
          <w:szCs w:val="24"/>
        </w:rPr>
      </w:pPr>
      <w:r>
        <w:rPr>
          <w:rFonts w:ascii="Century Gothic" w:eastAsiaTheme="minorHAnsi" w:hAnsi="Century Gothic" w:cstheme="minorBidi"/>
          <w:bCs/>
          <w:i/>
          <w:iCs/>
          <w:sz w:val="24"/>
          <w:szCs w:val="24"/>
        </w:rPr>
        <w:t>“</w:t>
      </w:r>
      <w:r w:rsidRPr="00A5354A">
        <w:rPr>
          <w:rFonts w:ascii="Century Gothic" w:eastAsiaTheme="minorHAnsi" w:hAnsi="Century Gothic" w:cstheme="minorBidi"/>
          <w:bCs/>
          <w:i/>
          <w:iCs/>
          <w:sz w:val="24"/>
          <w:szCs w:val="24"/>
        </w:rPr>
        <w:t>Alcanzar la igualdad sustantiva entre los géneros es el objetivo primordial de las sociedades democráticas, esta apuesta implica, principalmente, erradicar la violencia que se ejerce contra mujeres y niñas, ya que limita el ejercicio de sus derechos fundamentales y vulnera distintas áreas de su desarrollo individual y colectivo.</w:t>
      </w:r>
    </w:p>
    <w:p w14:paraId="1EA3DC33" w14:textId="7ED3CD6D" w:rsidR="00A5354A" w:rsidRPr="00A5354A" w:rsidRDefault="00A5354A" w:rsidP="00A5354A">
      <w:pPr>
        <w:spacing w:line="240" w:lineRule="auto"/>
        <w:ind w:left="567" w:right="474"/>
        <w:jc w:val="both"/>
        <w:rPr>
          <w:rFonts w:ascii="Century Gothic" w:eastAsiaTheme="minorHAnsi" w:hAnsi="Century Gothic" w:cstheme="minorBidi"/>
          <w:bCs/>
          <w:i/>
          <w:iCs/>
          <w:sz w:val="24"/>
          <w:szCs w:val="24"/>
        </w:rPr>
      </w:pPr>
      <w:r w:rsidRPr="00A5354A">
        <w:rPr>
          <w:rFonts w:ascii="Century Gothic" w:eastAsiaTheme="minorHAnsi" w:hAnsi="Century Gothic" w:cstheme="minorBidi"/>
          <w:bCs/>
          <w:i/>
          <w:iCs/>
          <w:sz w:val="24"/>
          <w:szCs w:val="24"/>
        </w:rPr>
        <w:t>La violencia contra las mujeres, es una de las peores trabas que impide el goce pleno de sus derechos y del desarrollo de su personalidad. Según la Convención de Belem do Pará, la violencia contra las mujeres se manifiesta como cualquier acción o conducta basada en su género, que cause muerte, daño o sufrimiento físico, sexual o psicológico a la mujer, tanto en ámbito público como en el privado; esta definición nos permite visibilizar las diversas formas de agresiones que afrontan las mujeres a diario.</w:t>
      </w:r>
    </w:p>
    <w:p w14:paraId="26E47A60" w14:textId="1E7CD9F7" w:rsidR="00A5354A" w:rsidRPr="00A5354A" w:rsidRDefault="00A5354A" w:rsidP="00A5354A">
      <w:pPr>
        <w:spacing w:line="240" w:lineRule="auto"/>
        <w:ind w:left="567" w:right="474"/>
        <w:jc w:val="both"/>
        <w:rPr>
          <w:rFonts w:ascii="Century Gothic" w:eastAsiaTheme="minorHAnsi" w:hAnsi="Century Gothic" w:cstheme="minorBidi"/>
          <w:bCs/>
          <w:i/>
          <w:iCs/>
          <w:sz w:val="24"/>
          <w:szCs w:val="24"/>
        </w:rPr>
      </w:pPr>
      <w:r w:rsidRPr="00A5354A">
        <w:rPr>
          <w:rFonts w:ascii="Century Gothic" w:eastAsiaTheme="minorHAnsi" w:hAnsi="Century Gothic" w:cstheme="minorBidi"/>
          <w:bCs/>
          <w:i/>
          <w:iCs/>
          <w:sz w:val="24"/>
          <w:szCs w:val="24"/>
        </w:rPr>
        <w:t xml:space="preserve">En México, la violencia contra las mujeres y las niñas es un problema público que persiste y ha ido en aumento. En este sentido abordaré solo cuatro ejemplos de dicho problema: </w:t>
      </w:r>
    </w:p>
    <w:p w14:paraId="3AE9A57C" w14:textId="36C2ACE0" w:rsidR="00A5354A" w:rsidRPr="00A5354A" w:rsidRDefault="00A5354A" w:rsidP="00A5354A">
      <w:pPr>
        <w:spacing w:line="240" w:lineRule="auto"/>
        <w:ind w:left="567" w:right="474"/>
        <w:jc w:val="both"/>
        <w:rPr>
          <w:rFonts w:ascii="Century Gothic" w:eastAsiaTheme="minorHAnsi" w:hAnsi="Century Gothic" w:cstheme="minorBidi"/>
          <w:bCs/>
          <w:i/>
          <w:iCs/>
          <w:sz w:val="24"/>
          <w:szCs w:val="24"/>
        </w:rPr>
      </w:pPr>
      <w:r w:rsidRPr="00A5354A">
        <w:rPr>
          <w:rFonts w:ascii="Century Gothic" w:eastAsiaTheme="minorHAnsi" w:hAnsi="Century Gothic" w:cstheme="minorBidi"/>
          <w:bCs/>
          <w:i/>
          <w:iCs/>
          <w:sz w:val="24"/>
          <w:szCs w:val="24"/>
        </w:rPr>
        <w:t>•</w:t>
      </w:r>
      <w:r w:rsidRPr="00A5354A">
        <w:rPr>
          <w:rFonts w:ascii="Century Gothic" w:eastAsiaTheme="minorHAnsi" w:hAnsi="Century Gothic" w:cstheme="minorBidi"/>
          <w:bCs/>
          <w:i/>
          <w:iCs/>
          <w:sz w:val="24"/>
          <w:szCs w:val="24"/>
        </w:rPr>
        <w:tab/>
        <w:t xml:space="preserve">Primero: la violencia que sufren las mujeres privadas de la libertad. En 2021, 29.9 % de las mujeres privadas de la libertad señaló que le amenazaron con hacerle daño a su familia en el </w:t>
      </w:r>
      <w:r w:rsidRPr="00A5354A">
        <w:rPr>
          <w:rFonts w:ascii="Century Gothic" w:eastAsiaTheme="minorHAnsi" w:hAnsi="Century Gothic" w:cstheme="minorBidi"/>
          <w:bCs/>
          <w:i/>
          <w:iCs/>
          <w:sz w:val="24"/>
          <w:szCs w:val="24"/>
        </w:rPr>
        <w:lastRenderedPageBreak/>
        <w:t>periodo después de la detención y antes de llegar a la Agencia del Ministerio Público o Juez de lo penal.</w:t>
      </w:r>
    </w:p>
    <w:p w14:paraId="77A50200" w14:textId="656EE68A" w:rsidR="00A5354A" w:rsidRPr="00A5354A" w:rsidRDefault="00A5354A" w:rsidP="00A5354A">
      <w:pPr>
        <w:spacing w:line="240" w:lineRule="auto"/>
        <w:ind w:left="567" w:right="474"/>
        <w:jc w:val="both"/>
        <w:rPr>
          <w:rFonts w:ascii="Century Gothic" w:eastAsiaTheme="minorHAnsi" w:hAnsi="Century Gothic" w:cstheme="minorBidi"/>
          <w:bCs/>
          <w:i/>
          <w:iCs/>
          <w:sz w:val="24"/>
          <w:szCs w:val="24"/>
        </w:rPr>
      </w:pPr>
      <w:r w:rsidRPr="00A5354A">
        <w:rPr>
          <w:rFonts w:ascii="Century Gothic" w:eastAsiaTheme="minorHAnsi" w:hAnsi="Century Gothic" w:cstheme="minorBidi"/>
          <w:bCs/>
          <w:i/>
          <w:iCs/>
          <w:sz w:val="24"/>
          <w:szCs w:val="24"/>
        </w:rPr>
        <w:t>•</w:t>
      </w:r>
      <w:r w:rsidRPr="00A5354A">
        <w:rPr>
          <w:rFonts w:ascii="Century Gothic" w:eastAsiaTheme="minorHAnsi" w:hAnsi="Century Gothic" w:cstheme="minorBidi"/>
          <w:bCs/>
          <w:i/>
          <w:iCs/>
          <w:sz w:val="24"/>
          <w:szCs w:val="24"/>
        </w:rPr>
        <w:tab/>
        <w:t>Segundo: la violencia que sufren las mujeres adultas mayores. Entre octubre de 2020 y el mismo mes de 2021, 14.6 % de las mujeres de 60 años y más experimentó al menos un incidente de violencia por parte de familiares o personas con quienes vivía.</w:t>
      </w:r>
    </w:p>
    <w:p w14:paraId="1D747309" w14:textId="6A8F1BD0" w:rsidR="00A5354A" w:rsidRPr="00A5354A" w:rsidRDefault="00A5354A" w:rsidP="00A5354A">
      <w:pPr>
        <w:spacing w:line="240" w:lineRule="auto"/>
        <w:ind w:left="567" w:right="474"/>
        <w:jc w:val="both"/>
        <w:rPr>
          <w:rFonts w:ascii="Century Gothic" w:eastAsiaTheme="minorHAnsi" w:hAnsi="Century Gothic" w:cstheme="minorBidi"/>
          <w:bCs/>
          <w:i/>
          <w:iCs/>
          <w:sz w:val="24"/>
          <w:szCs w:val="24"/>
        </w:rPr>
      </w:pPr>
      <w:r w:rsidRPr="00A5354A">
        <w:rPr>
          <w:rFonts w:ascii="Century Gothic" w:eastAsiaTheme="minorHAnsi" w:hAnsi="Century Gothic" w:cstheme="minorBidi"/>
          <w:bCs/>
          <w:i/>
          <w:iCs/>
          <w:sz w:val="24"/>
          <w:szCs w:val="24"/>
        </w:rPr>
        <w:t>•</w:t>
      </w:r>
      <w:r w:rsidRPr="00A5354A">
        <w:rPr>
          <w:rFonts w:ascii="Century Gothic" w:eastAsiaTheme="minorHAnsi" w:hAnsi="Century Gothic" w:cstheme="minorBidi"/>
          <w:bCs/>
          <w:i/>
          <w:iCs/>
          <w:sz w:val="24"/>
          <w:szCs w:val="24"/>
        </w:rPr>
        <w:tab/>
        <w:t xml:space="preserve">Tercero: la violencia contra mujeres con discapacidad. La experiencia de discriminación es diferente según el sexo de la persona: las mujeres con discapacidad reportan con mayor frecuencia discriminación por su sexo (19.4 %) que los hombres con discapacidad (5.8 %), con una diferencia de 13.6 puntos porcentuales. Y, </w:t>
      </w:r>
    </w:p>
    <w:p w14:paraId="701B419C" w14:textId="0F2AF90B" w:rsidR="00A5354A" w:rsidRPr="00A5354A" w:rsidRDefault="00A5354A" w:rsidP="00A5354A">
      <w:pPr>
        <w:spacing w:line="240" w:lineRule="auto"/>
        <w:ind w:left="567" w:right="474"/>
        <w:jc w:val="both"/>
        <w:rPr>
          <w:rFonts w:ascii="Century Gothic" w:eastAsiaTheme="minorHAnsi" w:hAnsi="Century Gothic" w:cstheme="minorBidi"/>
          <w:bCs/>
          <w:i/>
          <w:iCs/>
          <w:sz w:val="24"/>
          <w:szCs w:val="24"/>
        </w:rPr>
      </w:pPr>
      <w:r w:rsidRPr="00A5354A">
        <w:rPr>
          <w:rFonts w:ascii="Century Gothic" w:eastAsiaTheme="minorHAnsi" w:hAnsi="Century Gothic" w:cstheme="minorBidi"/>
          <w:bCs/>
          <w:i/>
          <w:iCs/>
          <w:sz w:val="24"/>
          <w:szCs w:val="24"/>
        </w:rPr>
        <w:t>•</w:t>
      </w:r>
      <w:r w:rsidRPr="00A5354A">
        <w:rPr>
          <w:rFonts w:ascii="Century Gothic" w:eastAsiaTheme="minorHAnsi" w:hAnsi="Century Gothic" w:cstheme="minorBidi"/>
          <w:bCs/>
          <w:i/>
          <w:iCs/>
          <w:sz w:val="24"/>
          <w:szCs w:val="24"/>
        </w:rPr>
        <w:tab/>
        <w:t>Cuarto: la violencia durante la atención obstétrica. De las mujeres de 15 a 49 años que tuvieron un parto o cesárea entre 2016 y 2021, 31.4 % vivió violencia obstétrica.</w:t>
      </w:r>
    </w:p>
    <w:p w14:paraId="7FAC7BD7" w14:textId="7EA0E5D9" w:rsidR="00A5354A" w:rsidRPr="00A5354A" w:rsidRDefault="00A5354A" w:rsidP="00A5354A">
      <w:pPr>
        <w:spacing w:line="240" w:lineRule="auto"/>
        <w:ind w:left="567" w:right="474"/>
        <w:jc w:val="both"/>
        <w:rPr>
          <w:rFonts w:ascii="Century Gothic" w:eastAsiaTheme="minorHAnsi" w:hAnsi="Century Gothic" w:cstheme="minorBidi"/>
          <w:bCs/>
          <w:i/>
          <w:iCs/>
          <w:sz w:val="24"/>
          <w:szCs w:val="24"/>
        </w:rPr>
      </w:pPr>
      <w:r w:rsidRPr="00A5354A">
        <w:rPr>
          <w:rFonts w:ascii="Century Gothic" w:eastAsiaTheme="minorHAnsi" w:hAnsi="Century Gothic" w:cstheme="minorBidi"/>
          <w:bCs/>
          <w:i/>
          <w:iCs/>
          <w:sz w:val="24"/>
          <w:szCs w:val="24"/>
        </w:rPr>
        <w:t>Como vemos, en nuestro país, la violencia de género, no obstante, las acciones legislativas y gubernamentales que se han emprendido, sigue teniendo un problema grave de violencia contra las mujeres.</w:t>
      </w:r>
    </w:p>
    <w:p w14:paraId="0D141C60" w14:textId="7D9EA147" w:rsidR="00A5354A" w:rsidRPr="00A5354A" w:rsidRDefault="00A5354A" w:rsidP="00A5354A">
      <w:pPr>
        <w:spacing w:line="240" w:lineRule="auto"/>
        <w:ind w:left="567" w:right="474"/>
        <w:jc w:val="both"/>
        <w:rPr>
          <w:rFonts w:ascii="Century Gothic" w:eastAsiaTheme="minorHAnsi" w:hAnsi="Century Gothic" w:cstheme="minorBidi"/>
          <w:bCs/>
          <w:i/>
          <w:iCs/>
          <w:sz w:val="24"/>
          <w:szCs w:val="24"/>
        </w:rPr>
      </w:pPr>
      <w:r w:rsidRPr="00A5354A">
        <w:rPr>
          <w:rFonts w:ascii="Century Gothic" w:eastAsiaTheme="minorHAnsi" w:hAnsi="Century Gothic" w:cstheme="minorBidi"/>
          <w:bCs/>
          <w:i/>
          <w:iCs/>
          <w:sz w:val="24"/>
          <w:szCs w:val="24"/>
        </w:rPr>
        <w:t>El parteaguas del combate de la violencia de género contra las mujeres en nuestro Estado, fue la publicación Ley Estatal del Derecho de las Mujeres a una Vida Libre de Violencia en enero de 2007, publicación previa incluso de la expedición de la Ley General de la materia.</w:t>
      </w:r>
    </w:p>
    <w:p w14:paraId="7B606037" w14:textId="499E0CEA" w:rsidR="00A5354A" w:rsidRPr="00A5354A" w:rsidRDefault="00A5354A" w:rsidP="00A5354A">
      <w:pPr>
        <w:spacing w:line="240" w:lineRule="auto"/>
        <w:ind w:left="567" w:right="474"/>
        <w:jc w:val="both"/>
        <w:rPr>
          <w:rFonts w:ascii="Century Gothic" w:eastAsiaTheme="minorHAnsi" w:hAnsi="Century Gothic" w:cstheme="minorBidi"/>
          <w:bCs/>
          <w:i/>
          <w:iCs/>
          <w:sz w:val="24"/>
          <w:szCs w:val="24"/>
        </w:rPr>
      </w:pPr>
      <w:r w:rsidRPr="00A5354A">
        <w:rPr>
          <w:rFonts w:ascii="Century Gothic" w:eastAsiaTheme="minorHAnsi" w:hAnsi="Century Gothic" w:cstheme="minorBidi"/>
          <w:bCs/>
          <w:i/>
          <w:iCs/>
          <w:sz w:val="24"/>
          <w:szCs w:val="24"/>
        </w:rPr>
        <w:t>Estas leyes tienen por objeto establecer las bases para prevenir, atender, sancionar y erradicar las violencias contra las mujeres, adolescentes y niñas, así como los principios y mecanismos para el pleno acceso a una vida libre de violencias, garantizando el goce y ejercicio de sus derechos humanos y fortalecer el régimen democrático establecido en la Constitución Política de los Estados Unidos Mexicanos.</w:t>
      </w:r>
    </w:p>
    <w:p w14:paraId="3FCF9422" w14:textId="4F624B0B" w:rsidR="00A5354A" w:rsidRPr="00A5354A" w:rsidRDefault="00A5354A" w:rsidP="00A5354A">
      <w:pPr>
        <w:spacing w:line="240" w:lineRule="auto"/>
        <w:ind w:left="567" w:right="474"/>
        <w:jc w:val="both"/>
        <w:rPr>
          <w:rFonts w:ascii="Century Gothic" w:eastAsiaTheme="minorHAnsi" w:hAnsi="Century Gothic" w:cstheme="minorBidi"/>
          <w:bCs/>
          <w:i/>
          <w:iCs/>
          <w:sz w:val="24"/>
          <w:szCs w:val="24"/>
        </w:rPr>
      </w:pPr>
      <w:r w:rsidRPr="00A5354A">
        <w:rPr>
          <w:rFonts w:ascii="Century Gothic" w:eastAsiaTheme="minorHAnsi" w:hAnsi="Century Gothic" w:cstheme="minorBidi"/>
          <w:bCs/>
          <w:i/>
          <w:iCs/>
          <w:sz w:val="24"/>
          <w:szCs w:val="24"/>
        </w:rPr>
        <w:lastRenderedPageBreak/>
        <w:t xml:space="preserve">Para esto, en ambos ordenamientos se reconocen diferentes tipos y modalidades de violencia contra las mujeres, de estas destacó la violencia institucional, definida en la Ley General de Acceso de las Mujeres a una Vida Libre de Violencia como: “los actos u omisiones de las y los servidores públicos de cualquier orden de gobierno que discriminen, utilicen estereotipos de género o tengan como fin dilatar, obstaculizar o impedir el goce y ejercicio de los derechos humanos de las mujeres así como su acceso al disfrute de políticas públicas destinadas a prevenir, atender, investigar, sancionar y erradicar los diferentes tipos de violencia”. </w:t>
      </w:r>
    </w:p>
    <w:p w14:paraId="5FE6F16E" w14:textId="08E5BD44" w:rsidR="00A5354A" w:rsidRPr="00A5354A" w:rsidRDefault="00A5354A" w:rsidP="00A5354A">
      <w:pPr>
        <w:spacing w:line="240" w:lineRule="auto"/>
        <w:ind w:left="567" w:right="474"/>
        <w:jc w:val="both"/>
        <w:rPr>
          <w:rFonts w:ascii="Century Gothic" w:eastAsiaTheme="minorHAnsi" w:hAnsi="Century Gothic" w:cstheme="minorBidi"/>
          <w:bCs/>
          <w:i/>
          <w:iCs/>
          <w:sz w:val="24"/>
          <w:szCs w:val="24"/>
        </w:rPr>
      </w:pPr>
      <w:r w:rsidRPr="00A5354A">
        <w:rPr>
          <w:rFonts w:ascii="Century Gothic" w:eastAsiaTheme="minorHAnsi" w:hAnsi="Century Gothic" w:cstheme="minorBidi"/>
          <w:bCs/>
          <w:i/>
          <w:iCs/>
          <w:sz w:val="24"/>
          <w:szCs w:val="24"/>
        </w:rPr>
        <w:t>En este contexto, las mujeres viven la discriminación y la violencia de forma más acentuada que los hombres, motivo por el cual, las políticas públicas en su diseño e implementación deben de contemplar la perspectiva de género, asimismo, las personas servidoras públicas deben encontrarse debidamente capacitadas para su identificación e implementación, de esta forma convirtiendo al Estado en un factor de adelanto para las mujeres y garantizando su acceso a una vida libre de violencia, rompiendo de esta forma con la violencia de género institucional que tanto daño ha hecho a las mujeres a lo largo de la imposición del sistema patriarcal.</w:t>
      </w:r>
    </w:p>
    <w:p w14:paraId="39C8ECC4" w14:textId="77777777" w:rsidR="00A5354A" w:rsidRPr="00A5354A" w:rsidRDefault="00A5354A" w:rsidP="00A5354A">
      <w:pPr>
        <w:spacing w:line="240" w:lineRule="auto"/>
        <w:ind w:left="567" w:right="474"/>
        <w:jc w:val="both"/>
        <w:rPr>
          <w:rFonts w:ascii="Century Gothic" w:eastAsiaTheme="minorHAnsi" w:hAnsi="Century Gothic" w:cstheme="minorBidi"/>
          <w:bCs/>
          <w:i/>
          <w:iCs/>
          <w:sz w:val="24"/>
          <w:szCs w:val="24"/>
        </w:rPr>
      </w:pPr>
      <w:r w:rsidRPr="00A5354A">
        <w:rPr>
          <w:rFonts w:ascii="Century Gothic" w:eastAsiaTheme="minorHAnsi" w:hAnsi="Century Gothic" w:cstheme="minorBidi"/>
          <w:bCs/>
          <w:i/>
          <w:iCs/>
          <w:sz w:val="24"/>
          <w:szCs w:val="24"/>
        </w:rPr>
        <w:t>No obstante, la Ley Estatal de Derecho de las Mujeres a una Vida Libre de Violencia, cuenta con varias disposiciones normativas que mandatan que las personas titulares del Poder Ejecutivo, Judicial y de la Fiscalía General del Estado, deben capacitar a su personal en perspectiva de género con el fin de erradicar la violencia de género, así como la discriminación y el garantizar el acceso de las mujeres a una vida libre de violencia, también lo es que, dicha disposición visibiliza una omisión legislativa en la Ley Orgánica de nuestro propio Poder Legislativo, Poder desde donde se crean las normas locales en materia de atención, prevención y erradicación de la violencia contra las mujeres y donde es imperativo que los servidores públicos estén ampliamente capacitados en ello.</w:t>
      </w:r>
    </w:p>
    <w:p w14:paraId="6C2FF2F1" w14:textId="77777777" w:rsidR="00A5354A" w:rsidRPr="00A5354A" w:rsidRDefault="00A5354A" w:rsidP="00A5354A">
      <w:pPr>
        <w:spacing w:line="240" w:lineRule="auto"/>
        <w:ind w:left="567" w:right="474"/>
        <w:jc w:val="both"/>
        <w:rPr>
          <w:rFonts w:ascii="Century Gothic" w:eastAsiaTheme="minorHAnsi" w:hAnsi="Century Gothic" w:cstheme="minorBidi"/>
          <w:bCs/>
          <w:i/>
          <w:iCs/>
          <w:sz w:val="24"/>
          <w:szCs w:val="24"/>
        </w:rPr>
      </w:pPr>
    </w:p>
    <w:p w14:paraId="29E67CB9" w14:textId="709A8C21" w:rsidR="00A5354A" w:rsidRPr="00A5354A" w:rsidRDefault="00A5354A" w:rsidP="00A5354A">
      <w:pPr>
        <w:spacing w:line="240" w:lineRule="auto"/>
        <w:ind w:left="567" w:right="474"/>
        <w:jc w:val="both"/>
        <w:rPr>
          <w:rFonts w:ascii="Century Gothic" w:eastAsiaTheme="minorHAnsi" w:hAnsi="Century Gothic" w:cstheme="minorBidi"/>
          <w:bCs/>
          <w:i/>
          <w:iCs/>
          <w:sz w:val="24"/>
          <w:szCs w:val="24"/>
        </w:rPr>
      </w:pPr>
      <w:r w:rsidRPr="00A5354A">
        <w:rPr>
          <w:rFonts w:ascii="Century Gothic" w:eastAsiaTheme="minorHAnsi" w:hAnsi="Century Gothic" w:cstheme="minorBidi"/>
          <w:bCs/>
          <w:i/>
          <w:iCs/>
          <w:sz w:val="24"/>
          <w:szCs w:val="24"/>
        </w:rPr>
        <w:t>Propuesta como la que hoy presento, no es nueva, por mencionar un ejemplo, en Argentina ya se encuentra legislada desde el año 2019 la “Ley Micaela”, el Gobierno Argentino refiere que dicha ley fue promulgada el 10 de enero de 2019 y en ella se establece la capacitación obligatoria en género y violencia de género para todas las personas que se desempeñan en la función pública, en los poderes Ejecutivo, Legislativo y Judicial en dicho país.</w:t>
      </w:r>
    </w:p>
    <w:p w14:paraId="10E80F22" w14:textId="73FEB131" w:rsidR="00A5354A" w:rsidRPr="00A5354A" w:rsidRDefault="00A5354A" w:rsidP="00A5354A">
      <w:pPr>
        <w:spacing w:line="240" w:lineRule="auto"/>
        <w:ind w:left="567" w:right="474"/>
        <w:jc w:val="both"/>
        <w:rPr>
          <w:rFonts w:ascii="Century Gothic" w:eastAsiaTheme="minorHAnsi" w:hAnsi="Century Gothic" w:cstheme="minorBidi"/>
          <w:bCs/>
          <w:i/>
          <w:iCs/>
          <w:sz w:val="24"/>
          <w:szCs w:val="24"/>
        </w:rPr>
      </w:pPr>
      <w:r w:rsidRPr="00A5354A">
        <w:rPr>
          <w:rFonts w:ascii="Century Gothic" w:eastAsiaTheme="minorHAnsi" w:hAnsi="Century Gothic" w:cstheme="minorBidi"/>
          <w:bCs/>
          <w:i/>
          <w:iCs/>
          <w:sz w:val="24"/>
          <w:szCs w:val="24"/>
        </w:rPr>
        <w:t>Ante la gravedad histórica de la violencia contra las mujeres en Chihuahua, es necesario crear una estrategia institucional e integral de capacitación obligatoria en materia de género, prevención y erradicación de la violencia contra las mujeres para todas las personas que se desempeñen como servidoras públicas en este Poder Legislativo, con el fin incrementar las capacidades institucionales necesarias para garantizar el acceso de las mujeres a una vida libre de violencia.</w:t>
      </w:r>
    </w:p>
    <w:p w14:paraId="5D4E90BB" w14:textId="0CE09186" w:rsidR="00A5354A" w:rsidRPr="00A5354A" w:rsidRDefault="00A5354A" w:rsidP="00A5354A">
      <w:pPr>
        <w:spacing w:line="240" w:lineRule="auto"/>
        <w:ind w:left="567" w:right="474"/>
        <w:jc w:val="both"/>
        <w:rPr>
          <w:rFonts w:ascii="Century Gothic" w:eastAsiaTheme="minorHAnsi" w:hAnsi="Century Gothic" w:cstheme="minorBidi"/>
          <w:bCs/>
          <w:i/>
          <w:iCs/>
          <w:sz w:val="24"/>
          <w:szCs w:val="24"/>
        </w:rPr>
      </w:pPr>
      <w:r w:rsidRPr="00A5354A">
        <w:rPr>
          <w:rFonts w:ascii="Century Gothic" w:eastAsiaTheme="minorHAnsi" w:hAnsi="Century Gothic" w:cstheme="minorBidi"/>
          <w:bCs/>
          <w:i/>
          <w:iCs/>
          <w:sz w:val="24"/>
          <w:szCs w:val="24"/>
        </w:rPr>
        <w:t>Es por ello, que propongo reformar la Ley Orgánica, a fin de ampliar las funciones de la Unidad de Igualdad de género, las cuales actualmente se limitan a temas de perspectiva de género e igualdad sustantiva; y establecer que la misma, brinde capacitación obligatoria para la prevención y erradicación de todo tipo de violencia hacia las mujeres, en sus distintas modalidades, a todas las personas servidoras públicas o que presten sus servicios profesionales en el Poder Legislativo.</w:t>
      </w:r>
    </w:p>
    <w:p w14:paraId="2A134847" w14:textId="77777777" w:rsidR="00A5354A" w:rsidRPr="00A5354A" w:rsidRDefault="00A5354A" w:rsidP="00A5354A">
      <w:pPr>
        <w:spacing w:line="240" w:lineRule="auto"/>
        <w:ind w:left="567" w:right="474"/>
        <w:jc w:val="both"/>
        <w:rPr>
          <w:rFonts w:ascii="Century Gothic" w:eastAsiaTheme="minorHAnsi" w:hAnsi="Century Gothic" w:cstheme="minorBidi"/>
          <w:bCs/>
          <w:i/>
          <w:iCs/>
          <w:sz w:val="24"/>
          <w:szCs w:val="24"/>
        </w:rPr>
      </w:pPr>
      <w:r w:rsidRPr="00A5354A">
        <w:rPr>
          <w:rFonts w:ascii="Century Gothic" w:eastAsiaTheme="minorHAnsi" w:hAnsi="Century Gothic" w:cstheme="minorBidi"/>
          <w:bCs/>
          <w:i/>
          <w:iCs/>
          <w:sz w:val="24"/>
          <w:szCs w:val="24"/>
        </w:rPr>
        <w:t xml:space="preserve">Resulta imprescindible profesionalizar el trabajo legislativo para desterrar la improvisación y el empirismo de la política y así ofrecer resultados tangibles a la ciudadanía, más aún, tratándose de los derechos humanos de las mujeres. </w:t>
      </w:r>
    </w:p>
    <w:p w14:paraId="40C88650" w14:textId="77777777" w:rsidR="00A5354A" w:rsidRPr="00A5354A" w:rsidRDefault="00A5354A" w:rsidP="00A5354A">
      <w:pPr>
        <w:spacing w:line="240" w:lineRule="auto"/>
        <w:ind w:left="567" w:right="474"/>
        <w:jc w:val="both"/>
        <w:rPr>
          <w:rFonts w:ascii="Century Gothic" w:eastAsiaTheme="minorHAnsi" w:hAnsi="Century Gothic" w:cstheme="minorBidi"/>
          <w:bCs/>
          <w:i/>
          <w:iCs/>
          <w:sz w:val="24"/>
          <w:szCs w:val="24"/>
        </w:rPr>
      </w:pPr>
    </w:p>
    <w:p w14:paraId="331EB3C6" w14:textId="381131CB" w:rsidR="00A5354A" w:rsidRPr="00A5354A" w:rsidRDefault="00A5354A" w:rsidP="00A5354A">
      <w:pPr>
        <w:spacing w:line="240" w:lineRule="auto"/>
        <w:ind w:left="567" w:right="474"/>
        <w:jc w:val="both"/>
        <w:rPr>
          <w:rFonts w:ascii="Century Gothic" w:eastAsiaTheme="minorHAnsi" w:hAnsi="Century Gothic" w:cstheme="minorBidi"/>
          <w:bCs/>
          <w:sz w:val="24"/>
          <w:szCs w:val="24"/>
        </w:rPr>
      </w:pPr>
      <w:r w:rsidRPr="00A5354A">
        <w:rPr>
          <w:rFonts w:ascii="Century Gothic" w:eastAsiaTheme="minorHAnsi" w:hAnsi="Century Gothic" w:cstheme="minorBidi"/>
          <w:bCs/>
          <w:i/>
          <w:iCs/>
          <w:sz w:val="24"/>
          <w:szCs w:val="24"/>
        </w:rPr>
        <w:lastRenderedPageBreak/>
        <w:t>En resumen, entre mejor estén preparadas las personas que aquí laboran, mejores resultados brindarán a la ciudadanía este Congreso</w:t>
      </w:r>
      <w:r w:rsidRPr="00A5354A">
        <w:rPr>
          <w:rFonts w:ascii="Century Gothic" w:eastAsiaTheme="minorHAnsi" w:hAnsi="Century Gothic" w:cstheme="minorBidi"/>
          <w:bCs/>
          <w:sz w:val="24"/>
          <w:szCs w:val="24"/>
        </w:rPr>
        <w:t>.</w:t>
      </w:r>
      <w:r>
        <w:rPr>
          <w:rFonts w:ascii="Century Gothic" w:eastAsiaTheme="minorHAnsi" w:hAnsi="Century Gothic" w:cstheme="minorBidi"/>
          <w:bCs/>
          <w:sz w:val="24"/>
          <w:szCs w:val="24"/>
        </w:rPr>
        <w:t>”</w:t>
      </w:r>
    </w:p>
    <w:p w14:paraId="2FE6B581" w14:textId="77777777" w:rsidR="00A30C36" w:rsidRPr="006E6D7C" w:rsidRDefault="00A30C36" w:rsidP="00B26A9F">
      <w:pPr>
        <w:spacing w:after="0" w:line="360" w:lineRule="auto"/>
        <w:ind w:right="82"/>
        <w:jc w:val="both"/>
        <w:rPr>
          <w:rFonts w:ascii="Century Gothic" w:eastAsia="Arial" w:hAnsi="Century Gothic" w:cs="Arial"/>
          <w:iCs/>
          <w:sz w:val="24"/>
          <w:szCs w:val="24"/>
        </w:rPr>
      </w:pPr>
    </w:p>
    <w:p w14:paraId="40CDE12B" w14:textId="16745C91" w:rsidR="00445EC3" w:rsidRPr="00414B59" w:rsidRDefault="00445EC3" w:rsidP="00B26A9F">
      <w:pPr>
        <w:pStyle w:val="Normal1"/>
        <w:spacing w:line="360" w:lineRule="auto"/>
        <w:contextualSpacing/>
        <w:jc w:val="both"/>
        <w:rPr>
          <w:rFonts w:ascii="Century Gothic" w:eastAsia="Arial" w:hAnsi="Century Gothic" w:cs="Arial"/>
          <w:color w:val="auto"/>
          <w:szCs w:val="24"/>
          <w:lang w:val="es-MX"/>
        </w:rPr>
      </w:pPr>
      <w:r w:rsidRPr="00414B59">
        <w:rPr>
          <w:rFonts w:ascii="Century Gothic" w:eastAsia="Arial" w:hAnsi="Century Gothic" w:cs="Arial"/>
          <w:b/>
          <w:color w:val="auto"/>
          <w:szCs w:val="24"/>
          <w:lang w:val="es-MX"/>
        </w:rPr>
        <w:t>IV.-</w:t>
      </w:r>
      <w:r w:rsidRPr="00414B59">
        <w:rPr>
          <w:rFonts w:ascii="Century Gothic" w:eastAsia="Arial" w:hAnsi="Century Gothic" w:cs="Arial"/>
          <w:color w:val="auto"/>
          <w:szCs w:val="24"/>
          <w:lang w:val="es-MX"/>
        </w:rPr>
        <w:t xml:space="preserve"> Ahora bien, al entrar al estudio y análisis de la </w:t>
      </w:r>
      <w:r w:rsidR="004B28AF">
        <w:rPr>
          <w:rFonts w:ascii="Century Gothic" w:eastAsia="Arial" w:hAnsi="Century Gothic" w:cs="Arial"/>
          <w:color w:val="auto"/>
          <w:szCs w:val="24"/>
          <w:lang w:val="es-MX"/>
        </w:rPr>
        <w:t>i</w:t>
      </w:r>
      <w:r w:rsidRPr="00414B59">
        <w:rPr>
          <w:rFonts w:ascii="Century Gothic" w:eastAsia="Arial" w:hAnsi="Century Gothic" w:cs="Arial"/>
          <w:color w:val="auto"/>
          <w:szCs w:val="24"/>
          <w:lang w:val="es-MX"/>
        </w:rPr>
        <w:t>niciativa en comento, quienes integramos la Comisión de</w:t>
      </w:r>
      <w:r w:rsidR="00F44614">
        <w:rPr>
          <w:rFonts w:ascii="Century Gothic" w:eastAsia="Arial" w:hAnsi="Century Gothic" w:cs="Arial"/>
          <w:color w:val="auto"/>
          <w:szCs w:val="24"/>
          <w:lang w:val="es-MX"/>
        </w:rPr>
        <w:t xml:space="preserve"> </w:t>
      </w:r>
      <w:r w:rsidR="0035757A">
        <w:rPr>
          <w:rFonts w:ascii="Century Gothic" w:eastAsia="Arial" w:hAnsi="Century Gothic" w:cs="Arial"/>
          <w:color w:val="auto"/>
          <w:szCs w:val="24"/>
          <w:lang w:val="es-MX"/>
        </w:rPr>
        <w:t>Igualdad</w:t>
      </w:r>
      <w:r w:rsidRPr="00414B59">
        <w:rPr>
          <w:rFonts w:ascii="Century Gothic" w:eastAsia="Arial" w:hAnsi="Century Gothic" w:cs="Arial"/>
          <w:color w:val="auto"/>
          <w:szCs w:val="24"/>
          <w:lang w:val="es-MX"/>
        </w:rPr>
        <w:t>, formulamos las siguientes:</w:t>
      </w:r>
    </w:p>
    <w:p w14:paraId="2581C1D4" w14:textId="77777777" w:rsidR="00117D52" w:rsidRPr="00414B59" w:rsidRDefault="00117D52" w:rsidP="00B26A9F">
      <w:pPr>
        <w:pStyle w:val="Normal1"/>
        <w:spacing w:line="360" w:lineRule="auto"/>
        <w:contextualSpacing/>
        <w:jc w:val="both"/>
        <w:rPr>
          <w:rFonts w:ascii="Century Gothic" w:eastAsia="Arial" w:hAnsi="Century Gothic" w:cs="Arial"/>
          <w:color w:val="auto"/>
          <w:szCs w:val="24"/>
          <w:lang w:val="es-MX"/>
        </w:rPr>
      </w:pPr>
    </w:p>
    <w:p w14:paraId="0B6D666B" w14:textId="77777777" w:rsidR="00445EC3" w:rsidRPr="00FB0555" w:rsidRDefault="00445EC3" w:rsidP="00B26A9F">
      <w:pPr>
        <w:pStyle w:val="Normal1"/>
        <w:spacing w:line="360" w:lineRule="auto"/>
        <w:contextualSpacing/>
        <w:jc w:val="center"/>
        <w:rPr>
          <w:rFonts w:ascii="Century Gothic" w:eastAsia="Arial" w:hAnsi="Century Gothic" w:cs="Arial"/>
          <w:b/>
          <w:color w:val="auto"/>
          <w:spacing w:val="20"/>
          <w:szCs w:val="24"/>
          <w:lang w:val="es-MX"/>
        </w:rPr>
      </w:pPr>
      <w:r w:rsidRPr="00FB0555">
        <w:rPr>
          <w:rFonts w:ascii="Century Gothic" w:eastAsia="Arial" w:hAnsi="Century Gothic" w:cs="Arial"/>
          <w:b/>
          <w:color w:val="auto"/>
          <w:spacing w:val="20"/>
          <w:szCs w:val="24"/>
          <w:lang w:val="es-MX"/>
        </w:rPr>
        <w:t>CONSIDERACIONES</w:t>
      </w:r>
    </w:p>
    <w:p w14:paraId="7EFEC2C7" w14:textId="7DF5B7F4" w:rsidR="00445EC3" w:rsidRDefault="00445EC3" w:rsidP="00B26A9F">
      <w:pPr>
        <w:pStyle w:val="Normal1"/>
        <w:spacing w:line="360" w:lineRule="auto"/>
        <w:contextualSpacing/>
        <w:jc w:val="center"/>
        <w:rPr>
          <w:rFonts w:ascii="Century Gothic" w:eastAsia="Arial" w:hAnsi="Century Gothic" w:cs="Arial"/>
          <w:color w:val="auto"/>
          <w:szCs w:val="24"/>
          <w:lang w:val="es-MX"/>
        </w:rPr>
      </w:pPr>
    </w:p>
    <w:p w14:paraId="569F18F4" w14:textId="77777777" w:rsidR="00117D52" w:rsidRPr="00414B59" w:rsidRDefault="00117D52" w:rsidP="00B26A9F">
      <w:pPr>
        <w:pStyle w:val="Normal1"/>
        <w:spacing w:line="360" w:lineRule="auto"/>
        <w:contextualSpacing/>
        <w:jc w:val="center"/>
        <w:rPr>
          <w:rFonts w:ascii="Century Gothic" w:eastAsia="Arial" w:hAnsi="Century Gothic" w:cs="Arial"/>
          <w:color w:val="auto"/>
          <w:szCs w:val="24"/>
          <w:lang w:val="es-MX"/>
        </w:rPr>
      </w:pPr>
    </w:p>
    <w:p w14:paraId="5AE45ADF" w14:textId="19D4440D" w:rsidR="00445EC3" w:rsidRDefault="00445EC3" w:rsidP="00B26A9F">
      <w:pPr>
        <w:pStyle w:val="Normal1"/>
        <w:spacing w:line="360" w:lineRule="auto"/>
        <w:contextualSpacing/>
        <w:jc w:val="both"/>
        <w:rPr>
          <w:rFonts w:ascii="Century Gothic" w:eastAsia="Arial" w:hAnsi="Century Gothic" w:cs="Arial"/>
          <w:color w:val="auto"/>
          <w:szCs w:val="24"/>
          <w:lang w:val="es-MX"/>
        </w:rPr>
      </w:pPr>
      <w:r w:rsidRPr="00414B59">
        <w:rPr>
          <w:rFonts w:ascii="Century Gothic" w:eastAsia="Arial" w:hAnsi="Century Gothic" w:cs="Arial"/>
          <w:b/>
          <w:color w:val="auto"/>
          <w:szCs w:val="24"/>
          <w:lang w:val="es-MX"/>
        </w:rPr>
        <w:t>I.-</w:t>
      </w:r>
      <w:r w:rsidRPr="00414B59">
        <w:rPr>
          <w:rFonts w:ascii="Century Gothic" w:eastAsia="Arial" w:hAnsi="Century Gothic" w:cs="Arial"/>
          <w:color w:val="auto"/>
          <w:szCs w:val="24"/>
          <w:lang w:val="es-MX"/>
        </w:rPr>
        <w:t xml:space="preserve"> </w:t>
      </w:r>
      <w:r w:rsidR="00A23D2B" w:rsidRPr="0090301A">
        <w:rPr>
          <w:rFonts w:ascii="Century Gothic" w:eastAsia="Arial" w:hAnsi="Century Gothic" w:cs="Arial"/>
          <w:szCs w:val="24"/>
        </w:rPr>
        <w:t xml:space="preserve">El H. Congreso del Estado, a </w:t>
      </w:r>
      <w:r w:rsidR="00A23D2B" w:rsidRPr="002D67A7">
        <w:rPr>
          <w:rFonts w:ascii="Century Gothic" w:eastAsia="Arial" w:hAnsi="Century Gothic" w:cs="Arial"/>
          <w:szCs w:val="24"/>
        </w:rPr>
        <w:t xml:space="preserve">través de esta Comisión de </w:t>
      </w:r>
      <w:r w:rsidR="00A23D2B">
        <w:rPr>
          <w:rFonts w:ascii="Century Gothic" w:eastAsia="Arial" w:hAnsi="Century Gothic" w:cs="Arial"/>
          <w:szCs w:val="24"/>
        </w:rPr>
        <w:t>Dictamen Legislativo</w:t>
      </w:r>
      <w:r w:rsidR="00A23D2B" w:rsidRPr="0090301A">
        <w:rPr>
          <w:rFonts w:ascii="Century Gothic" w:eastAsia="Arial" w:hAnsi="Century Gothic" w:cs="Arial"/>
          <w:szCs w:val="24"/>
        </w:rPr>
        <w:t xml:space="preserve">, es competente para conocer y resolver sobre </w:t>
      </w:r>
      <w:r w:rsidR="009D0970">
        <w:rPr>
          <w:rFonts w:ascii="Century Gothic" w:eastAsia="Arial" w:hAnsi="Century Gothic" w:cs="Arial"/>
          <w:szCs w:val="24"/>
        </w:rPr>
        <w:t>el</w:t>
      </w:r>
      <w:r w:rsidR="00A23D2B">
        <w:rPr>
          <w:rFonts w:ascii="Century Gothic" w:eastAsia="Arial" w:hAnsi="Century Gothic" w:cs="Arial"/>
          <w:szCs w:val="24"/>
        </w:rPr>
        <w:t xml:space="preserve"> asunto descrito </w:t>
      </w:r>
      <w:r w:rsidR="00A23D2B" w:rsidRPr="0090301A">
        <w:rPr>
          <w:rFonts w:ascii="Century Gothic" w:eastAsia="Arial" w:hAnsi="Century Gothic" w:cs="Arial"/>
          <w:szCs w:val="24"/>
        </w:rPr>
        <w:t>en el apartado de antecedentes.</w:t>
      </w:r>
    </w:p>
    <w:p w14:paraId="3284E1E6" w14:textId="77777777" w:rsidR="00117D52" w:rsidRPr="00414B59" w:rsidRDefault="00117D52" w:rsidP="00B26A9F">
      <w:pPr>
        <w:pStyle w:val="Normal1"/>
        <w:spacing w:line="360" w:lineRule="auto"/>
        <w:contextualSpacing/>
        <w:jc w:val="both"/>
        <w:rPr>
          <w:rFonts w:ascii="Century Gothic" w:eastAsia="Arial" w:hAnsi="Century Gothic" w:cs="Arial"/>
          <w:color w:val="auto"/>
          <w:szCs w:val="24"/>
          <w:lang w:val="es-MX"/>
        </w:rPr>
      </w:pPr>
    </w:p>
    <w:p w14:paraId="2458BE42" w14:textId="383CE5CF" w:rsidR="003028D2" w:rsidRDefault="00445EC3" w:rsidP="006E6D7C">
      <w:pPr>
        <w:spacing w:after="0" w:line="360" w:lineRule="auto"/>
        <w:jc w:val="both"/>
        <w:rPr>
          <w:rFonts w:ascii="Century Gothic" w:eastAsia="Arial" w:hAnsi="Century Gothic" w:cs="Arial"/>
          <w:sz w:val="24"/>
          <w:szCs w:val="24"/>
        </w:rPr>
      </w:pPr>
      <w:r w:rsidRPr="00414B59">
        <w:rPr>
          <w:rFonts w:ascii="Century Gothic" w:eastAsia="Arial" w:hAnsi="Century Gothic" w:cs="Arial"/>
          <w:b/>
          <w:szCs w:val="24"/>
        </w:rPr>
        <w:t xml:space="preserve">II.- </w:t>
      </w:r>
      <w:r w:rsidR="008F4BFF" w:rsidRPr="008144FE">
        <w:rPr>
          <w:rFonts w:ascii="Century Gothic" w:eastAsia="Arial" w:hAnsi="Century Gothic" w:cs="Arial"/>
          <w:sz w:val="24"/>
          <w:szCs w:val="24"/>
        </w:rPr>
        <w:t xml:space="preserve">Con la presente </w:t>
      </w:r>
      <w:r w:rsidRPr="008144FE">
        <w:rPr>
          <w:rFonts w:ascii="Century Gothic" w:eastAsia="Arial" w:hAnsi="Century Gothic" w:cs="Arial"/>
          <w:sz w:val="24"/>
          <w:szCs w:val="24"/>
        </w:rPr>
        <w:t>iniciativa</w:t>
      </w:r>
      <w:r w:rsidR="00C12EA6" w:rsidRPr="008144FE">
        <w:rPr>
          <w:rFonts w:ascii="Century Gothic" w:eastAsia="Arial" w:hAnsi="Century Gothic" w:cs="Arial"/>
          <w:sz w:val="24"/>
          <w:szCs w:val="24"/>
        </w:rPr>
        <w:t>,</w:t>
      </w:r>
      <w:r w:rsidRPr="008144FE">
        <w:rPr>
          <w:rFonts w:ascii="Century Gothic" w:eastAsia="Arial" w:hAnsi="Century Gothic" w:cs="Arial"/>
          <w:sz w:val="24"/>
          <w:szCs w:val="24"/>
        </w:rPr>
        <w:t xml:space="preserve"> </w:t>
      </w:r>
      <w:r w:rsidR="004B28AF" w:rsidRPr="008144FE">
        <w:rPr>
          <w:rFonts w:ascii="Century Gothic" w:eastAsia="Arial" w:hAnsi="Century Gothic" w:cs="Arial"/>
          <w:sz w:val="24"/>
          <w:szCs w:val="24"/>
        </w:rPr>
        <w:t xml:space="preserve">se </w:t>
      </w:r>
      <w:r w:rsidR="008637D5" w:rsidRPr="008144FE">
        <w:rPr>
          <w:rFonts w:ascii="Century Gothic" w:eastAsia="Arial" w:hAnsi="Century Gothic" w:cs="Arial"/>
          <w:sz w:val="24"/>
          <w:szCs w:val="24"/>
        </w:rPr>
        <w:t>pretende reformar</w:t>
      </w:r>
      <w:r w:rsidR="006E6D7C" w:rsidRPr="008144FE">
        <w:rPr>
          <w:rFonts w:ascii="Century Gothic" w:eastAsia="Arial" w:hAnsi="Century Gothic" w:cs="Arial"/>
          <w:sz w:val="24"/>
          <w:szCs w:val="24"/>
        </w:rPr>
        <w:t xml:space="preserve"> </w:t>
      </w:r>
      <w:r w:rsidR="00A5354A">
        <w:rPr>
          <w:rFonts w:ascii="Century Gothic" w:eastAsia="Arial" w:hAnsi="Century Gothic" w:cs="Arial"/>
          <w:sz w:val="24"/>
          <w:szCs w:val="24"/>
        </w:rPr>
        <w:t xml:space="preserve">la </w:t>
      </w:r>
      <w:r w:rsidR="00A5354A" w:rsidRPr="00A5354A">
        <w:rPr>
          <w:rFonts w:ascii="Century Gothic" w:eastAsia="Arial" w:hAnsi="Century Gothic" w:cs="Arial"/>
          <w:b/>
          <w:bCs/>
          <w:sz w:val="24"/>
          <w:szCs w:val="24"/>
        </w:rPr>
        <w:t>Ley Orgánica del Poder Legislativo</w:t>
      </w:r>
      <w:r w:rsidR="00A5354A">
        <w:rPr>
          <w:rFonts w:ascii="Century Gothic" w:eastAsia="Arial" w:hAnsi="Century Gothic" w:cs="Arial"/>
          <w:sz w:val="24"/>
          <w:szCs w:val="24"/>
        </w:rPr>
        <w:t xml:space="preserve"> </w:t>
      </w:r>
      <w:r w:rsidR="006E6D7C" w:rsidRPr="004C0815">
        <w:rPr>
          <w:rFonts w:ascii="Century Gothic" w:eastAsia="Arial" w:hAnsi="Century Gothic" w:cs="Arial"/>
          <w:b/>
          <w:bCs/>
          <w:sz w:val="24"/>
          <w:szCs w:val="24"/>
        </w:rPr>
        <w:t>del Estado de Chihuahua</w:t>
      </w:r>
      <w:r w:rsidR="006E6D7C">
        <w:rPr>
          <w:rFonts w:ascii="Century Gothic" w:eastAsia="Arial" w:hAnsi="Century Gothic" w:cs="Arial"/>
          <w:sz w:val="24"/>
          <w:szCs w:val="24"/>
        </w:rPr>
        <w:t>,</w:t>
      </w:r>
      <w:r w:rsidR="006E6D7C">
        <w:rPr>
          <w:rStyle w:val="Refdenotaalpie"/>
          <w:rFonts w:ascii="Century Gothic" w:eastAsia="Arial" w:hAnsi="Century Gothic" w:cs="Arial"/>
          <w:sz w:val="24"/>
          <w:szCs w:val="24"/>
        </w:rPr>
        <w:footnoteReference w:id="2"/>
      </w:r>
      <w:r w:rsidR="00A5354A">
        <w:rPr>
          <w:rFonts w:ascii="Century Gothic" w:eastAsia="Arial" w:hAnsi="Century Gothic" w:cs="Arial"/>
          <w:sz w:val="24"/>
          <w:szCs w:val="24"/>
        </w:rPr>
        <w:t xml:space="preserve"> c</w:t>
      </w:r>
      <w:r w:rsidR="00A5354A" w:rsidRPr="00A5354A">
        <w:rPr>
          <w:rFonts w:ascii="Century Gothic" w:eastAsia="Arial" w:hAnsi="Century Gothic" w:cs="Arial"/>
          <w:sz w:val="24"/>
          <w:szCs w:val="24"/>
        </w:rPr>
        <w:t>on el propósito de establecer la capacitación obligatoria para la prevención y erradicación de todo tipo de violencia hacia las mujeres, en las distintas modalidades, a todas las personas servidoras públicas del Poder Legislativo</w:t>
      </w:r>
      <w:r w:rsidR="009D0970">
        <w:rPr>
          <w:rFonts w:ascii="Century Gothic" w:eastAsia="Arial" w:hAnsi="Century Gothic" w:cs="Arial"/>
          <w:sz w:val="24"/>
          <w:szCs w:val="24"/>
        </w:rPr>
        <w:t xml:space="preserve"> del Estado</w:t>
      </w:r>
      <w:r w:rsidR="00A5354A" w:rsidRPr="00A5354A">
        <w:rPr>
          <w:rFonts w:ascii="Century Gothic" w:eastAsia="Arial" w:hAnsi="Century Gothic" w:cs="Arial"/>
          <w:sz w:val="24"/>
          <w:szCs w:val="24"/>
        </w:rPr>
        <w:t>.</w:t>
      </w:r>
    </w:p>
    <w:p w14:paraId="2DAE3186" w14:textId="77777777" w:rsidR="00E0531A" w:rsidRPr="005F24AF" w:rsidRDefault="00E0531A" w:rsidP="000C5D84">
      <w:pPr>
        <w:spacing w:after="0" w:line="360" w:lineRule="auto"/>
        <w:rPr>
          <w:rFonts w:ascii="Century Gothic" w:eastAsia="Arial Unicode MS" w:hAnsi="Century Gothic" w:cs="Arial"/>
          <w:sz w:val="24"/>
          <w:szCs w:val="24"/>
        </w:rPr>
      </w:pPr>
    </w:p>
    <w:p w14:paraId="0B790696" w14:textId="77777777" w:rsidR="00AA6F69" w:rsidRDefault="00E0531A" w:rsidP="00AA6F69">
      <w:pPr>
        <w:pStyle w:val="Normal1"/>
        <w:spacing w:line="360" w:lineRule="auto"/>
        <w:contextualSpacing/>
        <w:jc w:val="both"/>
        <w:rPr>
          <w:rFonts w:ascii="Century Gothic" w:eastAsia="Arial" w:hAnsi="Century Gothic" w:cs="Arial"/>
          <w:i/>
          <w:iCs/>
          <w:color w:val="auto"/>
          <w:szCs w:val="24"/>
          <w:lang w:val="es-MX"/>
        </w:rPr>
      </w:pPr>
      <w:r w:rsidRPr="005F24AF">
        <w:rPr>
          <w:rFonts w:ascii="Century Gothic" w:hAnsi="Century Gothic" w:cs="Calibri"/>
          <w:b/>
          <w:szCs w:val="24"/>
        </w:rPr>
        <w:t>III.-</w:t>
      </w:r>
      <w:r w:rsidR="00444EE3" w:rsidRPr="00444EE3">
        <w:t xml:space="preserve"> </w:t>
      </w:r>
      <w:r w:rsidR="00AA6F69" w:rsidRPr="000852EF">
        <w:rPr>
          <w:rFonts w:ascii="Century Gothic" w:eastAsia="Arial" w:hAnsi="Century Gothic" w:cs="Arial"/>
          <w:color w:val="auto"/>
          <w:szCs w:val="24"/>
          <w:lang w:val="es-MX"/>
        </w:rPr>
        <w:t xml:space="preserve">Como antecedente a la propuesta en estudio, </w:t>
      </w:r>
      <w:r w:rsidR="00AA6F69">
        <w:rPr>
          <w:rFonts w:ascii="Century Gothic" w:eastAsia="Arial" w:hAnsi="Century Gothic" w:cs="Arial"/>
          <w:color w:val="auto"/>
          <w:szCs w:val="24"/>
          <w:lang w:val="es-MX"/>
        </w:rPr>
        <w:t>es necesario atender al concepto de “</w:t>
      </w:r>
      <w:r w:rsidR="00AA6F69" w:rsidRPr="00AA6F69">
        <w:rPr>
          <w:rFonts w:ascii="Century Gothic" w:eastAsia="Arial" w:hAnsi="Century Gothic" w:cs="Arial"/>
          <w:i/>
          <w:iCs/>
          <w:color w:val="auto"/>
          <w:szCs w:val="24"/>
          <w:lang w:val="es-MX"/>
        </w:rPr>
        <w:t>violencia contra la mujer</w:t>
      </w:r>
      <w:r w:rsidR="00AA6F69">
        <w:rPr>
          <w:rFonts w:ascii="Century Gothic" w:eastAsia="Arial" w:hAnsi="Century Gothic" w:cs="Arial"/>
          <w:color w:val="auto"/>
          <w:szCs w:val="24"/>
          <w:lang w:val="es-MX"/>
        </w:rPr>
        <w:t xml:space="preserve">” desarrollado por la </w:t>
      </w:r>
      <w:r w:rsidR="00AA6F69" w:rsidRPr="00A01C1E">
        <w:rPr>
          <w:rFonts w:ascii="Century Gothic" w:eastAsia="Arial" w:hAnsi="Century Gothic" w:cs="Arial"/>
          <w:b/>
          <w:bCs/>
          <w:color w:val="auto"/>
          <w:szCs w:val="24"/>
          <w:lang w:val="es-MX"/>
        </w:rPr>
        <w:t xml:space="preserve">Corte </w:t>
      </w:r>
      <w:r w:rsidR="00AA6F69" w:rsidRPr="00A01C1E">
        <w:rPr>
          <w:rFonts w:ascii="Century Gothic" w:eastAsia="Arial" w:hAnsi="Century Gothic" w:cs="Arial"/>
          <w:b/>
          <w:bCs/>
          <w:color w:val="auto"/>
          <w:szCs w:val="24"/>
          <w:lang w:val="es-MX"/>
        </w:rPr>
        <w:lastRenderedPageBreak/>
        <w:t>Interamericana de Derechos Humanos (CORTE IDH)</w:t>
      </w:r>
      <w:r w:rsidR="00AA6F69">
        <w:rPr>
          <w:rFonts w:ascii="Century Gothic" w:eastAsia="Arial" w:hAnsi="Century Gothic" w:cs="Arial"/>
          <w:color w:val="auto"/>
          <w:szCs w:val="24"/>
          <w:lang w:val="es-MX"/>
        </w:rPr>
        <w:t xml:space="preserve"> la cual señala: “</w:t>
      </w:r>
      <w:r w:rsidR="00AA6F69" w:rsidRPr="005B72F5">
        <w:rPr>
          <w:rFonts w:ascii="Century Gothic" w:eastAsia="Arial" w:hAnsi="Century Gothic" w:cs="Arial"/>
          <w:i/>
          <w:iCs/>
          <w:color w:val="auto"/>
          <w:szCs w:val="24"/>
          <w:lang w:val="es-MX"/>
        </w:rPr>
        <w:t>la violencia contra la mujer no solo constituye una violación de los derechos humanos, sino que es una ofensa a la dignidad humana y una manifestación de las relaciones de poder históricamente desiguales entre mujeres y hombres, que trasciende todos los sectores de la sociedad independientemente de su clase, raza o grupo étnico, nivel de ingresos, cultura, nivel educacional, edad o religión y afecta negativamente sus propias bases”</w:t>
      </w:r>
      <w:r w:rsidR="00AA6F69" w:rsidRPr="005B72F5">
        <w:rPr>
          <w:rStyle w:val="Refdenotaalpie"/>
          <w:rFonts w:ascii="Century Gothic" w:eastAsia="Arial" w:hAnsi="Century Gothic" w:cs="Arial"/>
          <w:i/>
          <w:iCs/>
          <w:color w:val="auto"/>
          <w:szCs w:val="24"/>
          <w:lang w:val="es-MX"/>
        </w:rPr>
        <w:footnoteReference w:id="3"/>
      </w:r>
      <w:r w:rsidR="00AA6F69" w:rsidRPr="005B72F5">
        <w:rPr>
          <w:rFonts w:ascii="Century Gothic" w:eastAsia="Arial" w:hAnsi="Century Gothic" w:cs="Arial"/>
          <w:i/>
          <w:iCs/>
          <w:color w:val="auto"/>
          <w:szCs w:val="24"/>
          <w:lang w:val="es-MX"/>
        </w:rPr>
        <w:t>.</w:t>
      </w:r>
    </w:p>
    <w:p w14:paraId="3CFE6FAD" w14:textId="77777777" w:rsidR="00AA6F69" w:rsidRDefault="00AA6F69" w:rsidP="00AA6F69">
      <w:pPr>
        <w:pStyle w:val="Normal1"/>
        <w:spacing w:line="360" w:lineRule="auto"/>
        <w:contextualSpacing/>
        <w:jc w:val="both"/>
        <w:rPr>
          <w:rFonts w:ascii="Century Gothic" w:eastAsia="Arial" w:hAnsi="Century Gothic" w:cs="Arial"/>
          <w:i/>
          <w:iCs/>
          <w:color w:val="auto"/>
          <w:szCs w:val="24"/>
          <w:lang w:val="es-MX"/>
        </w:rPr>
      </w:pPr>
    </w:p>
    <w:p w14:paraId="080F166A" w14:textId="0F572331" w:rsidR="00AA6F69" w:rsidRPr="00541D97" w:rsidRDefault="00AA6F69" w:rsidP="00AA6F69">
      <w:pPr>
        <w:pStyle w:val="Normal1"/>
        <w:spacing w:line="360" w:lineRule="auto"/>
        <w:contextualSpacing/>
        <w:jc w:val="both"/>
        <w:rPr>
          <w:rFonts w:ascii="Century Gothic" w:eastAsia="Arial" w:hAnsi="Century Gothic" w:cs="Arial"/>
          <w:color w:val="auto"/>
          <w:szCs w:val="24"/>
          <w:lang w:val="es-MX"/>
        </w:rPr>
      </w:pPr>
      <w:r w:rsidRPr="00541D97">
        <w:rPr>
          <w:rFonts w:ascii="Century Gothic" w:eastAsia="Arial" w:hAnsi="Century Gothic" w:cs="Arial"/>
          <w:color w:val="auto"/>
          <w:szCs w:val="24"/>
          <w:lang w:val="es-MX"/>
        </w:rPr>
        <w:t xml:space="preserve">Para autoras como </w:t>
      </w:r>
      <w:r w:rsidRPr="00A01C1E">
        <w:rPr>
          <w:rFonts w:ascii="Century Gothic" w:eastAsia="Arial" w:hAnsi="Century Gothic" w:cs="Arial"/>
          <w:b/>
          <w:bCs/>
          <w:color w:val="auto"/>
          <w:szCs w:val="24"/>
          <w:lang w:val="es-MX"/>
        </w:rPr>
        <w:t>Marcela Lagarde</w:t>
      </w:r>
      <w:r w:rsidRPr="00541D97">
        <w:rPr>
          <w:rFonts w:ascii="Century Gothic" w:eastAsia="Arial" w:hAnsi="Century Gothic" w:cs="Arial"/>
          <w:color w:val="auto"/>
          <w:szCs w:val="24"/>
          <w:lang w:val="es-MX"/>
        </w:rPr>
        <w:t xml:space="preserve"> la violencia de</w:t>
      </w:r>
      <w:r>
        <w:rPr>
          <w:rFonts w:ascii="Century Gothic" w:eastAsia="Arial" w:hAnsi="Century Gothic" w:cs="Arial"/>
          <w:color w:val="auto"/>
          <w:szCs w:val="24"/>
          <w:lang w:val="es-MX"/>
        </w:rPr>
        <w:t xml:space="preserve"> </w:t>
      </w:r>
      <w:r w:rsidRPr="00541D97">
        <w:rPr>
          <w:rFonts w:ascii="Century Gothic" w:eastAsia="Arial" w:hAnsi="Century Gothic" w:cs="Arial"/>
          <w:color w:val="auto"/>
          <w:szCs w:val="24"/>
          <w:lang w:val="es-MX"/>
        </w:rPr>
        <w:t>género</w:t>
      </w:r>
      <w:r w:rsidR="009D0970">
        <w:rPr>
          <w:rFonts w:ascii="Century Gothic" w:eastAsia="Arial" w:hAnsi="Century Gothic" w:cs="Arial"/>
          <w:color w:val="auto"/>
          <w:szCs w:val="24"/>
          <w:lang w:val="es-MX"/>
        </w:rPr>
        <w:t>,</w:t>
      </w:r>
      <w:r w:rsidRPr="00541D97">
        <w:rPr>
          <w:rFonts w:ascii="Century Gothic" w:eastAsia="Arial" w:hAnsi="Century Gothic" w:cs="Arial"/>
          <w:color w:val="auto"/>
          <w:szCs w:val="24"/>
          <w:lang w:val="es-MX"/>
        </w:rPr>
        <w:t xml:space="preserve"> es aquella que se ejerce sobre las mujeres por el hecho de ser mujeres; este tipo de violencia sintetiza, además,</w:t>
      </w:r>
      <w:r>
        <w:rPr>
          <w:rFonts w:ascii="Century Gothic" w:eastAsia="Arial" w:hAnsi="Century Gothic" w:cs="Arial"/>
          <w:color w:val="auto"/>
          <w:szCs w:val="24"/>
          <w:lang w:val="es-MX"/>
        </w:rPr>
        <w:t xml:space="preserve"> </w:t>
      </w:r>
      <w:r w:rsidRPr="00541D97">
        <w:rPr>
          <w:rFonts w:ascii="Century Gothic" w:eastAsia="Arial" w:hAnsi="Century Gothic" w:cs="Arial"/>
          <w:color w:val="auto"/>
          <w:szCs w:val="24"/>
          <w:lang w:val="es-MX"/>
        </w:rPr>
        <w:t>formas de violencia sexista y misógina, clasista, etaria, racista, ideológica</w:t>
      </w:r>
      <w:r w:rsidR="009D0970">
        <w:rPr>
          <w:rFonts w:ascii="Century Gothic" w:eastAsia="Arial" w:hAnsi="Century Gothic" w:cs="Arial"/>
          <w:color w:val="auto"/>
          <w:szCs w:val="24"/>
          <w:lang w:val="es-MX"/>
        </w:rPr>
        <w:t>,</w:t>
      </w:r>
      <w:r w:rsidRPr="00541D97">
        <w:rPr>
          <w:rFonts w:ascii="Century Gothic" w:eastAsia="Arial" w:hAnsi="Century Gothic" w:cs="Arial"/>
          <w:color w:val="auto"/>
          <w:szCs w:val="24"/>
          <w:lang w:val="es-MX"/>
        </w:rPr>
        <w:t xml:space="preserve"> religiosa, identitaria y política. Esta violencia</w:t>
      </w:r>
      <w:r w:rsidR="009D0970">
        <w:rPr>
          <w:rFonts w:ascii="Century Gothic" w:eastAsia="Arial" w:hAnsi="Century Gothic" w:cs="Arial"/>
          <w:color w:val="auto"/>
          <w:szCs w:val="24"/>
          <w:lang w:val="es-MX"/>
        </w:rPr>
        <w:t>,</w:t>
      </w:r>
      <w:r>
        <w:rPr>
          <w:rFonts w:ascii="Century Gothic" w:eastAsia="Arial" w:hAnsi="Century Gothic" w:cs="Arial"/>
          <w:color w:val="auto"/>
          <w:szCs w:val="24"/>
          <w:lang w:val="es-MX"/>
        </w:rPr>
        <w:t xml:space="preserve"> </w:t>
      </w:r>
      <w:r w:rsidRPr="00541D97">
        <w:rPr>
          <w:rFonts w:ascii="Century Gothic" w:eastAsia="Arial" w:hAnsi="Century Gothic" w:cs="Arial"/>
          <w:color w:val="auto"/>
          <w:szCs w:val="24"/>
          <w:lang w:val="es-MX"/>
        </w:rPr>
        <w:t>es muchas veces socialmente tolerada y</w:t>
      </w:r>
      <w:r>
        <w:rPr>
          <w:rFonts w:ascii="Century Gothic" w:eastAsia="Arial" w:hAnsi="Century Gothic" w:cs="Arial"/>
          <w:color w:val="auto"/>
          <w:szCs w:val="24"/>
          <w:lang w:val="es-MX"/>
        </w:rPr>
        <w:t xml:space="preserve"> </w:t>
      </w:r>
      <w:r w:rsidRPr="00541D97">
        <w:rPr>
          <w:rFonts w:ascii="Century Gothic" w:eastAsia="Arial" w:hAnsi="Century Gothic" w:cs="Arial"/>
          <w:color w:val="auto"/>
          <w:szCs w:val="24"/>
          <w:lang w:val="es-MX"/>
        </w:rPr>
        <w:t>hasta justificada, esto sucede así porque culturalmente se ha</w:t>
      </w:r>
      <w:r>
        <w:rPr>
          <w:rFonts w:ascii="Century Gothic" w:eastAsia="Arial" w:hAnsi="Century Gothic" w:cs="Arial"/>
          <w:color w:val="auto"/>
          <w:szCs w:val="24"/>
          <w:lang w:val="es-MX"/>
        </w:rPr>
        <w:t xml:space="preserve"> </w:t>
      </w:r>
      <w:r w:rsidRPr="00541D97">
        <w:rPr>
          <w:rFonts w:ascii="Century Gothic" w:eastAsia="Arial" w:hAnsi="Century Gothic" w:cs="Arial"/>
          <w:color w:val="auto"/>
          <w:szCs w:val="24"/>
          <w:lang w:val="es-MX"/>
        </w:rPr>
        <w:t xml:space="preserve">construido la idea de inferioridad y subordinación del </w:t>
      </w:r>
      <w:r>
        <w:rPr>
          <w:rFonts w:ascii="Century Gothic" w:eastAsia="Arial" w:hAnsi="Century Gothic" w:cs="Arial"/>
          <w:color w:val="auto"/>
          <w:szCs w:val="24"/>
          <w:lang w:val="es-MX"/>
        </w:rPr>
        <w:t>sexo</w:t>
      </w:r>
      <w:r w:rsidRPr="00541D97">
        <w:rPr>
          <w:rFonts w:ascii="Century Gothic" w:eastAsia="Arial" w:hAnsi="Century Gothic" w:cs="Arial"/>
          <w:color w:val="auto"/>
          <w:szCs w:val="24"/>
          <w:lang w:val="es-MX"/>
        </w:rPr>
        <w:t xml:space="preserve"> femenino, erigida desde una mirada androcéntrica, en la</w:t>
      </w:r>
      <w:r>
        <w:rPr>
          <w:rFonts w:ascii="Century Gothic" w:eastAsia="Arial" w:hAnsi="Century Gothic" w:cs="Arial"/>
          <w:color w:val="auto"/>
          <w:szCs w:val="24"/>
          <w:lang w:val="es-MX"/>
        </w:rPr>
        <w:t xml:space="preserve"> </w:t>
      </w:r>
      <w:r w:rsidRPr="00541D97">
        <w:rPr>
          <w:rFonts w:ascii="Century Gothic" w:eastAsia="Arial" w:hAnsi="Century Gothic" w:cs="Arial"/>
          <w:color w:val="auto"/>
          <w:szCs w:val="24"/>
          <w:lang w:val="es-MX"/>
        </w:rPr>
        <w:t>que dicha violencia puede ser ejercida de manera consciente,</w:t>
      </w:r>
      <w:r>
        <w:rPr>
          <w:rFonts w:ascii="Century Gothic" w:eastAsia="Arial" w:hAnsi="Century Gothic" w:cs="Arial"/>
          <w:color w:val="auto"/>
          <w:szCs w:val="24"/>
          <w:lang w:val="es-MX"/>
        </w:rPr>
        <w:t xml:space="preserve"> </w:t>
      </w:r>
      <w:r w:rsidRPr="00541D97">
        <w:rPr>
          <w:rFonts w:ascii="Century Gothic" w:eastAsia="Arial" w:hAnsi="Century Gothic" w:cs="Arial"/>
          <w:color w:val="auto"/>
          <w:szCs w:val="24"/>
          <w:lang w:val="es-MX"/>
        </w:rPr>
        <w:t>para perpetuar el poder y el control masculino sobre la mujer,</w:t>
      </w:r>
      <w:r>
        <w:rPr>
          <w:rFonts w:ascii="Century Gothic" w:eastAsia="Arial" w:hAnsi="Century Gothic" w:cs="Arial"/>
          <w:color w:val="auto"/>
          <w:szCs w:val="24"/>
          <w:lang w:val="es-MX"/>
        </w:rPr>
        <w:t xml:space="preserve"> </w:t>
      </w:r>
      <w:r w:rsidRPr="00A01C1E">
        <w:rPr>
          <w:rFonts w:ascii="Century Gothic" w:eastAsia="Arial" w:hAnsi="Century Gothic" w:cs="Arial"/>
          <w:color w:val="auto"/>
          <w:szCs w:val="24"/>
          <w:lang w:val="es-MX"/>
        </w:rPr>
        <w:t>o de manera inconsciente por efecto de una serie de normas</w:t>
      </w:r>
      <w:r>
        <w:rPr>
          <w:rFonts w:ascii="Century Gothic" w:eastAsia="Arial" w:hAnsi="Century Gothic" w:cs="Arial"/>
          <w:color w:val="auto"/>
          <w:szCs w:val="24"/>
          <w:lang w:val="es-MX"/>
        </w:rPr>
        <w:t xml:space="preserve"> </w:t>
      </w:r>
      <w:r w:rsidRPr="00A01C1E">
        <w:rPr>
          <w:rFonts w:ascii="Century Gothic" w:eastAsia="Arial" w:hAnsi="Century Gothic" w:cs="Arial"/>
          <w:color w:val="auto"/>
          <w:szCs w:val="24"/>
          <w:lang w:val="es-MX"/>
        </w:rPr>
        <w:t xml:space="preserve">y patrones culturales que la validan. En </w:t>
      </w:r>
      <w:r w:rsidRPr="00A01C1E">
        <w:rPr>
          <w:rFonts w:ascii="Century Gothic" w:eastAsia="Arial" w:hAnsi="Century Gothic" w:cs="Arial"/>
          <w:color w:val="auto"/>
          <w:szCs w:val="24"/>
          <w:lang w:val="es-MX"/>
        </w:rPr>
        <w:lastRenderedPageBreak/>
        <w:t>ambos casos</w:t>
      </w:r>
      <w:r w:rsidR="009D0970">
        <w:rPr>
          <w:rFonts w:ascii="Century Gothic" w:eastAsia="Arial" w:hAnsi="Century Gothic" w:cs="Arial"/>
          <w:color w:val="auto"/>
          <w:szCs w:val="24"/>
          <w:lang w:val="es-MX"/>
        </w:rPr>
        <w:t>,</w:t>
      </w:r>
      <w:r w:rsidRPr="00A01C1E">
        <w:rPr>
          <w:rFonts w:ascii="Century Gothic" w:eastAsia="Arial" w:hAnsi="Century Gothic" w:cs="Arial"/>
          <w:color w:val="auto"/>
          <w:szCs w:val="24"/>
          <w:lang w:val="es-MX"/>
        </w:rPr>
        <w:t xml:space="preserve"> busca</w:t>
      </w:r>
      <w:r>
        <w:rPr>
          <w:rFonts w:ascii="Century Gothic" w:eastAsia="Arial" w:hAnsi="Century Gothic" w:cs="Arial"/>
          <w:color w:val="auto"/>
          <w:szCs w:val="24"/>
          <w:lang w:val="es-MX"/>
        </w:rPr>
        <w:t xml:space="preserve"> </w:t>
      </w:r>
      <w:r w:rsidRPr="00A01C1E">
        <w:rPr>
          <w:rFonts w:ascii="Century Gothic" w:eastAsia="Arial" w:hAnsi="Century Gothic" w:cs="Arial"/>
          <w:color w:val="auto"/>
          <w:szCs w:val="24"/>
          <w:lang w:val="es-MX"/>
        </w:rPr>
        <w:t xml:space="preserve">reforzar la subordinación </w:t>
      </w:r>
      <w:r w:rsidR="009D0970">
        <w:rPr>
          <w:rFonts w:ascii="Century Gothic" w:eastAsia="Arial" w:hAnsi="Century Gothic" w:cs="Arial"/>
          <w:color w:val="auto"/>
          <w:szCs w:val="24"/>
          <w:lang w:val="es-MX"/>
        </w:rPr>
        <w:t xml:space="preserve">de la mujer </w:t>
      </w:r>
      <w:r w:rsidRPr="00A01C1E">
        <w:rPr>
          <w:rFonts w:ascii="Century Gothic" w:eastAsia="Arial" w:hAnsi="Century Gothic" w:cs="Arial"/>
          <w:color w:val="auto"/>
          <w:szCs w:val="24"/>
          <w:lang w:val="es-MX"/>
        </w:rPr>
        <w:t>(Lagarde, en Russell y</w:t>
      </w:r>
      <w:r>
        <w:rPr>
          <w:rFonts w:ascii="Century Gothic" w:eastAsia="Arial" w:hAnsi="Century Gothic" w:cs="Arial"/>
          <w:color w:val="auto"/>
          <w:szCs w:val="24"/>
          <w:lang w:val="es-MX"/>
        </w:rPr>
        <w:t xml:space="preserve"> </w:t>
      </w:r>
      <w:proofErr w:type="spellStart"/>
      <w:r w:rsidRPr="00A01C1E">
        <w:rPr>
          <w:rFonts w:ascii="Century Gothic" w:eastAsia="Arial" w:hAnsi="Century Gothic" w:cs="Arial"/>
          <w:color w:val="auto"/>
          <w:szCs w:val="24"/>
          <w:lang w:val="es-MX"/>
        </w:rPr>
        <w:t>Harmes</w:t>
      </w:r>
      <w:proofErr w:type="spellEnd"/>
      <w:r w:rsidRPr="00A01C1E">
        <w:rPr>
          <w:rFonts w:ascii="Century Gothic" w:eastAsia="Arial" w:hAnsi="Century Gothic" w:cs="Arial"/>
          <w:color w:val="auto"/>
          <w:szCs w:val="24"/>
          <w:lang w:val="es-MX"/>
        </w:rPr>
        <w:t>, 2006).</w:t>
      </w:r>
      <w:r>
        <w:rPr>
          <w:rStyle w:val="Refdenotaalpie"/>
          <w:rFonts w:ascii="Century Gothic" w:eastAsia="Arial" w:hAnsi="Century Gothic" w:cs="Arial"/>
          <w:color w:val="auto"/>
          <w:szCs w:val="24"/>
          <w:lang w:val="es-MX"/>
        </w:rPr>
        <w:footnoteReference w:id="4"/>
      </w:r>
    </w:p>
    <w:p w14:paraId="4D58A5D9" w14:textId="1C69D43D" w:rsidR="00AA6F69" w:rsidRDefault="00AA6F69" w:rsidP="006E6D7C">
      <w:pPr>
        <w:spacing w:after="0" w:line="360" w:lineRule="auto"/>
        <w:jc w:val="both"/>
      </w:pPr>
    </w:p>
    <w:p w14:paraId="7F202343" w14:textId="46F3C0B6" w:rsidR="0074613E" w:rsidRPr="00342642" w:rsidRDefault="00AA6F69" w:rsidP="00AA6F69">
      <w:pPr>
        <w:pStyle w:val="Normal1"/>
        <w:spacing w:line="360" w:lineRule="auto"/>
        <w:contextualSpacing/>
        <w:jc w:val="both"/>
        <w:rPr>
          <w:rFonts w:ascii="Century Gothic" w:eastAsia="Arial" w:hAnsi="Century Gothic" w:cs="Arial"/>
          <w:i/>
          <w:iCs/>
          <w:color w:val="auto"/>
          <w:szCs w:val="24"/>
          <w:lang w:val="es-MX"/>
        </w:rPr>
      </w:pPr>
      <w:r w:rsidRPr="00F6419F">
        <w:rPr>
          <w:rFonts w:ascii="Century Gothic" w:eastAsia="Arial" w:hAnsi="Century Gothic" w:cs="Arial"/>
          <w:b/>
          <w:bCs/>
          <w:color w:val="auto"/>
          <w:szCs w:val="24"/>
          <w:lang w:val="es-MX"/>
        </w:rPr>
        <w:t>IV.-</w:t>
      </w:r>
      <w:r>
        <w:rPr>
          <w:rFonts w:ascii="Century Gothic" w:eastAsia="Arial" w:hAnsi="Century Gothic" w:cs="Arial"/>
          <w:color w:val="auto"/>
          <w:szCs w:val="24"/>
          <w:lang w:val="es-MX"/>
        </w:rPr>
        <w:t xml:space="preserve"> </w:t>
      </w:r>
      <w:r w:rsidR="0074613E">
        <w:rPr>
          <w:rFonts w:ascii="Century Gothic" w:eastAsia="Arial" w:hAnsi="Century Gothic" w:cs="Arial"/>
          <w:color w:val="auto"/>
          <w:szCs w:val="24"/>
          <w:lang w:val="es-MX"/>
        </w:rPr>
        <w:t>Es importante manifestar que</w:t>
      </w:r>
      <w:r w:rsidR="009D0970">
        <w:rPr>
          <w:rFonts w:ascii="Century Gothic" w:eastAsia="Arial" w:hAnsi="Century Gothic" w:cs="Arial"/>
          <w:color w:val="auto"/>
          <w:szCs w:val="24"/>
          <w:lang w:val="es-MX"/>
        </w:rPr>
        <w:t>,</w:t>
      </w:r>
      <w:r w:rsidR="0074613E">
        <w:rPr>
          <w:rFonts w:ascii="Century Gothic" w:eastAsia="Arial" w:hAnsi="Century Gothic" w:cs="Arial"/>
          <w:color w:val="auto"/>
          <w:szCs w:val="24"/>
          <w:lang w:val="es-MX"/>
        </w:rPr>
        <w:t xml:space="preserve"> el fortalecer los sistemas legales que abonen a prevenir y erradicar la</w:t>
      </w:r>
      <w:r w:rsidR="009D0970">
        <w:rPr>
          <w:rFonts w:ascii="Century Gothic" w:eastAsia="Arial" w:hAnsi="Century Gothic" w:cs="Arial"/>
          <w:color w:val="auto"/>
          <w:szCs w:val="24"/>
          <w:lang w:val="es-MX"/>
        </w:rPr>
        <w:t>s</w:t>
      </w:r>
      <w:r w:rsidR="0074613E">
        <w:rPr>
          <w:rFonts w:ascii="Century Gothic" w:eastAsia="Arial" w:hAnsi="Century Gothic" w:cs="Arial"/>
          <w:color w:val="auto"/>
          <w:szCs w:val="24"/>
          <w:lang w:val="es-MX"/>
        </w:rPr>
        <w:t xml:space="preserve"> violencia</w:t>
      </w:r>
      <w:r w:rsidR="009D0970">
        <w:rPr>
          <w:rFonts w:ascii="Century Gothic" w:eastAsia="Arial" w:hAnsi="Century Gothic" w:cs="Arial"/>
          <w:color w:val="auto"/>
          <w:szCs w:val="24"/>
          <w:lang w:val="es-MX"/>
        </w:rPr>
        <w:t>s</w:t>
      </w:r>
      <w:r w:rsidR="0074613E">
        <w:rPr>
          <w:rFonts w:ascii="Century Gothic" w:eastAsia="Arial" w:hAnsi="Century Gothic" w:cs="Arial"/>
          <w:color w:val="auto"/>
          <w:szCs w:val="24"/>
          <w:lang w:val="es-MX"/>
        </w:rPr>
        <w:t xml:space="preserve"> contra la mujer</w:t>
      </w:r>
      <w:r w:rsidR="009D0970">
        <w:rPr>
          <w:rFonts w:ascii="Century Gothic" w:eastAsia="Arial" w:hAnsi="Century Gothic" w:cs="Arial"/>
          <w:color w:val="auto"/>
          <w:szCs w:val="24"/>
          <w:lang w:val="es-MX"/>
        </w:rPr>
        <w:t>es</w:t>
      </w:r>
      <w:r w:rsidR="0074613E">
        <w:rPr>
          <w:rFonts w:ascii="Century Gothic" w:eastAsia="Arial" w:hAnsi="Century Gothic" w:cs="Arial"/>
          <w:color w:val="auto"/>
          <w:szCs w:val="24"/>
          <w:lang w:val="es-MX"/>
        </w:rPr>
        <w:t xml:space="preserve"> no solo obedece a situaciones de carácter local, es decir, se deben atender los aspectos que regulan los instrumentos normativos de carácter internacional, y para ello </w:t>
      </w:r>
      <w:r w:rsidR="008C282C">
        <w:rPr>
          <w:rFonts w:ascii="Century Gothic" w:eastAsia="Arial" w:hAnsi="Century Gothic" w:cs="Arial"/>
          <w:color w:val="auto"/>
          <w:szCs w:val="24"/>
          <w:lang w:val="es-MX"/>
        </w:rPr>
        <w:t>invocamos</w:t>
      </w:r>
      <w:r w:rsidR="0074613E">
        <w:rPr>
          <w:rFonts w:ascii="Century Gothic" w:eastAsia="Arial" w:hAnsi="Century Gothic" w:cs="Arial"/>
          <w:color w:val="auto"/>
          <w:szCs w:val="24"/>
          <w:lang w:val="es-MX"/>
        </w:rPr>
        <w:t xml:space="preserve"> el contenido de la </w:t>
      </w:r>
      <w:r w:rsidR="0074613E" w:rsidRPr="001E6ABB">
        <w:rPr>
          <w:rFonts w:ascii="Century Gothic" w:eastAsia="Arial" w:hAnsi="Century Gothic" w:cs="Arial"/>
          <w:b/>
          <w:bCs/>
          <w:color w:val="auto"/>
          <w:szCs w:val="24"/>
          <w:lang w:val="es-MX"/>
        </w:rPr>
        <w:t>Convención Interamericana para Prevenir, Sancionar y Erradicar la Violencia contra la Mujer (Convención Belém do Pará)</w:t>
      </w:r>
      <w:r w:rsidR="0074613E">
        <w:rPr>
          <w:rFonts w:ascii="Century Gothic" w:eastAsia="Arial" w:hAnsi="Century Gothic" w:cs="Arial"/>
          <w:color w:val="auto"/>
          <w:szCs w:val="24"/>
          <w:lang w:val="es-MX"/>
        </w:rPr>
        <w:t>,</w:t>
      </w:r>
      <w:r w:rsidR="0074613E">
        <w:rPr>
          <w:rStyle w:val="Refdenotaalpie"/>
          <w:rFonts w:ascii="Century Gothic" w:eastAsia="Arial" w:hAnsi="Century Gothic" w:cs="Arial"/>
          <w:color w:val="auto"/>
          <w:szCs w:val="24"/>
          <w:lang w:val="es-MX"/>
        </w:rPr>
        <w:footnoteReference w:id="5"/>
      </w:r>
      <w:r w:rsidR="0074613E">
        <w:rPr>
          <w:rFonts w:ascii="Century Gothic" w:eastAsia="Arial" w:hAnsi="Century Gothic" w:cs="Arial"/>
          <w:color w:val="auto"/>
          <w:szCs w:val="24"/>
          <w:lang w:val="es-MX"/>
        </w:rPr>
        <w:t xml:space="preserve"> </w:t>
      </w:r>
      <w:r w:rsidR="00342642">
        <w:rPr>
          <w:rFonts w:ascii="Century Gothic" w:eastAsia="Arial" w:hAnsi="Century Gothic" w:cs="Arial"/>
          <w:color w:val="auto"/>
          <w:szCs w:val="24"/>
          <w:lang w:val="es-MX"/>
        </w:rPr>
        <w:t xml:space="preserve">la cual define </w:t>
      </w:r>
      <w:r w:rsidR="00342642" w:rsidRPr="00342642">
        <w:rPr>
          <w:rFonts w:ascii="Century Gothic" w:eastAsia="Arial" w:hAnsi="Century Gothic" w:cs="Arial"/>
          <w:color w:val="auto"/>
          <w:szCs w:val="24"/>
          <w:lang w:val="es-MX"/>
        </w:rPr>
        <w:t>violencia contra la mujer</w:t>
      </w:r>
      <w:r w:rsidR="00342642">
        <w:rPr>
          <w:rFonts w:ascii="Century Gothic" w:eastAsia="Arial" w:hAnsi="Century Gothic" w:cs="Arial"/>
          <w:color w:val="auto"/>
          <w:szCs w:val="24"/>
          <w:lang w:val="es-MX"/>
        </w:rPr>
        <w:t xml:space="preserve"> como</w:t>
      </w:r>
      <w:r w:rsidR="00342642" w:rsidRPr="00342642">
        <w:rPr>
          <w:rFonts w:ascii="Century Gothic" w:eastAsia="Arial" w:hAnsi="Century Gothic" w:cs="Arial"/>
          <w:color w:val="auto"/>
          <w:szCs w:val="24"/>
          <w:lang w:val="es-MX"/>
        </w:rPr>
        <w:t xml:space="preserve"> </w:t>
      </w:r>
      <w:r w:rsidR="00342642" w:rsidRPr="00342642">
        <w:rPr>
          <w:rFonts w:ascii="Century Gothic" w:eastAsia="Arial" w:hAnsi="Century Gothic" w:cs="Arial"/>
          <w:i/>
          <w:iCs/>
          <w:color w:val="auto"/>
          <w:szCs w:val="24"/>
          <w:lang w:val="es-MX"/>
        </w:rPr>
        <w:t>“cualquier acción o conducta, basada en su género, que cause muerte, daño o sufrimiento físico, sexual o psicológico a la mujer, tanto en el ámbito público como en el privado.”</w:t>
      </w:r>
    </w:p>
    <w:p w14:paraId="0C6E4420" w14:textId="4484B4F4" w:rsidR="00342642" w:rsidRDefault="00342642" w:rsidP="00AA6F69">
      <w:pPr>
        <w:pStyle w:val="Normal1"/>
        <w:spacing w:line="360" w:lineRule="auto"/>
        <w:contextualSpacing/>
        <w:jc w:val="both"/>
        <w:rPr>
          <w:rFonts w:ascii="Century Gothic" w:eastAsia="Arial" w:hAnsi="Century Gothic" w:cs="Arial"/>
          <w:color w:val="auto"/>
          <w:szCs w:val="24"/>
          <w:lang w:val="es-MX"/>
        </w:rPr>
      </w:pPr>
    </w:p>
    <w:p w14:paraId="33257FB6" w14:textId="301F7103" w:rsidR="00342642" w:rsidRPr="00342642" w:rsidRDefault="00342642" w:rsidP="00342642">
      <w:pPr>
        <w:pStyle w:val="Normal1"/>
        <w:spacing w:line="360" w:lineRule="auto"/>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t>En este sentido, en su a</w:t>
      </w:r>
      <w:r w:rsidRPr="00342642">
        <w:rPr>
          <w:rFonts w:ascii="Century Gothic" w:eastAsia="Arial" w:hAnsi="Century Gothic" w:cs="Arial"/>
          <w:color w:val="auto"/>
          <w:szCs w:val="24"/>
          <w:lang w:val="es-MX"/>
        </w:rPr>
        <w:t>rtículo 7</w:t>
      </w:r>
      <w:r>
        <w:rPr>
          <w:rFonts w:ascii="Century Gothic" w:eastAsia="Arial" w:hAnsi="Century Gothic" w:cs="Arial"/>
          <w:color w:val="auto"/>
          <w:szCs w:val="24"/>
          <w:lang w:val="es-MX"/>
        </w:rPr>
        <w:t>, dicho instrumento establece que los Estados Partes, adoptarán</w:t>
      </w:r>
      <w:r w:rsidRPr="00342642">
        <w:rPr>
          <w:rFonts w:ascii="Century Gothic" w:eastAsia="Arial" w:hAnsi="Century Gothic" w:cs="Arial"/>
          <w:color w:val="auto"/>
          <w:szCs w:val="24"/>
          <w:lang w:val="es-MX"/>
        </w:rPr>
        <w:t xml:space="preserve">, por todos los medios apropiados y sin dilaciones, políticas orientadas a prevenir, sancionar y erradicar dicha violencia </w:t>
      </w:r>
      <w:proofErr w:type="gramStart"/>
      <w:r w:rsidRPr="00342642">
        <w:rPr>
          <w:rFonts w:ascii="Century Gothic" w:eastAsia="Arial" w:hAnsi="Century Gothic" w:cs="Arial"/>
          <w:color w:val="auto"/>
          <w:szCs w:val="24"/>
          <w:lang w:val="es-MX"/>
        </w:rPr>
        <w:t>y</w:t>
      </w:r>
      <w:proofErr w:type="gramEnd"/>
      <w:r w:rsidRPr="00342642">
        <w:rPr>
          <w:rFonts w:ascii="Century Gothic" w:eastAsia="Arial" w:hAnsi="Century Gothic" w:cs="Arial"/>
          <w:color w:val="auto"/>
          <w:szCs w:val="24"/>
          <w:lang w:val="es-MX"/>
        </w:rPr>
        <w:t xml:space="preserve"> </w:t>
      </w:r>
      <w:r w:rsidR="009D0970">
        <w:rPr>
          <w:rFonts w:ascii="Century Gothic" w:eastAsia="Arial" w:hAnsi="Century Gothic" w:cs="Arial"/>
          <w:color w:val="auto"/>
          <w:szCs w:val="24"/>
          <w:lang w:val="es-MX"/>
        </w:rPr>
        <w:t xml:space="preserve">además, </w:t>
      </w:r>
      <w:r w:rsidRPr="00342642">
        <w:rPr>
          <w:rFonts w:ascii="Century Gothic" w:eastAsia="Arial" w:hAnsi="Century Gothic" w:cs="Arial"/>
          <w:color w:val="auto"/>
          <w:szCs w:val="24"/>
          <w:lang w:val="es-MX"/>
        </w:rPr>
        <w:t>llevar a cabo lo siguiente:</w:t>
      </w:r>
    </w:p>
    <w:p w14:paraId="40A13E76" w14:textId="77777777" w:rsidR="00342642" w:rsidRPr="00342642" w:rsidRDefault="00342642" w:rsidP="00342642">
      <w:pPr>
        <w:pStyle w:val="Normal1"/>
        <w:spacing w:line="360" w:lineRule="auto"/>
        <w:contextualSpacing/>
        <w:jc w:val="both"/>
        <w:rPr>
          <w:rFonts w:ascii="Century Gothic" w:eastAsia="Arial" w:hAnsi="Century Gothic" w:cs="Arial"/>
          <w:color w:val="auto"/>
          <w:szCs w:val="24"/>
          <w:lang w:val="es-MX"/>
        </w:rPr>
      </w:pPr>
    </w:p>
    <w:p w14:paraId="04E60A70" w14:textId="20A74A65" w:rsidR="00342642" w:rsidRPr="00342642" w:rsidRDefault="00342642" w:rsidP="00342642">
      <w:pPr>
        <w:pStyle w:val="Normal1"/>
        <w:spacing w:line="360" w:lineRule="auto"/>
        <w:ind w:left="567" w:right="616"/>
        <w:contextualSpacing/>
        <w:jc w:val="both"/>
        <w:rPr>
          <w:rFonts w:ascii="Century Gothic" w:eastAsia="Arial" w:hAnsi="Century Gothic" w:cs="Arial"/>
          <w:i/>
          <w:iCs/>
          <w:color w:val="auto"/>
          <w:szCs w:val="24"/>
          <w:lang w:val="es-MX"/>
        </w:rPr>
      </w:pPr>
      <w:r w:rsidRPr="00342642">
        <w:rPr>
          <w:rFonts w:ascii="Century Gothic" w:eastAsia="Arial" w:hAnsi="Century Gothic" w:cs="Arial"/>
          <w:color w:val="auto"/>
          <w:szCs w:val="24"/>
          <w:lang w:val="es-MX"/>
        </w:rPr>
        <w:lastRenderedPageBreak/>
        <w:t xml:space="preserve"> </w:t>
      </w:r>
      <w:r>
        <w:rPr>
          <w:rFonts w:ascii="Century Gothic" w:eastAsia="Arial" w:hAnsi="Century Gothic" w:cs="Arial"/>
          <w:color w:val="auto"/>
          <w:szCs w:val="24"/>
          <w:lang w:val="es-MX"/>
        </w:rPr>
        <w:t>“</w:t>
      </w:r>
      <w:r w:rsidRPr="00342642">
        <w:rPr>
          <w:rFonts w:ascii="Century Gothic" w:eastAsia="Arial" w:hAnsi="Century Gothic" w:cs="Arial"/>
          <w:i/>
          <w:iCs/>
          <w:color w:val="auto"/>
          <w:szCs w:val="24"/>
          <w:lang w:val="es-MX"/>
        </w:rPr>
        <w:t>a. abstenerse de cualquier acción o práctica de violencia contra la mujer y velar por que las autoridades, sus funcionarios, personal y agentes e instituciones se comporten de conformidad con esta obligación;</w:t>
      </w:r>
    </w:p>
    <w:p w14:paraId="095A1195" w14:textId="77777777" w:rsidR="00342642" w:rsidRPr="00342642" w:rsidRDefault="00342642" w:rsidP="00342642">
      <w:pPr>
        <w:pStyle w:val="Normal1"/>
        <w:spacing w:line="360" w:lineRule="auto"/>
        <w:ind w:left="567" w:right="616"/>
        <w:contextualSpacing/>
        <w:jc w:val="both"/>
        <w:rPr>
          <w:rFonts w:ascii="Century Gothic" w:eastAsia="Arial" w:hAnsi="Century Gothic" w:cs="Arial"/>
          <w:i/>
          <w:iCs/>
          <w:color w:val="auto"/>
          <w:szCs w:val="24"/>
          <w:lang w:val="es-MX"/>
        </w:rPr>
      </w:pPr>
    </w:p>
    <w:p w14:paraId="5F612F82" w14:textId="77777777" w:rsidR="00342642" w:rsidRPr="00342642" w:rsidRDefault="00342642" w:rsidP="00342642">
      <w:pPr>
        <w:pStyle w:val="Normal1"/>
        <w:spacing w:line="360" w:lineRule="auto"/>
        <w:ind w:left="567" w:right="616"/>
        <w:contextualSpacing/>
        <w:jc w:val="both"/>
        <w:rPr>
          <w:rFonts w:ascii="Century Gothic" w:eastAsia="Arial" w:hAnsi="Century Gothic" w:cs="Arial"/>
          <w:i/>
          <w:iCs/>
          <w:color w:val="auto"/>
          <w:szCs w:val="24"/>
          <w:lang w:val="es-MX"/>
        </w:rPr>
      </w:pPr>
      <w:r w:rsidRPr="00342642">
        <w:rPr>
          <w:rFonts w:ascii="Century Gothic" w:eastAsia="Arial" w:hAnsi="Century Gothic" w:cs="Arial"/>
          <w:i/>
          <w:iCs/>
          <w:color w:val="auto"/>
          <w:szCs w:val="24"/>
          <w:lang w:val="es-MX"/>
        </w:rPr>
        <w:t xml:space="preserve"> c. incluir en su legislación interna normas penales, civiles y administrativas, así como las de otra naturaleza que sean necesarias para prevenir, sancionar y erradicar la violencia contra la mujer y adoptar las medidas administrativas apropiadas que sean del caso;</w:t>
      </w:r>
    </w:p>
    <w:p w14:paraId="63A80CD6" w14:textId="77777777" w:rsidR="00342642" w:rsidRPr="00342642" w:rsidRDefault="00342642" w:rsidP="00342642">
      <w:pPr>
        <w:pStyle w:val="Normal1"/>
        <w:spacing w:line="360" w:lineRule="auto"/>
        <w:ind w:left="567" w:right="616"/>
        <w:contextualSpacing/>
        <w:jc w:val="both"/>
        <w:rPr>
          <w:rFonts w:ascii="Century Gothic" w:eastAsia="Arial" w:hAnsi="Century Gothic" w:cs="Arial"/>
          <w:i/>
          <w:iCs/>
          <w:color w:val="auto"/>
          <w:szCs w:val="24"/>
          <w:lang w:val="es-MX"/>
        </w:rPr>
      </w:pPr>
    </w:p>
    <w:p w14:paraId="41016926" w14:textId="4CEC862C" w:rsidR="00342642" w:rsidRPr="00342642" w:rsidRDefault="00342642" w:rsidP="00342642">
      <w:pPr>
        <w:pStyle w:val="Normal1"/>
        <w:spacing w:line="360" w:lineRule="auto"/>
        <w:ind w:left="567" w:right="616"/>
        <w:contextualSpacing/>
        <w:jc w:val="both"/>
        <w:rPr>
          <w:rFonts w:ascii="Century Gothic" w:eastAsia="Arial" w:hAnsi="Century Gothic" w:cs="Arial"/>
          <w:i/>
          <w:iCs/>
          <w:color w:val="auto"/>
          <w:szCs w:val="24"/>
          <w:lang w:val="es-MX"/>
        </w:rPr>
      </w:pPr>
      <w:r w:rsidRPr="00342642">
        <w:rPr>
          <w:rFonts w:ascii="Century Gothic" w:eastAsia="Arial" w:hAnsi="Century Gothic" w:cs="Arial"/>
          <w:i/>
          <w:iCs/>
          <w:color w:val="auto"/>
          <w:szCs w:val="24"/>
          <w:lang w:val="es-MX"/>
        </w:rPr>
        <w:t xml:space="preserve"> e. tomar todas las medidas apropiadas, incluyendo medidas de tipo legislativo, para modificar o abolir leyes y reglamentos vigentes, o para modificar prácticas jurídicas o consuetudinarias que respalden la persistencia o la tolerancia de la violencia contra la mujer;</w:t>
      </w:r>
      <w:r>
        <w:rPr>
          <w:rFonts w:ascii="Century Gothic" w:eastAsia="Arial" w:hAnsi="Century Gothic" w:cs="Arial"/>
          <w:i/>
          <w:iCs/>
          <w:color w:val="auto"/>
          <w:szCs w:val="24"/>
          <w:lang w:val="es-MX"/>
        </w:rPr>
        <w:t>”</w:t>
      </w:r>
    </w:p>
    <w:p w14:paraId="6E2BB6DC" w14:textId="77777777" w:rsidR="00342642" w:rsidRPr="00342642" w:rsidRDefault="00342642" w:rsidP="00342642">
      <w:pPr>
        <w:pStyle w:val="Normal1"/>
        <w:spacing w:line="360" w:lineRule="auto"/>
        <w:contextualSpacing/>
        <w:jc w:val="both"/>
        <w:rPr>
          <w:rFonts w:ascii="Century Gothic" w:eastAsia="Arial" w:hAnsi="Century Gothic" w:cs="Arial"/>
          <w:color w:val="auto"/>
          <w:szCs w:val="24"/>
          <w:lang w:val="es-MX"/>
        </w:rPr>
      </w:pPr>
    </w:p>
    <w:p w14:paraId="5C7B646C" w14:textId="6F4A7195" w:rsidR="00342642" w:rsidRPr="00342642" w:rsidRDefault="00342642" w:rsidP="00342642">
      <w:pPr>
        <w:pStyle w:val="Normal1"/>
        <w:spacing w:line="360" w:lineRule="auto"/>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t xml:space="preserve">Así mismo, en el numeral </w:t>
      </w:r>
      <w:r w:rsidRPr="00342642">
        <w:rPr>
          <w:rFonts w:ascii="Century Gothic" w:eastAsia="Arial" w:hAnsi="Century Gothic" w:cs="Arial"/>
          <w:color w:val="auto"/>
          <w:szCs w:val="24"/>
          <w:lang w:val="es-MX"/>
        </w:rPr>
        <w:t>8</w:t>
      </w:r>
      <w:r>
        <w:rPr>
          <w:rFonts w:ascii="Century Gothic" w:eastAsia="Arial" w:hAnsi="Century Gothic" w:cs="Arial"/>
          <w:color w:val="auto"/>
          <w:szCs w:val="24"/>
          <w:lang w:val="es-MX"/>
        </w:rPr>
        <w:t>, señala</w:t>
      </w:r>
      <w:r w:rsidRPr="00342642">
        <w:rPr>
          <w:rFonts w:ascii="Century Gothic" w:eastAsia="Arial" w:hAnsi="Century Gothic" w:cs="Arial"/>
          <w:color w:val="auto"/>
          <w:szCs w:val="24"/>
          <w:lang w:val="es-MX"/>
        </w:rPr>
        <w:t xml:space="preserve"> </w:t>
      </w:r>
      <w:r>
        <w:rPr>
          <w:rFonts w:ascii="Century Gothic" w:eastAsia="Arial" w:hAnsi="Century Gothic" w:cs="Arial"/>
          <w:color w:val="auto"/>
          <w:szCs w:val="24"/>
          <w:lang w:val="es-MX"/>
        </w:rPr>
        <w:t>la obligación de l</w:t>
      </w:r>
      <w:r w:rsidRPr="00342642">
        <w:rPr>
          <w:rFonts w:ascii="Century Gothic" w:eastAsia="Arial" w:hAnsi="Century Gothic" w:cs="Arial"/>
          <w:color w:val="auto"/>
          <w:szCs w:val="24"/>
          <w:lang w:val="es-MX"/>
        </w:rPr>
        <w:t>os Estados Partes</w:t>
      </w:r>
      <w:r>
        <w:rPr>
          <w:rFonts w:ascii="Century Gothic" w:eastAsia="Arial" w:hAnsi="Century Gothic" w:cs="Arial"/>
          <w:color w:val="auto"/>
          <w:szCs w:val="24"/>
          <w:lang w:val="es-MX"/>
        </w:rPr>
        <w:t xml:space="preserve">, de </w:t>
      </w:r>
      <w:r w:rsidRPr="00342642">
        <w:rPr>
          <w:rFonts w:ascii="Century Gothic" w:eastAsia="Arial" w:hAnsi="Century Gothic" w:cs="Arial"/>
          <w:color w:val="auto"/>
          <w:szCs w:val="24"/>
          <w:lang w:val="es-MX"/>
        </w:rPr>
        <w:t>adoptar, medidas específicas, inclusive programas para:</w:t>
      </w:r>
    </w:p>
    <w:p w14:paraId="04C87787" w14:textId="64744879" w:rsidR="00342642" w:rsidRPr="00342642" w:rsidRDefault="00342642" w:rsidP="00342642">
      <w:pPr>
        <w:pStyle w:val="Normal1"/>
        <w:spacing w:line="360" w:lineRule="auto"/>
        <w:contextualSpacing/>
        <w:jc w:val="both"/>
        <w:rPr>
          <w:rFonts w:ascii="Century Gothic" w:eastAsia="Arial" w:hAnsi="Century Gothic" w:cs="Arial"/>
          <w:color w:val="auto"/>
          <w:szCs w:val="24"/>
          <w:lang w:val="es-MX"/>
        </w:rPr>
      </w:pPr>
    </w:p>
    <w:p w14:paraId="199E25ED" w14:textId="59BE55FB" w:rsidR="00342642" w:rsidRPr="00342642" w:rsidRDefault="008C282C" w:rsidP="00342642">
      <w:pPr>
        <w:pStyle w:val="Normal1"/>
        <w:spacing w:line="360" w:lineRule="auto"/>
        <w:ind w:left="567" w:right="616"/>
        <w:contextualSpacing/>
        <w:jc w:val="both"/>
        <w:rPr>
          <w:rFonts w:ascii="Century Gothic" w:eastAsia="Arial" w:hAnsi="Century Gothic" w:cs="Arial"/>
          <w:i/>
          <w:iCs/>
          <w:color w:val="auto"/>
          <w:szCs w:val="24"/>
          <w:lang w:val="es-MX"/>
        </w:rPr>
      </w:pPr>
      <w:r>
        <w:rPr>
          <w:rFonts w:ascii="Century Gothic" w:eastAsia="Arial" w:hAnsi="Century Gothic" w:cs="Arial"/>
          <w:i/>
          <w:iCs/>
          <w:color w:val="auto"/>
          <w:szCs w:val="24"/>
          <w:lang w:val="es-MX"/>
        </w:rPr>
        <w:t>“</w:t>
      </w:r>
      <w:r w:rsidR="00342642" w:rsidRPr="00342642">
        <w:rPr>
          <w:rFonts w:ascii="Century Gothic" w:eastAsia="Arial" w:hAnsi="Century Gothic" w:cs="Arial"/>
          <w:i/>
          <w:iCs/>
          <w:color w:val="auto"/>
          <w:szCs w:val="24"/>
          <w:lang w:val="es-MX"/>
        </w:rPr>
        <w:t xml:space="preserve">c. fomentar la educación y capacitación del personal en la administración de justicia, policial y demás funcionarios encargados de la aplicación de la ley, así como del personal a </w:t>
      </w:r>
      <w:r w:rsidR="00342642" w:rsidRPr="00342642">
        <w:rPr>
          <w:rFonts w:ascii="Century Gothic" w:eastAsia="Arial" w:hAnsi="Century Gothic" w:cs="Arial"/>
          <w:i/>
          <w:iCs/>
          <w:color w:val="auto"/>
          <w:szCs w:val="24"/>
          <w:lang w:val="es-MX"/>
        </w:rPr>
        <w:lastRenderedPageBreak/>
        <w:t>cuyo cargo esté la aplicación de las políticas de prevención, sanción y eliminación de la violencia contra la mujer;</w:t>
      </w:r>
      <w:r>
        <w:rPr>
          <w:rFonts w:ascii="Century Gothic" w:eastAsia="Arial" w:hAnsi="Century Gothic" w:cs="Arial"/>
          <w:i/>
          <w:iCs/>
          <w:color w:val="auto"/>
          <w:szCs w:val="24"/>
          <w:lang w:val="es-MX"/>
        </w:rPr>
        <w:t>”</w:t>
      </w:r>
    </w:p>
    <w:p w14:paraId="5F40CEE7" w14:textId="4BAAC1ED" w:rsidR="003E33E4" w:rsidRDefault="00342642" w:rsidP="00532A56">
      <w:pPr>
        <w:pStyle w:val="Normal1"/>
        <w:spacing w:line="360" w:lineRule="auto"/>
        <w:contextualSpacing/>
        <w:jc w:val="both"/>
        <w:rPr>
          <w:rFonts w:ascii="Century Gothic" w:eastAsia="Arial" w:hAnsi="Century Gothic" w:cs="Arial"/>
          <w:color w:val="auto"/>
          <w:szCs w:val="24"/>
          <w:lang w:val="es-MX"/>
        </w:rPr>
      </w:pPr>
      <w:r w:rsidRPr="00342642">
        <w:rPr>
          <w:rFonts w:ascii="Century Gothic" w:eastAsia="Arial" w:hAnsi="Century Gothic" w:cs="Arial"/>
          <w:color w:val="auto"/>
          <w:szCs w:val="24"/>
          <w:lang w:val="es-MX"/>
        </w:rPr>
        <w:t xml:space="preserve"> </w:t>
      </w:r>
    </w:p>
    <w:p w14:paraId="365BAA3A" w14:textId="06655904" w:rsidR="00F22DD9" w:rsidRDefault="008C282C" w:rsidP="00F22DD9">
      <w:pPr>
        <w:pStyle w:val="Normal1"/>
        <w:spacing w:line="360" w:lineRule="auto"/>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t xml:space="preserve">Atendiendo a lo anterior, destacamos la obligación del Estado Mexicano a </w:t>
      </w:r>
      <w:r w:rsidRPr="008C282C">
        <w:rPr>
          <w:rFonts w:ascii="Century Gothic" w:eastAsia="Arial" w:hAnsi="Century Gothic" w:cs="Arial"/>
          <w:color w:val="auto"/>
          <w:szCs w:val="24"/>
          <w:lang w:val="es-MX"/>
        </w:rPr>
        <w:t xml:space="preserve">adoptar las disposiciones legislativas o de otra índole que sean necesarias para hacer efectiva </w:t>
      </w:r>
      <w:r>
        <w:rPr>
          <w:rFonts w:ascii="Century Gothic" w:eastAsia="Arial" w:hAnsi="Century Gothic" w:cs="Arial"/>
          <w:color w:val="auto"/>
          <w:szCs w:val="24"/>
          <w:lang w:val="es-MX"/>
        </w:rPr>
        <w:t>dicha</w:t>
      </w:r>
      <w:r w:rsidRPr="008C282C">
        <w:rPr>
          <w:rFonts w:ascii="Century Gothic" w:eastAsia="Arial" w:hAnsi="Century Gothic" w:cs="Arial"/>
          <w:color w:val="auto"/>
          <w:szCs w:val="24"/>
          <w:lang w:val="es-MX"/>
        </w:rPr>
        <w:t xml:space="preserve"> Convención.</w:t>
      </w:r>
    </w:p>
    <w:p w14:paraId="7A36E969" w14:textId="27A5641F" w:rsidR="00B211A2" w:rsidRDefault="00B211A2" w:rsidP="00444EE3">
      <w:pPr>
        <w:spacing w:after="0" w:line="360" w:lineRule="auto"/>
        <w:jc w:val="both"/>
        <w:rPr>
          <w:rFonts w:ascii="Century Gothic" w:hAnsi="Century Gothic" w:cs="Calibri"/>
          <w:bCs/>
          <w:sz w:val="24"/>
          <w:szCs w:val="24"/>
        </w:rPr>
      </w:pPr>
    </w:p>
    <w:p w14:paraId="55592060" w14:textId="1F6AA9F3" w:rsidR="008C282C" w:rsidRDefault="00F52F63" w:rsidP="008C282C">
      <w:pPr>
        <w:pStyle w:val="Normal1"/>
        <w:spacing w:line="360" w:lineRule="auto"/>
        <w:contextualSpacing/>
        <w:jc w:val="both"/>
        <w:rPr>
          <w:rFonts w:ascii="Century Gothic" w:eastAsia="Arial" w:hAnsi="Century Gothic" w:cs="Arial"/>
          <w:color w:val="auto"/>
          <w:szCs w:val="24"/>
          <w:lang w:val="es-MX"/>
        </w:rPr>
      </w:pPr>
      <w:r w:rsidRPr="00F52F63">
        <w:rPr>
          <w:rFonts w:ascii="Century Gothic" w:eastAsia="Arial" w:hAnsi="Century Gothic" w:cs="Arial"/>
          <w:szCs w:val="24"/>
        </w:rPr>
        <w:t xml:space="preserve">Ahora bien, </w:t>
      </w:r>
      <w:r w:rsidR="008C282C">
        <w:rPr>
          <w:rFonts w:ascii="Century Gothic" w:eastAsia="Arial" w:hAnsi="Century Gothic" w:cs="Arial"/>
          <w:color w:val="auto"/>
          <w:szCs w:val="24"/>
          <w:lang w:val="es-MX"/>
        </w:rPr>
        <w:t xml:space="preserve">en el ámbito nacional de las acciones legislativas </w:t>
      </w:r>
      <w:r w:rsidR="008C282C" w:rsidRPr="00BA21D2">
        <w:rPr>
          <w:rFonts w:ascii="Century Gothic" w:eastAsia="Arial" w:hAnsi="Century Gothic" w:cs="Arial"/>
          <w:color w:val="auto"/>
          <w:szCs w:val="24"/>
          <w:lang w:val="es-MX"/>
        </w:rPr>
        <w:t xml:space="preserve">sobre este tema particular, </w:t>
      </w:r>
      <w:r w:rsidR="008C282C">
        <w:rPr>
          <w:rFonts w:ascii="Century Gothic" w:eastAsia="Arial" w:hAnsi="Century Gothic" w:cs="Arial"/>
          <w:color w:val="auto"/>
          <w:szCs w:val="24"/>
          <w:lang w:val="es-MX"/>
        </w:rPr>
        <w:t xml:space="preserve">destacamos la instrucción establecida en la </w:t>
      </w:r>
      <w:r w:rsidR="008C282C" w:rsidRPr="00AB53D5">
        <w:rPr>
          <w:rFonts w:ascii="Century Gothic" w:eastAsia="Arial" w:hAnsi="Century Gothic" w:cs="Arial"/>
          <w:b/>
          <w:bCs/>
          <w:color w:val="auto"/>
          <w:szCs w:val="24"/>
          <w:lang w:val="es-MX"/>
        </w:rPr>
        <w:t>Ley General de Acceso de las Mujeres</w:t>
      </w:r>
      <w:r w:rsidR="008C282C">
        <w:rPr>
          <w:rFonts w:ascii="Century Gothic" w:eastAsia="Arial" w:hAnsi="Century Gothic" w:cs="Arial"/>
          <w:color w:val="auto"/>
          <w:szCs w:val="24"/>
          <w:lang w:val="es-MX"/>
        </w:rPr>
        <w:t xml:space="preserve"> </w:t>
      </w:r>
      <w:r w:rsidR="008C282C" w:rsidRPr="00AB53D5">
        <w:rPr>
          <w:rFonts w:ascii="Century Gothic" w:eastAsia="Arial" w:hAnsi="Century Gothic" w:cs="Arial"/>
          <w:b/>
          <w:bCs/>
          <w:color w:val="auto"/>
          <w:szCs w:val="24"/>
          <w:lang w:val="es-MX"/>
        </w:rPr>
        <w:t>a una Vida Libre de Violencia</w:t>
      </w:r>
      <w:r w:rsidR="008C282C">
        <w:rPr>
          <w:rFonts w:ascii="Century Gothic" w:eastAsia="Arial" w:hAnsi="Century Gothic" w:cs="Arial"/>
          <w:color w:val="auto"/>
          <w:szCs w:val="24"/>
          <w:lang w:val="es-MX"/>
        </w:rPr>
        <w:t>,</w:t>
      </w:r>
      <w:r w:rsidR="008C282C">
        <w:rPr>
          <w:rStyle w:val="Refdenotaalpie"/>
          <w:rFonts w:ascii="Century Gothic" w:eastAsia="Arial" w:hAnsi="Century Gothic" w:cs="Arial"/>
          <w:color w:val="auto"/>
          <w:szCs w:val="24"/>
          <w:lang w:val="es-MX"/>
        </w:rPr>
        <w:footnoteReference w:id="6"/>
      </w:r>
      <w:r w:rsidR="008C282C">
        <w:rPr>
          <w:rFonts w:ascii="Century Gothic" w:eastAsia="Arial" w:hAnsi="Century Gothic" w:cs="Arial"/>
          <w:color w:val="auto"/>
          <w:szCs w:val="24"/>
          <w:lang w:val="es-MX"/>
        </w:rPr>
        <w:t xml:space="preserve"> artículo 2, que a la letra dice: “</w:t>
      </w:r>
      <w:r w:rsidR="008C282C" w:rsidRPr="00542D48">
        <w:rPr>
          <w:rFonts w:ascii="Century Gothic" w:eastAsia="Arial" w:hAnsi="Century Gothic" w:cs="Arial"/>
          <w:i/>
          <w:iCs/>
          <w:color w:val="auto"/>
          <w:szCs w:val="24"/>
          <w:lang w:val="es-MX"/>
        </w:rPr>
        <w:t>La Federación, las entidades federativas, las demarcaciones territoriales de la Ciudad de México y los municipios, en el ámbito de sus respectivas competencias expedirán las normas legales y tomarán las medidas presupuestales y administrativas correspondientes, para garantizar el derecho de las mujeres a una vida libre de violencia, de conformidad con los Tratados Internacionales en Materia de Derechos Humanos de las Mujeres, ratificados por el Estado mexicano.</w:t>
      </w:r>
      <w:r w:rsidR="008C282C">
        <w:rPr>
          <w:rFonts w:ascii="Century Gothic" w:eastAsia="Arial" w:hAnsi="Century Gothic" w:cs="Arial"/>
          <w:color w:val="auto"/>
          <w:szCs w:val="24"/>
          <w:lang w:val="es-MX"/>
        </w:rPr>
        <w:t>”</w:t>
      </w:r>
    </w:p>
    <w:p w14:paraId="2EADC50E" w14:textId="573BE6E7" w:rsidR="008C282C" w:rsidRDefault="008C282C" w:rsidP="00F52F63">
      <w:pPr>
        <w:spacing w:after="0" w:line="360" w:lineRule="auto"/>
        <w:jc w:val="both"/>
        <w:rPr>
          <w:rFonts w:ascii="Century Gothic" w:eastAsia="Arial" w:hAnsi="Century Gothic" w:cs="Arial"/>
          <w:sz w:val="24"/>
          <w:szCs w:val="24"/>
          <w:lang w:eastAsia="es-ES"/>
        </w:rPr>
      </w:pPr>
    </w:p>
    <w:p w14:paraId="67C49737" w14:textId="27AD4F86" w:rsidR="005472C8" w:rsidRPr="00DD2229" w:rsidRDefault="008C282C" w:rsidP="005472C8">
      <w:pPr>
        <w:spacing w:after="0" w:line="360" w:lineRule="auto"/>
        <w:jc w:val="both"/>
        <w:rPr>
          <w:rFonts w:ascii="Century Gothic" w:eastAsia="Arial" w:hAnsi="Century Gothic" w:cs="Arial"/>
          <w:sz w:val="24"/>
          <w:szCs w:val="24"/>
          <w:lang w:eastAsia="es-ES"/>
        </w:rPr>
      </w:pPr>
      <w:r w:rsidRPr="008C282C">
        <w:rPr>
          <w:rFonts w:ascii="Century Gothic" w:eastAsia="Arial" w:hAnsi="Century Gothic" w:cs="Arial"/>
          <w:b/>
          <w:bCs/>
          <w:sz w:val="24"/>
          <w:szCs w:val="24"/>
          <w:lang w:eastAsia="es-ES"/>
        </w:rPr>
        <w:t>V.-</w:t>
      </w:r>
      <w:r>
        <w:rPr>
          <w:rFonts w:ascii="Century Gothic" w:eastAsia="Arial" w:hAnsi="Century Gothic" w:cs="Arial"/>
          <w:sz w:val="24"/>
          <w:szCs w:val="24"/>
          <w:lang w:eastAsia="es-ES"/>
        </w:rPr>
        <w:t xml:space="preserve"> </w:t>
      </w:r>
      <w:r w:rsidRPr="005472C8">
        <w:rPr>
          <w:rFonts w:ascii="Century Gothic" w:eastAsia="Arial" w:hAnsi="Century Gothic" w:cs="Arial"/>
          <w:sz w:val="24"/>
          <w:szCs w:val="24"/>
        </w:rPr>
        <w:t>En este orden de ideas, distinguimos que el objetivo de la iniciativa en estudio</w:t>
      </w:r>
      <w:r w:rsidR="005472C8">
        <w:rPr>
          <w:rFonts w:ascii="Century Gothic" w:eastAsia="Arial" w:hAnsi="Century Gothic" w:cs="Arial"/>
          <w:sz w:val="24"/>
          <w:szCs w:val="24"/>
        </w:rPr>
        <w:t xml:space="preserve"> es</w:t>
      </w:r>
      <w:r w:rsidRPr="005472C8">
        <w:rPr>
          <w:rFonts w:ascii="Century Gothic" w:eastAsia="Arial" w:hAnsi="Century Gothic" w:cs="Arial"/>
          <w:sz w:val="24"/>
          <w:szCs w:val="24"/>
          <w:lang w:eastAsia="es-ES"/>
        </w:rPr>
        <w:t xml:space="preserve"> </w:t>
      </w:r>
      <w:r w:rsidR="005472C8" w:rsidRPr="00DD2229">
        <w:rPr>
          <w:rFonts w:ascii="Century Gothic" w:eastAsia="Arial" w:hAnsi="Century Gothic" w:cs="Arial"/>
          <w:sz w:val="24"/>
          <w:szCs w:val="24"/>
          <w:lang w:eastAsia="es-ES"/>
        </w:rPr>
        <w:t xml:space="preserve">ampliar las funciones de la Unidad de Igualdad de </w:t>
      </w:r>
      <w:r w:rsidR="009D0970">
        <w:rPr>
          <w:rFonts w:ascii="Century Gothic" w:eastAsia="Arial" w:hAnsi="Century Gothic" w:cs="Arial"/>
          <w:sz w:val="24"/>
          <w:szCs w:val="24"/>
          <w:lang w:eastAsia="es-ES"/>
        </w:rPr>
        <w:t>G</w:t>
      </w:r>
      <w:r w:rsidR="005472C8" w:rsidRPr="00DD2229">
        <w:rPr>
          <w:rFonts w:ascii="Century Gothic" w:eastAsia="Arial" w:hAnsi="Century Gothic" w:cs="Arial"/>
          <w:sz w:val="24"/>
          <w:szCs w:val="24"/>
          <w:lang w:eastAsia="es-ES"/>
        </w:rPr>
        <w:t>énero,</w:t>
      </w:r>
      <w:r w:rsidR="005472C8">
        <w:rPr>
          <w:rFonts w:ascii="Century Gothic" w:eastAsia="Arial" w:hAnsi="Century Gothic" w:cs="Arial"/>
          <w:sz w:val="24"/>
          <w:szCs w:val="24"/>
          <w:lang w:eastAsia="es-ES"/>
        </w:rPr>
        <w:t xml:space="preserve"> de este H. Congreso del Estado,</w:t>
      </w:r>
      <w:r w:rsidR="005472C8" w:rsidRPr="00DD2229">
        <w:rPr>
          <w:rFonts w:ascii="Century Gothic" w:eastAsia="Arial" w:hAnsi="Century Gothic" w:cs="Arial"/>
          <w:sz w:val="24"/>
          <w:szCs w:val="24"/>
          <w:lang w:eastAsia="es-ES"/>
        </w:rPr>
        <w:t xml:space="preserve"> las cuales actualmente se limitan a temas de </w:t>
      </w:r>
      <w:r w:rsidR="005472C8" w:rsidRPr="00DD2229">
        <w:rPr>
          <w:rFonts w:ascii="Century Gothic" w:eastAsia="Arial" w:hAnsi="Century Gothic" w:cs="Arial"/>
          <w:sz w:val="24"/>
          <w:szCs w:val="24"/>
          <w:lang w:eastAsia="es-ES"/>
        </w:rPr>
        <w:lastRenderedPageBreak/>
        <w:t>perspectiva de género e igualdad sustantiva</w:t>
      </w:r>
      <w:r w:rsidR="003F1437">
        <w:rPr>
          <w:rFonts w:ascii="Century Gothic" w:eastAsia="Arial" w:hAnsi="Century Gothic" w:cs="Arial"/>
          <w:sz w:val="24"/>
          <w:szCs w:val="24"/>
          <w:lang w:eastAsia="es-ES"/>
        </w:rPr>
        <w:t>, por ende se busca</w:t>
      </w:r>
      <w:r w:rsidR="005472C8" w:rsidRPr="00DD2229">
        <w:rPr>
          <w:rFonts w:ascii="Century Gothic" w:eastAsia="Arial" w:hAnsi="Century Gothic" w:cs="Arial"/>
          <w:sz w:val="24"/>
          <w:szCs w:val="24"/>
          <w:lang w:eastAsia="es-ES"/>
        </w:rPr>
        <w:t xml:space="preserve"> establecer que la misma, brinde capacitación obligatoria para la prevención y erradicación de todo tipo de violencia</w:t>
      </w:r>
      <w:r w:rsidR="003F1437">
        <w:rPr>
          <w:rFonts w:ascii="Century Gothic" w:eastAsia="Arial" w:hAnsi="Century Gothic" w:cs="Arial"/>
          <w:sz w:val="24"/>
          <w:szCs w:val="24"/>
          <w:lang w:eastAsia="es-ES"/>
        </w:rPr>
        <w:t>s</w:t>
      </w:r>
      <w:r w:rsidR="005472C8" w:rsidRPr="00DD2229">
        <w:rPr>
          <w:rFonts w:ascii="Century Gothic" w:eastAsia="Arial" w:hAnsi="Century Gothic" w:cs="Arial"/>
          <w:sz w:val="24"/>
          <w:szCs w:val="24"/>
          <w:lang w:eastAsia="es-ES"/>
        </w:rPr>
        <w:t xml:space="preserve"> hacia las mujeres, en sus distintas modalidades, a todas las personas servidoras públicas o que presten sus servicios profesionales en el Poder Legislativo</w:t>
      </w:r>
      <w:r w:rsidR="003F1437">
        <w:rPr>
          <w:rFonts w:ascii="Century Gothic" w:eastAsia="Arial" w:hAnsi="Century Gothic" w:cs="Arial"/>
          <w:sz w:val="24"/>
          <w:szCs w:val="24"/>
          <w:lang w:eastAsia="es-ES"/>
        </w:rPr>
        <w:t xml:space="preserve"> del Estado</w:t>
      </w:r>
      <w:r w:rsidR="005472C8" w:rsidRPr="00DD2229">
        <w:rPr>
          <w:rFonts w:ascii="Century Gothic" w:eastAsia="Arial" w:hAnsi="Century Gothic" w:cs="Arial"/>
          <w:sz w:val="24"/>
          <w:szCs w:val="24"/>
          <w:lang w:eastAsia="es-ES"/>
        </w:rPr>
        <w:t>.</w:t>
      </w:r>
    </w:p>
    <w:p w14:paraId="5E45C6F1" w14:textId="1F66EC5E" w:rsidR="008C282C" w:rsidRDefault="008C282C" w:rsidP="008C282C">
      <w:pPr>
        <w:pStyle w:val="Normal1"/>
        <w:spacing w:line="360" w:lineRule="auto"/>
        <w:contextualSpacing/>
        <w:jc w:val="both"/>
        <w:rPr>
          <w:rFonts w:ascii="Century Gothic" w:eastAsia="Arial" w:hAnsi="Century Gothic" w:cs="Arial"/>
          <w:color w:val="auto"/>
          <w:szCs w:val="24"/>
          <w:lang w:val="es-MX"/>
        </w:rPr>
      </w:pPr>
    </w:p>
    <w:p w14:paraId="33FC323F" w14:textId="4852C2A1" w:rsidR="005472C8" w:rsidRPr="005472C8" w:rsidRDefault="005472C8" w:rsidP="005472C8">
      <w:pPr>
        <w:pStyle w:val="Normal1"/>
        <w:spacing w:line="360" w:lineRule="auto"/>
        <w:contextualSpacing/>
        <w:jc w:val="both"/>
        <w:rPr>
          <w:rFonts w:ascii="Century Gothic" w:eastAsia="Arial" w:hAnsi="Century Gothic" w:cs="Arial"/>
          <w:color w:val="auto"/>
          <w:szCs w:val="24"/>
          <w:lang w:val="es-MX"/>
        </w:rPr>
      </w:pPr>
      <w:r w:rsidRPr="005472C8">
        <w:rPr>
          <w:rFonts w:ascii="Century Gothic" w:eastAsia="Arial" w:hAnsi="Century Gothic" w:cs="Arial"/>
          <w:color w:val="auto"/>
          <w:szCs w:val="24"/>
          <w:lang w:val="es-MX"/>
        </w:rPr>
        <w:t xml:space="preserve">Cabe señalar que, en reunión de Comisión de Igualdad, de fecha </w:t>
      </w:r>
      <w:r w:rsidR="00F257C7">
        <w:rPr>
          <w:rFonts w:ascii="Century Gothic" w:eastAsia="Arial" w:hAnsi="Century Gothic" w:cs="Arial"/>
          <w:color w:val="auto"/>
          <w:szCs w:val="24"/>
          <w:lang w:val="es-MX"/>
        </w:rPr>
        <w:t>09</w:t>
      </w:r>
      <w:r w:rsidRPr="005472C8">
        <w:rPr>
          <w:rFonts w:ascii="Century Gothic" w:eastAsia="Arial" w:hAnsi="Century Gothic" w:cs="Arial"/>
          <w:color w:val="auto"/>
          <w:szCs w:val="24"/>
          <w:lang w:val="es-MX"/>
        </w:rPr>
        <w:t xml:space="preserve"> de</w:t>
      </w:r>
      <w:r w:rsidR="00F257C7">
        <w:rPr>
          <w:rFonts w:ascii="Century Gothic" w:eastAsia="Arial" w:hAnsi="Century Gothic" w:cs="Arial"/>
          <w:color w:val="auto"/>
          <w:szCs w:val="24"/>
          <w:lang w:val="es-MX"/>
        </w:rPr>
        <w:t xml:space="preserve"> junio</w:t>
      </w:r>
      <w:r w:rsidRPr="005472C8">
        <w:rPr>
          <w:rFonts w:ascii="Century Gothic" w:eastAsia="Arial" w:hAnsi="Century Gothic" w:cs="Arial"/>
          <w:color w:val="auto"/>
          <w:szCs w:val="24"/>
          <w:lang w:val="es-MX"/>
        </w:rPr>
        <w:t xml:space="preserve"> de 202</w:t>
      </w:r>
      <w:r w:rsidR="00F257C7">
        <w:rPr>
          <w:rFonts w:ascii="Century Gothic" w:eastAsia="Arial" w:hAnsi="Century Gothic" w:cs="Arial"/>
          <w:color w:val="auto"/>
          <w:szCs w:val="24"/>
          <w:lang w:val="es-MX"/>
        </w:rPr>
        <w:t>5</w:t>
      </w:r>
      <w:r w:rsidRPr="005472C8">
        <w:rPr>
          <w:rFonts w:ascii="Century Gothic" w:eastAsia="Arial" w:hAnsi="Century Gothic" w:cs="Arial"/>
          <w:color w:val="auto"/>
          <w:szCs w:val="24"/>
          <w:lang w:val="es-MX"/>
        </w:rPr>
        <w:t>, se acordó por unanimidad de las integrantes, solicitar</w:t>
      </w:r>
      <w:r w:rsidR="00F257C7">
        <w:rPr>
          <w:rFonts w:ascii="Century Gothic" w:eastAsia="Arial" w:hAnsi="Century Gothic" w:cs="Arial"/>
          <w:color w:val="auto"/>
          <w:szCs w:val="24"/>
          <w:lang w:val="es-MX"/>
        </w:rPr>
        <w:t xml:space="preserve"> </w:t>
      </w:r>
      <w:r w:rsidRPr="005472C8">
        <w:rPr>
          <w:rFonts w:ascii="Century Gothic" w:eastAsia="Arial" w:hAnsi="Century Gothic" w:cs="Arial"/>
          <w:color w:val="auto"/>
          <w:szCs w:val="24"/>
          <w:lang w:val="es-MX"/>
        </w:rPr>
        <w:t>la consulta de este asunto a</w:t>
      </w:r>
      <w:r w:rsidR="00F257C7">
        <w:rPr>
          <w:rFonts w:ascii="Century Gothic" w:eastAsia="Arial" w:hAnsi="Century Gothic" w:cs="Arial"/>
          <w:color w:val="auto"/>
          <w:szCs w:val="24"/>
          <w:lang w:val="es-MX"/>
        </w:rPr>
        <w:t xml:space="preserve"> </w:t>
      </w:r>
      <w:r w:rsidRPr="005472C8">
        <w:rPr>
          <w:rFonts w:ascii="Century Gothic" w:eastAsia="Arial" w:hAnsi="Century Gothic" w:cs="Arial"/>
          <w:color w:val="auto"/>
          <w:szCs w:val="24"/>
          <w:lang w:val="es-MX"/>
        </w:rPr>
        <w:t>l</w:t>
      </w:r>
      <w:r w:rsidR="00F257C7">
        <w:rPr>
          <w:rFonts w:ascii="Century Gothic" w:eastAsia="Arial" w:hAnsi="Century Gothic" w:cs="Arial"/>
          <w:color w:val="auto"/>
          <w:szCs w:val="24"/>
          <w:lang w:val="es-MX"/>
        </w:rPr>
        <w:t xml:space="preserve">a Titular de la Unidad de </w:t>
      </w:r>
      <w:r w:rsidR="003F1437">
        <w:rPr>
          <w:rFonts w:ascii="Century Gothic" w:eastAsia="Arial" w:hAnsi="Century Gothic" w:cs="Arial"/>
          <w:color w:val="auto"/>
          <w:szCs w:val="24"/>
          <w:lang w:val="es-MX"/>
        </w:rPr>
        <w:t xml:space="preserve">Igualdad de </w:t>
      </w:r>
      <w:proofErr w:type="spellStart"/>
      <w:r w:rsidR="003F1437">
        <w:rPr>
          <w:rFonts w:ascii="Century Gothic" w:eastAsia="Arial" w:hAnsi="Century Gothic" w:cs="Arial"/>
          <w:color w:val="auto"/>
          <w:szCs w:val="24"/>
          <w:lang w:val="es-MX"/>
        </w:rPr>
        <w:t>Genero</w:t>
      </w:r>
      <w:proofErr w:type="spellEnd"/>
      <w:r w:rsidR="00F257C7">
        <w:rPr>
          <w:rFonts w:ascii="Century Gothic" w:eastAsia="Arial" w:hAnsi="Century Gothic" w:cs="Arial"/>
          <w:color w:val="auto"/>
          <w:szCs w:val="24"/>
          <w:lang w:val="es-MX"/>
        </w:rPr>
        <w:t xml:space="preserve"> de este H. Congreso,</w:t>
      </w:r>
      <w:r w:rsidRPr="005472C8">
        <w:rPr>
          <w:rFonts w:ascii="Century Gothic" w:eastAsia="Arial" w:hAnsi="Century Gothic" w:cs="Arial"/>
          <w:color w:val="auto"/>
          <w:szCs w:val="24"/>
          <w:lang w:val="es-MX"/>
        </w:rPr>
        <w:t xml:space="preserve"> a fin de</w:t>
      </w:r>
      <w:r w:rsidR="00F257C7">
        <w:rPr>
          <w:rFonts w:ascii="Century Gothic" w:eastAsia="Arial" w:hAnsi="Century Gothic" w:cs="Arial"/>
          <w:color w:val="auto"/>
          <w:szCs w:val="24"/>
          <w:lang w:val="es-MX"/>
        </w:rPr>
        <w:t xml:space="preserve"> </w:t>
      </w:r>
      <w:r w:rsidRPr="005472C8">
        <w:rPr>
          <w:rFonts w:ascii="Century Gothic" w:eastAsia="Arial" w:hAnsi="Century Gothic" w:cs="Arial"/>
          <w:color w:val="auto"/>
          <w:szCs w:val="24"/>
          <w:lang w:val="es-MX"/>
        </w:rPr>
        <w:t>solicitar su colaboración para que brindara en el ámbito de sus facultades,</w:t>
      </w:r>
      <w:r w:rsidR="00F257C7">
        <w:rPr>
          <w:rFonts w:ascii="Century Gothic" w:eastAsia="Arial" w:hAnsi="Century Gothic" w:cs="Arial"/>
          <w:color w:val="auto"/>
          <w:szCs w:val="24"/>
          <w:lang w:val="es-MX"/>
        </w:rPr>
        <w:t xml:space="preserve"> </w:t>
      </w:r>
      <w:r w:rsidRPr="005472C8">
        <w:rPr>
          <w:rFonts w:ascii="Century Gothic" w:eastAsia="Arial" w:hAnsi="Century Gothic" w:cs="Arial"/>
          <w:color w:val="auto"/>
          <w:szCs w:val="24"/>
          <w:lang w:val="es-MX"/>
        </w:rPr>
        <w:t xml:space="preserve">información pertinente para la dictaminación del </w:t>
      </w:r>
      <w:r w:rsidR="003F1437">
        <w:rPr>
          <w:rFonts w:ascii="Century Gothic" w:eastAsia="Arial" w:hAnsi="Century Gothic" w:cs="Arial"/>
          <w:color w:val="auto"/>
          <w:szCs w:val="24"/>
          <w:lang w:val="es-MX"/>
        </w:rPr>
        <w:t>presente asunto</w:t>
      </w:r>
      <w:r w:rsidRPr="005472C8">
        <w:rPr>
          <w:rFonts w:ascii="Century Gothic" w:eastAsia="Arial" w:hAnsi="Century Gothic" w:cs="Arial"/>
          <w:color w:val="auto"/>
          <w:szCs w:val="24"/>
          <w:lang w:val="es-MX"/>
        </w:rPr>
        <w:t>.</w:t>
      </w:r>
    </w:p>
    <w:p w14:paraId="2B7A3E98" w14:textId="77777777" w:rsidR="00F257C7" w:rsidRDefault="00F257C7" w:rsidP="005472C8">
      <w:pPr>
        <w:pStyle w:val="Normal1"/>
        <w:spacing w:line="360" w:lineRule="auto"/>
        <w:contextualSpacing/>
        <w:jc w:val="both"/>
        <w:rPr>
          <w:rFonts w:ascii="Century Gothic" w:eastAsia="Arial" w:hAnsi="Century Gothic" w:cs="Arial"/>
          <w:color w:val="auto"/>
          <w:szCs w:val="24"/>
          <w:lang w:val="es-MX"/>
        </w:rPr>
      </w:pPr>
    </w:p>
    <w:p w14:paraId="4A8684A6" w14:textId="2F0BCF13" w:rsidR="005472C8" w:rsidRDefault="005472C8" w:rsidP="005472C8">
      <w:pPr>
        <w:pStyle w:val="Normal1"/>
        <w:spacing w:line="360" w:lineRule="auto"/>
        <w:contextualSpacing/>
        <w:jc w:val="both"/>
        <w:rPr>
          <w:rFonts w:ascii="Century Gothic" w:eastAsia="Arial" w:hAnsi="Century Gothic" w:cs="Arial"/>
          <w:color w:val="auto"/>
          <w:szCs w:val="24"/>
          <w:lang w:val="es-MX"/>
        </w:rPr>
      </w:pPr>
      <w:r w:rsidRPr="005472C8">
        <w:rPr>
          <w:rFonts w:ascii="Century Gothic" w:eastAsia="Arial" w:hAnsi="Century Gothic" w:cs="Arial"/>
          <w:color w:val="auto"/>
          <w:szCs w:val="24"/>
          <w:lang w:val="es-MX"/>
        </w:rPr>
        <w:t>En este sentido, se transcribe parte de la respuesta emitida por dich</w:t>
      </w:r>
      <w:r w:rsidR="00F257C7">
        <w:rPr>
          <w:rFonts w:ascii="Century Gothic" w:eastAsia="Arial" w:hAnsi="Century Gothic" w:cs="Arial"/>
          <w:color w:val="auto"/>
          <w:szCs w:val="24"/>
          <w:lang w:val="es-MX"/>
        </w:rPr>
        <w:t>a Unidad</w:t>
      </w:r>
      <w:r w:rsidRPr="005472C8">
        <w:rPr>
          <w:rFonts w:ascii="Century Gothic" w:eastAsia="Arial" w:hAnsi="Century Gothic" w:cs="Arial"/>
          <w:color w:val="auto"/>
          <w:szCs w:val="24"/>
          <w:lang w:val="es-MX"/>
        </w:rPr>
        <w:t xml:space="preserve"> mediante oficio</w:t>
      </w:r>
      <w:r w:rsidR="00F257C7">
        <w:rPr>
          <w:rFonts w:ascii="Century Gothic" w:eastAsia="Arial" w:hAnsi="Century Gothic" w:cs="Arial"/>
          <w:color w:val="auto"/>
          <w:szCs w:val="24"/>
          <w:lang w:val="es-MX"/>
        </w:rPr>
        <w:t xml:space="preserve"> no. 245/LXVIII/SA/UIG/2925, </w:t>
      </w:r>
      <w:r w:rsidRPr="005472C8">
        <w:rPr>
          <w:rFonts w:ascii="Century Gothic" w:eastAsia="Arial" w:hAnsi="Century Gothic" w:cs="Arial"/>
          <w:color w:val="auto"/>
          <w:szCs w:val="24"/>
          <w:lang w:val="es-MX"/>
        </w:rPr>
        <w:t xml:space="preserve">recibido el día </w:t>
      </w:r>
      <w:r w:rsidR="00F257C7">
        <w:rPr>
          <w:rFonts w:ascii="Century Gothic" w:eastAsia="Arial" w:hAnsi="Century Gothic" w:cs="Arial"/>
          <w:color w:val="auto"/>
          <w:szCs w:val="24"/>
          <w:lang w:val="es-MX"/>
        </w:rPr>
        <w:t>01</w:t>
      </w:r>
      <w:r w:rsidRPr="005472C8">
        <w:rPr>
          <w:rFonts w:ascii="Century Gothic" w:eastAsia="Arial" w:hAnsi="Century Gothic" w:cs="Arial"/>
          <w:color w:val="auto"/>
          <w:szCs w:val="24"/>
          <w:lang w:val="es-MX"/>
        </w:rPr>
        <w:t xml:space="preserve"> de </w:t>
      </w:r>
      <w:r w:rsidR="00F257C7">
        <w:rPr>
          <w:rFonts w:ascii="Century Gothic" w:eastAsia="Arial" w:hAnsi="Century Gothic" w:cs="Arial"/>
          <w:color w:val="auto"/>
          <w:szCs w:val="24"/>
          <w:lang w:val="es-MX"/>
        </w:rPr>
        <w:t>julio</w:t>
      </w:r>
      <w:r w:rsidRPr="005472C8">
        <w:rPr>
          <w:rFonts w:ascii="Century Gothic" w:eastAsia="Arial" w:hAnsi="Century Gothic" w:cs="Arial"/>
          <w:color w:val="auto"/>
          <w:szCs w:val="24"/>
          <w:lang w:val="es-MX"/>
        </w:rPr>
        <w:t xml:space="preserve"> de 202</w:t>
      </w:r>
      <w:r w:rsidR="00F257C7">
        <w:rPr>
          <w:rFonts w:ascii="Century Gothic" w:eastAsia="Arial" w:hAnsi="Century Gothic" w:cs="Arial"/>
          <w:color w:val="auto"/>
          <w:szCs w:val="24"/>
          <w:lang w:val="es-MX"/>
        </w:rPr>
        <w:t>5</w:t>
      </w:r>
      <w:r w:rsidRPr="005472C8">
        <w:rPr>
          <w:rFonts w:ascii="Century Gothic" w:eastAsia="Arial" w:hAnsi="Century Gothic" w:cs="Arial"/>
          <w:color w:val="auto"/>
          <w:szCs w:val="24"/>
          <w:lang w:val="es-MX"/>
        </w:rPr>
        <w:t>:</w:t>
      </w:r>
    </w:p>
    <w:p w14:paraId="7313E67D" w14:textId="5D7E3A67" w:rsidR="00F257C7" w:rsidRDefault="00F257C7" w:rsidP="005472C8">
      <w:pPr>
        <w:pStyle w:val="Normal1"/>
        <w:spacing w:line="360" w:lineRule="auto"/>
        <w:contextualSpacing/>
        <w:jc w:val="both"/>
        <w:rPr>
          <w:rFonts w:ascii="Century Gothic" w:eastAsia="Arial" w:hAnsi="Century Gothic" w:cs="Arial"/>
          <w:color w:val="auto"/>
          <w:szCs w:val="24"/>
          <w:lang w:val="es-MX"/>
        </w:rPr>
      </w:pPr>
    </w:p>
    <w:p w14:paraId="4E9357F6" w14:textId="68F4A257" w:rsidR="00F257C7" w:rsidRPr="002B76E1" w:rsidRDefault="00F257C7" w:rsidP="002B76E1">
      <w:pPr>
        <w:pStyle w:val="Normal1"/>
        <w:spacing w:line="360" w:lineRule="auto"/>
        <w:ind w:left="567" w:right="616"/>
        <w:contextualSpacing/>
        <w:jc w:val="both"/>
        <w:rPr>
          <w:rFonts w:ascii="Century Gothic" w:eastAsia="Arial" w:hAnsi="Century Gothic" w:cs="Arial"/>
          <w:i/>
          <w:iCs/>
          <w:color w:val="auto"/>
          <w:szCs w:val="24"/>
          <w:lang w:val="es-MX"/>
        </w:rPr>
      </w:pPr>
      <w:r w:rsidRPr="002B76E1">
        <w:rPr>
          <w:rFonts w:ascii="Century Gothic" w:eastAsia="Arial" w:hAnsi="Century Gothic" w:cs="Arial"/>
          <w:i/>
          <w:iCs/>
          <w:color w:val="auto"/>
          <w:szCs w:val="24"/>
          <w:lang w:val="es-MX"/>
        </w:rPr>
        <w:t xml:space="preserve">“… desde la Unidad de Igualdad de Género, hemos promovido e impartido diversas capacitaciones con enfoque de Derechos Humanos, perspectiva de género y detección de los diferentes tipos de violencia; sin embargo, es fundamental contar con el compromiso real de todas las personas servidoras, donde se vea reflejado en la voluntad de recibir las capacitaciones y talleres </w:t>
      </w:r>
      <w:r w:rsidRPr="002B76E1">
        <w:rPr>
          <w:rFonts w:ascii="Century Gothic" w:eastAsia="Arial" w:hAnsi="Century Gothic" w:cs="Arial"/>
          <w:i/>
          <w:iCs/>
          <w:color w:val="auto"/>
          <w:szCs w:val="24"/>
          <w:lang w:val="es-MX"/>
        </w:rPr>
        <w:lastRenderedPageBreak/>
        <w:t xml:space="preserve">para avanzar en la construcción de espacios laborales más seguros y libres de violencia. </w:t>
      </w:r>
    </w:p>
    <w:p w14:paraId="0C04E157" w14:textId="32457224" w:rsidR="00F257C7" w:rsidRPr="002B76E1" w:rsidRDefault="00F257C7" w:rsidP="002B76E1">
      <w:pPr>
        <w:pStyle w:val="Normal1"/>
        <w:spacing w:line="360" w:lineRule="auto"/>
        <w:ind w:left="567" w:right="616"/>
        <w:contextualSpacing/>
        <w:jc w:val="both"/>
        <w:rPr>
          <w:rFonts w:ascii="Century Gothic" w:eastAsia="Arial" w:hAnsi="Century Gothic" w:cs="Arial"/>
          <w:i/>
          <w:iCs/>
          <w:color w:val="auto"/>
          <w:szCs w:val="24"/>
          <w:lang w:val="es-MX"/>
        </w:rPr>
      </w:pPr>
    </w:p>
    <w:p w14:paraId="2D389703" w14:textId="55CD04F2" w:rsidR="00F257C7" w:rsidRPr="002B76E1" w:rsidRDefault="00F257C7" w:rsidP="002B76E1">
      <w:pPr>
        <w:pStyle w:val="Normal1"/>
        <w:spacing w:line="360" w:lineRule="auto"/>
        <w:ind w:left="567" w:right="616"/>
        <w:contextualSpacing/>
        <w:jc w:val="both"/>
        <w:rPr>
          <w:rFonts w:ascii="Century Gothic" w:eastAsia="Arial" w:hAnsi="Century Gothic" w:cs="Arial"/>
          <w:i/>
          <w:iCs/>
          <w:color w:val="auto"/>
          <w:szCs w:val="24"/>
          <w:lang w:val="es-MX"/>
        </w:rPr>
      </w:pPr>
      <w:r w:rsidRPr="002B76E1">
        <w:rPr>
          <w:rFonts w:ascii="Century Gothic" w:eastAsia="Arial" w:hAnsi="Century Gothic" w:cs="Arial"/>
          <w:i/>
          <w:iCs/>
          <w:color w:val="auto"/>
          <w:szCs w:val="24"/>
          <w:lang w:val="es-MX"/>
        </w:rPr>
        <w:t xml:space="preserve">Por lo anterior, resulta indispensable que a través de los lineamientos institucionales se garantice que estos contenidos sean no solo recomendables, sino obligatorios y vinculantes para todo el personal.” </w:t>
      </w:r>
    </w:p>
    <w:p w14:paraId="10F56918" w14:textId="3D00C746" w:rsidR="008C282C" w:rsidRDefault="008C282C" w:rsidP="00F52F63">
      <w:pPr>
        <w:spacing w:after="0" w:line="360" w:lineRule="auto"/>
        <w:jc w:val="both"/>
        <w:rPr>
          <w:rFonts w:ascii="Century Gothic" w:eastAsia="Arial" w:hAnsi="Century Gothic" w:cs="Arial"/>
          <w:sz w:val="24"/>
          <w:szCs w:val="24"/>
          <w:lang w:eastAsia="es-ES"/>
        </w:rPr>
      </w:pPr>
      <w:r>
        <w:rPr>
          <w:rFonts w:ascii="Century Gothic" w:eastAsia="Arial" w:hAnsi="Century Gothic" w:cs="Arial"/>
          <w:sz w:val="24"/>
          <w:szCs w:val="24"/>
          <w:lang w:eastAsia="es-ES"/>
        </w:rPr>
        <w:t xml:space="preserve"> </w:t>
      </w:r>
    </w:p>
    <w:p w14:paraId="6F5E66E9" w14:textId="4A057E57" w:rsidR="00DD2229" w:rsidRPr="00DD2229" w:rsidRDefault="000B393B" w:rsidP="00DD2229">
      <w:pPr>
        <w:spacing w:after="0" w:line="360" w:lineRule="auto"/>
        <w:jc w:val="both"/>
        <w:rPr>
          <w:rFonts w:ascii="Century Gothic" w:eastAsia="Arial" w:hAnsi="Century Gothic" w:cs="Arial"/>
          <w:sz w:val="24"/>
          <w:szCs w:val="24"/>
          <w:lang w:eastAsia="es-ES"/>
        </w:rPr>
      </w:pPr>
      <w:r>
        <w:rPr>
          <w:rFonts w:ascii="Century Gothic" w:eastAsia="Arial" w:hAnsi="Century Gothic" w:cs="Arial"/>
          <w:sz w:val="24"/>
          <w:szCs w:val="24"/>
          <w:lang w:eastAsia="es-ES"/>
        </w:rPr>
        <w:t xml:space="preserve">Al respecto, quienes integramos la Comisión de mérito, coincidimos con las y los iniciadores, </w:t>
      </w:r>
      <w:r w:rsidR="002572D6">
        <w:rPr>
          <w:rFonts w:ascii="Century Gothic" w:eastAsia="Arial" w:hAnsi="Century Gothic" w:cs="Arial"/>
          <w:sz w:val="24"/>
          <w:szCs w:val="24"/>
          <w:lang w:eastAsia="es-ES"/>
        </w:rPr>
        <w:t xml:space="preserve">en </w:t>
      </w:r>
      <w:r>
        <w:rPr>
          <w:rFonts w:ascii="Century Gothic" w:eastAsia="Arial" w:hAnsi="Century Gothic" w:cs="Arial"/>
          <w:sz w:val="24"/>
          <w:szCs w:val="24"/>
          <w:lang w:eastAsia="es-ES"/>
        </w:rPr>
        <w:t>la necesidad de</w:t>
      </w:r>
      <w:r w:rsidR="00DD2229" w:rsidRPr="00DD2229">
        <w:rPr>
          <w:rFonts w:ascii="Century Gothic" w:eastAsia="Arial" w:hAnsi="Century Gothic" w:cs="Arial"/>
          <w:sz w:val="24"/>
          <w:szCs w:val="24"/>
          <w:lang w:eastAsia="es-ES"/>
        </w:rPr>
        <w:t xml:space="preserve"> crear una estrategia institucional e integral de capacitación obligatoria en materia de género, prevención y erradicación de la violencia contra las mujeres para todas las personas que se desempeñen como servidoras públicas en este Poder Legislativo, con el fin incrementar las capacidades institucionales necesarias para garantizar el acceso de las mujeres a una vida libre de violencia.</w:t>
      </w:r>
    </w:p>
    <w:p w14:paraId="342092E2" w14:textId="77777777" w:rsidR="00DD2229" w:rsidRPr="00DD2229" w:rsidRDefault="00DD2229" w:rsidP="00DD2229">
      <w:pPr>
        <w:spacing w:after="0" w:line="360" w:lineRule="auto"/>
        <w:jc w:val="both"/>
        <w:rPr>
          <w:rFonts w:ascii="Century Gothic" w:eastAsia="Arial" w:hAnsi="Century Gothic" w:cs="Arial"/>
          <w:sz w:val="24"/>
          <w:szCs w:val="24"/>
          <w:lang w:eastAsia="es-ES"/>
        </w:rPr>
      </w:pPr>
    </w:p>
    <w:p w14:paraId="18C377C3" w14:textId="38A13803" w:rsidR="00CF3F63" w:rsidRPr="00046DB5" w:rsidRDefault="003F1437" w:rsidP="00046DB5">
      <w:pPr>
        <w:spacing w:after="0" w:line="360" w:lineRule="auto"/>
        <w:jc w:val="both"/>
        <w:rPr>
          <w:rFonts w:ascii="Century Gothic" w:eastAsia="Arial" w:hAnsi="Century Gothic" w:cs="Arial"/>
          <w:i/>
          <w:iCs/>
          <w:sz w:val="24"/>
          <w:szCs w:val="24"/>
        </w:rPr>
      </w:pPr>
      <w:r w:rsidRPr="003F1437">
        <w:rPr>
          <w:rFonts w:ascii="Century Gothic" w:eastAsia="Arial" w:hAnsi="Century Gothic" w:cs="Arial"/>
          <w:b/>
          <w:bCs/>
          <w:sz w:val="24"/>
          <w:szCs w:val="24"/>
          <w:lang w:eastAsia="es-ES"/>
        </w:rPr>
        <w:t>VI.-</w:t>
      </w:r>
      <w:r>
        <w:rPr>
          <w:rFonts w:ascii="Century Gothic" w:eastAsia="Arial" w:hAnsi="Century Gothic" w:cs="Arial"/>
          <w:sz w:val="24"/>
          <w:szCs w:val="24"/>
          <w:lang w:eastAsia="es-ES"/>
        </w:rPr>
        <w:t xml:space="preserve"> Así mismo, d</w:t>
      </w:r>
      <w:r w:rsidR="00046DB5">
        <w:rPr>
          <w:rFonts w:ascii="Century Gothic" w:eastAsia="Arial" w:hAnsi="Century Gothic" w:cs="Arial"/>
          <w:sz w:val="24"/>
          <w:szCs w:val="24"/>
          <w:lang w:eastAsia="es-ES"/>
        </w:rPr>
        <w:t xml:space="preserve">estacamos que la presente propuesta es acorde con los lineamientos establecidos en el </w:t>
      </w:r>
      <w:r w:rsidR="00046DB5" w:rsidRPr="00046DB5">
        <w:rPr>
          <w:rFonts w:ascii="Century Gothic" w:eastAsia="Arial" w:hAnsi="Century Gothic" w:cs="Arial"/>
          <w:b/>
          <w:bCs/>
          <w:sz w:val="24"/>
          <w:szCs w:val="24"/>
          <w:lang w:eastAsia="es-ES"/>
        </w:rPr>
        <w:t>Manual de legislación sobre la violencia contra la mujer</w:t>
      </w:r>
      <w:r w:rsidR="00046DB5">
        <w:rPr>
          <w:rFonts w:ascii="Century Gothic" w:eastAsia="Arial" w:hAnsi="Century Gothic" w:cs="Arial"/>
          <w:sz w:val="24"/>
          <w:szCs w:val="24"/>
          <w:lang w:eastAsia="es-ES"/>
        </w:rPr>
        <w:t>,</w:t>
      </w:r>
      <w:r w:rsidR="00046DB5">
        <w:rPr>
          <w:rStyle w:val="Refdenotaalpie"/>
          <w:rFonts w:ascii="Century Gothic" w:eastAsia="Arial" w:hAnsi="Century Gothic" w:cs="Arial"/>
          <w:sz w:val="24"/>
          <w:szCs w:val="24"/>
          <w:lang w:eastAsia="es-ES"/>
        </w:rPr>
        <w:footnoteReference w:id="7"/>
      </w:r>
      <w:r w:rsidR="00046DB5">
        <w:rPr>
          <w:rFonts w:ascii="Century Gothic" w:eastAsia="Arial" w:hAnsi="Century Gothic" w:cs="Arial"/>
          <w:sz w:val="24"/>
          <w:szCs w:val="24"/>
          <w:lang w:eastAsia="es-ES"/>
        </w:rPr>
        <w:t xml:space="preserve"> emitido por la Organización de las Naciones Unidas en el año 2010, </w:t>
      </w:r>
      <w:r w:rsidR="00046DB5" w:rsidRPr="00046DB5">
        <w:rPr>
          <w:rFonts w:ascii="Century Gothic" w:eastAsia="Arial" w:hAnsi="Century Gothic" w:cs="Arial"/>
          <w:sz w:val="24"/>
          <w:szCs w:val="24"/>
          <w:lang w:eastAsia="es-ES"/>
        </w:rPr>
        <w:t>en el que formula una serie de recomendaciones a los Estados miembros,</w:t>
      </w:r>
      <w:r w:rsidR="00046DB5">
        <w:rPr>
          <w:rFonts w:ascii="Century Gothic" w:eastAsia="Arial" w:hAnsi="Century Gothic" w:cs="Arial"/>
          <w:sz w:val="24"/>
          <w:szCs w:val="24"/>
          <w:lang w:eastAsia="es-ES"/>
        </w:rPr>
        <w:t xml:space="preserve"> </w:t>
      </w:r>
      <w:r w:rsidR="00046DB5" w:rsidRPr="00046DB5">
        <w:rPr>
          <w:rFonts w:ascii="Century Gothic" w:eastAsia="Arial" w:hAnsi="Century Gothic" w:cs="Arial"/>
          <w:sz w:val="24"/>
          <w:szCs w:val="24"/>
          <w:lang w:eastAsia="es-ES"/>
        </w:rPr>
        <w:t xml:space="preserve">sugiriendo un modelo de legislación en materia de violencia </w:t>
      </w:r>
      <w:r w:rsidR="00046DB5" w:rsidRPr="00046DB5">
        <w:rPr>
          <w:rFonts w:ascii="Century Gothic" w:eastAsia="Arial" w:hAnsi="Century Gothic" w:cs="Arial"/>
          <w:sz w:val="24"/>
          <w:szCs w:val="24"/>
          <w:lang w:eastAsia="es-ES"/>
        </w:rPr>
        <w:lastRenderedPageBreak/>
        <w:t>contra la mujer, dentro</w:t>
      </w:r>
      <w:r w:rsidR="00046DB5">
        <w:rPr>
          <w:rFonts w:ascii="Century Gothic" w:eastAsia="Arial" w:hAnsi="Century Gothic" w:cs="Arial"/>
          <w:sz w:val="24"/>
          <w:szCs w:val="24"/>
          <w:lang w:eastAsia="es-ES"/>
        </w:rPr>
        <w:t xml:space="preserve"> </w:t>
      </w:r>
      <w:r w:rsidR="00046DB5" w:rsidRPr="00046DB5">
        <w:rPr>
          <w:rFonts w:ascii="Century Gothic" w:eastAsia="Arial" w:hAnsi="Century Gothic" w:cs="Arial"/>
          <w:sz w:val="24"/>
          <w:szCs w:val="24"/>
          <w:lang w:eastAsia="es-ES"/>
        </w:rPr>
        <w:t>de sus recomendaciones se encuentra</w:t>
      </w:r>
      <w:r w:rsidR="00046DB5">
        <w:rPr>
          <w:rFonts w:ascii="Century Gothic" w:eastAsia="Arial" w:hAnsi="Century Gothic" w:cs="Arial"/>
          <w:sz w:val="24"/>
          <w:szCs w:val="24"/>
          <w:lang w:eastAsia="es-ES"/>
        </w:rPr>
        <w:t xml:space="preserve">: </w:t>
      </w:r>
      <w:r w:rsidR="00046DB5" w:rsidRPr="00046DB5">
        <w:rPr>
          <w:rFonts w:ascii="Century Gothic" w:eastAsia="Arial" w:hAnsi="Century Gothic" w:cs="Arial"/>
          <w:sz w:val="24"/>
          <w:szCs w:val="24"/>
          <w:lang w:eastAsia="es-ES"/>
        </w:rPr>
        <w:t xml:space="preserve"> </w:t>
      </w:r>
      <w:r w:rsidR="00046DB5" w:rsidRPr="00046DB5">
        <w:rPr>
          <w:rFonts w:ascii="Century Gothic" w:eastAsia="Arial" w:hAnsi="Century Gothic" w:cs="Arial"/>
          <w:i/>
          <w:iCs/>
          <w:sz w:val="24"/>
          <w:szCs w:val="24"/>
          <w:lang w:eastAsia="es-ES"/>
        </w:rPr>
        <w:t>“</w:t>
      </w:r>
      <w:r w:rsidR="00046DB5" w:rsidRPr="00046DB5">
        <w:rPr>
          <w:rFonts w:ascii="Century Gothic" w:eastAsia="Arial" w:hAnsi="Century Gothic" w:cs="Arial"/>
          <w:i/>
          <w:iCs/>
          <w:sz w:val="24"/>
          <w:szCs w:val="24"/>
        </w:rPr>
        <w:t>L</w:t>
      </w:r>
      <w:r w:rsidR="00046DB5" w:rsidRPr="00046DB5">
        <w:rPr>
          <w:rFonts w:ascii="Century Gothic" w:eastAsia="Arial" w:hAnsi="Century Gothic" w:cs="Arial"/>
          <w:i/>
          <w:iCs/>
          <w:sz w:val="24"/>
          <w:szCs w:val="24"/>
          <w:lang w:eastAsia="es-ES"/>
        </w:rPr>
        <w:t>a formación y capacitación regulares e institucionalizadas de los empleados públicos sobre la cuestión de la violencia contra la mujer teniendo en cuenta las cuestiones de género</w:t>
      </w:r>
      <w:r w:rsidR="00046DB5" w:rsidRPr="00046DB5">
        <w:rPr>
          <w:rFonts w:ascii="Century Gothic" w:eastAsia="Arial" w:hAnsi="Century Gothic" w:cs="Arial"/>
          <w:i/>
          <w:iCs/>
          <w:sz w:val="24"/>
          <w:szCs w:val="24"/>
        </w:rPr>
        <w:t xml:space="preserve">.” </w:t>
      </w:r>
    </w:p>
    <w:p w14:paraId="787427BD" w14:textId="77777777" w:rsidR="00046DB5" w:rsidRPr="00046DB5" w:rsidRDefault="00046DB5" w:rsidP="00046DB5">
      <w:pPr>
        <w:spacing w:after="0" w:line="360" w:lineRule="auto"/>
        <w:jc w:val="both"/>
        <w:rPr>
          <w:rFonts w:ascii="Century Gothic" w:eastAsia="Arial" w:hAnsi="Century Gothic" w:cs="Arial"/>
          <w:sz w:val="24"/>
          <w:szCs w:val="24"/>
          <w:lang w:eastAsia="es-ES"/>
        </w:rPr>
      </w:pPr>
    </w:p>
    <w:p w14:paraId="1E396C81" w14:textId="03461D79" w:rsidR="00815EBD" w:rsidRDefault="00EF7A09" w:rsidP="009810C0">
      <w:pPr>
        <w:pStyle w:val="Normal1"/>
        <w:spacing w:line="360" w:lineRule="auto"/>
        <w:contextualSpacing/>
        <w:jc w:val="both"/>
        <w:rPr>
          <w:rFonts w:ascii="Century Gothic" w:eastAsia="Arial" w:hAnsi="Century Gothic" w:cs="Arial"/>
          <w:bCs/>
          <w:szCs w:val="24"/>
          <w:lang w:val="es-MX"/>
        </w:rPr>
      </w:pPr>
      <w:r>
        <w:rPr>
          <w:rFonts w:ascii="Century Gothic" w:eastAsia="Arial" w:hAnsi="Century Gothic" w:cs="Arial"/>
          <w:b/>
          <w:szCs w:val="24"/>
          <w:lang w:val="es-MX"/>
        </w:rPr>
        <w:t>V</w:t>
      </w:r>
      <w:r w:rsidR="00863C8E">
        <w:rPr>
          <w:rFonts w:ascii="Century Gothic" w:eastAsia="Arial" w:hAnsi="Century Gothic" w:cs="Arial"/>
          <w:b/>
          <w:szCs w:val="24"/>
          <w:lang w:val="es-MX"/>
        </w:rPr>
        <w:t>I</w:t>
      </w:r>
      <w:r>
        <w:rPr>
          <w:rFonts w:ascii="Century Gothic" w:eastAsia="Arial" w:hAnsi="Century Gothic" w:cs="Arial"/>
          <w:b/>
          <w:szCs w:val="24"/>
          <w:lang w:val="es-MX"/>
        </w:rPr>
        <w:t>I</w:t>
      </w:r>
      <w:r w:rsidR="00B8078A" w:rsidRPr="00B8078A">
        <w:rPr>
          <w:rFonts w:ascii="Century Gothic" w:eastAsia="Arial" w:hAnsi="Century Gothic" w:cs="Arial"/>
          <w:b/>
          <w:szCs w:val="24"/>
          <w:lang w:val="es-MX"/>
        </w:rPr>
        <w:t>.-</w:t>
      </w:r>
      <w:r w:rsidR="00B8078A">
        <w:rPr>
          <w:rFonts w:ascii="Century Gothic" w:eastAsia="Arial" w:hAnsi="Century Gothic" w:cs="Arial"/>
          <w:bCs/>
          <w:szCs w:val="24"/>
          <w:lang w:val="es-MX"/>
        </w:rPr>
        <w:t xml:space="preserve"> </w:t>
      </w:r>
      <w:r w:rsidR="00815EBD">
        <w:rPr>
          <w:rFonts w:ascii="Century Gothic" w:hAnsi="Century Gothic"/>
          <w:szCs w:val="24"/>
        </w:rPr>
        <w:t>En cuanto a la participación ciudadana a través del micrositio “Buzón Legislativo Ciudadano” de la página web oficial de este H. Congreso, hacemos constar que no se registró comentario alguno para efectos del presente Dictamen.</w:t>
      </w:r>
    </w:p>
    <w:p w14:paraId="6B768700" w14:textId="77777777" w:rsidR="00815EBD" w:rsidRDefault="00815EBD" w:rsidP="009810C0">
      <w:pPr>
        <w:pStyle w:val="Normal1"/>
        <w:spacing w:line="360" w:lineRule="auto"/>
        <w:contextualSpacing/>
        <w:jc w:val="both"/>
        <w:rPr>
          <w:rFonts w:ascii="Century Gothic" w:eastAsia="Arial" w:hAnsi="Century Gothic" w:cs="Arial"/>
          <w:bCs/>
          <w:szCs w:val="24"/>
          <w:lang w:val="es-MX"/>
        </w:rPr>
      </w:pPr>
    </w:p>
    <w:p w14:paraId="5C6CB3FD" w14:textId="021142F6" w:rsidR="00815EBD" w:rsidRPr="00EF7A09" w:rsidRDefault="00815EBD" w:rsidP="00EF7A09">
      <w:pPr>
        <w:spacing w:after="0" w:line="360" w:lineRule="auto"/>
        <w:jc w:val="both"/>
        <w:rPr>
          <w:rFonts w:ascii="Century Gothic" w:hAnsi="Century Gothic" w:cs="Calibri"/>
          <w:sz w:val="24"/>
          <w:szCs w:val="24"/>
        </w:rPr>
      </w:pPr>
      <w:r w:rsidRPr="00EF7A09">
        <w:rPr>
          <w:rFonts w:ascii="Century Gothic" w:hAnsi="Century Gothic"/>
          <w:bCs/>
          <w:sz w:val="24"/>
          <w:szCs w:val="24"/>
        </w:rPr>
        <w:t>Por lo anteriormente expuesto,</w:t>
      </w:r>
      <w:r w:rsidRPr="00884D05">
        <w:rPr>
          <w:rFonts w:ascii="Century Gothic" w:hAnsi="Century Gothic"/>
          <w:bCs/>
          <w:szCs w:val="24"/>
        </w:rPr>
        <w:t xml:space="preserve"> </w:t>
      </w:r>
      <w:r w:rsidR="000E301D" w:rsidRPr="005F24AF">
        <w:rPr>
          <w:rFonts w:ascii="Century Gothic" w:hAnsi="Century Gothic" w:cs="Calibri"/>
          <w:sz w:val="24"/>
          <w:szCs w:val="24"/>
        </w:rPr>
        <w:t>toda vez que</w:t>
      </w:r>
      <w:r w:rsidR="00CE5B8A">
        <w:rPr>
          <w:rFonts w:ascii="Century Gothic" w:hAnsi="Century Gothic" w:cs="Calibri"/>
          <w:sz w:val="24"/>
          <w:szCs w:val="24"/>
        </w:rPr>
        <w:t xml:space="preserve"> resulta imperante </w:t>
      </w:r>
      <w:r w:rsidR="00CE5B8A" w:rsidRPr="004A5B9F">
        <w:rPr>
          <w:rFonts w:ascii="Century Gothic" w:hAnsi="Century Gothic" w:cs="Calibri"/>
          <w:sz w:val="24"/>
          <w:szCs w:val="24"/>
        </w:rPr>
        <w:t>tomar medidas</w:t>
      </w:r>
      <w:r w:rsidR="00CE5B8A">
        <w:rPr>
          <w:rFonts w:ascii="Century Gothic" w:hAnsi="Century Gothic" w:cs="Calibri"/>
          <w:sz w:val="24"/>
          <w:szCs w:val="24"/>
        </w:rPr>
        <w:t xml:space="preserve"> </w:t>
      </w:r>
      <w:r w:rsidR="00CE5B8A" w:rsidRPr="004A5B9F">
        <w:rPr>
          <w:rFonts w:ascii="Century Gothic" w:hAnsi="Century Gothic" w:cs="Calibri"/>
          <w:sz w:val="24"/>
          <w:szCs w:val="24"/>
        </w:rPr>
        <w:t>para garantizar</w:t>
      </w:r>
      <w:r w:rsidR="00046DB5">
        <w:rPr>
          <w:rFonts w:ascii="Century Gothic" w:hAnsi="Century Gothic" w:cs="Calibri"/>
          <w:sz w:val="24"/>
          <w:szCs w:val="24"/>
        </w:rPr>
        <w:t xml:space="preserve"> la prevención, atención y erradicación de l</w:t>
      </w:r>
      <w:r w:rsidR="003F1437">
        <w:rPr>
          <w:rFonts w:ascii="Century Gothic" w:hAnsi="Century Gothic" w:cs="Calibri"/>
          <w:sz w:val="24"/>
          <w:szCs w:val="24"/>
        </w:rPr>
        <w:t xml:space="preserve">as </w:t>
      </w:r>
      <w:proofErr w:type="gramStart"/>
      <w:r w:rsidR="003F1437">
        <w:rPr>
          <w:rFonts w:ascii="Century Gothic" w:hAnsi="Century Gothic" w:cs="Calibri"/>
          <w:sz w:val="24"/>
          <w:szCs w:val="24"/>
        </w:rPr>
        <w:t xml:space="preserve">diversas </w:t>
      </w:r>
      <w:r w:rsidR="00046DB5">
        <w:rPr>
          <w:rFonts w:ascii="Century Gothic" w:hAnsi="Century Gothic" w:cs="Calibri"/>
          <w:sz w:val="24"/>
          <w:szCs w:val="24"/>
        </w:rPr>
        <w:t xml:space="preserve"> violencia</w:t>
      </w:r>
      <w:r w:rsidR="003F1437">
        <w:rPr>
          <w:rFonts w:ascii="Century Gothic" w:hAnsi="Century Gothic" w:cs="Calibri"/>
          <w:sz w:val="24"/>
          <w:szCs w:val="24"/>
        </w:rPr>
        <w:t>s</w:t>
      </w:r>
      <w:proofErr w:type="gramEnd"/>
      <w:r w:rsidR="00046DB5">
        <w:rPr>
          <w:rFonts w:ascii="Century Gothic" w:hAnsi="Century Gothic" w:cs="Calibri"/>
          <w:sz w:val="24"/>
          <w:szCs w:val="24"/>
        </w:rPr>
        <w:t xml:space="preserve"> contra las mujeres</w:t>
      </w:r>
      <w:r w:rsidR="001830C9">
        <w:rPr>
          <w:rFonts w:ascii="Century Gothic" w:hAnsi="Century Gothic" w:cs="Calibri"/>
          <w:sz w:val="24"/>
          <w:szCs w:val="24"/>
        </w:rPr>
        <w:t xml:space="preserve">, </w:t>
      </w:r>
      <w:r w:rsidR="001830C9" w:rsidRPr="005F24AF">
        <w:rPr>
          <w:rFonts w:ascii="Century Gothic" w:hAnsi="Century Gothic" w:cs="Calibri"/>
          <w:sz w:val="24"/>
          <w:szCs w:val="24"/>
        </w:rPr>
        <w:t>quienes</w:t>
      </w:r>
      <w:r w:rsidRPr="00EF7A09">
        <w:rPr>
          <w:rFonts w:ascii="Century Gothic" w:hAnsi="Century Gothic"/>
          <w:bCs/>
          <w:sz w:val="24"/>
          <w:szCs w:val="24"/>
        </w:rPr>
        <w:t xml:space="preserve"> integramos la Comisión de </w:t>
      </w:r>
      <w:r w:rsidR="001B3DCA" w:rsidRPr="00EF7A09">
        <w:rPr>
          <w:rFonts w:ascii="Century Gothic" w:hAnsi="Century Gothic"/>
          <w:bCs/>
          <w:sz w:val="24"/>
          <w:szCs w:val="24"/>
        </w:rPr>
        <w:t>Igualdad</w:t>
      </w:r>
      <w:r w:rsidRPr="00EF7A09">
        <w:rPr>
          <w:rFonts w:ascii="Century Gothic" w:hAnsi="Century Gothic"/>
          <w:bCs/>
          <w:sz w:val="24"/>
          <w:szCs w:val="24"/>
        </w:rPr>
        <w:t xml:space="preserve">, nos permitimos someter a la consideración de este Alto Cuerpo Colegiado el siguiente proyecto de: </w:t>
      </w:r>
    </w:p>
    <w:p w14:paraId="30BE900B" w14:textId="77777777" w:rsidR="006340F3" w:rsidRDefault="006340F3" w:rsidP="00B26A9F">
      <w:pPr>
        <w:pStyle w:val="Normal1"/>
        <w:spacing w:line="360" w:lineRule="auto"/>
        <w:jc w:val="both"/>
        <w:rPr>
          <w:rFonts w:ascii="Century Gothic" w:hAnsi="Century Gothic"/>
          <w:bCs/>
          <w:szCs w:val="24"/>
        </w:rPr>
      </w:pPr>
    </w:p>
    <w:p w14:paraId="19A8B863" w14:textId="77777777" w:rsidR="00693892" w:rsidRDefault="00693892" w:rsidP="00B26A9F">
      <w:pPr>
        <w:pStyle w:val="Normal1"/>
        <w:spacing w:line="360" w:lineRule="auto"/>
        <w:jc w:val="both"/>
        <w:rPr>
          <w:rFonts w:ascii="Century Gothic" w:hAnsi="Century Gothic"/>
          <w:bCs/>
          <w:szCs w:val="24"/>
        </w:rPr>
      </w:pPr>
    </w:p>
    <w:p w14:paraId="78B65EE4" w14:textId="77777777" w:rsidR="00445EC3" w:rsidRPr="00DB5AA7" w:rsidRDefault="00445EC3" w:rsidP="00B26A9F">
      <w:pPr>
        <w:autoSpaceDE w:val="0"/>
        <w:autoSpaceDN w:val="0"/>
        <w:adjustRightInd w:val="0"/>
        <w:spacing w:after="0" w:line="360" w:lineRule="auto"/>
        <w:contextualSpacing/>
        <w:jc w:val="center"/>
        <w:rPr>
          <w:rFonts w:ascii="Century Gothic" w:hAnsi="Century Gothic" w:cs="Arial"/>
          <w:b/>
          <w:color w:val="000000"/>
          <w:sz w:val="28"/>
          <w:szCs w:val="28"/>
        </w:rPr>
      </w:pPr>
      <w:r>
        <w:rPr>
          <w:rFonts w:ascii="Century Gothic" w:hAnsi="Century Gothic" w:cs="Arial"/>
          <w:b/>
          <w:color w:val="000000"/>
          <w:sz w:val="28"/>
          <w:szCs w:val="28"/>
        </w:rPr>
        <w:t>DECRETO</w:t>
      </w:r>
    </w:p>
    <w:p w14:paraId="07634220" w14:textId="77777777" w:rsidR="005F1876" w:rsidRDefault="005F1876" w:rsidP="00BA46FC">
      <w:pPr>
        <w:spacing w:after="0" w:line="360" w:lineRule="auto"/>
        <w:jc w:val="both"/>
        <w:rPr>
          <w:rFonts w:ascii="Century Gothic" w:hAnsi="Century Gothic" w:cs="Arial"/>
          <w:b/>
          <w:bCs/>
          <w:color w:val="000000"/>
          <w:sz w:val="24"/>
          <w:szCs w:val="24"/>
        </w:rPr>
      </w:pPr>
    </w:p>
    <w:p w14:paraId="05EC6B51" w14:textId="77777777" w:rsidR="00693892" w:rsidRDefault="00693892" w:rsidP="00BA46FC">
      <w:pPr>
        <w:spacing w:after="0" w:line="360" w:lineRule="auto"/>
        <w:jc w:val="both"/>
        <w:rPr>
          <w:rFonts w:ascii="Century Gothic" w:hAnsi="Century Gothic" w:cs="Arial"/>
          <w:b/>
          <w:bCs/>
          <w:color w:val="000000"/>
          <w:sz w:val="24"/>
          <w:szCs w:val="24"/>
        </w:rPr>
      </w:pPr>
    </w:p>
    <w:p w14:paraId="222EA935" w14:textId="5CAA5F87" w:rsidR="00C45F44" w:rsidRPr="00C45F44" w:rsidRDefault="00A405E7" w:rsidP="00C45F44">
      <w:pPr>
        <w:spacing w:after="0" w:line="360" w:lineRule="auto"/>
        <w:jc w:val="both"/>
        <w:rPr>
          <w:rFonts w:ascii="Century Gothic" w:hAnsi="Century Gothic"/>
          <w:sz w:val="24"/>
          <w:szCs w:val="24"/>
        </w:rPr>
      </w:pPr>
      <w:r w:rsidRPr="00A405E7">
        <w:rPr>
          <w:rFonts w:ascii="Century Gothic" w:eastAsia="Yu Gothic UI Light" w:hAnsi="Century Gothic" w:cs="Arial"/>
          <w:b/>
          <w:sz w:val="28"/>
          <w:szCs w:val="24"/>
        </w:rPr>
        <w:t xml:space="preserve">ARTÍCULO </w:t>
      </w:r>
      <w:proofErr w:type="gramStart"/>
      <w:r w:rsidR="00AD6F09">
        <w:rPr>
          <w:rFonts w:ascii="Century Gothic" w:eastAsia="Yu Gothic UI Light" w:hAnsi="Century Gothic" w:cs="Arial"/>
          <w:b/>
          <w:sz w:val="28"/>
          <w:szCs w:val="24"/>
        </w:rPr>
        <w:t>ÚNICO</w:t>
      </w:r>
      <w:r w:rsidR="00211FB4" w:rsidRPr="00A405E7">
        <w:rPr>
          <w:rFonts w:ascii="Century Gothic" w:eastAsia="Yu Gothic UI Light" w:hAnsi="Century Gothic" w:cs="Arial"/>
          <w:b/>
          <w:sz w:val="28"/>
          <w:szCs w:val="24"/>
        </w:rPr>
        <w:t>.</w:t>
      </w:r>
      <w:r w:rsidR="00211FB4">
        <w:rPr>
          <w:rFonts w:ascii="Century Gothic" w:eastAsia="Yu Gothic UI Light" w:hAnsi="Century Gothic" w:cs="Arial"/>
          <w:b/>
          <w:sz w:val="28"/>
          <w:szCs w:val="24"/>
        </w:rPr>
        <w:t>-</w:t>
      </w:r>
      <w:proofErr w:type="gramEnd"/>
      <w:r w:rsidR="00211FB4">
        <w:rPr>
          <w:rFonts w:ascii="Century Gothic" w:eastAsia="Yu Gothic UI Light" w:hAnsi="Century Gothic" w:cs="Arial"/>
          <w:b/>
          <w:sz w:val="28"/>
          <w:szCs w:val="24"/>
        </w:rPr>
        <w:t xml:space="preserve"> </w:t>
      </w:r>
      <w:r w:rsidR="00C45F44">
        <w:rPr>
          <w:rFonts w:ascii="Century Gothic" w:hAnsi="Century Gothic"/>
          <w:sz w:val="24"/>
          <w:szCs w:val="24"/>
        </w:rPr>
        <w:t xml:space="preserve">Se </w:t>
      </w:r>
      <w:r w:rsidR="00C45F44" w:rsidRPr="00C45F44">
        <w:rPr>
          <w:rFonts w:ascii="Century Gothic" w:hAnsi="Century Gothic"/>
          <w:b/>
          <w:bCs/>
          <w:sz w:val="24"/>
          <w:szCs w:val="24"/>
        </w:rPr>
        <w:t>REFORMA</w:t>
      </w:r>
      <w:r w:rsidR="00C45F44">
        <w:rPr>
          <w:rFonts w:ascii="Century Gothic" w:hAnsi="Century Gothic"/>
          <w:sz w:val="24"/>
          <w:szCs w:val="24"/>
        </w:rPr>
        <w:t xml:space="preserve"> el artículo 143, </w:t>
      </w:r>
      <w:r w:rsidR="00C45F44" w:rsidRPr="00C45F44">
        <w:rPr>
          <w:rFonts w:ascii="Century Gothic" w:eastAsia="Arial" w:hAnsi="Century Gothic" w:cs="Arial"/>
          <w:color w:val="000000"/>
          <w:sz w:val="24"/>
          <w:szCs w:val="24"/>
        </w:rPr>
        <w:t xml:space="preserve"> inciso d</w:t>
      </w:r>
      <w:r w:rsidR="00C45F44">
        <w:rPr>
          <w:rFonts w:ascii="Century Gothic" w:eastAsia="Arial" w:hAnsi="Century Gothic" w:cs="Arial"/>
          <w:color w:val="000000"/>
          <w:sz w:val="24"/>
          <w:szCs w:val="24"/>
        </w:rPr>
        <w:t>);</w:t>
      </w:r>
      <w:r w:rsidR="00C45F44" w:rsidRPr="00C45F44">
        <w:rPr>
          <w:rFonts w:ascii="Century Gothic" w:eastAsia="Arial" w:hAnsi="Century Gothic" w:cs="Arial"/>
          <w:color w:val="000000"/>
          <w:sz w:val="24"/>
          <w:szCs w:val="24"/>
        </w:rPr>
        <w:t xml:space="preserve"> de la Ley Orgánica del Poder Legislativo</w:t>
      </w:r>
      <w:r w:rsidR="00C45F44">
        <w:rPr>
          <w:rFonts w:ascii="Century Gothic" w:eastAsia="Arial" w:hAnsi="Century Gothic" w:cs="Arial"/>
          <w:color w:val="000000"/>
          <w:sz w:val="24"/>
          <w:szCs w:val="24"/>
        </w:rPr>
        <w:t xml:space="preserve"> del Estado de Chihuahua</w:t>
      </w:r>
      <w:r w:rsidR="00C45F44" w:rsidRPr="00C45F44">
        <w:rPr>
          <w:rFonts w:ascii="Century Gothic" w:eastAsia="Arial" w:hAnsi="Century Gothic" w:cs="Arial"/>
          <w:color w:val="000000"/>
          <w:sz w:val="24"/>
          <w:szCs w:val="24"/>
        </w:rPr>
        <w:t xml:space="preserve">; para quedar redactado de la siguiente manera:  </w:t>
      </w:r>
    </w:p>
    <w:p w14:paraId="731E1E68" w14:textId="1A4EC107" w:rsidR="00C45F44" w:rsidRPr="00C45F44" w:rsidRDefault="00C45F44" w:rsidP="00C45F44">
      <w:pPr>
        <w:spacing w:line="360" w:lineRule="auto"/>
        <w:jc w:val="both"/>
        <w:rPr>
          <w:rFonts w:ascii="Century Gothic" w:eastAsia="Arial" w:hAnsi="Century Gothic" w:cs="Arial"/>
          <w:color w:val="000000"/>
          <w:sz w:val="24"/>
          <w:szCs w:val="24"/>
        </w:rPr>
      </w:pPr>
      <w:r w:rsidRPr="00C45F44">
        <w:rPr>
          <w:rFonts w:ascii="Century Gothic" w:eastAsia="Arial" w:hAnsi="Century Gothic" w:cs="Arial"/>
          <w:b/>
          <w:color w:val="000000"/>
          <w:sz w:val="24"/>
          <w:szCs w:val="24"/>
        </w:rPr>
        <w:lastRenderedPageBreak/>
        <w:t>ARTÍCULO 143.</w:t>
      </w:r>
      <w:r w:rsidRPr="00C45F44">
        <w:rPr>
          <w:rFonts w:ascii="Century Gothic" w:eastAsia="Arial" w:hAnsi="Century Gothic" w:cs="Arial"/>
          <w:color w:val="000000"/>
          <w:sz w:val="24"/>
          <w:szCs w:val="24"/>
        </w:rPr>
        <w:t xml:space="preserve"> …</w:t>
      </w:r>
    </w:p>
    <w:p w14:paraId="658178E9" w14:textId="77777777" w:rsidR="00C45F44" w:rsidRPr="00C45F44" w:rsidRDefault="00C45F44" w:rsidP="00C45F44">
      <w:pPr>
        <w:spacing w:line="360" w:lineRule="auto"/>
        <w:jc w:val="both"/>
        <w:rPr>
          <w:rFonts w:ascii="Century Gothic" w:eastAsia="Arial" w:hAnsi="Century Gothic" w:cs="Arial"/>
          <w:color w:val="000000"/>
          <w:sz w:val="24"/>
          <w:szCs w:val="24"/>
        </w:rPr>
      </w:pPr>
    </w:p>
    <w:p w14:paraId="330869AC" w14:textId="77777777" w:rsidR="00C45F44" w:rsidRPr="00C45F44" w:rsidRDefault="00C45F44" w:rsidP="00C45F44">
      <w:pPr>
        <w:numPr>
          <w:ilvl w:val="0"/>
          <w:numId w:val="33"/>
        </w:numPr>
        <w:pBdr>
          <w:top w:val="nil"/>
          <w:left w:val="nil"/>
          <w:bottom w:val="nil"/>
          <w:right w:val="nil"/>
          <w:between w:val="nil"/>
        </w:pBdr>
        <w:spacing w:after="0" w:line="360" w:lineRule="auto"/>
        <w:ind w:left="1418"/>
        <w:jc w:val="both"/>
        <w:rPr>
          <w:rFonts w:ascii="Century Gothic" w:eastAsia="Arial" w:hAnsi="Century Gothic" w:cs="Arial"/>
          <w:color w:val="000000"/>
          <w:sz w:val="24"/>
          <w:szCs w:val="24"/>
        </w:rPr>
      </w:pPr>
      <w:r w:rsidRPr="00C45F44">
        <w:rPr>
          <w:rFonts w:ascii="Century Gothic" w:eastAsia="Arial" w:hAnsi="Century Gothic" w:cs="Arial"/>
          <w:color w:val="000000"/>
          <w:sz w:val="24"/>
          <w:szCs w:val="24"/>
        </w:rPr>
        <w:t>a c). …</w:t>
      </w:r>
    </w:p>
    <w:p w14:paraId="64CABBF5" w14:textId="77777777" w:rsidR="00C45F44" w:rsidRPr="00C45F44" w:rsidRDefault="00C45F44" w:rsidP="00C45F44">
      <w:pPr>
        <w:pBdr>
          <w:top w:val="nil"/>
          <w:left w:val="nil"/>
          <w:bottom w:val="nil"/>
          <w:right w:val="nil"/>
          <w:between w:val="nil"/>
        </w:pBdr>
        <w:spacing w:line="360" w:lineRule="auto"/>
        <w:ind w:left="1418"/>
        <w:jc w:val="both"/>
        <w:rPr>
          <w:rFonts w:ascii="Century Gothic" w:eastAsia="Arial" w:hAnsi="Century Gothic" w:cs="Arial"/>
          <w:bCs/>
          <w:color w:val="000000"/>
          <w:sz w:val="24"/>
          <w:szCs w:val="24"/>
        </w:rPr>
      </w:pPr>
    </w:p>
    <w:p w14:paraId="2EAA843C" w14:textId="76FF76AC" w:rsidR="003F1437" w:rsidRDefault="00C45F44" w:rsidP="008742B5">
      <w:pPr>
        <w:pStyle w:val="Prrafodelista"/>
        <w:numPr>
          <w:ilvl w:val="0"/>
          <w:numId w:val="34"/>
        </w:numPr>
        <w:pBdr>
          <w:top w:val="nil"/>
          <w:left w:val="nil"/>
          <w:bottom w:val="nil"/>
          <w:right w:val="nil"/>
          <w:between w:val="nil"/>
        </w:pBdr>
        <w:spacing w:line="360" w:lineRule="auto"/>
        <w:ind w:left="1418" w:hanging="709"/>
        <w:contextualSpacing/>
        <w:jc w:val="both"/>
        <w:rPr>
          <w:rFonts w:ascii="Century Gothic" w:eastAsia="Arial" w:hAnsi="Century Gothic" w:cs="Arial"/>
          <w:b/>
          <w:color w:val="000000"/>
          <w:sz w:val="24"/>
          <w:szCs w:val="24"/>
        </w:rPr>
      </w:pPr>
      <w:r w:rsidRPr="003F1437">
        <w:rPr>
          <w:rFonts w:ascii="Century Gothic" w:eastAsia="Arial" w:hAnsi="Century Gothic" w:cs="Arial"/>
          <w:bCs/>
          <w:color w:val="000000"/>
          <w:sz w:val="24"/>
          <w:szCs w:val="24"/>
        </w:rPr>
        <w:t>Contribuir en la formación y especialización del personal de todos los niveles en materia de perspectiva de género e igualdad sustantiva;</w:t>
      </w:r>
      <w:r w:rsidRPr="003F1437">
        <w:rPr>
          <w:rFonts w:ascii="Century Gothic" w:eastAsia="Arial" w:hAnsi="Century Gothic" w:cs="Arial"/>
          <w:b/>
          <w:color w:val="000000"/>
          <w:sz w:val="24"/>
          <w:szCs w:val="24"/>
        </w:rPr>
        <w:t xml:space="preserve"> así como brindar capacitación obligatoria para la prevención y erradicación de todo tipo de violencia hacia las mujeres, en las distintas modalidades</w:t>
      </w:r>
      <w:r w:rsidR="004F4955">
        <w:rPr>
          <w:rFonts w:ascii="Century Gothic" w:eastAsia="Arial" w:hAnsi="Century Gothic" w:cs="Arial"/>
          <w:b/>
          <w:color w:val="000000"/>
          <w:sz w:val="24"/>
          <w:szCs w:val="24"/>
        </w:rPr>
        <w:t>.</w:t>
      </w:r>
      <w:r w:rsidRPr="003F1437">
        <w:rPr>
          <w:rFonts w:ascii="Century Gothic" w:eastAsia="Arial" w:hAnsi="Century Gothic" w:cs="Arial"/>
          <w:b/>
          <w:color w:val="000000"/>
          <w:sz w:val="24"/>
          <w:szCs w:val="24"/>
        </w:rPr>
        <w:t xml:space="preserve"> </w:t>
      </w:r>
    </w:p>
    <w:p w14:paraId="67564720" w14:textId="19EAF9D1" w:rsidR="00C45F44" w:rsidRPr="003F1437" w:rsidRDefault="00327474" w:rsidP="008742B5">
      <w:pPr>
        <w:pStyle w:val="Prrafodelista"/>
        <w:numPr>
          <w:ilvl w:val="0"/>
          <w:numId w:val="34"/>
        </w:numPr>
        <w:pBdr>
          <w:top w:val="nil"/>
          <w:left w:val="nil"/>
          <w:bottom w:val="nil"/>
          <w:right w:val="nil"/>
          <w:between w:val="nil"/>
        </w:pBdr>
        <w:spacing w:line="360" w:lineRule="auto"/>
        <w:ind w:left="1418" w:hanging="709"/>
        <w:contextualSpacing/>
        <w:jc w:val="both"/>
        <w:rPr>
          <w:rFonts w:ascii="Century Gothic" w:eastAsia="Arial" w:hAnsi="Century Gothic" w:cs="Arial"/>
          <w:b/>
          <w:color w:val="000000"/>
          <w:sz w:val="24"/>
          <w:szCs w:val="24"/>
        </w:rPr>
      </w:pPr>
      <w:r>
        <w:rPr>
          <w:rFonts w:ascii="Century Gothic" w:eastAsia="Arial" w:hAnsi="Century Gothic" w:cs="Arial"/>
          <w:bCs/>
          <w:color w:val="000000"/>
          <w:sz w:val="24"/>
          <w:szCs w:val="24"/>
        </w:rPr>
        <w:t>a</w:t>
      </w:r>
      <w:r w:rsidR="003F1437" w:rsidRPr="003F1437">
        <w:rPr>
          <w:rFonts w:ascii="Century Gothic" w:eastAsia="Arial" w:hAnsi="Century Gothic" w:cs="Arial"/>
          <w:bCs/>
          <w:color w:val="000000"/>
          <w:sz w:val="24"/>
          <w:szCs w:val="24"/>
        </w:rPr>
        <w:t xml:space="preserve"> g</w:t>
      </w:r>
      <w:r w:rsidR="00C45F44" w:rsidRPr="003F1437">
        <w:rPr>
          <w:rFonts w:ascii="Century Gothic" w:eastAsia="Arial" w:hAnsi="Century Gothic" w:cs="Arial"/>
          <w:bCs/>
          <w:color w:val="000000"/>
          <w:sz w:val="24"/>
          <w:szCs w:val="24"/>
        </w:rPr>
        <w:t>).</w:t>
      </w:r>
      <w:r w:rsidR="00C45F44" w:rsidRPr="003F1437">
        <w:rPr>
          <w:rFonts w:ascii="Century Gothic" w:eastAsia="Arial" w:hAnsi="Century Gothic" w:cs="Arial"/>
          <w:b/>
          <w:color w:val="000000"/>
          <w:sz w:val="24"/>
          <w:szCs w:val="24"/>
        </w:rPr>
        <w:t xml:space="preserve">  … </w:t>
      </w:r>
    </w:p>
    <w:p w14:paraId="3AC13FCD" w14:textId="77777777" w:rsidR="00EF7A09" w:rsidRDefault="00EF7A09" w:rsidP="0023779C">
      <w:pPr>
        <w:spacing w:after="0" w:line="360" w:lineRule="auto"/>
        <w:jc w:val="both"/>
        <w:rPr>
          <w:rFonts w:ascii="Century Gothic" w:hAnsi="Century Gothic"/>
          <w:sz w:val="24"/>
          <w:szCs w:val="24"/>
        </w:rPr>
      </w:pPr>
    </w:p>
    <w:p w14:paraId="70601952" w14:textId="727BB25A" w:rsidR="00544FD4" w:rsidRDefault="00544FD4" w:rsidP="00544FD4">
      <w:pPr>
        <w:spacing w:line="360" w:lineRule="auto"/>
        <w:ind w:right="-34"/>
        <w:jc w:val="both"/>
        <w:outlineLvl w:val="0"/>
        <w:rPr>
          <w:rFonts w:ascii="Century Gothic" w:hAnsi="Century Gothic" w:cs="Arial"/>
          <w:bCs/>
          <w:sz w:val="24"/>
          <w:szCs w:val="24"/>
        </w:rPr>
      </w:pPr>
    </w:p>
    <w:p w14:paraId="0E760D0D" w14:textId="77777777" w:rsidR="00544FD4" w:rsidRPr="00544FD4" w:rsidRDefault="00544FD4" w:rsidP="00544FD4">
      <w:pPr>
        <w:spacing w:line="360" w:lineRule="auto"/>
        <w:ind w:right="-34"/>
        <w:jc w:val="both"/>
        <w:outlineLvl w:val="0"/>
        <w:rPr>
          <w:rFonts w:ascii="Century Gothic" w:hAnsi="Century Gothic" w:cs="Arial"/>
          <w:bCs/>
          <w:sz w:val="24"/>
          <w:szCs w:val="24"/>
        </w:rPr>
      </w:pPr>
    </w:p>
    <w:p w14:paraId="47C286C2" w14:textId="77777777" w:rsidR="009F3B35" w:rsidRPr="00A5235C" w:rsidRDefault="00A405E7" w:rsidP="00B26A9F">
      <w:pPr>
        <w:spacing w:after="0" w:line="360" w:lineRule="auto"/>
        <w:ind w:right="-34"/>
        <w:jc w:val="center"/>
        <w:outlineLvl w:val="0"/>
        <w:rPr>
          <w:rFonts w:ascii="Century Gothic" w:hAnsi="Century Gothic" w:cs="Arial"/>
          <w:b/>
          <w:bCs/>
          <w:spacing w:val="-11"/>
          <w:kern w:val="32"/>
          <w:sz w:val="28"/>
          <w:szCs w:val="24"/>
          <w:lang w:val="en-US"/>
        </w:rPr>
      </w:pPr>
      <w:r w:rsidRPr="00A5235C">
        <w:rPr>
          <w:rFonts w:ascii="Century Gothic" w:hAnsi="Century Gothic" w:cs="Arial"/>
          <w:b/>
          <w:sz w:val="28"/>
          <w:szCs w:val="24"/>
          <w:lang w:val="en-US"/>
        </w:rPr>
        <w:t>T</w:t>
      </w:r>
      <w:r w:rsidR="00744494" w:rsidRPr="00A5235C">
        <w:rPr>
          <w:rFonts w:ascii="Century Gothic" w:hAnsi="Century Gothic" w:cs="Arial"/>
          <w:b/>
          <w:sz w:val="28"/>
          <w:szCs w:val="24"/>
          <w:lang w:val="en-US"/>
        </w:rPr>
        <w:t xml:space="preserve"> </w:t>
      </w:r>
      <w:r w:rsidRPr="00A5235C">
        <w:rPr>
          <w:rFonts w:ascii="Century Gothic" w:hAnsi="Century Gothic" w:cs="Arial"/>
          <w:b/>
          <w:sz w:val="28"/>
          <w:szCs w:val="24"/>
          <w:lang w:val="en-US"/>
        </w:rPr>
        <w:t>R</w:t>
      </w:r>
      <w:r w:rsidR="00744494" w:rsidRPr="00A5235C">
        <w:rPr>
          <w:rFonts w:ascii="Century Gothic" w:hAnsi="Century Gothic" w:cs="Arial"/>
          <w:b/>
          <w:sz w:val="28"/>
          <w:szCs w:val="24"/>
          <w:lang w:val="en-US"/>
        </w:rPr>
        <w:t xml:space="preserve"> </w:t>
      </w:r>
      <w:r w:rsidRPr="00A5235C">
        <w:rPr>
          <w:rFonts w:ascii="Century Gothic" w:hAnsi="Century Gothic" w:cs="Arial"/>
          <w:b/>
          <w:sz w:val="28"/>
          <w:szCs w:val="24"/>
          <w:lang w:val="en-US"/>
        </w:rPr>
        <w:t>A</w:t>
      </w:r>
      <w:r w:rsidR="00744494" w:rsidRPr="00A5235C">
        <w:rPr>
          <w:rFonts w:ascii="Century Gothic" w:hAnsi="Century Gothic" w:cs="Arial"/>
          <w:b/>
          <w:sz w:val="28"/>
          <w:szCs w:val="24"/>
          <w:lang w:val="en-US"/>
        </w:rPr>
        <w:t xml:space="preserve"> </w:t>
      </w:r>
      <w:r w:rsidRPr="00A5235C">
        <w:rPr>
          <w:rFonts w:ascii="Century Gothic" w:hAnsi="Century Gothic" w:cs="Arial"/>
          <w:b/>
          <w:sz w:val="28"/>
          <w:szCs w:val="24"/>
          <w:lang w:val="en-US"/>
        </w:rPr>
        <w:t>N</w:t>
      </w:r>
      <w:r w:rsidR="00744494" w:rsidRPr="00A5235C">
        <w:rPr>
          <w:rFonts w:ascii="Century Gothic" w:hAnsi="Century Gothic" w:cs="Arial"/>
          <w:b/>
          <w:sz w:val="28"/>
          <w:szCs w:val="24"/>
          <w:lang w:val="en-US"/>
        </w:rPr>
        <w:t xml:space="preserve"> </w:t>
      </w:r>
      <w:r w:rsidRPr="00A5235C">
        <w:rPr>
          <w:rFonts w:ascii="Century Gothic" w:hAnsi="Century Gothic" w:cs="Arial"/>
          <w:b/>
          <w:sz w:val="28"/>
          <w:szCs w:val="24"/>
          <w:lang w:val="en-US"/>
        </w:rPr>
        <w:t>S</w:t>
      </w:r>
      <w:r w:rsidR="00744494" w:rsidRPr="00A5235C">
        <w:rPr>
          <w:rFonts w:ascii="Century Gothic" w:hAnsi="Century Gothic" w:cs="Arial"/>
          <w:b/>
          <w:sz w:val="28"/>
          <w:szCs w:val="24"/>
          <w:lang w:val="en-US"/>
        </w:rPr>
        <w:t xml:space="preserve"> </w:t>
      </w:r>
      <w:r w:rsidRPr="00A5235C">
        <w:rPr>
          <w:rFonts w:ascii="Century Gothic" w:hAnsi="Century Gothic" w:cs="Arial"/>
          <w:b/>
          <w:sz w:val="28"/>
          <w:szCs w:val="24"/>
          <w:lang w:val="en-US"/>
        </w:rPr>
        <w:t>I</w:t>
      </w:r>
      <w:r w:rsidR="00744494" w:rsidRPr="00A5235C">
        <w:rPr>
          <w:rFonts w:ascii="Century Gothic" w:hAnsi="Century Gothic" w:cs="Arial"/>
          <w:b/>
          <w:sz w:val="28"/>
          <w:szCs w:val="24"/>
          <w:lang w:val="en-US"/>
        </w:rPr>
        <w:t xml:space="preserve"> </w:t>
      </w:r>
      <w:r w:rsidRPr="00A5235C">
        <w:rPr>
          <w:rFonts w:ascii="Century Gothic" w:hAnsi="Century Gothic" w:cs="Arial"/>
          <w:b/>
          <w:sz w:val="28"/>
          <w:szCs w:val="24"/>
          <w:lang w:val="en-US"/>
        </w:rPr>
        <w:t>T</w:t>
      </w:r>
      <w:r w:rsidR="00744494" w:rsidRPr="00A5235C">
        <w:rPr>
          <w:rFonts w:ascii="Century Gothic" w:hAnsi="Century Gothic" w:cs="Arial"/>
          <w:b/>
          <w:sz w:val="28"/>
          <w:szCs w:val="24"/>
          <w:lang w:val="en-US"/>
        </w:rPr>
        <w:t xml:space="preserve"> </w:t>
      </w:r>
      <w:r w:rsidRPr="00A5235C">
        <w:rPr>
          <w:rFonts w:ascii="Century Gothic" w:hAnsi="Century Gothic" w:cs="Arial"/>
          <w:b/>
          <w:sz w:val="28"/>
          <w:szCs w:val="24"/>
          <w:lang w:val="en-US"/>
        </w:rPr>
        <w:t>O</w:t>
      </w:r>
      <w:r w:rsidR="00744494" w:rsidRPr="00A5235C">
        <w:rPr>
          <w:rFonts w:ascii="Century Gothic" w:hAnsi="Century Gothic" w:cs="Arial"/>
          <w:b/>
          <w:sz w:val="28"/>
          <w:szCs w:val="24"/>
          <w:lang w:val="en-US"/>
        </w:rPr>
        <w:t xml:space="preserve"> </w:t>
      </w:r>
      <w:r w:rsidRPr="00A5235C">
        <w:rPr>
          <w:rFonts w:ascii="Century Gothic" w:hAnsi="Century Gothic" w:cs="Arial"/>
          <w:b/>
          <w:sz w:val="28"/>
          <w:szCs w:val="24"/>
          <w:lang w:val="en-US"/>
        </w:rPr>
        <w:t>R</w:t>
      </w:r>
      <w:r w:rsidR="00744494" w:rsidRPr="00A5235C">
        <w:rPr>
          <w:rFonts w:ascii="Century Gothic" w:hAnsi="Century Gothic" w:cs="Arial"/>
          <w:b/>
          <w:sz w:val="28"/>
          <w:szCs w:val="24"/>
          <w:lang w:val="en-US"/>
        </w:rPr>
        <w:t xml:space="preserve"> </w:t>
      </w:r>
      <w:r w:rsidRPr="00A5235C">
        <w:rPr>
          <w:rFonts w:ascii="Century Gothic" w:hAnsi="Century Gothic" w:cs="Arial"/>
          <w:b/>
          <w:sz w:val="28"/>
          <w:szCs w:val="24"/>
          <w:lang w:val="en-US"/>
        </w:rPr>
        <w:t>I</w:t>
      </w:r>
      <w:r w:rsidR="00744494" w:rsidRPr="00A5235C">
        <w:rPr>
          <w:rFonts w:ascii="Century Gothic" w:hAnsi="Century Gothic" w:cs="Arial"/>
          <w:b/>
          <w:sz w:val="28"/>
          <w:szCs w:val="24"/>
          <w:lang w:val="en-US"/>
        </w:rPr>
        <w:t xml:space="preserve"> </w:t>
      </w:r>
      <w:r w:rsidRPr="00A5235C">
        <w:rPr>
          <w:rFonts w:ascii="Century Gothic" w:hAnsi="Century Gothic" w:cs="Arial"/>
          <w:b/>
          <w:sz w:val="28"/>
          <w:szCs w:val="24"/>
          <w:lang w:val="en-US"/>
        </w:rPr>
        <w:t>O</w:t>
      </w:r>
    </w:p>
    <w:p w14:paraId="0CB88F4E" w14:textId="77777777" w:rsidR="009F3B35" w:rsidRPr="00A5235C" w:rsidRDefault="009F3B35" w:rsidP="00B26A9F">
      <w:pPr>
        <w:spacing w:after="0" w:line="360" w:lineRule="auto"/>
        <w:ind w:right="-34"/>
        <w:outlineLvl w:val="0"/>
        <w:rPr>
          <w:rFonts w:ascii="Century Gothic" w:hAnsi="Century Gothic" w:cs="Arial"/>
          <w:b/>
          <w:sz w:val="24"/>
          <w:szCs w:val="24"/>
          <w:lang w:val="en-US"/>
        </w:rPr>
      </w:pPr>
    </w:p>
    <w:p w14:paraId="01B3B58C" w14:textId="77777777" w:rsidR="00693892" w:rsidRPr="00A5235C" w:rsidRDefault="00693892" w:rsidP="00B26A9F">
      <w:pPr>
        <w:spacing w:after="0" w:line="360" w:lineRule="auto"/>
        <w:ind w:right="-34"/>
        <w:jc w:val="both"/>
        <w:rPr>
          <w:rFonts w:ascii="Century Gothic" w:eastAsia="Yu Gothic UI Light" w:hAnsi="Century Gothic" w:cs="Arial"/>
          <w:b/>
          <w:sz w:val="28"/>
          <w:szCs w:val="24"/>
          <w:lang w:val="en-US"/>
        </w:rPr>
      </w:pPr>
    </w:p>
    <w:p w14:paraId="66487960" w14:textId="19C726C8" w:rsidR="009F3B35" w:rsidRPr="00C157D0" w:rsidRDefault="009F3B35" w:rsidP="00B26A9F">
      <w:pPr>
        <w:spacing w:after="0" w:line="360" w:lineRule="auto"/>
        <w:ind w:right="-34"/>
        <w:jc w:val="both"/>
        <w:rPr>
          <w:rFonts w:ascii="Century Gothic" w:eastAsia="Yu Gothic UI Light" w:hAnsi="Century Gothic" w:cs="Arial"/>
          <w:sz w:val="24"/>
          <w:szCs w:val="24"/>
        </w:rPr>
      </w:pPr>
      <w:r w:rsidRPr="003539A7">
        <w:rPr>
          <w:rFonts w:ascii="Century Gothic" w:eastAsia="Yu Gothic UI Light" w:hAnsi="Century Gothic" w:cs="Arial"/>
          <w:b/>
          <w:sz w:val="28"/>
          <w:szCs w:val="24"/>
        </w:rPr>
        <w:t xml:space="preserve">ARTÍCULO </w:t>
      </w:r>
      <w:proofErr w:type="gramStart"/>
      <w:r w:rsidR="00AD6F09">
        <w:rPr>
          <w:rFonts w:ascii="Century Gothic" w:eastAsia="Yu Gothic UI Light" w:hAnsi="Century Gothic" w:cs="Arial"/>
          <w:b/>
          <w:sz w:val="28"/>
          <w:szCs w:val="24"/>
        </w:rPr>
        <w:t>ÚNICO</w:t>
      </w:r>
      <w:r w:rsidR="000A7394" w:rsidRPr="003539A7">
        <w:rPr>
          <w:rFonts w:ascii="Century Gothic" w:eastAsia="Yu Gothic UI Light" w:hAnsi="Century Gothic" w:cs="Arial"/>
          <w:b/>
          <w:sz w:val="28"/>
          <w:szCs w:val="24"/>
        </w:rPr>
        <w:t>.</w:t>
      </w:r>
      <w:r w:rsidR="000A7394">
        <w:rPr>
          <w:rFonts w:ascii="Century Gothic" w:eastAsia="Yu Gothic UI Light" w:hAnsi="Century Gothic" w:cs="Arial"/>
          <w:b/>
          <w:sz w:val="28"/>
          <w:szCs w:val="24"/>
        </w:rPr>
        <w:t>-</w:t>
      </w:r>
      <w:proofErr w:type="gramEnd"/>
      <w:r w:rsidR="00DD276B">
        <w:rPr>
          <w:rFonts w:ascii="Century Gothic" w:eastAsia="Yu Gothic UI Light" w:hAnsi="Century Gothic" w:cs="Arial"/>
          <w:sz w:val="24"/>
          <w:szCs w:val="24"/>
        </w:rPr>
        <w:t xml:space="preserve"> El presente Decreto entrará en vigor al día siguiente de su publicación en el Periódico Oficial del Estado. </w:t>
      </w:r>
    </w:p>
    <w:p w14:paraId="05653697" w14:textId="77777777" w:rsidR="00445EC3" w:rsidRPr="00DB5AA7" w:rsidRDefault="00445EC3" w:rsidP="00B26A9F">
      <w:pPr>
        <w:spacing w:after="0" w:line="360" w:lineRule="auto"/>
        <w:jc w:val="both"/>
        <w:rPr>
          <w:rFonts w:ascii="Century Gothic" w:hAnsi="Century Gothic" w:cs="Arial"/>
          <w:b/>
          <w:sz w:val="24"/>
          <w:szCs w:val="24"/>
          <w:lang w:val="es-ES"/>
        </w:rPr>
      </w:pPr>
    </w:p>
    <w:p w14:paraId="16EBF9C0" w14:textId="77777777" w:rsidR="00693892" w:rsidRDefault="00B25800" w:rsidP="007F5BDD">
      <w:pPr>
        <w:spacing w:after="0" w:line="360" w:lineRule="auto"/>
        <w:jc w:val="both"/>
        <w:rPr>
          <w:rFonts w:ascii="Century Gothic" w:hAnsi="Century Gothic" w:cs="Arial"/>
          <w:sz w:val="24"/>
          <w:szCs w:val="24"/>
        </w:rPr>
      </w:pPr>
      <w:proofErr w:type="gramStart"/>
      <w:r w:rsidRPr="0061716E">
        <w:rPr>
          <w:rFonts w:ascii="Century Gothic" w:hAnsi="Century Gothic" w:cs="Arial"/>
          <w:b/>
          <w:sz w:val="28"/>
          <w:szCs w:val="28"/>
        </w:rPr>
        <w:t>ECONÓMICO.-</w:t>
      </w:r>
      <w:proofErr w:type="gramEnd"/>
      <w:r w:rsidR="00445EC3" w:rsidRPr="00DB5AA7">
        <w:rPr>
          <w:rFonts w:ascii="Century Gothic" w:hAnsi="Century Gothic" w:cs="Arial"/>
          <w:sz w:val="24"/>
          <w:szCs w:val="24"/>
        </w:rPr>
        <w:t> Aprobado que sea, túrnese a la Secretaría para que elabore la Minuta de Decreto en los términos en que deba publicarse.</w:t>
      </w:r>
    </w:p>
    <w:p w14:paraId="75D90BBF" w14:textId="77777777" w:rsidR="00693892" w:rsidRDefault="00693892" w:rsidP="007F5BDD">
      <w:pPr>
        <w:spacing w:after="0" w:line="360" w:lineRule="auto"/>
        <w:jc w:val="both"/>
        <w:rPr>
          <w:rFonts w:ascii="Century Gothic" w:hAnsi="Century Gothic"/>
          <w:sz w:val="24"/>
          <w:szCs w:val="24"/>
        </w:rPr>
      </w:pPr>
    </w:p>
    <w:p w14:paraId="615E6707" w14:textId="466985B2" w:rsidR="00C766D8" w:rsidRDefault="00445EC3" w:rsidP="002D7FF1">
      <w:pPr>
        <w:spacing w:after="0" w:line="360" w:lineRule="auto"/>
        <w:jc w:val="both"/>
        <w:rPr>
          <w:rFonts w:ascii="Century Gothic" w:hAnsi="Century Gothic"/>
          <w:sz w:val="24"/>
          <w:szCs w:val="24"/>
        </w:rPr>
      </w:pPr>
      <w:r w:rsidRPr="00414B59">
        <w:rPr>
          <w:rFonts w:ascii="Century Gothic" w:hAnsi="Century Gothic"/>
          <w:sz w:val="24"/>
          <w:szCs w:val="24"/>
        </w:rPr>
        <w:t xml:space="preserve">Dado en el </w:t>
      </w:r>
      <w:r>
        <w:rPr>
          <w:rFonts w:ascii="Century Gothic" w:hAnsi="Century Gothic"/>
          <w:sz w:val="24"/>
          <w:szCs w:val="24"/>
        </w:rPr>
        <w:t>Recinto Oficial del Poder Legislativo, en la Ciudad de Chihuahua,</w:t>
      </w:r>
      <w:r w:rsidRPr="00414B59">
        <w:rPr>
          <w:rFonts w:ascii="Century Gothic" w:hAnsi="Century Gothic"/>
          <w:sz w:val="24"/>
          <w:szCs w:val="24"/>
        </w:rPr>
        <w:t xml:space="preserve"> Chihuahua</w:t>
      </w:r>
      <w:r w:rsidR="00AC025B">
        <w:rPr>
          <w:rFonts w:ascii="Century Gothic" w:hAnsi="Century Gothic"/>
          <w:sz w:val="24"/>
          <w:szCs w:val="24"/>
        </w:rPr>
        <w:t>,</w:t>
      </w:r>
      <w:r w:rsidRPr="00414B59">
        <w:rPr>
          <w:rFonts w:ascii="Century Gothic" w:hAnsi="Century Gothic"/>
          <w:sz w:val="24"/>
          <w:szCs w:val="24"/>
        </w:rPr>
        <w:t xml:space="preserve"> a</w:t>
      </w:r>
      <w:r w:rsidR="0069125D">
        <w:rPr>
          <w:rFonts w:ascii="Century Gothic" w:hAnsi="Century Gothic"/>
          <w:sz w:val="24"/>
          <w:szCs w:val="24"/>
        </w:rPr>
        <w:t xml:space="preserve"> </w:t>
      </w:r>
      <w:r w:rsidR="00F56E8F">
        <w:rPr>
          <w:rFonts w:ascii="Century Gothic" w:hAnsi="Century Gothic"/>
          <w:sz w:val="24"/>
          <w:szCs w:val="24"/>
        </w:rPr>
        <w:t>l</w:t>
      </w:r>
      <w:r w:rsidR="0069125D">
        <w:rPr>
          <w:rFonts w:ascii="Century Gothic" w:hAnsi="Century Gothic"/>
          <w:sz w:val="24"/>
          <w:szCs w:val="24"/>
        </w:rPr>
        <w:t>os</w:t>
      </w:r>
      <w:r w:rsidR="00F56E8F">
        <w:rPr>
          <w:rFonts w:ascii="Century Gothic" w:hAnsi="Century Gothic"/>
          <w:sz w:val="24"/>
          <w:szCs w:val="24"/>
        </w:rPr>
        <w:t xml:space="preserve"> </w:t>
      </w:r>
      <w:r w:rsidR="004F4955">
        <w:rPr>
          <w:rFonts w:ascii="Century Gothic" w:hAnsi="Century Gothic"/>
          <w:sz w:val="24"/>
          <w:szCs w:val="24"/>
        </w:rPr>
        <w:t>cuatro</w:t>
      </w:r>
      <w:r>
        <w:rPr>
          <w:rFonts w:ascii="Century Gothic" w:hAnsi="Century Gothic"/>
          <w:sz w:val="24"/>
          <w:szCs w:val="24"/>
        </w:rPr>
        <w:t xml:space="preserve"> </w:t>
      </w:r>
      <w:r w:rsidRPr="00414B59">
        <w:rPr>
          <w:rFonts w:ascii="Century Gothic" w:hAnsi="Century Gothic"/>
          <w:sz w:val="24"/>
          <w:szCs w:val="24"/>
        </w:rPr>
        <w:t>día</w:t>
      </w:r>
      <w:r w:rsidR="0069125D">
        <w:rPr>
          <w:rFonts w:ascii="Century Gothic" w:hAnsi="Century Gothic"/>
          <w:sz w:val="24"/>
          <w:szCs w:val="24"/>
        </w:rPr>
        <w:t>s</w:t>
      </w:r>
      <w:r w:rsidRPr="00414B59">
        <w:rPr>
          <w:rFonts w:ascii="Century Gothic" w:hAnsi="Century Gothic"/>
          <w:sz w:val="24"/>
          <w:szCs w:val="24"/>
        </w:rPr>
        <w:t xml:space="preserve"> del mes </w:t>
      </w:r>
      <w:r w:rsidR="005E6D41">
        <w:rPr>
          <w:rFonts w:ascii="Century Gothic" w:hAnsi="Century Gothic"/>
          <w:sz w:val="24"/>
          <w:szCs w:val="24"/>
        </w:rPr>
        <w:t>de</w:t>
      </w:r>
      <w:r w:rsidR="004F4955">
        <w:rPr>
          <w:rFonts w:ascii="Century Gothic" w:hAnsi="Century Gothic"/>
          <w:sz w:val="24"/>
          <w:szCs w:val="24"/>
        </w:rPr>
        <w:t xml:space="preserve"> septiembre</w:t>
      </w:r>
      <w:r w:rsidR="005E6D41">
        <w:rPr>
          <w:rFonts w:ascii="Century Gothic" w:hAnsi="Century Gothic"/>
          <w:sz w:val="24"/>
          <w:szCs w:val="24"/>
        </w:rPr>
        <w:t xml:space="preserve"> </w:t>
      </w:r>
      <w:r w:rsidRPr="00414B59">
        <w:rPr>
          <w:rFonts w:ascii="Century Gothic" w:hAnsi="Century Gothic"/>
          <w:sz w:val="24"/>
          <w:szCs w:val="24"/>
        </w:rPr>
        <w:t xml:space="preserve">del año dos mil </w:t>
      </w:r>
      <w:r w:rsidR="000F7395">
        <w:rPr>
          <w:rFonts w:ascii="Century Gothic" w:hAnsi="Century Gothic"/>
          <w:sz w:val="24"/>
          <w:szCs w:val="24"/>
        </w:rPr>
        <w:t>veinti</w:t>
      </w:r>
      <w:r w:rsidR="0023779C">
        <w:rPr>
          <w:rFonts w:ascii="Century Gothic" w:hAnsi="Century Gothic"/>
          <w:sz w:val="24"/>
          <w:szCs w:val="24"/>
        </w:rPr>
        <w:t>c</w:t>
      </w:r>
      <w:r w:rsidR="00C45F44">
        <w:rPr>
          <w:rFonts w:ascii="Century Gothic" w:hAnsi="Century Gothic"/>
          <w:sz w:val="24"/>
          <w:szCs w:val="24"/>
        </w:rPr>
        <w:t>inco</w:t>
      </w:r>
      <w:r w:rsidRPr="00414B59">
        <w:rPr>
          <w:rFonts w:ascii="Century Gothic" w:hAnsi="Century Gothic"/>
          <w:sz w:val="24"/>
          <w:szCs w:val="24"/>
        </w:rPr>
        <w:t>.</w:t>
      </w:r>
    </w:p>
    <w:p w14:paraId="7C65865D" w14:textId="5DE09E36" w:rsidR="003F1437" w:rsidRDefault="003F1437" w:rsidP="002D7FF1">
      <w:pPr>
        <w:spacing w:after="0" w:line="360" w:lineRule="auto"/>
        <w:jc w:val="both"/>
        <w:rPr>
          <w:rFonts w:ascii="Century Gothic" w:hAnsi="Century Gothic"/>
          <w:sz w:val="24"/>
          <w:szCs w:val="24"/>
        </w:rPr>
      </w:pPr>
    </w:p>
    <w:p w14:paraId="0D226FBD" w14:textId="7D254B45" w:rsidR="003F1437" w:rsidRDefault="003F1437" w:rsidP="002D7FF1">
      <w:pPr>
        <w:spacing w:after="0" w:line="360" w:lineRule="auto"/>
        <w:jc w:val="both"/>
        <w:rPr>
          <w:rFonts w:ascii="Century Gothic" w:hAnsi="Century Gothic"/>
          <w:sz w:val="24"/>
          <w:szCs w:val="24"/>
        </w:rPr>
      </w:pPr>
    </w:p>
    <w:p w14:paraId="1AC59D51" w14:textId="2A30DAA8" w:rsidR="003F1437" w:rsidRDefault="003F1437" w:rsidP="002D7FF1">
      <w:pPr>
        <w:spacing w:after="0" w:line="360" w:lineRule="auto"/>
        <w:jc w:val="both"/>
        <w:rPr>
          <w:rFonts w:ascii="Century Gothic" w:hAnsi="Century Gothic"/>
          <w:sz w:val="24"/>
          <w:szCs w:val="24"/>
        </w:rPr>
      </w:pPr>
    </w:p>
    <w:p w14:paraId="2F413BA5" w14:textId="7499EFE5" w:rsidR="003F1437" w:rsidRDefault="003F1437" w:rsidP="002D7FF1">
      <w:pPr>
        <w:spacing w:after="0" w:line="360" w:lineRule="auto"/>
        <w:jc w:val="both"/>
        <w:rPr>
          <w:rFonts w:ascii="Century Gothic" w:hAnsi="Century Gothic"/>
          <w:sz w:val="24"/>
          <w:szCs w:val="24"/>
        </w:rPr>
      </w:pPr>
    </w:p>
    <w:p w14:paraId="509524EB" w14:textId="04B6279D" w:rsidR="003F1437" w:rsidRDefault="003F1437" w:rsidP="002D7FF1">
      <w:pPr>
        <w:spacing w:after="0" w:line="360" w:lineRule="auto"/>
        <w:jc w:val="both"/>
        <w:rPr>
          <w:rFonts w:ascii="Century Gothic" w:hAnsi="Century Gothic"/>
          <w:sz w:val="24"/>
          <w:szCs w:val="24"/>
        </w:rPr>
      </w:pPr>
    </w:p>
    <w:p w14:paraId="5B1A5626" w14:textId="1C67DEC7" w:rsidR="003F1437" w:rsidRDefault="003F1437" w:rsidP="002D7FF1">
      <w:pPr>
        <w:spacing w:after="0" w:line="360" w:lineRule="auto"/>
        <w:jc w:val="both"/>
        <w:rPr>
          <w:rFonts w:ascii="Century Gothic" w:hAnsi="Century Gothic"/>
          <w:sz w:val="24"/>
          <w:szCs w:val="24"/>
        </w:rPr>
      </w:pPr>
    </w:p>
    <w:p w14:paraId="57DA2C24" w14:textId="67DC5597" w:rsidR="003F1437" w:rsidRDefault="003F1437" w:rsidP="002D7FF1">
      <w:pPr>
        <w:spacing w:after="0" w:line="360" w:lineRule="auto"/>
        <w:jc w:val="both"/>
        <w:rPr>
          <w:rFonts w:ascii="Century Gothic" w:hAnsi="Century Gothic"/>
          <w:sz w:val="24"/>
          <w:szCs w:val="24"/>
        </w:rPr>
      </w:pPr>
    </w:p>
    <w:p w14:paraId="0ACC6D02" w14:textId="5F7E8F76" w:rsidR="003F1437" w:rsidRDefault="003F1437" w:rsidP="002D7FF1">
      <w:pPr>
        <w:spacing w:after="0" w:line="360" w:lineRule="auto"/>
        <w:jc w:val="both"/>
        <w:rPr>
          <w:rFonts w:ascii="Century Gothic" w:hAnsi="Century Gothic"/>
          <w:sz w:val="24"/>
          <w:szCs w:val="24"/>
        </w:rPr>
      </w:pPr>
    </w:p>
    <w:p w14:paraId="15528261" w14:textId="196074EB" w:rsidR="003F1437" w:rsidRDefault="003F1437" w:rsidP="002D7FF1">
      <w:pPr>
        <w:spacing w:after="0" w:line="360" w:lineRule="auto"/>
        <w:jc w:val="both"/>
        <w:rPr>
          <w:rFonts w:ascii="Century Gothic" w:hAnsi="Century Gothic"/>
          <w:sz w:val="24"/>
          <w:szCs w:val="24"/>
        </w:rPr>
      </w:pPr>
    </w:p>
    <w:p w14:paraId="24721F42" w14:textId="4925F02E" w:rsidR="003F1437" w:rsidRDefault="003F1437" w:rsidP="002D7FF1">
      <w:pPr>
        <w:spacing w:after="0" w:line="360" w:lineRule="auto"/>
        <w:jc w:val="both"/>
        <w:rPr>
          <w:rFonts w:ascii="Century Gothic" w:hAnsi="Century Gothic"/>
          <w:sz w:val="24"/>
          <w:szCs w:val="24"/>
        </w:rPr>
      </w:pPr>
    </w:p>
    <w:p w14:paraId="4F7C004F" w14:textId="6324AA3E" w:rsidR="003F1437" w:rsidRDefault="003F1437" w:rsidP="002D7FF1">
      <w:pPr>
        <w:spacing w:after="0" w:line="360" w:lineRule="auto"/>
        <w:jc w:val="both"/>
        <w:rPr>
          <w:rFonts w:ascii="Century Gothic" w:hAnsi="Century Gothic"/>
          <w:sz w:val="24"/>
          <w:szCs w:val="24"/>
        </w:rPr>
      </w:pPr>
    </w:p>
    <w:p w14:paraId="10A3FAAC" w14:textId="7DD44C68" w:rsidR="003F1437" w:rsidRDefault="003F1437" w:rsidP="002D7FF1">
      <w:pPr>
        <w:spacing w:after="0" w:line="360" w:lineRule="auto"/>
        <w:jc w:val="both"/>
        <w:rPr>
          <w:rFonts w:ascii="Century Gothic" w:hAnsi="Century Gothic"/>
          <w:sz w:val="24"/>
          <w:szCs w:val="24"/>
        </w:rPr>
      </w:pPr>
    </w:p>
    <w:p w14:paraId="54842D43" w14:textId="6DC94A5D" w:rsidR="003F1437" w:rsidRDefault="003F1437" w:rsidP="002D7FF1">
      <w:pPr>
        <w:spacing w:after="0" w:line="360" w:lineRule="auto"/>
        <w:jc w:val="both"/>
        <w:rPr>
          <w:rFonts w:ascii="Century Gothic" w:hAnsi="Century Gothic"/>
          <w:sz w:val="24"/>
          <w:szCs w:val="24"/>
        </w:rPr>
      </w:pPr>
    </w:p>
    <w:p w14:paraId="5E36C89F" w14:textId="76BB58E5" w:rsidR="003F1437" w:rsidRDefault="003F1437" w:rsidP="002D7FF1">
      <w:pPr>
        <w:spacing w:after="0" w:line="360" w:lineRule="auto"/>
        <w:jc w:val="both"/>
        <w:rPr>
          <w:rFonts w:ascii="Century Gothic" w:hAnsi="Century Gothic"/>
          <w:sz w:val="24"/>
          <w:szCs w:val="24"/>
        </w:rPr>
      </w:pPr>
    </w:p>
    <w:p w14:paraId="0C4E40EE" w14:textId="311DA821" w:rsidR="003F1437" w:rsidRDefault="003F1437" w:rsidP="002D7FF1">
      <w:pPr>
        <w:spacing w:after="0" w:line="360" w:lineRule="auto"/>
        <w:jc w:val="both"/>
        <w:rPr>
          <w:rFonts w:ascii="Century Gothic" w:hAnsi="Century Gothic"/>
          <w:sz w:val="24"/>
          <w:szCs w:val="24"/>
        </w:rPr>
      </w:pPr>
    </w:p>
    <w:p w14:paraId="59C7C045" w14:textId="5F27FF71" w:rsidR="003F1437" w:rsidRDefault="003F1437" w:rsidP="002D7FF1">
      <w:pPr>
        <w:spacing w:after="0" w:line="360" w:lineRule="auto"/>
        <w:jc w:val="both"/>
        <w:rPr>
          <w:rFonts w:ascii="Century Gothic" w:hAnsi="Century Gothic"/>
          <w:sz w:val="24"/>
          <w:szCs w:val="24"/>
        </w:rPr>
      </w:pPr>
    </w:p>
    <w:p w14:paraId="1C7F6CDE" w14:textId="5F8039D1" w:rsidR="003F1437" w:rsidRDefault="003F1437" w:rsidP="002D7FF1">
      <w:pPr>
        <w:spacing w:after="0" w:line="360" w:lineRule="auto"/>
        <w:jc w:val="both"/>
        <w:rPr>
          <w:rFonts w:ascii="Century Gothic" w:hAnsi="Century Gothic"/>
          <w:sz w:val="24"/>
          <w:szCs w:val="24"/>
        </w:rPr>
      </w:pPr>
    </w:p>
    <w:p w14:paraId="5536F778" w14:textId="38C089B1" w:rsidR="003F1437" w:rsidRDefault="003F1437" w:rsidP="002D7FF1">
      <w:pPr>
        <w:spacing w:after="0" w:line="360" w:lineRule="auto"/>
        <w:jc w:val="both"/>
        <w:rPr>
          <w:rFonts w:ascii="Century Gothic" w:hAnsi="Century Gothic"/>
          <w:sz w:val="24"/>
          <w:szCs w:val="24"/>
        </w:rPr>
      </w:pPr>
    </w:p>
    <w:p w14:paraId="4D6F0FA3" w14:textId="38B7ACDE" w:rsidR="003F1437" w:rsidRDefault="003F1437" w:rsidP="002D7FF1">
      <w:pPr>
        <w:spacing w:after="0" w:line="360" w:lineRule="auto"/>
        <w:jc w:val="both"/>
        <w:rPr>
          <w:rFonts w:ascii="Century Gothic" w:hAnsi="Century Gothic"/>
          <w:sz w:val="24"/>
          <w:szCs w:val="24"/>
        </w:rPr>
      </w:pPr>
    </w:p>
    <w:p w14:paraId="6288C64D" w14:textId="448C1923" w:rsidR="00445EC3" w:rsidRPr="002D3326" w:rsidRDefault="00445EC3" w:rsidP="002D3326">
      <w:pPr>
        <w:pStyle w:val="Normal1"/>
        <w:contextualSpacing/>
        <w:jc w:val="center"/>
        <w:rPr>
          <w:rFonts w:ascii="Century Gothic" w:eastAsia="Arial" w:hAnsi="Century Gothic" w:cs="Arial"/>
          <w:b/>
          <w:smallCaps/>
          <w:color w:val="auto"/>
          <w:sz w:val="20"/>
          <w:lang w:val="es-MX"/>
        </w:rPr>
      </w:pPr>
      <w:r w:rsidRPr="0061716E">
        <w:rPr>
          <w:rFonts w:ascii="Century Gothic" w:eastAsia="Arial" w:hAnsi="Century Gothic" w:cs="Arial"/>
          <w:b/>
          <w:smallCaps/>
          <w:color w:val="auto"/>
          <w:sz w:val="20"/>
          <w:lang w:val="es-MX"/>
        </w:rPr>
        <w:lastRenderedPageBreak/>
        <w:t>ASÍ LO APROBÓ LA COMISIÓN DE</w:t>
      </w:r>
      <w:r w:rsidR="000F7395" w:rsidRPr="0061716E">
        <w:rPr>
          <w:rFonts w:ascii="Century Gothic" w:eastAsia="Arial" w:hAnsi="Century Gothic" w:cs="Arial"/>
          <w:b/>
          <w:smallCaps/>
          <w:color w:val="auto"/>
          <w:sz w:val="20"/>
          <w:lang w:val="es-MX"/>
        </w:rPr>
        <w:t xml:space="preserve"> </w:t>
      </w:r>
      <w:r w:rsidR="00BD106A">
        <w:rPr>
          <w:rFonts w:ascii="Century Gothic" w:eastAsia="Arial" w:hAnsi="Century Gothic" w:cs="Arial"/>
          <w:b/>
          <w:smallCaps/>
          <w:color w:val="auto"/>
          <w:sz w:val="20"/>
          <w:lang w:val="es-MX"/>
        </w:rPr>
        <w:t>IGUALDAD</w:t>
      </w:r>
      <w:r w:rsidR="000F7395" w:rsidRPr="0061716E">
        <w:rPr>
          <w:rFonts w:ascii="Century Gothic" w:eastAsia="Arial" w:hAnsi="Century Gothic" w:cs="Arial"/>
          <w:b/>
          <w:smallCaps/>
          <w:color w:val="auto"/>
          <w:sz w:val="20"/>
          <w:lang w:val="es-MX"/>
        </w:rPr>
        <w:t xml:space="preserve">, EN REUNIÓN DE </w:t>
      </w:r>
      <w:r w:rsidR="00034F62" w:rsidRPr="0061716E">
        <w:rPr>
          <w:rFonts w:ascii="Century Gothic" w:eastAsia="Arial" w:hAnsi="Century Gothic" w:cs="Arial"/>
          <w:b/>
          <w:smallCaps/>
          <w:color w:val="auto"/>
          <w:sz w:val="20"/>
          <w:lang w:val="es-MX"/>
        </w:rPr>
        <w:t xml:space="preserve">FECHA </w:t>
      </w:r>
      <w:r w:rsidR="005B069E">
        <w:rPr>
          <w:rFonts w:ascii="Century Gothic" w:eastAsia="Arial" w:hAnsi="Century Gothic" w:cs="Arial"/>
          <w:b/>
          <w:smallCaps/>
          <w:color w:val="auto"/>
          <w:sz w:val="20"/>
          <w:lang w:val="es-MX"/>
        </w:rPr>
        <w:t>VEINTICINCO</w:t>
      </w:r>
      <w:r w:rsidR="00034F62" w:rsidRPr="0061716E">
        <w:rPr>
          <w:rFonts w:ascii="Century Gothic" w:eastAsia="Arial" w:hAnsi="Century Gothic" w:cs="Arial"/>
          <w:b/>
          <w:smallCaps/>
          <w:color w:val="auto"/>
          <w:sz w:val="20"/>
          <w:lang w:val="es-MX"/>
        </w:rPr>
        <w:t xml:space="preserve"> </w:t>
      </w:r>
      <w:r w:rsidR="000F7395" w:rsidRPr="0061716E">
        <w:rPr>
          <w:rFonts w:ascii="Century Gothic" w:eastAsia="Arial" w:hAnsi="Century Gothic" w:cs="Arial"/>
          <w:b/>
          <w:smallCaps/>
          <w:color w:val="auto"/>
          <w:sz w:val="20"/>
          <w:lang w:val="es-MX"/>
        </w:rPr>
        <w:t xml:space="preserve">DE </w:t>
      </w:r>
      <w:r w:rsidR="005B069E">
        <w:rPr>
          <w:rFonts w:ascii="Century Gothic" w:eastAsia="Arial" w:hAnsi="Century Gothic" w:cs="Arial"/>
          <w:b/>
          <w:smallCaps/>
          <w:color w:val="auto"/>
          <w:sz w:val="20"/>
          <w:lang w:val="es-MX"/>
        </w:rPr>
        <w:t>AGOSTO</w:t>
      </w:r>
      <w:r w:rsidR="007D46B0" w:rsidRPr="0061716E">
        <w:rPr>
          <w:rFonts w:ascii="Century Gothic" w:eastAsia="Arial" w:hAnsi="Century Gothic" w:cs="Arial"/>
          <w:b/>
          <w:smallCaps/>
          <w:color w:val="auto"/>
          <w:sz w:val="20"/>
          <w:lang w:val="es-MX"/>
        </w:rPr>
        <w:t xml:space="preserve"> </w:t>
      </w:r>
      <w:r w:rsidR="000F7395" w:rsidRPr="0061716E">
        <w:rPr>
          <w:rFonts w:ascii="Century Gothic" w:eastAsia="Arial" w:hAnsi="Century Gothic" w:cs="Arial"/>
          <w:b/>
          <w:smallCaps/>
          <w:color w:val="auto"/>
          <w:sz w:val="20"/>
          <w:lang w:val="es-MX"/>
        </w:rPr>
        <w:t>DE DOS MIL VEINTI</w:t>
      </w:r>
      <w:r w:rsidR="0023779C">
        <w:rPr>
          <w:rFonts w:ascii="Century Gothic" w:eastAsia="Arial" w:hAnsi="Century Gothic" w:cs="Arial"/>
          <w:b/>
          <w:smallCaps/>
          <w:color w:val="auto"/>
          <w:sz w:val="20"/>
          <w:lang w:val="es-MX"/>
        </w:rPr>
        <w:t>C</w:t>
      </w:r>
      <w:r w:rsidR="00C45F44">
        <w:rPr>
          <w:rFonts w:ascii="Century Gothic" w:eastAsia="Arial" w:hAnsi="Century Gothic" w:cs="Arial"/>
          <w:b/>
          <w:smallCaps/>
          <w:color w:val="auto"/>
          <w:sz w:val="20"/>
          <w:lang w:val="es-MX"/>
        </w:rPr>
        <w:t>INCO</w:t>
      </w:r>
      <w:r w:rsidR="00A405E7" w:rsidRPr="0061716E">
        <w:rPr>
          <w:rFonts w:ascii="Century Gothic" w:eastAsia="Arial" w:hAnsi="Century Gothic" w:cs="Arial"/>
          <w:b/>
          <w:smallCaps/>
          <w:color w:val="auto"/>
          <w:sz w:val="20"/>
          <w:lang w:val="es-MX"/>
        </w:rPr>
        <w:t>.</w:t>
      </w:r>
    </w:p>
    <w:p w14:paraId="4C1A957A" w14:textId="77777777" w:rsidR="000A49CC" w:rsidRDefault="000A49CC" w:rsidP="0061716E">
      <w:pPr>
        <w:pStyle w:val="Normal2"/>
        <w:jc w:val="center"/>
        <w:rPr>
          <w:rFonts w:ascii="Century Gothic" w:eastAsia="Arial" w:hAnsi="Century Gothic" w:cs="Arial"/>
          <w:b/>
          <w:sz w:val="20"/>
          <w:lang w:val="es-MX"/>
        </w:rPr>
      </w:pPr>
    </w:p>
    <w:p w14:paraId="342C5C87" w14:textId="2D44B04E" w:rsidR="00F56E8F" w:rsidRPr="0061716E" w:rsidRDefault="00445EC3" w:rsidP="0061716E">
      <w:pPr>
        <w:pStyle w:val="Normal2"/>
        <w:jc w:val="center"/>
        <w:rPr>
          <w:rFonts w:ascii="Century Gothic" w:eastAsia="Arial" w:hAnsi="Century Gothic" w:cs="Arial"/>
          <w:b/>
          <w:sz w:val="20"/>
          <w:lang w:val="es-MX"/>
        </w:rPr>
      </w:pPr>
      <w:r w:rsidRPr="0061716E">
        <w:rPr>
          <w:rFonts w:ascii="Century Gothic" w:eastAsia="Arial" w:hAnsi="Century Gothic" w:cs="Arial"/>
          <w:b/>
          <w:sz w:val="20"/>
          <w:lang w:val="es-MX"/>
        </w:rPr>
        <w:t xml:space="preserve">POR LA </w:t>
      </w:r>
      <w:r w:rsidRPr="0061716E">
        <w:rPr>
          <w:rFonts w:ascii="Century Gothic" w:eastAsia="Arial" w:hAnsi="Century Gothic" w:cs="Arial"/>
          <w:b/>
          <w:smallCaps/>
          <w:sz w:val="20"/>
          <w:lang w:val="es-MX"/>
        </w:rPr>
        <w:t xml:space="preserve">COMISIÓN </w:t>
      </w:r>
      <w:r w:rsidRPr="0061716E">
        <w:rPr>
          <w:rFonts w:ascii="Century Gothic" w:eastAsia="Arial" w:hAnsi="Century Gothic" w:cs="Arial"/>
          <w:b/>
          <w:sz w:val="20"/>
          <w:lang w:val="es-MX"/>
        </w:rPr>
        <w:t xml:space="preserve">DE </w:t>
      </w:r>
      <w:r w:rsidR="00BD106A">
        <w:rPr>
          <w:rFonts w:ascii="Century Gothic" w:eastAsia="Arial" w:hAnsi="Century Gothic" w:cs="Arial"/>
          <w:b/>
          <w:sz w:val="20"/>
          <w:lang w:val="es-MX"/>
        </w:rPr>
        <w:t>IGUALDAD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159"/>
        <w:gridCol w:w="1947"/>
        <w:gridCol w:w="1711"/>
        <w:gridCol w:w="1594"/>
      </w:tblGrid>
      <w:tr w:rsidR="00AA6F69" w14:paraId="4E5D038C" w14:textId="77777777" w:rsidTr="006F030E">
        <w:tc>
          <w:tcPr>
            <w:tcW w:w="802" w:type="pct"/>
            <w:tcBorders>
              <w:top w:val="single" w:sz="4" w:space="0" w:color="auto"/>
              <w:left w:val="single" w:sz="4" w:space="0" w:color="auto"/>
              <w:bottom w:val="single" w:sz="4" w:space="0" w:color="auto"/>
              <w:right w:val="single" w:sz="4" w:space="0" w:color="auto"/>
            </w:tcBorders>
          </w:tcPr>
          <w:p w14:paraId="733DF96E" w14:textId="77777777" w:rsidR="00AA6F69" w:rsidRDefault="00AA6F69" w:rsidP="00AD5494">
            <w:pPr>
              <w:rPr>
                <w:rFonts w:ascii="Century Gothic" w:hAnsi="Century Gothic"/>
                <w:b/>
              </w:rPr>
            </w:pPr>
          </w:p>
        </w:tc>
        <w:tc>
          <w:tcPr>
            <w:tcW w:w="1223" w:type="pct"/>
            <w:tcBorders>
              <w:top w:val="single" w:sz="4" w:space="0" w:color="auto"/>
              <w:left w:val="single" w:sz="4" w:space="0" w:color="auto"/>
              <w:bottom w:val="single" w:sz="4" w:space="0" w:color="auto"/>
              <w:right w:val="single" w:sz="4" w:space="0" w:color="auto"/>
            </w:tcBorders>
            <w:hideMark/>
          </w:tcPr>
          <w:p w14:paraId="2B96EED8" w14:textId="77777777" w:rsidR="00AA6F69" w:rsidRDefault="00AA6F69" w:rsidP="00122EEE">
            <w:pPr>
              <w:jc w:val="center"/>
              <w:rPr>
                <w:rFonts w:ascii="Century Gothic" w:hAnsi="Century Gothic"/>
                <w:b/>
              </w:rPr>
            </w:pPr>
            <w:r>
              <w:rPr>
                <w:rFonts w:ascii="Century Gothic" w:hAnsi="Century Gothic"/>
                <w:b/>
              </w:rPr>
              <w:t>INTEGRANTES</w:t>
            </w:r>
          </w:p>
        </w:tc>
        <w:tc>
          <w:tcPr>
            <w:tcW w:w="1103" w:type="pct"/>
            <w:tcBorders>
              <w:top w:val="single" w:sz="4" w:space="0" w:color="auto"/>
              <w:left w:val="single" w:sz="4" w:space="0" w:color="auto"/>
              <w:bottom w:val="single" w:sz="4" w:space="0" w:color="auto"/>
              <w:right w:val="single" w:sz="4" w:space="0" w:color="auto"/>
            </w:tcBorders>
            <w:hideMark/>
          </w:tcPr>
          <w:p w14:paraId="58558DF0" w14:textId="77777777" w:rsidR="00AA6F69" w:rsidRDefault="00AA6F69" w:rsidP="00122EEE">
            <w:pPr>
              <w:jc w:val="center"/>
              <w:rPr>
                <w:rFonts w:ascii="Century Gothic" w:hAnsi="Century Gothic"/>
                <w:b/>
              </w:rPr>
            </w:pPr>
            <w:r>
              <w:rPr>
                <w:rFonts w:ascii="Century Gothic" w:hAnsi="Century Gothic"/>
                <w:b/>
              </w:rPr>
              <w:t>A FAVOR</w:t>
            </w:r>
          </w:p>
        </w:tc>
        <w:tc>
          <w:tcPr>
            <w:tcW w:w="969" w:type="pct"/>
            <w:tcBorders>
              <w:top w:val="single" w:sz="4" w:space="0" w:color="auto"/>
              <w:left w:val="single" w:sz="4" w:space="0" w:color="auto"/>
              <w:bottom w:val="single" w:sz="4" w:space="0" w:color="auto"/>
              <w:right w:val="single" w:sz="4" w:space="0" w:color="auto"/>
            </w:tcBorders>
            <w:hideMark/>
          </w:tcPr>
          <w:p w14:paraId="6533163D" w14:textId="77777777" w:rsidR="00AA6F69" w:rsidRDefault="00AA6F69" w:rsidP="00122EEE">
            <w:pPr>
              <w:jc w:val="center"/>
              <w:rPr>
                <w:rFonts w:ascii="Century Gothic" w:hAnsi="Century Gothic"/>
                <w:b/>
              </w:rPr>
            </w:pPr>
            <w:r>
              <w:rPr>
                <w:rFonts w:ascii="Century Gothic" w:hAnsi="Century Gothic"/>
                <w:b/>
              </w:rPr>
              <w:t>EN CONTRA</w:t>
            </w:r>
          </w:p>
        </w:tc>
        <w:tc>
          <w:tcPr>
            <w:tcW w:w="903" w:type="pct"/>
            <w:tcBorders>
              <w:top w:val="single" w:sz="4" w:space="0" w:color="auto"/>
              <w:left w:val="single" w:sz="4" w:space="0" w:color="auto"/>
              <w:bottom w:val="single" w:sz="4" w:space="0" w:color="auto"/>
              <w:right w:val="single" w:sz="4" w:space="0" w:color="auto"/>
            </w:tcBorders>
            <w:hideMark/>
          </w:tcPr>
          <w:p w14:paraId="73E90B22" w14:textId="77777777" w:rsidR="00AA6F69" w:rsidRDefault="00AA6F69" w:rsidP="00122EEE">
            <w:pPr>
              <w:jc w:val="center"/>
              <w:rPr>
                <w:rFonts w:ascii="Century Gothic" w:hAnsi="Century Gothic"/>
                <w:b/>
              </w:rPr>
            </w:pPr>
            <w:r>
              <w:rPr>
                <w:rFonts w:ascii="Century Gothic" w:hAnsi="Century Gothic"/>
                <w:b/>
              </w:rPr>
              <w:t>ABSTENCIÓN</w:t>
            </w:r>
          </w:p>
        </w:tc>
      </w:tr>
      <w:tr w:rsidR="00AA6F69" w14:paraId="40CAE3CA" w14:textId="77777777" w:rsidTr="006F030E">
        <w:tc>
          <w:tcPr>
            <w:tcW w:w="802" w:type="pct"/>
            <w:tcBorders>
              <w:top w:val="single" w:sz="4" w:space="0" w:color="auto"/>
              <w:left w:val="single" w:sz="4" w:space="0" w:color="auto"/>
              <w:bottom w:val="single" w:sz="4" w:space="0" w:color="auto"/>
              <w:right w:val="single" w:sz="4" w:space="0" w:color="auto"/>
            </w:tcBorders>
            <w:hideMark/>
          </w:tcPr>
          <w:p w14:paraId="615DF6C9" w14:textId="5D5237D5" w:rsidR="00AA6F69" w:rsidRDefault="00AA6F69" w:rsidP="00AD5494">
            <w:pPr>
              <w:rPr>
                <w:rFonts w:ascii="Century Gothic" w:hAnsi="Century Gothic"/>
                <w:b/>
                <w:lang w:val="es-US"/>
              </w:rPr>
            </w:pPr>
            <w:r>
              <w:rPr>
                <w:rFonts w:ascii="Century Gothic" w:hAnsi="Century Gothic"/>
                <w:noProof/>
                <w:lang w:val="es-US"/>
              </w:rPr>
              <w:drawing>
                <wp:inline distT="0" distB="0" distL="0" distR="0" wp14:anchorId="283D35AE" wp14:editId="2DFCFBBC">
                  <wp:extent cx="762000" cy="94297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942975"/>
                          </a:xfrm>
                          <a:prstGeom prst="rect">
                            <a:avLst/>
                          </a:prstGeom>
                          <a:noFill/>
                          <a:ln>
                            <a:noFill/>
                          </a:ln>
                        </pic:spPr>
                      </pic:pic>
                    </a:graphicData>
                  </a:graphic>
                </wp:inline>
              </w:drawing>
            </w:r>
            <w:r>
              <w:rPr>
                <w:rFonts w:ascii="Century Gothic" w:hAnsi="Century Gothic"/>
              </w:rPr>
              <w:t xml:space="preserve"> </w:t>
            </w:r>
          </w:p>
        </w:tc>
        <w:tc>
          <w:tcPr>
            <w:tcW w:w="1223" w:type="pct"/>
            <w:tcBorders>
              <w:top w:val="single" w:sz="4" w:space="0" w:color="auto"/>
              <w:left w:val="single" w:sz="4" w:space="0" w:color="auto"/>
              <w:bottom w:val="single" w:sz="4" w:space="0" w:color="auto"/>
              <w:right w:val="single" w:sz="4" w:space="0" w:color="auto"/>
            </w:tcBorders>
            <w:hideMark/>
          </w:tcPr>
          <w:p w14:paraId="6CD1708E" w14:textId="4689A1EC" w:rsidR="00AA6F69" w:rsidRDefault="00AA6F69" w:rsidP="00122EEE">
            <w:pPr>
              <w:jc w:val="center"/>
              <w:rPr>
                <w:rFonts w:ascii="Century Gothic" w:hAnsi="Century Gothic"/>
                <w:b/>
                <w:bCs/>
              </w:rPr>
            </w:pPr>
            <w:r>
              <w:rPr>
                <w:rFonts w:ascii="Century Gothic" w:hAnsi="Century Gothic"/>
                <w:b/>
                <w:lang w:val="es-US"/>
              </w:rPr>
              <w:t xml:space="preserve">Diputada </w:t>
            </w:r>
            <w:r>
              <w:rPr>
                <w:rFonts w:ascii="Century Gothic" w:hAnsi="Century Gothic"/>
                <w:b/>
                <w:bCs/>
                <w:lang w:val="es-US"/>
              </w:rPr>
              <w:t>Irlanda Dominique Márquez Nolasco</w:t>
            </w:r>
          </w:p>
          <w:p w14:paraId="39D7FB3C" w14:textId="77777777" w:rsidR="00AA6F69" w:rsidRDefault="00AA6F69" w:rsidP="00AD5494">
            <w:pPr>
              <w:jc w:val="center"/>
              <w:rPr>
                <w:rFonts w:ascii="Century Gothic" w:hAnsi="Century Gothic"/>
                <w:b/>
                <w:bCs/>
              </w:rPr>
            </w:pPr>
            <w:r>
              <w:rPr>
                <w:rFonts w:ascii="Century Gothic" w:hAnsi="Century Gothic"/>
                <w:b/>
                <w:bCs/>
              </w:rPr>
              <w:t>Presidenta</w:t>
            </w:r>
          </w:p>
        </w:tc>
        <w:tc>
          <w:tcPr>
            <w:tcW w:w="1103" w:type="pct"/>
            <w:tcBorders>
              <w:top w:val="single" w:sz="4" w:space="0" w:color="auto"/>
              <w:left w:val="single" w:sz="4" w:space="0" w:color="auto"/>
              <w:bottom w:val="single" w:sz="4" w:space="0" w:color="auto"/>
              <w:right w:val="single" w:sz="4" w:space="0" w:color="auto"/>
            </w:tcBorders>
          </w:tcPr>
          <w:p w14:paraId="2DCE0C2F" w14:textId="77777777" w:rsidR="00AA6F69" w:rsidRDefault="00AA6F69" w:rsidP="00AD5494">
            <w:pPr>
              <w:rPr>
                <w:rFonts w:ascii="Century Gothic" w:hAnsi="Century Gothic"/>
                <w:b/>
                <w:lang w:val="es-US"/>
              </w:rPr>
            </w:pPr>
          </w:p>
        </w:tc>
        <w:tc>
          <w:tcPr>
            <w:tcW w:w="969" w:type="pct"/>
            <w:tcBorders>
              <w:top w:val="single" w:sz="4" w:space="0" w:color="auto"/>
              <w:left w:val="single" w:sz="4" w:space="0" w:color="auto"/>
              <w:bottom w:val="single" w:sz="4" w:space="0" w:color="auto"/>
              <w:right w:val="single" w:sz="4" w:space="0" w:color="auto"/>
            </w:tcBorders>
          </w:tcPr>
          <w:p w14:paraId="54B62351" w14:textId="77777777" w:rsidR="00AA6F69" w:rsidRDefault="00AA6F69" w:rsidP="00AD5494">
            <w:pPr>
              <w:rPr>
                <w:rFonts w:ascii="Century Gothic" w:hAnsi="Century Gothic"/>
                <w:b/>
                <w:lang w:val="es-US"/>
              </w:rPr>
            </w:pPr>
          </w:p>
        </w:tc>
        <w:tc>
          <w:tcPr>
            <w:tcW w:w="903" w:type="pct"/>
            <w:tcBorders>
              <w:top w:val="single" w:sz="4" w:space="0" w:color="auto"/>
              <w:left w:val="single" w:sz="4" w:space="0" w:color="auto"/>
              <w:bottom w:val="single" w:sz="4" w:space="0" w:color="auto"/>
              <w:right w:val="single" w:sz="4" w:space="0" w:color="auto"/>
            </w:tcBorders>
          </w:tcPr>
          <w:p w14:paraId="6A75B5C3" w14:textId="77777777" w:rsidR="00AA6F69" w:rsidRDefault="00AA6F69" w:rsidP="00AD5494">
            <w:pPr>
              <w:rPr>
                <w:rFonts w:ascii="Century Gothic" w:hAnsi="Century Gothic"/>
                <w:b/>
                <w:lang w:val="es-US"/>
              </w:rPr>
            </w:pPr>
          </w:p>
        </w:tc>
      </w:tr>
      <w:tr w:rsidR="00AA6F69" w14:paraId="5D9D4AED" w14:textId="77777777" w:rsidTr="006F030E">
        <w:tc>
          <w:tcPr>
            <w:tcW w:w="802" w:type="pct"/>
            <w:tcBorders>
              <w:top w:val="single" w:sz="4" w:space="0" w:color="auto"/>
              <w:left w:val="single" w:sz="4" w:space="0" w:color="auto"/>
              <w:bottom w:val="single" w:sz="4" w:space="0" w:color="auto"/>
              <w:right w:val="single" w:sz="4" w:space="0" w:color="auto"/>
            </w:tcBorders>
            <w:hideMark/>
          </w:tcPr>
          <w:p w14:paraId="42919014" w14:textId="3713E645" w:rsidR="00AA6F69" w:rsidRDefault="00AA6F69" w:rsidP="00AD5494">
            <w:pPr>
              <w:rPr>
                <w:rFonts w:ascii="Century Gothic" w:hAnsi="Century Gothic"/>
                <w:b/>
                <w:lang w:val="es-US"/>
              </w:rPr>
            </w:pPr>
            <w:r>
              <w:rPr>
                <w:rFonts w:ascii="Century Gothic" w:hAnsi="Century Gothic"/>
                <w:noProof/>
                <w:lang w:val="es-US"/>
              </w:rPr>
              <w:drawing>
                <wp:inline distT="0" distB="0" distL="0" distR="0" wp14:anchorId="4F412967" wp14:editId="68D4642C">
                  <wp:extent cx="762000" cy="89535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895350"/>
                          </a:xfrm>
                          <a:prstGeom prst="rect">
                            <a:avLst/>
                          </a:prstGeom>
                          <a:noFill/>
                          <a:ln>
                            <a:noFill/>
                          </a:ln>
                        </pic:spPr>
                      </pic:pic>
                    </a:graphicData>
                  </a:graphic>
                </wp:inline>
              </w:drawing>
            </w:r>
            <w:r>
              <w:rPr>
                <w:rFonts w:ascii="Century Gothic" w:hAnsi="Century Gothic"/>
              </w:rPr>
              <w:t xml:space="preserve"> </w:t>
            </w:r>
          </w:p>
        </w:tc>
        <w:tc>
          <w:tcPr>
            <w:tcW w:w="1223" w:type="pct"/>
            <w:tcBorders>
              <w:top w:val="single" w:sz="4" w:space="0" w:color="auto"/>
              <w:left w:val="single" w:sz="4" w:space="0" w:color="auto"/>
              <w:bottom w:val="single" w:sz="4" w:space="0" w:color="auto"/>
              <w:right w:val="single" w:sz="4" w:space="0" w:color="auto"/>
            </w:tcBorders>
            <w:hideMark/>
          </w:tcPr>
          <w:p w14:paraId="655124FB" w14:textId="77777777" w:rsidR="00AA6F69" w:rsidRDefault="00AA6F69" w:rsidP="00AD5494">
            <w:pPr>
              <w:jc w:val="center"/>
              <w:rPr>
                <w:rFonts w:ascii="Century Gothic" w:hAnsi="Century Gothic"/>
                <w:b/>
                <w:bCs/>
              </w:rPr>
            </w:pPr>
            <w:r>
              <w:rPr>
                <w:rFonts w:ascii="Century Gothic" w:hAnsi="Century Gothic"/>
                <w:b/>
                <w:lang w:val="es-US"/>
              </w:rPr>
              <w:t xml:space="preserve">Diputada </w:t>
            </w:r>
            <w:bookmarkStart w:id="0" w:name="_Hlk178581557"/>
            <w:r>
              <w:rPr>
                <w:rFonts w:ascii="Century Gothic" w:hAnsi="Century Gothic"/>
                <w:b/>
                <w:bCs/>
                <w:lang w:val="es-US"/>
              </w:rPr>
              <w:t>Edna Xóchitl Contreras Herrera</w:t>
            </w:r>
            <w:bookmarkEnd w:id="0"/>
          </w:p>
          <w:p w14:paraId="7504A997" w14:textId="77777777" w:rsidR="00AA6F69" w:rsidRDefault="00AA6F69" w:rsidP="00AD5494">
            <w:pPr>
              <w:jc w:val="center"/>
              <w:rPr>
                <w:rFonts w:ascii="Century Gothic" w:hAnsi="Century Gothic"/>
                <w:b/>
                <w:bCs/>
              </w:rPr>
            </w:pPr>
            <w:r>
              <w:rPr>
                <w:rFonts w:ascii="Century Gothic" w:hAnsi="Century Gothic"/>
                <w:b/>
                <w:bCs/>
              </w:rPr>
              <w:t>Secretaria</w:t>
            </w:r>
          </w:p>
        </w:tc>
        <w:tc>
          <w:tcPr>
            <w:tcW w:w="1103" w:type="pct"/>
            <w:tcBorders>
              <w:top w:val="single" w:sz="4" w:space="0" w:color="auto"/>
              <w:left w:val="single" w:sz="4" w:space="0" w:color="auto"/>
              <w:bottom w:val="single" w:sz="4" w:space="0" w:color="auto"/>
              <w:right w:val="single" w:sz="4" w:space="0" w:color="auto"/>
            </w:tcBorders>
          </w:tcPr>
          <w:p w14:paraId="4EEB0216" w14:textId="77777777" w:rsidR="00AA6F69" w:rsidRDefault="00AA6F69" w:rsidP="00AD5494">
            <w:pPr>
              <w:rPr>
                <w:rFonts w:ascii="Century Gothic" w:hAnsi="Century Gothic"/>
                <w:b/>
                <w:lang w:val="es-US"/>
              </w:rPr>
            </w:pPr>
          </w:p>
        </w:tc>
        <w:tc>
          <w:tcPr>
            <w:tcW w:w="969" w:type="pct"/>
            <w:tcBorders>
              <w:top w:val="single" w:sz="4" w:space="0" w:color="auto"/>
              <w:left w:val="single" w:sz="4" w:space="0" w:color="auto"/>
              <w:bottom w:val="single" w:sz="4" w:space="0" w:color="auto"/>
              <w:right w:val="single" w:sz="4" w:space="0" w:color="auto"/>
            </w:tcBorders>
          </w:tcPr>
          <w:p w14:paraId="28BBE620" w14:textId="77777777" w:rsidR="00AA6F69" w:rsidRDefault="00AA6F69" w:rsidP="00AD5494">
            <w:pPr>
              <w:rPr>
                <w:rFonts w:ascii="Century Gothic" w:hAnsi="Century Gothic"/>
                <w:b/>
                <w:lang w:val="es-US"/>
              </w:rPr>
            </w:pPr>
          </w:p>
        </w:tc>
        <w:tc>
          <w:tcPr>
            <w:tcW w:w="903" w:type="pct"/>
            <w:tcBorders>
              <w:top w:val="single" w:sz="4" w:space="0" w:color="auto"/>
              <w:left w:val="single" w:sz="4" w:space="0" w:color="auto"/>
              <w:bottom w:val="single" w:sz="4" w:space="0" w:color="auto"/>
              <w:right w:val="single" w:sz="4" w:space="0" w:color="auto"/>
            </w:tcBorders>
          </w:tcPr>
          <w:p w14:paraId="4B783530" w14:textId="77777777" w:rsidR="00AA6F69" w:rsidRDefault="00AA6F69" w:rsidP="00AD5494">
            <w:pPr>
              <w:rPr>
                <w:rFonts w:ascii="Century Gothic" w:hAnsi="Century Gothic"/>
                <w:b/>
                <w:lang w:val="es-US"/>
              </w:rPr>
            </w:pPr>
          </w:p>
        </w:tc>
      </w:tr>
      <w:tr w:rsidR="00AA6F69" w14:paraId="05109221" w14:textId="77777777" w:rsidTr="006F030E">
        <w:trPr>
          <w:trHeight w:val="1466"/>
        </w:trPr>
        <w:tc>
          <w:tcPr>
            <w:tcW w:w="802" w:type="pct"/>
            <w:tcBorders>
              <w:top w:val="single" w:sz="4" w:space="0" w:color="auto"/>
              <w:left w:val="single" w:sz="4" w:space="0" w:color="auto"/>
              <w:bottom w:val="single" w:sz="4" w:space="0" w:color="auto"/>
              <w:right w:val="single" w:sz="4" w:space="0" w:color="auto"/>
            </w:tcBorders>
            <w:hideMark/>
          </w:tcPr>
          <w:p w14:paraId="765053CA" w14:textId="0EF3662A" w:rsidR="00AA6F69" w:rsidRDefault="00AA6F69" w:rsidP="00AD5494">
            <w:pPr>
              <w:rPr>
                <w:rFonts w:ascii="Century Gothic" w:hAnsi="Century Gothic"/>
                <w:b/>
                <w:lang w:val="es-US"/>
              </w:rPr>
            </w:pPr>
            <w:r>
              <w:rPr>
                <w:rFonts w:ascii="Century Gothic" w:hAnsi="Century Gothic"/>
                <w:noProof/>
                <w:lang w:val="es-US"/>
              </w:rPr>
              <w:drawing>
                <wp:inline distT="0" distB="0" distL="0" distR="0" wp14:anchorId="11DE426A" wp14:editId="06F8B98F">
                  <wp:extent cx="762000" cy="9144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914400"/>
                          </a:xfrm>
                          <a:prstGeom prst="rect">
                            <a:avLst/>
                          </a:prstGeom>
                          <a:noFill/>
                          <a:ln>
                            <a:noFill/>
                          </a:ln>
                        </pic:spPr>
                      </pic:pic>
                    </a:graphicData>
                  </a:graphic>
                </wp:inline>
              </w:drawing>
            </w:r>
          </w:p>
        </w:tc>
        <w:tc>
          <w:tcPr>
            <w:tcW w:w="1223" w:type="pct"/>
            <w:tcBorders>
              <w:top w:val="single" w:sz="4" w:space="0" w:color="auto"/>
              <w:left w:val="single" w:sz="4" w:space="0" w:color="auto"/>
              <w:bottom w:val="single" w:sz="4" w:space="0" w:color="auto"/>
              <w:right w:val="single" w:sz="4" w:space="0" w:color="auto"/>
            </w:tcBorders>
            <w:hideMark/>
          </w:tcPr>
          <w:p w14:paraId="02AB6998" w14:textId="77777777" w:rsidR="00AA6F69" w:rsidRDefault="00AA6F69" w:rsidP="00AD5494">
            <w:pPr>
              <w:jc w:val="center"/>
              <w:rPr>
                <w:rFonts w:ascii="Century Gothic" w:hAnsi="Century Gothic"/>
                <w:b/>
                <w:bCs/>
              </w:rPr>
            </w:pPr>
            <w:r>
              <w:rPr>
                <w:rFonts w:ascii="Century Gothic" w:hAnsi="Century Gothic"/>
                <w:b/>
                <w:lang w:val="es-US"/>
              </w:rPr>
              <w:t xml:space="preserve">Diputada </w:t>
            </w:r>
            <w:proofErr w:type="spellStart"/>
            <w:r>
              <w:rPr>
                <w:rFonts w:ascii="Century Gothic" w:hAnsi="Century Gothic"/>
                <w:b/>
                <w:bCs/>
                <w:lang w:val="es-US"/>
              </w:rPr>
              <w:t>Joceline</w:t>
            </w:r>
            <w:proofErr w:type="spellEnd"/>
            <w:r>
              <w:rPr>
                <w:rFonts w:ascii="Century Gothic" w:hAnsi="Century Gothic"/>
                <w:b/>
                <w:bCs/>
                <w:lang w:val="es-US"/>
              </w:rPr>
              <w:t xml:space="preserve"> Vega Vargas</w:t>
            </w:r>
          </w:p>
          <w:p w14:paraId="04FE8D6A" w14:textId="77777777" w:rsidR="00AA6F69" w:rsidRDefault="00AA6F69" w:rsidP="00AD5494">
            <w:pPr>
              <w:jc w:val="center"/>
              <w:rPr>
                <w:rFonts w:ascii="Century Gothic" w:hAnsi="Century Gothic"/>
                <w:b/>
                <w:bCs/>
              </w:rPr>
            </w:pPr>
            <w:r>
              <w:rPr>
                <w:rFonts w:ascii="Century Gothic" w:hAnsi="Century Gothic"/>
                <w:b/>
                <w:bCs/>
              </w:rPr>
              <w:t>Vocal</w:t>
            </w:r>
          </w:p>
        </w:tc>
        <w:tc>
          <w:tcPr>
            <w:tcW w:w="1103" w:type="pct"/>
            <w:tcBorders>
              <w:top w:val="single" w:sz="4" w:space="0" w:color="auto"/>
              <w:left w:val="single" w:sz="4" w:space="0" w:color="auto"/>
              <w:bottom w:val="single" w:sz="4" w:space="0" w:color="auto"/>
              <w:right w:val="single" w:sz="4" w:space="0" w:color="auto"/>
            </w:tcBorders>
          </w:tcPr>
          <w:p w14:paraId="3483E0E5" w14:textId="77777777" w:rsidR="00AA6F69" w:rsidRDefault="00AA6F69" w:rsidP="00AD5494">
            <w:pPr>
              <w:rPr>
                <w:rFonts w:ascii="Century Gothic" w:hAnsi="Century Gothic"/>
                <w:b/>
                <w:lang w:val="es-US"/>
              </w:rPr>
            </w:pPr>
          </w:p>
        </w:tc>
        <w:tc>
          <w:tcPr>
            <w:tcW w:w="969" w:type="pct"/>
            <w:tcBorders>
              <w:top w:val="single" w:sz="4" w:space="0" w:color="auto"/>
              <w:left w:val="single" w:sz="4" w:space="0" w:color="auto"/>
              <w:bottom w:val="single" w:sz="4" w:space="0" w:color="auto"/>
              <w:right w:val="single" w:sz="4" w:space="0" w:color="auto"/>
            </w:tcBorders>
          </w:tcPr>
          <w:p w14:paraId="4257834E" w14:textId="77777777" w:rsidR="00AA6F69" w:rsidRDefault="00AA6F69" w:rsidP="00AD5494">
            <w:pPr>
              <w:rPr>
                <w:rFonts w:ascii="Century Gothic" w:hAnsi="Century Gothic"/>
                <w:b/>
                <w:lang w:val="es-US"/>
              </w:rPr>
            </w:pPr>
          </w:p>
        </w:tc>
        <w:tc>
          <w:tcPr>
            <w:tcW w:w="903" w:type="pct"/>
            <w:tcBorders>
              <w:top w:val="single" w:sz="4" w:space="0" w:color="auto"/>
              <w:left w:val="single" w:sz="4" w:space="0" w:color="auto"/>
              <w:bottom w:val="single" w:sz="4" w:space="0" w:color="auto"/>
              <w:right w:val="single" w:sz="4" w:space="0" w:color="auto"/>
            </w:tcBorders>
          </w:tcPr>
          <w:p w14:paraId="325514ED" w14:textId="77777777" w:rsidR="00AA6F69" w:rsidRDefault="00AA6F69" w:rsidP="00AD5494">
            <w:pPr>
              <w:rPr>
                <w:rFonts w:ascii="Century Gothic" w:hAnsi="Century Gothic"/>
                <w:b/>
                <w:lang w:val="es-US"/>
              </w:rPr>
            </w:pPr>
          </w:p>
        </w:tc>
      </w:tr>
      <w:tr w:rsidR="00AA6F69" w14:paraId="1D9B7818" w14:textId="77777777" w:rsidTr="006F030E">
        <w:tc>
          <w:tcPr>
            <w:tcW w:w="802" w:type="pct"/>
            <w:tcBorders>
              <w:top w:val="single" w:sz="4" w:space="0" w:color="auto"/>
              <w:left w:val="single" w:sz="4" w:space="0" w:color="auto"/>
              <w:bottom w:val="single" w:sz="4" w:space="0" w:color="auto"/>
              <w:right w:val="single" w:sz="4" w:space="0" w:color="auto"/>
            </w:tcBorders>
            <w:hideMark/>
          </w:tcPr>
          <w:p w14:paraId="67C2C125" w14:textId="3120CE0E" w:rsidR="00AA6F69" w:rsidRDefault="00AA6F69" w:rsidP="00AD5494">
            <w:pPr>
              <w:rPr>
                <w:rFonts w:ascii="Century Gothic" w:hAnsi="Century Gothic"/>
                <w:b/>
                <w:lang w:val="es-US"/>
              </w:rPr>
            </w:pPr>
            <w:r>
              <w:rPr>
                <w:rFonts w:ascii="Century Gothic" w:hAnsi="Century Gothic"/>
                <w:noProof/>
                <w:lang w:val="es-US"/>
              </w:rPr>
              <w:drawing>
                <wp:inline distT="0" distB="0" distL="0" distR="0" wp14:anchorId="16A6A8DD" wp14:editId="7B7E2365">
                  <wp:extent cx="762000" cy="9334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0" cy="933450"/>
                          </a:xfrm>
                          <a:prstGeom prst="rect">
                            <a:avLst/>
                          </a:prstGeom>
                          <a:noFill/>
                          <a:ln>
                            <a:noFill/>
                          </a:ln>
                        </pic:spPr>
                      </pic:pic>
                    </a:graphicData>
                  </a:graphic>
                </wp:inline>
              </w:drawing>
            </w:r>
          </w:p>
        </w:tc>
        <w:tc>
          <w:tcPr>
            <w:tcW w:w="1223" w:type="pct"/>
            <w:tcBorders>
              <w:top w:val="single" w:sz="4" w:space="0" w:color="auto"/>
              <w:left w:val="single" w:sz="4" w:space="0" w:color="auto"/>
              <w:bottom w:val="single" w:sz="4" w:space="0" w:color="auto"/>
              <w:right w:val="single" w:sz="4" w:space="0" w:color="auto"/>
            </w:tcBorders>
            <w:hideMark/>
          </w:tcPr>
          <w:p w14:paraId="35789B62" w14:textId="77777777" w:rsidR="00AA6F69" w:rsidRDefault="00AA6F69" w:rsidP="00AD5494">
            <w:pPr>
              <w:jc w:val="center"/>
              <w:rPr>
                <w:rFonts w:ascii="Century Gothic" w:hAnsi="Century Gothic"/>
                <w:b/>
                <w:bCs/>
              </w:rPr>
            </w:pPr>
            <w:r>
              <w:rPr>
                <w:rFonts w:ascii="Century Gothic" w:hAnsi="Century Gothic"/>
                <w:b/>
                <w:lang w:val="es-US"/>
              </w:rPr>
              <w:t xml:space="preserve">Diputada </w:t>
            </w:r>
            <w:r>
              <w:rPr>
                <w:rFonts w:ascii="Century Gothic" w:hAnsi="Century Gothic"/>
                <w:b/>
                <w:bCs/>
                <w:lang w:val="es-US"/>
              </w:rPr>
              <w:t>Leticia Ortega Máynez</w:t>
            </w:r>
            <w:r>
              <w:rPr>
                <w:rFonts w:ascii="Century Gothic" w:hAnsi="Century Gothic"/>
                <w:b/>
                <w:bCs/>
              </w:rPr>
              <w:t xml:space="preserve"> Vocal</w:t>
            </w:r>
          </w:p>
        </w:tc>
        <w:tc>
          <w:tcPr>
            <w:tcW w:w="1103" w:type="pct"/>
            <w:tcBorders>
              <w:top w:val="single" w:sz="4" w:space="0" w:color="auto"/>
              <w:left w:val="single" w:sz="4" w:space="0" w:color="auto"/>
              <w:bottom w:val="single" w:sz="4" w:space="0" w:color="auto"/>
              <w:right w:val="single" w:sz="4" w:space="0" w:color="auto"/>
            </w:tcBorders>
          </w:tcPr>
          <w:p w14:paraId="6EEDCA80" w14:textId="77777777" w:rsidR="00AA6F69" w:rsidRDefault="00AA6F69" w:rsidP="00AD5494">
            <w:pPr>
              <w:rPr>
                <w:rFonts w:ascii="Century Gothic" w:hAnsi="Century Gothic"/>
                <w:b/>
                <w:lang w:val="es-US"/>
              </w:rPr>
            </w:pPr>
          </w:p>
        </w:tc>
        <w:tc>
          <w:tcPr>
            <w:tcW w:w="969" w:type="pct"/>
            <w:tcBorders>
              <w:top w:val="single" w:sz="4" w:space="0" w:color="auto"/>
              <w:left w:val="single" w:sz="4" w:space="0" w:color="auto"/>
              <w:bottom w:val="single" w:sz="4" w:space="0" w:color="auto"/>
              <w:right w:val="single" w:sz="4" w:space="0" w:color="auto"/>
            </w:tcBorders>
          </w:tcPr>
          <w:p w14:paraId="337E90C7" w14:textId="77777777" w:rsidR="00AA6F69" w:rsidRDefault="00AA6F69" w:rsidP="00AD5494">
            <w:pPr>
              <w:rPr>
                <w:rFonts w:ascii="Century Gothic" w:hAnsi="Century Gothic"/>
                <w:b/>
                <w:lang w:val="es-US"/>
              </w:rPr>
            </w:pPr>
          </w:p>
        </w:tc>
        <w:tc>
          <w:tcPr>
            <w:tcW w:w="903" w:type="pct"/>
            <w:tcBorders>
              <w:top w:val="single" w:sz="4" w:space="0" w:color="auto"/>
              <w:left w:val="single" w:sz="4" w:space="0" w:color="auto"/>
              <w:bottom w:val="single" w:sz="4" w:space="0" w:color="auto"/>
              <w:right w:val="single" w:sz="4" w:space="0" w:color="auto"/>
            </w:tcBorders>
          </w:tcPr>
          <w:p w14:paraId="1984FAF0" w14:textId="77777777" w:rsidR="00AA6F69" w:rsidRDefault="00AA6F69" w:rsidP="00AD5494">
            <w:pPr>
              <w:rPr>
                <w:rFonts w:ascii="Century Gothic" w:hAnsi="Century Gothic"/>
                <w:b/>
                <w:lang w:val="es-US"/>
              </w:rPr>
            </w:pPr>
          </w:p>
        </w:tc>
      </w:tr>
      <w:tr w:rsidR="00AA6F69" w14:paraId="72B9F93E" w14:textId="77777777" w:rsidTr="006F030E">
        <w:tc>
          <w:tcPr>
            <w:tcW w:w="802" w:type="pct"/>
            <w:tcBorders>
              <w:top w:val="single" w:sz="4" w:space="0" w:color="auto"/>
              <w:left w:val="single" w:sz="4" w:space="0" w:color="auto"/>
              <w:bottom w:val="single" w:sz="4" w:space="0" w:color="auto"/>
              <w:right w:val="single" w:sz="4" w:space="0" w:color="auto"/>
            </w:tcBorders>
            <w:hideMark/>
          </w:tcPr>
          <w:p w14:paraId="705AFF51" w14:textId="51F5060B" w:rsidR="00AA6F69" w:rsidRDefault="00AA6F69" w:rsidP="00AD5494">
            <w:pPr>
              <w:rPr>
                <w:rFonts w:ascii="Century Gothic" w:hAnsi="Century Gothic"/>
                <w:b/>
                <w:lang w:val="es-US"/>
              </w:rPr>
            </w:pPr>
            <w:r>
              <w:rPr>
                <w:rFonts w:ascii="Century Gothic" w:hAnsi="Century Gothic"/>
                <w:noProof/>
                <w:lang w:val="es-US"/>
              </w:rPr>
              <w:drawing>
                <wp:inline distT="0" distB="0" distL="0" distR="0" wp14:anchorId="12A8DD49" wp14:editId="181AA9E9">
                  <wp:extent cx="762000" cy="9334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0" cy="933450"/>
                          </a:xfrm>
                          <a:prstGeom prst="rect">
                            <a:avLst/>
                          </a:prstGeom>
                          <a:noFill/>
                          <a:ln>
                            <a:noFill/>
                          </a:ln>
                        </pic:spPr>
                      </pic:pic>
                    </a:graphicData>
                  </a:graphic>
                </wp:inline>
              </w:drawing>
            </w:r>
          </w:p>
        </w:tc>
        <w:tc>
          <w:tcPr>
            <w:tcW w:w="1223" w:type="pct"/>
            <w:tcBorders>
              <w:top w:val="single" w:sz="4" w:space="0" w:color="auto"/>
              <w:left w:val="single" w:sz="4" w:space="0" w:color="auto"/>
              <w:bottom w:val="single" w:sz="4" w:space="0" w:color="auto"/>
              <w:right w:val="single" w:sz="4" w:space="0" w:color="auto"/>
            </w:tcBorders>
            <w:hideMark/>
          </w:tcPr>
          <w:p w14:paraId="6E01B504" w14:textId="77777777" w:rsidR="00AA6F69" w:rsidRDefault="00AA6F69" w:rsidP="00AD5494">
            <w:pPr>
              <w:jc w:val="center"/>
              <w:rPr>
                <w:rFonts w:ascii="Century Gothic" w:hAnsi="Century Gothic"/>
                <w:b/>
                <w:bCs/>
                <w:lang w:val="es-US"/>
              </w:rPr>
            </w:pPr>
            <w:r>
              <w:rPr>
                <w:rFonts w:ascii="Century Gothic" w:hAnsi="Century Gothic"/>
                <w:b/>
              </w:rPr>
              <w:t xml:space="preserve">Diputada </w:t>
            </w:r>
            <w:r>
              <w:rPr>
                <w:rFonts w:ascii="Century Gothic" w:hAnsi="Century Gothic"/>
                <w:b/>
                <w:bCs/>
                <w:lang w:val="es-US"/>
              </w:rPr>
              <w:t>Rosana Díaz Reyes</w:t>
            </w:r>
          </w:p>
          <w:p w14:paraId="528A5E8D" w14:textId="77777777" w:rsidR="00AA6F69" w:rsidRDefault="00AA6F69" w:rsidP="00AD5494">
            <w:pPr>
              <w:jc w:val="center"/>
              <w:rPr>
                <w:rFonts w:ascii="Century Gothic" w:hAnsi="Century Gothic"/>
                <w:b/>
                <w:lang w:val="es-US"/>
              </w:rPr>
            </w:pPr>
            <w:r>
              <w:rPr>
                <w:rFonts w:ascii="Century Gothic" w:hAnsi="Century Gothic"/>
                <w:b/>
              </w:rPr>
              <w:t>Vocal</w:t>
            </w:r>
          </w:p>
        </w:tc>
        <w:tc>
          <w:tcPr>
            <w:tcW w:w="1103" w:type="pct"/>
            <w:tcBorders>
              <w:top w:val="single" w:sz="4" w:space="0" w:color="auto"/>
              <w:left w:val="single" w:sz="4" w:space="0" w:color="auto"/>
              <w:bottom w:val="single" w:sz="4" w:space="0" w:color="auto"/>
              <w:right w:val="single" w:sz="4" w:space="0" w:color="auto"/>
            </w:tcBorders>
          </w:tcPr>
          <w:p w14:paraId="215A2A0E" w14:textId="77777777" w:rsidR="00AA6F69" w:rsidRDefault="00AA6F69" w:rsidP="00AD5494">
            <w:pPr>
              <w:rPr>
                <w:rFonts w:ascii="Century Gothic" w:hAnsi="Century Gothic"/>
                <w:b/>
                <w:lang w:val="es-US"/>
              </w:rPr>
            </w:pPr>
          </w:p>
        </w:tc>
        <w:tc>
          <w:tcPr>
            <w:tcW w:w="969" w:type="pct"/>
            <w:tcBorders>
              <w:top w:val="single" w:sz="4" w:space="0" w:color="auto"/>
              <w:left w:val="single" w:sz="4" w:space="0" w:color="auto"/>
              <w:bottom w:val="single" w:sz="4" w:space="0" w:color="auto"/>
              <w:right w:val="single" w:sz="4" w:space="0" w:color="auto"/>
            </w:tcBorders>
          </w:tcPr>
          <w:p w14:paraId="1B0C24F8" w14:textId="77777777" w:rsidR="00AA6F69" w:rsidRDefault="00AA6F69" w:rsidP="00AD5494">
            <w:pPr>
              <w:rPr>
                <w:rFonts w:ascii="Century Gothic" w:hAnsi="Century Gothic"/>
                <w:b/>
                <w:lang w:val="es-US"/>
              </w:rPr>
            </w:pPr>
          </w:p>
        </w:tc>
        <w:tc>
          <w:tcPr>
            <w:tcW w:w="903" w:type="pct"/>
            <w:tcBorders>
              <w:top w:val="single" w:sz="4" w:space="0" w:color="auto"/>
              <w:left w:val="single" w:sz="4" w:space="0" w:color="auto"/>
              <w:bottom w:val="single" w:sz="4" w:space="0" w:color="auto"/>
              <w:right w:val="single" w:sz="4" w:space="0" w:color="auto"/>
            </w:tcBorders>
          </w:tcPr>
          <w:p w14:paraId="3BF2F551" w14:textId="77777777" w:rsidR="00AA6F69" w:rsidRDefault="00AA6F69" w:rsidP="00AD5494">
            <w:pPr>
              <w:rPr>
                <w:rFonts w:ascii="Century Gothic" w:hAnsi="Century Gothic"/>
                <w:b/>
                <w:lang w:val="es-US"/>
              </w:rPr>
            </w:pPr>
          </w:p>
        </w:tc>
      </w:tr>
    </w:tbl>
    <w:p w14:paraId="37DDA9FF" w14:textId="444B50FA" w:rsidR="00544FD4" w:rsidRPr="008327A7" w:rsidRDefault="00034F62" w:rsidP="0061716E">
      <w:pPr>
        <w:jc w:val="both"/>
        <w:rPr>
          <w:sz w:val="18"/>
          <w:szCs w:val="18"/>
        </w:rPr>
      </w:pPr>
      <w:r w:rsidRPr="008327A7">
        <w:rPr>
          <w:rFonts w:ascii="Century Gothic" w:hAnsi="Century Gothic" w:cs="Arial"/>
          <w:sz w:val="18"/>
          <w:szCs w:val="18"/>
        </w:rPr>
        <w:t xml:space="preserve">Nota: La presente hoja de firmas corresponde al Dictamen de la Comisión de </w:t>
      </w:r>
      <w:r w:rsidR="00BD106A" w:rsidRPr="008327A7">
        <w:rPr>
          <w:rFonts w:ascii="Century Gothic" w:hAnsi="Century Gothic" w:cs="Arial"/>
          <w:sz w:val="18"/>
          <w:szCs w:val="18"/>
        </w:rPr>
        <w:t>Igualdad</w:t>
      </w:r>
      <w:r w:rsidRPr="008327A7">
        <w:rPr>
          <w:rFonts w:ascii="Century Gothic" w:hAnsi="Century Gothic" w:cs="Arial"/>
          <w:sz w:val="18"/>
          <w:szCs w:val="18"/>
        </w:rPr>
        <w:t xml:space="preserve">, que recae en la iniciativa identificada con </w:t>
      </w:r>
      <w:r w:rsidR="00122EEE">
        <w:rPr>
          <w:rFonts w:ascii="Century Gothic" w:hAnsi="Century Gothic" w:cs="Arial"/>
          <w:sz w:val="18"/>
          <w:szCs w:val="18"/>
        </w:rPr>
        <w:t>el</w:t>
      </w:r>
      <w:r w:rsidRPr="008327A7">
        <w:rPr>
          <w:rFonts w:ascii="Century Gothic" w:hAnsi="Century Gothic" w:cs="Arial"/>
          <w:sz w:val="18"/>
          <w:szCs w:val="18"/>
        </w:rPr>
        <w:t xml:space="preserve"> número </w:t>
      </w:r>
      <w:r w:rsidR="00122EEE">
        <w:rPr>
          <w:rFonts w:ascii="Century Gothic" w:hAnsi="Century Gothic" w:cs="Arial"/>
          <w:sz w:val="18"/>
          <w:szCs w:val="18"/>
        </w:rPr>
        <w:t>680</w:t>
      </w:r>
      <w:r w:rsidRPr="008327A7">
        <w:rPr>
          <w:rFonts w:ascii="Century Gothic" w:hAnsi="Century Gothic" w:cs="Arial"/>
          <w:sz w:val="18"/>
          <w:szCs w:val="18"/>
        </w:rPr>
        <w:t xml:space="preserve">. </w:t>
      </w:r>
    </w:p>
    <w:sectPr w:rsidR="00544FD4" w:rsidRPr="008327A7">
      <w:headerReference w:type="even" r:id="rId13"/>
      <w:headerReference w:type="default" r:id="rId14"/>
      <w:footerReference w:type="even" r:id="rId15"/>
      <w:footerReference w:type="default" r:id="rId16"/>
      <w:headerReference w:type="first" r:id="rId17"/>
      <w:footerReference w:type="first" r:id="rId1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06DC7" w14:textId="77777777" w:rsidR="008006F5" w:rsidRDefault="008006F5">
      <w:pPr>
        <w:spacing w:after="0" w:line="240" w:lineRule="auto"/>
      </w:pPr>
      <w:r>
        <w:separator/>
      </w:r>
    </w:p>
  </w:endnote>
  <w:endnote w:type="continuationSeparator" w:id="0">
    <w:p w14:paraId="02081F20" w14:textId="77777777" w:rsidR="008006F5" w:rsidRDefault="00800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UI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F13E1" w14:textId="77777777" w:rsidR="00C06F10" w:rsidRDefault="00C06F1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0FF80" w14:textId="77777777" w:rsidR="00A56D96" w:rsidRPr="00A5235C" w:rsidRDefault="00A56D96">
    <w:pPr>
      <w:pStyle w:val="Piedepgina"/>
      <w:jc w:val="center"/>
      <w:rPr>
        <w:lang w:val="en-US"/>
      </w:rPr>
    </w:pPr>
    <w:r>
      <w:fldChar w:fldCharType="begin"/>
    </w:r>
    <w:r w:rsidRPr="00A5235C">
      <w:rPr>
        <w:lang w:val="en-US"/>
      </w:rPr>
      <w:instrText>PAGE   \* MERGEFORMAT</w:instrText>
    </w:r>
    <w:r>
      <w:fldChar w:fldCharType="separate"/>
    </w:r>
    <w:r w:rsidR="00BE20AB" w:rsidRPr="00A5235C">
      <w:rPr>
        <w:noProof/>
        <w:lang w:val="en-US"/>
      </w:rPr>
      <w:t>1</w:t>
    </w:r>
    <w:r>
      <w:fldChar w:fldCharType="end"/>
    </w:r>
  </w:p>
  <w:p w14:paraId="38C6DF44" w14:textId="556D4EED" w:rsidR="00A56D96" w:rsidRPr="000F7395" w:rsidRDefault="00A56D96" w:rsidP="000F7395">
    <w:pPr>
      <w:jc w:val="right"/>
      <w:rPr>
        <w:sz w:val="16"/>
        <w:szCs w:val="16"/>
        <w:lang w:val="en-US"/>
      </w:rPr>
    </w:pPr>
    <w:r w:rsidRPr="002D05D2">
      <w:rPr>
        <w:sz w:val="16"/>
        <w:szCs w:val="16"/>
        <w:lang w:val="en-US"/>
      </w:rPr>
      <w:t>A</w:t>
    </w:r>
    <w:r w:rsidR="00D304FC">
      <w:rPr>
        <w:sz w:val="16"/>
        <w:szCs w:val="16"/>
        <w:lang w:val="en-US"/>
      </w:rPr>
      <w:t>680</w:t>
    </w:r>
    <w:r w:rsidR="000F7395">
      <w:rPr>
        <w:sz w:val="16"/>
        <w:szCs w:val="16"/>
        <w:lang w:val="en-US"/>
      </w:rPr>
      <w:t>/</w:t>
    </w:r>
    <w:r w:rsidR="001F639E">
      <w:rPr>
        <w:sz w:val="16"/>
        <w:szCs w:val="16"/>
        <w:lang w:val="en-US"/>
      </w:rPr>
      <w:t>OIDS/</w:t>
    </w:r>
    <w:r w:rsidR="000F7395">
      <w:rPr>
        <w:sz w:val="16"/>
        <w:szCs w:val="16"/>
        <w:lang w:val="en-US"/>
      </w:rPr>
      <w:t>GAOR/</w:t>
    </w:r>
    <w:r w:rsidR="001D4F15">
      <w:rPr>
        <w:sz w:val="16"/>
        <w:szCs w:val="16"/>
        <w:lang w:val="en-US"/>
      </w:rPr>
      <w:t>NTRP</w:t>
    </w:r>
    <w:r w:rsidR="000F7395">
      <w:rPr>
        <w:sz w:val="16"/>
        <w:szCs w:val="16"/>
        <w:lang w:val="en-US"/>
      </w:rPr>
      <w:t>/</w:t>
    </w:r>
    <w:r w:rsidR="001F639E">
      <w:rPr>
        <w:sz w:val="16"/>
        <w:szCs w:val="16"/>
        <w:lang w:val="en-US"/>
      </w:rPr>
      <w:t>MST</w:t>
    </w:r>
  </w:p>
  <w:p w14:paraId="407000A8" w14:textId="77777777" w:rsidR="00A30C36" w:rsidRPr="00A5235C" w:rsidRDefault="00A30C36">
    <w:pPr>
      <w:spacing w:line="200" w:lineRule="exac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3D0EB" w14:textId="77777777" w:rsidR="00C06F10" w:rsidRDefault="00C06F1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8F5ED" w14:textId="77777777" w:rsidR="008006F5" w:rsidRDefault="008006F5">
      <w:pPr>
        <w:spacing w:after="0" w:line="240" w:lineRule="auto"/>
      </w:pPr>
      <w:r>
        <w:separator/>
      </w:r>
    </w:p>
  </w:footnote>
  <w:footnote w:type="continuationSeparator" w:id="0">
    <w:p w14:paraId="30A1344B" w14:textId="77777777" w:rsidR="008006F5" w:rsidRDefault="008006F5">
      <w:pPr>
        <w:spacing w:after="0" w:line="240" w:lineRule="auto"/>
      </w:pPr>
      <w:r>
        <w:continuationSeparator/>
      </w:r>
    </w:p>
  </w:footnote>
  <w:footnote w:id="1">
    <w:p w14:paraId="49E69E37" w14:textId="43AD4447" w:rsidR="005930F4" w:rsidRDefault="005930F4" w:rsidP="005930F4">
      <w:pPr>
        <w:pStyle w:val="Textonotapie"/>
      </w:pPr>
      <w:r>
        <w:rPr>
          <w:rStyle w:val="Refdenotaalpie"/>
        </w:rPr>
        <w:footnoteRef/>
      </w:r>
      <w:r>
        <w:t xml:space="preserve"> </w:t>
      </w:r>
      <w:hyperlink r:id="rId1" w:history="1">
        <w:r w:rsidR="00D304FC" w:rsidRPr="00202534">
          <w:rPr>
            <w:rStyle w:val="Hipervnculo"/>
          </w:rPr>
          <w:t>https://www.congresochihuahua2.gob.mx/biblioteca/iniciativas/archivosIniciativas/23505.pdf</w:t>
        </w:r>
      </w:hyperlink>
      <w:r w:rsidR="00D304FC">
        <w:t xml:space="preserve"> </w:t>
      </w:r>
    </w:p>
  </w:footnote>
  <w:footnote w:id="2">
    <w:p w14:paraId="1F309079" w14:textId="17C54C2B" w:rsidR="006E6D7C" w:rsidRDefault="006E6D7C" w:rsidP="006E6D7C">
      <w:pPr>
        <w:pStyle w:val="Textonotapie"/>
      </w:pPr>
      <w:r>
        <w:rPr>
          <w:rStyle w:val="Refdenotaalpie"/>
        </w:rPr>
        <w:footnoteRef/>
      </w:r>
      <w:r>
        <w:t xml:space="preserve"> </w:t>
      </w:r>
      <w:hyperlink r:id="rId2" w:history="1">
        <w:r w:rsidR="00A5354A" w:rsidRPr="00202534">
          <w:rPr>
            <w:rStyle w:val="Hipervnculo"/>
          </w:rPr>
          <w:t>https://www.congresochihuahua2.gob.mx/biblioteca/leyes/archivosLeyes/1243.pdf</w:t>
        </w:r>
      </w:hyperlink>
      <w:r w:rsidR="00A5354A">
        <w:t xml:space="preserve"> </w:t>
      </w:r>
    </w:p>
  </w:footnote>
  <w:footnote w:id="3">
    <w:p w14:paraId="116D5761" w14:textId="77B622F2" w:rsidR="00AA6F69" w:rsidRPr="002626C7" w:rsidRDefault="00AA6F69" w:rsidP="00AA6F69">
      <w:pPr>
        <w:pStyle w:val="Textonotapie"/>
      </w:pPr>
      <w:r>
        <w:rPr>
          <w:rStyle w:val="Refdenotaalpie"/>
        </w:rPr>
        <w:footnoteRef/>
      </w:r>
      <w:r>
        <w:t xml:space="preserve"> </w:t>
      </w:r>
      <w:hyperlink r:id="rId3" w:history="1">
        <w:r w:rsidRPr="00DE3A42">
          <w:rPr>
            <w:rStyle w:val="Hipervnculo"/>
          </w:rPr>
          <w:t>https://www.abogacia.es/wp-content/uploads/2012/07/Sentencia-Corte-Interamericana-Caso-ROSENDO-CANTU.pdf</w:t>
        </w:r>
      </w:hyperlink>
      <w:r>
        <w:t xml:space="preserve"> </w:t>
      </w:r>
    </w:p>
  </w:footnote>
  <w:footnote w:id="4">
    <w:p w14:paraId="2ABDECB2" w14:textId="1EC23B4E" w:rsidR="00AA6F69" w:rsidRPr="00A01C1E" w:rsidRDefault="00AA6F69" w:rsidP="00AA6F69">
      <w:pPr>
        <w:pStyle w:val="Textonotapie"/>
        <w:rPr>
          <w:rFonts w:ascii="Century Gothic" w:hAnsi="Century Gothic"/>
          <w:sz w:val="18"/>
          <w:szCs w:val="18"/>
        </w:rPr>
      </w:pPr>
      <w:r>
        <w:rPr>
          <w:rStyle w:val="Refdenotaalpie"/>
        </w:rPr>
        <w:footnoteRef/>
      </w:r>
      <w:r>
        <w:t xml:space="preserve"> </w:t>
      </w:r>
      <w:hyperlink r:id="rId4" w:history="1">
        <w:r w:rsidRPr="00A01C1E">
          <w:rPr>
            <w:rStyle w:val="Hipervnculo"/>
            <w:rFonts w:ascii="Century Gothic" w:hAnsi="Century Gothic"/>
            <w:sz w:val="18"/>
            <w:szCs w:val="18"/>
          </w:rPr>
          <w:t>http://biblioteca.diputados.gob.mx/janium/bv/lxi/marcjur_viol_convmujr.pdf</w:t>
        </w:r>
      </w:hyperlink>
      <w:r w:rsidRPr="00A01C1E">
        <w:rPr>
          <w:rFonts w:ascii="Century Gothic" w:hAnsi="Century Gothic"/>
          <w:sz w:val="18"/>
          <w:szCs w:val="18"/>
        </w:rPr>
        <w:t xml:space="preserve"> </w:t>
      </w:r>
    </w:p>
  </w:footnote>
  <w:footnote w:id="5">
    <w:p w14:paraId="5881B7F8" w14:textId="2B960F25" w:rsidR="0074613E" w:rsidRDefault="0074613E" w:rsidP="0074613E">
      <w:pPr>
        <w:pStyle w:val="Textonotapie"/>
      </w:pPr>
      <w:r>
        <w:rPr>
          <w:rStyle w:val="Refdenotaalpie"/>
        </w:rPr>
        <w:footnoteRef/>
      </w:r>
      <w:r>
        <w:t xml:space="preserve"> </w:t>
      </w:r>
      <w:hyperlink r:id="rId5" w:history="1">
        <w:r w:rsidR="005D6EDC" w:rsidRPr="00202534">
          <w:rPr>
            <w:rStyle w:val="Hipervnculo"/>
            <w:rFonts w:ascii="Century Gothic" w:hAnsi="Century Gothic"/>
            <w:sz w:val="18"/>
            <w:szCs w:val="18"/>
          </w:rPr>
          <w:t>https://www.oas.org/juridico/spanish/tratados/a-61.html</w:t>
        </w:r>
      </w:hyperlink>
      <w:r>
        <w:t xml:space="preserve"> </w:t>
      </w:r>
    </w:p>
  </w:footnote>
  <w:footnote w:id="6">
    <w:p w14:paraId="36195B20" w14:textId="31FA5FFF" w:rsidR="008C282C" w:rsidRDefault="008C282C">
      <w:pPr>
        <w:pStyle w:val="Textonotapie"/>
      </w:pPr>
      <w:r>
        <w:rPr>
          <w:rStyle w:val="Refdenotaalpie"/>
        </w:rPr>
        <w:footnoteRef/>
      </w:r>
      <w:r>
        <w:t xml:space="preserve"> </w:t>
      </w:r>
      <w:hyperlink r:id="rId6" w:history="1">
        <w:r w:rsidRPr="00202534">
          <w:rPr>
            <w:rStyle w:val="Hipervnculo"/>
          </w:rPr>
          <w:t>https://www.diputados.gob.mx/LeyesBiblio/pdf/LGAMVLV.pdf</w:t>
        </w:r>
      </w:hyperlink>
      <w:r>
        <w:t xml:space="preserve"> </w:t>
      </w:r>
    </w:p>
  </w:footnote>
  <w:footnote w:id="7">
    <w:p w14:paraId="0086C05E" w14:textId="4793C611" w:rsidR="00046DB5" w:rsidRDefault="00046DB5">
      <w:pPr>
        <w:pStyle w:val="Textonotapie"/>
      </w:pPr>
      <w:r>
        <w:rPr>
          <w:rStyle w:val="Refdenotaalpie"/>
        </w:rPr>
        <w:footnoteRef/>
      </w:r>
      <w:r>
        <w:t xml:space="preserve"> </w:t>
      </w:r>
      <w:hyperlink r:id="rId7" w:history="1">
        <w:r w:rsidRPr="00202534">
          <w:rPr>
            <w:rStyle w:val="Hipervnculo"/>
          </w:rPr>
          <w:t>https://www.un.org/womenwatch/daw/vaw/handbook/Handbook-for-legislation-on-VAW-(Spanish).pdf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A91FE" w14:textId="77777777" w:rsidR="00C06F10" w:rsidRDefault="00C06F1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37E95" w14:textId="15D073F3" w:rsidR="00FB0555" w:rsidRPr="005930F4" w:rsidRDefault="005930F4" w:rsidP="005930F4">
    <w:pPr>
      <w:ind w:right="23" w:hanging="2"/>
      <w:jc w:val="right"/>
      <w:rPr>
        <w:rFonts w:ascii="Century Gothic" w:hAnsi="Century Gothic"/>
        <w:sz w:val="24"/>
        <w:szCs w:val="24"/>
      </w:rPr>
    </w:pPr>
    <w:r>
      <w:rPr>
        <w:rFonts w:ascii="Arial" w:hAnsi="Arial" w:cs="Arial"/>
        <w:b/>
        <w:bCs/>
        <w:i/>
        <w:sz w:val="20"/>
        <w:szCs w:val="18"/>
      </w:rPr>
      <w:t>“</w:t>
    </w:r>
    <w:r w:rsidRPr="008E75DC">
      <w:rPr>
        <w:rFonts w:ascii="Arial" w:hAnsi="Arial" w:cs="Arial"/>
        <w:b/>
        <w:bCs/>
        <w:i/>
        <w:sz w:val="20"/>
        <w:szCs w:val="18"/>
      </w:rPr>
      <w:t>2025, Año del Bicentenario de la Primera Constitución del Estado de Chihuahua”</w:t>
    </w:r>
  </w:p>
  <w:p w14:paraId="52FBE069" w14:textId="77777777" w:rsidR="00FB0555" w:rsidRDefault="00FB0555" w:rsidP="00FB0555">
    <w:pPr>
      <w:spacing w:after="0" w:line="240" w:lineRule="auto"/>
      <w:jc w:val="right"/>
      <w:rPr>
        <w:rFonts w:ascii="Arial" w:hAnsi="Arial" w:cs="Arial"/>
        <w:b/>
        <w:sz w:val="24"/>
        <w:szCs w:val="18"/>
      </w:rPr>
    </w:pPr>
  </w:p>
  <w:p w14:paraId="23DD0486" w14:textId="77777777" w:rsidR="00FB0555" w:rsidRPr="00F53513" w:rsidRDefault="00FB0555" w:rsidP="00FB0555">
    <w:pPr>
      <w:spacing w:after="0" w:line="240" w:lineRule="auto"/>
      <w:jc w:val="right"/>
      <w:rPr>
        <w:rFonts w:ascii="Arial" w:hAnsi="Arial" w:cs="Arial"/>
        <w:b/>
        <w:sz w:val="24"/>
        <w:szCs w:val="18"/>
      </w:rPr>
    </w:pPr>
  </w:p>
  <w:p w14:paraId="71033D20" w14:textId="77777777" w:rsidR="00FB0555" w:rsidRPr="00F53513" w:rsidRDefault="00FB0555" w:rsidP="00FB0555">
    <w:pPr>
      <w:spacing w:after="0" w:line="240" w:lineRule="auto"/>
      <w:jc w:val="right"/>
      <w:rPr>
        <w:rFonts w:ascii="Century Gothic" w:hAnsi="Century Gothic"/>
        <w:sz w:val="24"/>
        <w:szCs w:val="18"/>
      </w:rPr>
    </w:pPr>
  </w:p>
  <w:p w14:paraId="244CFA86" w14:textId="77777777" w:rsidR="00FB0555" w:rsidRPr="002D05D2" w:rsidRDefault="00FB0555" w:rsidP="00FB0555">
    <w:pPr>
      <w:tabs>
        <w:tab w:val="center" w:pos="4419"/>
        <w:tab w:val="right" w:pos="8838"/>
      </w:tabs>
      <w:spacing w:after="0" w:line="240" w:lineRule="auto"/>
      <w:jc w:val="right"/>
      <w:rPr>
        <w:rFonts w:ascii="Century Gothic" w:hAnsi="Century Gothic"/>
        <w:sz w:val="28"/>
        <w:szCs w:val="28"/>
      </w:rPr>
    </w:pPr>
    <w:r w:rsidRPr="002D05D2">
      <w:rPr>
        <w:rFonts w:ascii="Century Gothic" w:hAnsi="Century Gothic" w:cs="Tahoma"/>
        <w:b/>
        <w:bCs/>
        <w:sz w:val="28"/>
        <w:szCs w:val="28"/>
        <w:shd w:val="clear" w:color="auto" w:fill="FFFFFF"/>
      </w:rPr>
      <w:t xml:space="preserve">Comisión de </w:t>
    </w:r>
    <w:r>
      <w:rPr>
        <w:rFonts w:ascii="Century Gothic" w:hAnsi="Century Gothic" w:cs="Tahoma"/>
        <w:b/>
        <w:bCs/>
        <w:sz w:val="28"/>
        <w:szCs w:val="28"/>
        <w:shd w:val="clear" w:color="auto" w:fill="FFFFFF"/>
      </w:rPr>
      <w:t>Igualdad</w:t>
    </w:r>
  </w:p>
  <w:p w14:paraId="3833B0EF" w14:textId="08430F95" w:rsidR="00FB0555" w:rsidRPr="002D05D2" w:rsidRDefault="00FB0555" w:rsidP="00FB0555">
    <w:pPr>
      <w:spacing w:after="0" w:line="360" w:lineRule="auto"/>
      <w:jc w:val="right"/>
      <w:rPr>
        <w:rFonts w:ascii="Century Gothic" w:hAnsi="Century Gothic" w:cs="Arial"/>
        <w:b/>
        <w:color w:val="000000"/>
        <w:sz w:val="24"/>
        <w:szCs w:val="24"/>
        <w:lang w:eastAsia="es-ES"/>
      </w:rPr>
    </w:pPr>
    <w:r w:rsidRPr="002D05D2">
      <w:rPr>
        <w:rFonts w:ascii="Century Gothic" w:hAnsi="Century Gothic" w:cs="Arial"/>
        <w:b/>
        <w:color w:val="000000"/>
        <w:sz w:val="24"/>
        <w:szCs w:val="24"/>
        <w:lang w:eastAsia="es-ES"/>
      </w:rPr>
      <w:t>LXVII</w:t>
    </w:r>
    <w:r w:rsidR="005930F4">
      <w:rPr>
        <w:rFonts w:ascii="Century Gothic" w:hAnsi="Century Gothic" w:cs="Arial"/>
        <w:b/>
        <w:color w:val="000000"/>
        <w:sz w:val="24"/>
        <w:szCs w:val="24"/>
        <w:lang w:eastAsia="es-ES"/>
      </w:rPr>
      <w:t>I</w:t>
    </w:r>
    <w:r w:rsidRPr="002D05D2">
      <w:rPr>
        <w:rFonts w:ascii="Century Gothic" w:hAnsi="Century Gothic" w:cs="Arial"/>
        <w:b/>
        <w:color w:val="000000"/>
        <w:sz w:val="24"/>
        <w:szCs w:val="24"/>
        <w:lang w:eastAsia="es-ES"/>
      </w:rPr>
      <w:t xml:space="preserve"> LEGISLATURA</w:t>
    </w:r>
  </w:p>
  <w:p w14:paraId="32179AE4" w14:textId="6EADC8BB" w:rsidR="00FB0555" w:rsidRPr="002B6562" w:rsidRDefault="00FB0555" w:rsidP="00FB0555">
    <w:pPr>
      <w:spacing w:after="0" w:line="360" w:lineRule="auto"/>
      <w:ind w:left="720"/>
      <w:contextualSpacing/>
      <w:jc w:val="right"/>
      <w:rPr>
        <w:rFonts w:ascii="Century Gothic" w:hAnsi="Century Gothic" w:cs="Calibri"/>
        <w:b/>
        <w:sz w:val="24"/>
        <w:szCs w:val="24"/>
      </w:rPr>
    </w:pPr>
    <w:r w:rsidRPr="009F0514">
      <w:rPr>
        <w:rFonts w:ascii="Century Gothic" w:hAnsi="Century Gothic" w:cs="Calibri"/>
        <w:b/>
        <w:sz w:val="24"/>
        <w:szCs w:val="24"/>
      </w:rPr>
      <w:t>DC</w:t>
    </w:r>
    <w:r>
      <w:rPr>
        <w:rFonts w:ascii="Century Gothic" w:hAnsi="Century Gothic" w:cs="Calibri"/>
        <w:b/>
        <w:sz w:val="24"/>
        <w:szCs w:val="24"/>
      </w:rPr>
      <w:t>I</w:t>
    </w:r>
    <w:r w:rsidRPr="009F0514">
      <w:rPr>
        <w:rFonts w:ascii="Century Gothic" w:hAnsi="Century Gothic" w:cs="Calibri"/>
        <w:b/>
        <w:sz w:val="24"/>
        <w:szCs w:val="24"/>
      </w:rPr>
      <w:t>/</w:t>
    </w:r>
    <w:r w:rsidR="009D0970">
      <w:rPr>
        <w:rFonts w:ascii="Century Gothic" w:hAnsi="Century Gothic" w:cs="Calibri"/>
        <w:b/>
        <w:sz w:val="24"/>
        <w:szCs w:val="24"/>
      </w:rPr>
      <w:t>0</w:t>
    </w:r>
    <w:r w:rsidR="00C06F10">
      <w:rPr>
        <w:rFonts w:ascii="Century Gothic" w:hAnsi="Century Gothic" w:cs="Calibri"/>
        <w:b/>
        <w:sz w:val="24"/>
        <w:szCs w:val="24"/>
      </w:rPr>
      <w:t>3</w:t>
    </w:r>
    <w:r w:rsidRPr="009F0514">
      <w:rPr>
        <w:rFonts w:ascii="Century Gothic" w:hAnsi="Century Gothic" w:cs="Calibri"/>
        <w:b/>
        <w:sz w:val="24"/>
        <w:szCs w:val="24"/>
      </w:rPr>
      <w:t>/202</w:t>
    </w:r>
    <w:r w:rsidR="005930F4">
      <w:rPr>
        <w:rFonts w:ascii="Century Gothic" w:hAnsi="Century Gothic" w:cs="Calibri"/>
        <w:b/>
        <w:sz w:val="24"/>
        <w:szCs w:val="24"/>
      </w:rPr>
      <w:t>5</w:t>
    </w:r>
  </w:p>
  <w:p w14:paraId="78385458" w14:textId="233AA1F2" w:rsidR="00A30C36" w:rsidRPr="002B6562" w:rsidRDefault="00A30C36" w:rsidP="002B6562">
    <w:pPr>
      <w:spacing w:after="0" w:line="360" w:lineRule="auto"/>
      <w:ind w:left="720"/>
      <w:contextualSpacing/>
      <w:jc w:val="right"/>
      <w:rPr>
        <w:rFonts w:ascii="Century Gothic" w:hAnsi="Century Gothic" w:cs="Calibri"/>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70584" w14:textId="77777777" w:rsidR="00C06F10" w:rsidRDefault="00C06F1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4498"/>
    <w:multiLevelType w:val="hybridMultilevel"/>
    <w:tmpl w:val="DE3422DE"/>
    <w:lvl w:ilvl="0" w:tplc="F0DCDF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1574AF"/>
    <w:multiLevelType w:val="hybridMultilevel"/>
    <w:tmpl w:val="4D5E63F6"/>
    <w:lvl w:ilvl="0" w:tplc="2A62422A">
      <w:start w:val="1"/>
      <w:numFmt w:val="bullet"/>
      <w:lvlText w:val=""/>
      <w:lvlJc w:val="left"/>
      <w:pPr>
        <w:ind w:left="720" w:hanging="360"/>
      </w:pPr>
      <w:rPr>
        <w:rFonts w:ascii="Wingdings 3" w:hAnsi="Wingdings 3"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113EE8"/>
    <w:multiLevelType w:val="multilevel"/>
    <w:tmpl w:val="067861B6"/>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D45B8A"/>
    <w:multiLevelType w:val="hybridMultilevel"/>
    <w:tmpl w:val="0F6280B2"/>
    <w:lvl w:ilvl="0" w:tplc="15CC77B0">
      <w:start w:val="2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8B5F3F"/>
    <w:multiLevelType w:val="hybridMultilevel"/>
    <w:tmpl w:val="2620E1BC"/>
    <w:lvl w:ilvl="0" w:tplc="DB34FDD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15CA1E55"/>
    <w:multiLevelType w:val="hybridMultilevel"/>
    <w:tmpl w:val="D2F8F620"/>
    <w:lvl w:ilvl="0" w:tplc="2A62422A">
      <w:start w:val="1"/>
      <w:numFmt w:val="bullet"/>
      <w:lvlText w:val=""/>
      <w:lvlJc w:val="left"/>
      <w:pPr>
        <w:ind w:left="720" w:hanging="360"/>
      </w:pPr>
      <w:rPr>
        <w:rFonts w:ascii="Wingdings 3" w:hAnsi="Wingdings 3"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407308"/>
    <w:multiLevelType w:val="hybridMultilevel"/>
    <w:tmpl w:val="6CA673E6"/>
    <w:lvl w:ilvl="0" w:tplc="80EAFBC4">
      <w:start w:val="6"/>
      <w:numFmt w:val="lowerLetter"/>
      <w:lvlText w:val="%1)"/>
      <w:lvlJc w:val="left"/>
      <w:pPr>
        <w:ind w:left="720" w:hanging="360"/>
      </w:pPr>
      <w:rPr>
        <w:rFonts w:hint="default"/>
      </w:rPr>
    </w:lvl>
    <w:lvl w:ilvl="1" w:tplc="B4721600">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3595474"/>
    <w:multiLevelType w:val="hybridMultilevel"/>
    <w:tmpl w:val="AD807568"/>
    <w:lvl w:ilvl="0" w:tplc="CA98C0F2">
      <w:start w:val="1"/>
      <w:numFmt w:val="decimal"/>
      <w:lvlText w:val="%1."/>
      <w:lvlJc w:val="left"/>
      <w:pPr>
        <w:ind w:left="1070" w:hanging="71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8F3E34"/>
    <w:multiLevelType w:val="hybridMultilevel"/>
    <w:tmpl w:val="117ABD38"/>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C960A2"/>
    <w:multiLevelType w:val="hybridMultilevel"/>
    <w:tmpl w:val="ECE46EF2"/>
    <w:lvl w:ilvl="0" w:tplc="2A62422A">
      <w:start w:val="1"/>
      <w:numFmt w:val="bullet"/>
      <w:lvlText w:val=""/>
      <w:lvlJc w:val="left"/>
      <w:pPr>
        <w:ind w:left="720" w:hanging="360"/>
      </w:pPr>
      <w:rPr>
        <w:rFonts w:ascii="Wingdings 3" w:hAnsi="Wingdings 3"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B330909"/>
    <w:multiLevelType w:val="hybridMultilevel"/>
    <w:tmpl w:val="E31C4302"/>
    <w:lvl w:ilvl="0" w:tplc="1A0A7376">
      <w:start w:val="22"/>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BD71A59"/>
    <w:multiLevelType w:val="hybridMultilevel"/>
    <w:tmpl w:val="5AB43D20"/>
    <w:lvl w:ilvl="0" w:tplc="2A62422A">
      <w:start w:val="1"/>
      <w:numFmt w:val="bullet"/>
      <w:lvlText w:val=""/>
      <w:lvlJc w:val="left"/>
      <w:pPr>
        <w:ind w:left="720" w:hanging="360"/>
      </w:pPr>
      <w:rPr>
        <w:rFonts w:ascii="Wingdings 3" w:hAnsi="Wingdings 3"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C8102BC"/>
    <w:multiLevelType w:val="hybridMultilevel"/>
    <w:tmpl w:val="8C227AB8"/>
    <w:lvl w:ilvl="0" w:tplc="71B8FB7C">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10415F1"/>
    <w:multiLevelType w:val="hybridMultilevel"/>
    <w:tmpl w:val="A37A0526"/>
    <w:lvl w:ilvl="0" w:tplc="37BC8E3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1E86016"/>
    <w:multiLevelType w:val="hybridMultilevel"/>
    <w:tmpl w:val="9EE43D8C"/>
    <w:lvl w:ilvl="0" w:tplc="09AC89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08220F"/>
    <w:multiLevelType w:val="hybridMultilevel"/>
    <w:tmpl w:val="A44C87C2"/>
    <w:lvl w:ilvl="0" w:tplc="99B42192">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534C71"/>
    <w:multiLevelType w:val="hybridMultilevel"/>
    <w:tmpl w:val="46F0D230"/>
    <w:lvl w:ilvl="0" w:tplc="2F22B1D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7402CE2"/>
    <w:multiLevelType w:val="hybridMultilevel"/>
    <w:tmpl w:val="21FE576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B3A22C2"/>
    <w:multiLevelType w:val="hybridMultilevel"/>
    <w:tmpl w:val="53D8DEA2"/>
    <w:lvl w:ilvl="0" w:tplc="9A1CA07E">
      <w:start w:val="4"/>
      <w:numFmt w:val="lowerLetter"/>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CD70AAD"/>
    <w:multiLevelType w:val="hybridMultilevel"/>
    <w:tmpl w:val="D5AA69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E63652F"/>
    <w:multiLevelType w:val="hybridMultilevel"/>
    <w:tmpl w:val="A3068C08"/>
    <w:lvl w:ilvl="0" w:tplc="96608290">
      <w:start w:val="13"/>
      <w:numFmt w:val="upperRoman"/>
      <w:lvlText w:val="%1."/>
      <w:lvlJc w:val="left"/>
      <w:pPr>
        <w:ind w:left="1428"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0D53638"/>
    <w:multiLevelType w:val="hybridMultilevel"/>
    <w:tmpl w:val="9E163CCE"/>
    <w:lvl w:ilvl="0" w:tplc="C5A8483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9DC2124"/>
    <w:multiLevelType w:val="hybridMultilevel"/>
    <w:tmpl w:val="CAAA6D7A"/>
    <w:lvl w:ilvl="0" w:tplc="F462D9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B7563EE"/>
    <w:multiLevelType w:val="hybridMultilevel"/>
    <w:tmpl w:val="CA406F0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4A56117"/>
    <w:multiLevelType w:val="hybridMultilevel"/>
    <w:tmpl w:val="E8E2C2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58D192F"/>
    <w:multiLevelType w:val="hybridMultilevel"/>
    <w:tmpl w:val="9E9AF65E"/>
    <w:lvl w:ilvl="0" w:tplc="5B346C22">
      <w:start w:val="3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5B05A3A"/>
    <w:multiLevelType w:val="hybridMultilevel"/>
    <w:tmpl w:val="CFF45224"/>
    <w:lvl w:ilvl="0" w:tplc="032AD7F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BDC1E21"/>
    <w:multiLevelType w:val="hybridMultilevel"/>
    <w:tmpl w:val="69D699DE"/>
    <w:lvl w:ilvl="0" w:tplc="3CE44056">
      <w:start w:val="1"/>
      <w:numFmt w:val="upperRoman"/>
      <w:lvlText w:val="%1."/>
      <w:lvlJc w:val="left"/>
      <w:pPr>
        <w:ind w:left="1080" w:hanging="720"/>
      </w:pPr>
      <w:rPr>
        <w:rFonts w:hint="default"/>
      </w:rPr>
    </w:lvl>
    <w:lvl w:ilvl="1" w:tplc="5ED697DC">
      <w:start w:val="2"/>
      <w:numFmt w:val="bullet"/>
      <w:lvlText w:val="-"/>
      <w:lvlJc w:val="left"/>
      <w:pPr>
        <w:ind w:left="1440" w:hanging="360"/>
      </w:pPr>
      <w:rPr>
        <w:rFonts w:ascii="Century Gothic" w:eastAsia="Calibri" w:hAnsi="Century Gothic" w:cs="Calibr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D565BC3"/>
    <w:multiLevelType w:val="hybridMultilevel"/>
    <w:tmpl w:val="34388F8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3711897"/>
    <w:multiLevelType w:val="hybridMultilevel"/>
    <w:tmpl w:val="FF7CF5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9310C47"/>
    <w:multiLevelType w:val="hybridMultilevel"/>
    <w:tmpl w:val="686C751C"/>
    <w:lvl w:ilvl="0" w:tplc="D88C1272">
      <w:start w:val="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9EB7B20"/>
    <w:multiLevelType w:val="hybridMultilevel"/>
    <w:tmpl w:val="734C90BA"/>
    <w:lvl w:ilvl="0" w:tplc="E0CEF90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C5D4690"/>
    <w:multiLevelType w:val="hybridMultilevel"/>
    <w:tmpl w:val="303E47B4"/>
    <w:lvl w:ilvl="0" w:tplc="ACA0FF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D8659BA"/>
    <w:multiLevelType w:val="hybridMultilevel"/>
    <w:tmpl w:val="A38EE692"/>
    <w:lvl w:ilvl="0" w:tplc="1E80879A">
      <w:numFmt w:val="bullet"/>
      <w:lvlText w:val="•"/>
      <w:lvlJc w:val="left"/>
      <w:pPr>
        <w:ind w:left="720" w:hanging="360"/>
      </w:pPr>
      <w:rPr>
        <w:rFonts w:ascii="Century Gothic" w:eastAsia="Times New Roman" w:hAnsi="Century Gothic"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30"/>
  </w:num>
  <w:num w:numId="4">
    <w:abstractNumId w:val="33"/>
  </w:num>
  <w:num w:numId="5">
    <w:abstractNumId w:val="17"/>
  </w:num>
  <w:num w:numId="6">
    <w:abstractNumId w:val="32"/>
  </w:num>
  <w:num w:numId="7">
    <w:abstractNumId w:val="13"/>
  </w:num>
  <w:num w:numId="8">
    <w:abstractNumId w:val="4"/>
  </w:num>
  <w:num w:numId="9">
    <w:abstractNumId w:val="31"/>
  </w:num>
  <w:num w:numId="10">
    <w:abstractNumId w:val="16"/>
  </w:num>
  <w:num w:numId="11">
    <w:abstractNumId w:val="25"/>
  </w:num>
  <w:num w:numId="12">
    <w:abstractNumId w:val="21"/>
  </w:num>
  <w:num w:numId="13">
    <w:abstractNumId w:val="3"/>
  </w:num>
  <w:num w:numId="14">
    <w:abstractNumId w:val="10"/>
  </w:num>
  <w:num w:numId="15">
    <w:abstractNumId w:val="15"/>
  </w:num>
  <w:num w:numId="16">
    <w:abstractNumId w:val="1"/>
  </w:num>
  <w:num w:numId="17">
    <w:abstractNumId w:val="20"/>
  </w:num>
  <w:num w:numId="18">
    <w:abstractNumId w:val="23"/>
  </w:num>
  <w:num w:numId="19">
    <w:abstractNumId w:val="0"/>
  </w:num>
  <w:num w:numId="20">
    <w:abstractNumId w:val="24"/>
  </w:num>
  <w:num w:numId="21">
    <w:abstractNumId w:val="14"/>
  </w:num>
  <w:num w:numId="22">
    <w:abstractNumId w:val="8"/>
  </w:num>
  <w:num w:numId="23">
    <w:abstractNumId w:val="27"/>
  </w:num>
  <w:num w:numId="24">
    <w:abstractNumId w:val="28"/>
  </w:num>
  <w:num w:numId="25">
    <w:abstractNumId w:val="26"/>
  </w:num>
  <w:num w:numId="26">
    <w:abstractNumId w:val="29"/>
  </w:num>
  <w:num w:numId="27">
    <w:abstractNumId w:val="22"/>
  </w:num>
  <w:num w:numId="28">
    <w:abstractNumId w:val="19"/>
  </w:num>
  <w:num w:numId="29">
    <w:abstractNumId w:val="9"/>
  </w:num>
  <w:num w:numId="30">
    <w:abstractNumId w:val="5"/>
  </w:num>
  <w:num w:numId="31">
    <w:abstractNumId w:val="7"/>
  </w:num>
  <w:num w:numId="32">
    <w:abstractNumId w:val="11"/>
  </w:num>
  <w:num w:numId="33">
    <w:abstractNumId w:val="2"/>
  </w:num>
  <w:num w:numId="34">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EC3"/>
    <w:rsid w:val="000069EE"/>
    <w:rsid w:val="00006EE7"/>
    <w:rsid w:val="00011801"/>
    <w:rsid w:val="00011ED9"/>
    <w:rsid w:val="00017583"/>
    <w:rsid w:val="000230FE"/>
    <w:rsid w:val="00031742"/>
    <w:rsid w:val="00034D6C"/>
    <w:rsid w:val="00034F62"/>
    <w:rsid w:val="00040933"/>
    <w:rsid w:val="000416E1"/>
    <w:rsid w:val="00046DB5"/>
    <w:rsid w:val="00050EC0"/>
    <w:rsid w:val="000521C4"/>
    <w:rsid w:val="0005225D"/>
    <w:rsid w:val="000658E8"/>
    <w:rsid w:val="00067BC9"/>
    <w:rsid w:val="00082211"/>
    <w:rsid w:val="00083DB0"/>
    <w:rsid w:val="000851B5"/>
    <w:rsid w:val="000852EF"/>
    <w:rsid w:val="000A0518"/>
    <w:rsid w:val="000A49CC"/>
    <w:rsid w:val="000A4EF8"/>
    <w:rsid w:val="000A7394"/>
    <w:rsid w:val="000B19C5"/>
    <w:rsid w:val="000B393B"/>
    <w:rsid w:val="000B7F3E"/>
    <w:rsid w:val="000C2986"/>
    <w:rsid w:val="000C5D84"/>
    <w:rsid w:val="000D0B79"/>
    <w:rsid w:val="000E2574"/>
    <w:rsid w:val="000E301D"/>
    <w:rsid w:val="000E4E83"/>
    <w:rsid w:val="000E7559"/>
    <w:rsid w:val="000F2B5C"/>
    <w:rsid w:val="000F7395"/>
    <w:rsid w:val="001035DF"/>
    <w:rsid w:val="00107830"/>
    <w:rsid w:val="001110ED"/>
    <w:rsid w:val="00111FC6"/>
    <w:rsid w:val="0011639E"/>
    <w:rsid w:val="0011774A"/>
    <w:rsid w:val="00117D52"/>
    <w:rsid w:val="00122146"/>
    <w:rsid w:val="00122EEE"/>
    <w:rsid w:val="001275B1"/>
    <w:rsid w:val="00131EDD"/>
    <w:rsid w:val="0013256B"/>
    <w:rsid w:val="00137754"/>
    <w:rsid w:val="001416B4"/>
    <w:rsid w:val="00150C29"/>
    <w:rsid w:val="00150C52"/>
    <w:rsid w:val="001547F4"/>
    <w:rsid w:val="001557C1"/>
    <w:rsid w:val="00163C8D"/>
    <w:rsid w:val="0016679B"/>
    <w:rsid w:val="001830C9"/>
    <w:rsid w:val="00183BF8"/>
    <w:rsid w:val="00195ADF"/>
    <w:rsid w:val="00197695"/>
    <w:rsid w:val="001A2424"/>
    <w:rsid w:val="001A4E03"/>
    <w:rsid w:val="001B02FA"/>
    <w:rsid w:val="001B3DCA"/>
    <w:rsid w:val="001C0DE2"/>
    <w:rsid w:val="001C1BCF"/>
    <w:rsid w:val="001D47AB"/>
    <w:rsid w:val="001D4F15"/>
    <w:rsid w:val="001D6533"/>
    <w:rsid w:val="001E0785"/>
    <w:rsid w:val="001E6ABB"/>
    <w:rsid w:val="001F0084"/>
    <w:rsid w:val="001F0B3F"/>
    <w:rsid w:val="001F2FB7"/>
    <w:rsid w:val="001F4554"/>
    <w:rsid w:val="001F6275"/>
    <w:rsid w:val="001F639E"/>
    <w:rsid w:val="001F71E0"/>
    <w:rsid w:val="00202FFB"/>
    <w:rsid w:val="00211FB4"/>
    <w:rsid w:val="00215365"/>
    <w:rsid w:val="002243F5"/>
    <w:rsid w:val="00227F3D"/>
    <w:rsid w:val="00234B04"/>
    <w:rsid w:val="00234E64"/>
    <w:rsid w:val="0023779C"/>
    <w:rsid w:val="00243494"/>
    <w:rsid w:val="0024401B"/>
    <w:rsid w:val="00244999"/>
    <w:rsid w:val="002501F1"/>
    <w:rsid w:val="00252DD9"/>
    <w:rsid w:val="002545A6"/>
    <w:rsid w:val="00255B40"/>
    <w:rsid w:val="002567BB"/>
    <w:rsid w:val="002572D6"/>
    <w:rsid w:val="00257D9E"/>
    <w:rsid w:val="00262129"/>
    <w:rsid w:val="002626C7"/>
    <w:rsid w:val="00262E42"/>
    <w:rsid w:val="002630F2"/>
    <w:rsid w:val="00265D3C"/>
    <w:rsid w:val="00272064"/>
    <w:rsid w:val="0027251D"/>
    <w:rsid w:val="002756D5"/>
    <w:rsid w:val="00276B71"/>
    <w:rsid w:val="00276DD0"/>
    <w:rsid w:val="002860B1"/>
    <w:rsid w:val="00291BE7"/>
    <w:rsid w:val="00292CBF"/>
    <w:rsid w:val="002945A2"/>
    <w:rsid w:val="00294E92"/>
    <w:rsid w:val="00296578"/>
    <w:rsid w:val="002A0544"/>
    <w:rsid w:val="002A2DC8"/>
    <w:rsid w:val="002A5B27"/>
    <w:rsid w:val="002A7D57"/>
    <w:rsid w:val="002B03DA"/>
    <w:rsid w:val="002B2DD0"/>
    <w:rsid w:val="002B6562"/>
    <w:rsid w:val="002B76E1"/>
    <w:rsid w:val="002C17C2"/>
    <w:rsid w:val="002C683F"/>
    <w:rsid w:val="002D3326"/>
    <w:rsid w:val="002D4095"/>
    <w:rsid w:val="002D480C"/>
    <w:rsid w:val="002D7FF1"/>
    <w:rsid w:val="002E3C59"/>
    <w:rsid w:val="002E514E"/>
    <w:rsid w:val="002F1832"/>
    <w:rsid w:val="002F5F29"/>
    <w:rsid w:val="002F6846"/>
    <w:rsid w:val="003028D2"/>
    <w:rsid w:val="00302DB2"/>
    <w:rsid w:val="0030662F"/>
    <w:rsid w:val="00307331"/>
    <w:rsid w:val="00312DDC"/>
    <w:rsid w:val="00315C47"/>
    <w:rsid w:val="00317979"/>
    <w:rsid w:val="003201D1"/>
    <w:rsid w:val="00321F46"/>
    <w:rsid w:val="003261AB"/>
    <w:rsid w:val="00327474"/>
    <w:rsid w:val="0033074C"/>
    <w:rsid w:val="00335B02"/>
    <w:rsid w:val="00336A74"/>
    <w:rsid w:val="00342642"/>
    <w:rsid w:val="00343348"/>
    <w:rsid w:val="00351F6C"/>
    <w:rsid w:val="003539A7"/>
    <w:rsid w:val="00356B3E"/>
    <w:rsid w:val="0035757A"/>
    <w:rsid w:val="00357665"/>
    <w:rsid w:val="0036106F"/>
    <w:rsid w:val="00361FA8"/>
    <w:rsid w:val="00362BCB"/>
    <w:rsid w:val="00371B4F"/>
    <w:rsid w:val="003723C4"/>
    <w:rsid w:val="003725F9"/>
    <w:rsid w:val="0038025E"/>
    <w:rsid w:val="00382625"/>
    <w:rsid w:val="003856B4"/>
    <w:rsid w:val="00385D3D"/>
    <w:rsid w:val="003959C1"/>
    <w:rsid w:val="0039613E"/>
    <w:rsid w:val="003B054B"/>
    <w:rsid w:val="003C3456"/>
    <w:rsid w:val="003C66B9"/>
    <w:rsid w:val="003D10A8"/>
    <w:rsid w:val="003D6445"/>
    <w:rsid w:val="003E33E4"/>
    <w:rsid w:val="003E3F45"/>
    <w:rsid w:val="003E61C2"/>
    <w:rsid w:val="003F0776"/>
    <w:rsid w:val="003F1437"/>
    <w:rsid w:val="00402698"/>
    <w:rsid w:val="0040351D"/>
    <w:rsid w:val="00403545"/>
    <w:rsid w:val="00404F72"/>
    <w:rsid w:val="00405A73"/>
    <w:rsid w:val="00410F27"/>
    <w:rsid w:val="00411A4E"/>
    <w:rsid w:val="00412EE9"/>
    <w:rsid w:val="004141B2"/>
    <w:rsid w:val="00423ACB"/>
    <w:rsid w:val="004245D9"/>
    <w:rsid w:val="00426877"/>
    <w:rsid w:val="00432815"/>
    <w:rsid w:val="00435D0F"/>
    <w:rsid w:val="00441037"/>
    <w:rsid w:val="00444EE3"/>
    <w:rsid w:val="00445EC3"/>
    <w:rsid w:val="00451185"/>
    <w:rsid w:val="00451AF3"/>
    <w:rsid w:val="0046582F"/>
    <w:rsid w:val="0047022A"/>
    <w:rsid w:val="00481C3C"/>
    <w:rsid w:val="00482FE7"/>
    <w:rsid w:val="0048443E"/>
    <w:rsid w:val="004862B6"/>
    <w:rsid w:val="004867E3"/>
    <w:rsid w:val="00492441"/>
    <w:rsid w:val="004A28F3"/>
    <w:rsid w:val="004A46ED"/>
    <w:rsid w:val="004A5B9F"/>
    <w:rsid w:val="004A6301"/>
    <w:rsid w:val="004B28AF"/>
    <w:rsid w:val="004B2E68"/>
    <w:rsid w:val="004B6669"/>
    <w:rsid w:val="004B6682"/>
    <w:rsid w:val="004C41D2"/>
    <w:rsid w:val="004C4F41"/>
    <w:rsid w:val="004D050B"/>
    <w:rsid w:val="004D1A66"/>
    <w:rsid w:val="004D5D5F"/>
    <w:rsid w:val="004E011D"/>
    <w:rsid w:val="004E024C"/>
    <w:rsid w:val="004E03BB"/>
    <w:rsid w:val="004E79B5"/>
    <w:rsid w:val="004F1DE1"/>
    <w:rsid w:val="004F387D"/>
    <w:rsid w:val="004F4955"/>
    <w:rsid w:val="004F6C17"/>
    <w:rsid w:val="005038B9"/>
    <w:rsid w:val="005039D2"/>
    <w:rsid w:val="005118A0"/>
    <w:rsid w:val="00511EEE"/>
    <w:rsid w:val="00513A9D"/>
    <w:rsid w:val="00522D71"/>
    <w:rsid w:val="005232CE"/>
    <w:rsid w:val="005257AF"/>
    <w:rsid w:val="005321A0"/>
    <w:rsid w:val="00532A56"/>
    <w:rsid w:val="0053588F"/>
    <w:rsid w:val="00541D97"/>
    <w:rsid w:val="00542D48"/>
    <w:rsid w:val="00544FD4"/>
    <w:rsid w:val="005472C8"/>
    <w:rsid w:val="0056634A"/>
    <w:rsid w:val="005669F0"/>
    <w:rsid w:val="005737F9"/>
    <w:rsid w:val="005762CC"/>
    <w:rsid w:val="00585E1C"/>
    <w:rsid w:val="00591134"/>
    <w:rsid w:val="005923C2"/>
    <w:rsid w:val="005930F4"/>
    <w:rsid w:val="005A1560"/>
    <w:rsid w:val="005B069E"/>
    <w:rsid w:val="005B3775"/>
    <w:rsid w:val="005B4B30"/>
    <w:rsid w:val="005B6D18"/>
    <w:rsid w:val="005B72F5"/>
    <w:rsid w:val="005C16C8"/>
    <w:rsid w:val="005C2527"/>
    <w:rsid w:val="005C2CA1"/>
    <w:rsid w:val="005D3CFC"/>
    <w:rsid w:val="005D44E4"/>
    <w:rsid w:val="005D6EDC"/>
    <w:rsid w:val="005E51B9"/>
    <w:rsid w:val="005E6D41"/>
    <w:rsid w:val="005E7782"/>
    <w:rsid w:val="005F08B0"/>
    <w:rsid w:val="005F1876"/>
    <w:rsid w:val="00604555"/>
    <w:rsid w:val="00611334"/>
    <w:rsid w:val="0061716E"/>
    <w:rsid w:val="0062095D"/>
    <w:rsid w:val="00630AF7"/>
    <w:rsid w:val="006316A6"/>
    <w:rsid w:val="006340F3"/>
    <w:rsid w:val="006365D9"/>
    <w:rsid w:val="00643BD0"/>
    <w:rsid w:val="00644156"/>
    <w:rsid w:val="00652B86"/>
    <w:rsid w:val="0065375F"/>
    <w:rsid w:val="00653A49"/>
    <w:rsid w:val="0065770F"/>
    <w:rsid w:val="00663AAE"/>
    <w:rsid w:val="00666DD5"/>
    <w:rsid w:val="006774E7"/>
    <w:rsid w:val="0068630A"/>
    <w:rsid w:val="0069091B"/>
    <w:rsid w:val="0069125D"/>
    <w:rsid w:val="00693892"/>
    <w:rsid w:val="00693D10"/>
    <w:rsid w:val="00694241"/>
    <w:rsid w:val="0069444A"/>
    <w:rsid w:val="006A0D96"/>
    <w:rsid w:val="006A0E8B"/>
    <w:rsid w:val="006A1680"/>
    <w:rsid w:val="006A34CF"/>
    <w:rsid w:val="006A522B"/>
    <w:rsid w:val="006B1014"/>
    <w:rsid w:val="006B168B"/>
    <w:rsid w:val="006C214E"/>
    <w:rsid w:val="006C5DF8"/>
    <w:rsid w:val="006C6442"/>
    <w:rsid w:val="006D35CD"/>
    <w:rsid w:val="006D3FF4"/>
    <w:rsid w:val="006D479D"/>
    <w:rsid w:val="006D4D83"/>
    <w:rsid w:val="006D7CC4"/>
    <w:rsid w:val="006E3063"/>
    <w:rsid w:val="006E43EA"/>
    <w:rsid w:val="006E6D7C"/>
    <w:rsid w:val="006F030E"/>
    <w:rsid w:val="006F31A6"/>
    <w:rsid w:val="006F3D2B"/>
    <w:rsid w:val="006F5533"/>
    <w:rsid w:val="00702FF7"/>
    <w:rsid w:val="007032EB"/>
    <w:rsid w:val="007051AA"/>
    <w:rsid w:val="00717A7A"/>
    <w:rsid w:val="00720E51"/>
    <w:rsid w:val="00726347"/>
    <w:rsid w:val="00726E11"/>
    <w:rsid w:val="007410C3"/>
    <w:rsid w:val="00744494"/>
    <w:rsid w:val="0074613E"/>
    <w:rsid w:val="0074759E"/>
    <w:rsid w:val="00752979"/>
    <w:rsid w:val="00754F95"/>
    <w:rsid w:val="00756073"/>
    <w:rsid w:val="00762186"/>
    <w:rsid w:val="00763346"/>
    <w:rsid w:val="00764D90"/>
    <w:rsid w:val="007702D0"/>
    <w:rsid w:val="00777FA6"/>
    <w:rsid w:val="007805DC"/>
    <w:rsid w:val="00780CDD"/>
    <w:rsid w:val="00782ADA"/>
    <w:rsid w:val="00792F15"/>
    <w:rsid w:val="007946E9"/>
    <w:rsid w:val="00797A71"/>
    <w:rsid w:val="00797D4B"/>
    <w:rsid w:val="007A0DE5"/>
    <w:rsid w:val="007A1C16"/>
    <w:rsid w:val="007A6E2B"/>
    <w:rsid w:val="007B01E4"/>
    <w:rsid w:val="007B29A0"/>
    <w:rsid w:val="007B415C"/>
    <w:rsid w:val="007C5760"/>
    <w:rsid w:val="007D2283"/>
    <w:rsid w:val="007D46B0"/>
    <w:rsid w:val="007D5EF6"/>
    <w:rsid w:val="007D7327"/>
    <w:rsid w:val="007E1B0D"/>
    <w:rsid w:val="007E3B26"/>
    <w:rsid w:val="007E486A"/>
    <w:rsid w:val="007E5282"/>
    <w:rsid w:val="007F070D"/>
    <w:rsid w:val="007F17F8"/>
    <w:rsid w:val="007F2598"/>
    <w:rsid w:val="007F5BDD"/>
    <w:rsid w:val="007F6332"/>
    <w:rsid w:val="008006F5"/>
    <w:rsid w:val="00802B45"/>
    <w:rsid w:val="008144FE"/>
    <w:rsid w:val="00814D6F"/>
    <w:rsid w:val="00815EBD"/>
    <w:rsid w:val="00817569"/>
    <w:rsid w:val="008176B5"/>
    <w:rsid w:val="00821891"/>
    <w:rsid w:val="008310F0"/>
    <w:rsid w:val="008327A7"/>
    <w:rsid w:val="00833FAA"/>
    <w:rsid w:val="00840BFD"/>
    <w:rsid w:val="008410E2"/>
    <w:rsid w:val="00845AD6"/>
    <w:rsid w:val="008476FA"/>
    <w:rsid w:val="008541DB"/>
    <w:rsid w:val="00854945"/>
    <w:rsid w:val="008567D5"/>
    <w:rsid w:val="00857339"/>
    <w:rsid w:val="008637D5"/>
    <w:rsid w:val="00863C8E"/>
    <w:rsid w:val="008657F2"/>
    <w:rsid w:val="00867A0F"/>
    <w:rsid w:val="00873D22"/>
    <w:rsid w:val="008772BC"/>
    <w:rsid w:val="00885383"/>
    <w:rsid w:val="008861A4"/>
    <w:rsid w:val="008869F4"/>
    <w:rsid w:val="0089128C"/>
    <w:rsid w:val="0089155C"/>
    <w:rsid w:val="0089222F"/>
    <w:rsid w:val="008929FD"/>
    <w:rsid w:val="00895119"/>
    <w:rsid w:val="008A23CF"/>
    <w:rsid w:val="008A47B5"/>
    <w:rsid w:val="008A6D25"/>
    <w:rsid w:val="008A7605"/>
    <w:rsid w:val="008C003F"/>
    <w:rsid w:val="008C241B"/>
    <w:rsid w:val="008C282C"/>
    <w:rsid w:val="008C6E5F"/>
    <w:rsid w:val="008C7A49"/>
    <w:rsid w:val="008D3624"/>
    <w:rsid w:val="008D5474"/>
    <w:rsid w:val="008D61FA"/>
    <w:rsid w:val="008E3B68"/>
    <w:rsid w:val="008E47F5"/>
    <w:rsid w:val="008E4E0B"/>
    <w:rsid w:val="008F0CE3"/>
    <w:rsid w:val="008F4BFF"/>
    <w:rsid w:val="009018A8"/>
    <w:rsid w:val="0091018C"/>
    <w:rsid w:val="00914F44"/>
    <w:rsid w:val="00915916"/>
    <w:rsid w:val="00926C3C"/>
    <w:rsid w:val="00933BFE"/>
    <w:rsid w:val="00933D10"/>
    <w:rsid w:val="00937A8A"/>
    <w:rsid w:val="00941053"/>
    <w:rsid w:val="009413BA"/>
    <w:rsid w:val="00944CBB"/>
    <w:rsid w:val="00945446"/>
    <w:rsid w:val="00946A9C"/>
    <w:rsid w:val="009500C9"/>
    <w:rsid w:val="00953147"/>
    <w:rsid w:val="00953CE6"/>
    <w:rsid w:val="00957DC3"/>
    <w:rsid w:val="0096613C"/>
    <w:rsid w:val="00966D11"/>
    <w:rsid w:val="00966E73"/>
    <w:rsid w:val="00975105"/>
    <w:rsid w:val="009810C0"/>
    <w:rsid w:val="00982C3C"/>
    <w:rsid w:val="00985FB3"/>
    <w:rsid w:val="00986994"/>
    <w:rsid w:val="009879AB"/>
    <w:rsid w:val="00990B87"/>
    <w:rsid w:val="00992829"/>
    <w:rsid w:val="00994235"/>
    <w:rsid w:val="00994BD3"/>
    <w:rsid w:val="00996102"/>
    <w:rsid w:val="00997143"/>
    <w:rsid w:val="009B1F9D"/>
    <w:rsid w:val="009C3850"/>
    <w:rsid w:val="009D0970"/>
    <w:rsid w:val="009D1FAA"/>
    <w:rsid w:val="009D7366"/>
    <w:rsid w:val="009F0514"/>
    <w:rsid w:val="009F3AC4"/>
    <w:rsid w:val="009F3B35"/>
    <w:rsid w:val="009F7470"/>
    <w:rsid w:val="00A0009B"/>
    <w:rsid w:val="00A01C1E"/>
    <w:rsid w:val="00A03E02"/>
    <w:rsid w:val="00A23D2B"/>
    <w:rsid w:val="00A23EF0"/>
    <w:rsid w:val="00A30C36"/>
    <w:rsid w:val="00A3389C"/>
    <w:rsid w:val="00A34987"/>
    <w:rsid w:val="00A405E7"/>
    <w:rsid w:val="00A418D6"/>
    <w:rsid w:val="00A439F2"/>
    <w:rsid w:val="00A44DB3"/>
    <w:rsid w:val="00A46EE7"/>
    <w:rsid w:val="00A47633"/>
    <w:rsid w:val="00A5235C"/>
    <w:rsid w:val="00A5354A"/>
    <w:rsid w:val="00A551FC"/>
    <w:rsid w:val="00A56D96"/>
    <w:rsid w:val="00A57BE8"/>
    <w:rsid w:val="00A67A6E"/>
    <w:rsid w:val="00A74EEC"/>
    <w:rsid w:val="00A81888"/>
    <w:rsid w:val="00A84E1E"/>
    <w:rsid w:val="00A84F01"/>
    <w:rsid w:val="00A91A3A"/>
    <w:rsid w:val="00A91BDB"/>
    <w:rsid w:val="00A94F10"/>
    <w:rsid w:val="00A97BDB"/>
    <w:rsid w:val="00AA1C01"/>
    <w:rsid w:val="00AA6F69"/>
    <w:rsid w:val="00AB3E2E"/>
    <w:rsid w:val="00AB3F04"/>
    <w:rsid w:val="00AB4342"/>
    <w:rsid w:val="00AB4B99"/>
    <w:rsid w:val="00AB53D5"/>
    <w:rsid w:val="00AB6CD3"/>
    <w:rsid w:val="00AC025B"/>
    <w:rsid w:val="00AC3727"/>
    <w:rsid w:val="00AC7EF6"/>
    <w:rsid w:val="00AD0EA2"/>
    <w:rsid w:val="00AD1AFC"/>
    <w:rsid w:val="00AD1CE8"/>
    <w:rsid w:val="00AD354E"/>
    <w:rsid w:val="00AD5459"/>
    <w:rsid w:val="00AD6F09"/>
    <w:rsid w:val="00AE5B39"/>
    <w:rsid w:val="00AE64D7"/>
    <w:rsid w:val="00AF45BF"/>
    <w:rsid w:val="00AF6F8F"/>
    <w:rsid w:val="00B0002E"/>
    <w:rsid w:val="00B0030F"/>
    <w:rsid w:val="00B01C62"/>
    <w:rsid w:val="00B14078"/>
    <w:rsid w:val="00B14C76"/>
    <w:rsid w:val="00B21035"/>
    <w:rsid w:val="00B211A2"/>
    <w:rsid w:val="00B25717"/>
    <w:rsid w:val="00B25800"/>
    <w:rsid w:val="00B25C1C"/>
    <w:rsid w:val="00B26A9F"/>
    <w:rsid w:val="00B3563B"/>
    <w:rsid w:val="00B403FB"/>
    <w:rsid w:val="00B41979"/>
    <w:rsid w:val="00B45F8A"/>
    <w:rsid w:val="00B46100"/>
    <w:rsid w:val="00B6459B"/>
    <w:rsid w:val="00B7606B"/>
    <w:rsid w:val="00B77107"/>
    <w:rsid w:val="00B8078A"/>
    <w:rsid w:val="00B83015"/>
    <w:rsid w:val="00B8326A"/>
    <w:rsid w:val="00B900B7"/>
    <w:rsid w:val="00B91FDE"/>
    <w:rsid w:val="00BA07DB"/>
    <w:rsid w:val="00BA17FC"/>
    <w:rsid w:val="00BA1F1A"/>
    <w:rsid w:val="00BA21D2"/>
    <w:rsid w:val="00BA46FC"/>
    <w:rsid w:val="00BA5E90"/>
    <w:rsid w:val="00BA721C"/>
    <w:rsid w:val="00BB09BF"/>
    <w:rsid w:val="00BB2444"/>
    <w:rsid w:val="00BB36AD"/>
    <w:rsid w:val="00BB7716"/>
    <w:rsid w:val="00BC09BE"/>
    <w:rsid w:val="00BC3385"/>
    <w:rsid w:val="00BC4800"/>
    <w:rsid w:val="00BD106A"/>
    <w:rsid w:val="00BE20AB"/>
    <w:rsid w:val="00BE4E30"/>
    <w:rsid w:val="00BF6BD0"/>
    <w:rsid w:val="00C025C8"/>
    <w:rsid w:val="00C03D14"/>
    <w:rsid w:val="00C06F10"/>
    <w:rsid w:val="00C12DFD"/>
    <w:rsid w:val="00C12EA6"/>
    <w:rsid w:val="00C14304"/>
    <w:rsid w:val="00C17264"/>
    <w:rsid w:val="00C21CB4"/>
    <w:rsid w:val="00C23879"/>
    <w:rsid w:val="00C246C7"/>
    <w:rsid w:val="00C24DBE"/>
    <w:rsid w:val="00C27D7C"/>
    <w:rsid w:val="00C3449C"/>
    <w:rsid w:val="00C3565F"/>
    <w:rsid w:val="00C37AB4"/>
    <w:rsid w:val="00C41D89"/>
    <w:rsid w:val="00C45F44"/>
    <w:rsid w:val="00C46A4E"/>
    <w:rsid w:val="00C515DB"/>
    <w:rsid w:val="00C630F1"/>
    <w:rsid w:val="00C6550E"/>
    <w:rsid w:val="00C67ECD"/>
    <w:rsid w:val="00C74F89"/>
    <w:rsid w:val="00C766D8"/>
    <w:rsid w:val="00C77E08"/>
    <w:rsid w:val="00C82A75"/>
    <w:rsid w:val="00C83BFC"/>
    <w:rsid w:val="00C85131"/>
    <w:rsid w:val="00CA18D0"/>
    <w:rsid w:val="00CA48CA"/>
    <w:rsid w:val="00CA4A3E"/>
    <w:rsid w:val="00CC74AF"/>
    <w:rsid w:val="00CD2C02"/>
    <w:rsid w:val="00CD6A01"/>
    <w:rsid w:val="00CE2963"/>
    <w:rsid w:val="00CE48BE"/>
    <w:rsid w:val="00CE5B8A"/>
    <w:rsid w:val="00CF3F63"/>
    <w:rsid w:val="00CF4561"/>
    <w:rsid w:val="00D07215"/>
    <w:rsid w:val="00D21EDB"/>
    <w:rsid w:val="00D27588"/>
    <w:rsid w:val="00D27630"/>
    <w:rsid w:val="00D304FC"/>
    <w:rsid w:val="00D37DC6"/>
    <w:rsid w:val="00D523E1"/>
    <w:rsid w:val="00D54E65"/>
    <w:rsid w:val="00D574F6"/>
    <w:rsid w:val="00D60D71"/>
    <w:rsid w:val="00D6260E"/>
    <w:rsid w:val="00D67A58"/>
    <w:rsid w:val="00D7212F"/>
    <w:rsid w:val="00D72795"/>
    <w:rsid w:val="00D74726"/>
    <w:rsid w:val="00D74E7B"/>
    <w:rsid w:val="00D75E7E"/>
    <w:rsid w:val="00D762BB"/>
    <w:rsid w:val="00D80AB1"/>
    <w:rsid w:val="00D8160C"/>
    <w:rsid w:val="00D8486E"/>
    <w:rsid w:val="00D90A4D"/>
    <w:rsid w:val="00D91EE2"/>
    <w:rsid w:val="00D930AD"/>
    <w:rsid w:val="00D95326"/>
    <w:rsid w:val="00D96879"/>
    <w:rsid w:val="00DA2DA4"/>
    <w:rsid w:val="00DA7A64"/>
    <w:rsid w:val="00DB1CBD"/>
    <w:rsid w:val="00DB49FA"/>
    <w:rsid w:val="00DC4028"/>
    <w:rsid w:val="00DC5543"/>
    <w:rsid w:val="00DC659B"/>
    <w:rsid w:val="00DD1C7F"/>
    <w:rsid w:val="00DD2229"/>
    <w:rsid w:val="00DD276B"/>
    <w:rsid w:val="00DD6A65"/>
    <w:rsid w:val="00DD730D"/>
    <w:rsid w:val="00DE164F"/>
    <w:rsid w:val="00DE575B"/>
    <w:rsid w:val="00DF1A65"/>
    <w:rsid w:val="00DF3B77"/>
    <w:rsid w:val="00DF7FC9"/>
    <w:rsid w:val="00E01DF5"/>
    <w:rsid w:val="00E02618"/>
    <w:rsid w:val="00E02D1D"/>
    <w:rsid w:val="00E04831"/>
    <w:rsid w:val="00E0531A"/>
    <w:rsid w:val="00E17239"/>
    <w:rsid w:val="00E20F6D"/>
    <w:rsid w:val="00E21140"/>
    <w:rsid w:val="00E23C2B"/>
    <w:rsid w:val="00E25E61"/>
    <w:rsid w:val="00E26FE8"/>
    <w:rsid w:val="00E2793B"/>
    <w:rsid w:val="00E308AF"/>
    <w:rsid w:val="00E32087"/>
    <w:rsid w:val="00E32FF2"/>
    <w:rsid w:val="00E36039"/>
    <w:rsid w:val="00E365A5"/>
    <w:rsid w:val="00E42BD1"/>
    <w:rsid w:val="00E546A4"/>
    <w:rsid w:val="00E56955"/>
    <w:rsid w:val="00E6257E"/>
    <w:rsid w:val="00E64331"/>
    <w:rsid w:val="00E76D68"/>
    <w:rsid w:val="00E7710C"/>
    <w:rsid w:val="00E81091"/>
    <w:rsid w:val="00E84F47"/>
    <w:rsid w:val="00E85AFF"/>
    <w:rsid w:val="00E93097"/>
    <w:rsid w:val="00E933C1"/>
    <w:rsid w:val="00E934AD"/>
    <w:rsid w:val="00EC17B9"/>
    <w:rsid w:val="00EC1B2A"/>
    <w:rsid w:val="00EC203D"/>
    <w:rsid w:val="00EC2A4D"/>
    <w:rsid w:val="00EC31AE"/>
    <w:rsid w:val="00ED4841"/>
    <w:rsid w:val="00ED4A40"/>
    <w:rsid w:val="00ED7334"/>
    <w:rsid w:val="00EE1208"/>
    <w:rsid w:val="00EE2699"/>
    <w:rsid w:val="00EE4B2E"/>
    <w:rsid w:val="00EF2623"/>
    <w:rsid w:val="00EF2690"/>
    <w:rsid w:val="00EF3854"/>
    <w:rsid w:val="00EF6F7E"/>
    <w:rsid w:val="00EF7A09"/>
    <w:rsid w:val="00EF7C61"/>
    <w:rsid w:val="00F05B3F"/>
    <w:rsid w:val="00F068E7"/>
    <w:rsid w:val="00F06B3F"/>
    <w:rsid w:val="00F15638"/>
    <w:rsid w:val="00F159E6"/>
    <w:rsid w:val="00F171F7"/>
    <w:rsid w:val="00F2129A"/>
    <w:rsid w:val="00F22DD9"/>
    <w:rsid w:val="00F257C7"/>
    <w:rsid w:val="00F30D63"/>
    <w:rsid w:val="00F4034B"/>
    <w:rsid w:val="00F44614"/>
    <w:rsid w:val="00F45B2E"/>
    <w:rsid w:val="00F52F63"/>
    <w:rsid w:val="00F53513"/>
    <w:rsid w:val="00F54D02"/>
    <w:rsid w:val="00F56E8F"/>
    <w:rsid w:val="00F6419F"/>
    <w:rsid w:val="00F66B93"/>
    <w:rsid w:val="00F679AF"/>
    <w:rsid w:val="00F74A99"/>
    <w:rsid w:val="00F7662D"/>
    <w:rsid w:val="00F95F18"/>
    <w:rsid w:val="00FA2751"/>
    <w:rsid w:val="00FA329B"/>
    <w:rsid w:val="00FA37BA"/>
    <w:rsid w:val="00FA69BE"/>
    <w:rsid w:val="00FB0555"/>
    <w:rsid w:val="00FB236A"/>
    <w:rsid w:val="00FB3D1D"/>
    <w:rsid w:val="00FC05A7"/>
    <w:rsid w:val="00FD07DE"/>
    <w:rsid w:val="00FE6453"/>
    <w:rsid w:val="00FE6E2E"/>
    <w:rsid w:val="00FF4786"/>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D92B9E"/>
  <w15:chartTrackingRefBased/>
  <w15:docId w15:val="{2D0AAAAC-BB6A-EE4B-849E-D048C3E5C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U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445EC3"/>
    <w:rPr>
      <w:rFonts w:ascii="Times New Roman" w:eastAsia="Times New Roman" w:hAnsi="Times New Roman"/>
      <w:color w:val="000000"/>
      <w:sz w:val="24"/>
      <w:lang w:val="es-ES" w:eastAsia="es-ES"/>
    </w:rPr>
  </w:style>
  <w:style w:type="character" w:customStyle="1" w:styleId="NOMBRES">
    <w:name w:val="NOMBRES"/>
    <w:uiPriority w:val="1"/>
    <w:rsid w:val="00445EC3"/>
    <w:rPr>
      <w:rFonts w:ascii="Arial" w:hAnsi="Arial" w:cs="Arial" w:hint="default"/>
      <w:b/>
      <w:bCs w:val="0"/>
      <w:sz w:val="24"/>
    </w:rPr>
  </w:style>
  <w:style w:type="paragraph" w:styleId="Encabezado">
    <w:name w:val="header"/>
    <w:basedOn w:val="Normal"/>
    <w:link w:val="EncabezadoCar"/>
    <w:uiPriority w:val="99"/>
    <w:unhideWhenUsed/>
    <w:rsid w:val="00445EC3"/>
    <w:pPr>
      <w:tabs>
        <w:tab w:val="center" w:pos="4419"/>
        <w:tab w:val="right" w:pos="8838"/>
      </w:tabs>
      <w:spacing w:after="0" w:line="240" w:lineRule="auto"/>
    </w:pPr>
    <w:rPr>
      <w:rFonts w:eastAsia="Times New Roman"/>
      <w:lang w:eastAsia="es-MX"/>
    </w:rPr>
  </w:style>
  <w:style w:type="character" w:customStyle="1" w:styleId="EncabezadoCar">
    <w:name w:val="Encabezado Car"/>
    <w:link w:val="Encabezado"/>
    <w:uiPriority w:val="99"/>
    <w:rsid w:val="00445EC3"/>
    <w:rPr>
      <w:rFonts w:eastAsia="Times New Roman"/>
      <w:sz w:val="22"/>
      <w:szCs w:val="22"/>
    </w:rPr>
  </w:style>
  <w:style w:type="paragraph" w:customStyle="1" w:styleId="Normal2">
    <w:name w:val="Normal2"/>
    <w:rsid w:val="00445EC3"/>
    <w:rPr>
      <w:rFonts w:ascii="Times New Roman" w:eastAsia="Times New Roman" w:hAnsi="Times New Roman"/>
      <w:color w:val="000000"/>
      <w:sz w:val="24"/>
      <w:lang w:val="es-ES" w:eastAsia="es-ES"/>
    </w:rPr>
  </w:style>
  <w:style w:type="table" w:styleId="Tablaconcuadrcula">
    <w:name w:val="Table Grid"/>
    <w:basedOn w:val="Tablanormal"/>
    <w:uiPriority w:val="39"/>
    <w:rsid w:val="00A30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A56D96"/>
    <w:pPr>
      <w:tabs>
        <w:tab w:val="center" w:pos="4419"/>
        <w:tab w:val="right" w:pos="8838"/>
      </w:tabs>
    </w:pPr>
  </w:style>
  <w:style w:type="character" w:customStyle="1" w:styleId="PiedepginaCar">
    <w:name w:val="Pie de página Car"/>
    <w:link w:val="Piedepgina"/>
    <w:uiPriority w:val="99"/>
    <w:rsid w:val="00A56D96"/>
    <w:rPr>
      <w:sz w:val="22"/>
      <w:szCs w:val="22"/>
      <w:lang w:eastAsia="en-US"/>
    </w:rPr>
  </w:style>
  <w:style w:type="paragraph" w:styleId="Prrafodelista">
    <w:name w:val="List Paragraph"/>
    <w:aliases w:val="Imagen,Tabla de contenido"/>
    <w:basedOn w:val="Normal"/>
    <w:link w:val="PrrafodelistaCar"/>
    <w:uiPriority w:val="34"/>
    <w:qFormat/>
    <w:rsid w:val="009F3B35"/>
    <w:pPr>
      <w:spacing w:after="0" w:line="240" w:lineRule="auto"/>
      <w:ind w:left="708"/>
    </w:pPr>
    <w:rPr>
      <w:rFonts w:ascii="Times New Roman" w:eastAsia="Times New Roman" w:hAnsi="Times New Roman"/>
      <w:sz w:val="20"/>
      <w:szCs w:val="20"/>
      <w:lang w:val="es-ES" w:eastAsia="es-ES"/>
    </w:rPr>
  </w:style>
  <w:style w:type="paragraph" w:styleId="Textoindependiente">
    <w:name w:val="Body Text"/>
    <w:basedOn w:val="Normal"/>
    <w:link w:val="TextoindependienteCar"/>
    <w:uiPriority w:val="99"/>
    <w:semiHidden/>
    <w:unhideWhenUsed/>
    <w:rsid w:val="00F53513"/>
    <w:pPr>
      <w:spacing w:after="120" w:line="256" w:lineRule="auto"/>
    </w:pPr>
  </w:style>
  <w:style w:type="character" w:customStyle="1" w:styleId="TextoindependienteCar">
    <w:name w:val="Texto independiente Car"/>
    <w:link w:val="Textoindependiente"/>
    <w:uiPriority w:val="99"/>
    <w:semiHidden/>
    <w:rsid w:val="00F53513"/>
    <w:rPr>
      <w:sz w:val="22"/>
      <w:szCs w:val="22"/>
      <w:lang w:eastAsia="en-US"/>
    </w:rPr>
  </w:style>
  <w:style w:type="paragraph" w:styleId="Textonotapie">
    <w:name w:val="footnote text"/>
    <w:basedOn w:val="Normal"/>
    <w:link w:val="TextonotapieCar"/>
    <w:uiPriority w:val="99"/>
    <w:semiHidden/>
    <w:unhideWhenUsed/>
    <w:rsid w:val="00B8078A"/>
    <w:rPr>
      <w:sz w:val="20"/>
      <w:szCs w:val="20"/>
    </w:rPr>
  </w:style>
  <w:style w:type="character" w:customStyle="1" w:styleId="TextonotapieCar">
    <w:name w:val="Texto nota pie Car"/>
    <w:link w:val="Textonotapie"/>
    <w:uiPriority w:val="99"/>
    <w:semiHidden/>
    <w:rsid w:val="00B8078A"/>
    <w:rPr>
      <w:lang w:eastAsia="en-US"/>
    </w:rPr>
  </w:style>
  <w:style w:type="character" w:styleId="Refdenotaalpie">
    <w:name w:val="footnote reference"/>
    <w:uiPriority w:val="99"/>
    <w:semiHidden/>
    <w:unhideWhenUsed/>
    <w:rsid w:val="00B8078A"/>
    <w:rPr>
      <w:vertAlign w:val="superscript"/>
    </w:rPr>
  </w:style>
  <w:style w:type="character" w:styleId="Hipervnculo">
    <w:name w:val="Hyperlink"/>
    <w:uiPriority w:val="99"/>
    <w:unhideWhenUsed/>
    <w:rsid w:val="00F4034B"/>
    <w:rPr>
      <w:color w:val="0563C1"/>
      <w:u w:val="single"/>
    </w:rPr>
  </w:style>
  <w:style w:type="character" w:styleId="Mencinsinresolver">
    <w:name w:val="Unresolved Mention"/>
    <w:uiPriority w:val="99"/>
    <w:semiHidden/>
    <w:unhideWhenUsed/>
    <w:rsid w:val="00F4034B"/>
    <w:rPr>
      <w:color w:val="605E5C"/>
      <w:shd w:val="clear" w:color="auto" w:fill="E1DFDD"/>
    </w:rPr>
  </w:style>
  <w:style w:type="character" w:customStyle="1" w:styleId="PrrafodelistaCar">
    <w:name w:val="Párrafo de lista Car"/>
    <w:aliases w:val="Imagen Car,Tabla de contenido Car"/>
    <w:link w:val="Prrafodelista"/>
    <w:uiPriority w:val="34"/>
    <w:locked/>
    <w:rsid w:val="000069EE"/>
    <w:rPr>
      <w:rFonts w:ascii="Times New Roman" w:eastAsia="Times New Roman" w:hAnsi="Times New Roman"/>
      <w:lang w:val="es-ES" w:eastAsia="es-ES"/>
    </w:rPr>
  </w:style>
  <w:style w:type="character" w:styleId="Hipervnculovisitado">
    <w:name w:val="FollowedHyperlink"/>
    <w:basedOn w:val="Fuentedeprrafopredeter"/>
    <w:uiPriority w:val="99"/>
    <w:semiHidden/>
    <w:unhideWhenUsed/>
    <w:rsid w:val="00BA21D2"/>
    <w:rPr>
      <w:color w:val="954F72" w:themeColor="followedHyperlink"/>
      <w:u w:val="single"/>
    </w:rPr>
  </w:style>
  <w:style w:type="table" w:styleId="Tablaconcuadrculaclara">
    <w:name w:val="Grid Table Light"/>
    <w:basedOn w:val="Tablanormal"/>
    <w:uiPriority w:val="40"/>
    <w:rsid w:val="00FB236A"/>
    <w:rPr>
      <w:rFonts w:asciiTheme="minorHAnsi" w:eastAsiaTheme="minorHAnsi" w:hAnsiTheme="minorHAnsi" w:cstheme="minorBidi"/>
      <w:sz w:val="22"/>
      <w:szCs w:val="22"/>
      <w:lang w:val="es-E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642700">
      <w:bodyDiv w:val="1"/>
      <w:marLeft w:val="0"/>
      <w:marRight w:val="0"/>
      <w:marTop w:val="0"/>
      <w:marBottom w:val="0"/>
      <w:divBdr>
        <w:top w:val="none" w:sz="0" w:space="0" w:color="auto"/>
        <w:left w:val="none" w:sz="0" w:space="0" w:color="auto"/>
        <w:bottom w:val="none" w:sz="0" w:space="0" w:color="auto"/>
        <w:right w:val="none" w:sz="0" w:space="0" w:color="auto"/>
      </w:divBdr>
    </w:div>
    <w:div w:id="1001349886">
      <w:bodyDiv w:val="1"/>
      <w:marLeft w:val="0"/>
      <w:marRight w:val="0"/>
      <w:marTop w:val="0"/>
      <w:marBottom w:val="0"/>
      <w:divBdr>
        <w:top w:val="none" w:sz="0" w:space="0" w:color="auto"/>
        <w:left w:val="none" w:sz="0" w:space="0" w:color="auto"/>
        <w:bottom w:val="none" w:sz="0" w:space="0" w:color="auto"/>
        <w:right w:val="none" w:sz="0" w:space="0" w:color="auto"/>
      </w:divBdr>
    </w:div>
    <w:div w:id="1454202869">
      <w:bodyDiv w:val="1"/>
      <w:marLeft w:val="0"/>
      <w:marRight w:val="0"/>
      <w:marTop w:val="0"/>
      <w:marBottom w:val="0"/>
      <w:divBdr>
        <w:top w:val="none" w:sz="0" w:space="0" w:color="auto"/>
        <w:left w:val="none" w:sz="0" w:space="0" w:color="auto"/>
        <w:bottom w:val="none" w:sz="0" w:space="0" w:color="auto"/>
        <w:right w:val="none" w:sz="0" w:space="0" w:color="auto"/>
      </w:divBdr>
    </w:div>
    <w:div w:id="1460564766">
      <w:bodyDiv w:val="1"/>
      <w:marLeft w:val="0"/>
      <w:marRight w:val="0"/>
      <w:marTop w:val="0"/>
      <w:marBottom w:val="0"/>
      <w:divBdr>
        <w:top w:val="none" w:sz="0" w:space="0" w:color="auto"/>
        <w:left w:val="none" w:sz="0" w:space="0" w:color="auto"/>
        <w:bottom w:val="none" w:sz="0" w:space="0" w:color="auto"/>
        <w:right w:val="none" w:sz="0" w:space="0" w:color="auto"/>
      </w:divBdr>
    </w:div>
    <w:div w:id="1928539789">
      <w:bodyDiv w:val="1"/>
      <w:marLeft w:val="0"/>
      <w:marRight w:val="0"/>
      <w:marTop w:val="0"/>
      <w:marBottom w:val="0"/>
      <w:divBdr>
        <w:top w:val="none" w:sz="0" w:space="0" w:color="auto"/>
        <w:left w:val="none" w:sz="0" w:space="0" w:color="auto"/>
        <w:bottom w:val="none" w:sz="0" w:space="0" w:color="auto"/>
        <w:right w:val="none" w:sz="0" w:space="0" w:color="auto"/>
      </w:divBdr>
    </w:div>
    <w:div w:id="202671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abogacia.es/wp-content/uploads/2012/07/Sentencia-Corte-Interamericana-Caso-ROSENDO-CANTU.pdf" TargetMode="External"/><Relationship Id="rId7" Type="http://schemas.openxmlformats.org/officeDocument/2006/relationships/hyperlink" Target="https://www.un.org/womenwatch/daw/vaw/handbook/Handbook-for-legislation-on-VAW-(Spanish).pdf" TargetMode="External"/><Relationship Id="rId2" Type="http://schemas.openxmlformats.org/officeDocument/2006/relationships/hyperlink" Target="https://www.congresochihuahua2.gob.mx/biblioteca/leyes/archivosLeyes/1243.pdf" TargetMode="External"/><Relationship Id="rId1" Type="http://schemas.openxmlformats.org/officeDocument/2006/relationships/hyperlink" Target="https://www.congresochihuahua2.gob.mx/biblioteca/iniciativas/archivosIniciativas/23505.pdf" TargetMode="External"/><Relationship Id="rId6" Type="http://schemas.openxmlformats.org/officeDocument/2006/relationships/hyperlink" Target="https://www.diputados.gob.mx/LeyesBiblio/pdf/LGAMVLV.pdf" TargetMode="External"/><Relationship Id="rId5" Type="http://schemas.openxmlformats.org/officeDocument/2006/relationships/hyperlink" Target="https://www.oas.org/juridico/spanish/tratados/a-61.html" TargetMode="External"/><Relationship Id="rId4" Type="http://schemas.openxmlformats.org/officeDocument/2006/relationships/hyperlink" Target="http://biblioteca.diputados.gob.mx/janium/bv/lxi/marcjur_viol_convmujr.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DD32B-9725-445E-8F16-71A9ED444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2842</Words>
  <Characters>15636</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18442</CharactersWithSpaces>
  <SharedDoc>false</SharedDoc>
  <HLinks>
    <vt:vector size="12" baseType="variant">
      <vt:variant>
        <vt:i4>6160464</vt:i4>
      </vt:variant>
      <vt:variant>
        <vt:i4>3</vt:i4>
      </vt:variant>
      <vt:variant>
        <vt:i4>0</vt:i4>
      </vt:variant>
      <vt:variant>
        <vt:i4>5</vt:i4>
      </vt:variant>
      <vt:variant>
        <vt:lpwstr>https://www.diputados.gob.mx/LeyesBiblio/pdf/LGS.pdf</vt:lpwstr>
      </vt:variant>
      <vt:variant>
        <vt:lpwstr/>
      </vt:variant>
      <vt:variant>
        <vt:i4>2031694</vt:i4>
      </vt:variant>
      <vt:variant>
        <vt:i4>0</vt:i4>
      </vt:variant>
      <vt:variant>
        <vt:i4>0</vt:i4>
      </vt:variant>
      <vt:variant>
        <vt:i4>5</vt:i4>
      </vt:variant>
      <vt:variant>
        <vt:lpwstr>https://www.gob.mx/cms/uploads/attachment/file/246325/cdi-declaracion-onu-pueblos-indigenas-2017.pdf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Ivan Hermosillo Porras</dc:creator>
  <cp:keywords/>
  <dc:description/>
  <cp:lastModifiedBy>Andrea Daniela Flores Chacon</cp:lastModifiedBy>
  <cp:revision>2</cp:revision>
  <cp:lastPrinted>2025-07-03T15:31:00Z</cp:lastPrinted>
  <dcterms:created xsi:type="dcterms:W3CDTF">2025-09-03T18:59:00Z</dcterms:created>
  <dcterms:modified xsi:type="dcterms:W3CDTF">2025-09-03T18:59:00Z</dcterms:modified>
</cp:coreProperties>
</file>