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7C1B" w14:textId="77777777" w:rsidR="00272369" w:rsidRPr="00414B59" w:rsidRDefault="00272369" w:rsidP="00272369">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5B29CF08" w14:textId="77777777" w:rsidR="00272369" w:rsidRPr="00414B59" w:rsidRDefault="00272369" w:rsidP="00272369">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6DF83ABA" w14:textId="77777777" w:rsidR="00272369" w:rsidRPr="00414B59" w:rsidRDefault="00272369" w:rsidP="00272369">
      <w:pPr>
        <w:pStyle w:val="Normal1"/>
        <w:spacing w:line="360" w:lineRule="auto"/>
        <w:contextualSpacing/>
        <w:jc w:val="both"/>
        <w:rPr>
          <w:rFonts w:ascii="Century Gothic" w:eastAsia="Arial" w:hAnsi="Century Gothic" w:cs="Arial"/>
          <w:b/>
          <w:color w:val="auto"/>
          <w:szCs w:val="24"/>
          <w:lang w:val="es-MX"/>
        </w:rPr>
      </w:pPr>
    </w:p>
    <w:p w14:paraId="66F1D3B9" w14:textId="77777777" w:rsidR="00272369" w:rsidRPr="00414B59" w:rsidRDefault="00272369" w:rsidP="00272369">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Pr>
          <w:rFonts w:ascii="Century Gothic" w:eastAsia="Arial" w:hAnsi="Century Gothic" w:cs="Arial"/>
          <w:color w:val="auto"/>
          <w:szCs w:val="24"/>
          <w:lang w:val="es-MX"/>
        </w:rPr>
        <w:t>todos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66545E9C" w14:textId="77777777" w:rsidR="00272369" w:rsidRPr="00414B59" w:rsidRDefault="00272369" w:rsidP="00272369">
      <w:pPr>
        <w:pStyle w:val="Normal1"/>
        <w:spacing w:line="360" w:lineRule="auto"/>
        <w:contextualSpacing/>
        <w:jc w:val="both"/>
        <w:rPr>
          <w:rFonts w:ascii="Century Gothic" w:eastAsia="Arial" w:hAnsi="Century Gothic" w:cs="Arial"/>
          <w:b/>
          <w:color w:val="auto"/>
          <w:szCs w:val="24"/>
          <w:lang w:val="es-MX"/>
        </w:rPr>
      </w:pPr>
    </w:p>
    <w:p w14:paraId="4DBE70EB" w14:textId="77777777" w:rsidR="00272369" w:rsidRPr="00414B59" w:rsidRDefault="00272369" w:rsidP="00272369">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ANTECEDENTES</w:t>
      </w:r>
    </w:p>
    <w:p w14:paraId="1DFED6F1" w14:textId="77777777" w:rsidR="00272369" w:rsidRPr="00414B59" w:rsidRDefault="00272369" w:rsidP="00272369">
      <w:pPr>
        <w:pStyle w:val="Normal1"/>
        <w:spacing w:line="360" w:lineRule="auto"/>
        <w:contextualSpacing/>
        <w:jc w:val="center"/>
        <w:rPr>
          <w:rFonts w:ascii="Century Gothic" w:eastAsia="Arial" w:hAnsi="Century Gothic" w:cs="Arial"/>
          <w:b/>
          <w:color w:val="auto"/>
          <w:szCs w:val="24"/>
          <w:lang w:val="es-MX"/>
        </w:rPr>
      </w:pPr>
    </w:p>
    <w:p w14:paraId="5488A0C9" w14:textId="0BD52D8A" w:rsidR="00272369" w:rsidRDefault="00272369" w:rsidP="00272369">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Con fecha</w:t>
      </w:r>
      <w:r>
        <w:rPr>
          <w:rFonts w:ascii="Century Gothic" w:eastAsia="Arial" w:hAnsi="Century Gothic" w:cs="Arial"/>
          <w:color w:val="auto"/>
          <w:szCs w:val="24"/>
          <w:lang w:val="es-MX"/>
        </w:rPr>
        <w:t xml:space="preserve"> </w:t>
      </w:r>
      <w:r w:rsidR="001801E0">
        <w:rPr>
          <w:rFonts w:ascii="Century Gothic" w:eastAsia="Arial" w:hAnsi="Century Gothic" w:cs="Arial"/>
          <w:color w:val="auto"/>
          <w:szCs w:val="24"/>
          <w:lang w:val="es-MX"/>
        </w:rPr>
        <w:t>27</w:t>
      </w:r>
      <w:r>
        <w:rPr>
          <w:rFonts w:ascii="Century Gothic" w:eastAsia="Arial" w:hAnsi="Century Gothic" w:cs="Arial"/>
          <w:color w:val="auto"/>
          <w:szCs w:val="24"/>
          <w:lang w:val="es-MX"/>
        </w:rPr>
        <w:t xml:space="preserve"> de </w:t>
      </w:r>
      <w:r w:rsidR="00E6678F">
        <w:rPr>
          <w:rFonts w:ascii="Century Gothic" w:eastAsia="Arial" w:hAnsi="Century Gothic" w:cs="Arial"/>
          <w:color w:val="auto"/>
          <w:szCs w:val="24"/>
          <w:lang w:val="es-MX"/>
        </w:rPr>
        <w:t>marzo</w:t>
      </w:r>
      <w:r>
        <w:rPr>
          <w:rFonts w:ascii="Century Gothic" w:eastAsia="Arial" w:hAnsi="Century Gothic" w:cs="Arial"/>
          <w:color w:val="auto"/>
          <w:szCs w:val="24"/>
          <w:lang w:val="es-MX"/>
        </w:rPr>
        <w:t xml:space="preserve"> del año 202</w:t>
      </w:r>
      <w:r w:rsidR="00E6678F">
        <w:rPr>
          <w:rFonts w:ascii="Century Gothic" w:eastAsia="Arial" w:hAnsi="Century Gothic" w:cs="Arial"/>
          <w:color w:val="auto"/>
          <w:szCs w:val="24"/>
          <w:lang w:val="es-MX"/>
        </w:rPr>
        <w:t>5</w:t>
      </w:r>
      <w:r w:rsidRPr="00414B59">
        <w:rPr>
          <w:rFonts w:ascii="Century Gothic" w:eastAsia="Arial" w:hAnsi="Century Gothic" w:cs="Arial"/>
          <w:color w:val="auto"/>
          <w:szCs w:val="24"/>
          <w:lang w:val="es-MX"/>
        </w:rPr>
        <w:t xml:space="preserve">, </w:t>
      </w:r>
      <w:r w:rsidR="00E6678F">
        <w:rPr>
          <w:rFonts w:ascii="Century Gothic" w:eastAsia="Arial" w:hAnsi="Century Gothic" w:cs="Arial"/>
          <w:color w:val="auto"/>
          <w:szCs w:val="24"/>
          <w:lang w:val="es-MX"/>
        </w:rPr>
        <w:t>los</w:t>
      </w:r>
      <w:r>
        <w:rPr>
          <w:rFonts w:ascii="Century Gothic" w:eastAsia="Arial" w:hAnsi="Century Gothic" w:cs="Arial"/>
          <w:color w:val="auto"/>
          <w:szCs w:val="24"/>
          <w:lang w:val="es-MX"/>
        </w:rPr>
        <w:t xml:space="preserve"> Diputad</w:t>
      </w:r>
      <w:r w:rsidR="00E6678F">
        <w:rPr>
          <w:rFonts w:ascii="Century Gothic" w:eastAsia="Arial" w:hAnsi="Century Gothic" w:cs="Arial"/>
          <w:color w:val="auto"/>
          <w:szCs w:val="24"/>
          <w:lang w:val="es-MX"/>
        </w:rPr>
        <w:t>os</w:t>
      </w:r>
      <w:r w:rsidRPr="00DA2A80">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integrante</w:t>
      </w:r>
      <w:r w:rsidR="00E6678F">
        <w:rPr>
          <w:rFonts w:ascii="Century Gothic" w:eastAsia="Arial" w:hAnsi="Century Gothic" w:cs="Arial"/>
          <w:color w:val="auto"/>
          <w:szCs w:val="24"/>
          <w:lang w:val="es-MX"/>
        </w:rPr>
        <w:t>s</w:t>
      </w:r>
      <w:r>
        <w:rPr>
          <w:rFonts w:ascii="Century Gothic" w:eastAsia="Arial" w:hAnsi="Century Gothic" w:cs="Arial"/>
          <w:color w:val="auto"/>
          <w:szCs w:val="24"/>
          <w:lang w:val="es-MX"/>
        </w:rPr>
        <w:t xml:space="preserve"> del Grupo Parlamentario</w:t>
      </w:r>
      <w:r w:rsidR="001801E0">
        <w:rPr>
          <w:rFonts w:ascii="Century Gothic" w:eastAsia="Arial" w:hAnsi="Century Gothic" w:cs="Arial"/>
          <w:color w:val="auto"/>
          <w:szCs w:val="24"/>
          <w:lang w:val="es-MX"/>
        </w:rPr>
        <w:t xml:space="preserve"> del Partido Revolucionario Institucional</w:t>
      </w:r>
      <w:r w:rsidRPr="006C0094">
        <w:rPr>
          <w:rFonts w:ascii="Century Gothic" w:eastAsia="Arial" w:hAnsi="Century Gothic" w:cs="Arial"/>
          <w:color w:val="auto"/>
          <w:szCs w:val="24"/>
          <w:lang w:val="es-MX"/>
        </w:rPr>
        <w:t>, present</w:t>
      </w:r>
      <w:r w:rsidR="00E6678F">
        <w:rPr>
          <w:rFonts w:ascii="Century Gothic" w:eastAsia="Arial" w:hAnsi="Century Gothic" w:cs="Arial"/>
          <w:color w:val="auto"/>
          <w:szCs w:val="24"/>
          <w:lang w:val="es-MX"/>
        </w:rPr>
        <w:t>aron</w:t>
      </w:r>
      <w:r w:rsidRPr="006C0094">
        <w:rPr>
          <w:rFonts w:ascii="Century Gothic" w:eastAsia="Arial" w:hAnsi="Century Gothic" w:cs="Arial"/>
          <w:color w:val="auto"/>
          <w:szCs w:val="24"/>
          <w:lang w:val="es-MX"/>
        </w:rPr>
        <w:t xml:space="preserve"> </w:t>
      </w:r>
      <w:r w:rsidR="001801E0">
        <w:rPr>
          <w:rFonts w:ascii="Century Gothic" w:eastAsia="Arial" w:hAnsi="Century Gothic" w:cs="Arial"/>
          <w:color w:val="auto"/>
          <w:szCs w:val="24"/>
          <w:lang w:val="es-MX"/>
        </w:rPr>
        <w:t>i</w:t>
      </w:r>
      <w:r w:rsidR="001801E0" w:rsidRPr="001801E0">
        <w:rPr>
          <w:rFonts w:ascii="Century Gothic" w:eastAsia="Arial" w:hAnsi="Century Gothic" w:cs="Arial"/>
          <w:color w:val="auto"/>
          <w:szCs w:val="24"/>
          <w:lang w:val="es-MX"/>
        </w:rPr>
        <w:t>niciativa con carácter de decreto, a fin de reformar y adicionar diversas disposiciones de la Ley Estatal de Salud y de la Ley de los Derechos de Niñas, Niños y Adolescentes del Estado de Chihuahua, en materia de diagnóstico y atención a diferentes tipos de diabetes.</w:t>
      </w:r>
    </w:p>
    <w:p w14:paraId="188D1291" w14:textId="77777777" w:rsidR="00272369" w:rsidRPr="006C0094" w:rsidRDefault="00272369" w:rsidP="00272369">
      <w:pPr>
        <w:pStyle w:val="Normal1"/>
        <w:spacing w:line="360" w:lineRule="auto"/>
        <w:contextualSpacing/>
        <w:jc w:val="both"/>
        <w:rPr>
          <w:rFonts w:ascii="Century Gothic" w:eastAsia="Arial" w:hAnsi="Century Gothic" w:cs="Arial"/>
          <w:b/>
          <w:color w:val="auto"/>
          <w:szCs w:val="24"/>
        </w:rPr>
      </w:pPr>
    </w:p>
    <w:p w14:paraId="770E0C74" w14:textId="68158E2D" w:rsidR="00272369" w:rsidRPr="00414B59" w:rsidRDefault="00272369" w:rsidP="00272369">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1801E0">
        <w:rPr>
          <w:rFonts w:ascii="Century Gothic" w:eastAsia="Arial" w:hAnsi="Century Gothic" w:cs="Arial"/>
          <w:color w:val="auto"/>
          <w:szCs w:val="24"/>
          <w:lang w:val="es-MX"/>
        </w:rPr>
        <w:t>01</w:t>
      </w:r>
      <w:r w:rsidRPr="00E56955">
        <w:rPr>
          <w:rFonts w:ascii="Century Gothic" w:eastAsia="Arial" w:hAnsi="Century Gothic" w:cs="Arial"/>
          <w:color w:val="auto"/>
          <w:szCs w:val="24"/>
          <w:lang w:val="es-MX"/>
        </w:rPr>
        <w:t xml:space="preserve"> de </w:t>
      </w:r>
      <w:r w:rsidR="001801E0">
        <w:rPr>
          <w:rFonts w:ascii="Century Gothic" w:eastAsia="Arial" w:hAnsi="Century Gothic" w:cs="Arial"/>
          <w:color w:val="auto"/>
          <w:szCs w:val="24"/>
          <w:lang w:val="es-MX"/>
        </w:rPr>
        <w:t>abril</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w:t>
      </w:r>
      <w:r w:rsidR="00E6678F">
        <w:rPr>
          <w:rFonts w:ascii="Century Gothic" w:eastAsia="Arial" w:hAnsi="Century Gothic" w:cs="Arial"/>
          <w:color w:val="auto"/>
          <w:szCs w:val="24"/>
          <w:lang w:val="es-MX"/>
        </w:rPr>
        <w:t>5</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Pr>
          <w:rFonts w:ascii="Century Gothic" w:eastAsia="Arial" w:hAnsi="Century Gothic" w:cs="Arial"/>
          <w:color w:val="auto"/>
          <w:szCs w:val="24"/>
          <w:lang w:val="es-MX"/>
        </w:rPr>
        <w:t xml:space="preserve">Salud </w:t>
      </w:r>
      <w:r w:rsidRPr="00414B59">
        <w:rPr>
          <w:rFonts w:ascii="Century Gothic" w:eastAsia="Arial" w:hAnsi="Century Gothic" w:cs="Arial"/>
          <w:color w:val="auto"/>
          <w:szCs w:val="24"/>
          <w:lang w:val="es-MX"/>
        </w:rPr>
        <w:t>la Iniciativa de mérito, a efecto de proceder a</w:t>
      </w:r>
      <w:r w:rsidR="001778D7">
        <w:rPr>
          <w:rFonts w:ascii="Century Gothic" w:eastAsia="Arial" w:hAnsi="Century Gothic" w:cs="Arial"/>
          <w:color w:val="auto"/>
          <w:szCs w:val="24"/>
          <w:lang w:val="es-MX"/>
        </w:rPr>
        <w:t xml:space="preserve"> su </w:t>
      </w:r>
      <w:r w:rsidRPr="00414B59">
        <w:rPr>
          <w:rFonts w:ascii="Century Gothic" w:eastAsia="Arial" w:hAnsi="Century Gothic" w:cs="Arial"/>
          <w:color w:val="auto"/>
          <w:szCs w:val="24"/>
          <w:lang w:val="es-MX"/>
        </w:rPr>
        <w:t xml:space="preserve">estudio, análisis y elaboración del correspondiente dictamen. </w:t>
      </w:r>
    </w:p>
    <w:p w14:paraId="7100BECA" w14:textId="77777777" w:rsidR="00272369" w:rsidRPr="00414B59" w:rsidRDefault="00272369" w:rsidP="00272369">
      <w:pPr>
        <w:pStyle w:val="Normal1"/>
        <w:spacing w:line="360" w:lineRule="auto"/>
        <w:contextualSpacing/>
        <w:jc w:val="both"/>
        <w:rPr>
          <w:rFonts w:ascii="Century Gothic" w:eastAsia="Arial" w:hAnsi="Century Gothic" w:cs="Arial"/>
          <w:color w:val="auto"/>
          <w:szCs w:val="24"/>
          <w:lang w:val="es-MX"/>
        </w:rPr>
      </w:pPr>
    </w:p>
    <w:p w14:paraId="44A446F1" w14:textId="77777777" w:rsidR="00272369" w:rsidRDefault="00272369" w:rsidP="00272369">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t xml:space="preserve">III.- </w:t>
      </w:r>
      <w:r>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Iniciativa en comento, </w:t>
      </w:r>
      <w:r w:rsidRPr="00414B59">
        <w:rPr>
          <w:rFonts w:ascii="Century Gothic" w:eastAsia="Arial" w:hAnsi="Century Gothic" w:cs="Arial"/>
          <w:color w:val="auto"/>
          <w:szCs w:val="24"/>
        </w:rPr>
        <w:t xml:space="preserve">se sustenta </w:t>
      </w:r>
      <w:r>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6D425341" w14:textId="77777777" w:rsidR="00272369" w:rsidRDefault="00272369" w:rsidP="00272369">
      <w:pPr>
        <w:spacing w:line="360" w:lineRule="auto"/>
        <w:ind w:right="82"/>
        <w:jc w:val="both"/>
        <w:rPr>
          <w:rFonts w:ascii="Century Gothic" w:eastAsia="Arial" w:hAnsi="Century Gothic" w:cs="Arial"/>
        </w:rPr>
      </w:pPr>
    </w:p>
    <w:p w14:paraId="746C351F" w14:textId="77777777" w:rsidR="001801E0" w:rsidRPr="001801E0" w:rsidRDefault="00272369" w:rsidP="001801E0">
      <w:pPr>
        <w:ind w:left="567" w:right="616"/>
        <w:jc w:val="both"/>
        <w:rPr>
          <w:rFonts w:ascii="Century Gothic" w:eastAsia="Calibri" w:hAnsi="Century Gothic" w:cs="Arial"/>
          <w:i/>
        </w:rPr>
      </w:pPr>
      <w:r w:rsidRPr="001801E0">
        <w:rPr>
          <w:rFonts w:ascii="Century Gothic" w:eastAsia="Arial" w:hAnsi="Century Gothic" w:cs="Arial"/>
          <w:i/>
        </w:rPr>
        <w:t>“</w:t>
      </w:r>
      <w:r w:rsidR="001801E0" w:rsidRPr="001801E0">
        <w:rPr>
          <w:rFonts w:ascii="Century Gothic" w:eastAsia="Calibri" w:hAnsi="Century Gothic" w:cs="Arial"/>
          <w:i/>
        </w:rPr>
        <w:t>Según la Organización Panamericana de la Salud la diabetes es una enfermedad metabólica crónica caracterizada por niveles elevados de glucosa en sangre (o azúcar en sangre), que con el tiempo conduce a daños graves en el corazón, los vasos sanguíneos, los ojos, los riñones y los nervios.</w:t>
      </w:r>
      <w:r w:rsidR="001801E0" w:rsidRPr="001801E0">
        <w:rPr>
          <w:rFonts w:ascii="Century Gothic" w:eastAsia="Calibri" w:hAnsi="Century Gothic" w:cs="Arial"/>
          <w:i/>
          <w:vertAlign w:val="superscript"/>
        </w:rPr>
        <w:footnoteReference w:id="1"/>
      </w:r>
    </w:p>
    <w:p w14:paraId="5553DB1F" w14:textId="7348E60A" w:rsidR="001801E0" w:rsidRPr="001801E0" w:rsidRDefault="001801E0" w:rsidP="001801E0">
      <w:pPr>
        <w:ind w:left="567" w:right="616"/>
        <w:jc w:val="both"/>
        <w:rPr>
          <w:rFonts w:ascii="Century Gothic" w:eastAsia="Calibri" w:hAnsi="Century Gothic" w:cs="Arial"/>
          <w:i/>
          <w:iCs/>
        </w:rPr>
      </w:pPr>
      <w:r w:rsidRPr="001801E0">
        <w:rPr>
          <w:rFonts w:ascii="Century Gothic" w:eastAsia="Calibri" w:hAnsi="Century Gothic" w:cs="Arial"/>
          <w:i/>
          <w:iCs/>
        </w:rPr>
        <w:t xml:space="preserve">Uno de los problemas más grandes respecto a esta condición, es el desconocimiento de los tipos en los que se pueden manifestar, los cuales se resumen a continuación: </w:t>
      </w:r>
    </w:p>
    <w:p w14:paraId="0ECE69C8" w14:textId="185A2541" w:rsidR="001801E0" w:rsidRPr="001801E0" w:rsidRDefault="001801E0" w:rsidP="001801E0">
      <w:pPr>
        <w:spacing w:line="360" w:lineRule="auto"/>
        <w:ind w:left="567" w:right="616"/>
        <w:jc w:val="both"/>
        <w:rPr>
          <w:rFonts w:ascii="Century Gothic" w:eastAsia="Calibri" w:hAnsi="Century Gothic" w:cs="Arial"/>
          <w:b/>
          <w:bCs/>
          <w:i/>
          <w:iCs/>
          <w:color w:val="FFFFFF"/>
        </w:rPr>
      </w:pPr>
      <w:r w:rsidRPr="001801E0">
        <w:rPr>
          <w:rFonts w:ascii="Century Gothic" w:eastAsia="Calibri" w:hAnsi="Century Gothic" w:cs="Arial"/>
          <w:b/>
          <w:bCs/>
          <w:i/>
          <w:iCs/>
          <w:color w:val="FFFFFF"/>
          <w:highlight w:val="red"/>
        </w:rPr>
        <w:t>Cifras Mundiales.</w:t>
      </w:r>
    </w:p>
    <w:p w14:paraId="1FBCD328" w14:textId="77777777" w:rsidR="001801E0" w:rsidRPr="001801E0" w:rsidRDefault="001801E0" w:rsidP="001801E0">
      <w:pPr>
        <w:ind w:left="567" w:right="616"/>
        <w:jc w:val="both"/>
        <w:rPr>
          <w:rFonts w:ascii="Century Gothic" w:eastAsia="Calibri" w:hAnsi="Century Gothic" w:cs="Arial"/>
          <w:i/>
          <w:iCs/>
        </w:rPr>
      </w:pPr>
      <w:r w:rsidRPr="001801E0">
        <w:rPr>
          <w:rFonts w:ascii="Century Gothic" w:eastAsia="Calibri" w:hAnsi="Century Gothic" w:cs="Arial"/>
          <w:i/>
          <w:iCs/>
        </w:rPr>
        <w:t xml:space="preserve">El número de personas que viven con diabetes pasó </w:t>
      </w:r>
      <w:r w:rsidRPr="001801E0">
        <w:rPr>
          <w:rFonts w:ascii="Century Gothic" w:eastAsia="Calibri" w:hAnsi="Century Gothic" w:cs="Arial"/>
          <w:b/>
          <w:bCs/>
          <w:i/>
          <w:iCs/>
        </w:rPr>
        <w:t>de 200 millones en 1990 a 830 millones en 2022.</w:t>
      </w:r>
      <w:r w:rsidRPr="001801E0">
        <w:rPr>
          <w:rFonts w:ascii="Century Gothic" w:eastAsia="Calibri" w:hAnsi="Century Gothic" w:cs="Arial"/>
          <w:i/>
          <w:iCs/>
        </w:rPr>
        <w:t xml:space="preserve"> La prevalencia de esta condición ha venido aumentando más rápidamente en los países de ingreso medio bajo que en los de ingreso alto.</w:t>
      </w:r>
    </w:p>
    <w:p w14:paraId="29FD7389" w14:textId="77777777" w:rsidR="001801E0" w:rsidRPr="001801E0" w:rsidRDefault="001801E0" w:rsidP="001801E0">
      <w:pPr>
        <w:ind w:left="567" w:right="616"/>
        <w:jc w:val="both"/>
        <w:rPr>
          <w:rFonts w:ascii="Century Gothic" w:eastAsia="Calibri" w:hAnsi="Century Gothic" w:cs="Arial"/>
          <w:i/>
          <w:iCs/>
        </w:rPr>
      </w:pPr>
      <w:r w:rsidRPr="001801E0">
        <w:rPr>
          <w:rFonts w:ascii="Century Gothic" w:eastAsia="Calibri" w:hAnsi="Century Gothic" w:cs="Arial"/>
          <w:b/>
          <w:bCs/>
          <w:i/>
          <w:iCs/>
        </w:rPr>
        <w:t>En 2022, más de la mitad de las personas con diabetes no tomaban medicación alguna contra esta condición</w:t>
      </w:r>
      <w:r w:rsidRPr="001801E0">
        <w:rPr>
          <w:rFonts w:ascii="Century Gothic" w:eastAsia="Calibri" w:hAnsi="Century Gothic" w:cs="Arial"/>
          <w:i/>
          <w:iCs/>
        </w:rPr>
        <w:t>. El porcentaje más bajo desde el punto de vista de la cobertura del tratamiento contra la diabetes se registró en los países de ingreso medio bajo. La diabetes provoca ceguera, insuficiencia renal, infarto de miocardio, accidente cerebrovascular y la amputación de los miembros inferiores.</w:t>
      </w:r>
    </w:p>
    <w:p w14:paraId="7B46059D" w14:textId="77777777" w:rsidR="001801E0" w:rsidRPr="001801E0" w:rsidRDefault="001801E0" w:rsidP="001801E0">
      <w:pPr>
        <w:ind w:left="567" w:right="616"/>
        <w:jc w:val="both"/>
        <w:rPr>
          <w:rFonts w:ascii="Century Gothic" w:eastAsia="Calibri" w:hAnsi="Century Gothic" w:cs="Arial"/>
          <w:i/>
          <w:iCs/>
        </w:rPr>
      </w:pPr>
      <w:r w:rsidRPr="001801E0">
        <w:rPr>
          <w:rFonts w:ascii="Century Gothic" w:eastAsia="Calibri" w:hAnsi="Century Gothic" w:cs="Arial"/>
          <w:i/>
          <w:iCs/>
        </w:rPr>
        <w:t xml:space="preserve">En 2021, la diabetes y la nefropatía diabética causaron </w:t>
      </w:r>
      <w:r w:rsidRPr="001801E0">
        <w:rPr>
          <w:rFonts w:ascii="Century Gothic" w:eastAsia="Calibri" w:hAnsi="Century Gothic" w:cs="Arial"/>
          <w:b/>
          <w:bCs/>
          <w:i/>
          <w:iCs/>
        </w:rPr>
        <w:t>más de 2 millones de defunciones</w:t>
      </w:r>
      <w:r w:rsidRPr="001801E0">
        <w:rPr>
          <w:rFonts w:ascii="Century Gothic" w:eastAsia="Calibri" w:hAnsi="Century Gothic" w:cs="Arial"/>
          <w:i/>
          <w:iCs/>
        </w:rPr>
        <w:t>. Además, la hiperglucemia provocó alrededor del 11% de los fallecimientos por causas cardiovasculares.</w:t>
      </w:r>
    </w:p>
    <w:p w14:paraId="485256BD" w14:textId="77777777" w:rsidR="001801E0" w:rsidRPr="001801E0" w:rsidRDefault="001801E0" w:rsidP="001801E0">
      <w:pPr>
        <w:ind w:left="567" w:right="616"/>
        <w:jc w:val="both"/>
        <w:rPr>
          <w:rFonts w:ascii="Century Gothic" w:eastAsia="Calibri" w:hAnsi="Century Gothic" w:cs="Arial"/>
          <w:b/>
          <w:bCs/>
          <w:i/>
          <w:iCs/>
        </w:rPr>
      </w:pPr>
      <w:r w:rsidRPr="001801E0">
        <w:rPr>
          <w:rFonts w:ascii="Century Gothic" w:eastAsia="Calibri" w:hAnsi="Century Gothic" w:cs="Arial"/>
          <w:b/>
          <w:bCs/>
          <w:i/>
          <w:iCs/>
          <w:color w:val="FFFFFF"/>
          <w:highlight w:val="red"/>
        </w:rPr>
        <w:t>Cifras en México</w:t>
      </w:r>
    </w:p>
    <w:p w14:paraId="19D6707F" w14:textId="77777777" w:rsidR="001801E0" w:rsidRPr="001801E0" w:rsidRDefault="001801E0" w:rsidP="001801E0">
      <w:pPr>
        <w:ind w:left="567" w:right="616"/>
        <w:jc w:val="both"/>
        <w:rPr>
          <w:rFonts w:ascii="Century Gothic" w:eastAsia="Calibri" w:hAnsi="Century Gothic" w:cs="Arial"/>
          <w:i/>
          <w:iCs/>
        </w:rPr>
      </w:pPr>
      <w:r w:rsidRPr="001801E0">
        <w:rPr>
          <w:rFonts w:ascii="Century Gothic" w:eastAsia="Calibri" w:hAnsi="Century Gothic" w:cs="Arial"/>
          <w:i/>
          <w:iCs/>
        </w:rPr>
        <w:t xml:space="preserve">En México hay alrededor de </w:t>
      </w:r>
      <w:r w:rsidRPr="001801E0">
        <w:rPr>
          <w:rFonts w:ascii="Century Gothic" w:eastAsia="Calibri" w:hAnsi="Century Gothic" w:cs="Arial"/>
          <w:b/>
          <w:bCs/>
          <w:i/>
          <w:iCs/>
        </w:rPr>
        <w:t>12 millones de personas diagnosticadas</w:t>
      </w:r>
      <w:r w:rsidRPr="001801E0">
        <w:rPr>
          <w:rFonts w:ascii="Century Gothic" w:eastAsia="Calibri" w:hAnsi="Century Gothic" w:cs="Arial"/>
          <w:i/>
          <w:iCs/>
        </w:rPr>
        <w:t xml:space="preserve"> con esta condición, de las cuales </w:t>
      </w:r>
      <w:r w:rsidRPr="001801E0">
        <w:rPr>
          <w:rFonts w:ascii="Century Gothic" w:eastAsia="Calibri" w:hAnsi="Century Gothic" w:cs="Arial"/>
          <w:i/>
          <w:iCs/>
        </w:rPr>
        <w:lastRenderedPageBreak/>
        <w:t>aproximadamente el 10% corresponde a personas en etapa adulta. Sin embargo, la cifra real podría ser más alta, ya que muchas personas no están diagnosticadas, lo que las coloca en una situación de mayor riesgo.</w:t>
      </w:r>
    </w:p>
    <w:p w14:paraId="52A677D3" w14:textId="77777777" w:rsidR="001801E0" w:rsidRPr="001801E0" w:rsidRDefault="001801E0" w:rsidP="001801E0">
      <w:pPr>
        <w:ind w:left="567" w:right="616"/>
        <w:jc w:val="both"/>
        <w:rPr>
          <w:rFonts w:ascii="Century Gothic" w:eastAsia="Calibri" w:hAnsi="Century Gothic" w:cs="Arial"/>
          <w:i/>
          <w:iCs/>
        </w:rPr>
      </w:pPr>
      <w:r w:rsidRPr="001801E0">
        <w:rPr>
          <w:rFonts w:ascii="Century Gothic" w:eastAsia="Calibri" w:hAnsi="Century Gothic" w:cs="Arial"/>
          <w:i/>
          <w:iCs/>
        </w:rPr>
        <w:t>Las personas con sobrepeso y obesidad se encuentran en la primera línea de riesgo para desarrollar diabetes y otras enfermedades, como las relacionadas con el corazón.</w:t>
      </w:r>
    </w:p>
    <w:p w14:paraId="574FC2A0" w14:textId="77777777" w:rsidR="001801E0" w:rsidRPr="001801E0" w:rsidRDefault="001801E0" w:rsidP="001801E0">
      <w:pPr>
        <w:ind w:left="567" w:right="616"/>
        <w:jc w:val="both"/>
        <w:rPr>
          <w:rFonts w:ascii="Century Gothic" w:eastAsia="Calibri" w:hAnsi="Century Gothic" w:cs="Arial"/>
          <w:i/>
          <w:iCs/>
        </w:rPr>
      </w:pPr>
      <w:r w:rsidRPr="001801E0">
        <w:rPr>
          <w:rFonts w:ascii="Century Gothic" w:eastAsia="Calibri" w:hAnsi="Century Gothic" w:cs="Arial"/>
          <w:i/>
          <w:iCs/>
        </w:rPr>
        <w:t xml:space="preserve">De enero a junio de 2024, </w:t>
      </w:r>
      <w:r w:rsidRPr="001801E0">
        <w:rPr>
          <w:rFonts w:ascii="Century Gothic" w:eastAsia="Calibri" w:hAnsi="Century Gothic" w:cs="Arial"/>
          <w:b/>
          <w:bCs/>
          <w:i/>
          <w:iCs/>
        </w:rPr>
        <w:t>las defunciones por diabetes mellitus fueron la segunda causa de muerte a nivel nacional</w:t>
      </w:r>
      <w:r w:rsidRPr="001801E0">
        <w:rPr>
          <w:rFonts w:ascii="Century Gothic" w:eastAsia="Calibri" w:hAnsi="Century Gothic" w:cs="Arial"/>
          <w:i/>
          <w:iCs/>
        </w:rPr>
        <w:t>, con 57,986 casos.</w:t>
      </w:r>
      <w:r w:rsidRPr="001801E0">
        <w:rPr>
          <w:rStyle w:val="Refdenotaalpie"/>
          <w:rFonts w:ascii="Century Gothic" w:eastAsia="Calibri" w:hAnsi="Century Gothic" w:cs="Arial"/>
          <w:i/>
          <w:iCs/>
        </w:rPr>
        <w:footnoteReference w:id="2"/>
      </w:r>
    </w:p>
    <w:p w14:paraId="29EA6053" w14:textId="77777777" w:rsidR="001801E0" w:rsidRPr="001801E0" w:rsidRDefault="001801E0" w:rsidP="001801E0">
      <w:pPr>
        <w:ind w:left="567" w:right="616"/>
        <w:jc w:val="both"/>
        <w:rPr>
          <w:rFonts w:ascii="Century Gothic" w:eastAsia="Calibri" w:hAnsi="Century Gothic" w:cs="Arial"/>
          <w:b/>
          <w:bCs/>
          <w:i/>
          <w:iCs/>
          <w:color w:val="FFFFFF"/>
        </w:rPr>
      </w:pPr>
      <w:r w:rsidRPr="001801E0">
        <w:rPr>
          <w:rFonts w:ascii="Century Gothic" w:eastAsia="Calibri" w:hAnsi="Century Gothic" w:cs="Arial"/>
          <w:b/>
          <w:bCs/>
          <w:i/>
          <w:iCs/>
          <w:color w:val="FFFFFF"/>
          <w:highlight w:val="red"/>
        </w:rPr>
        <w:t>Cifras en Chihuahua</w:t>
      </w:r>
    </w:p>
    <w:p w14:paraId="1F7E0EB8" w14:textId="77777777" w:rsidR="001801E0" w:rsidRPr="001801E0" w:rsidRDefault="001801E0" w:rsidP="001801E0">
      <w:pPr>
        <w:ind w:left="567" w:right="616"/>
        <w:jc w:val="both"/>
        <w:rPr>
          <w:rFonts w:ascii="Century Gothic" w:eastAsia="Calibri" w:hAnsi="Century Gothic" w:cs="Arial"/>
          <w:i/>
          <w:iCs/>
        </w:rPr>
      </w:pPr>
      <w:r w:rsidRPr="001801E0">
        <w:rPr>
          <w:rFonts w:ascii="Century Gothic" w:eastAsia="Calibri" w:hAnsi="Century Gothic" w:cs="Arial"/>
          <w:i/>
          <w:iCs/>
        </w:rPr>
        <w:t xml:space="preserve">En Chihuahua hubo un </w:t>
      </w:r>
      <w:r w:rsidRPr="001801E0">
        <w:rPr>
          <w:rFonts w:ascii="Century Gothic" w:eastAsia="Calibri" w:hAnsi="Century Gothic" w:cs="Arial"/>
          <w:b/>
          <w:bCs/>
          <w:i/>
          <w:iCs/>
        </w:rPr>
        <w:t>incremento del 44.8%</w:t>
      </w:r>
      <w:r w:rsidRPr="001801E0">
        <w:rPr>
          <w:rFonts w:ascii="Century Gothic" w:eastAsia="Calibri" w:hAnsi="Century Gothic" w:cs="Arial"/>
          <w:i/>
          <w:iCs/>
        </w:rPr>
        <w:t xml:space="preserve"> de casos de diabetes en los últimos 10 años. Durante 2013, los casos nuevos registrados en toda la entidad fueron 12,420, y al cierre de 2023 sumaron 17,988 casos, de conformidad con el Sistema Nacional de Vigilancia Epidemiológica.</w:t>
      </w:r>
    </w:p>
    <w:p w14:paraId="42077605" w14:textId="77777777" w:rsidR="001801E0" w:rsidRPr="001801E0" w:rsidRDefault="001801E0" w:rsidP="001801E0">
      <w:pPr>
        <w:ind w:left="567" w:right="616"/>
        <w:jc w:val="both"/>
        <w:rPr>
          <w:rFonts w:ascii="Century Gothic" w:eastAsia="Calibri" w:hAnsi="Century Gothic" w:cs="Arial"/>
          <w:i/>
          <w:iCs/>
        </w:rPr>
      </w:pPr>
      <w:r w:rsidRPr="001801E0">
        <w:rPr>
          <w:rFonts w:ascii="Century Gothic" w:eastAsia="Calibri" w:hAnsi="Century Gothic" w:cs="Arial"/>
          <w:i/>
          <w:iCs/>
        </w:rPr>
        <w:t xml:space="preserve">En </w:t>
      </w:r>
      <w:r w:rsidRPr="001801E0">
        <w:rPr>
          <w:rFonts w:ascii="Century Gothic" w:eastAsia="Calibri" w:hAnsi="Century Gothic" w:cs="Arial"/>
          <w:b/>
          <w:bCs/>
          <w:i/>
          <w:iCs/>
        </w:rPr>
        <w:t>personas muy jóvenes, niños o adolescentes</w:t>
      </w:r>
      <w:r w:rsidRPr="001801E0">
        <w:rPr>
          <w:rFonts w:ascii="Century Gothic" w:eastAsia="Calibri" w:hAnsi="Century Gothic" w:cs="Arial"/>
          <w:i/>
          <w:iCs/>
        </w:rPr>
        <w:t xml:space="preserve">, se desarrolla la </w:t>
      </w:r>
      <w:r w:rsidRPr="001801E0">
        <w:rPr>
          <w:rFonts w:ascii="Century Gothic" w:eastAsia="Calibri" w:hAnsi="Century Gothic" w:cs="Arial"/>
          <w:b/>
          <w:bCs/>
          <w:i/>
          <w:iCs/>
        </w:rPr>
        <w:t>diabetes tipo 1</w:t>
      </w:r>
      <w:r w:rsidRPr="001801E0">
        <w:rPr>
          <w:rFonts w:ascii="Century Gothic" w:eastAsia="Calibri" w:hAnsi="Century Gothic" w:cs="Arial"/>
          <w:i/>
          <w:iCs/>
        </w:rPr>
        <w:t xml:space="preserve">, principalmente debido a un </w:t>
      </w:r>
      <w:r w:rsidRPr="001801E0">
        <w:rPr>
          <w:rFonts w:ascii="Century Gothic" w:eastAsia="Calibri" w:hAnsi="Century Gothic" w:cs="Arial"/>
          <w:b/>
          <w:bCs/>
          <w:i/>
          <w:iCs/>
        </w:rPr>
        <w:t>problema inmunitario</w:t>
      </w:r>
      <w:r w:rsidRPr="001801E0">
        <w:rPr>
          <w:rFonts w:ascii="Century Gothic" w:eastAsia="Calibri" w:hAnsi="Century Gothic" w:cs="Arial"/>
          <w:i/>
          <w:iCs/>
        </w:rPr>
        <w:t xml:space="preserve">, es decir, las mismas células del </w:t>
      </w:r>
      <w:r w:rsidRPr="001801E0">
        <w:rPr>
          <w:rFonts w:ascii="Century Gothic" w:eastAsia="Calibri" w:hAnsi="Century Gothic" w:cs="Arial"/>
          <w:b/>
          <w:bCs/>
          <w:i/>
          <w:iCs/>
        </w:rPr>
        <w:t>sistema inmune</w:t>
      </w:r>
      <w:r w:rsidRPr="001801E0">
        <w:rPr>
          <w:rFonts w:ascii="Century Gothic" w:eastAsia="Calibri" w:hAnsi="Century Gothic" w:cs="Arial"/>
          <w:i/>
          <w:iCs/>
        </w:rPr>
        <w:t xml:space="preserve"> atacan el páncreas y lo van destruyendo.</w:t>
      </w:r>
    </w:p>
    <w:p w14:paraId="33477B1A" w14:textId="77777777" w:rsidR="001801E0" w:rsidRPr="001801E0" w:rsidRDefault="001801E0" w:rsidP="001801E0">
      <w:pPr>
        <w:ind w:left="567" w:right="616"/>
        <w:jc w:val="both"/>
        <w:rPr>
          <w:rFonts w:ascii="Century Gothic" w:eastAsia="Calibri" w:hAnsi="Century Gothic" w:cs="Arial"/>
          <w:b/>
          <w:bCs/>
          <w:i/>
          <w:iCs/>
        </w:rPr>
      </w:pPr>
      <w:r w:rsidRPr="001801E0">
        <w:rPr>
          <w:rFonts w:ascii="Century Gothic" w:eastAsia="Calibri" w:hAnsi="Century Gothic" w:cs="Arial"/>
          <w:i/>
          <w:iCs/>
        </w:rPr>
        <w:t xml:space="preserve">Cuando esto ocurre, </w:t>
      </w:r>
      <w:r w:rsidRPr="001801E0">
        <w:rPr>
          <w:rFonts w:ascii="Century Gothic" w:eastAsia="Calibri" w:hAnsi="Century Gothic" w:cs="Arial"/>
          <w:b/>
          <w:bCs/>
          <w:i/>
          <w:iCs/>
        </w:rPr>
        <w:t>no existe producción de insulina</w:t>
      </w:r>
      <w:r w:rsidRPr="001801E0">
        <w:rPr>
          <w:rFonts w:ascii="Century Gothic" w:eastAsia="Calibri" w:hAnsi="Century Gothic" w:cs="Arial"/>
          <w:i/>
          <w:iCs/>
        </w:rPr>
        <w:t xml:space="preserve">, por lo que los pacientes necesitan forzosamente la </w:t>
      </w:r>
      <w:r w:rsidRPr="001801E0">
        <w:rPr>
          <w:rFonts w:ascii="Century Gothic" w:eastAsia="Calibri" w:hAnsi="Century Gothic" w:cs="Arial"/>
          <w:b/>
          <w:bCs/>
          <w:i/>
          <w:iCs/>
        </w:rPr>
        <w:t>administración de esta sustancia.</w:t>
      </w:r>
    </w:p>
    <w:p w14:paraId="433C3B35" w14:textId="24FB95DA" w:rsidR="001801E0" w:rsidRPr="001801E0" w:rsidRDefault="001801E0" w:rsidP="001801E0">
      <w:pPr>
        <w:ind w:left="567" w:right="616"/>
        <w:jc w:val="both"/>
        <w:rPr>
          <w:rFonts w:ascii="Century Gothic" w:eastAsia="Calibri" w:hAnsi="Century Gothic" w:cs="Arial"/>
          <w:b/>
          <w:bCs/>
          <w:i/>
          <w:iCs/>
        </w:rPr>
      </w:pPr>
      <w:r w:rsidRPr="001801E0">
        <w:rPr>
          <w:rFonts w:ascii="Century Gothic" w:eastAsia="Calibri" w:hAnsi="Century Gothic" w:cs="Arial"/>
          <w:i/>
          <w:iCs/>
        </w:rPr>
        <w:t xml:space="preserve">De acuerdo al Anuario de Morbilidad 2023 de la Dirección General de Epidemiología, la tasa de diabetes mellitus tipo 1 </w:t>
      </w:r>
      <w:r w:rsidRPr="001801E0">
        <w:rPr>
          <w:rFonts w:ascii="Century Gothic" w:eastAsia="Calibri" w:hAnsi="Century Gothic" w:cs="Arial"/>
          <w:b/>
          <w:bCs/>
          <w:i/>
          <w:iCs/>
        </w:rPr>
        <w:t>en personas de 0 a 24 años</w:t>
      </w:r>
      <w:r w:rsidRPr="001801E0">
        <w:rPr>
          <w:rFonts w:ascii="Century Gothic" w:eastAsia="Calibri" w:hAnsi="Century Gothic" w:cs="Arial"/>
          <w:i/>
          <w:iCs/>
        </w:rPr>
        <w:t xml:space="preserve"> en el estado es de 13.77 por cada 100 mil habitantes, </w:t>
      </w:r>
      <w:r w:rsidRPr="001801E0">
        <w:rPr>
          <w:rFonts w:ascii="Century Gothic" w:eastAsia="Calibri" w:hAnsi="Century Gothic" w:cs="Arial"/>
          <w:b/>
          <w:bCs/>
          <w:i/>
          <w:iCs/>
        </w:rPr>
        <w:t>incidencia que coloca a Chihuahua en quinto lugar nacional.</w:t>
      </w:r>
      <w:r w:rsidRPr="001801E0">
        <w:rPr>
          <w:rStyle w:val="Refdenotaalpie"/>
          <w:rFonts w:ascii="Century Gothic" w:eastAsia="Calibri" w:hAnsi="Century Gothic" w:cs="Arial"/>
          <w:b/>
          <w:bCs/>
          <w:i/>
          <w:iCs/>
        </w:rPr>
        <w:footnoteReference w:id="3"/>
      </w:r>
    </w:p>
    <w:p w14:paraId="78B849D3" w14:textId="77777777" w:rsidR="001801E0" w:rsidRPr="001801E0" w:rsidRDefault="001801E0" w:rsidP="001801E0">
      <w:pPr>
        <w:ind w:left="567" w:right="616"/>
        <w:jc w:val="both"/>
        <w:rPr>
          <w:rFonts w:ascii="Century Gothic" w:eastAsia="Calibri" w:hAnsi="Century Gothic" w:cs="Arial"/>
          <w:b/>
          <w:bCs/>
          <w:i/>
          <w:iCs/>
          <w:color w:val="FFFFFF"/>
        </w:rPr>
      </w:pPr>
      <w:r w:rsidRPr="001801E0">
        <w:rPr>
          <w:rFonts w:ascii="Century Gothic" w:eastAsia="Calibri" w:hAnsi="Century Gothic" w:cs="Arial"/>
          <w:b/>
          <w:bCs/>
          <w:i/>
          <w:iCs/>
          <w:color w:val="FFFFFF"/>
          <w:highlight w:val="red"/>
        </w:rPr>
        <w:t>Diabetes en Niños, Niñas y Adolescentes</w:t>
      </w:r>
    </w:p>
    <w:p w14:paraId="50F5213B" w14:textId="77777777" w:rsidR="001801E0" w:rsidRPr="001801E0" w:rsidRDefault="001801E0" w:rsidP="001801E0">
      <w:pPr>
        <w:ind w:left="567" w:right="616"/>
        <w:jc w:val="both"/>
        <w:rPr>
          <w:rFonts w:ascii="Century Gothic" w:eastAsia="Calibri" w:hAnsi="Century Gothic" w:cs="Arial"/>
          <w:i/>
          <w:iCs/>
        </w:rPr>
      </w:pPr>
      <w:r w:rsidRPr="001801E0">
        <w:rPr>
          <w:rFonts w:ascii="Century Gothic" w:eastAsia="Calibri" w:hAnsi="Century Gothic" w:cs="Arial"/>
          <w:i/>
          <w:iCs/>
        </w:rPr>
        <w:lastRenderedPageBreak/>
        <w:t>Entre los diferentes tipos de diabetes, destaca una forma que se caracteriza por la deficiente producción o ausencia total de insulina, lo que hace indispensable la administración diaria de esta hormona. La insulina es esencial porque regula los niveles de glucosa en la sangre; por lo tanto, quienes padecen esta condición necesitan inyecciones de insulina durante toda su vida. Esta condición se denomina diabetes mellitus tipo 1 (DM1), también conocida como diabetes insulinodependiente, juvenil o de inicio en la infancia.</w:t>
      </w:r>
    </w:p>
    <w:p w14:paraId="6708BEC1" w14:textId="77777777" w:rsidR="001801E0" w:rsidRPr="001801E0" w:rsidRDefault="001801E0" w:rsidP="001801E0">
      <w:pPr>
        <w:ind w:left="567" w:right="616"/>
        <w:jc w:val="both"/>
        <w:rPr>
          <w:rFonts w:ascii="Century Gothic" w:eastAsia="Calibri" w:hAnsi="Century Gothic" w:cs="Arial"/>
          <w:i/>
          <w:iCs/>
        </w:rPr>
      </w:pPr>
      <w:r w:rsidRPr="001801E0">
        <w:rPr>
          <w:rFonts w:ascii="Century Gothic" w:eastAsia="Calibri" w:hAnsi="Century Gothic" w:cs="Arial"/>
          <w:i/>
          <w:iCs/>
        </w:rPr>
        <w:t>La DM1 suele manifestarse de manera repentina y presenta síntomas como excreción excesiva de orina, sed constante, hambre insaciable, pérdida de peso, alteraciones visuales, cansancio o fatiga. Según la Organización Mundial de la Salud (OMS), se desconoce aún la causa de la DM1 en niños, niñas y adolescentes, lo que agrava la situación, ya que con el tiempo esta condición puede dañar diversos órganos, generar problemas crónicos y llevar a una muerte prematura en esta población. Aunque la DM1 representa una minoría dentro de la carga global de la diabetes, es la forma predominante en jóvenes, impactando significativamente su calidad de vida, esperanza de vida y autoestima.</w:t>
      </w:r>
    </w:p>
    <w:p w14:paraId="558AE8A6" w14:textId="77777777" w:rsidR="001801E0" w:rsidRPr="001801E0" w:rsidRDefault="001801E0" w:rsidP="001801E0">
      <w:pPr>
        <w:ind w:left="567" w:right="616"/>
        <w:jc w:val="both"/>
        <w:rPr>
          <w:rFonts w:ascii="Century Gothic" w:eastAsia="Calibri" w:hAnsi="Century Gothic" w:cs="Arial"/>
          <w:i/>
          <w:iCs/>
        </w:rPr>
      </w:pPr>
      <w:r w:rsidRPr="001801E0">
        <w:rPr>
          <w:rFonts w:ascii="Century Gothic" w:eastAsia="Calibri" w:hAnsi="Century Gothic" w:cs="Arial"/>
          <w:i/>
          <w:iCs/>
        </w:rPr>
        <w:t>En el tratamiento de la DM1, la educación en diabetes es fundamental y debe personalizarse. El éxito en su manejo depende en gran medida de una formación adecuada y especializada para cada paciente. Es crucial diferenciar la educación destinada a la DM1 de aquella dirigida a la diabetes tipo 2 y la diabetes gestacional, ya que cada tipo presenta características únicas. La Educación Terapéutica es indispensable, tanto para los pacientes como para sus familias, ya que les brinda los conocimientos, habilidades y soporte necesarios para asumir el autocontrol de esta condición.</w:t>
      </w:r>
    </w:p>
    <w:p w14:paraId="4D0C0FC8" w14:textId="77777777" w:rsidR="001801E0" w:rsidRPr="001801E0" w:rsidRDefault="001801E0" w:rsidP="001801E0">
      <w:pPr>
        <w:ind w:left="567" w:right="616"/>
        <w:jc w:val="both"/>
        <w:rPr>
          <w:rFonts w:ascii="Century Gothic" w:eastAsia="Calibri" w:hAnsi="Century Gothic" w:cs="Arial"/>
          <w:i/>
          <w:iCs/>
        </w:rPr>
      </w:pPr>
      <w:r w:rsidRPr="001801E0">
        <w:rPr>
          <w:rFonts w:ascii="Century Gothic" w:eastAsia="Calibri" w:hAnsi="Century Gothic" w:cs="Arial"/>
          <w:i/>
          <w:iCs/>
        </w:rPr>
        <w:t xml:space="preserve">El tratamiento de la DM1 es de por vida y resulta esencial para la supervivencia y el bienestar de quienes la padecen. Por ello, es imperativo distinguir claramente la DM1 de otros tipos de diabetes, como la diabetes tipo 2 y la gestacional. Actualmente, la falta de un registro interno en las instituciones de salud ha </w:t>
      </w:r>
      <w:r w:rsidRPr="001801E0">
        <w:rPr>
          <w:rFonts w:ascii="Century Gothic" w:eastAsia="Calibri" w:hAnsi="Century Gothic" w:cs="Arial"/>
          <w:i/>
          <w:iCs/>
        </w:rPr>
        <w:lastRenderedPageBreak/>
        <w:t>llevado a la administración de tratamientos sin diferenciación adecuada. Esto puede ocasionar desabastecimiento o errores en la provisión de medicamentos, ya que no se verifica previamente a qué tipo de diabetes pertenece el paciente. Por estas razones, es urgente contar con un registro estatal de diabetes que incluya sus diferentes tipos, garantizando por ley la cobertura y tratamiento adecuados para cada caso.</w:t>
      </w:r>
    </w:p>
    <w:p w14:paraId="62C63F93" w14:textId="77777777" w:rsidR="001801E0" w:rsidRPr="001801E0" w:rsidRDefault="001801E0" w:rsidP="001801E0">
      <w:pPr>
        <w:ind w:left="567" w:right="616"/>
        <w:jc w:val="both"/>
        <w:rPr>
          <w:rFonts w:ascii="Century Gothic" w:eastAsia="Calibri" w:hAnsi="Century Gothic" w:cs="Arial"/>
          <w:i/>
          <w:iCs/>
        </w:rPr>
      </w:pPr>
      <w:r w:rsidRPr="001801E0">
        <w:rPr>
          <w:rFonts w:ascii="Century Gothic" w:eastAsia="Calibri" w:hAnsi="Century Gothic" w:cs="Arial"/>
          <w:i/>
          <w:iCs/>
        </w:rPr>
        <w:t>De acuerdo con la Secretaría de Salud Federal, la presencia de obesidad en niñas, niños y adolescentes es un factor de riesgo para el desarrollo de diabetes infantil. Chihuahua tiene el primer lugar nacional en obesidad infantil donde el 11.4 por ciento de los niños y el 31% de los adolescentes padecen de obesidad y sobrepeso, de acuerdo con el Instituto de Seguridad y Servicios Sociales de los Trabajadores del Estado (ISSSTE).</w:t>
      </w:r>
    </w:p>
    <w:p w14:paraId="6A81D506" w14:textId="77777777" w:rsidR="001801E0" w:rsidRPr="001801E0" w:rsidRDefault="001801E0" w:rsidP="001801E0">
      <w:pPr>
        <w:ind w:left="567" w:right="616"/>
        <w:jc w:val="both"/>
        <w:rPr>
          <w:rFonts w:ascii="Century Gothic" w:eastAsia="Calibri" w:hAnsi="Century Gothic" w:cs="Arial"/>
          <w:i/>
          <w:iCs/>
        </w:rPr>
      </w:pPr>
      <w:r w:rsidRPr="001801E0">
        <w:rPr>
          <w:rFonts w:ascii="Century Gothic" w:eastAsia="Calibri" w:hAnsi="Century Gothic" w:cs="Arial"/>
          <w:i/>
          <w:iCs/>
        </w:rPr>
        <w:t xml:space="preserve">Por la prevalencia de la diabetes y sus diferentes tipos, es de vital importancia efectuar las acciones legislativas necesarias para robustecer la atención de prevención, servicios de salud, registro y acompañamiento en esta condición a toda la población y especialmente a niñas, niños y adolescentes. </w:t>
      </w:r>
    </w:p>
    <w:p w14:paraId="374490E7" w14:textId="4E8584EA" w:rsidR="001801E0" w:rsidRPr="001801E0" w:rsidRDefault="001801E0" w:rsidP="001801E0">
      <w:pPr>
        <w:ind w:left="567" w:right="616"/>
        <w:jc w:val="both"/>
        <w:rPr>
          <w:rFonts w:ascii="Century Gothic" w:eastAsia="Calibri" w:hAnsi="Century Gothic" w:cs="Arial"/>
          <w:b/>
          <w:bCs/>
          <w:i/>
          <w:iCs/>
          <w:color w:val="FFFFFF"/>
        </w:rPr>
      </w:pPr>
      <w:r w:rsidRPr="001801E0">
        <w:rPr>
          <w:rFonts w:ascii="Century Gothic" w:eastAsia="Calibri" w:hAnsi="Century Gothic" w:cs="Arial"/>
          <w:b/>
          <w:bCs/>
          <w:i/>
          <w:iCs/>
          <w:color w:val="FFFFFF"/>
          <w:highlight w:val="red"/>
        </w:rPr>
        <w:t>Cifras de Diabetes en el Hospital Infantil de Especialidades</w:t>
      </w:r>
    </w:p>
    <w:p w14:paraId="5C77C86E" w14:textId="77777777" w:rsidR="001801E0" w:rsidRPr="001801E0" w:rsidRDefault="001801E0" w:rsidP="001801E0">
      <w:pPr>
        <w:ind w:left="567" w:right="616"/>
        <w:jc w:val="both"/>
        <w:rPr>
          <w:rFonts w:ascii="Century Gothic" w:eastAsia="Calibri" w:hAnsi="Century Gothic" w:cs="Arial"/>
          <w:i/>
          <w:iCs/>
        </w:rPr>
      </w:pPr>
      <w:r w:rsidRPr="001801E0">
        <w:rPr>
          <w:rFonts w:ascii="Century Gothic" w:eastAsia="Calibri" w:hAnsi="Century Gothic" w:cs="Arial"/>
          <w:i/>
          <w:iCs/>
        </w:rPr>
        <w:t>Actualmente tenemos un registro de entre las clínicas locales un total de 3 mil 429 consultas de endocrinología pediátrica en el Hospital Infantil de Especialidades en la Ciudad de Chihuahua, y en Juárez hay un total de 356, este tipo de consultas están enfocadas a varias enfermedades hormonales, incluyendo la obesidad y la diabetes. De pacientes con diagnóstico de diabetes mellitus hay un total de 61 en Juárez, y 22 en el IMSS en Chihuahua. Muchos de los pacientes anteriores se encuentran en una condición de vulnerabilidad económica, y difícilmente pueden comprar insulina si esta no es otorgada por el hospital. Por lo cual su derecho a la salud está siendo gravemente vulnerado y no hay una obligación explícita del estado de garantizarles su tratamiento, que, de no seguirlo, puede agravar su condición.</w:t>
      </w:r>
    </w:p>
    <w:p w14:paraId="7A510DFB" w14:textId="77777777" w:rsidR="001801E0" w:rsidRPr="001801E0" w:rsidRDefault="001801E0" w:rsidP="001801E0">
      <w:pPr>
        <w:ind w:left="567" w:right="616"/>
        <w:jc w:val="both"/>
        <w:rPr>
          <w:rFonts w:ascii="Century Gothic" w:eastAsia="Calibri" w:hAnsi="Century Gothic" w:cs="Arial"/>
          <w:i/>
          <w:iCs/>
        </w:rPr>
      </w:pPr>
      <w:r w:rsidRPr="001801E0">
        <w:rPr>
          <w:rFonts w:ascii="Century Gothic" w:eastAsia="Calibri" w:hAnsi="Century Gothic" w:cs="Arial"/>
          <w:i/>
          <w:iCs/>
        </w:rPr>
        <w:t xml:space="preserve">Esta reforma lleva por prioridad asegurar dos derechos humanos consagrados en la Constitución Política de los Estados Unidos Mexicanos, el derecho a la salud y la atención prioritaria que </w:t>
      </w:r>
      <w:r w:rsidRPr="001801E0">
        <w:rPr>
          <w:rFonts w:ascii="Century Gothic" w:eastAsia="Calibri" w:hAnsi="Century Gothic" w:cs="Arial"/>
          <w:i/>
          <w:iCs/>
        </w:rPr>
        <w:lastRenderedPageBreak/>
        <w:t xml:space="preserve">debe garantizar el Estado a Niñas, Niños y Adolescentes en función del Interés Superior, tal como lo establece en los siguientes numerales: </w:t>
      </w:r>
    </w:p>
    <w:p w14:paraId="12925737" w14:textId="77777777" w:rsidR="001801E0" w:rsidRPr="001801E0" w:rsidRDefault="001801E0" w:rsidP="001801E0">
      <w:pPr>
        <w:ind w:left="567" w:right="616"/>
        <w:jc w:val="both"/>
        <w:rPr>
          <w:rFonts w:ascii="Century Gothic" w:eastAsia="Calibri" w:hAnsi="Century Gothic" w:cs="Arial"/>
          <w:i/>
          <w:iCs/>
        </w:rPr>
      </w:pPr>
      <w:r w:rsidRPr="001801E0">
        <w:rPr>
          <w:rFonts w:ascii="Century Gothic" w:eastAsia="Calibri" w:hAnsi="Century Gothic" w:cs="Arial"/>
          <w:b/>
          <w:bCs/>
          <w:i/>
          <w:iCs/>
        </w:rPr>
        <w:t>Artículo 4o</w:t>
      </w:r>
      <w:r w:rsidRPr="001801E0">
        <w:rPr>
          <w:rFonts w:ascii="Century Gothic" w:eastAsia="Calibri" w:hAnsi="Century Gothic" w:cs="Arial"/>
          <w:i/>
          <w:iCs/>
        </w:rPr>
        <w:t>.- […] 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 […].</w:t>
      </w:r>
    </w:p>
    <w:p w14:paraId="00D2D768" w14:textId="01E06FE9" w:rsidR="00272369" w:rsidRPr="001801E0" w:rsidRDefault="001801E0" w:rsidP="001801E0">
      <w:pPr>
        <w:ind w:left="567" w:right="616"/>
        <w:jc w:val="both"/>
        <w:rPr>
          <w:rFonts w:ascii="Century Gothic" w:eastAsia="Calibri" w:hAnsi="Century Gothic" w:cs="Arial"/>
          <w:i/>
          <w:iCs/>
        </w:rPr>
      </w:pPr>
      <w:r w:rsidRPr="001801E0">
        <w:rPr>
          <w:rFonts w:ascii="Century Gothic" w:eastAsia="Calibri" w:hAnsi="Century Gothic" w:cs="Arial"/>
          <w:b/>
          <w:bCs/>
          <w:i/>
          <w:iCs/>
        </w:rPr>
        <w:t>Artículo 3o</w:t>
      </w:r>
      <w:r w:rsidRPr="001801E0">
        <w:rPr>
          <w:rFonts w:ascii="Century Gothic" w:eastAsia="Calibri" w:hAnsi="Century Gothic" w:cs="Arial"/>
          <w:i/>
          <w:iCs/>
        </w:rPr>
        <w:t>. […] El Estado priorizará el interés superior de niñas, niños, adolescentes y jóvenes en el acceso, permanencia y participación en los servicios educativos. […]</w:t>
      </w:r>
      <w:r w:rsidR="00272369" w:rsidRPr="001801E0">
        <w:rPr>
          <w:rFonts w:ascii="Century Gothic" w:hAnsi="Century Gothic"/>
          <w:i/>
          <w:iCs/>
        </w:rPr>
        <w:t>”</w:t>
      </w:r>
    </w:p>
    <w:p w14:paraId="339E4E4E" w14:textId="77777777" w:rsidR="00272369" w:rsidRPr="00A30C36" w:rsidRDefault="00272369" w:rsidP="00272369">
      <w:pPr>
        <w:spacing w:line="360" w:lineRule="auto"/>
        <w:ind w:right="82"/>
        <w:jc w:val="both"/>
        <w:rPr>
          <w:rFonts w:ascii="Century Gothic" w:eastAsia="Arial" w:hAnsi="Century Gothic" w:cs="Arial"/>
          <w:i/>
        </w:rPr>
      </w:pPr>
    </w:p>
    <w:p w14:paraId="5B2ECF8A" w14:textId="77777777" w:rsidR="00272369" w:rsidRPr="00414B59" w:rsidRDefault="00272369" w:rsidP="00272369">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Iniciativa en comento, quienes integramos la Comisión de</w:t>
      </w:r>
      <w:r>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2DDCD83C" w14:textId="77777777" w:rsidR="00272369" w:rsidRPr="00414B59" w:rsidRDefault="00272369" w:rsidP="00272369">
      <w:pPr>
        <w:pStyle w:val="Normal1"/>
        <w:spacing w:line="360" w:lineRule="auto"/>
        <w:contextualSpacing/>
        <w:jc w:val="both"/>
        <w:rPr>
          <w:rFonts w:ascii="Century Gothic" w:eastAsia="Arial" w:hAnsi="Century Gothic" w:cs="Arial"/>
          <w:color w:val="auto"/>
          <w:szCs w:val="24"/>
          <w:lang w:val="es-MX"/>
        </w:rPr>
      </w:pPr>
    </w:p>
    <w:p w14:paraId="0C603198" w14:textId="77777777" w:rsidR="00272369" w:rsidRPr="00414B59" w:rsidRDefault="00272369" w:rsidP="00272369">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CONSIDERACIONES</w:t>
      </w:r>
    </w:p>
    <w:p w14:paraId="615B45BF" w14:textId="77777777" w:rsidR="00272369" w:rsidRPr="00414B59" w:rsidRDefault="00272369" w:rsidP="00272369">
      <w:pPr>
        <w:pStyle w:val="Normal1"/>
        <w:spacing w:line="360" w:lineRule="auto"/>
        <w:contextualSpacing/>
        <w:jc w:val="center"/>
        <w:rPr>
          <w:rFonts w:ascii="Century Gothic" w:eastAsia="Arial" w:hAnsi="Century Gothic" w:cs="Arial"/>
          <w:color w:val="auto"/>
          <w:szCs w:val="24"/>
          <w:lang w:val="es-MX"/>
        </w:rPr>
      </w:pPr>
    </w:p>
    <w:p w14:paraId="61546033" w14:textId="784AD23D" w:rsidR="001C4C77" w:rsidRDefault="001C4C77" w:rsidP="001C4C77">
      <w:pPr>
        <w:pStyle w:val="Normal1"/>
        <w:spacing w:line="360" w:lineRule="auto"/>
        <w:contextualSpacing/>
        <w:jc w:val="both"/>
        <w:rPr>
          <w:rFonts w:ascii="Century Gothic" w:eastAsia="Arial" w:hAnsi="Century Gothic" w:cs="Arial"/>
          <w:szCs w:val="24"/>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Pr="0090301A">
        <w:rPr>
          <w:rFonts w:ascii="Century Gothic" w:eastAsia="Arial" w:hAnsi="Century Gothic" w:cs="Arial"/>
          <w:szCs w:val="24"/>
        </w:rPr>
        <w:t xml:space="preserve">El H. Congreso del Estado, a </w:t>
      </w:r>
      <w:r w:rsidRPr="002D67A7">
        <w:rPr>
          <w:rFonts w:ascii="Century Gothic" w:eastAsia="Arial" w:hAnsi="Century Gothic" w:cs="Arial"/>
          <w:szCs w:val="24"/>
        </w:rPr>
        <w:t xml:space="preserve">través de esta Comisión de </w:t>
      </w:r>
      <w:r>
        <w:rPr>
          <w:rFonts w:ascii="Century Gothic" w:eastAsia="Arial" w:hAnsi="Century Gothic" w:cs="Arial"/>
          <w:szCs w:val="24"/>
        </w:rPr>
        <w:t>Dictamen Legislativo</w:t>
      </w:r>
      <w:r w:rsidRPr="0090301A">
        <w:rPr>
          <w:rFonts w:ascii="Century Gothic" w:eastAsia="Arial" w:hAnsi="Century Gothic" w:cs="Arial"/>
          <w:szCs w:val="24"/>
        </w:rPr>
        <w:t xml:space="preserve">, es competente para conocer y resolver sobre </w:t>
      </w:r>
      <w:r>
        <w:rPr>
          <w:rFonts w:ascii="Century Gothic" w:eastAsia="Arial" w:hAnsi="Century Gothic" w:cs="Arial"/>
          <w:szCs w:val="24"/>
        </w:rPr>
        <w:t xml:space="preserve">el asunto descrito </w:t>
      </w:r>
      <w:r w:rsidRPr="0090301A">
        <w:rPr>
          <w:rFonts w:ascii="Century Gothic" w:eastAsia="Arial" w:hAnsi="Century Gothic" w:cs="Arial"/>
          <w:szCs w:val="24"/>
        </w:rPr>
        <w:t>en el apartado de antecedentes.</w:t>
      </w:r>
    </w:p>
    <w:p w14:paraId="69705DE0" w14:textId="16CE53FD" w:rsidR="00C90CBF" w:rsidRDefault="00C90CBF" w:rsidP="001C4C77">
      <w:pPr>
        <w:pStyle w:val="Normal1"/>
        <w:spacing w:line="360" w:lineRule="auto"/>
        <w:contextualSpacing/>
        <w:jc w:val="both"/>
        <w:rPr>
          <w:rFonts w:ascii="Century Gothic" w:eastAsia="Arial" w:hAnsi="Century Gothic" w:cs="Arial"/>
          <w:szCs w:val="24"/>
        </w:rPr>
      </w:pPr>
    </w:p>
    <w:p w14:paraId="7CFB7764" w14:textId="2EE4E2E4" w:rsidR="001C4C77" w:rsidRDefault="00C90CBF" w:rsidP="001C4C77">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szCs w:val="24"/>
        </w:rPr>
        <w:t xml:space="preserve">Tal como lo señala la </w:t>
      </w:r>
      <w:r w:rsidRPr="00455216">
        <w:rPr>
          <w:rFonts w:ascii="Century Gothic" w:eastAsia="Arial" w:hAnsi="Century Gothic" w:cs="Arial"/>
          <w:b/>
          <w:bCs/>
          <w:szCs w:val="24"/>
        </w:rPr>
        <w:t>Constitución Política del Estado Libre y Soberano de Chihuahua</w:t>
      </w:r>
      <w:r w:rsidR="00F71565">
        <w:rPr>
          <w:rFonts w:ascii="Century Gothic" w:eastAsia="Arial" w:hAnsi="Century Gothic" w:cs="Arial"/>
          <w:b/>
          <w:bCs/>
          <w:szCs w:val="24"/>
        </w:rPr>
        <w:t>,</w:t>
      </w:r>
      <w:r w:rsidR="00455216">
        <w:rPr>
          <w:rStyle w:val="Refdenotaalpie"/>
          <w:rFonts w:ascii="Century Gothic" w:eastAsia="Arial" w:hAnsi="Century Gothic" w:cs="Arial"/>
          <w:b/>
          <w:bCs/>
          <w:szCs w:val="24"/>
        </w:rPr>
        <w:footnoteReference w:id="4"/>
      </w:r>
      <w:r>
        <w:rPr>
          <w:rFonts w:ascii="Century Gothic" w:eastAsia="Arial" w:hAnsi="Century Gothic" w:cs="Arial"/>
          <w:szCs w:val="24"/>
        </w:rPr>
        <w:t xml:space="preserve"> en su artículo 160: </w:t>
      </w:r>
      <w:r w:rsidRPr="00C90CBF">
        <w:rPr>
          <w:rFonts w:ascii="Century Gothic" w:eastAsia="Arial" w:hAnsi="Century Gothic" w:cs="Arial"/>
          <w:i/>
          <w:iCs/>
          <w:szCs w:val="24"/>
        </w:rPr>
        <w:t xml:space="preserve">“La Legislatura del Estado establecerá las </w:t>
      </w:r>
      <w:r w:rsidRPr="00C90CBF">
        <w:rPr>
          <w:rFonts w:ascii="Century Gothic" w:eastAsia="Arial" w:hAnsi="Century Gothic" w:cs="Arial"/>
          <w:i/>
          <w:iCs/>
          <w:szCs w:val="24"/>
        </w:rPr>
        <w:lastRenderedPageBreak/>
        <w:t xml:space="preserve">normas sobre salud que no sean de la competencia exclusiva del Congreso de la Unión”. </w:t>
      </w:r>
    </w:p>
    <w:p w14:paraId="4CA49BE7" w14:textId="77777777" w:rsidR="00455216" w:rsidRPr="00455216" w:rsidRDefault="00455216" w:rsidP="001C4C77">
      <w:pPr>
        <w:pStyle w:val="Normal1"/>
        <w:spacing w:line="360" w:lineRule="auto"/>
        <w:contextualSpacing/>
        <w:jc w:val="both"/>
        <w:rPr>
          <w:rFonts w:ascii="Century Gothic" w:eastAsia="Arial" w:hAnsi="Century Gothic" w:cs="Arial"/>
          <w:i/>
          <w:iCs/>
          <w:color w:val="auto"/>
          <w:szCs w:val="24"/>
          <w:lang w:val="es-MX"/>
        </w:rPr>
      </w:pPr>
    </w:p>
    <w:p w14:paraId="29DD3229" w14:textId="3835133D" w:rsidR="001C4C77" w:rsidRDefault="001C4C77" w:rsidP="001C4C77">
      <w:pPr>
        <w:pStyle w:val="Normal1"/>
        <w:spacing w:line="360" w:lineRule="auto"/>
        <w:contextualSpacing/>
        <w:jc w:val="both"/>
        <w:rPr>
          <w:rFonts w:ascii="Century Gothic" w:eastAsia="Arial" w:hAnsi="Century Gothic" w:cs="Arial"/>
          <w:szCs w:val="24"/>
          <w:lang w:val="es-MX"/>
        </w:rPr>
      </w:pPr>
      <w:r w:rsidRPr="00414B59">
        <w:rPr>
          <w:rFonts w:ascii="Century Gothic" w:eastAsia="Arial" w:hAnsi="Century Gothic" w:cs="Arial"/>
          <w:b/>
          <w:color w:val="auto"/>
          <w:szCs w:val="24"/>
          <w:lang w:val="es-MX"/>
        </w:rPr>
        <w:t xml:space="preserve">II.- </w:t>
      </w:r>
      <w:r w:rsidRPr="008F4BFF">
        <w:rPr>
          <w:rFonts w:ascii="Century Gothic" w:eastAsia="Arial" w:hAnsi="Century Gothic" w:cs="Arial"/>
          <w:color w:val="auto"/>
          <w:szCs w:val="24"/>
          <w:lang w:val="es-MX"/>
        </w:rPr>
        <w:t xml:space="preserve">Con la presente </w:t>
      </w:r>
      <w:r w:rsidRPr="008F4BFF">
        <w:rPr>
          <w:rFonts w:ascii="Century Gothic" w:eastAsia="Arial" w:hAnsi="Century Gothic" w:cs="Arial"/>
          <w:szCs w:val="24"/>
          <w:lang w:val="es-MX"/>
        </w:rPr>
        <w:t>iniciativa</w:t>
      </w:r>
      <w:r>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Pr>
          <w:rFonts w:ascii="Century Gothic" w:eastAsia="Arial" w:hAnsi="Century Gothic" w:cs="Arial"/>
          <w:szCs w:val="24"/>
          <w:lang w:val="es-MX"/>
        </w:rPr>
        <w:t xml:space="preserve">se pretende </w:t>
      </w:r>
      <w:r w:rsidRPr="00353185">
        <w:rPr>
          <w:rFonts w:ascii="Century Gothic" w:eastAsia="Arial" w:hAnsi="Century Gothic" w:cs="Arial"/>
          <w:szCs w:val="24"/>
          <w:lang w:val="es-MX"/>
        </w:rPr>
        <w:t xml:space="preserve">reformar </w:t>
      </w:r>
      <w:r w:rsidR="00A0498A" w:rsidRPr="00A0498A">
        <w:rPr>
          <w:rFonts w:ascii="Century Gothic" w:eastAsia="Arial" w:hAnsi="Century Gothic" w:cs="Arial"/>
          <w:szCs w:val="24"/>
          <w:lang w:val="es-MX"/>
        </w:rPr>
        <w:t xml:space="preserve">y adicionar diversas disposiciones de la </w:t>
      </w:r>
      <w:r w:rsidR="00A0498A" w:rsidRPr="00A0498A">
        <w:rPr>
          <w:rFonts w:ascii="Century Gothic" w:eastAsia="Arial" w:hAnsi="Century Gothic" w:cs="Arial"/>
          <w:b/>
          <w:bCs/>
          <w:szCs w:val="24"/>
          <w:lang w:val="es-MX"/>
        </w:rPr>
        <w:t>Ley Estatal de Salud</w:t>
      </w:r>
      <w:r w:rsidR="00A0498A" w:rsidRPr="00A0498A">
        <w:rPr>
          <w:rFonts w:ascii="Century Gothic" w:eastAsia="Arial" w:hAnsi="Century Gothic" w:cs="Arial"/>
          <w:szCs w:val="24"/>
          <w:lang w:val="es-MX"/>
        </w:rPr>
        <w:t xml:space="preserve"> y de la </w:t>
      </w:r>
      <w:r w:rsidR="00A0498A" w:rsidRPr="00A0498A">
        <w:rPr>
          <w:rFonts w:ascii="Century Gothic" w:eastAsia="Arial" w:hAnsi="Century Gothic" w:cs="Arial"/>
          <w:b/>
          <w:bCs/>
          <w:szCs w:val="24"/>
          <w:lang w:val="es-MX"/>
        </w:rPr>
        <w:t>Ley de los Derechos de Niñas, Niños y Adolescentes del Estado de Chihuahua</w:t>
      </w:r>
      <w:r w:rsidR="00A0498A" w:rsidRPr="00A0498A">
        <w:rPr>
          <w:rFonts w:ascii="Century Gothic" w:eastAsia="Arial" w:hAnsi="Century Gothic" w:cs="Arial"/>
          <w:szCs w:val="24"/>
          <w:lang w:val="es-MX"/>
        </w:rPr>
        <w:t>, en materia de diagnóstico y atención a</w:t>
      </w:r>
      <w:r w:rsidR="00D2127F">
        <w:rPr>
          <w:rFonts w:ascii="Century Gothic" w:eastAsia="Arial" w:hAnsi="Century Gothic" w:cs="Arial"/>
          <w:szCs w:val="24"/>
          <w:lang w:val="es-MX"/>
        </w:rPr>
        <w:t xml:space="preserve"> la diabetes infantil</w:t>
      </w:r>
      <w:r w:rsidR="00A0498A" w:rsidRPr="00A0498A">
        <w:rPr>
          <w:rFonts w:ascii="Century Gothic" w:eastAsia="Arial" w:hAnsi="Century Gothic" w:cs="Arial"/>
          <w:szCs w:val="24"/>
          <w:lang w:val="es-MX"/>
        </w:rPr>
        <w:t>.</w:t>
      </w:r>
    </w:p>
    <w:p w14:paraId="47EA7CAC" w14:textId="77777777" w:rsidR="00DB734A" w:rsidRPr="00DB734A" w:rsidRDefault="00DB734A" w:rsidP="001C4C77">
      <w:pPr>
        <w:pStyle w:val="Normal1"/>
        <w:spacing w:line="360" w:lineRule="auto"/>
        <w:contextualSpacing/>
        <w:jc w:val="both"/>
        <w:rPr>
          <w:rFonts w:ascii="Century Gothic" w:eastAsia="Arial" w:hAnsi="Century Gothic" w:cs="Arial"/>
          <w:szCs w:val="24"/>
          <w:lang w:val="es-MX"/>
        </w:rPr>
      </w:pPr>
    </w:p>
    <w:p w14:paraId="163EDDCA" w14:textId="0D160A67" w:rsidR="006945BE" w:rsidRDefault="001C4C77" w:rsidP="006945BE">
      <w:pPr>
        <w:pStyle w:val="Normal1"/>
        <w:spacing w:line="360" w:lineRule="auto"/>
        <w:contextualSpacing/>
        <w:jc w:val="both"/>
        <w:rPr>
          <w:rFonts w:ascii="Century Gothic" w:eastAsia="Arial" w:hAnsi="Century Gothic" w:cs="Arial"/>
          <w:color w:val="auto"/>
          <w:szCs w:val="24"/>
          <w:lang w:val="es-MX"/>
        </w:rPr>
      </w:pPr>
      <w:r w:rsidRPr="001E0785">
        <w:rPr>
          <w:rFonts w:ascii="Century Gothic" w:eastAsia="Arial" w:hAnsi="Century Gothic" w:cs="Arial"/>
          <w:b/>
          <w:bCs/>
          <w:color w:val="auto"/>
          <w:szCs w:val="24"/>
          <w:lang w:val="es-MX"/>
        </w:rPr>
        <w:t>III.-</w:t>
      </w:r>
      <w:r>
        <w:rPr>
          <w:rFonts w:ascii="Century Gothic" w:eastAsia="Arial" w:hAnsi="Century Gothic" w:cs="Arial"/>
          <w:b/>
          <w:bCs/>
          <w:color w:val="auto"/>
          <w:szCs w:val="24"/>
          <w:lang w:val="es-MX"/>
        </w:rPr>
        <w:t xml:space="preserve"> </w:t>
      </w:r>
      <w:r w:rsidR="006945BE">
        <w:rPr>
          <w:rFonts w:ascii="Century Gothic" w:eastAsia="Arial" w:hAnsi="Century Gothic" w:cs="Arial"/>
          <w:color w:val="auto"/>
          <w:szCs w:val="24"/>
          <w:lang w:val="es-MX"/>
        </w:rPr>
        <w:t xml:space="preserve">Como antecedente al análisis de la propuesta de mérito, </w:t>
      </w:r>
      <w:r w:rsidR="006945BE" w:rsidRPr="001D155A">
        <w:rPr>
          <w:rFonts w:ascii="Century Gothic" w:eastAsia="Arial" w:hAnsi="Century Gothic" w:cs="Arial"/>
          <w:color w:val="auto"/>
          <w:szCs w:val="24"/>
          <w:lang w:val="es-MX"/>
        </w:rPr>
        <w:t>es dable recordar que existen</w:t>
      </w:r>
      <w:r w:rsidR="006945BE">
        <w:rPr>
          <w:rFonts w:ascii="Century Gothic" w:eastAsia="Arial" w:hAnsi="Century Gothic" w:cs="Arial"/>
          <w:color w:val="auto"/>
          <w:szCs w:val="24"/>
          <w:lang w:val="es-MX"/>
        </w:rPr>
        <w:t xml:space="preserve"> </w:t>
      </w:r>
      <w:r w:rsidR="006945BE" w:rsidRPr="001D155A">
        <w:rPr>
          <w:rFonts w:ascii="Century Gothic" w:eastAsia="Arial" w:hAnsi="Century Gothic" w:cs="Arial"/>
          <w:color w:val="auto"/>
          <w:szCs w:val="24"/>
          <w:lang w:val="es-MX"/>
        </w:rPr>
        <w:t xml:space="preserve">diversos instrumentos jurídicos internacionales que </w:t>
      </w:r>
      <w:r w:rsidR="006945BE">
        <w:rPr>
          <w:rFonts w:ascii="Century Gothic" w:eastAsia="Arial" w:hAnsi="Century Gothic" w:cs="Arial"/>
          <w:color w:val="auto"/>
          <w:szCs w:val="24"/>
          <w:lang w:val="es-MX"/>
        </w:rPr>
        <w:t>consagran el derecho humano a la salud</w:t>
      </w:r>
      <w:r w:rsidR="00B427CA">
        <w:rPr>
          <w:rFonts w:ascii="Century Gothic" w:eastAsia="Arial" w:hAnsi="Century Gothic" w:cs="Arial"/>
          <w:color w:val="auto"/>
          <w:szCs w:val="24"/>
          <w:lang w:val="es-MX"/>
        </w:rPr>
        <w:t xml:space="preserve"> de niñas, niños y adolescentes. </w:t>
      </w:r>
      <w:r w:rsidR="006945BE" w:rsidRPr="001D155A">
        <w:rPr>
          <w:rFonts w:ascii="Century Gothic" w:eastAsia="Arial" w:hAnsi="Century Gothic" w:cs="Arial"/>
          <w:color w:val="auto"/>
          <w:szCs w:val="24"/>
          <w:lang w:val="es-MX"/>
        </w:rPr>
        <w:cr/>
      </w:r>
    </w:p>
    <w:p w14:paraId="3025C5F1" w14:textId="1BA13D22" w:rsidR="00B427CA" w:rsidRDefault="006945BE" w:rsidP="00B427C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La </w:t>
      </w:r>
      <w:r w:rsidR="00B427CA" w:rsidRPr="00A0271A">
        <w:rPr>
          <w:rFonts w:ascii="Century Gothic" w:eastAsia="Arial" w:hAnsi="Century Gothic" w:cs="Arial"/>
          <w:b/>
          <w:bCs/>
          <w:color w:val="auto"/>
          <w:szCs w:val="24"/>
          <w:lang w:val="es-MX"/>
        </w:rPr>
        <w:t xml:space="preserve">Convención </w:t>
      </w:r>
      <w:r w:rsidR="00B427CA">
        <w:rPr>
          <w:rFonts w:ascii="Century Gothic" w:eastAsia="Arial" w:hAnsi="Century Gothic" w:cs="Arial"/>
          <w:b/>
          <w:bCs/>
          <w:color w:val="auto"/>
          <w:szCs w:val="24"/>
          <w:lang w:val="es-MX"/>
        </w:rPr>
        <w:t>sobre los Derechos del Niño,</w:t>
      </w:r>
      <w:r w:rsidR="00B427CA">
        <w:rPr>
          <w:rStyle w:val="Refdenotaalpie"/>
          <w:rFonts w:ascii="Century Gothic" w:eastAsia="Arial" w:hAnsi="Century Gothic" w:cs="Arial"/>
          <w:b/>
          <w:bCs/>
          <w:color w:val="auto"/>
          <w:szCs w:val="24"/>
          <w:lang w:val="es-MX"/>
        </w:rPr>
        <w:footnoteReference w:id="5"/>
      </w:r>
      <w:r w:rsidR="00B427CA">
        <w:rPr>
          <w:rFonts w:ascii="Century Gothic" w:eastAsia="Arial" w:hAnsi="Century Gothic" w:cs="Arial"/>
          <w:color w:val="auto"/>
          <w:szCs w:val="24"/>
          <w:lang w:val="es-MX"/>
        </w:rPr>
        <w:t xml:space="preserve"> establece en</w:t>
      </w:r>
      <w:r w:rsidR="00B427CA" w:rsidRPr="00A0271A">
        <w:rPr>
          <w:rFonts w:ascii="Century Gothic" w:eastAsia="Arial" w:hAnsi="Century Gothic" w:cs="Arial"/>
          <w:color w:val="auto"/>
          <w:szCs w:val="24"/>
          <w:lang w:val="es-MX"/>
        </w:rPr>
        <w:t xml:space="preserve"> su artículo </w:t>
      </w:r>
      <w:r w:rsidR="00B427CA">
        <w:rPr>
          <w:rFonts w:ascii="Century Gothic" w:eastAsia="Arial" w:hAnsi="Century Gothic" w:cs="Arial"/>
          <w:color w:val="auto"/>
          <w:szCs w:val="24"/>
          <w:lang w:val="es-MX"/>
        </w:rPr>
        <w:t>24</w:t>
      </w:r>
      <w:r w:rsidR="00B427CA" w:rsidRPr="00A0271A">
        <w:rPr>
          <w:rFonts w:ascii="Century Gothic" w:eastAsia="Arial" w:hAnsi="Century Gothic" w:cs="Arial"/>
          <w:color w:val="auto"/>
          <w:szCs w:val="24"/>
          <w:lang w:val="es-MX"/>
        </w:rPr>
        <w:t xml:space="preserve"> e</w:t>
      </w:r>
      <w:r w:rsidR="00B427CA">
        <w:rPr>
          <w:rFonts w:ascii="Century Gothic" w:eastAsia="Arial" w:hAnsi="Century Gothic" w:cs="Arial"/>
          <w:color w:val="auto"/>
          <w:szCs w:val="24"/>
          <w:lang w:val="es-MX"/>
        </w:rPr>
        <w:t>l sustento normativo de este derecho, de la siguiente manera:</w:t>
      </w:r>
    </w:p>
    <w:p w14:paraId="34278282" w14:textId="77777777" w:rsidR="00B427CA" w:rsidRDefault="00B427CA" w:rsidP="00B427CA">
      <w:pPr>
        <w:pStyle w:val="Normal1"/>
        <w:spacing w:line="360" w:lineRule="auto"/>
        <w:contextualSpacing/>
        <w:jc w:val="both"/>
        <w:rPr>
          <w:rFonts w:ascii="Century Gothic" w:eastAsia="Arial" w:hAnsi="Century Gothic" w:cs="Arial"/>
          <w:color w:val="auto"/>
          <w:szCs w:val="24"/>
          <w:lang w:val="es-MX"/>
        </w:rPr>
      </w:pPr>
    </w:p>
    <w:p w14:paraId="6AC69026" w14:textId="77777777" w:rsidR="00B427CA" w:rsidRPr="00411586" w:rsidRDefault="00B427CA" w:rsidP="00B427CA">
      <w:pPr>
        <w:pStyle w:val="Normal1"/>
        <w:spacing w:line="360" w:lineRule="auto"/>
        <w:ind w:left="709" w:right="758"/>
        <w:contextualSpacing/>
        <w:jc w:val="both"/>
        <w:rPr>
          <w:rFonts w:ascii="Century Gothic" w:eastAsia="Arial" w:hAnsi="Century Gothic" w:cs="Arial"/>
          <w:b/>
          <w:bCs/>
          <w:i/>
          <w:iCs/>
          <w:color w:val="auto"/>
          <w:szCs w:val="24"/>
          <w:lang w:val="es-MX"/>
        </w:rPr>
      </w:pPr>
      <w:r w:rsidRPr="000F4EAF">
        <w:rPr>
          <w:rFonts w:ascii="Century Gothic" w:eastAsia="Arial" w:hAnsi="Century Gothic" w:cs="Arial"/>
          <w:i/>
          <w:iCs/>
          <w:color w:val="auto"/>
          <w:szCs w:val="24"/>
          <w:lang w:val="es-MX"/>
        </w:rPr>
        <w:t>“</w:t>
      </w:r>
      <w:r w:rsidRPr="00411586">
        <w:rPr>
          <w:rFonts w:ascii="Century Gothic" w:eastAsia="Arial" w:hAnsi="Century Gothic" w:cs="Arial"/>
          <w:b/>
          <w:bCs/>
          <w:i/>
          <w:iCs/>
          <w:color w:val="auto"/>
          <w:szCs w:val="24"/>
          <w:lang w:val="es-MX"/>
        </w:rPr>
        <w:t>Artículo 24</w:t>
      </w:r>
    </w:p>
    <w:p w14:paraId="5E94FEF9" w14:textId="77777777" w:rsidR="00B427CA" w:rsidRPr="000F4EAF" w:rsidRDefault="00B427CA" w:rsidP="00B427CA">
      <w:pPr>
        <w:pStyle w:val="Normal1"/>
        <w:spacing w:line="360" w:lineRule="auto"/>
        <w:ind w:left="709" w:right="758"/>
        <w:contextualSpacing/>
        <w:jc w:val="both"/>
        <w:rPr>
          <w:rFonts w:ascii="Century Gothic" w:eastAsia="Arial" w:hAnsi="Century Gothic" w:cs="Arial"/>
          <w:i/>
          <w:iCs/>
          <w:color w:val="auto"/>
          <w:szCs w:val="24"/>
          <w:lang w:val="es-MX"/>
        </w:rPr>
      </w:pPr>
      <w:r w:rsidRPr="000F4EAF">
        <w:rPr>
          <w:rFonts w:ascii="Century Gothic" w:eastAsia="Arial" w:hAnsi="Century Gothic" w:cs="Arial"/>
          <w:i/>
          <w:iCs/>
          <w:color w:val="auto"/>
          <w:szCs w:val="24"/>
          <w:lang w:val="es-MX"/>
        </w:rPr>
        <w:t>1. Los Estados Partes reconocen el derecho del niño al disfrute del más alto nivel posible de salud …</w:t>
      </w:r>
    </w:p>
    <w:p w14:paraId="15066DC0" w14:textId="77777777" w:rsidR="00B427CA" w:rsidRPr="000F4EAF" w:rsidRDefault="00B427CA" w:rsidP="00B427CA">
      <w:pPr>
        <w:pStyle w:val="Normal1"/>
        <w:spacing w:line="360" w:lineRule="auto"/>
        <w:ind w:left="709" w:right="758"/>
        <w:contextualSpacing/>
        <w:jc w:val="both"/>
        <w:rPr>
          <w:rFonts w:ascii="Century Gothic" w:eastAsia="Arial" w:hAnsi="Century Gothic" w:cs="Arial"/>
          <w:i/>
          <w:iCs/>
          <w:color w:val="auto"/>
          <w:szCs w:val="24"/>
          <w:lang w:val="es-MX"/>
        </w:rPr>
      </w:pPr>
    </w:p>
    <w:p w14:paraId="3824C444" w14:textId="13B2FE7F" w:rsidR="00B427CA" w:rsidRDefault="00B427CA" w:rsidP="00B427CA">
      <w:pPr>
        <w:pStyle w:val="Normal1"/>
        <w:spacing w:line="360" w:lineRule="auto"/>
        <w:ind w:left="709" w:right="758"/>
        <w:contextualSpacing/>
        <w:jc w:val="both"/>
        <w:rPr>
          <w:rFonts w:ascii="Century Gothic" w:eastAsia="Arial" w:hAnsi="Century Gothic" w:cs="Arial"/>
          <w:i/>
          <w:iCs/>
          <w:color w:val="auto"/>
          <w:szCs w:val="24"/>
          <w:lang w:val="es-MX"/>
        </w:rPr>
      </w:pPr>
      <w:r w:rsidRPr="000F4EAF">
        <w:rPr>
          <w:rFonts w:ascii="Century Gothic" w:eastAsia="Arial" w:hAnsi="Century Gothic" w:cs="Arial"/>
          <w:i/>
          <w:iCs/>
          <w:color w:val="auto"/>
          <w:szCs w:val="24"/>
          <w:lang w:val="es-MX"/>
        </w:rPr>
        <w:t>2. Los Estados Partes asegurarán la plena aplicación de este derecho y, en particular, adoptarán las medidas apropiadas para:</w:t>
      </w:r>
    </w:p>
    <w:p w14:paraId="758A2630" w14:textId="77777777" w:rsidR="00B427CA" w:rsidRPr="000F4EAF" w:rsidRDefault="00B427CA" w:rsidP="00B427CA">
      <w:pPr>
        <w:pStyle w:val="Normal1"/>
        <w:spacing w:line="360" w:lineRule="auto"/>
        <w:ind w:left="709" w:right="758"/>
        <w:contextualSpacing/>
        <w:jc w:val="both"/>
        <w:rPr>
          <w:rFonts w:ascii="Century Gothic" w:eastAsia="Arial" w:hAnsi="Century Gothic" w:cs="Arial"/>
          <w:i/>
          <w:iCs/>
          <w:color w:val="auto"/>
          <w:szCs w:val="24"/>
          <w:lang w:val="es-MX"/>
        </w:rPr>
      </w:pPr>
      <w:r w:rsidRPr="00D2127F">
        <w:rPr>
          <w:rFonts w:ascii="Century Gothic" w:eastAsia="Arial" w:hAnsi="Century Gothic" w:cs="Arial"/>
          <w:i/>
          <w:iCs/>
          <w:color w:val="auto"/>
          <w:szCs w:val="24"/>
          <w:lang w:val="es-MX"/>
        </w:rPr>
        <w:lastRenderedPageBreak/>
        <w:t>a) Reducir la mortalidad infantil y en la niñez;</w:t>
      </w:r>
    </w:p>
    <w:p w14:paraId="4FE7F633" w14:textId="77777777" w:rsidR="00B427CA" w:rsidRPr="00320109" w:rsidRDefault="00B427CA" w:rsidP="00B427CA">
      <w:pPr>
        <w:pStyle w:val="Normal1"/>
        <w:spacing w:line="360" w:lineRule="auto"/>
        <w:ind w:left="709" w:right="758"/>
        <w:contextualSpacing/>
        <w:jc w:val="both"/>
        <w:rPr>
          <w:rFonts w:ascii="Century Gothic" w:eastAsia="Arial" w:hAnsi="Century Gothic" w:cs="Arial"/>
          <w:i/>
          <w:iCs/>
          <w:color w:val="auto"/>
          <w:szCs w:val="24"/>
          <w:lang w:val="es-MX"/>
        </w:rPr>
      </w:pPr>
      <w:r w:rsidRPr="00D2127F">
        <w:rPr>
          <w:rFonts w:ascii="Century Gothic" w:eastAsia="Arial" w:hAnsi="Century Gothic" w:cs="Arial"/>
          <w:i/>
          <w:iCs/>
          <w:color w:val="auto"/>
          <w:szCs w:val="24"/>
          <w:lang w:val="es-MX"/>
        </w:rPr>
        <w:t>b) Asegurar la prestación de la asistencia médica y la</w:t>
      </w:r>
      <w:r>
        <w:rPr>
          <w:rFonts w:ascii="Century Gothic" w:eastAsia="Arial" w:hAnsi="Century Gothic" w:cs="Arial"/>
          <w:i/>
          <w:iCs/>
          <w:color w:val="auto"/>
          <w:szCs w:val="24"/>
          <w:lang w:val="es-MX"/>
        </w:rPr>
        <w:t xml:space="preserve"> </w:t>
      </w:r>
      <w:r w:rsidRPr="00D2127F">
        <w:rPr>
          <w:rFonts w:ascii="Century Gothic" w:eastAsia="Arial" w:hAnsi="Century Gothic" w:cs="Arial"/>
          <w:i/>
          <w:iCs/>
          <w:color w:val="auto"/>
          <w:szCs w:val="24"/>
          <w:lang w:val="es-MX"/>
        </w:rPr>
        <w:t>atención sanitaria que sean necesarias a todos los niños, haciendo hincapié en el desarrollo de la atención</w:t>
      </w:r>
      <w:r>
        <w:rPr>
          <w:rFonts w:ascii="Century Gothic" w:eastAsia="Arial" w:hAnsi="Century Gothic" w:cs="Arial"/>
          <w:i/>
          <w:iCs/>
          <w:color w:val="auto"/>
          <w:szCs w:val="24"/>
          <w:lang w:val="es-MX"/>
        </w:rPr>
        <w:t xml:space="preserve"> </w:t>
      </w:r>
      <w:r w:rsidRPr="00D2127F">
        <w:rPr>
          <w:rFonts w:ascii="Century Gothic" w:eastAsia="Arial" w:hAnsi="Century Gothic" w:cs="Arial"/>
          <w:i/>
          <w:iCs/>
          <w:color w:val="auto"/>
          <w:szCs w:val="24"/>
          <w:lang w:val="es-MX"/>
        </w:rPr>
        <w:t>primaria de salud;</w:t>
      </w:r>
      <w:r>
        <w:rPr>
          <w:rFonts w:ascii="Century Gothic" w:eastAsia="Arial" w:hAnsi="Century Gothic" w:cs="Arial"/>
          <w:i/>
          <w:iCs/>
          <w:color w:val="auto"/>
          <w:szCs w:val="24"/>
          <w:lang w:val="es-MX"/>
        </w:rPr>
        <w:t xml:space="preserve"> …</w:t>
      </w:r>
      <w:r w:rsidRPr="000F4EAF">
        <w:rPr>
          <w:rFonts w:ascii="Century Gothic" w:eastAsia="Arial" w:hAnsi="Century Gothic" w:cs="Arial"/>
          <w:i/>
          <w:iCs/>
          <w:color w:val="auto"/>
          <w:szCs w:val="24"/>
          <w:lang w:val="es-MX"/>
        </w:rPr>
        <w:t>”</w:t>
      </w:r>
    </w:p>
    <w:p w14:paraId="1EF8DCC4" w14:textId="77777777" w:rsidR="006945BE" w:rsidRDefault="006945BE" w:rsidP="006945BE">
      <w:pPr>
        <w:pStyle w:val="Normal1"/>
        <w:spacing w:line="360" w:lineRule="auto"/>
        <w:contextualSpacing/>
        <w:jc w:val="both"/>
        <w:rPr>
          <w:rFonts w:ascii="Century Gothic" w:eastAsia="Arial" w:hAnsi="Century Gothic" w:cs="Arial"/>
          <w:i/>
          <w:iCs/>
          <w:color w:val="auto"/>
          <w:szCs w:val="24"/>
          <w:lang w:val="es-MX"/>
        </w:rPr>
      </w:pPr>
    </w:p>
    <w:p w14:paraId="75CFEF9E" w14:textId="7AB848FE" w:rsidR="00D2127F" w:rsidRPr="00D2127F" w:rsidRDefault="006945BE" w:rsidP="00D2127F">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color w:val="auto"/>
          <w:szCs w:val="24"/>
          <w:lang w:val="es-MX"/>
        </w:rPr>
        <w:t>Por su parte, e</w:t>
      </w:r>
      <w:r w:rsidRPr="00A0271A">
        <w:rPr>
          <w:rFonts w:ascii="Century Gothic" w:eastAsia="Arial" w:hAnsi="Century Gothic" w:cs="Arial"/>
          <w:color w:val="auto"/>
          <w:szCs w:val="24"/>
          <w:lang w:val="es-MX"/>
        </w:rPr>
        <w:t xml:space="preserve">l </w:t>
      </w:r>
      <w:r w:rsidRPr="00A0271A">
        <w:rPr>
          <w:rFonts w:ascii="Century Gothic" w:eastAsia="Arial" w:hAnsi="Century Gothic" w:cs="Arial"/>
          <w:b/>
          <w:bCs/>
          <w:color w:val="auto"/>
          <w:szCs w:val="24"/>
          <w:lang w:val="es-MX"/>
        </w:rPr>
        <w:t>Pacto</w:t>
      </w:r>
      <w:r w:rsidR="00D2127F">
        <w:rPr>
          <w:rFonts w:ascii="Century Gothic" w:eastAsia="Arial" w:hAnsi="Century Gothic" w:cs="Arial"/>
          <w:b/>
          <w:bCs/>
          <w:color w:val="auto"/>
          <w:szCs w:val="24"/>
          <w:lang w:val="es-MX"/>
        </w:rPr>
        <w:t xml:space="preserve"> </w:t>
      </w:r>
      <w:r w:rsidR="00D2127F" w:rsidRPr="00D2127F">
        <w:rPr>
          <w:rFonts w:ascii="Century Gothic" w:eastAsia="Arial" w:hAnsi="Century Gothic" w:cs="Arial"/>
          <w:b/>
          <w:bCs/>
          <w:color w:val="auto"/>
          <w:szCs w:val="24"/>
          <w:lang w:val="es-MX"/>
        </w:rPr>
        <w:t>Internacional de Derechos Económicos, Sociales y Culturales</w:t>
      </w:r>
      <w:r>
        <w:rPr>
          <w:rStyle w:val="Refdenotaalpie"/>
          <w:rFonts w:ascii="Century Gothic" w:eastAsia="Arial" w:hAnsi="Century Gothic" w:cs="Arial"/>
          <w:color w:val="auto"/>
          <w:szCs w:val="24"/>
          <w:lang w:val="es-MX"/>
        </w:rPr>
        <w:footnoteReference w:id="6"/>
      </w:r>
      <w:r>
        <w:rPr>
          <w:rFonts w:ascii="Century Gothic" w:eastAsia="Arial" w:hAnsi="Century Gothic" w:cs="Arial"/>
          <w:b/>
          <w:bCs/>
          <w:color w:val="auto"/>
          <w:szCs w:val="24"/>
          <w:lang w:val="es-MX"/>
        </w:rPr>
        <w:t xml:space="preserve"> </w:t>
      </w:r>
      <w:r w:rsidRPr="00A0271A">
        <w:rPr>
          <w:rFonts w:ascii="Century Gothic" w:eastAsia="Arial" w:hAnsi="Century Gothic" w:cs="Arial"/>
          <w:color w:val="auto"/>
          <w:szCs w:val="24"/>
          <w:lang w:val="es-MX"/>
        </w:rPr>
        <w:t xml:space="preserve">señala en </w:t>
      </w:r>
      <w:r>
        <w:rPr>
          <w:rFonts w:ascii="Century Gothic" w:eastAsia="Arial" w:hAnsi="Century Gothic" w:cs="Arial"/>
          <w:color w:val="auto"/>
          <w:szCs w:val="24"/>
          <w:lang w:val="es-MX"/>
        </w:rPr>
        <w:t>su artículo 1</w:t>
      </w:r>
      <w:r w:rsidR="00D2127F">
        <w:rPr>
          <w:rFonts w:ascii="Century Gothic" w:eastAsia="Arial" w:hAnsi="Century Gothic" w:cs="Arial"/>
          <w:color w:val="auto"/>
          <w:szCs w:val="24"/>
          <w:lang w:val="es-MX"/>
        </w:rPr>
        <w:t>2</w:t>
      </w:r>
      <w:r>
        <w:rPr>
          <w:rFonts w:ascii="Century Gothic" w:eastAsia="Arial" w:hAnsi="Century Gothic" w:cs="Arial"/>
          <w:color w:val="auto"/>
          <w:szCs w:val="24"/>
          <w:lang w:val="es-MX"/>
        </w:rPr>
        <w:t xml:space="preserve"> que</w:t>
      </w:r>
      <w:r w:rsidR="00D2127F">
        <w:rPr>
          <w:rFonts w:ascii="Century Gothic" w:eastAsia="Arial" w:hAnsi="Century Gothic" w:cs="Arial"/>
          <w:color w:val="auto"/>
          <w:szCs w:val="24"/>
          <w:lang w:val="es-MX"/>
        </w:rPr>
        <w:t xml:space="preserve">: </w:t>
      </w:r>
      <w:r w:rsidR="00D2127F" w:rsidRPr="00D2127F">
        <w:rPr>
          <w:rFonts w:ascii="Century Gothic" w:eastAsia="Arial" w:hAnsi="Century Gothic" w:cs="Arial"/>
          <w:i/>
          <w:iCs/>
          <w:color w:val="auto"/>
          <w:szCs w:val="24"/>
          <w:lang w:val="es-MX"/>
        </w:rPr>
        <w:t>“Los Estados Partes reconocen el derecho de toda persona al disfrute del más alto nivel posible de salud física y mental.</w:t>
      </w:r>
    </w:p>
    <w:p w14:paraId="4BBEA739" w14:textId="77777777" w:rsidR="00B427CA" w:rsidRDefault="00B427CA" w:rsidP="00D2127F">
      <w:pPr>
        <w:pStyle w:val="Normal1"/>
        <w:spacing w:line="360" w:lineRule="auto"/>
        <w:contextualSpacing/>
        <w:jc w:val="both"/>
        <w:rPr>
          <w:rFonts w:ascii="Century Gothic" w:eastAsia="Arial" w:hAnsi="Century Gothic" w:cs="Arial"/>
          <w:i/>
          <w:iCs/>
          <w:color w:val="auto"/>
          <w:szCs w:val="24"/>
          <w:lang w:val="es-MX"/>
        </w:rPr>
      </w:pPr>
    </w:p>
    <w:p w14:paraId="4528676D" w14:textId="54DA0A01" w:rsidR="00D2127F" w:rsidRPr="00D2127F" w:rsidRDefault="00D2127F" w:rsidP="00D2127F">
      <w:pPr>
        <w:pStyle w:val="Normal1"/>
        <w:spacing w:line="360" w:lineRule="auto"/>
        <w:contextualSpacing/>
        <w:jc w:val="both"/>
        <w:rPr>
          <w:rFonts w:ascii="Century Gothic" w:eastAsia="Arial" w:hAnsi="Century Gothic" w:cs="Arial"/>
          <w:i/>
          <w:iCs/>
          <w:color w:val="auto"/>
          <w:szCs w:val="24"/>
          <w:lang w:val="es-MX"/>
        </w:rPr>
      </w:pPr>
      <w:r w:rsidRPr="00D2127F">
        <w:rPr>
          <w:rFonts w:ascii="Century Gothic" w:eastAsia="Arial" w:hAnsi="Century Gothic" w:cs="Arial"/>
          <w:i/>
          <w:iCs/>
          <w:color w:val="auto"/>
          <w:szCs w:val="24"/>
          <w:lang w:val="es-MX"/>
        </w:rPr>
        <w:t>Entre las medidas que deberán adoptar los Estados Partes en el Pacto a fin de asegurar la plena efectividad de este derecho, figurarán las necesarias para:</w:t>
      </w:r>
    </w:p>
    <w:p w14:paraId="3A149125" w14:textId="77777777" w:rsidR="00D2127F" w:rsidRPr="00D2127F" w:rsidRDefault="00D2127F" w:rsidP="00D2127F">
      <w:pPr>
        <w:pStyle w:val="Normal1"/>
        <w:spacing w:line="360" w:lineRule="auto"/>
        <w:contextualSpacing/>
        <w:jc w:val="both"/>
        <w:rPr>
          <w:rFonts w:ascii="Century Gothic" w:eastAsia="Arial" w:hAnsi="Century Gothic" w:cs="Arial"/>
          <w:i/>
          <w:iCs/>
          <w:color w:val="auto"/>
          <w:szCs w:val="24"/>
          <w:lang w:val="es-MX"/>
        </w:rPr>
      </w:pPr>
    </w:p>
    <w:p w14:paraId="4C3A1E4C" w14:textId="1971D7FF" w:rsidR="006945BE" w:rsidRPr="00D2127F" w:rsidRDefault="00D2127F" w:rsidP="00D2127F">
      <w:pPr>
        <w:pStyle w:val="Normal1"/>
        <w:numPr>
          <w:ilvl w:val="0"/>
          <w:numId w:val="36"/>
        </w:numPr>
        <w:spacing w:line="360" w:lineRule="auto"/>
        <w:contextualSpacing/>
        <w:jc w:val="both"/>
        <w:rPr>
          <w:rFonts w:ascii="Century Gothic" w:eastAsia="Arial" w:hAnsi="Century Gothic" w:cs="Arial"/>
          <w:i/>
          <w:iCs/>
          <w:color w:val="auto"/>
          <w:szCs w:val="24"/>
          <w:lang w:val="es-MX"/>
        </w:rPr>
      </w:pPr>
      <w:r w:rsidRPr="00D2127F">
        <w:rPr>
          <w:rFonts w:ascii="Century Gothic" w:eastAsia="Arial" w:hAnsi="Century Gothic" w:cs="Arial"/>
          <w:i/>
          <w:iCs/>
          <w:color w:val="auto"/>
          <w:szCs w:val="24"/>
          <w:lang w:val="es-MX"/>
        </w:rPr>
        <w:t>La reducción de la mortinatalidad y de la mortalidad infantil, y el sano desarrollo de los niños; …”</w:t>
      </w:r>
    </w:p>
    <w:p w14:paraId="6CA9344E" w14:textId="77777777" w:rsidR="006945BE" w:rsidRDefault="006945BE" w:rsidP="006945BE">
      <w:pPr>
        <w:pStyle w:val="Normal1"/>
        <w:spacing w:line="360" w:lineRule="auto"/>
        <w:contextualSpacing/>
        <w:jc w:val="both"/>
        <w:rPr>
          <w:rFonts w:ascii="Century Gothic" w:eastAsia="Arial" w:hAnsi="Century Gothic" w:cs="Arial"/>
          <w:color w:val="auto"/>
          <w:szCs w:val="24"/>
          <w:lang w:val="es-MX"/>
        </w:rPr>
      </w:pPr>
    </w:p>
    <w:p w14:paraId="0C025D6B" w14:textId="68437A18" w:rsidR="00B427CA" w:rsidRPr="00B427CA" w:rsidRDefault="00B427CA" w:rsidP="00B427C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En este sentido</w:t>
      </w:r>
      <w:r w:rsidRPr="00B427CA">
        <w:rPr>
          <w:rFonts w:ascii="Century Gothic" w:eastAsia="Arial" w:hAnsi="Century Gothic" w:cs="Arial"/>
          <w:color w:val="auto"/>
          <w:szCs w:val="24"/>
          <w:lang w:val="es-MX"/>
        </w:rPr>
        <w:t xml:space="preserve">, el </w:t>
      </w:r>
      <w:r w:rsidRPr="00B427CA">
        <w:rPr>
          <w:rFonts w:ascii="Century Gothic" w:eastAsia="Arial" w:hAnsi="Century Gothic" w:cs="Arial"/>
          <w:b/>
          <w:bCs/>
          <w:color w:val="auto"/>
          <w:szCs w:val="24"/>
          <w:lang w:val="es-MX"/>
        </w:rPr>
        <w:t>Comité de Derechos Económicos, Sociales y Culturales</w:t>
      </w:r>
      <w:r>
        <w:rPr>
          <w:rFonts w:ascii="Century Gothic" w:eastAsia="Arial" w:hAnsi="Century Gothic" w:cs="Arial"/>
          <w:color w:val="auto"/>
          <w:szCs w:val="24"/>
          <w:lang w:val="es-MX"/>
        </w:rPr>
        <w:t>,</w:t>
      </w:r>
      <w:r w:rsidRPr="00B427CA">
        <w:rPr>
          <w:rFonts w:ascii="Century Gothic" w:eastAsia="Arial" w:hAnsi="Century Gothic" w:cs="Arial"/>
          <w:color w:val="auto"/>
          <w:szCs w:val="24"/>
          <w:lang w:val="es-MX"/>
        </w:rPr>
        <w:t xml:space="preserve"> ha señalado que, al igual que todos los derechos humanos, el derecho a</w:t>
      </w:r>
      <w:r>
        <w:rPr>
          <w:rFonts w:ascii="Century Gothic" w:eastAsia="Arial" w:hAnsi="Century Gothic" w:cs="Arial"/>
          <w:color w:val="auto"/>
          <w:szCs w:val="24"/>
          <w:lang w:val="es-MX"/>
        </w:rPr>
        <w:t xml:space="preserve"> </w:t>
      </w:r>
      <w:r w:rsidRPr="00B427CA">
        <w:rPr>
          <w:rFonts w:ascii="Century Gothic" w:eastAsia="Arial" w:hAnsi="Century Gothic" w:cs="Arial"/>
          <w:color w:val="auto"/>
          <w:szCs w:val="24"/>
          <w:lang w:val="es-MX"/>
        </w:rPr>
        <w:t>la salud impone tres tipos de obligaciones: la obligación de respetar, proteger y cumplir.</w:t>
      </w:r>
    </w:p>
    <w:p w14:paraId="20570A39" w14:textId="77777777" w:rsidR="00B427CA" w:rsidRDefault="00B427CA" w:rsidP="00B427CA">
      <w:pPr>
        <w:pStyle w:val="Normal1"/>
        <w:spacing w:line="360" w:lineRule="auto"/>
        <w:contextualSpacing/>
        <w:jc w:val="both"/>
        <w:rPr>
          <w:rFonts w:ascii="Century Gothic" w:eastAsia="Arial" w:hAnsi="Century Gothic" w:cs="Arial"/>
          <w:color w:val="auto"/>
          <w:szCs w:val="24"/>
          <w:lang w:val="es-MX"/>
        </w:rPr>
      </w:pPr>
      <w:r w:rsidRPr="00B427CA">
        <w:rPr>
          <w:rFonts w:ascii="Century Gothic" w:eastAsia="Arial" w:hAnsi="Century Gothic" w:cs="Arial"/>
          <w:color w:val="auto"/>
          <w:szCs w:val="24"/>
          <w:lang w:val="es-MX"/>
        </w:rPr>
        <w:lastRenderedPageBreak/>
        <w:t>La obligación de respetar significa que los Estados deben abstenerse de realizar acciones</w:t>
      </w:r>
      <w:r>
        <w:rPr>
          <w:rFonts w:ascii="Century Gothic" w:eastAsia="Arial" w:hAnsi="Century Gothic" w:cs="Arial"/>
          <w:color w:val="auto"/>
          <w:szCs w:val="24"/>
          <w:lang w:val="es-MX"/>
        </w:rPr>
        <w:t xml:space="preserve"> </w:t>
      </w:r>
      <w:r w:rsidRPr="00B427CA">
        <w:rPr>
          <w:rFonts w:ascii="Century Gothic" w:eastAsia="Arial" w:hAnsi="Century Gothic" w:cs="Arial"/>
          <w:color w:val="auto"/>
          <w:szCs w:val="24"/>
          <w:lang w:val="es-MX"/>
        </w:rPr>
        <w:t>que perjudiquen el derecho a la salud. La obligación de proteger exige a los Estados adoptar</w:t>
      </w:r>
      <w:r>
        <w:rPr>
          <w:rFonts w:ascii="Century Gothic" w:eastAsia="Arial" w:hAnsi="Century Gothic" w:cs="Arial"/>
          <w:color w:val="auto"/>
          <w:szCs w:val="24"/>
          <w:lang w:val="es-MX"/>
        </w:rPr>
        <w:t xml:space="preserve"> </w:t>
      </w:r>
      <w:r w:rsidRPr="00B427CA">
        <w:rPr>
          <w:rFonts w:ascii="Century Gothic" w:eastAsia="Arial" w:hAnsi="Century Gothic" w:cs="Arial"/>
          <w:color w:val="auto"/>
          <w:szCs w:val="24"/>
          <w:lang w:val="es-MX"/>
        </w:rPr>
        <w:t>medidas para impedir que terceros interfieran en la aplicación de las garantías previstas</w:t>
      </w:r>
      <w:r>
        <w:rPr>
          <w:rFonts w:ascii="Century Gothic" w:eastAsia="Arial" w:hAnsi="Century Gothic" w:cs="Arial"/>
          <w:color w:val="auto"/>
          <w:szCs w:val="24"/>
          <w:lang w:val="es-MX"/>
        </w:rPr>
        <w:t xml:space="preserve"> </w:t>
      </w:r>
      <w:r w:rsidRPr="00B427CA">
        <w:rPr>
          <w:rFonts w:ascii="Century Gothic" w:eastAsia="Arial" w:hAnsi="Century Gothic" w:cs="Arial"/>
          <w:color w:val="auto"/>
          <w:szCs w:val="24"/>
          <w:lang w:val="es-MX"/>
        </w:rPr>
        <w:t>para el derecho a la salud. La obligación de cumplir, obliga a los Estados a adoptar medidas</w:t>
      </w:r>
      <w:r>
        <w:rPr>
          <w:rFonts w:ascii="Century Gothic" w:eastAsia="Arial" w:hAnsi="Century Gothic" w:cs="Arial"/>
          <w:color w:val="auto"/>
          <w:szCs w:val="24"/>
          <w:lang w:val="es-MX"/>
        </w:rPr>
        <w:t xml:space="preserve"> </w:t>
      </w:r>
      <w:r w:rsidRPr="00B427CA">
        <w:rPr>
          <w:rFonts w:ascii="Century Gothic" w:eastAsia="Arial" w:hAnsi="Century Gothic" w:cs="Arial"/>
          <w:color w:val="auto"/>
          <w:szCs w:val="24"/>
          <w:lang w:val="es-MX"/>
        </w:rPr>
        <w:t>apropiadas de carácter legislativo, administrativo, judicial o de otra índole para lograr la</w:t>
      </w:r>
      <w:r>
        <w:rPr>
          <w:rFonts w:ascii="Century Gothic" w:eastAsia="Arial" w:hAnsi="Century Gothic" w:cs="Arial"/>
          <w:color w:val="auto"/>
          <w:szCs w:val="24"/>
          <w:lang w:val="es-MX"/>
        </w:rPr>
        <w:t xml:space="preserve"> </w:t>
      </w:r>
      <w:r w:rsidRPr="00B427CA">
        <w:rPr>
          <w:rFonts w:ascii="Century Gothic" w:eastAsia="Arial" w:hAnsi="Century Gothic" w:cs="Arial"/>
          <w:color w:val="auto"/>
          <w:szCs w:val="24"/>
          <w:lang w:val="es-MX"/>
        </w:rPr>
        <w:t xml:space="preserve">plena efectividad del derecho a la salud. </w:t>
      </w:r>
    </w:p>
    <w:p w14:paraId="378FA78A" w14:textId="77777777" w:rsidR="00B427CA" w:rsidRDefault="00B427CA" w:rsidP="00B427CA">
      <w:pPr>
        <w:pStyle w:val="Normal1"/>
        <w:spacing w:line="360" w:lineRule="auto"/>
        <w:contextualSpacing/>
        <w:jc w:val="both"/>
        <w:rPr>
          <w:rFonts w:ascii="Century Gothic" w:eastAsia="Arial" w:hAnsi="Century Gothic" w:cs="Arial"/>
          <w:color w:val="auto"/>
          <w:szCs w:val="24"/>
          <w:lang w:val="es-MX"/>
        </w:rPr>
      </w:pPr>
    </w:p>
    <w:p w14:paraId="4D6EE596" w14:textId="3737DF3C" w:rsidR="00483AAB" w:rsidRPr="00483AAB" w:rsidRDefault="00B427CA" w:rsidP="00483AAB">
      <w:pPr>
        <w:pStyle w:val="Normal1"/>
        <w:spacing w:line="360" w:lineRule="auto"/>
        <w:contextualSpacing/>
        <w:jc w:val="both"/>
        <w:rPr>
          <w:rFonts w:ascii="Century Gothic" w:eastAsia="Arial" w:hAnsi="Century Gothic" w:cs="Arial"/>
          <w:color w:val="auto"/>
          <w:szCs w:val="24"/>
          <w:lang w:val="es-MX"/>
        </w:rPr>
      </w:pPr>
      <w:r w:rsidRPr="00B427CA">
        <w:rPr>
          <w:rFonts w:ascii="Century Gothic" w:eastAsia="Arial" w:hAnsi="Century Gothic" w:cs="Arial"/>
          <w:color w:val="auto"/>
          <w:szCs w:val="24"/>
          <w:lang w:val="es-MX"/>
        </w:rPr>
        <w:t xml:space="preserve">En ese mismo sentido, el </w:t>
      </w:r>
      <w:r w:rsidRPr="00B427CA">
        <w:rPr>
          <w:rFonts w:ascii="Century Gothic" w:eastAsia="Arial" w:hAnsi="Century Gothic" w:cs="Arial"/>
          <w:b/>
          <w:bCs/>
          <w:color w:val="auto"/>
          <w:szCs w:val="24"/>
          <w:lang w:val="es-MX"/>
        </w:rPr>
        <w:t>Comité de los Derechos del Niño</w:t>
      </w:r>
      <w:r w:rsidRPr="00B427CA">
        <w:rPr>
          <w:rFonts w:ascii="Century Gothic" w:eastAsia="Arial" w:hAnsi="Century Gothic" w:cs="Arial"/>
          <w:color w:val="auto"/>
          <w:szCs w:val="24"/>
          <w:lang w:val="es-MX"/>
        </w:rPr>
        <w:t xml:space="preserve"> ha señalado que los Estados deben revisar</w:t>
      </w:r>
      <w:r>
        <w:rPr>
          <w:rFonts w:ascii="Century Gothic" w:eastAsia="Arial" w:hAnsi="Century Gothic" w:cs="Arial"/>
          <w:color w:val="auto"/>
          <w:szCs w:val="24"/>
          <w:lang w:val="es-MX"/>
        </w:rPr>
        <w:t xml:space="preserve"> </w:t>
      </w:r>
      <w:r w:rsidRPr="00B427CA">
        <w:rPr>
          <w:rFonts w:ascii="Century Gothic" w:eastAsia="Arial" w:hAnsi="Century Gothic" w:cs="Arial"/>
          <w:color w:val="auto"/>
          <w:szCs w:val="24"/>
          <w:lang w:val="es-MX"/>
        </w:rPr>
        <w:t>el entorno normativo y enmendar las leyes y políticas públicas para garantizar el derecho</w:t>
      </w:r>
      <w:r>
        <w:rPr>
          <w:rFonts w:ascii="Century Gothic" w:eastAsia="Arial" w:hAnsi="Century Gothic" w:cs="Arial"/>
          <w:color w:val="auto"/>
          <w:szCs w:val="24"/>
          <w:lang w:val="es-MX"/>
        </w:rPr>
        <w:t xml:space="preserve"> </w:t>
      </w:r>
      <w:r w:rsidRPr="00B427CA">
        <w:rPr>
          <w:rFonts w:ascii="Century Gothic" w:eastAsia="Arial" w:hAnsi="Century Gothic" w:cs="Arial"/>
          <w:color w:val="auto"/>
          <w:szCs w:val="24"/>
          <w:lang w:val="es-MX"/>
        </w:rPr>
        <w:t xml:space="preserve">a la salud. </w:t>
      </w:r>
      <w:r w:rsidR="00483AAB" w:rsidRPr="00483AAB">
        <w:rPr>
          <w:rFonts w:ascii="Century Gothic" w:eastAsia="Arial" w:hAnsi="Century Gothic" w:cs="Arial"/>
          <w:color w:val="auto"/>
          <w:szCs w:val="24"/>
          <w:lang w:val="es-MX"/>
        </w:rPr>
        <w:t>De esta forma, el Estado debe garantizar que las normas y actos estatales no</w:t>
      </w:r>
      <w:r w:rsidR="00483AAB">
        <w:rPr>
          <w:rFonts w:ascii="Century Gothic" w:eastAsia="Arial" w:hAnsi="Century Gothic" w:cs="Arial"/>
          <w:color w:val="auto"/>
          <w:szCs w:val="24"/>
          <w:lang w:val="es-MX"/>
        </w:rPr>
        <w:t xml:space="preserve"> </w:t>
      </w:r>
      <w:r w:rsidR="00483AAB" w:rsidRPr="00483AAB">
        <w:rPr>
          <w:rFonts w:ascii="Century Gothic" w:eastAsia="Arial" w:hAnsi="Century Gothic" w:cs="Arial"/>
          <w:color w:val="auto"/>
          <w:szCs w:val="24"/>
          <w:lang w:val="es-MX"/>
        </w:rPr>
        <w:t>afecte</w:t>
      </w:r>
      <w:r w:rsidR="00483AAB">
        <w:rPr>
          <w:rFonts w:ascii="Century Gothic" w:eastAsia="Arial" w:hAnsi="Century Gothic" w:cs="Arial"/>
          <w:color w:val="auto"/>
          <w:szCs w:val="24"/>
          <w:lang w:val="es-MX"/>
        </w:rPr>
        <w:t>n</w:t>
      </w:r>
      <w:r w:rsidR="00483AAB" w:rsidRPr="00483AAB">
        <w:rPr>
          <w:rFonts w:ascii="Century Gothic" w:eastAsia="Arial" w:hAnsi="Century Gothic" w:cs="Arial"/>
          <w:color w:val="auto"/>
          <w:szCs w:val="24"/>
          <w:lang w:val="es-MX"/>
        </w:rPr>
        <w:t xml:space="preserve"> el derecho de los niños y niñas a gozar el más alto nivel de salud y acceso a</w:t>
      </w:r>
      <w:r w:rsidR="00483AAB">
        <w:rPr>
          <w:rFonts w:ascii="Century Gothic" w:eastAsia="Arial" w:hAnsi="Century Gothic" w:cs="Arial"/>
          <w:color w:val="auto"/>
          <w:szCs w:val="24"/>
          <w:lang w:val="es-MX"/>
        </w:rPr>
        <w:t xml:space="preserve"> </w:t>
      </w:r>
      <w:r w:rsidR="00483AAB" w:rsidRPr="00483AAB">
        <w:rPr>
          <w:rFonts w:ascii="Century Gothic" w:eastAsia="Arial" w:hAnsi="Century Gothic" w:cs="Arial"/>
          <w:color w:val="auto"/>
          <w:szCs w:val="24"/>
          <w:lang w:val="es-MX"/>
        </w:rPr>
        <w:t>tratamiento de enfermedades, ni que este derecho se vea afectado por actos de terceros.</w:t>
      </w:r>
    </w:p>
    <w:p w14:paraId="717C0260" w14:textId="77777777" w:rsidR="00B427CA" w:rsidRDefault="00B427CA" w:rsidP="0071498B">
      <w:pPr>
        <w:pStyle w:val="Normal1"/>
        <w:spacing w:line="360" w:lineRule="auto"/>
        <w:contextualSpacing/>
        <w:jc w:val="both"/>
        <w:rPr>
          <w:rFonts w:ascii="Century Gothic" w:eastAsia="Arial" w:hAnsi="Century Gothic" w:cs="Arial"/>
          <w:b/>
          <w:bCs/>
          <w:color w:val="auto"/>
          <w:szCs w:val="24"/>
          <w:lang w:val="es-MX"/>
        </w:rPr>
      </w:pPr>
    </w:p>
    <w:p w14:paraId="11A1CFBC" w14:textId="5B3C4C63" w:rsidR="00295E36" w:rsidRDefault="00295E36" w:rsidP="00295E36">
      <w:pPr>
        <w:pStyle w:val="Normal1"/>
        <w:spacing w:line="360" w:lineRule="auto"/>
        <w:contextualSpacing/>
        <w:jc w:val="both"/>
        <w:rPr>
          <w:rFonts w:ascii="Century Gothic" w:eastAsia="Arial" w:hAnsi="Century Gothic" w:cs="Arial"/>
          <w:color w:val="auto"/>
          <w:szCs w:val="24"/>
          <w:lang w:val="es-MX"/>
        </w:rPr>
      </w:pPr>
      <w:r w:rsidRPr="00295E36">
        <w:rPr>
          <w:rFonts w:ascii="Century Gothic" w:eastAsia="Arial" w:hAnsi="Century Gothic" w:cs="Arial"/>
          <w:b/>
          <w:bCs/>
          <w:color w:val="auto"/>
          <w:szCs w:val="24"/>
          <w:lang w:val="es-MX"/>
        </w:rPr>
        <w:t>IV.-</w:t>
      </w:r>
      <w:r>
        <w:rPr>
          <w:rFonts w:ascii="Century Gothic" w:eastAsia="Arial" w:hAnsi="Century Gothic" w:cs="Arial"/>
          <w:color w:val="auto"/>
          <w:szCs w:val="24"/>
          <w:lang w:val="es-MX"/>
        </w:rPr>
        <w:t xml:space="preserve"> Ahora bien, es necesario atender al contenido del marco normativo nacional referente al derecho a la salud de</w:t>
      </w:r>
      <w:r w:rsidR="004E7CE7">
        <w:rPr>
          <w:rFonts w:ascii="Century Gothic" w:eastAsia="Arial" w:hAnsi="Century Gothic" w:cs="Arial"/>
          <w:color w:val="auto"/>
          <w:szCs w:val="24"/>
          <w:lang w:val="es-MX"/>
        </w:rPr>
        <w:t xml:space="preserve"> las niñas, niños y adolescentes</w:t>
      </w:r>
      <w:r>
        <w:rPr>
          <w:rFonts w:ascii="Century Gothic" w:eastAsia="Arial" w:hAnsi="Century Gothic" w:cs="Arial"/>
          <w:color w:val="auto"/>
          <w:szCs w:val="24"/>
          <w:lang w:val="es-MX"/>
        </w:rPr>
        <w:t xml:space="preserve">. </w:t>
      </w:r>
    </w:p>
    <w:p w14:paraId="1D7FAA28" w14:textId="2DFE9E21" w:rsidR="00295E36" w:rsidRDefault="00295E36" w:rsidP="0071498B">
      <w:pPr>
        <w:pStyle w:val="Normal1"/>
        <w:spacing w:line="360" w:lineRule="auto"/>
        <w:contextualSpacing/>
        <w:jc w:val="both"/>
        <w:rPr>
          <w:rFonts w:ascii="Century Gothic" w:eastAsia="Arial" w:hAnsi="Century Gothic" w:cs="Arial"/>
          <w:color w:val="auto"/>
          <w:szCs w:val="24"/>
          <w:lang w:val="es-MX"/>
        </w:rPr>
      </w:pPr>
    </w:p>
    <w:p w14:paraId="0BAF0236" w14:textId="436354C4" w:rsidR="00295E36" w:rsidRPr="00EF532F" w:rsidRDefault="00295E36" w:rsidP="00295E3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Siguiendo la línea de reconocimiento y protección del derecho a la salud, tenemos que la </w:t>
      </w:r>
      <w:r w:rsidRPr="00215F4F">
        <w:rPr>
          <w:rFonts w:ascii="Century Gothic" w:eastAsia="Arial" w:hAnsi="Century Gothic" w:cs="Arial"/>
          <w:b/>
          <w:color w:val="auto"/>
          <w:szCs w:val="24"/>
          <w:lang w:val="es-MX"/>
        </w:rPr>
        <w:t>Constitución Política de los Estados Unidos Mexicanos</w:t>
      </w:r>
      <w:r>
        <w:rPr>
          <w:rFonts w:ascii="Century Gothic" w:eastAsia="Arial" w:hAnsi="Century Gothic" w:cs="Arial"/>
          <w:b/>
          <w:color w:val="auto"/>
          <w:szCs w:val="24"/>
          <w:lang w:val="es-MX"/>
        </w:rPr>
        <w:t>,</w:t>
      </w:r>
      <w:r>
        <w:rPr>
          <w:rStyle w:val="Refdenotaalpie"/>
          <w:rFonts w:ascii="Century Gothic" w:eastAsia="Arial" w:hAnsi="Century Gothic" w:cs="Arial"/>
          <w:b/>
          <w:color w:val="auto"/>
          <w:szCs w:val="24"/>
          <w:lang w:val="es-MX"/>
        </w:rPr>
        <w:footnoteReference w:id="7"/>
      </w:r>
      <w:r>
        <w:rPr>
          <w:rFonts w:ascii="Century Gothic" w:eastAsia="Arial" w:hAnsi="Century Gothic" w:cs="Arial"/>
          <w:color w:val="auto"/>
          <w:szCs w:val="24"/>
          <w:lang w:val="es-MX"/>
        </w:rPr>
        <w:t xml:space="preserve"> </w:t>
      </w:r>
      <w:r w:rsidRPr="00EF532F">
        <w:rPr>
          <w:rFonts w:ascii="Century Gothic" w:eastAsia="Arial" w:hAnsi="Century Gothic" w:cs="Arial"/>
          <w:color w:val="auto"/>
          <w:szCs w:val="24"/>
          <w:lang w:val="es-MX"/>
        </w:rPr>
        <w:t xml:space="preserve">consagra el derecho a la salud en </w:t>
      </w:r>
      <w:r>
        <w:rPr>
          <w:rFonts w:ascii="Century Gothic" w:eastAsia="Arial" w:hAnsi="Century Gothic" w:cs="Arial"/>
          <w:color w:val="auto"/>
          <w:szCs w:val="24"/>
          <w:lang w:val="es-MX"/>
        </w:rPr>
        <w:t>el</w:t>
      </w:r>
      <w:r w:rsidRPr="00EF532F">
        <w:rPr>
          <w:rFonts w:ascii="Century Gothic" w:eastAsia="Arial" w:hAnsi="Century Gothic" w:cs="Arial"/>
          <w:color w:val="auto"/>
          <w:szCs w:val="24"/>
          <w:lang w:val="es-MX"/>
        </w:rPr>
        <w:t xml:space="preserve"> párrafo tercero del artíc</w:t>
      </w:r>
      <w:r>
        <w:rPr>
          <w:rFonts w:ascii="Century Gothic" w:eastAsia="Arial" w:hAnsi="Century Gothic" w:cs="Arial"/>
          <w:color w:val="auto"/>
          <w:szCs w:val="24"/>
          <w:lang w:val="es-MX"/>
        </w:rPr>
        <w:t>ulo 4°</w:t>
      </w:r>
      <w:r w:rsidRPr="00EF532F">
        <w:rPr>
          <w:rFonts w:ascii="Century Gothic" w:eastAsia="Arial" w:hAnsi="Century Gothic" w:cs="Arial"/>
          <w:color w:val="auto"/>
          <w:szCs w:val="24"/>
          <w:lang w:val="es-MX"/>
        </w:rPr>
        <w:t>:</w:t>
      </w:r>
    </w:p>
    <w:p w14:paraId="53F49221" w14:textId="77777777" w:rsidR="00295E36" w:rsidRPr="00EF532F" w:rsidRDefault="00295E36" w:rsidP="00295E36">
      <w:pPr>
        <w:pStyle w:val="Normal1"/>
        <w:spacing w:line="360" w:lineRule="auto"/>
        <w:contextualSpacing/>
        <w:jc w:val="both"/>
        <w:rPr>
          <w:rFonts w:ascii="Century Gothic" w:eastAsia="Arial" w:hAnsi="Century Gothic" w:cs="Arial"/>
          <w:color w:val="auto"/>
          <w:szCs w:val="24"/>
          <w:lang w:val="es-MX"/>
        </w:rPr>
      </w:pPr>
    </w:p>
    <w:p w14:paraId="6896E4E3" w14:textId="77777777" w:rsidR="00295E36" w:rsidRPr="00EF532F" w:rsidRDefault="00295E36" w:rsidP="00295E36">
      <w:pPr>
        <w:pStyle w:val="Normal1"/>
        <w:spacing w:line="360" w:lineRule="auto"/>
        <w:ind w:left="851" w:right="900"/>
        <w:contextualSpacing/>
        <w:jc w:val="both"/>
        <w:rPr>
          <w:rFonts w:ascii="Century Gothic" w:eastAsia="Arial" w:hAnsi="Century Gothic" w:cs="Arial"/>
          <w:i/>
          <w:color w:val="auto"/>
          <w:szCs w:val="24"/>
          <w:lang w:val="es-MX"/>
        </w:rPr>
      </w:pPr>
      <w:r w:rsidRPr="00EF532F">
        <w:rPr>
          <w:rFonts w:ascii="Century Gothic" w:eastAsia="Arial" w:hAnsi="Century Gothic" w:cs="Arial"/>
          <w:i/>
          <w:color w:val="auto"/>
          <w:szCs w:val="24"/>
          <w:lang w:val="es-MX"/>
        </w:rPr>
        <w:t>“Toda persona tiene derecho a la protección de la salud</w:t>
      </w:r>
      <w:r>
        <w:rPr>
          <w:rFonts w:ascii="Century Gothic" w:eastAsia="Arial" w:hAnsi="Century Gothic" w:cs="Arial"/>
          <w:i/>
          <w:color w:val="auto"/>
          <w:szCs w:val="24"/>
          <w:lang w:val="es-MX"/>
        </w:rPr>
        <w:t>, …</w:t>
      </w:r>
      <w:r w:rsidRPr="00EF532F">
        <w:rPr>
          <w:rFonts w:ascii="Century Gothic" w:eastAsia="Arial" w:hAnsi="Century Gothic" w:cs="Arial"/>
          <w:i/>
          <w:color w:val="auto"/>
          <w:szCs w:val="24"/>
          <w:lang w:val="es-MX"/>
        </w:rPr>
        <w:t>”.</w:t>
      </w:r>
    </w:p>
    <w:p w14:paraId="1C052026" w14:textId="77777777" w:rsidR="00295E36" w:rsidRDefault="00295E36" w:rsidP="0071498B">
      <w:pPr>
        <w:pStyle w:val="Normal1"/>
        <w:spacing w:line="360" w:lineRule="auto"/>
        <w:contextualSpacing/>
        <w:jc w:val="both"/>
        <w:rPr>
          <w:rFonts w:ascii="Century Gothic" w:eastAsia="Arial" w:hAnsi="Century Gothic" w:cs="Arial"/>
          <w:color w:val="auto"/>
          <w:szCs w:val="24"/>
          <w:lang w:val="es-MX"/>
        </w:rPr>
      </w:pPr>
    </w:p>
    <w:p w14:paraId="35C06442" w14:textId="0E0AC76D" w:rsidR="004E7CE7" w:rsidRDefault="00295E36" w:rsidP="00295E3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En este tenor, y e</w:t>
      </w:r>
      <w:r w:rsidRPr="00542D48">
        <w:rPr>
          <w:rFonts w:ascii="Century Gothic" w:eastAsia="Arial" w:hAnsi="Century Gothic" w:cs="Arial"/>
          <w:color w:val="auto"/>
          <w:szCs w:val="24"/>
          <w:lang w:val="es-MX"/>
        </w:rPr>
        <w:t>n el marco del cumplimiento de las obligaciones</w:t>
      </w:r>
      <w:r>
        <w:rPr>
          <w:rFonts w:ascii="Century Gothic" w:eastAsia="Arial" w:hAnsi="Century Gothic" w:cs="Arial"/>
          <w:color w:val="auto"/>
          <w:szCs w:val="24"/>
          <w:lang w:val="es-MX"/>
        </w:rPr>
        <w:t xml:space="preserve"> internacionales</w:t>
      </w:r>
      <w:r w:rsidRPr="00542D48">
        <w:rPr>
          <w:rFonts w:ascii="Century Gothic" w:eastAsia="Arial" w:hAnsi="Century Gothic" w:cs="Arial"/>
          <w:color w:val="auto"/>
          <w:szCs w:val="24"/>
          <w:lang w:val="es-MX"/>
        </w:rPr>
        <w:t xml:space="preserve"> del Estado mexicano, </w:t>
      </w:r>
      <w:r>
        <w:rPr>
          <w:rFonts w:ascii="Century Gothic" w:eastAsia="Arial" w:hAnsi="Century Gothic" w:cs="Arial"/>
          <w:color w:val="auto"/>
          <w:szCs w:val="24"/>
          <w:lang w:val="es-MX"/>
        </w:rPr>
        <w:t>l</w:t>
      </w:r>
      <w:r w:rsidRPr="00507496">
        <w:rPr>
          <w:rFonts w:ascii="Century Gothic" w:eastAsia="Arial" w:hAnsi="Century Gothic" w:cs="Arial"/>
          <w:color w:val="auto"/>
          <w:szCs w:val="24"/>
          <w:lang w:val="es-MX"/>
        </w:rPr>
        <w:t>a</w:t>
      </w:r>
      <w:r>
        <w:rPr>
          <w:rFonts w:ascii="Century Gothic" w:eastAsia="Arial" w:hAnsi="Century Gothic" w:cs="Arial"/>
          <w:color w:val="auto"/>
          <w:szCs w:val="24"/>
          <w:lang w:val="es-MX"/>
        </w:rPr>
        <w:t xml:space="preserve"> </w:t>
      </w:r>
      <w:r w:rsidRPr="00295E36">
        <w:rPr>
          <w:rFonts w:ascii="Century Gothic" w:eastAsia="Arial" w:hAnsi="Century Gothic" w:cs="Arial"/>
          <w:b/>
          <w:bCs/>
          <w:color w:val="auto"/>
          <w:szCs w:val="24"/>
          <w:lang w:val="es-MX"/>
        </w:rPr>
        <w:t xml:space="preserve">Ley </w:t>
      </w:r>
      <w:r w:rsidR="004E7CE7">
        <w:rPr>
          <w:rFonts w:ascii="Century Gothic" w:eastAsia="Arial" w:hAnsi="Century Gothic" w:cs="Arial"/>
          <w:b/>
          <w:bCs/>
          <w:color w:val="auto"/>
          <w:szCs w:val="24"/>
          <w:lang w:val="es-MX"/>
        </w:rPr>
        <w:t>General de Salud,</w:t>
      </w:r>
      <w:r w:rsidR="004E7CE7">
        <w:rPr>
          <w:rStyle w:val="Refdenotaalpie"/>
          <w:rFonts w:ascii="Century Gothic" w:eastAsia="Arial" w:hAnsi="Century Gothic" w:cs="Arial"/>
          <w:color w:val="auto"/>
          <w:szCs w:val="24"/>
          <w:lang w:val="es-MX"/>
        </w:rPr>
        <w:footnoteReference w:id="8"/>
      </w:r>
      <w:r>
        <w:rPr>
          <w:rFonts w:ascii="Century Gothic" w:eastAsia="Arial" w:hAnsi="Century Gothic" w:cs="Arial"/>
          <w:color w:val="auto"/>
          <w:szCs w:val="24"/>
          <w:lang w:val="es-MX"/>
        </w:rPr>
        <w:t xml:space="preserve"> </w:t>
      </w:r>
      <w:r w:rsidRPr="00295E36">
        <w:rPr>
          <w:rFonts w:ascii="Century Gothic" w:eastAsia="Arial" w:hAnsi="Century Gothic" w:cs="Arial"/>
          <w:color w:val="auto"/>
          <w:szCs w:val="24"/>
          <w:lang w:val="es-MX"/>
        </w:rPr>
        <w:t>reconoce de manera específica la</w:t>
      </w:r>
      <w:r>
        <w:rPr>
          <w:rFonts w:ascii="Century Gothic" w:eastAsia="Arial" w:hAnsi="Century Gothic" w:cs="Arial"/>
          <w:color w:val="auto"/>
          <w:szCs w:val="24"/>
          <w:lang w:val="es-MX"/>
        </w:rPr>
        <w:t xml:space="preserve"> </w:t>
      </w:r>
      <w:r w:rsidRPr="00295E36">
        <w:rPr>
          <w:rFonts w:ascii="Century Gothic" w:eastAsia="Arial" w:hAnsi="Century Gothic" w:cs="Arial"/>
          <w:color w:val="auto"/>
          <w:szCs w:val="24"/>
          <w:lang w:val="es-MX"/>
        </w:rPr>
        <w:t xml:space="preserve">protección del derecho a la salud para este sector. El derecho implica </w:t>
      </w:r>
      <w:r w:rsidR="004E7CE7">
        <w:rPr>
          <w:rFonts w:ascii="Century Gothic" w:eastAsia="Arial" w:hAnsi="Century Gothic" w:cs="Arial"/>
          <w:color w:val="auto"/>
          <w:szCs w:val="24"/>
          <w:lang w:val="es-MX"/>
        </w:rPr>
        <w:t xml:space="preserve">que su atención tenga carácter prioritario y comprende entre otras acciones su vigilancia durante el crecimiento y desarrollo. </w:t>
      </w:r>
    </w:p>
    <w:p w14:paraId="35319783" w14:textId="4A8E5D3F" w:rsidR="0000694B" w:rsidRDefault="0000694B" w:rsidP="00295E36">
      <w:pPr>
        <w:pStyle w:val="Normal1"/>
        <w:spacing w:line="360" w:lineRule="auto"/>
        <w:contextualSpacing/>
        <w:jc w:val="both"/>
        <w:rPr>
          <w:rFonts w:ascii="Century Gothic" w:eastAsia="Arial" w:hAnsi="Century Gothic" w:cs="Arial"/>
          <w:color w:val="auto"/>
          <w:szCs w:val="24"/>
          <w:lang w:val="es-MX"/>
        </w:rPr>
      </w:pPr>
    </w:p>
    <w:p w14:paraId="2E944CB6" w14:textId="428BC1C8" w:rsidR="00BB7372" w:rsidRPr="00B54F25" w:rsidRDefault="00BB7372" w:rsidP="00B54F25">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color w:val="auto"/>
          <w:szCs w:val="24"/>
          <w:lang w:val="es-MX"/>
        </w:rPr>
        <w:t xml:space="preserve">Por su parte, la </w:t>
      </w:r>
      <w:r w:rsidRPr="00BB7372">
        <w:rPr>
          <w:rFonts w:ascii="Century Gothic" w:eastAsia="Arial" w:hAnsi="Century Gothic" w:cs="Arial"/>
          <w:b/>
          <w:bCs/>
          <w:color w:val="auto"/>
          <w:szCs w:val="24"/>
          <w:lang w:val="es-MX"/>
        </w:rPr>
        <w:t>Ley General de los Derechos de Niñas, Niños y Adolescentes</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9"/>
      </w:r>
      <w:r>
        <w:rPr>
          <w:rFonts w:ascii="Century Gothic" w:eastAsia="Arial" w:hAnsi="Century Gothic" w:cs="Arial"/>
          <w:color w:val="auto"/>
          <w:szCs w:val="24"/>
          <w:lang w:val="es-MX"/>
        </w:rPr>
        <w:t xml:space="preserve"> garantiza su </w:t>
      </w:r>
      <w:r w:rsidRPr="00BB7372">
        <w:rPr>
          <w:rFonts w:ascii="Century Gothic" w:eastAsia="Arial" w:hAnsi="Century Gothic" w:cs="Arial"/>
          <w:color w:val="auto"/>
          <w:szCs w:val="24"/>
          <w:lang w:val="es-MX"/>
        </w:rPr>
        <w:t>derecho a disfrutar del más alto nivel posible de</w:t>
      </w:r>
      <w:r>
        <w:rPr>
          <w:rFonts w:ascii="Century Gothic" w:eastAsia="Arial" w:hAnsi="Century Gothic" w:cs="Arial"/>
          <w:color w:val="auto"/>
          <w:szCs w:val="24"/>
          <w:lang w:val="es-MX"/>
        </w:rPr>
        <w:t xml:space="preserve"> </w:t>
      </w:r>
      <w:r w:rsidRPr="00BB7372">
        <w:rPr>
          <w:rFonts w:ascii="Century Gothic" w:eastAsia="Arial" w:hAnsi="Century Gothic" w:cs="Arial"/>
          <w:color w:val="auto"/>
          <w:szCs w:val="24"/>
          <w:lang w:val="es-MX"/>
        </w:rPr>
        <w:t xml:space="preserve">salud, así como a recibir la prestación de servicios de atención médica gratuita y de calidad, con el fin de prevenir, proteger y restaurar su salud. </w:t>
      </w:r>
      <w:r>
        <w:rPr>
          <w:rFonts w:ascii="Century Gothic" w:eastAsia="Arial" w:hAnsi="Century Gothic" w:cs="Arial"/>
          <w:color w:val="auto"/>
          <w:szCs w:val="24"/>
          <w:lang w:val="es-MX"/>
        </w:rPr>
        <w:t>Para lo cual establece la coordinación de l</w:t>
      </w:r>
      <w:r w:rsidRPr="00BB7372">
        <w:rPr>
          <w:rFonts w:ascii="Century Gothic" w:eastAsia="Arial" w:hAnsi="Century Gothic" w:cs="Arial"/>
          <w:color w:val="auto"/>
          <w:szCs w:val="24"/>
          <w:lang w:val="es-MX"/>
        </w:rPr>
        <w:t>as</w:t>
      </w:r>
      <w:r>
        <w:rPr>
          <w:rFonts w:ascii="Century Gothic" w:eastAsia="Arial" w:hAnsi="Century Gothic" w:cs="Arial"/>
          <w:color w:val="auto"/>
          <w:szCs w:val="24"/>
          <w:lang w:val="es-MX"/>
        </w:rPr>
        <w:t xml:space="preserve"> </w:t>
      </w:r>
      <w:r w:rsidRPr="00BB7372">
        <w:rPr>
          <w:rFonts w:ascii="Century Gothic" w:eastAsia="Arial" w:hAnsi="Century Gothic" w:cs="Arial"/>
          <w:color w:val="auto"/>
          <w:szCs w:val="24"/>
          <w:lang w:val="es-MX"/>
        </w:rPr>
        <w:t xml:space="preserve">autoridades </w:t>
      </w:r>
      <w:r w:rsidR="00B54F25">
        <w:rPr>
          <w:rFonts w:ascii="Century Gothic" w:eastAsia="Arial" w:hAnsi="Century Gothic" w:cs="Arial"/>
          <w:color w:val="auto"/>
          <w:szCs w:val="24"/>
          <w:lang w:val="es-MX"/>
        </w:rPr>
        <w:t xml:space="preserve">de los tres órdenes de gobierno, </w:t>
      </w:r>
      <w:r w:rsidRPr="00BB7372">
        <w:rPr>
          <w:rFonts w:ascii="Century Gothic" w:eastAsia="Arial" w:hAnsi="Century Gothic" w:cs="Arial"/>
          <w:color w:val="auto"/>
          <w:szCs w:val="24"/>
          <w:lang w:val="es-MX"/>
        </w:rPr>
        <w:t>en el ámbito de sus respectivas competencias, a fin de</w:t>
      </w:r>
      <w:r w:rsidR="00B54F25">
        <w:rPr>
          <w:rFonts w:ascii="Century Gothic" w:eastAsia="Arial" w:hAnsi="Century Gothic" w:cs="Arial"/>
          <w:color w:val="auto"/>
          <w:szCs w:val="24"/>
          <w:lang w:val="es-MX"/>
        </w:rPr>
        <w:t xml:space="preserve">, entre otras acciones, </w:t>
      </w:r>
      <w:r w:rsidR="00B54F25" w:rsidRPr="00B54F25">
        <w:rPr>
          <w:rFonts w:ascii="Century Gothic" w:eastAsia="Arial" w:hAnsi="Century Gothic" w:cs="Arial"/>
          <w:i/>
          <w:iCs/>
          <w:color w:val="auto"/>
          <w:szCs w:val="24"/>
          <w:lang w:val="es-MX"/>
        </w:rPr>
        <w:t>“asegurar la prestación de la asistencia médica y sanitaria que sean necesarias a niñas, niños y adolescentes, haciendo hincapié en la atención primaria;”</w:t>
      </w:r>
      <w:r w:rsidR="00B54F25">
        <w:rPr>
          <w:rFonts w:ascii="Century Gothic" w:eastAsia="Arial" w:hAnsi="Century Gothic" w:cs="Arial"/>
          <w:i/>
          <w:iCs/>
          <w:color w:val="auto"/>
          <w:szCs w:val="24"/>
          <w:lang w:val="es-MX"/>
        </w:rPr>
        <w:t xml:space="preserve">. </w:t>
      </w:r>
    </w:p>
    <w:p w14:paraId="1D455A8F" w14:textId="08AFF2F9" w:rsidR="00AA2798" w:rsidRDefault="00AA2798" w:rsidP="00295E36">
      <w:pPr>
        <w:pStyle w:val="Normal1"/>
        <w:spacing w:line="360" w:lineRule="auto"/>
        <w:contextualSpacing/>
        <w:jc w:val="both"/>
        <w:rPr>
          <w:rFonts w:ascii="Century Gothic" w:eastAsia="Arial" w:hAnsi="Century Gothic" w:cs="Arial"/>
          <w:color w:val="auto"/>
          <w:szCs w:val="24"/>
          <w:lang w:val="es-MX"/>
        </w:rPr>
      </w:pPr>
    </w:p>
    <w:p w14:paraId="51AE8991" w14:textId="54C637FA" w:rsidR="005833E3" w:rsidRDefault="0000694B" w:rsidP="005833E3">
      <w:pPr>
        <w:pStyle w:val="Normal1"/>
        <w:spacing w:line="360" w:lineRule="auto"/>
        <w:contextualSpacing/>
        <w:jc w:val="both"/>
        <w:rPr>
          <w:rFonts w:ascii="Century Gothic" w:eastAsia="Arial" w:hAnsi="Century Gothic" w:cs="Arial"/>
          <w:szCs w:val="24"/>
          <w:lang w:val="es-MX"/>
        </w:rPr>
      </w:pPr>
      <w:r w:rsidRPr="0000694B">
        <w:rPr>
          <w:rFonts w:ascii="Century Gothic" w:eastAsia="Arial" w:hAnsi="Century Gothic" w:cs="Arial"/>
          <w:b/>
          <w:bCs/>
          <w:color w:val="auto"/>
          <w:szCs w:val="24"/>
          <w:lang w:val="es-MX"/>
        </w:rPr>
        <w:t>V.-</w:t>
      </w:r>
      <w:r>
        <w:rPr>
          <w:rFonts w:ascii="Century Gothic" w:eastAsia="Arial" w:hAnsi="Century Gothic" w:cs="Arial"/>
          <w:color w:val="auto"/>
          <w:szCs w:val="24"/>
          <w:lang w:val="es-MX"/>
        </w:rPr>
        <w:t xml:space="preserve"> </w:t>
      </w:r>
      <w:r w:rsidR="00AA2798">
        <w:rPr>
          <w:rFonts w:ascii="Century Gothic" w:eastAsia="Arial" w:hAnsi="Century Gothic" w:cs="Arial"/>
          <w:color w:val="auto"/>
          <w:szCs w:val="24"/>
          <w:lang w:val="es-MX"/>
        </w:rPr>
        <w:t xml:space="preserve">Lo anterior reviste importancia ya que el objetivo de la iniciativa en estudio, </w:t>
      </w:r>
      <w:r w:rsidR="005833E3">
        <w:rPr>
          <w:rFonts w:ascii="Century Gothic" w:eastAsia="Arial" w:hAnsi="Century Gothic" w:cs="Arial"/>
          <w:color w:val="auto"/>
          <w:szCs w:val="24"/>
          <w:lang w:val="es-MX"/>
        </w:rPr>
        <w:t>se</w:t>
      </w:r>
      <w:r w:rsidR="00AA2798">
        <w:rPr>
          <w:rFonts w:ascii="Century Gothic" w:eastAsia="Arial" w:hAnsi="Century Gothic" w:cs="Arial"/>
          <w:color w:val="auto"/>
          <w:szCs w:val="24"/>
          <w:lang w:val="es-MX"/>
        </w:rPr>
        <w:t xml:space="preserve"> concreta en</w:t>
      </w:r>
      <w:r w:rsidR="00AA2798" w:rsidRPr="00E223D6">
        <w:rPr>
          <w:rFonts w:ascii="Century Gothic" w:eastAsia="Arial" w:hAnsi="Century Gothic" w:cs="Arial"/>
          <w:color w:val="auto"/>
          <w:szCs w:val="24"/>
          <w:lang w:val="es-MX"/>
        </w:rPr>
        <w:t>:</w:t>
      </w:r>
      <w:r w:rsidR="00483AAB">
        <w:rPr>
          <w:rFonts w:ascii="Century Gothic" w:eastAsia="Arial" w:hAnsi="Century Gothic" w:cs="Arial"/>
          <w:szCs w:val="24"/>
          <w:lang w:val="es-MX"/>
        </w:rPr>
        <w:t xml:space="preserve"> crear un programa estatal de diabetes infantil</w:t>
      </w:r>
      <w:r w:rsidR="005833E3" w:rsidRPr="00321AAC">
        <w:rPr>
          <w:rFonts w:ascii="Century Gothic" w:eastAsia="Arial" w:hAnsi="Century Gothic" w:cs="Arial"/>
          <w:szCs w:val="24"/>
          <w:lang w:val="es-MX"/>
        </w:rPr>
        <w:t>.</w:t>
      </w:r>
    </w:p>
    <w:p w14:paraId="5FB62F3B" w14:textId="79D7BD3D" w:rsidR="0071498B" w:rsidRDefault="0071498B" w:rsidP="0071498B">
      <w:pPr>
        <w:pStyle w:val="Normal1"/>
        <w:spacing w:line="360" w:lineRule="auto"/>
        <w:contextualSpacing/>
        <w:jc w:val="both"/>
        <w:rPr>
          <w:rFonts w:ascii="Century Gothic" w:eastAsia="Arial" w:hAnsi="Century Gothic" w:cs="Arial"/>
          <w:color w:val="auto"/>
          <w:szCs w:val="24"/>
          <w:lang w:val="es-MX"/>
        </w:rPr>
      </w:pPr>
    </w:p>
    <w:p w14:paraId="128F4A04" w14:textId="0D0D58EB" w:rsidR="005833E3" w:rsidRDefault="0071498B" w:rsidP="00483AAB">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este tenor, </w:t>
      </w:r>
      <w:r w:rsidRPr="00FA1793">
        <w:rPr>
          <w:rFonts w:ascii="Century Gothic" w:eastAsia="Arial" w:hAnsi="Century Gothic" w:cs="Arial"/>
          <w:color w:val="auto"/>
          <w:szCs w:val="24"/>
          <w:lang w:val="es-MX"/>
        </w:rPr>
        <w:t xml:space="preserve">la </w:t>
      </w:r>
      <w:r w:rsidRPr="008C0A91">
        <w:rPr>
          <w:rFonts w:ascii="Century Gothic" w:eastAsia="Arial" w:hAnsi="Century Gothic" w:cs="Arial"/>
          <w:b/>
          <w:bCs/>
          <w:color w:val="auto"/>
          <w:szCs w:val="24"/>
          <w:lang w:val="es-MX"/>
        </w:rPr>
        <w:t xml:space="preserve">Ley </w:t>
      </w:r>
      <w:r w:rsidR="00483AAB">
        <w:rPr>
          <w:rFonts w:ascii="Century Gothic" w:eastAsia="Arial" w:hAnsi="Century Gothic" w:cs="Arial"/>
          <w:b/>
          <w:bCs/>
          <w:color w:val="auto"/>
          <w:szCs w:val="24"/>
          <w:lang w:val="es-MX"/>
        </w:rPr>
        <w:t>Estatal</w:t>
      </w:r>
      <w:r w:rsidRPr="008C0A91">
        <w:rPr>
          <w:rFonts w:ascii="Century Gothic" w:eastAsia="Arial" w:hAnsi="Century Gothic" w:cs="Arial"/>
          <w:b/>
          <w:bCs/>
          <w:color w:val="auto"/>
          <w:szCs w:val="24"/>
          <w:lang w:val="es-MX"/>
        </w:rPr>
        <w:t xml:space="preserve"> de Salud</w:t>
      </w:r>
      <w:r>
        <w:rPr>
          <w:rFonts w:ascii="Century Gothic" w:eastAsia="Arial" w:hAnsi="Century Gothic" w:cs="Arial"/>
          <w:b/>
          <w:bCs/>
          <w:color w:val="auto"/>
          <w:szCs w:val="24"/>
          <w:lang w:val="es-MX"/>
        </w:rPr>
        <w:t>,</w:t>
      </w:r>
      <w:r w:rsidR="00483AAB">
        <w:rPr>
          <w:rStyle w:val="Refdenotaalpie"/>
          <w:rFonts w:ascii="Century Gothic" w:eastAsia="Arial" w:hAnsi="Century Gothic" w:cs="Arial"/>
          <w:b/>
          <w:bCs/>
          <w:color w:val="auto"/>
          <w:szCs w:val="24"/>
          <w:lang w:val="es-MX"/>
        </w:rPr>
        <w:footnoteReference w:id="10"/>
      </w:r>
      <w:r w:rsidRPr="00FA1793">
        <w:rPr>
          <w:rFonts w:ascii="Century Gothic" w:eastAsia="Arial" w:hAnsi="Century Gothic" w:cs="Arial"/>
          <w:color w:val="auto"/>
          <w:szCs w:val="24"/>
          <w:lang w:val="es-MX"/>
        </w:rPr>
        <w:t xml:space="preserve"> </w:t>
      </w:r>
      <w:r w:rsidR="005833E3">
        <w:rPr>
          <w:rFonts w:ascii="Century Gothic" w:eastAsia="Arial" w:hAnsi="Century Gothic" w:cs="Arial"/>
          <w:color w:val="auto"/>
          <w:szCs w:val="24"/>
          <w:lang w:val="es-MX"/>
        </w:rPr>
        <w:t xml:space="preserve">en su artículo </w:t>
      </w:r>
      <w:r w:rsidR="00483AAB">
        <w:rPr>
          <w:rFonts w:ascii="Century Gothic" w:eastAsia="Arial" w:hAnsi="Century Gothic" w:cs="Arial"/>
          <w:color w:val="auto"/>
          <w:szCs w:val="24"/>
          <w:lang w:val="es-MX"/>
        </w:rPr>
        <w:t>7</w:t>
      </w:r>
      <w:r w:rsidR="005833E3">
        <w:rPr>
          <w:rFonts w:ascii="Century Gothic" w:eastAsia="Arial" w:hAnsi="Century Gothic" w:cs="Arial"/>
          <w:color w:val="auto"/>
          <w:szCs w:val="24"/>
          <w:lang w:val="es-MX"/>
        </w:rPr>
        <w:t>3,</w:t>
      </w:r>
      <w:r w:rsidR="00483AAB" w:rsidRPr="00483AAB">
        <w:rPr>
          <w:rFonts w:ascii="Century Gothic" w:eastAsia="Arial" w:hAnsi="Century Gothic" w:cs="Arial"/>
          <w:color w:val="auto"/>
          <w:szCs w:val="24"/>
          <w:lang w:val="es-MX"/>
        </w:rPr>
        <w:t xml:space="preserve"> reconoce el derecho de las niñas, niños y adolescentes al disfrute del más alto nivel posible de</w:t>
      </w:r>
      <w:r w:rsidR="00483AAB">
        <w:rPr>
          <w:rFonts w:ascii="Century Gothic" w:eastAsia="Arial" w:hAnsi="Century Gothic" w:cs="Arial"/>
          <w:color w:val="auto"/>
          <w:szCs w:val="24"/>
          <w:lang w:val="es-MX"/>
        </w:rPr>
        <w:t xml:space="preserve"> </w:t>
      </w:r>
      <w:r w:rsidR="00483AAB" w:rsidRPr="00483AAB">
        <w:rPr>
          <w:rFonts w:ascii="Century Gothic" w:eastAsia="Arial" w:hAnsi="Century Gothic" w:cs="Arial"/>
          <w:color w:val="auto"/>
          <w:szCs w:val="24"/>
          <w:lang w:val="es-MX"/>
        </w:rPr>
        <w:t>salud y servicios para el tratamiento de enfermedades y la rehabilitación.</w:t>
      </w:r>
    </w:p>
    <w:p w14:paraId="5418E265" w14:textId="59B23147" w:rsidR="00483AAB" w:rsidRDefault="00483AAB" w:rsidP="00483AAB">
      <w:pPr>
        <w:pStyle w:val="Normal1"/>
        <w:spacing w:line="360" w:lineRule="auto"/>
        <w:contextualSpacing/>
        <w:jc w:val="both"/>
        <w:rPr>
          <w:rFonts w:ascii="Century Gothic" w:eastAsia="Arial" w:hAnsi="Century Gothic" w:cs="Arial"/>
          <w:color w:val="auto"/>
          <w:szCs w:val="24"/>
          <w:lang w:val="es-MX"/>
        </w:rPr>
      </w:pPr>
    </w:p>
    <w:p w14:paraId="667FB698" w14:textId="51994849" w:rsidR="00483AAB" w:rsidRPr="00483AAB" w:rsidRDefault="00483AAB" w:rsidP="00483AAB">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Otorga a l</w:t>
      </w:r>
      <w:r w:rsidRPr="00483AAB">
        <w:rPr>
          <w:rFonts w:ascii="Century Gothic" w:eastAsia="Arial" w:hAnsi="Century Gothic" w:cs="Arial"/>
          <w:color w:val="auto"/>
          <w:szCs w:val="24"/>
          <w:lang w:val="es-MX"/>
        </w:rPr>
        <w:t xml:space="preserve">a atención </w:t>
      </w:r>
      <w:r>
        <w:rPr>
          <w:rFonts w:ascii="Century Gothic" w:eastAsia="Arial" w:hAnsi="Century Gothic" w:cs="Arial"/>
          <w:color w:val="auto"/>
          <w:szCs w:val="24"/>
          <w:lang w:val="es-MX"/>
        </w:rPr>
        <w:t>de</w:t>
      </w:r>
      <w:r w:rsidRPr="00483AAB">
        <w:rPr>
          <w:rFonts w:ascii="Century Gothic" w:eastAsia="Arial" w:hAnsi="Century Gothic" w:cs="Arial"/>
          <w:color w:val="auto"/>
          <w:szCs w:val="24"/>
          <w:lang w:val="es-MX"/>
        </w:rPr>
        <w:t xml:space="preserve"> la salud de </w:t>
      </w:r>
      <w:r>
        <w:rPr>
          <w:rFonts w:ascii="Century Gothic" w:eastAsia="Arial" w:hAnsi="Century Gothic" w:cs="Arial"/>
          <w:color w:val="auto"/>
          <w:szCs w:val="24"/>
          <w:lang w:val="es-MX"/>
        </w:rPr>
        <w:t xml:space="preserve">este grupo etario </w:t>
      </w:r>
      <w:r w:rsidR="00330055">
        <w:rPr>
          <w:rFonts w:ascii="Century Gothic" w:eastAsia="Arial" w:hAnsi="Century Gothic" w:cs="Arial"/>
          <w:color w:val="auto"/>
          <w:szCs w:val="24"/>
          <w:lang w:val="es-MX"/>
        </w:rPr>
        <w:t xml:space="preserve">el </w:t>
      </w:r>
      <w:r w:rsidRPr="00483AAB">
        <w:rPr>
          <w:rFonts w:ascii="Century Gothic" w:eastAsia="Arial" w:hAnsi="Century Gothic" w:cs="Arial"/>
          <w:color w:val="auto"/>
          <w:szCs w:val="24"/>
          <w:lang w:val="es-MX"/>
        </w:rPr>
        <w:t>carácter prioritario, teniendo como objetivo general</w:t>
      </w:r>
      <w:r w:rsidR="00330055">
        <w:rPr>
          <w:rFonts w:ascii="Century Gothic" w:eastAsia="Arial" w:hAnsi="Century Gothic" w:cs="Arial"/>
          <w:color w:val="auto"/>
          <w:szCs w:val="24"/>
          <w:lang w:val="es-MX"/>
        </w:rPr>
        <w:t xml:space="preserve"> </w:t>
      </w:r>
      <w:r w:rsidRPr="00483AAB">
        <w:rPr>
          <w:rFonts w:ascii="Century Gothic" w:eastAsia="Arial" w:hAnsi="Century Gothic" w:cs="Arial"/>
          <w:color w:val="auto"/>
          <w:szCs w:val="24"/>
          <w:lang w:val="es-MX"/>
        </w:rPr>
        <w:t>mejorar sus actuales niveles de salud, mediante la integración y desarrollo de programas de prevención y control</w:t>
      </w:r>
    </w:p>
    <w:p w14:paraId="4C8CD935" w14:textId="5ECACFEC" w:rsidR="00483AAB" w:rsidRPr="00483AAB" w:rsidRDefault="00483AAB" w:rsidP="00483AAB">
      <w:pPr>
        <w:pStyle w:val="Normal1"/>
        <w:spacing w:line="360" w:lineRule="auto"/>
        <w:contextualSpacing/>
        <w:jc w:val="both"/>
        <w:rPr>
          <w:rFonts w:ascii="Century Gothic" w:eastAsia="Arial" w:hAnsi="Century Gothic" w:cs="Arial"/>
          <w:color w:val="auto"/>
          <w:szCs w:val="24"/>
          <w:lang w:val="es-MX"/>
        </w:rPr>
      </w:pPr>
      <w:r w:rsidRPr="00483AAB">
        <w:rPr>
          <w:rFonts w:ascii="Century Gothic" w:eastAsia="Arial" w:hAnsi="Century Gothic" w:cs="Arial"/>
          <w:color w:val="auto"/>
          <w:szCs w:val="24"/>
          <w:lang w:val="es-MX"/>
        </w:rPr>
        <w:t xml:space="preserve">de las enfermedades que más frecuentemente pueden afectarlos, comprendiendo </w:t>
      </w:r>
      <w:r w:rsidR="00330055">
        <w:rPr>
          <w:rFonts w:ascii="Century Gothic" w:eastAsia="Arial" w:hAnsi="Century Gothic" w:cs="Arial"/>
          <w:color w:val="auto"/>
          <w:szCs w:val="24"/>
          <w:lang w:val="es-MX"/>
        </w:rPr>
        <w:t xml:space="preserve">entre otras acciones, </w:t>
      </w:r>
      <w:r w:rsidRPr="00483AAB">
        <w:rPr>
          <w:rFonts w:ascii="Century Gothic" w:eastAsia="Arial" w:hAnsi="Century Gothic" w:cs="Arial"/>
          <w:color w:val="auto"/>
          <w:szCs w:val="24"/>
          <w:lang w:val="es-MX"/>
        </w:rPr>
        <w:t>las siguientes:</w:t>
      </w:r>
    </w:p>
    <w:p w14:paraId="41F9605C" w14:textId="77777777" w:rsidR="00330055" w:rsidRDefault="00330055" w:rsidP="00483AAB">
      <w:pPr>
        <w:pStyle w:val="Normal1"/>
        <w:spacing w:line="360" w:lineRule="auto"/>
        <w:contextualSpacing/>
        <w:jc w:val="both"/>
        <w:rPr>
          <w:rFonts w:ascii="Century Gothic" w:eastAsia="Arial" w:hAnsi="Century Gothic" w:cs="Arial"/>
          <w:color w:val="auto"/>
          <w:szCs w:val="24"/>
          <w:lang w:val="es-MX"/>
        </w:rPr>
      </w:pPr>
    </w:p>
    <w:p w14:paraId="5275A6FC" w14:textId="46320E72" w:rsidR="00483AAB" w:rsidRPr="00483AAB" w:rsidRDefault="00483AAB" w:rsidP="00330055">
      <w:pPr>
        <w:pStyle w:val="Normal1"/>
        <w:numPr>
          <w:ilvl w:val="0"/>
          <w:numId w:val="37"/>
        </w:numPr>
        <w:spacing w:line="360" w:lineRule="auto"/>
        <w:contextualSpacing/>
        <w:jc w:val="both"/>
        <w:rPr>
          <w:rFonts w:ascii="Century Gothic" w:eastAsia="Arial" w:hAnsi="Century Gothic" w:cs="Arial"/>
          <w:color w:val="auto"/>
          <w:szCs w:val="24"/>
          <w:lang w:val="es-MX"/>
        </w:rPr>
      </w:pPr>
      <w:r w:rsidRPr="00483AAB">
        <w:rPr>
          <w:rFonts w:ascii="Century Gothic" w:eastAsia="Arial" w:hAnsi="Century Gothic" w:cs="Arial"/>
          <w:color w:val="auto"/>
          <w:szCs w:val="24"/>
          <w:lang w:val="es-MX"/>
        </w:rPr>
        <w:t>La atención a niñas, niños y adolescentes y la vigilancia de su crecimiento</w:t>
      </w:r>
      <w:r w:rsidR="00330055">
        <w:rPr>
          <w:rFonts w:ascii="Century Gothic" w:eastAsia="Arial" w:hAnsi="Century Gothic" w:cs="Arial"/>
          <w:color w:val="auto"/>
          <w:szCs w:val="24"/>
          <w:lang w:val="es-MX"/>
        </w:rPr>
        <w:t xml:space="preserve"> </w:t>
      </w:r>
      <w:r w:rsidRPr="00483AAB">
        <w:rPr>
          <w:rFonts w:ascii="Century Gothic" w:eastAsia="Arial" w:hAnsi="Century Gothic" w:cs="Arial"/>
          <w:color w:val="auto"/>
          <w:szCs w:val="24"/>
          <w:lang w:val="es-MX"/>
        </w:rPr>
        <w:t>y desarrollo.</w:t>
      </w:r>
    </w:p>
    <w:p w14:paraId="1AC0EEBA" w14:textId="3E10F2BC" w:rsidR="00483AAB" w:rsidRPr="00483AAB" w:rsidRDefault="00483AAB" w:rsidP="00330055">
      <w:pPr>
        <w:pStyle w:val="Normal1"/>
        <w:numPr>
          <w:ilvl w:val="0"/>
          <w:numId w:val="37"/>
        </w:numPr>
        <w:spacing w:line="360" w:lineRule="auto"/>
        <w:contextualSpacing/>
        <w:jc w:val="both"/>
        <w:rPr>
          <w:rFonts w:ascii="Century Gothic" w:eastAsia="Arial" w:hAnsi="Century Gothic" w:cs="Arial"/>
          <w:color w:val="auto"/>
          <w:szCs w:val="24"/>
          <w:lang w:val="es-MX"/>
        </w:rPr>
      </w:pPr>
      <w:r w:rsidRPr="00483AAB">
        <w:rPr>
          <w:rFonts w:ascii="Century Gothic" w:eastAsia="Arial" w:hAnsi="Century Gothic" w:cs="Arial"/>
          <w:color w:val="auto"/>
          <w:szCs w:val="24"/>
          <w:lang w:val="es-MX"/>
        </w:rPr>
        <w:t>La prevención y control de las enfermedades más frecuentes.</w:t>
      </w:r>
    </w:p>
    <w:p w14:paraId="7693103C" w14:textId="7FEAFFB0" w:rsidR="00483AAB" w:rsidRPr="00483AAB" w:rsidRDefault="00483AAB" w:rsidP="00330055">
      <w:pPr>
        <w:pStyle w:val="Normal1"/>
        <w:numPr>
          <w:ilvl w:val="0"/>
          <w:numId w:val="37"/>
        </w:numPr>
        <w:spacing w:line="360" w:lineRule="auto"/>
        <w:contextualSpacing/>
        <w:jc w:val="both"/>
        <w:rPr>
          <w:rFonts w:ascii="Century Gothic" w:eastAsia="Arial" w:hAnsi="Century Gothic" w:cs="Arial"/>
          <w:color w:val="auto"/>
          <w:szCs w:val="24"/>
          <w:lang w:val="es-MX"/>
        </w:rPr>
      </w:pPr>
      <w:r w:rsidRPr="00483AAB">
        <w:rPr>
          <w:rFonts w:ascii="Century Gothic" w:eastAsia="Arial" w:hAnsi="Century Gothic" w:cs="Arial"/>
          <w:color w:val="auto"/>
          <w:szCs w:val="24"/>
          <w:lang w:val="es-MX"/>
        </w:rPr>
        <w:t>La educación para su salud.</w:t>
      </w:r>
    </w:p>
    <w:p w14:paraId="535038F3" w14:textId="7D8E02A8" w:rsidR="00483AAB" w:rsidRPr="00483AAB" w:rsidRDefault="00483AAB" w:rsidP="00330055">
      <w:pPr>
        <w:pStyle w:val="Normal1"/>
        <w:numPr>
          <w:ilvl w:val="0"/>
          <w:numId w:val="37"/>
        </w:numPr>
        <w:spacing w:line="360" w:lineRule="auto"/>
        <w:contextualSpacing/>
        <w:jc w:val="both"/>
        <w:rPr>
          <w:rFonts w:ascii="Century Gothic" w:eastAsia="Arial" w:hAnsi="Century Gothic" w:cs="Arial"/>
          <w:color w:val="auto"/>
          <w:szCs w:val="24"/>
          <w:lang w:val="es-MX"/>
        </w:rPr>
      </w:pPr>
      <w:r w:rsidRPr="00483AAB">
        <w:rPr>
          <w:rFonts w:ascii="Century Gothic" w:eastAsia="Arial" w:hAnsi="Century Gothic" w:cs="Arial"/>
          <w:color w:val="auto"/>
          <w:szCs w:val="24"/>
          <w:lang w:val="es-MX"/>
        </w:rPr>
        <w:t>Asegurar la prestación de la asistencia médica y las condiciones sanitarias necesarias a todas las</w:t>
      </w:r>
      <w:r w:rsidR="00330055">
        <w:rPr>
          <w:rFonts w:ascii="Century Gothic" w:eastAsia="Arial" w:hAnsi="Century Gothic" w:cs="Arial"/>
          <w:color w:val="auto"/>
          <w:szCs w:val="24"/>
          <w:lang w:val="es-MX"/>
        </w:rPr>
        <w:t xml:space="preserve"> </w:t>
      </w:r>
      <w:r w:rsidRPr="00483AAB">
        <w:rPr>
          <w:rFonts w:ascii="Century Gothic" w:eastAsia="Arial" w:hAnsi="Century Gothic" w:cs="Arial"/>
          <w:color w:val="auto"/>
          <w:szCs w:val="24"/>
          <w:lang w:val="es-MX"/>
        </w:rPr>
        <w:t>niñas, niños y adolescentes, haciendo hincapié en el desarrollo de la atención primaria de salud.</w:t>
      </w:r>
    </w:p>
    <w:p w14:paraId="13DC88B8" w14:textId="1923E414" w:rsidR="005833E3" w:rsidRDefault="005833E3" w:rsidP="0071498B">
      <w:pPr>
        <w:pStyle w:val="Normal1"/>
        <w:spacing w:line="360" w:lineRule="auto"/>
        <w:contextualSpacing/>
        <w:jc w:val="both"/>
        <w:rPr>
          <w:rFonts w:ascii="Century Gothic" w:eastAsia="Arial" w:hAnsi="Century Gothic" w:cs="Arial"/>
          <w:color w:val="auto"/>
          <w:szCs w:val="24"/>
          <w:lang w:val="es-MX"/>
        </w:rPr>
      </w:pPr>
    </w:p>
    <w:p w14:paraId="5F4F6ACA" w14:textId="23CB9D44" w:rsidR="00EE2C7F" w:rsidRDefault="00EE2C7F" w:rsidP="00BA28FB">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De dicho precepto se desprende la concordancia del objetivo de la iniciativa con el contenido de la norma estatal. No obstante, cabe señalar que se solicitó la opinión técnico jurídica de la </w:t>
      </w:r>
      <w:r w:rsidRPr="00EE2C7F">
        <w:rPr>
          <w:rFonts w:ascii="Century Gothic" w:eastAsia="Arial" w:hAnsi="Century Gothic" w:cs="Arial"/>
          <w:b/>
          <w:bCs/>
          <w:color w:val="auto"/>
          <w:szCs w:val="24"/>
          <w:lang w:val="es-MX"/>
        </w:rPr>
        <w:t>Secretaría de Salud</w:t>
      </w:r>
      <w:r>
        <w:rPr>
          <w:rFonts w:ascii="Century Gothic" w:eastAsia="Arial" w:hAnsi="Century Gothic" w:cs="Arial"/>
          <w:color w:val="auto"/>
          <w:szCs w:val="24"/>
          <w:lang w:val="es-MX"/>
        </w:rPr>
        <w:t xml:space="preserve">, a efecto </w:t>
      </w:r>
      <w:r>
        <w:rPr>
          <w:rFonts w:ascii="Century Gothic" w:eastAsia="Arial" w:hAnsi="Century Gothic" w:cs="Arial"/>
          <w:color w:val="auto"/>
          <w:szCs w:val="24"/>
          <w:lang w:val="es-MX"/>
        </w:rPr>
        <w:lastRenderedPageBreak/>
        <w:t xml:space="preserve">de contar con información pertinente que pudiera ser tomada en cuenta para la dictaminación que nos atañe. </w:t>
      </w:r>
    </w:p>
    <w:p w14:paraId="555CED67" w14:textId="690C6EFE" w:rsidR="00F752C0" w:rsidRDefault="00F752C0" w:rsidP="00BA28FB">
      <w:pPr>
        <w:pStyle w:val="Normal1"/>
        <w:spacing w:line="360" w:lineRule="auto"/>
        <w:contextualSpacing/>
        <w:jc w:val="both"/>
        <w:rPr>
          <w:rFonts w:ascii="Century Gothic" w:eastAsia="Arial" w:hAnsi="Century Gothic" w:cs="Arial"/>
          <w:color w:val="auto"/>
          <w:szCs w:val="24"/>
          <w:lang w:val="es-MX"/>
        </w:rPr>
      </w:pPr>
    </w:p>
    <w:p w14:paraId="1C724CD4" w14:textId="77777777" w:rsidR="00F752C0" w:rsidRPr="00F752C0" w:rsidRDefault="00F752C0" w:rsidP="00F752C0">
      <w:pPr>
        <w:pStyle w:val="Normal1"/>
        <w:spacing w:line="360" w:lineRule="auto"/>
        <w:contextualSpacing/>
        <w:jc w:val="both"/>
        <w:rPr>
          <w:rFonts w:ascii="Century Gothic" w:eastAsia="Arial" w:hAnsi="Century Gothic" w:cs="Arial"/>
          <w:color w:val="auto"/>
          <w:szCs w:val="24"/>
          <w:lang w:val="es-MX"/>
        </w:rPr>
      </w:pPr>
      <w:r w:rsidRPr="00F752C0">
        <w:rPr>
          <w:rFonts w:ascii="Century Gothic" w:eastAsia="Arial" w:hAnsi="Century Gothic" w:cs="Arial"/>
          <w:color w:val="auto"/>
          <w:szCs w:val="24"/>
          <w:lang w:val="es-MX"/>
        </w:rPr>
        <w:t>A continuación, se inserta el siguiente cuadro comparativo para efecto de</w:t>
      </w:r>
    </w:p>
    <w:p w14:paraId="1D0AF9AA" w14:textId="01DC4A6E" w:rsidR="00F752C0" w:rsidRDefault="00F752C0" w:rsidP="00F752C0">
      <w:pPr>
        <w:pStyle w:val="Normal1"/>
        <w:spacing w:line="360" w:lineRule="auto"/>
        <w:contextualSpacing/>
        <w:jc w:val="both"/>
        <w:rPr>
          <w:rFonts w:ascii="Century Gothic" w:eastAsia="Arial" w:hAnsi="Century Gothic" w:cs="Arial"/>
          <w:color w:val="auto"/>
          <w:szCs w:val="24"/>
          <w:lang w:val="es-MX"/>
        </w:rPr>
      </w:pPr>
      <w:r w:rsidRPr="00F752C0">
        <w:rPr>
          <w:rFonts w:ascii="Century Gothic" w:eastAsia="Arial" w:hAnsi="Century Gothic" w:cs="Arial"/>
          <w:color w:val="auto"/>
          <w:szCs w:val="24"/>
          <w:lang w:val="es-MX"/>
        </w:rPr>
        <w:t>ilustrar las reformas que se proponen, así como los cambios de redacción propuest</w:t>
      </w:r>
      <w:r>
        <w:rPr>
          <w:rFonts w:ascii="Century Gothic" w:eastAsia="Arial" w:hAnsi="Century Gothic" w:cs="Arial"/>
          <w:color w:val="auto"/>
          <w:szCs w:val="24"/>
          <w:lang w:val="es-MX"/>
        </w:rPr>
        <w:t>os por la Secretaría de Salud del Gobierno del Estado</w:t>
      </w:r>
      <w:r w:rsidRPr="00F752C0">
        <w:rPr>
          <w:rFonts w:ascii="Century Gothic" w:eastAsia="Arial" w:hAnsi="Century Gothic" w:cs="Arial"/>
          <w:color w:val="auto"/>
          <w:szCs w:val="24"/>
          <w:lang w:val="es-MX"/>
        </w:rPr>
        <w:t>:</w:t>
      </w:r>
    </w:p>
    <w:p w14:paraId="1F0C322B" w14:textId="115ABAF2" w:rsidR="00EE2C7F" w:rsidRDefault="00EE2C7F" w:rsidP="00BA28FB">
      <w:pPr>
        <w:pStyle w:val="Normal1"/>
        <w:spacing w:line="360" w:lineRule="auto"/>
        <w:contextualSpacing/>
        <w:jc w:val="both"/>
        <w:rPr>
          <w:rFonts w:ascii="Century Gothic" w:eastAsia="Arial" w:hAnsi="Century Gothic" w:cs="Arial"/>
          <w:color w:val="auto"/>
          <w:szCs w:val="24"/>
          <w:lang w:val="es-MX"/>
        </w:rPr>
      </w:pPr>
    </w:p>
    <w:tbl>
      <w:tblPr>
        <w:tblStyle w:val="Tablanormal4"/>
        <w:tblW w:w="0" w:type="auto"/>
        <w:tblLook w:val="04A0" w:firstRow="1" w:lastRow="0" w:firstColumn="1" w:lastColumn="0" w:noHBand="0" w:noVBand="1"/>
      </w:tblPr>
      <w:tblGrid>
        <w:gridCol w:w="2902"/>
        <w:gridCol w:w="2907"/>
        <w:gridCol w:w="3029"/>
      </w:tblGrid>
      <w:tr w:rsidR="00F752C0" w:rsidRPr="00F752C0" w14:paraId="329B9D83" w14:textId="77777777" w:rsidTr="00F752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5" w:type="dxa"/>
            <w:gridSpan w:val="3"/>
          </w:tcPr>
          <w:p w14:paraId="28384BAD" w14:textId="77777777" w:rsidR="00F752C0" w:rsidRDefault="00F752C0" w:rsidP="00F752C0">
            <w:pPr>
              <w:jc w:val="center"/>
              <w:rPr>
                <w:rFonts w:ascii="Century Gothic" w:hAnsi="Century Gothic" w:cstheme="minorHAnsi"/>
                <w:b w:val="0"/>
                <w:bCs w:val="0"/>
                <w:sz w:val="20"/>
                <w:szCs w:val="20"/>
                <w:lang w:val="es-MX"/>
              </w:rPr>
            </w:pPr>
            <w:bookmarkStart w:id="0" w:name="_Hlk199315647"/>
            <w:r w:rsidRPr="00F752C0">
              <w:rPr>
                <w:rFonts w:ascii="Century Gothic" w:hAnsi="Century Gothic" w:cstheme="minorHAnsi"/>
                <w:sz w:val="20"/>
                <w:szCs w:val="20"/>
                <w:lang w:val="es-MX"/>
              </w:rPr>
              <w:t>Ley Estatal de Salud</w:t>
            </w:r>
          </w:p>
          <w:p w14:paraId="20C4A285" w14:textId="7B7A91CC" w:rsidR="00801C9B" w:rsidRPr="00F752C0" w:rsidRDefault="00801C9B" w:rsidP="00F752C0">
            <w:pPr>
              <w:jc w:val="center"/>
              <w:rPr>
                <w:rFonts w:ascii="Century Gothic" w:hAnsi="Century Gothic" w:cstheme="minorHAnsi"/>
                <w:b w:val="0"/>
                <w:sz w:val="20"/>
                <w:szCs w:val="20"/>
                <w:lang w:val="es-MX"/>
              </w:rPr>
            </w:pPr>
          </w:p>
        </w:tc>
      </w:tr>
      <w:tr w:rsidR="00801C9B" w:rsidRPr="00F752C0" w14:paraId="0DADA07B" w14:textId="77777777" w:rsidTr="00F75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16F67239" w14:textId="77777777" w:rsidR="00F752C0" w:rsidRPr="00F752C0" w:rsidRDefault="00F752C0" w:rsidP="00F752C0">
            <w:pPr>
              <w:jc w:val="center"/>
              <w:rPr>
                <w:rFonts w:ascii="Century Gothic" w:hAnsi="Century Gothic" w:cstheme="minorHAnsi"/>
                <w:b w:val="0"/>
                <w:sz w:val="20"/>
                <w:szCs w:val="20"/>
                <w:lang w:val="es-MX"/>
              </w:rPr>
            </w:pPr>
            <w:r w:rsidRPr="00F752C0">
              <w:rPr>
                <w:rFonts w:ascii="Century Gothic" w:hAnsi="Century Gothic" w:cstheme="minorHAnsi"/>
                <w:sz w:val="20"/>
                <w:szCs w:val="20"/>
                <w:lang w:val="es-MX"/>
              </w:rPr>
              <w:t>Texto Vigente</w:t>
            </w:r>
          </w:p>
        </w:tc>
        <w:tc>
          <w:tcPr>
            <w:tcW w:w="3807" w:type="dxa"/>
          </w:tcPr>
          <w:p w14:paraId="0788C110" w14:textId="6A68A001" w:rsidR="00F752C0" w:rsidRPr="00F752C0" w:rsidRDefault="00F752C0" w:rsidP="00F752C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sz w:val="20"/>
                <w:szCs w:val="20"/>
                <w:lang w:val="es-MX"/>
              </w:rPr>
            </w:pPr>
            <w:r w:rsidRPr="00F752C0">
              <w:rPr>
                <w:rFonts w:ascii="Century Gothic" w:hAnsi="Century Gothic" w:cstheme="minorHAnsi"/>
                <w:b/>
                <w:sz w:val="20"/>
                <w:szCs w:val="20"/>
                <w:lang w:val="es-MX"/>
              </w:rPr>
              <w:t>Texto Iniciativa</w:t>
            </w:r>
          </w:p>
        </w:tc>
        <w:tc>
          <w:tcPr>
            <w:tcW w:w="3304" w:type="dxa"/>
          </w:tcPr>
          <w:p w14:paraId="14EA4C37" w14:textId="77C3DEE6" w:rsidR="00F752C0" w:rsidRDefault="00801C9B" w:rsidP="00F752C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sz w:val="20"/>
                <w:szCs w:val="20"/>
                <w:lang w:val="es-MX"/>
              </w:rPr>
            </w:pPr>
            <w:r>
              <w:rPr>
                <w:rFonts w:ascii="Century Gothic" w:hAnsi="Century Gothic" w:cstheme="minorHAnsi"/>
                <w:b/>
                <w:sz w:val="20"/>
                <w:szCs w:val="20"/>
                <w:lang w:val="es-MX"/>
              </w:rPr>
              <w:t>Propuesta</w:t>
            </w:r>
            <w:r w:rsidR="00F752C0" w:rsidRPr="00F752C0">
              <w:rPr>
                <w:rFonts w:ascii="Century Gothic" w:hAnsi="Century Gothic" w:cstheme="minorHAnsi"/>
                <w:b/>
                <w:sz w:val="20"/>
                <w:szCs w:val="20"/>
                <w:lang w:val="es-MX"/>
              </w:rPr>
              <w:t xml:space="preserve"> Secretaría de Salud</w:t>
            </w:r>
          </w:p>
          <w:p w14:paraId="246339D0" w14:textId="6C5BB2E1" w:rsidR="00801C9B" w:rsidRPr="00F752C0" w:rsidRDefault="00801C9B" w:rsidP="00F752C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sz w:val="20"/>
                <w:szCs w:val="20"/>
                <w:lang w:val="es-MX"/>
              </w:rPr>
            </w:pPr>
          </w:p>
        </w:tc>
      </w:tr>
      <w:tr w:rsidR="00F752C0" w:rsidRPr="00F752C0" w14:paraId="55068976" w14:textId="77777777" w:rsidTr="00F752C0">
        <w:tc>
          <w:tcPr>
            <w:cnfStyle w:val="001000000000" w:firstRow="0" w:lastRow="0" w:firstColumn="1" w:lastColumn="0" w:oddVBand="0" w:evenVBand="0" w:oddHBand="0" w:evenHBand="0" w:firstRowFirstColumn="0" w:firstRowLastColumn="0" w:lastRowFirstColumn="0" w:lastRowLastColumn="0"/>
            <w:tcW w:w="3794" w:type="dxa"/>
          </w:tcPr>
          <w:p w14:paraId="58F23FD6" w14:textId="77777777" w:rsidR="00F752C0" w:rsidRPr="00F752C0" w:rsidRDefault="00F752C0" w:rsidP="00F752C0">
            <w:pPr>
              <w:jc w:val="center"/>
              <w:rPr>
                <w:rFonts w:ascii="Century Gothic" w:hAnsi="Century Gothic"/>
                <w:b w:val="0"/>
                <w:bCs w:val="0"/>
                <w:sz w:val="20"/>
                <w:szCs w:val="20"/>
                <w:lang w:val="es-MX"/>
              </w:rPr>
            </w:pPr>
            <w:r w:rsidRPr="00F752C0">
              <w:rPr>
                <w:rFonts w:ascii="Century Gothic" w:hAnsi="Century Gothic"/>
                <w:b w:val="0"/>
                <w:bCs w:val="0"/>
                <w:sz w:val="20"/>
                <w:szCs w:val="20"/>
                <w:lang w:val="es-MX"/>
              </w:rPr>
              <w:t>CAPÍTULO II</w:t>
            </w:r>
          </w:p>
          <w:p w14:paraId="6087D493" w14:textId="77777777" w:rsidR="00F752C0" w:rsidRPr="00F752C0" w:rsidRDefault="00F752C0" w:rsidP="00F752C0">
            <w:pPr>
              <w:jc w:val="center"/>
              <w:rPr>
                <w:rFonts w:ascii="Century Gothic" w:hAnsi="Century Gothic"/>
                <w:b w:val="0"/>
                <w:bCs w:val="0"/>
                <w:sz w:val="20"/>
                <w:szCs w:val="20"/>
                <w:lang w:val="es-MX"/>
              </w:rPr>
            </w:pPr>
            <w:r w:rsidRPr="00F752C0">
              <w:rPr>
                <w:rFonts w:ascii="Century Gothic" w:hAnsi="Century Gothic"/>
                <w:b w:val="0"/>
                <w:bCs w:val="0"/>
                <w:sz w:val="20"/>
                <w:szCs w:val="20"/>
                <w:lang w:val="es-MX"/>
              </w:rPr>
              <w:t>EDUCACIÓN PARA LA SALUD</w:t>
            </w:r>
          </w:p>
        </w:tc>
        <w:tc>
          <w:tcPr>
            <w:tcW w:w="3807" w:type="dxa"/>
          </w:tcPr>
          <w:p w14:paraId="55F2F174" w14:textId="77777777" w:rsidR="00F752C0" w:rsidRPr="00F752C0" w:rsidRDefault="00F752C0" w:rsidP="00F752C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CAPÍTULO II</w:t>
            </w:r>
          </w:p>
          <w:p w14:paraId="50CE92A5" w14:textId="77777777" w:rsidR="00F752C0" w:rsidRDefault="00F752C0" w:rsidP="00F752C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EDUCACIÓN PARA LA SALUD</w:t>
            </w:r>
          </w:p>
          <w:p w14:paraId="6425D81D" w14:textId="12BBFC66" w:rsidR="00801C9B" w:rsidRPr="00F752C0" w:rsidRDefault="00801C9B" w:rsidP="00F752C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bCs/>
                <w:sz w:val="20"/>
                <w:szCs w:val="20"/>
                <w:lang w:val="es-MX"/>
              </w:rPr>
            </w:pPr>
          </w:p>
        </w:tc>
        <w:tc>
          <w:tcPr>
            <w:tcW w:w="3304" w:type="dxa"/>
          </w:tcPr>
          <w:p w14:paraId="1AE0BCBC" w14:textId="77777777" w:rsidR="00F752C0" w:rsidRPr="00F752C0" w:rsidRDefault="00F752C0" w:rsidP="00F752C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CAPÍTULO II</w:t>
            </w:r>
          </w:p>
          <w:p w14:paraId="3AB536DD" w14:textId="77777777" w:rsidR="00F752C0" w:rsidRPr="00F752C0" w:rsidRDefault="00F752C0" w:rsidP="00F752C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bCs/>
                <w:sz w:val="20"/>
                <w:szCs w:val="20"/>
                <w:lang w:val="es-MX"/>
              </w:rPr>
            </w:pPr>
            <w:r w:rsidRPr="00F752C0">
              <w:rPr>
                <w:rFonts w:ascii="Century Gothic" w:hAnsi="Century Gothic"/>
                <w:sz w:val="20"/>
                <w:szCs w:val="20"/>
                <w:lang w:val="es-MX"/>
              </w:rPr>
              <w:t>EDUCACIÓN PARA LA SALUD</w:t>
            </w:r>
          </w:p>
        </w:tc>
      </w:tr>
      <w:tr w:rsidR="00801C9B" w:rsidRPr="00F752C0" w14:paraId="4D3410AC" w14:textId="77777777" w:rsidTr="00F75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76D45126" w14:textId="77777777" w:rsidR="00F752C0" w:rsidRPr="00F752C0" w:rsidRDefault="00F752C0" w:rsidP="0079627B">
            <w:pPr>
              <w:jc w:val="both"/>
              <w:rPr>
                <w:rFonts w:ascii="Century Gothic" w:hAnsi="Century Gothic"/>
                <w:b w:val="0"/>
                <w:bCs w:val="0"/>
                <w:sz w:val="20"/>
                <w:szCs w:val="20"/>
                <w:lang w:val="es-MX"/>
              </w:rPr>
            </w:pPr>
            <w:r w:rsidRPr="00F752C0">
              <w:rPr>
                <w:rFonts w:ascii="Century Gothic" w:hAnsi="Century Gothic"/>
                <w:sz w:val="20"/>
                <w:szCs w:val="20"/>
                <w:lang w:val="es-MX"/>
              </w:rPr>
              <w:t>Artículo 118.</w:t>
            </w:r>
            <w:r w:rsidRPr="00F752C0">
              <w:rPr>
                <w:rFonts w:ascii="Century Gothic" w:hAnsi="Century Gothic"/>
                <w:b w:val="0"/>
                <w:bCs w:val="0"/>
                <w:sz w:val="20"/>
                <w:szCs w:val="20"/>
                <w:lang w:val="es-MX"/>
              </w:rPr>
              <w:t xml:space="preserve"> La educación para la salud tiene por objeto:</w:t>
            </w:r>
          </w:p>
          <w:p w14:paraId="4A3A247A" w14:textId="77777777" w:rsidR="00F752C0" w:rsidRPr="00F752C0" w:rsidRDefault="00F752C0" w:rsidP="0079627B">
            <w:pPr>
              <w:jc w:val="both"/>
              <w:rPr>
                <w:rFonts w:ascii="Century Gothic" w:hAnsi="Century Gothic"/>
                <w:b w:val="0"/>
                <w:bCs w:val="0"/>
                <w:sz w:val="20"/>
                <w:szCs w:val="20"/>
                <w:lang w:val="es-MX"/>
              </w:rPr>
            </w:pPr>
            <w:r w:rsidRPr="00F752C0">
              <w:rPr>
                <w:rFonts w:ascii="Century Gothic" w:hAnsi="Century Gothic"/>
                <w:b w:val="0"/>
                <w:bCs w:val="0"/>
                <w:sz w:val="20"/>
                <w:szCs w:val="20"/>
                <w:lang w:val="es-MX"/>
              </w:rPr>
              <w:t>I….</w:t>
            </w:r>
          </w:p>
          <w:p w14:paraId="339637F5" w14:textId="77777777" w:rsidR="00F752C0" w:rsidRPr="00F752C0" w:rsidRDefault="00F752C0" w:rsidP="0079627B">
            <w:pPr>
              <w:jc w:val="both"/>
              <w:rPr>
                <w:rFonts w:ascii="Century Gothic" w:hAnsi="Century Gothic"/>
                <w:b w:val="0"/>
                <w:bCs w:val="0"/>
                <w:sz w:val="20"/>
                <w:szCs w:val="20"/>
                <w:lang w:val="es-MX"/>
              </w:rPr>
            </w:pPr>
            <w:r w:rsidRPr="00F752C0">
              <w:rPr>
                <w:rFonts w:ascii="Century Gothic" w:hAnsi="Century Gothic"/>
                <w:b w:val="0"/>
                <w:bCs w:val="0"/>
                <w:sz w:val="20"/>
                <w:szCs w:val="20"/>
                <w:lang w:val="es-MX"/>
              </w:rPr>
              <w:t>II. …</w:t>
            </w:r>
          </w:p>
          <w:p w14:paraId="24ED9177" w14:textId="77777777" w:rsidR="00F752C0" w:rsidRPr="00F752C0" w:rsidRDefault="00F752C0" w:rsidP="0079627B">
            <w:pPr>
              <w:jc w:val="both"/>
              <w:rPr>
                <w:rFonts w:ascii="Century Gothic" w:hAnsi="Century Gothic"/>
                <w:b w:val="0"/>
                <w:bCs w:val="0"/>
                <w:sz w:val="20"/>
                <w:szCs w:val="20"/>
                <w:lang w:val="es-MX"/>
              </w:rPr>
            </w:pPr>
            <w:r w:rsidRPr="00F752C0">
              <w:rPr>
                <w:rFonts w:ascii="Century Gothic" w:hAnsi="Century Gothic"/>
                <w:b w:val="0"/>
                <w:bCs w:val="0"/>
                <w:sz w:val="20"/>
                <w:szCs w:val="20"/>
                <w:lang w:val="es-MX"/>
              </w:rPr>
              <w:t xml:space="preserve">III. Orientar y capacitar a la población en materia de nutrición, lactancia materna, sobrepeso y obesidad, salud mental, salud bucal, salud reproductiva, donación y trasplante de órganos y tejidos, donación de sangre, intoxicaciones, riesgos de automedicación, prevención de accidentes, adicciones y discapacidades, cuidados paliativos, salud ocupacional, uso </w:t>
            </w:r>
            <w:r w:rsidRPr="00F752C0">
              <w:rPr>
                <w:rFonts w:ascii="Century Gothic" w:hAnsi="Century Gothic"/>
                <w:b w:val="0"/>
                <w:bCs w:val="0"/>
                <w:sz w:val="20"/>
                <w:szCs w:val="20"/>
                <w:lang w:val="es-MX"/>
              </w:rPr>
              <w:lastRenderedPageBreak/>
              <w:t xml:space="preserve">adecuado de los servicios de salud, rehabilitación de personas con adicciones y en situación de discapacidad, detección oportuna de enfermedades, primordialmente cánceres de mama, cérvico-uterino y de próstata, hipertensión arterial, diabetes, prevención del suicidio y la autolesión. </w:t>
            </w:r>
          </w:p>
        </w:tc>
        <w:tc>
          <w:tcPr>
            <w:tcW w:w="3807" w:type="dxa"/>
          </w:tcPr>
          <w:p w14:paraId="48F24571"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r w:rsidRPr="00F752C0">
              <w:rPr>
                <w:rFonts w:ascii="Century Gothic" w:hAnsi="Century Gothic"/>
                <w:b/>
                <w:bCs/>
                <w:sz w:val="20"/>
                <w:szCs w:val="20"/>
                <w:lang w:val="es-MX"/>
              </w:rPr>
              <w:lastRenderedPageBreak/>
              <w:t>Artículo 118.</w:t>
            </w:r>
            <w:r w:rsidRPr="00F752C0">
              <w:rPr>
                <w:rFonts w:ascii="Century Gothic" w:hAnsi="Century Gothic"/>
                <w:sz w:val="20"/>
                <w:szCs w:val="20"/>
                <w:lang w:val="es-MX"/>
              </w:rPr>
              <w:t xml:space="preserve"> La educación para la salud tiene por objeto:</w:t>
            </w:r>
          </w:p>
          <w:p w14:paraId="115ED745"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I….</w:t>
            </w:r>
          </w:p>
          <w:p w14:paraId="7E753606"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II. …</w:t>
            </w:r>
          </w:p>
          <w:p w14:paraId="71A67AB7"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 xml:space="preserve">III. Orientar y capacitar a la población en materia de nutrición, lactancia materna, sobrepeso y obesidad, salud mental, salud bucal, salud reproductiva, donación y trasplante de órganos y tejidos, donación de sangre, intoxicaciones, riesgos de automedicación, prevención de accidentes, adicciones y discapacidades, cuidados paliativos, salud ocupacional, uso </w:t>
            </w:r>
            <w:r w:rsidRPr="00F752C0">
              <w:rPr>
                <w:rFonts w:ascii="Century Gothic" w:hAnsi="Century Gothic"/>
                <w:sz w:val="20"/>
                <w:szCs w:val="20"/>
                <w:lang w:val="es-MX"/>
              </w:rPr>
              <w:lastRenderedPageBreak/>
              <w:t xml:space="preserve">adecuado de los servicios de salud, rehabilitación de personas con adicciones y en situación de discapacidad, detección oportuna de enfermedades, primordialmente cánceres de mama, cérvico-uterino y de próstata, hipertensión arterial, </w:t>
            </w:r>
            <w:r w:rsidRPr="00F752C0">
              <w:rPr>
                <w:rFonts w:ascii="Century Gothic" w:hAnsi="Century Gothic"/>
                <w:b/>
                <w:bCs/>
                <w:sz w:val="20"/>
                <w:szCs w:val="20"/>
                <w:lang w:val="es-MX"/>
              </w:rPr>
              <w:t>todos los tipos de</w:t>
            </w:r>
            <w:r w:rsidRPr="00F752C0">
              <w:rPr>
                <w:rFonts w:ascii="Century Gothic" w:hAnsi="Century Gothic"/>
                <w:sz w:val="20"/>
                <w:szCs w:val="20"/>
                <w:lang w:val="es-MX"/>
              </w:rPr>
              <w:t xml:space="preserve"> </w:t>
            </w:r>
            <w:r w:rsidRPr="00F752C0">
              <w:rPr>
                <w:rFonts w:ascii="Century Gothic" w:hAnsi="Century Gothic"/>
                <w:b/>
                <w:bCs/>
                <w:sz w:val="20"/>
                <w:szCs w:val="20"/>
                <w:lang w:val="es-MX"/>
              </w:rPr>
              <w:t>diabetes</w:t>
            </w:r>
            <w:r w:rsidRPr="00F752C0">
              <w:rPr>
                <w:rFonts w:ascii="Century Gothic" w:hAnsi="Century Gothic"/>
                <w:sz w:val="20"/>
                <w:szCs w:val="20"/>
                <w:lang w:val="es-MX"/>
              </w:rPr>
              <w:t xml:space="preserve">, prevención del suicidio y la autolesión. </w:t>
            </w:r>
          </w:p>
        </w:tc>
        <w:tc>
          <w:tcPr>
            <w:tcW w:w="3304" w:type="dxa"/>
          </w:tcPr>
          <w:p w14:paraId="1EF73BBE" w14:textId="50264331" w:rsidR="00F752C0" w:rsidRPr="00F752C0" w:rsidRDefault="00F752C0" w:rsidP="00F752C0">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r w:rsidRPr="00F752C0">
              <w:rPr>
                <w:rFonts w:ascii="Century Gothic" w:hAnsi="Century Gothic" w:cstheme="minorHAnsi"/>
                <w:b/>
                <w:bCs/>
                <w:color w:val="000000"/>
                <w:sz w:val="20"/>
                <w:szCs w:val="20"/>
                <w:lang w:eastAsia="es-MX"/>
              </w:rPr>
              <w:lastRenderedPageBreak/>
              <w:t>Artículo 118.</w:t>
            </w:r>
            <w:r w:rsidRPr="00F752C0">
              <w:rPr>
                <w:rFonts w:ascii="Century Gothic" w:hAnsi="Century Gothic" w:cstheme="minorHAnsi"/>
                <w:color w:val="000000"/>
                <w:sz w:val="20"/>
                <w:szCs w:val="20"/>
                <w:lang w:eastAsia="es-MX"/>
              </w:rPr>
              <w:t> La educación para la salud tiene por objeto:</w:t>
            </w:r>
          </w:p>
          <w:p w14:paraId="0DBBAB03" w14:textId="77777777" w:rsidR="00F752C0" w:rsidRPr="00F752C0" w:rsidRDefault="00F752C0" w:rsidP="00F752C0">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r w:rsidRPr="00F752C0">
              <w:rPr>
                <w:rFonts w:ascii="Century Gothic" w:hAnsi="Century Gothic" w:cstheme="minorHAnsi"/>
                <w:color w:val="000000"/>
                <w:sz w:val="20"/>
                <w:szCs w:val="20"/>
                <w:lang w:val="es-MX" w:eastAsia="es-MX"/>
              </w:rPr>
              <w:t>I…</w:t>
            </w:r>
          </w:p>
          <w:p w14:paraId="739C5466" w14:textId="77777777" w:rsidR="00F752C0" w:rsidRPr="00F752C0" w:rsidRDefault="00F752C0" w:rsidP="00F752C0">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r w:rsidRPr="00F752C0">
              <w:rPr>
                <w:rFonts w:ascii="Century Gothic" w:hAnsi="Century Gothic" w:cstheme="minorHAnsi"/>
                <w:color w:val="000000"/>
                <w:sz w:val="20"/>
                <w:szCs w:val="20"/>
                <w:lang w:val="es-MX" w:eastAsia="es-MX"/>
              </w:rPr>
              <w:t>II…</w:t>
            </w:r>
          </w:p>
          <w:p w14:paraId="4F5EC3BE" w14:textId="77777777" w:rsidR="00F752C0" w:rsidRPr="00F752C0" w:rsidRDefault="00F752C0" w:rsidP="00F752C0">
            <w:pPr>
              <w:spacing w:after="100" w:afterAutospacing="1"/>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r w:rsidRPr="00F752C0">
              <w:rPr>
                <w:rFonts w:ascii="Century Gothic" w:hAnsi="Century Gothic" w:cstheme="minorHAnsi"/>
                <w:color w:val="000000"/>
                <w:sz w:val="20"/>
                <w:szCs w:val="20"/>
                <w:lang w:val="es-MX" w:eastAsia="es-MX"/>
              </w:rPr>
              <w:t xml:space="preserve">III. Orientar y capacitar a la población en materia de nutrición, lactancia materna, sobrepeso y obesidad, salud mental, salud bucal, salud reproductiva, donación y trasplante de órganos y tejidos, donación de sangre, intoxicaciones, riesgos de automedicación, prevención de accidentes, adicciones y discapacidades, cuidados paliativos, salud ocupacional, uso adecuado de los servicios de salud, rehabilitación de personas </w:t>
            </w:r>
            <w:r w:rsidRPr="00F752C0">
              <w:rPr>
                <w:rFonts w:ascii="Century Gothic" w:hAnsi="Century Gothic" w:cstheme="minorHAnsi"/>
                <w:color w:val="000000"/>
                <w:sz w:val="20"/>
                <w:szCs w:val="20"/>
                <w:lang w:val="es-MX" w:eastAsia="es-MX"/>
              </w:rPr>
              <w:lastRenderedPageBreak/>
              <w:t>con adicciones y en situación de discapacidad, detección oportuna de enfermedades, primordialmente cánceres de mama, cérvico-uterino y de próstata, hipertensión arterial, </w:t>
            </w:r>
            <w:r w:rsidRPr="00F752C0">
              <w:rPr>
                <w:rFonts w:ascii="Century Gothic" w:hAnsi="Century Gothic" w:cstheme="minorHAnsi"/>
                <w:b/>
                <w:bCs/>
                <w:color w:val="000000"/>
                <w:sz w:val="20"/>
                <w:szCs w:val="20"/>
                <w:lang w:val="es-MX" w:eastAsia="es-MX"/>
              </w:rPr>
              <w:t>diabetes infantil</w:t>
            </w:r>
            <w:r w:rsidRPr="00F752C0">
              <w:rPr>
                <w:rFonts w:ascii="Century Gothic" w:hAnsi="Century Gothic" w:cstheme="minorHAnsi"/>
                <w:color w:val="000000"/>
                <w:sz w:val="20"/>
                <w:szCs w:val="20"/>
                <w:lang w:val="es-MX" w:eastAsia="es-MX"/>
              </w:rPr>
              <w:t>, prevención del suicidio y la autolesión.</w:t>
            </w:r>
          </w:p>
          <w:p w14:paraId="01881F14"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Cs/>
                <w:sz w:val="20"/>
                <w:szCs w:val="20"/>
                <w:lang w:val="es-MX"/>
              </w:rPr>
            </w:pPr>
          </w:p>
          <w:p w14:paraId="5E1CE794"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Cs/>
                <w:sz w:val="20"/>
                <w:szCs w:val="20"/>
                <w:lang w:val="es-MX"/>
              </w:rPr>
            </w:pPr>
          </w:p>
          <w:p w14:paraId="62ED85D4" w14:textId="77777777" w:rsidR="00F752C0" w:rsidRPr="00F752C0" w:rsidRDefault="00F752C0" w:rsidP="0079627B">
            <w:pP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Cs/>
                <w:sz w:val="20"/>
                <w:szCs w:val="20"/>
                <w:lang w:val="es-MX"/>
              </w:rPr>
            </w:pPr>
          </w:p>
        </w:tc>
      </w:tr>
      <w:tr w:rsidR="00F752C0" w:rsidRPr="00F752C0" w14:paraId="554CB91C" w14:textId="77777777" w:rsidTr="00F752C0">
        <w:tc>
          <w:tcPr>
            <w:cnfStyle w:val="001000000000" w:firstRow="0" w:lastRow="0" w:firstColumn="1" w:lastColumn="0" w:oddVBand="0" w:evenVBand="0" w:oddHBand="0" w:evenHBand="0" w:firstRowFirstColumn="0" w:firstRowLastColumn="0" w:lastRowFirstColumn="0" w:lastRowLastColumn="0"/>
            <w:tcW w:w="3794" w:type="dxa"/>
          </w:tcPr>
          <w:p w14:paraId="61707D96" w14:textId="77777777" w:rsidR="00F752C0" w:rsidRPr="00F752C0" w:rsidRDefault="00F752C0" w:rsidP="0079627B">
            <w:pPr>
              <w:jc w:val="both"/>
              <w:rPr>
                <w:rFonts w:ascii="Century Gothic" w:hAnsi="Century Gothic"/>
                <w:b w:val="0"/>
                <w:bCs w:val="0"/>
                <w:sz w:val="20"/>
                <w:szCs w:val="20"/>
                <w:lang w:val="es-MX"/>
              </w:rPr>
            </w:pPr>
            <w:r w:rsidRPr="00F752C0">
              <w:rPr>
                <w:rFonts w:ascii="Century Gothic" w:hAnsi="Century Gothic"/>
                <w:sz w:val="20"/>
                <w:szCs w:val="20"/>
                <w:lang w:val="es-MX"/>
              </w:rPr>
              <w:lastRenderedPageBreak/>
              <w:t>Artículo 180.</w:t>
            </w:r>
            <w:r w:rsidRPr="00F752C0">
              <w:rPr>
                <w:rFonts w:ascii="Century Gothic" w:hAnsi="Century Gothic"/>
                <w:b w:val="0"/>
                <w:bCs w:val="0"/>
                <w:sz w:val="20"/>
                <w:szCs w:val="20"/>
                <w:lang w:val="es-MX"/>
              </w:rPr>
              <w:t xml:space="preserve"> Los programas para la salud de nutrición, sobrepeso y obesidad, adicciones, enfermedades de transmisión sexual, síndrome de inmunodeficiencia adquirida, cánceres, donación y trasplante de órganos y tejidos, medicina transfusional, toxicología y trastornos mentales, se promoverán a través de campañas permanentes de orientación, que permitan a las personas tener estilos de vida saludables y faculte a las comunidades a crear y consolidar ambientes saludables y se reduzcan los riesgos de enfermedad.</w:t>
            </w:r>
          </w:p>
        </w:tc>
        <w:tc>
          <w:tcPr>
            <w:tcW w:w="3807" w:type="dxa"/>
          </w:tcPr>
          <w:p w14:paraId="338EBAEF" w14:textId="77777777" w:rsidR="00F752C0" w:rsidRPr="00F752C0" w:rsidRDefault="00F752C0" w:rsidP="0079627B">
            <w:pPr>
              <w:jc w:val="both"/>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heme="minorHAnsi"/>
                <w:sz w:val="20"/>
                <w:szCs w:val="20"/>
              </w:rPr>
            </w:pPr>
            <w:r w:rsidRPr="00F752C0">
              <w:rPr>
                <w:rFonts w:ascii="Century Gothic" w:eastAsia="Calibri" w:hAnsi="Century Gothic" w:cstheme="minorHAnsi"/>
                <w:b/>
                <w:bCs/>
                <w:sz w:val="20"/>
                <w:szCs w:val="20"/>
              </w:rPr>
              <w:t>Artículo 180.</w:t>
            </w:r>
            <w:r w:rsidRPr="00F752C0">
              <w:rPr>
                <w:rFonts w:ascii="Century Gothic" w:eastAsia="Calibri" w:hAnsi="Century Gothic" w:cstheme="minorHAnsi"/>
                <w:sz w:val="20"/>
                <w:szCs w:val="20"/>
              </w:rPr>
              <w:t xml:space="preserve"> Los programas para la salud de nutrición, sobrepeso y obesidad, </w:t>
            </w:r>
            <w:r w:rsidRPr="00F752C0">
              <w:rPr>
                <w:rFonts w:ascii="Century Gothic" w:eastAsia="Calibri" w:hAnsi="Century Gothic" w:cstheme="minorHAnsi"/>
                <w:b/>
                <w:bCs/>
                <w:sz w:val="20"/>
                <w:szCs w:val="20"/>
              </w:rPr>
              <w:t>diabetes</w:t>
            </w:r>
            <w:r w:rsidRPr="00F752C0">
              <w:rPr>
                <w:rFonts w:ascii="Century Gothic" w:eastAsia="Calibri" w:hAnsi="Century Gothic" w:cstheme="minorHAnsi"/>
                <w:sz w:val="20"/>
                <w:szCs w:val="20"/>
              </w:rPr>
              <w:t>, adicciones, enfermedades de transmisión sexual, síndrome de inmunodeficiencia adquirida, cánceres, donación y trasplante de órganos y tejidos, medicina transfusional, toxicología y trastornos mentales, se promoverán a través de campañas permanentes de orientación, que permitan a las personas tener estilos de vida saludables y faculte a las comunidades a crear y consolidar ambientes saludables y se reduzcan los riesgos de enfermedad.</w:t>
            </w:r>
          </w:p>
        </w:tc>
        <w:tc>
          <w:tcPr>
            <w:tcW w:w="3304" w:type="dxa"/>
          </w:tcPr>
          <w:p w14:paraId="6F63FEE4" w14:textId="77777777" w:rsidR="00F752C0" w:rsidRDefault="00F752C0" w:rsidP="0079627B">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000000"/>
                <w:sz w:val="20"/>
                <w:szCs w:val="20"/>
              </w:rPr>
            </w:pPr>
            <w:r w:rsidRPr="00F752C0">
              <w:rPr>
                <w:rFonts w:ascii="Century Gothic" w:hAnsi="Century Gothic" w:cstheme="minorHAnsi"/>
                <w:b/>
                <w:bCs/>
                <w:color w:val="000000"/>
                <w:sz w:val="20"/>
                <w:szCs w:val="20"/>
              </w:rPr>
              <w:t>Artículo 180.</w:t>
            </w:r>
            <w:r w:rsidRPr="00F752C0">
              <w:rPr>
                <w:rFonts w:ascii="Century Gothic" w:hAnsi="Century Gothic" w:cstheme="minorHAnsi"/>
                <w:color w:val="000000"/>
                <w:sz w:val="20"/>
                <w:szCs w:val="20"/>
              </w:rPr>
              <w:t> Los programas para la salud de nutrición, sobrepeso y obesidad, </w:t>
            </w:r>
            <w:r w:rsidRPr="00F752C0">
              <w:rPr>
                <w:rFonts w:ascii="Century Gothic" w:hAnsi="Century Gothic" w:cstheme="minorHAnsi"/>
                <w:b/>
                <w:bCs/>
                <w:color w:val="000000"/>
                <w:sz w:val="20"/>
                <w:szCs w:val="20"/>
              </w:rPr>
              <w:t>diabetes infantil</w:t>
            </w:r>
            <w:r w:rsidRPr="00F752C0">
              <w:rPr>
                <w:rFonts w:ascii="Century Gothic" w:hAnsi="Century Gothic" w:cstheme="minorHAnsi"/>
                <w:color w:val="000000"/>
                <w:sz w:val="20"/>
                <w:szCs w:val="20"/>
              </w:rPr>
              <w:t>, adicciones, enfermedades de transmisión sexual, síndrome de inmunodeficiencia adquirida, cánceres, donación y trasplante de órganos y tejidos, medicina transfusional, toxicología y trastornos mentales, se promoverán a través de campañas permanentes de orientación, que permitan a las personas tener estilos de vida saludables y faculte a las comunidades a crear y consolidar ambientes saludables y se reduzcan los riesgos de enfermedad.</w:t>
            </w:r>
          </w:p>
          <w:p w14:paraId="05A63BB1" w14:textId="1FDCA99F" w:rsidR="00801C9B" w:rsidRPr="00F752C0" w:rsidRDefault="00801C9B" w:rsidP="0079627B">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b/>
                <w:bCs/>
                <w:color w:val="000000"/>
                <w:sz w:val="20"/>
                <w:szCs w:val="20"/>
                <w:lang w:eastAsia="es-MX"/>
              </w:rPr>
            </w:pPr>
          </w:p>
        </w:tc>
      </w:tr>
      <w:tr w:rsidR="00801C9B" w:rsidRPr="00F752C0" w14:paraId="5FCC258D" w14:textId="77777777" w:rsidTr="00F75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7B664FC5" w14:textId="77777777" w:rsidR="00F752C0" w:rsidRPr="00F752C0" w:rsidRDefault="00F752C0" w:rsidP="00F752C0">
            <w:pPr>
              <w:jc w:val="center"/>
              <w:rPr>
                <w:rFonts w:ascii="Century Gothic" w:hAnsi="Century Gothic"/>
                <w:sz w:val="20"/>
                <w:szCs w:val="20"/>
                <w:lang w:val="es-MX"/>
              </w:rPr>
            </w:pPr>
            <w:r w:rsidRPr="00F752C0">
              <w:rPr>
                <w:rFonts w:ascii="Century Gothic" w:hAnsi="Century Gothic"/>
                <w:sz w:val="20"/>
                <w:szCs w:val="20"/>
                <w:lang w:val="es-MX"/>
              </w:rPr>
              <w:t>Sin correlativo</w:t>
            </w:r>
          </w:p>
        </w:tc>
        <w:tc>
          <w:tcPr>
            <w:tcW w:w="3807" w:type="dxa"/>
          </w:tcPr>
          <w:p w14:paraId="1F0F2849" w14:textId="77777777" w:rsidR="00F752C0" w:rsidRPr="00F752C0" w:rsidRDefault="00F752C0" w:rsidP="00F752C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 xml:space="preserve">CAPÍTULO </w:t>
            </w:r>
            <w:proofErr w:type="spellStart"/>
            <w:r w:rsidRPr="00F752C0">
              <w:rPr>
                <w:rFonts w:ascii="Century Gothic" w:hAnsi="Century Gothic"/>
                <w:sz w:val="20"/>
                <w:szCs w:val="20"/>
                <w:lang w:val="es-MX"/>
              </w:rPr>
              <w:t>VIIIa</w:t>
            </w:r>
            <w:proofErr w:type="spellEnd"/>
          </w:p>
          <w:p w14:paraId="23894BC4" w14:textId="77777777" w:rsidR="00F752C0" w:rsidRPr="00F752C0" w:rsidRDefault="00F752C0" w:rsidP="00F752C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PROGRAMA ESTATAL DE DIABETES</w:t>
            </w:r>
          </w:p>
        </w:tc>
        <w:tc>
          <w:tcPr>
            <w:tcW w:w="3304" w:type="dxa"/>
          </w:tcPr>
          <w:p w14:paraId="652C7079" w14:textId="16761B3E" w:rsidR="00F752C0" w:rsidRPr="00F752C0" w:rsidRDefault="00F752C0" w:rsidP="00F752C0">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r w:rsidRPr="00F752C0">
              <w:rPr>
                <w:rFonts w:ascii="Century Gothic" w:hAnsi="Century Gothic" w:cstheme="minorHAnsi"/>
                <w:color w:val="000000"/>
                <w:sz w:val="20"/>
                <w:szCs w:val="20"/>
                <w:lang w:val="es-MX" w:eastAsia="es-MX"/>
              </w:rPr>
              <w:t xml:space="preserve">CAPÍTULO </w:t>
            </w:r>
            <w:proofErr w:type="spellStart"/>
            <w:r w:rsidRPr="00F752C0">
              <w:rPr>
                <w:rFonts w:ascii="Century Gothic" w:hAnsi="Century Gothic" w:cstheme="minorHAnsi"/>
                <w:color w:val="000000"/>
                <w:sz w:val="20"/>
                <w:szCs w:val="20"/>
                <w:lang w:val="es-MX" w:eastAsia="es-MX"/>
              </w:rPr>
              <w:t>VIIIa</w:t>
            </w:r>
            <w:proofErr w:type="spellEnd"/>
          </w:p>
          <w:p w14:paraId="45B2109E" w14:textId="77777777" w:rsidR="00F752C0" w:rsidRDefault="00F752C0" w:rsidP="00F752C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r w:rsidRPr="00F752C0">
              <w:rPr>
                <w:rFonts w:ascii="Century Gothic" w:hAnsi="Century Gothic" w:cstheme="minorHAnsi"/>
                <w:color w:val="000000"/>
                <w:sz w:val="20"/>
                <w:szCs w:val="20"/>
                <w:lang w:val="es-MX" w:eastAsia="es-MX"/>
              </w:rPr>
              <w:t>PROGRAMA ESTATAL DE DIABETES INFANTIL</w:t>
            </w:r>
          </w:p>
          <w:p w14:paraId="74E3BCBA" w14:textId="6A3671A1" w:rsidR="00801C9B" w:rsidRPr="00F752C0" w:rsidRDefault="00801C9B" w:rsidP="00F752C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p>
        </w:tc>
      </w:tr>
      <w:tr w:rsidR="00F752C0" w:rsidRPr="00F752C0" w14:paraId="1C30CD42" w14:textId="77777777" w:rsidTr="00F752C0">
        <w:tc>
          <w:tcPr>
            <w:cnfStyle w:val="001000000000" w:firstRow="0" w:lastRow="0" w:firstColumn="1" w:lastColumn="0" w:oddVBand="0" w:evenVBand="0" w:oddHBand="0" w:evenHBand="0" w:firstRowFirstColumn="0" w:firstRowLastColumn="0" w:lastRowFirstColumn="0" w:lastRowLastColumn="0"/>
            <w:tcW w:w="3794" w:type="dxa"/>
          </w:tcPr>
          <w:p w14:paraId="35C98756" w14:textId="77777777" w:rsidR="00F752C0" w:rsidRPr="00F752C0" w:rsidRDefault="00F752C0" w:rsidP="00F752C0">
            <w:pPr>
              <w:jc w:val="center"/>
              <w:rPr>
                <w:rFonts w:ascii="Century Gothic" w:hAnsi="Century Gothic"/>
                <w:sz w:val="20"/>
                <w:szCs w:val="20"/>
                <w:lang w:val="es-MX"/>
              </w:rPr>
            </w:pPr>
            <w:r w:rsidRPr="00F752C0">
              <w:rPr>
                <w:rFonts w:ascii="Century Gothic" w:hAnsi="Century Gothic"/>
                <w:sz w:val="20"/>
                <w:szCs w:val="20"/>
                <w:lang w:val="es-MX"/>
              </w:rPr>
              <w:lastRenderedPageBreak/>
              <w:t>Sin correlativo</w:t>
            </w:r>
          </w:p>
        </w:tc>
        <w:tc>
          <w:tcPr>
            <w:tcW w:w="3807" w:type="dxa"/>
          </w:tcPr>
          <w:p w14:paraId="0F59C46A" w14:textId="77777777" w:rsidR="00F752C0" w:rsidRPr="00F752C0" w:rsidRDefault="00F752C0" w:rsidP="0079627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 xml:space="preserve">Artículo 222-a. La prevención y el control de diabetes se basan en las siguientes acciones: </w:t>
            </w:r>
          </w:p>
          <w:p w14:paraId="01D0C5A4" w14:textId="77777777" w:rsidR="00F752C0" w:rsidRPr="00F752C0" w:rsidRDefault="00F752C0" w:rsidP="0079627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s-MX"/>
              </w:rPr>
            </w:pPr>
          </w:p>
          <w:p w14:paraId="413AE1B8" w14:textId="77777777" w:rsidR="00F752C0" w:rsidRPr="00F752C0" w:rsidRDefault="00F752C0" w:rsidP="0079627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s-MX"/>
              </w:rPr>
            </w:pPr>
          </w:p>
          <w:p w14:paraId="0AF23215" w14:textId="77777777" w:rsidR="00F752C0" w:rsidRPr="00F752C0" w:rsidRDefault="00F752C0" w:rsidP="0079627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I. Diferenciar el diagnóstico y atención a todos los tipos de diabetes así como realizar las acciones necesarias y coordinadas tendientes a brindar atención a sus diferentes tipos, considerando la atención oportuna y adecuada, así como el derecho a la insulina y a los insumos necesarios para su tratamiento a las niñas, niños y adolescentes que padezcan cualquier tipo de diabetes; lo anterior sujeto a la disponibilidad presupuestal y en apego a las normas, programas, lineamientos o protocolos vigentes, incluyendo las siguientes etapas:</w:t>
            </w:r>
          </w:p>
          <w:p w14:paraId="7C89D728" w14:textId="77777777" w:rsidR="00F752C0" w:rsidRPr="00F752C0" w:rsidRDefault="00F752C0" w:rsidP="0079627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s-MX"/>
              </w:rPr>
            </w:pPr>
          </w:p>
          <w:p w14:paraId="4F102738" w14:textId="77777777" w:rsidR="00F752C0" w:rsidRPr="00F752C0" w:rsidRDefault="00F752C0" w:rsidP="0079627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a)</w:t>
            </w:r>
            <w:r w:rsidRPr="00F752C0">
              <w:rPr>
                <w:rFonts w:ascii="Century Gothic" w:hAnsi="Century Gothic"/>
                <w:sz w:val="20"/>
                <w:szCs w:val="20"/>
                <w:lang w:val="es-MX"/>
              </w:rPr>
              <w:tab/>
              <w:t xml:space="preserve">Detección; </w:t>
            </w:r>
          </w:p>
          <w:p w14:paraId="39BD7BC4" w14:textId="77777777" w:rsidR="00F752C0" w:rsidRPr="00F752C0" w:rsidRDefault="00F752C0" w:rsidP="0079627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b)</w:t>
            </w:r>
            <w:r w:rsidRPr="00F752C0">
              <w:rPr>
                <w:rFonts w:ascii="Century Gothic" w:hAnsi="Century Gothic"/>
                <w:sz w:val="20"/>
                <w:szCs w:val="20"/>
                <w:lang w:val="es-MX"/>
              </w:rPr>
              <w:tab/>
              <w:t>Diagnóstico;</w:t>
            </w:r>
          </w:p>
          <w:p w14:paraId="3541E1AD" w14:textId="77777777" w:rsidR="00F752C0" w:rsidRPr="00F752C0" w:rsidRDefault="00F752C0" w:rsidP="0079627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c)</w:t>
            </w:r>
            <w:r w:rsidRPr="00F752C0">
              <w:rPr>
                <w:rFonts w:ascii="Century Gothic" w:hAnsi="Century Gothic"/>
                <w:sz w:val="20"/>
                <w:szCs w:val="20"/>
                <w:lang w:val="es-MX"/>
              </w:rPr>
              <w:tab/>
              <w:t>Tratamiento;</w:t>
            </w:r>
          </w:p>
          <w:p w14:paraId="3B7B6AA9" w14:textId="77777777" w:rsidR="00F752C0" w:rsidRPr="00F752C0" w:rsidRDefault="00F752C0" w:rsidP="0079627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d)</w:t>
            </w:r>
            <w:r w:rsidRPr="00F752C0">
              <w:rPr>
                <w:rFonts w:ascii="Century Gothic" w:hAnsi="Century Gothic"/>
                <w:sz w:val="20"/>
                <w:szCs w:val="20"/>
                <w:lang w:val="es-MX"/>
              </w:rPr>
              <w:tab/>
              <w:t>Control;</w:t>
            </w:r>
          </w:p>
          <w:p w14:paraId="08B7B3CF" w14:textId="77777777" w:rsidR="00F752C0" w:rsidRPr="00F752C0" w:rsidRDefault="00F752C0" w:rsidP="0079627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e)</w:t>
            </w:r>
            <w:r w:rsidRPr="00F752C0">
              <w:rPr>
                <w:rFonts w:ascii="Century Gothic" w:hAnsi="Century Gothic"/>
                <w:sz w:val="20"/>
                <w:szCs w:val="20"/>
                <w:lang w:val="es-MX"/>
              </w:rPr>
              <w:tab/>
              <w:t>Vigilancia; y</w:t>
            </w:r>
          </w:p>
          <w:p w14:paraId="0A79BA95" w14:textId="77777777" w:rsidR="00F752C0" w:rsidRPr="00F752C0" w:rsidRDefault="00F752C0" w:rsidP="0079627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f)</w:t>
            </w:r>
            <w:r w:rsidRPr="00F752C0">
              <w:rPr>
                <w:rFonts w:ascii="Century Gothic" w:hAnsi="Century Gothic"/>
                <w:sz w:val="20"/>
                <w:szCs w:val="20"/>
                <w:lang w:val="es-MX"/>
              </w:rPr>
              <w:tab/>
              <w:t xml:space="preserve">Educación terapéutica y preventiva en </w:t>
            </w:r>
            <w:r w:rsidRPr="00801C9B">
              <w:rPr>
                <w:rFonts w:ascii="Century Gothic" w:hAnsi="Century Gothic"/>
                <w:sz w:val="20"/>
                <w:szCs w:val="20"/>
                <w:lang w:val="es-MX"/>
              </w:rPr>
              <w:t>diabetes.</w:t>
            </w:r>
          </w:p>
          <w:p w14:paraId="7AF7AA4F" w14:textId="77777777" w:rsidR="00F752C0" w:rsidRPr="00F752C0" w:rsidRDefault="00F752C0" w:rsidP="0079627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s-MX"/>
              </w:rPr>
            </w:pPr>
          </w:p>
          <w:p w14:paraId="0A4DA425" w14:textId="77777777" w:rsidR="00F752C0" w:rsidRPr="00F752C0" w:rsidRDefault="00F752C0" w:rsidP="0079627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 xml:space="preserve">Estas acciones estratégicas serán prioritarias a partir de la infancia, requiriendo la participación activa de los sectores educativo, público </w:t>
            </w:r>
            <w:r w:rsidRPr="00F752C0">
              <w:rPr>
                <w:rFonts w:ascii="Century Gothic" w:hAnsi="Century Gothic"/>
                <w:sz w:val="20"/>
                <w:szCs w:val="20"/>
                <w:lang w:val="es-MX"/>
              </w:rPr>
              <w:lastRenderedPageBreak/>
              <w:t>y privado; de la sociedad civil y la familia.</w:t>
            </w:r>
          </w:p>
        </w:tc>
        <w:tc>
          <w:tcPr>
            <w:tcW w:w="3304" w:type="dxa"/>
          </w:tcPr>
          <w:p w14:paraId="28F5A76D" w14:textId="5B346326" w:rsidR="00801C9B" w:rsidRPr="00F752C0" w:rsidRDefault="00F752C0" w:rsidP="0079627B">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000000"/>
                <w:sz w:val="20"/>
                <w:szCs w:val="20"/>
                <w:lang w:val="es-MX" w:eastAsia="es-MX"/>
              </w:rPr>
            </w:pPr>
            <w:r w:rsidRPr="00F752C0">
              <w:rPr>
                <w:rFonts w:ascii="Century Gothic" w:hAnsi="Century Gothic" w:cstheme="minorHAnsi"/>
                <w:color w:val="000000"/>
                <w:sz w:val="20"/>
                <w:szCs w:val="20"/>
                <w:lang w:val="es-MX" w:eastAsia="es-MX"/>
              </w:rPr>
              <w:lastRenderedPageBreak/>
              <w:t xml:space="preserve">Artículo 222-a. La prevención y el control de </w:t>
            </w:r>
            <w:r w:rsidRPr="00F752C0">
              <w:rPr>
                <w:rFonts w:ascii="Century Gothic" w:hAnsi="Century Gothic" w:cstheme="minorHAnsi"/>
                <w:b/>
                <w:bCs/>
                <w:color w:val="000000"/>
                <w:sz w:val="20"/>
                <w:szCs w:val="20"/>
                <w:lang w:val="es-MX" w:eastAsia="es-MX"/>
              </w:rPr>
              <w:t>diabetes infantil</w:t>
            </w:r>
            <w:r w:rsidRPr="00F752C0">
              <w:rPr>
                <w:rFonts w:ascii="Century Gothic" w:hAnsi="Century Gothic" w:cstheme="minorHAnsi"/>
                <w:color w:val="000000"/>
                <w:sz w:val="20"/>
                <w:szCs w:val="20"/>
                <w:lang w:val="es-MX" w:eastAsia="es-MX"/>
              </w:rPr>
              <w:t> se basan en las siguientes acciones:</w:t>
            </w:r>
          </w:p>
          <w:p w14:paraId="6B4210B6" w14:textId="77777777" w:rsidR="00F752C0" w:rsidRPr="00F752C0" w:rsidRDefault="00F752C0" w:rsidP="0079627B">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000000"/>
                <w:sz w:val="20"/>
                <w:szCs w:val="20"/>
                <w:lang w:val="es-MX" w:eastAsia="es-MX"/>
              </w:rPr>
            </w:pPr>
            <w:r w:rsidRPr="00F752C0">
              <w:rPr>
                <w:rFonts w:ascii="Century Gothic" w:hAnsi="Century Gothic" w:cstheme="minorHAnsi"/>
                <w:color w:val="000000"/>
                <w:sz w:val="20"/>
                <w:szCs w:val="20"/>
                <w:lang w:val="es-MX" w:eastAsia="es-MX"/>
              </w:rPr>
              <w:t>I. Diferenciar el diagnóstico y atención de la diabetes </w:t>
            </w:r>
            <w:proofErr w:type="gramStart"/>
            <w:r w:rsidRPr="00801C9B">
              <w:rPr>
                <w:rFonts w:ascii="Century Gothic" w:hAnsi="Century Gothic" w:cstheme="minorHAnsi"/>
                <w:b/>
                <w:bCs/>
                <w:color w:val="000000"/>
                <w:sz w:val="20"/>
                <w:szCs w:val="20"/>
                <w:lang w:val="es-MX" w:eastAsia="es-MX"/>
              </w:rPr>
              <w:t>infantil</w:t>
            </w:r>
            <w:proofErr w:type="gramEnd"/>
            <w:r w:rsidRPr="00801C9B">
              <w:rPr>
                <w:rFonts w:ascii="Century Gothic" w:hAnsi="Century Gothic" w:cstheme="minorHAnsi"/>
                <w:b/>
                <w:bCs/>
                <w:color w:val="000000"/>
                <w:sz w:val="20"/>
                <w:szCs w:val="20"/>
                <w:lang w:val="es-MX" w:eastAsia="es-MX"/>
              </w:rPr>
              <w:t> </w:t>
            </w:r>
            <w:r w:rsidRPr="00F752C0">
              <w:rPr>
                <w:rFonts w:ascii="Century Gothic" w:hAnsi="Century Gothic" w:cstheme="minorHAnsi"/>
                <w:color w:val="000000"/>
                <w:sz w:val="20"/>
                <w:szCs w:val="20"/>
                <w:lang w:val="es-MX" w:eastAsia="es-MX"/>
              </w:rPr>
              <w:t>así como realizar las acciones necesarias y coordinadas, considerando la atención oportuna y adecuada, así como el derecho a la insulina y a los insumos necesarios para su tratamiento a las niñas, niños y adolescentes</w:t>
            </w:r>
            <w:r w:rsidRPr="00801C9B">
              <w:rPr>
                <w:rFonts w:ascii="Century Gothic" w:hAnsi="Century Gothic" w:cstheme="minorHAnsi"/>
                <w:color w:val="000000"/>
                <w:sz w:val="20"/>
                <w:szCs w:val="20"/>
                <w:lang w:val="es-MX" w:eastAsia="es-MX"/>
              </w:rPr>
              <w:t>, </w:t>
            </w:r>
            <w:r w:rsidRPr="00801C9B">
              <w:rPr>
                <w:rFonts w:ascii="Century Gothic" w:hAnsi="Century Gothic" w:cstheme="minorHAnsi"/>
                <w:b/>
                <w:bCs/>
                <w:color w:val="000000"/>
                <w:sz w:val="20"/>
                <w:szCs w:val="20"/>
                <w:lang w:val="es-MX" w:eastAsia="es-MX"/>
              </w:rPr>
              <w:t>atendiendo al Compendio Nacional de Insumos</w:t>
            </w:r>
            <w:r w:rsidRPr="00801C9B">
              <w:rPr>
                <w:rFonts w:ascii="Century Gothic" w:hAnsi="Century Gothic" w:cstheme="minorHAnsi"/>
                <w:color w:val="000000"/>
                <w:sz w:val="20"/>
                <w:szCs w:val="20"/>
                <w:lang w:val="es-MX" w:eastAsia="es-MX"/>
              </w:rPr>
              <w:t xml:space="preserve">; lo </w:t>
            </w:r>
            <w:r w:rsidRPr="00F752C0">
              <w:rPr>
                <w:rFonts w:ascii="Century Gothic" w:hAnsi="Century Gothic" w:cstheme="minorHAnsi"/>
                <w:color w:val="000000"/>
                <w:sz w:val="20"/>
                <w:szCs w:val="20"/>
                <w:lang w:val="es-MX" w:eastAsia="es-MX"/>
              </w:rPr>
              <w:t>anterior sujeto a la disponibilidad presupuestal y en apego a las normas, programas, lineamientos o protocolos vigentes, incluyendo las siguientes etapas:</w:t>
            </w:r>
          </w:p>
          <w:p w14:paraId="6088186A" w14:textId="77777777" w:rsidR="00F752C0" w:rsidRPr="00F752C0" w:rsidRDefault="00F752C0" w:rsidP="0079627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000000"/>
                <w:sz w:val="20"/>
                <w:szCs w:val="20"/>
                <w:lang w:val="es-MX" w:eastAsia="es-MX"/>
              </w:rPr>
            </w:pPr>
            <w:r w:rsidRPr="00F752C0">
              <w:rPr>
                <w:rFonts w:ascii="Century Gothic" w:hAnsi="Century Gothic" w:cstheme="minorHAnsi"/>
                <w:color w:val="000000"/>
                <w:sz w:val="20"/>
                <w:szCs w:val="20"/>
                <w:lang w:val="es-MX" w:eastAsia="es-MX"/>
              </w:rPr>
              <w:t>a)        Detección;</w:t>
            </w:r>
          </w:p>
          <w:p w14:paraId="601D95EA" w14:textId="77777777" w:rsidR="00F752C0" w:rsidRPr="00F752C0" w:rsidRDefault="00F752C0" w:rsidP="0079627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000000"/>
                <w:sz w:val="20"/>
                <w:szCs w:val="20"/>
                <w:lang w:val="es-MX" w:eastAsia="es-MX"/>
              </w:rPr>
            </w:pPr>
            <w:r w:rsidRPr="00F752C0">
              <w:rPr>
                <w:rFonts w:ascii="Century Gothic" w:hAnsi="Century Gothic" w:cstheme="minorHAnsi"/>
                <w:color w:val="000000"/>
                <w:sz w:val="20"/>
                <w:szCs w:val="20"/>
                <w:lang w:val="es-MX" w:eastAsia="es-MX"/>
              </w:rPr>
              <w:t>b)        Diagnóstico;</w:t>
            </w:r>
          </w:p>
          <w:p w14:paraId="6A0D1210" w14:textId="77777777" w:rsidR="00F752C0" w:rsidRPr="00F752C0" w:rsidRDefault="00F752C0" w:rsidP="0079627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000000"/>
                <w:sz w:val="20"/>
                <w:szCs w:val="20"/>
                <w:lang w:val="es-MX" w:eastAsia="es-MX"/>
              </w:rPr>
            </w:pPr>
            <w:r w:rsidRPr="00F752C0">
              <w:rPr>
                <w:rFonts w:ascii="Century Gothic" w:hAnsi="Century Gothic" w:cstheme="minorHAnsi"/>
                <w:color w:val="000000"/>
                <w:sz w:val="20"/>
                <w:szCs w:val="20"/>
                <w:lang w:val="es-MX" w:eastAsia="es-MX"/>
              </w:rPr>
              <w:t>c)        Tratamiento;</w:t>
            </w:r>
          </w:p>
          <w:p w14:paraId="127AEAC6" w14:textId="77777777" w:rsidR="00F752C0" w:rsidRPr="00F752C0" w:rsidRDefault="00F752C0" w:rsidP="0079627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000000"/>
                <w:sz w:val="20"/>
                <w:szCs w:val="20"/>
                <w:lang w:val="es-MX" w:eastAsia="es-MX"/>
              </w:rPr>
            </w:pPr>
            <w:r w:rsidRPr="00F752C0">
              <w:rPr>
                <w:rFonts w:ascii="Century Gothic" w:hAnsi="Century Gothic" w:cstheme="minorHAnsi"/>
                <w:color w:val="000000"/>
                <w:sz w:val="20"/>
                <w:szCs w:val="20"/>
                <w:lang w:val="es-MX" w:eastAsia="es-MX"/>
              </w:rPr>
              <w:t>d)        Control;</w:t>
            </w:r>
          </w:p>
          <w:p w14:paraId="108D642E" w14:textId="77777777" w:rsidR="00F752C0" w:rsidRPr="00F752C0" w:rsidRDefault="00F752C0" w:rsidP="0079627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000000"/>
                <w:sz w:val="20"/>
                <w:szCs w:val="20"/>
                <w:lang w:val="es-MX" w:eastAsia="es-MX"/>
              </w:rPr>
            </w:pPr>
            <w:r w:rsidRPr="00F752C0">
              <w:rPr>
                <w:rFonts w:ascii="Century Gothic" w:hAnsi="Century Gothic" w:cstheme="minorHAnsi"/>
                <w:color w:val="000000"/>
                <w:sz w:val="20"/>
                <w:szCs w:val="20"/>
                <w:lang w:val="es-MX" w:eastAsia="es-MX"/>
              </w:rPr>
              <w:t>e)        Vigilancia; y</w:t>
            </w:r>
          </w:p>
          <w:p w14:paraId="5A851D7C" w14:textId="7324CB73" w:rsidR="00F752C0" w:rsidRPr="00F752C0" w:rsidRDefault="00F752C0" w:rsidP="0079627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000000"/>
                <w:sz w:val="20"/>
                <w:szCs w:val="20"/>
                <w:lang w:val="es-MX" w:eastAsia="es-MX"/>
              </w:rPr>
            </w:pPr>
            <w:r w:rsidRPr="00F752C0">
              <w:rPr>
                <w:rFonts w:ascii="Century Gothic" w:hAnsi="Century Gothic" w:cstheme="minorHAnsi"/>
                <w:color w:val="000000"/>
                <w:sz w:val="20"/>
                <w:szCs w:val="20"/>
                <w:lang w:val="es-MX" w:eastAsia="es-MX"/>
              </w:rPr>
              <w:t>f)          Educación terapéutica y preventiva en diabetes </w:t>
            </w:r>
            <w:r w:rsidRPr="00801C9B">
              <w:rPr>
                <w:rFonts w:ascii="Century Gothic" w:hAnsi="Century Gothic" w:cstheme="minorHAnsi"/>
                <w:b/>
                <w:bCs/>
                <w:color w:val="000000"/>
                <w:sz w:val="20"/>
                <w:szCs w:val="20"/>
                <w:lang w:val="es-MX" w:eastAsia="es-MX"/>
              </w:rPr>
              <w:t>infantil.</w:t>
            </w:r>
          </w:p>
          <w:p w14:paraId="3FC8FA22" w14:textId="77777777" w:rsidR="00F752C0" w:rsidRPr="00F752C0" w:rsidRDefault="00F752C0" w:rsidP="0079627B">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000000"/>
                <w:sz w:val="20"/>
                <w:szCs w:val="20"/>
                <w:lang w:val="es-MX" w:eastAsia="es-MX"/>
              </w:rPr>
            </w:pPr>
            <w:r w:rsidRPr="00F752C0">
              <w:rPr>
                <w:rFonts w:ascii="Century Gothic" w:hAnsi="Century Gothic" w:cstheme="minorHAnsi"/>
                <w:color w:val="000000"/>
                <w:sz w:val="20"/>
                <w:szCs w:val="20"/>
                <w:lang w:val="es-MX" w:eastAsia="es-MX"/>
              </w:rPr>
              <w:t>Estas acciones estratégicas serán prioritarias a partir de la infancia, requiriendo la participación activa de los sectores educativo, público y privado; de la sociedad civil y la familia.</w:t>
            </w:r>
          </w:p>
        </w:tc>
      </w:tr>
      <w:tr w:rsidR="00801C9B" w:rsidRPr="00F752C0" w14:paraId="24E02880" w14:textId="77777777" w:rsidTr="00F75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173F2DD4" w14:textId="57281D06" w:rsidR="00F752C0" w:rsidRPr="00F752C0" w:rsidRDefault="00801C9B" w:rsidP="00801C9B">
            <w:pPr>
              <w:jc w:val="center"/>
              <w:rPr>
                <w:rFonts w:ascii="Century Gothic" w:hAnsi="Century Gothic"/>
                <w:sz w:val="20"/>
                <w:szCs w:val="20"/>
                <w:lang w:val="es-MX"/>
              </w:rPr>
            </w:pPr>
            <w:r>
              <w:rPr>
                <w:rFonts w:ascii="Century Gothic" w:hAnsi="Century Gothic"/>
                <w:sz w:val="20"/>
                <w:szCs w:val="20"/>
                <w:lang w:val="es-MX"/>
              </w:rPr>
              <w:t>Sin correlativo</w:t>
            </w:r>
          </w:p>
        </w:tc>
        <w:tc>
          <w:tcPr>
            <w:tcW w:w="3807" w:type="dxa"/>
          </w:tcPr>
          <w:p w14:paraId="6DCDD11D"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 xml:space="preserve">Artículo 222-b. Corresponde a la Secretaría, a través de las dependencias respectivas, lo siguiente: </w:t>
            </w:r>
          </w:p>
          <w:p w14:paraId="0BDC4118"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p>
          <w:p w14:paraId="20883D9D"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p>
          <w:p w14:paraId="25B07053"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I.</w:t>
            </w:r>
            <w:r w:rsidRPr="00F752C0">
              <w:rPr>
                <w:rFonts w:ascii="Century Gothic" w:hAnsi="Century Gothic"/>
                <w:sz w:val="20"/>
                <w:szCs w:val="20"/>
                <w:lang w:val="es-MX"/>
              </w:rPr>
              <w:tab/>
              <w:t>Garantizar el acceso a los servicios de salud para la atención de personas con diabetes, en sus diferentes tipos.</w:t>
            </w:r>
          </w:p>
          <w:p w14:paraId="7CD1F425" w14:textId="77777777" w:rsidR="00F752C0" w:rsidRPr="00F752C0" w:rsidRDefault="00F752C0" w:rsidP="0079627B">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p>
          <w:p w14:paraId="1D902109"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II.</w:t>
            </w:r>
            <w:r w:rsidRPr="00F752C0">
              <w:rPr>
                <w:rFonts w:ascii="Century Gothic" w:hAnsi="Century Gothic"/>
                <w:sz w:val="20"/>
                <w:szCs w:val="20"/>
                <w:lang w:val="es-MX"/>
              </w:rPr>
              <w:tab/>
              <w:t xml:space="preserve">Desarrollar programas permanentes en los que se incorporan acciones de prevención, atención y control de todos los tipos </w:t>
            </w:r>
            <w:r w:rsidRPr="00801C9B">
              <w:rPr>
                <w:rFonts w:ascii="Century Gothic" w:hAnsi="Century Gothic"/>
                <w:sz w:val="20"/>
                <w:szCs w:val="20"/>
                <w:lang w:val="es-MX"/>
              </w:rPr>
              <w:t>de diabetes.</w:t>
            </w:r>
          </w:p>
          <w:p w14:paraId="3D5017D5" w14:textId="174416FB" w:rsid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p>
          <w:p w14:paraId="2A324645" w14:textId="77777777" w:rsidR="00801C9B" w:rsidRPr="00F752C0" w:rsidRDefault="00801C9B"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p>
          <w:p w14:paraId="44AF1DBF"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III.</w:t>
            </w:r>
            <w:r w:rsidRPr="00F752C0">
              <w:rPr>
                <w:rFonts w:ascii="Century Gothic" w:hAnsi="Century Gothic"/>
                <w:sz w:val="20"/>
                <w:szCs w:val="20"/>
                <w:lang w:val="es-MX"/>
              </w:rPr>
              <w:tab/>
              <w:t xml:space="preserve">Ejecutar campañas de difusión y sensibilización para la sociedad encaminados a prevenir </w:t>
            </w:r>
            <w:r w:rsidRPr="00801C9B">
              <w:rPr>
                <w:rFonts w:ascii="Century Gothic" w:hAnsi="Century Gothic"/>
                <w:sz w:val="20"/>
                <w:szCs w:val="20"/>
                <w:lang w:val="es-MX"/>
              </w:rPr>
              <w:t>todos los tipos de diabetes</w:t>
            </w:r>
          </w:p>
          <w:p w14:paraId="0D14FA49" w14:textId="65BE898D" w:rsid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p>
          <w:p w14:paraId="59AFC0CF" w14:textId="77777777" w:rsidR="00801C9B" w:rsidRPr="00F752C0" w:rsidRDefault="00801C9B"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p>
          <w:p w14:paraId="78D28A73"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IV.</w:t>
            </w:r>
            <w:r w:rsidRPr="00F752C0">
              <w:rPr>
                <w:rFonts w:ascii="Century Gothic" w:hAnsi="Century Gothic"/>
                <w:sz w:val="20"/>
                <w:szCs w:val="20"/>
                <w:lang w:val="es-MX"/>
              </w:rPr>
              <w:tab/>
              <w:t xml:space="preserve">Fomentar la educación terapéutica a las personas que padezcan </w:t>
            </w:r>
            <w:r w:rsidRPr="00801C9B">
              <w:rPr>
                <w:rFonts w:ascii="Century Gothic" w:hAnsi="Century Gothic"/>
                <w:sz w:val="20"/>
                <w:szCs w:val="20"/>
                <w:lang w:val="es-MX"/>
              </w:rPr>
              <w:t>diabetes, incluyendo</w:t>
            </w:r>
            <w:r w:rsidRPr="00F752C0">
              <w:rPr>
                <w:rFonts w:ascii="Century Gothic" w:hAnsi="Century Gothic"/>
                <w:sz w:val="20"/>
                <w:szCs w:val="20"/>
                <w:lang w:val="es-MX"/>
              </w:rPr>
              <w:t xml:space="preserve"> a sus familias, con la finalidad de propiciar un estilo de vida saludable en su entorno inmediato, que aminore la percepción de aislamiento del enfermo, aumente la eficacia en su propio tratamiento y contribuya a prevenir o retrasar la </w:t>
            </w:r>
            <w:r w:rsidRPr="00F752C0">
              <w:rPr>
                <w:rFonts w:ascii="Century Gothic" w:hAnsi="Century Gothic"/>
                <w:sz w:val="20"/>
                <w:szCs w:val="20"/>
                <w:lang w:val="es-MX"/>
              </w:rPr>
              <w:lastRenderedPageBreak/>
              <w:t>aparición de nuevos casos de diabetes.</w:t>
            </w:r>
          </w:p>
          <w:p w14:paraId="40164601"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p>
          <w:p w14:paraId="71E17EC9"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p>
          <w:p w14:paraId="72C9DE1A"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p>
          <w:p w14:paraId="455A79AA"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V.</w:t>
            </w:r>
            <w:r w:rsidRPr="00F752C0">
              <w:rPr>
                <w:rFonts w:ascii="Century Gothic" w:hAnsi="Century Gothic"/>
                <w:sz w:val="20"/>
                <w:szCs w:val="20"/>
                <w:lang w:val="es-MX"/>
              </w:rPr>
              <w:tab/>
              <w:t>Implementar en los planteles de educación básica, en coordinación con la Secretaría de Educación y Deporte, programas y actividades de educación con enfoque en niñas, niños y adolescentes, propiciando la prevención, la concientización, la inclusión y no discriminación de los menores con diagnóstico de cualquier tipo de diabetes.</w:t>
            </w:r>
          </w:p>
          <w:p w14:paraId="3AFA5017"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p>
          <w:p w14:paraId="2FDF5A53"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p>
          <w:p w14:paraId="2698DF12"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VI.</w:t>
            </w:r>
            <w:r w:rsidRPr="00F752C0">
              <w:rPr>
                <w:rFonts w:ascii="Century Gothic" w:hAnsi="Century Gothic"/>
                <w:sz w:val="20"/>
                <w:szCs w:val="20"/>
                <w:lang w:val="es-MX"/>
              </w:rPr>
              <w:tab/>
              <w:t>Conformar y administrar el registro de personas con diabetes del estado de Chihuahua en sus diferentes tipos y subtipos, con el objetivo de contar con información veraz, precisa, oportuna, completa, fidedigna y verificable, procurando la celebración de convenios con las diversas instancias y prestadores de salud, concentrando la información.</w:t>
            </w:r>
          </w:p>
          <w:p w14:paraId="51B282DD"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p>
          <w:p w14:paraId="48534382"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p>
          <w:p w14:paraId="3D51A94B"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VII.</w:t>
            </w:r>
            <w:r w:rsidRPr="00F752C0">
              <w:rPr>
                <w:rFonts w:ascii="Century Gothic" w:hAnsi="Century Gothic"/>
                <w:sz w:val="20"/>
                <w:szCs w:val="20"/>
                <w:lang w:val="es-MX"/>
              </w:rPr>
              <w:tab/>
              <w:t xml:space="preserve"> Observar y resguardar la información del registro de personas </w:t>
            </w:r>
            <w:r w:rsidRPr="00F752C0">
              <w:rPr>
                <w:rFonts w:ascii="Century Gothic" w:hAnsi="Century Gothic"/>
                <w:sz w:val="20"/>
                <w:szCs w:val="20"/>
                <w:lang w:val="es-MX"/>
              </w:rPr>
              <w:lastRenderedPageBreak/>
              <w:t>con diabetes del estado de Chihuahua en sus diferentes tipos y subtipos, conforme a lo establecido en la ley general de protección de datos personales en posesión de sujetos obligados, así como la propia del estado de Chihuahua y demás aplicables en la materia.</w:t>
            </w:r>
          </w:p>
          <w:p w14:paraId="00D87EA3"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p>
          <w:p w14:paraId="0C7EE545"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VIII.</w:t>
            </w:r>
            <w:r w:rsidRPr="00F752C0">
              <w:rPr>
                <w:rFonts w:ascii="Century Gothic" w:hAnsi="Century Gothic"/>
                <w:sz w:val="20"/>
                <w:szCs w:val="20"/>
                <w:lang w:val="es-MX"/>
              </w:rPr>
              <w:tab/>
              <w:t xml:space="preserve">Establecer un sistema de comunicación constante y seguimiento médico a los derechohabientes </w:t>
            </w:r>
            <w:r w:rsidRPr="00801C9B">
              <w:rPr>
                <w:rFonts w:ascii="Century Gothic" w:hAnsi="Century Gothic"/>
                <w:sz w:val="20"/>
                <w:szCs w:val="20"/>
                <w:lang w:val="es-MX"/>
              </w:rPr>
              <w:t>detectados con cualquier tipo de diabetes.</w:t>
            </w:r>
          </w:p>
          <w:p w14:paraId="7B2E486D"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p>
          <w:p w14:paraId="7CDB1299" w14:textId="77777777" w:rsid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r w:rsidRPr="00F752C0">
              <w:rPr>
                <w:rFonts w:ascii="Century Gothic" w:hAnsi="Century Gothic"/>
                <w:sz w:val="20"/>
                <w:szCs w:val="20"/>
                <w:lang w:val="es-MX"/>
              </w:rPr>
              <w:t>IX.</w:t>
            </w:r>
            <w:r w:rsidRPr="00F752C0">
              <w:rPr>
                <w:rFonts w:ascii="Century Gothic" w:hAnsi="Century Gothic"/>
                <w:sz w:val="20"/>
                <w:szCs w:val="20"/>
                <w:lang w:val="es-MX"/>
              </w:rPr>
              <w:tab/>
              <w:t>Brindar atención multidisciplinaria a niñas, niños y adolescentes con diabetes, procurando su acceso a la insulina y a los insumos necesarios para su tratamiento, además de brindar educación terapéutica en diabetes, en sus diferentes tipos y subtipos, a pacientes y cuidadores cuando así corresponda, de conformidad con los lineamientos, disposiciones legales e instrumentos internacionales aplicables en la materia.</w:t>
            </w:r>
          </w:p>
          <w:p w14:paraId="399D8A6D" w14:textId="012ED62C" w:rsidR="00801C9B" w:rsidRPr="00F752C0" w:rsidRDefault="00801C9B"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s-MX"/>
              </w:rPr>
            </w:pPr>
          </w:p>
        </w:tc>
        <w:tc>
          <w:tcPr>
            <w:tcW w:w="3304" w:type="dxa"/>
          </w:tcPr>
          <w:p w14:paraId="6BD44D63" w14:textId="77777777" w:rsidR="00F752C0" w:rsidRPr="00F752C0" w:rsidRDefault="00F752C0" w:rsidP="0079627B">
            <w:pPr>
              <w:spacing w:before="100" w:beforeAutospacing="1" w:after="100" w:afterAutospacing="1" w:line="293" w:lineRule="atLeast"/>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r w:rsidRPr="00F752C0">
              <w:rPr>
                <w:rFonts w:ascii="Century Gothic" w:hAnsi="Century Gothic" w:cstheme="minorHAnsi"/>
                <w:color w:val="000000"/>
                <w:sz w:val="20"/>
                <w:szCs w:val="20"/>
                <w:lang w:val="es-MX" w:eastAsia="es-MX"/>
              </w:rPr>
              <w:lastRenderedPageBreak/>
              <w:t>Artículo 222-b. Corresponde a la Secretaría, a través de las dependencias respectivas, lo siguiente:</w:t>
            </w:r>
          </w:p>
          <w:p w14:paraId="4AA9CE58" w14:textId="77777777" w:rsidR="00F752C0" w:rsidRPr="00F752C0" w:rsidRDefault="00F752C0" w:rsidP="0079627B">
            <w:pPr>
              <w:spacing w:before="100" w:beforeAutospacing="1" w:after="100" w:afterAutospacing="1" w:line="293" w:lineRule="atLeast"/>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r w:rsidRPr="00F752C0">
              <w:rPr>
                <w:rFonts w:ascii="Century Gothic" w:hAnsi="Century Gothic" w:cstheme="minorHAnsi"/>
                <w:color w:val="000000"/>
                <w:sz w:val="20"/>
                <w:szCs w:val="20"/>
                <w:lang w:val="es-MX" w:eastAsia="es-MX"/>
              </w:rPr>
              <w:t>I.          Garantizar el acceso a los servicios de salud para la atención de la diabetes infantil.</w:t>
            </w:r>
          </w:p>
          <w:p w14:paraId="6F5DD7B7" w14:textId="759604D3" w:rsidR="00F752C0" w:rsidRPr="00F752C0" w:rsidRDefault="00F752C0" w:rsidP="0079627B">
            <w:pPr>
              <w:spacing w:before="100" w:beforeAutospacing="1" w:after="100" w:afterAutospacing="1" w:line="293" w:lineRule="atLeast"/>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r w:rsidRPr="00F752C0">
              <w:rPr>
                <w:rFonts w:ascii="Century Gothic" w:hAnsi="Century Gothic" w:cstheme="minorHAnsi"/>
                <w:color w:val="000000"/>
                <w:sz w:val="20"/>
                <w:szCs w:val="20"/>
                <w:lang w:val="es-MX" w:eastAsia="es-MX"/>
              </w:rPr>
              <w:t>II.         Desarrollar programas permanentes en los que se incorporan acciones de prevención, atención y contro</w:t>
            </w:r>
            <w:r w:rsidRPr="00801C9B">
              <w:rPr>
                <w:rFonts w:ascii="Century Gothic" w:hAnsi="Century Gothic" w:cstheme="minorHAnsi"/>
                <w:color w:val="000000"/>
                <w:sz w:val="20"/>
                <w:szCs w:val="20"/>
                <w:lang w:val="es-MX" w:eastAsia="es-MX"/>
              </w:rPr>
              <w:t>l de</w:t>
            </w:r>
            <w:r w:rsidR="00801C9B" w:rsidRPr="00801C9B">
              <w:rPr>
                <w:rFonts w:ascii="Century Gothic" w:hAnsi="Century Gothic" w:cstheme="minorHAnsi"/>
                <w:color w:val="000000"/>
                <w:sz w:val="20"/>
                <w:szCs w:val="20"/>
                <w:lang w:val="es-MX" w:eastAsia="es-MX"/>
              </w:rPr>
              <w:t xml:space="preserve"> </w:t>
            </w:r>
            <w:r w:rsidRPr="00801C9B">
              <w:rPr>
                <w:rFonts w:ascii="Century Gothic" w:hAnsi="Century Gothic" w:cstheme="minorHAnsi"/>
                <w:b/>
                <w:bCs/>
                <w:color w:val="000000"/>
                <w:sz w:val="20"/>
                <w:szCs w:val="20"/>
                <w:lang w:val="es-MX" w:eastAsia="es-MX"/>
              </w:rPr>
              <w:t>la</w:t>
            </w:r>
            <w:r w:rsidRPr="00801C9B">
              <w:rPr>
                <w:rFonts w:ascii="Century Gothic" w:hAnsi="Century Gothic" w:cstheme="minorHAnsi"/>
                <w:color w:val="000000"/>
                <w:sz w:val="20"/>
                <w:szCs w:val="20"/>
                <w:lang w:val="es-MX" w:eastAsia="es-MX"/>
              </w:rPr>
              <w:t xml:space="preserve"> diabetes </w:t>
            </w:r>
            <w:r w:rsidRPr="00801C9B">
              <w:rPr>
                <w:rFonts w:ascii="Century Gothic" w:hAnsi="Century Gothic" w:cstheme="minorHAnsi"/>
                <w:b/>
                <w:bCs/>
                <w:color w:val="000000"/>
                <w:sz w:val="20"/>
                <w:szCs w:val="20"/>
                <w:lang w:val="es-MX" w:eastAsia="es-MX"/>
              </w:rPr>
              <w:t>infantil.</w:t>
            </w:r>
          </w:p>
          <w:p w14:paraId="7E2967D6" w14:textId="77777777" w:rsidR="00F752C0" w:rsidRPr="00801C9B" w:rsidRDefault="00F752C0" w:rsidP="0079627B">
            <w:pPr>
              <w:spacing w:before="100" w:beforeAutospacing="1" w:after="100" w:afterAutospacing="1" w:line="293" w:lineRule="atLeast"/>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bCs/>
                <w:color w:val="000000"/>
                <w:sz w:val="20"/>
                <w:szCs w:val="20"/>
                <w:lang w:val="es-MX" w:eastAsia="es-MX"/>
              </w:rPr>
            </w:pPr>
            <w:r w:rsidRPr="00F752C0">
              <w:rPr>
                <w:rFonts w:ascii="Century Gothic" w:hAnsi="Century Gothic" w:cstheme="minorHAnsi"/>
                <w:color w:val="000000"/>
                <w:sz w:val="20"/>
                <w:szCs w:val="20"/>
                <w:lang w:val="es-MX" w:eastAsia="es-MX"/>
              </w:rPr>
              <w:t xml:space="preserve">III.        Ejecutar campañas de difusión y sensibilización </w:t>
            </w:r>
            <w:r w:rsidRPr="00801C9B">
              <w:rPr>
                <w:rFonts w:ascii="Century Gothic" w:hAnsi="Century Gothic" w:cstheme="minorHAnsi"/>
                <w:color w:val="000000"/>
                <w:sz w:val="20"/>
                <w:szCs w:val="20"/>
                <w:lang w:val="es-MX" w:eastAsia="es-MX"/>
              </w:rPr>
              <w:t>para la sociedad encaminados a prevenir </w:t>
            </w:r>
            <w:r w:rsidRPr="00801C9B">
              <w:rPr>
                <w:rFonts w:ascii="Century Gothic" w:hAnsi="Century Gothic" w:cstheme="minorHAnsi"/>
                <w:b/>
                <w:bCs/>
                <w:color w:val="000000"/>
                <w:sz w:val="20"/>
                <w:szCs w:val="20"/>
                <w:lang w:val="es-MX" w:eastAsia="es-MX"/>
              </w:rPr>
              <w:t>la diabetes infantil.</w:t>
            </w:r>
          </w:p>
          <w:p w14:paraId="6C4E4C57" w14:textId="03CC9C46" w:rsidR="00801C9B" w:rsidRPr="00F752C0" w:rsidRDefault="00F752C0" w:rsidP="0079627B">
            <w:pPr>
              <w:spacing w:before="100" w:beforeAutospacing="1" w:after="100" w:afterAutospacing="1" w:line="293" w:lineRule="atLeast"/>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r w:rsidRPr="00F752C0">
              <w:rPr>
                <w:rFonts w:ascii="Century Gothic" w:hAnsi="Century Gothic" w:cstheme="minorHAnsi"/>
                <w:color w:val="000000"/>
                <w:sz w:val="20"/>
                <w:szCs w:val="20"/>
                <w:lang w:val="es-MX" w:eastAsia="es-MX"/>
              </w:rPr>
              <w:t>IV.       Fomentar la educación terapéutica a las personas que padezcan diabetes </w:t>
            </w:r>
            <w:r w:rsidRPr="00801C9B">
              <w:rPr>
                <w:rFonts w:ascii="Century Gothic" w:hAnsi="Century Gothic" w:cstheme="minorHAnsi"/>
                <w:b/>
                <w:bCs/>
                <w:color w:val="000000"/>
                <w:sz w:val="20"/>
                <w:szCs w:val="20"/>
                <w:lang w:val="es-MX" w:eastAsia="es-MX"/>
              </w:rPr>
              <w:t>infantil</w:t>
            </w:r>
            <w:r w:rsidRPr="00F752C0">
              <w:rPr>
                <w:rFonts w:ascii="Century Gothic" w:hAnsi="Century Gothic" w:cstheme="minorHAnsi"/>
                <w:color w:val="000000"/>
                <w:sz w:val="20"/>
                <w:szCs w:val="20"/>
                <w:lang w:val="es-MX" w:eastAsia="es-MX"/>
              </w:rPr>
              <w:t xml:space="preserve">, incluyendo a sus familias, con la finalidad de propiciar un estilo de vida saludable en su entorno inmediato, que aminore la percepción de aislamiento del enfermo, aumente la eficacia en su propio tratamiento y contribuya a </w:t>
            </w:r>
            <w:r w:rsidRPr="00F752C0">
              <w:rPr>
                <w:rFonts w:ascii="Century Gothic" w:hAnsi="Century Gothic" w:cstheme="minorHAnsi"/>
                <w:color w:val="000000"/>
                <w:sz w:val="20"/>
                <w:szCs w:val="20"/>
                <w:lang w:val="es-MX" w:eastAsia="es-MX"/>
              </w:rPr>
              <w:lastRenderedPageBreak/>
              <w:t>prevenir o retrasar la aparición de nuevos casos de diabetes.</w:t>
            </w:r>
          </w:p>
          <w:p w14:paraId="214D3C90" w14:textId="77777777" w:rsidR="00F752C0" w:rsidRPr="00F752C0" w:rsidRDefault="00F752C0" w:rsidP="0079627B">
            <w:pPr>
              <w:spacing w:before="100" w:beforeAutospacing="1" w:after="100" w:afterAutospacing="1" w:line="293" w:lineRule="atLeast"/>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r w:rsidRPr="00F752C0">
              <w:rPr>
                <w:rFonts w:ascii="Century Gothic" w:hAnsi="Century Gothic" w:cstheme="minorHAnsi"/>
                <w:color w:val="000000"/>
                <w:sz w:val="20"/>
                <w:szCs w:val="20"/>
                <w:lang w:val="es-MX" w:eastAsia="es-MX"/>
              </w:rPr>
              <w:t>V.        Implementar en los planteles de educación básica, en coordinación con la Secretaría de Educación y Deporte, programas y actividades de educación con enfoque en niñas, niños y adolescentes, propiciando la prevención, la concientización, la inclusión y no discriminación de los menores con diagnóstico de diabetes.</w:t>
            </w:r>
          </w:p>
          <w:p w14:paraId="2B19277F" w14:textId="77777777" w:rsidR="00F752C0" w:rsidRPr="00F752C0" w:rsidRDefault="00F752C0" w:rsidP="0079627B">
            <w:pPr>
              <w:spacing w:before="100" w:beforeAutospacing="1" w:after="100" w:afterAutospacing="1" w:line="293" w:lineRule="atLeast"/>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p>
          <w:p w14:paraId="7F0CFC0A" w14:textId="77777777" w:rsidR="00F752C0" w:rsidRPr="00F752C0" w:rsidRDefault="00F752C0" w:rsidP="0079627B">
            <w:pPr>
              <w:spacing w:before="100" w:beforeAutospacing="1" w:after="100" w:afterAutospacing="1" w:line="293" w:lineRule="atLeast"/>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p>
          <w:p w14:paraId="302E01B9" w14:textId="77777777" w:rsidR="00F752C0" w:rsidRPr="00F752C0" w:rsidRDefault="00F752C0" w:rsidP="0079627B">
            <w:pPr>
              <w:spacing w:before="100" w:beforeAutospacing="1" w:after="100" w:afterAutospacing="1" w:line="293" w:lineRule="atLeast"/>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p>
          <w:p w14:paraId="7004D3DF" w14:textId="77777777" w:rsidR="00F752C0" w:rsidRPr="00F752C0" w:rsidRDefault="00F752C0" w:rsidP="0079627B">
            <w:pPr>
              <w:spacing w:before="100" w:beforeAutospacing="1" w:after="100" w:afterAutospacing="1" w:line="293" w:lineRule="atLeast"/>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p>
          <w:p w14:paraId="0440FEA9" w14:textId="77777777" w:rsidR="00F752C0" w:rsidRPr="00F752C0" w:rsidRDefault="00F752C0" w:rsidP="0079627B">
            <w:pPr>
              <w:spacing w:before="100" w:beforeAutospacing="1" w:after="100" w:afterAutospacing="1" w:line="293" w:lineRule="atLeast"/>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p>
          <w:p w14:paraId="4C765B8E" w14:textId="77777777" w:rsidR="00F752C0" w:rsidRPr="00F752C0" w:rsidRDefault="00F752C0" w:rsidP="0079627B">
            <w:pPr>
              <w:spacing w:before="100" w:beforeAutospacing="1" w:after="100" w:afterAutospacing="1" w:line="293" w:lineRule="atLeast"/>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p>
          <w:p w14:paraId="73A33F55" w14:textId="77777777" w:rsidR="00F752C0" w:rsidRPr="00F752C0" w:rsidRDefault="00F752C0" w:rsidP="0079627B">
            <w:pPr>
              <w:spacing w:before="100" w:beforeAutospacing="1" w:after="100" w:afterAutospacing="1" w:line="293" w:lineRule="atLeast"/>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p>
          <w:p w14:paraId="58C19D88" w14:textId="77777777" w:rsidR="00F752C0" w:rsidRPr="00F752C0" w:rsidRDefault="00F752C0" w:rsidP="0079627B">
            <w:pPr>
              <w:spacing w:before="100" w:beforeAutospacing="1" w:after="100" w:afterAutospacing="1" w:line="293" w:lineRule="atLeast"/>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p>
          <w:p w14:paraId="3299A229" w14:textId="77777777" w:rsidR="00F752C0" w:rsidRDefault="00F752C0" w:rsidP="0079627B">
            <w:pPr>
              <w:spacing w:before="100" w:beforeAutospacing="1" w:after="100" w:afterAutospacing="1" w:line="293" w:lineRule="atLeast"/>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p>
          <w:p w14:paraId="470EE0B4" w14:textId="77777777" w:rsidR="00F752C0" w:rsidRDefault="00F752C0" w:rsidP="0079627B">
            <w:pPr>
              <w:spacing w:before="100" w:beforeAutospacing="1" w:after="100" w:afterAutospacing="1" w:line="293" w:lineRule="atLeast"/>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p>
          <w:p w14:paraId="47605671" w14:textId="77777777" w:rsidR="00F752C0" w:rsidRDefault="00F752C0" w:rsidP="0079627B">
            <w:pPr>
              <w:spacing w:before="100" w:beforeAutospacing="1" w:after="100" w:afterAutospacing="1" w:line="293" w:lineRule="atLeast"/>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p>
          <w:p w14:paraId="3644F9D1" w14:textId="77777777" w:rsidR="00F752C0" w:rsidRDefault="00F752C0" w:rsidP="0079627B">
            <w:pPr>
              <w:spacing w:before="100" w:beforeAutospacing="1" w:after="100" w:afterAutospacing="1" w:line="293" w:lineRule="atLeast"/>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p>
          <w:p w14:paraId="5854E835" w14:textId="77777777" w:rsidR="00F752C0" w:rsidRDefault="00F752C0" w:rsidP="0079627B">
            <w:pPr>
              <w:spacing w:before="100" w:beforeAutospacing="1" w:after="100" w:afterAutospacing="1" w:line="293" w:lineRule="atLeast"/>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p>
          <w:p w14:paraId="52076808" w14:textId="77777777" w:rsidR="00801C9B" w:rsidRDefault="00801C9B" w:rsidP="0079627B">
            <w:pPr>
              <w:spacing w:before="100" w:beforeAutospacing="1" w:after="100" w:afterAutospacing="1" w:line="293" w:lineRule="atLeast"/>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p>
          <w:p w14:paraId="16C55BC7" w14:textId="58D7DD90" w:rsidR="00F752C0" w:rsidRPr="00F752C0" w:rsidRDefault="00F752C0" w:rsidP="0079627B">
            <w:pPr>
              <w:spacing w:before="100" w:beforeAutospacing="1" w:after="100" w:afterAutospacing="1" w:line="293" w:lineRule="atLeast"/>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sz w:val="20"/>
                <w:szCs w:val="20"/>
                <w:lang w:val="es-MX" w:eastAsia="es-MX"/>
              </w:rPr>
            </w:pPr>
            <w:r w:rsidRPr="00F752C0">
              <w:rPr>
                <w:rFonts w:ascii="Century Gothic" w:hAnsi="Century Gothic" w:cstheme="minorHAnsi"/>
                <w:color w:val="000000"/>
                <w:sz w:val="20"/>
                <w:szCs w:val="20"/>
                <w:lang w:val="es-MX" w:eastAsia="es-MX"/>
              </w:rPr>
              <w:t xml:space="preserve">VI.       Establecer un sistema de </w:t>
            </w:r>
            <w:r w:rsidRPr="00801C9B">
              <w:rPr>
                <w:rFonts w:ascii="Century Gothic" w:hAnsi="Century Gothic" w:cstheme="minorHAnsi"/>
                <w:color w:val="000000"/>
                <w:sz w:val="20"/>
                <w:szCs w:val="20"/>
                <w:lang w:val="es-MX" w:eastAsia="es-MX"/>
              </w:rPr>
              <w:t>comunicación constante y seguimiento médico a los derechohabientes</w:t>
            </w:r>
            <w:r w:rsidR="00801C9B">
              <w:rPr>
                <w:rFonts w:ascii="Century Gothic" w:hAnsi="Century Gothic" w:cstheme="minorHAnsi"/>
                <w:color w:val="000000"/>
                <w:sz w:val="20"/>
                <w:szCs w:val="20"/>
                <w:lang w:val="es-MX" w:eastAsia="es-MX"/>
              </w:rPr>
              <w:t xml:space="preserve"> </w:t>
            </w:r>
            <w:r w:rsidRPr="00801C9B">
              <w:rPr>
                <w:rFonts w:ascii="Century Gothic" w:hAnsi="Century Gothic" w:cstheme="minorHAnsi"/>
                <w:color w:val="000000"/>
                <w:sz w:val="20"/>
                <w:szCs w:val="20"/>
                <w:lang w:val="es-MX" w:eastAsia="es-MX"/>
              </w:rPr>
              <w:t xml:space="preserve">detectados </w:t>
            </w:r>
            <w:r w:rsidR="00801C9B">
              <w:rPr>
                <w:rFonts w:ascii="Century Gothic" w:hAnsi="Century Gothic" w:cstheme="minorHAnsi"/>
                <w:color w:val="000000"/>
                <w:sz w:val="20"/>
                <w:szCs w:val="20"/>
                <w:lang w:val="es-MX" w:eastAsia="es-MX"/>
              </w:rPr>
              <w:t xml:space="preserve">con diabetes </w:t>
            </w:r>
            <w:r w:rsidR="00801C9B" w:rsidRPr="00801C9B">
              <w:rPr>
                <w:rFonts w:ascii="Century Gothic" w:hAnsi="Century Gothic" w:cstheme="minorHAnsi"/>
                <w:b/>
                <w:bCs/>
                <w:color w:val="000000"/>
                <w:sz w:val="20"/>
                <w:szCs w:val="20"/>
                <w:lang w:val="es-MX" w:eastAsia="es-MX"/>
              </w:rPr>
              <w:t>infantil.</w:t>
            </w:r>
            <w:r w:rsidR="00801C9B">
              <w:rPr>
                <w:rFonts w:ascii="Century Gothic" w:hAnsi="Century Gothic" w:cstheme="minorHAnsi"/>
                <w:color w:val="000000"/>
                <w:sz w:val="20"/>
                <w:szCs w:val="20"/>
                <w:lang w:val="es-MX" w:eastAsia="es-MX"/>
              </w:rPr>
              <w:t xml:space="preserve"> </w:t>
            </w:r>
          </w:p>
          <w:p w14:paraId="2C5E8DF4" w14:textId="77777777" w:rsidR="00F752C0" w:rsidRPr="00F752C0" w:rsidRDefault="00F752C0" w:rsidP="0079627B">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val="es-MX"/>
              </w:rPr>
            </w:pPr>
          </w:p>
          <w:p w14:paraId="42788702" w14:textId="77777777" w:rsidR="00F752C0" w:rsidRPr="00F752C0" w:rsidRDefault="00F752C0" w:rsidP="0079627B">
            <w:pP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val="es-MX"/>
              </w:rPr>
            </w:pPr>
          </w:p>
        </w:tc>
      </w:tr>
      <w:bookmarkEnd w:id="0"/>
    </w:tbl>
    <w:p w14:paraId="60C28066" w14:textId="77777777" w:rsidR="00F752C0" w:rsidRDefault="00F752C0" w:rsidP="00BA28FB">
      <w:pPr>
        <w:pStyle w:val="Normal1"/>
        <w:spacing w:line="360" w:lineRule="auto"/>
        <w:contextualSpacing/>
        <w:jc w:val="both"/>
        <w:rPr>
          <w:rFonts w:ascii="Century Gothic" w:eastAsia="Arial" w:hAnsi="Century Gothic" w:cs="Arial"/>
          <w:color w:val="auto"/>
          <w:szCs w:val="24"/>
          <w:lang w:val="es-MX"/>
        </w:rPr>
      </w:pPr>
    </w:p>
    <w:p w14:paraId="7867BF18" w14:textId="77777777" w:rsidR="00EE2C7F" w:rsidRDefault="00EE2C7F" w:rsidP="00BA28FB">
      <w:pPr>
        <w:pStyle w:val="Normal1"/>
        <w:spacing w:line="360" w:lineRule="auto"/>
        <w:contextualSpacing/>
        <w:jc w:val="both"/>
        <w:rPr>
          <w:rFonts w:ascii="Century Gothic" w:eastAsia="Arial" w:hAnsi="Century Gothic" w:cs="Arial"/>
          <w:color w:val="auto"/>
          <w:szCs w:val="24"/>
          <w:lang w:val="es-MX"/>
        </w:rPr>
      </w:pPr>
    </w:p>
    <w:p w14:paraId="246846D6" w14:textId="03980745" w:rsidR="000C0665" w:rsidRPr="000C0665" w:rsidRDefault="00BA28FB" w:rsidP="000C0665">
      <w:pPr>
        <w:pStyle w:val="Normal1"/>
        <w:spacing w:line="360" w:lineRule="auto"/>
        <w:contextualSpacing/>
        <w:jc w:val="both"/>
        <w:rPr>
          <w:rFonts w:ascii="Century Gothic" w:eastAsia="Arial" w:hAnsi="Century Gothic" w:cs="Arial"/>
          <w:color w:val="auto"/>
          <w:szCs w:val="24"/>
          <w:lang w:val="es-MX"/>
        </w:rPr>
      </w:pPr>
      <w:r w:rsidRPr="00BA28FB">
        <w:rPr>
          <w:rFonts w:ascii="Century Gothic" w:eastAsia="Arial" w:hAnsi="Century Gothic" w:cs="Arial"/>
          <w:color w:val="auto"/>
          <w:szCs w:val="24"/>
          <w:lang w:val="es-MX"/>
        </w:rPr>
        <w:lastRenderedPageBreak/>
        <w:t xml:space="preserve">En este orden de ideas, </w:t>
      </w:r>
      <w:r w:rsidR="00801C9B">
        <w:rPr>
          <w:rFonts w:ascii="Century Gothic" w:eastAsia="Arial" w:hAnsi="Century Gothic" w:cs="Arial"/>
          <w:color w:val="auto"/>
          <w:szCs w:val="24"/>
          <w:lang w:val="es-MX"/>
        </w:rPr>
        <w:t xml:space="preserve">quienes integramos esta Comisión de mérito, </w:t>
      </w:r>
      <w:r w:rsidRPr="00BA28FB">
        <w:rPr>
          <w:rFonts w:ascii="Century Gothic" w:eastAsia="Arial" w:hAnsi="Century Gothic" w:cs="Arial"/>
          <w:color w:val="auto"/>
          <w:szCs w:val="24"/>
          <w:lang w:val="es-MX"/>
        </w:rPr>
        <w:t xml:space="preserve">es que coincidimos con los promoventes </w:t>
      </w:r>
      <w:r w:rsidR="000C0665">
        <w:rPr>
          <w:rFonts w:ascii="Century Gothic" w:eastAsia="Arial" w:hAnsi="Century Gothic" w:cs="Arial"/>
          <w:color w:val="auto"/>
          <w:szCs w:val="24"/>
          <w:lang w:val="es-MX"/>
        </w:rPr>
        <w:t xml:space="preserve">y con la Secretaría de Salud del Gobierno del Estado de Chihuahua en la necesidad de la adición a nuestra Ley Estatal de Salud, de un </w:t>
      </w:r>
      <w:r w:rsidR="000C0665" w:rsidRPr="000C0665">
        <w:rPr>
          <w:rFonts w:ascii="Century Gothic" w:eastAsia="Arial" w:hAnsi="Century Gothic" w:cs="Arial"/>
          <w:b/>
          <w:bCs/>
          <w:color w:val="auto"/>
          <w:szCs w:val="24"/>
          <w:lang w:val="es-MX"/>
        </w:rPr>
        <w:t>Programa Estatal de Diabetes Infantil</w:t>
      </w:r>
      <w:r w:rsidR="000C0665">
        <w:rPr>
          <w:rFonts w:ascii="Century Gothic" w:eastAsia="Arial" w:hAnsi="Century Gothic" w:cs="Arial"/>
          <w:b/>
          <w:bCs/>
          <w:color w:val="auto"/>
          <w:szCs w:val="24"/>
          <w:lang w:val="es-MX"/>
        </w:rPr>
        <w:t xml:space="preserve">, </w:t>
      </w:r>
      <w:r w:rsidR="000C0665" w:rsidRPr="000C0665">
        <w:rPr>
          <w:rFonts w:ascii="Century Gothic" w:eastAsia="Arial" w:hAnsi="Century Gothic" w:cs="Arial"/>
          <w:color w:val="auto"/>
          <w:szCs w:val="24"/>
          <w:lang w:val="es-MX"/>
        </w:rPr>
        <w:t>a fin de cubr</w:t>
      </w:r>
      <w:r w:rsidR="000C0665">
        <w:rPr>
          <w:rFonts w:ascii="Century Gothic" w:eastAsia="Arial" w:hAnsi="Century Gothic" w:cs="Arial"/>
          <w:color w:val="auto"/>
          <w:szCs w:val="24"/>
          <w:lang w:val="es-MX"/>
        </w:rPr>
        <w:t>ir</w:t>
      </w:r>
      <w:r w:rsidR="000C0665" w:rsidRPr="000C0665">
        <w:rPr>
          <w:rFonts w:ascii="Century Gothic" w:eastAsia="Arial" w:hAnsi="Century Gothic" w:cs="Arial"/>
          <w:color w:val="auto"/>
          <w:szCs w:val="24"/>
          <w:lang w:val="es-MX"/>
        </w:rPr>
        <w:t xml:space="preserve"> las necesidades de la población infantil y adolescente </w:t>
      </w:r>
      <w:r w:rsidR="000C0665">
        <w:rPr>
          <w:rFonts w:ascii="Century Gothic" w:eastAsia="Arial" w:hAnsi="Century Gothic" w:cs="Arial"/>
          <w:color w:val="auto"/>
          <w:szCs w:val="24"/>
          <w:lang w:val="es-MX"/>
        </w:rPr>
        <w:t>que padecen esta enfermedad</w:t>
      </w:r>
      <w:r w:rsidR="000C0665" w:rsidRPr="000C0665">
        <w:rPr>
          <w:rFonts w:ascii="Century Gothic" w:eastAsia="Arial" w:hAnsi="Century Gothic" w:cs="Arial"/>
          <w:color w:val="auto"/>
          <w:szCs w:val="24"/>
          <w:lang w:val="es-MX"/>
        </w:rPr>
        <w:t>,</w:t>
      </w:r>
      <w:r w:rsidR="000C0665">
        <w:rPr>
          <w:rFonts w:ascii="Century Gothic" w:eastAsia="Arial" w:hAnsi="Century Gothic" w:cs="Arial"/>
          <w:color w:val="auto"/>
          <w:szCs w:val="24"/>
          <w:lang w:val="es-MX"/>
        </w:rPr>
        <w:t xml:space="preserve"> </w:t>
      </w:r>
      <w:r w:rsidR="000C0665" w:rsidRPr="000C0665">
        <w:rPr>
          <w:rFonts w:ascii="Century Gothic" w:eastAsia="Arial" w:hAnsi="Century Gothic" w:cs="Arial"/>
          <w:color w:val="auto"/>
          <w:szCs w:val="24"/>
          <w:lang w:val="es-MX"/>
        </w:rPr>
        <w:t>y así garantizar y proteger su derecho fundamental a la salud.</w:t>
      </w:r>
    </w:p>
    <w:p w14:paraId="5229E161" w14:textId="2CE5C1F8" w:rsidR="00C342F6" w:rsidRDefault="00C342F6" w:rsidP="00C342F6">
      <w:pPr>
        <w:pStyle w:val="Normal1"/>
        <w:spacing w:line="360" w:lineRule="auto"/>
        <w:contextualSpacing/>
        <w:jc w:val="both"/>
        <w:rPr>
          <w:rFonts w:ascii="Century Gothic" w:eastAsia="Arial" w:hAnsi="Century Gothic" w:cs="Arial"/>
          <w:b/>
          <w:bCs/>
          <w:color w:val="auto"/>
          <w:szCs w:val="24"/>
          <w:lang w:val="es-MX"/>
        </w:rPr>
      </w:pPr>
    </w:p>
    <w:p w14:paraId="054F20C9" w14:textId="3EAEBBA1" w:rsidR="000C0665" w:rsidRPr="000C0665" w:rsidRDefault="000C0665" w:rsidP="00C342F6">
      <w:pPr>
        <w:pStyle w:val="Normal1"/>
        <w:spacing w:line="360" w:lineRule="auto"/>
        <w:contextualSpacing/>
        <w:jc w:val="both"/>
        <w:rPr>
          <w:rFonts w:ascii="Century Gothic" w:eastAsia="Arial" w:hAnsi="Century Gothic" w:cs="Arial"/>
          <w:color w:val="auto"/>
          <w:szCs w:val="24"/>
          <w:lang w:val="es-MX"/>
        </w:rPr>
      </w:pPr>
      <w:r w:rsidRPr="000C0665">
        <w:rPr>
          <w:rFonts w:ascii="Century Gothic" w:eastAsia="Arial" w:hAnsi="Century Gothic" w:cs="Arial"/>
          <w:color w:val="auto"/>
          <w:szCs w:val="24"/>
          <w:lang w:val="es-MX"/>
        </w:rPr>
        <w:t xml:space="preserve">Estamos </w:t>
      </w:r>
      <w:r>
        <w:rPr>
          <w:rFonts w:ascii="Century Gothic" w:eastAsia="Arial" w:hAnsi="Century Gothic" w:cs="Arial"/>
          <w:color w:val="auto"/>
          <w:szCs w:val="24"/>
          <w:lang w:val="es-MX"/>
        </w:rPr>
        <w:t xml:space="preserve">convencidas y convencidos de </w:t>
      </w:r>
      <w:r w:rsidR="00BA706B">
        <w:rPr>
          <w:rFonts w:ascii="Century Gothic" w:eastAsia="Arial" w:hAnsi="Century Gothic" w:cs="Arial"/>
          <w:color w:val="auto"/>
          <w:szCs w:val="24"/>
          <w:lang w:val="es-MX"/>
        </w:rPr>
        <w:t>que,</w:t>
      </w:r>
      <w:r>
        <w:rPr>
          <w:rFonts w:ascii="Century Gothic" w:eastAsia="Arial" w:hAnsi="Century Gothic" w:cs="Arial"/>
          <w:color w:val="auto"/>
          <w:szCs w:val="24"/>
          <w:lang w:val="es-MX"/>
        </w:rPr>
        <w:t xml:space="preserve"> para fortalecer el acceso a los derechos sociales, con especial énfasis en el derecho a la salud, tenemos que focalizar de forma particular, la atención adecuada para cada grupo poblacional y la presente reforma constituye un avance significativo en la protección de niñas, niños y adolescentes. </w:t>
      </w:r>
    </w:p>
    <w:p w14:paraId="456E0A8E" w14:textId="77777777" w:rsidR="000C0665" w:rsidRDefault="000C0665" w:rsidP="00C342F6">
      <w:pPr>
        <w:pStyle w:val="Normal1"/>
        <w:spacing w:line="360" w:lineRule="auto"/>
        <w:contextualSpacing/>
        <w:jc w:val="both"/>
        <w:rPr>
          <w:rFonts w:ascii="Century Gothic" w:eastAsia="Arial" w:hAnsi="Century Gothic" w:cs="Arial"/>
          <w:color w:val="auto"/>
          <w:szCs w:val="24"/>
          <w:lang w:val="es-MX"/>
        </w:rPr>
      </w:pPr>
    </w:p>
    <w:p w14:paraId="70B2B8D6" w14:textId="5060F218" w:rsidR="00445AF5" w:rsidRDefault="00445AF5" w:rsidP="00445AF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Cabe señalar que tal propuesta es acorde al eje 1 relativos a la materia de Salud, de la Agenda Legislativa de esta </w:t>
      </w:r>
      <w:r w:rsidRPr="00072168">
        <w:rPr>
          <w:rFonts w:ascii="Century Gothic" w:eastAsia="Arial" w:hAnsi="Century Gothic" w:cs="Arial"/>
          <w:color w:val="auto"/>
          <w:szCs w:val="24"/>
          <w:lang w:val="es-MX"/>
        </w:rPr>
        <w:t>Sexagésima Octava Legislatura del H. Congreso del Estado de Chihuahua</w:t>
      </w:r>
      <w:r>
        <w:rPr>
          <w:rFonts w:ascii="Century Gothic" w:eastAsia="Arial" w:hAnsi="Century Gothic" w:cs="Arial"/>
          <w:color w:val="auto"/>
          <w:szCs w:val="24"/>
          <w:lang w:val="es-MX"/>
        </w:rPr>
        <w:t xml:space="preserve">, por lo que al aprobarse este Dictamen contribuimos no solo con el perfeccionamiento de nuestro orden normativo local, sino también con el cumplimiento de nuestros compromisos legislativos. </w:t>
      </w:r>
    </w:p>
    <w:p w14:paraId="32345E0F" w14:textId="1E092909" w:rsidR="00BA706B" w:rsidRDefault="00BA706B" w:rsidP="00445AF5">
      <w:pPr>
        <w:pStyle w:val="Normal1"/>
        <w:spacing w:line="360" w:lineRule="auto"/>
        <w:contextualSpacing/>
        <w:jc w:val="both"/>
        <w:rPr>
          <w:rFonts w:ascii="Century Gothic" w:eastAsia="Arial" w:hAnsi="Century Gothic" w:cs="Arial"/>
          <w:color w:val="auto"/>
          <w:szCs w:val="24"/>
          <w:lang w:val="es-MX"/>
        </w:rPr>
      </w:pPr>
    </w:p>
    <w:p w14:paraId="607811F6" w14:textId="41E3D2BF" w:rsidR="00BA706B" w:rsidRPr="00BA706B" w:rsidRDefault="00BA706B" w:rsidP="00445AF5">
      <w:pPr>
        <w:pStyle w:val="Normal1"/>
        <w:spacing w:line="360" w:lineRule="auto"/>
        <w:contextualSpacing/>
        <w:jc w:val="both"/>
        <w:rPr>
          <w:rFonts w:ascii="Century Gothic" w:hAnsi="Century Gothic"/>
          <w:bCs/>
          <w:szCs w:val="24"/>
        </w:rPr>
      </w:pPr>
      <w:r>
        <w:rPr>
          <w:rFonts w:ascii="Century Gothic" w:hAnsi="Century Gothic"/>
          <w:bCs/>
          <w:szCs w:val="24"/>
        </w:rPr>
        <w:t xml:space="preserve">Así mismo, no omitimos mencionar que, la iniciativa que en este documento legislativo se dictamina, es acorde </w:t>
      </w:r>
      <w:r w:rsidRPr="00DF7FC9">
        <w:rPr>
          <w:rFonts w:ascii="Century Gothic" w:hAnsi="Century Gothic"/>
          <w:bCs/>
          <w:szCs w:val="24"/>
        </w:rPr>
        <w:t>a los objetivos</w:t>
      </w:r>
      <w:r>
        <w:rPr>
          <w:rFonts w:ascii="Century Gothic" w:hAnsi="Century Gothic"/>
          <w:bCs/>
          <w:szCs w:val="24"/>
        </w:rPr>
        <w:t xml:space="preserve"> </w:t>
      </w:r>
      <w:r w:rsidRPr="00DF7FC9">
        <w:rPr>
          <w:rFonts w:ascii="Century Gothic" w:hAnsi="Century Gothic"/>
          <w:bCs/>
          <w:szCs w:val="24"/>
        </w:rPr>
        <w:t xml:space="preserve">planteados en el </w:t>
      </w:r>
      <w:r w:rsidRPr="008153B5">
        <w:rPr>
          <w:rFonts w:ascii="Century Gothic" w:hAnsi="Century Gothic"/>
          <w:b/>
          <w:szCs w:val="24"/>
        </w:rPr>
        <w:t xml:space="preserve">Plan </w:t>
      </w:r>
      <w:r w:rsidRPr="008153B5">
        <w:rPr>
          <w:rFonts w:ascii="Century Gothic" w:hAnsi="Century Gothic"/>
          <w:b/>
          <w:szCs w:val="24"/>
        </w:rPr>
        <w:lastRenderedPageBreak/>
        <w:t>Estatal de Desarrollo Chihuahua 2022 – 2027</w:t>
      </w:r>
      <w:r>
        <w:rPr>
          <w:rStyle w:val="Refdenotaalpie"/>
          <w:rFonts w:ascii="Century Gothic" w:eastAsia="Calibri" w:hAnsi="Century Gothic"/>
          <w:bCs/>
          <w:szCs w:val="24"/>
        </w:rPr>
        <w:footnoteReference w:id="11"/>
      </w:r>
      <w:r>
        <w:rPr>
          <w:rFonts w:ascii="Century Gothic" w:hAnsi="Century Gothic"/>
          <w:bCs/>
          <w:szCs w:val="24"/>
        </w:rPr>
        <w:t xml:space="preserve"> específicamente al Objetivo Estratégico del eje Salud, </w:t>
      </w:r>
      <w:r w:rsidRPr="00BA706B">
        <w:rPr>
          <w:rFonts w:ascii="Century Gothic" w:hAnsi="Century Gothic"/>
          <w:bCs/>
          <w:i/>
          <w:iCs/>
          <w:szCs w:val="24"/>
        </w:rPr>
        <w:t>“Atención oportuna y de calidad de los servicios de salud a cargo del estado”</w:t>
      </w:r>
      <w:r>
        <w:rPr>
          <w:rFonts w:ascii="Century Gothic" w:hAnsi="Century Gothic"/>
          <w:bCs/>
          <w:szCs w:val="24"/>
        </w:rPr>
        <w:t xml:space="preserve">, línea de acción </w:t>
      </w:r>
      <w:r w:rsidRPr="00BA706B">
        <w:rPr>
          <w:rFonts w:ascii="Century Gothic" w:hAnsi="Century Gothic"/>
          <w:bCs/>
          <w:szCs w:val="24"/>
        </w:rPr>
        <w:t>8</w:t>
      </w:r>
      <w:r>
        <w:rPr>
          <w:rFonts w:ascii="Century Gothic" w:hAnsi="Century Gothic"/>
          <w:bCs/>
          <w:szCs w:val="24"/>
        </w:rPr>
        <w:t>, “</w:t>
      </w:r>
      <w:r w:rsidRPr="00BA706B">
        <w:rPr>
          <w:rFonts w:ascii="Century Gothic" w:hAnsi="Century Gothic"/>
          <w:bCs/>
          <w:i/>
          <w:iCs/>
          <w:szCs w:val="24"/>
        </w:rPr>
        <w:t>reforzar la atención oportuna y servicios de salud de calidad a niñas, niños y adolescentes.”</w:t>
      </w:r>
      <w:r>
        <w:rPr>
          <w:rFonts w:ascii="Century Gothic" w:hAnsi="Century Gothic"/>
          <w:bCs/>
          <w:szCs w:val="24"/>
        </w:rPr>
        <w:t xml:space="preserve"> </w:t>
      </w:r>
    </w:p>
    <w:p w14:paraId="5841D5C5" w14:textId="77777777" w:rsidR="00445AF5" w:rsidRDefault="00445AF5" w:rsidP="00C342F6">
      <w:pPr>
        <w:pStyle w:val="Normal1"/>
        <w:spacing w:line="360" w:lineRule="auto"/>
        <w:contextualSpacing/>
        <w:jc w:val="both"/>
        <w:rPr>
          <w:rFonts w:ascii="Century Gothic" w:eastAsia="Arial" w:hAnsi="Century Gothic" w:cs="Arial"/>
          <w:color w:val="auto"/>
          <w:szCs w:val="24"/>
          <w:lang w:val="es-MX"/>
        </w:rPr>
      </w:pPr>
    </w:p>
    <w:p w14:paraId="41523D5D" w14:textId="7640A2E1" w:rsidR="001C4C77" w:rsidRPr="0000694B" w:rsidRDefault="00C104A0" w:rsidP="001C4C77">
      <w:pPr>
        <w:pStyle w:val="Normal1"/>
        <w:spacing w:line="360" w:lineRule="auto"/>
        <w:contextualSpacing/>
        <w:jc w:val="both"/>
        <w:rPr>
          <w:rFonts w:ascii="Century Gothic" w:eastAsia="Arial" w:hAnsi="Century Gothic" w:cs="Arial"/>
          <w:color w:val="auto"/>
          <w:szCs w:val="24"/>
          <w:lang w:val="es-MX"/>
        </w:rPr>
      </w:pPr>
      <w:r w:rsidRPr="00C104A0">
        <w:rPr>
          <w:rFonts w:ascii="Century Gothic" w:eastAsia="Arial" w:hAnsi="Century Gothic" w:cs="Arial"/>
          <w:b/>
          <w:bCs/>
          <w:color w:val="auto"/>
          <w:szCs w:val="24"/>
          <w:lang w:val="es-MX"/>
        </w:rPr>
        <w:t>VI.-</w:t>
      </w:r>
      <w:r>
        <w:rPr>
          <w:rFonts w:ascii="Century Gothic" w:eastAsia="Arial" w:hAnsi="Century Gothic" w:cs="Arial"/>
          <w:color w:val="auto"/>
          <w:szCs w:val="24"/>
          <w:lang w:val="es-MX"/>
        </w:rPr>
        <w:t xml:space="preserve"> </w:t>
      </w:r>
      <w:r w:rsidR="00D354CF">
        <w:rPr>
          <w:rFonts w:ascii="Century Gothic" w:eastAsia="Arial" w:hAnsi="Century Gothic" w:cs="Arial"/>
          <w:bCs/>
          <w:szCs w:val="24"/>
          <w:lang w:val="es-MX"/>
        </w:rPr>
        <w:t>E</w:t>
      </w:r>
      <w:r w:rsidR="001C4C77">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para efectos del presente Dictamen. </w:t>
      </w:r>
    </w:p>
    <w:p w14:paraId="0B08EA16" w14:textId="77777777" w:rsidR="001C4C77" w:rsidRDefault="001C4C77" w:rsidP="001C4C77">
      <w:pPr>
        <w:pStyle w:val="Normal1"/>
        <w:spacing w:line="360" w:lineRule="auto"/>
        <w:contextualSpacing/>
        <w:jc w:val="both"/>
        <w:rPr>
          <w:rFonts w:ascii="Century Gothic" w:eastAsia="Arial" w:hAnsi="Century Gothic" w:cs="Arial"/>
          <w:bCs/>
          <w:szCs w:val="24"/>
          <w:lang w:val="es-MX"/>
        </w:rPr>
      </w:pPr>
    </w:p>
    <w:p w14:paraId="7009048A" w14:textId="0516AC52" w:rsidR="001C4C77" w:rsidRDefault="001C4C77" w:rsidP="001C4C77">
      <w:pPr>
        <w:pStyle w:val="Normal1"/>
        <w:spacing w:line="360" w:lineRule="auto"/>
        <w:contextualSpacing/>
        <w:jc w:val="both"/>
        <w:rPr>
          <w:rFonts w:ascii="Century Gothic" w:hAnsi="Century Gothic"/>
          <w:bCs/>
          <w:szCs w:val="24"/>
        </w:rPr>
      </w:pPr>
      <w:r w:rsidRPr="00884D05">
        <w:rPr>
          <w:rFonts w:ascii="Century Gothic" w:hAnsi="Century Gothic"/>
          <w:bCs/>
          <w:szCs w:val="24"/>
        </w:rPr>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w:t>
      </w:r>
      <w:r w:rsidR="003919EE">
        <w:rPr>
          <w:rFonts w:ascii="Century Gothic" w:hAnsi="Century Gothic"/>
          <w:bCs/>
          <w:szCs w:val="24"/>
        </w:rPr>
        <w:t xml:space="preserve">fin de consolidar las acciones que fortalezcan el derecho a la salud de </w:t>
      </w:r>
      <w:r w:rsidR="00BA706B">
        <w:rPr>
          <w:rFonts w:ascii="Century Gothic" w:hAnsi="Century Gothic"/>
          <w:bCs/>
          <w:szCs w:val="24"/>
        </w:rPr>
        <w:t xml:space="preserve">niñas, niños y adolescentes, </w:t>
      </w:r>
      <w:r w:rsidRPr="00884D05">
        <w:rPr>
          <w:rFonts w:ascii="Century Gothic" w:hAnsi="Century Gothic"/>
          <w:bCs/>
          <w:szCs w:val="24"/>
        </w:rPr>
        <w:t xml:space="preserve">nos permitimos someter a la consideración de este Alto Cuerpo Colegiado el siguiente proyecto de: </w:t>
      </w:r>
    </w:p>
    <w:p w14:paraId="5974659B" w14:textId="77777777" w:rsidR="001C4C77" w:rsidRDefault="001C4C77" w:rsidP="001C4C77">
      <w:pPr>
        <w:pStyle w:val="Normal1"/>
        <w:spacing w:line="360" w:lineRule="auto"/>
        <w:jc w:val="both"/>
        <w:rPr>
          <w:rFonts w:ascii="Century Gothic" w:hAnsi="Century Gothic"/>
          <w:bCs/>
          <w:szCs w:val="24"/>
        </w:rPr>
      </w:pPr>
    </w:p>
    <w:p w14:paraId="616AC2C0" w14:textId="77777777" w:rsidR="001C4C77" w:rsidRPr="001447FE" w:rsidRDefault="001C4C77" w:rsidP="001C4C77">
      <w:pPr>
        <w:autoSpaceDE w:val="0"/>
        <w:autoSpaceDN w:val="0"/>
        <w:adjustRightInd w:val="0"/>
        <w:spacing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DECRETO</w:t>
      </w:r>
    </w:p>
    <w:p w14:paraId="57BE189D" w14:textId="77777777" w:rsidR="001C4C77" w:rsidRPr="0047670F" w:rsidRDefault="001C4C77" w:rsidP="001C4C77">
      <w:pPr>
        <w:tabs>
          <w:tab w:val="left" w:pos="7170"/>
        </w:tabs>
        <w:rPr>
          <w:rFonts w:ascii="Century Gothic" w:eastAsia="Yu Gothic UI Light" w:hAnsi="Century Gothic" w:cs="Arial"/>
          <w:sz w:val="28"/>
        </w:rPr>
      </w:pPr>
    </w:p>
    <w:p w14:paraId="32C32936" w14:textId="2B0DAA2E" w:rsidR="001C4C77" w:rsidRDefault="001C4C77" w:rsidP="001C4C77">
      <w:pPr>
        <w:spacing w:line="360" w:lineRule="auto"/>
        <w:jc w:val="both"/>
        <w:rPr>
          <w:rFonts w:ascii="Century Gothic" w:hAnsi="Century Gothic"/>
        </w:rPr>
      </w:pPr>
      <w:r w:rsidRPr="00A405E7">
        <w:rPr>
          <w:rFonts w:ascii="Century Gothic" w:eastAsia="Yu Gothic UI Light" w:hAnsi="Century Gothic" w:cs="Arial"/>
          <w:b/>
          <w:sz w:val="28"/>
        </w:rPr>
        <w:t xml:space="preserve">ARTÍCULO </w:t>
      </w:r>
      <w:proofErr w:type="gramStart"/>
      <w:r w:rsidR="00CC79F8">
        <w:rPr>
          <w:rFonts w:ascii="Century Gothic" w:eastAsia="Yu Gothic UI Light" w:hAnsi="Century Gothic" w:cs="Arial"/>
          <w:b/>
          <w:sz w:val="28"/>
        </w:rPr>
        <w:t>PRIMERO</w:t>
      </w:r>
      <w:r w:rsidRPr="00A405E7">
        <w:rPr>
          <w:rFonts w:ascii="Century Gothic" w:eastAsia="Yu Gothic UI Light" w:hAnsi="Century Gothic" w:cs="Arial"/>
          <w:b/>
          <w:sz w:val="28"/>
        </w:rPr>
        <w:t>.</w:t>
      </w:r>
      <w:r>
        <w:rPr>
          <w:rFonts w:ascii="Century Gothic" w:eastAsia="Yu Gothic UI Light" w:hAnsi="Century Gothic" w:cs="Arial"/>
          <w:b/>
          <w:sz w:val="28"/>
        </w:rPr>
        <w:t>-</w:t>
      </w:r>
      <w:proofErr w:type="gramEnd"/>
      <w:r>
        <w:rPr>
          <w:rFonts w:ascii="Century Gothic" w:eastAsia="Yu Gothic UI Light" w:hAnsi="Century Gothic" w:cs="Arial"/>
          <w:b/>
          <w:sz w:val="28"/>
        </w:rPr>
        <w:t xml:space="preserve"> </w:t>
      </w:r>
      <w:r w:rsidRPr="00931976">
        <w:rPr>
          <w:rFonts w:ascii="Century Gothic" w:hAnsi="Century Gothic"/>
        </w:rPr>
        <w:t xml:space="preserve">Se </w:t>
      </w:r>
      <w:r w:rsidR="0064352B">
        <w:rPr>
          <w:rFonts w:ascii="Century Gothic" w:hAnsi="Century Gothic"/>
          <w:b/>
          <w:bCs/>
        </w:rPr>
        <w:t>REFORMA</w:t>
      </w:r>
      <w:r w:rsidR="00874E77">
        <w:rPr>
          <w:rFonts w:ascii="Century Gothic" w:hAnsi="Century Gothic"/>
          <w:b/>
          <w:bCs/>
        </w:rPr>
        <w:t>N</w:t>
      </w:r>
      <w:r>
        <w:rPr>
          <w:rFonts w:ascii="Century Gothic" w:hAnsi="Century Gothic"/>
        </w:rPr>
        <w:t xml:space="preserve"> </w:t>
      </w:r>
      <w:r w:rsidR="00BA5770">
        <w:rPr>
          <w:rFonts w:ascii="Century Gothic" w:hAnsi="Century Gothic"/>
        </w:rPr>
        <w:t>los</w:t>
      </w:r>
      <w:r>
        <w:rPr>
          <w:rFonts w:ascii="Century Gothic" w:hAnsi="Century Gothic"/>
        </w:rPr>
        <w:t xml:space="preserve"> artículo</w:t>
      </w:r>
      <w:r w:rsidR="00BA5770">
        <w:rPr>
          <w:rFonts w:ascii="Century Gothic" w:hAnsi="Century Gothic"/>
        </w:rPr>
        <w:t>s</w:t>
      </w:r>
      <w:r>
        <w:rPr>
          <w:rFonts w:ascii="Century Gothic" w:hAnsi="Century Gothic"/>
        </w:rPr>
        <w:t xml:space="preserve"> </w:t>
      </w:r>
      <w:r w:rsidR="00874E77">
        <w:rPr>
          <w:rFonts w:ascii="Century Gothic" w:hAnsi="Century Gothic"/>
        </w:rPr>
        <w:t>118</w:t>
      </w:r>
      <w:r>
        <w:rPr>
          <w:rFonts w:ascii="Century Gothic" w:hAnsi="Century Gothic"/>
        </w:rPr>
        <w:t xml:space="preserve">, </w:t>
      </w:r>
      <w:r w:rsidR="003919EE">
        <w:rPr>
          <w:rFonts w:ascii="Century Gothic" w:hAnsi="Century Gothic"/>
        </w:rPr>
        <w:t xml:space="preserve">fracción </w:t>
      </w:r>
      <w:r w:rsidR="00874E77">
        <w:rPr>
          <w:rFonts w:ascii="Century Gothic" w:hAnsi="Century Gothic"/>
        </w:rPr>
        <w:t>III</w:t>
      </w:r>
      <w:r w:rsidR="003919EE">
        <w:rPr>
          <w:rFonts w:ascii="Century Gothic" w:hAnsi="Century Gothic"/>
        </w:rPr>
        <w:t>;</w:t>
      </w:r>
      <w:r w:rsidR="00874E77">
        <w:rPr>
          <w:rFonts w:ascii="Century Gothic" w:hAnsi="Century Gothic"/>
        </w:rPr>
        <w:t xml:space="preserve"> y 180; </w:t>
      </w:r>
      <w:r w:rsidR="003919EE">
        <w:rPr>
          <w:rFonts w:ascii="Century Gothic" w:hAnsi="Century Gothic"/>
        </w:rPr>
        <w:t xml:space="preserve"> y se </w:t>
      </w:r>
      <w:r w:rsidR="003919EE" w:rsidRPr="003919EE">
        <w:rPr>
          <w:rFonts w:ascii="Century Gothic" w:hAnsi="Century Gothic"/>
          <w:b/>
          <w:bCs/>
        </w:rPr>
        <w:t>ADICIONA</w:t>
      </w:r>
      <w:r w:rsidR="003919EE">
        <w:rPr>
          <w:rFonts w:ascii="Century Gothic" w:hAnsi="Century Gothic"/>
        </w:rPr>
        <w:t xml:space="preserve"> </w:t>
      </w:r>
      <w:r w:rsidR="00CC79F8">
        <w:rPr>
          <w:rFonts w:ascii="Century Gothic" w:hAnsi="Century Gothic"/>
        </w:rPr>
        <w:t>al Título Duodécimo, el Capítulo VIII Bis, denominado “</w:t>
      </w:r>
      <w:r w:rsidR="0046394E">
        <w:rPr>
          <w:rFonts w:ascii="Century Gothic" w:hAnsi="Century Gothic"/>
        </w:rPr>
        <w:t>PROGRAMA ESTATAL DE DIABETES INFANTIL</w:t>
      </w:r>
      <w:r w:rsidR="00CC79F8">
        <w:rPr>
          <w:rFonts w:ascii="Century Gothic" w:hAnsi="Century Gothic"/>
        </w:rPr>
        <w:t xml:space="preserve">”, con los artículos 222 Bis y 222 Ter, </w:t>
      </w:r>
      <w:r>
        <w:rPr>
          <w:rFonts w:ascii="Century Gothic" w:hAnsi="Century Gothic"/>
        </w:rPr>
        <w:t xml:space="preserve">de la Ley Estatal de </w:t>
      </w:r>
      <w:r w:rsidR="0064352B">
        <w:rPr>
          <w:rFonts w:ascii="Century Gothic" w:hAnsi="Century Gothic"/>
        </w:rPr>
        <w:t>Salud</w:t>
      </w:r>
      <w:r w:rsidRPr="00931976">
        <w:rPr>
          <w:rFonts w:ascii="Century Gothic" w:hAnsi="Century Gothic"/>
        </w:rPr>
        <w:t xml:space="preserve">, para quedar </w:t>
      </w:r>
      <w:r w:rsidRPr="002D3326">
        <w:rPr>
          <w:rFonts w:ascii="Century Gothic" w:hAnsi="Century Gothic"/>
        </w:rPr>
        <w:t>redactad</w:t>
      </w:r>
      <w:r>
        <w:rPr>
          <w:rFonts w:ascii="Century Gothic" w:hAnsi="Century Gothic"/>
        </w:rPr>
        <w:t>o</w:t>
      </w:r>
      <w:r w:rsidR="00CC79F8">
        <w:rPr>
          <w:rFonts w:ascii="Century Gothic" w:hAnsi="Century Gothic"/>
        </w:rPr>
        <w:t>s</w:t>
      </w:r>
      <w:r>
        <w:rPr>
          <w:rFonts w:ascii="Century Gothic" w:hAnsi="Century Gothic"/>
        </w:rPr>
        <w:t xml:space="preserve"> </w:t>
      </w:r>
      <w:r w:rsidRPr="00931976">
        <w:rPr>
          <w:rFonts w:ascii="Century Gothic" w:hAnsi="Century Gothic"/>
        </w:rPr>
        <w:t>de la siguiente manera:</w:t>
      </w:r>
      <w:r>
        <w:rPr>
          <w:rFonts w:ascii="Century Gothic" w:hAnsi="Century Gothic"/>
        </w:rPr>
        <w:t xml:space="preserve">  </w:t>
      </w:r>
    </w:p>
    <w:p w14:paraId="5C5639BA" w14:textId="72F17573" w:rsidR="00E54338" w:rsidRDefault="00E54338" w:rsidP="001C4C77">
      <w:pPr>
        <w:spacing w:line="360" w:lineRule="auto"/>
        <w:jc w:val="both"/>
        <w:rPr>
          <w:rFonts w:ascii="Century Gothic" w:hAnsi="Century Gothic"/>
        </w:rPr>
      </w:pPr>
    </w:p>
    <w:p w14:paraId="6554BD56" w14:textId="79F234EE" w:rsidR="00E54338" w:rsidRDefault="00E54338" w:rsidP="00E54338">
      <w:pPr>
        <w:spacing w:line="360" w:lineRule="auto"/>
        <w:jc w:val="both"/>
        <w:rPr>
          <w:rFonts w:ascii="Century Gothic" w:hAnsi="Century Gothic"/>
        </w:rPr>
      </w:pPr>
      <w:r w:rsidRPr="00E54338">
        <w:rPr>
          <w:rFonts w:ascii="Century Gothic" w:hAnsi="Century Gothic"/>
          <w:b/>
          <w:bCs/>
        </w:rPr>
        <w:t xml:space="preserve">Artículo </w:t>
      </w:r>
      <w:r w:rsidR="00CC79F8">
        <w:rPr>
          <w:rFonts w:ascii="Century Gothic" w:hAnsi="Century Gothic"/>
          <w:b/>
          <w:bCs/>
        </w:rPr>
        <w:t>118</w:t>
      </w:r>
      <w:r w:rsidRPr="00E54338">
        <w:rPr>
          <w:rFonts w:ascii="Century Gothic" w:hAnsi="Century Gothic"/>
          <w:b/>
          <w:bCs/>
        </w:rPr>
        <w:t>.</w:t>
      </w:r>
      <w:r w:rsidRPr="00E54338">
        <w:rPr>
          <w:rFonts w:ascii="Century Gothic" w:hAnsi="Century Gothic"/>
        </w:rPr>
        <w:t xml:space="preserve"> </w:t>
      </w:r>
      <w:r w:rsidR="002014B6">
        <w:rPr>
          <w:rFonts w:ascii="Century Gothic" w:hAnsi="Century Gothic"/>
        </w:rPr>
        <w:t xml:space="preserve">… </w:t>
      </w:r>
    </w:p>
    <w:p w14:paraId="38F1322A" w14:textId="77777777" w:rsidR="00E54338" w:rsidRPr="00E54338" w:rsidRDefault="00E54338" w:rsidP="00E54338">
      <w:pPr>
        <w:spacing w:line="360" w:lineRule="auto"/>
        <w:jc w:val="both"/>
        <w:rPr>
          <w:rFonts w:ascii="Century Gothic" w:hAnsi="Century Gothic"/>
        </w:rPr>
      </w:pPr>
    </w:p>
    <w:p w14:paraId="5DEA0276" w14:textId="568790A0" w:rsidR="00E54338" w:rsidRDefault="00F3202C" w:rsidP="00E54338">
      <w:pPr>
        <w:pStyle w:val="Prrafodelista"/>
        <w:numPr>
          <w:ilvl w:val="0"/>
          <w:numId w:val="34"/>
        </w:numPr>
        <w:spacing w:line="360" w:lineRule="auto"/>
        <w:jc w:val="both"/>
        <w:rPr>
          <w:rFonts w:ascii="Century Gothic" w:hAnsi="Century Gothic"/>
        </w:rPr>
      </w:pPr>
      <w:r>
        <w:rPr>
          <w:rFonts w:ascii="Century Gothic" w:hAnsi="Century Gothic"/>
        </w:rPr>
        <w:t>y</w:t>
      </w:r>
      <w:r w:rsidR="00E54338" w:rsidRPr="008A54BB">
        <w:rPr>
          <w:rFonts w:ascii="Century Gothic" w:hAnsi="Century Gothic"/>
        </w:rPr>
        <w:t xml:space="preserve"> </w:t>
      </w:r>
      <w:r w:rsidR="00CC79F8">
        <w:rPr>
          <w:rFonts w:ascii="Century Gothic" w:hAnsi="Century Gothic"/>
        </w:rPr>
        <w:t>II</w:t>
      </w:r>
      <w:r w:rsidR="00E54338" w:rsidRPr="008A54BB">
        <w:rPr>
          <w:rFonts w:ascii="Century Gothic" w:hAnsi="Century Gothic"/>
        </w:rPr>
        <w:t xml:space="preserve">. … </w:t>
      </w:r>
    </w:p>
    <w:p w14:paraId="6B09FC6D" w14:textId="77777777" w:rsidR="008A54BB" w:rsidRPr="008A54BB" w:rsidRDefault="008A54BB" w:rsidP="008A54BB">
      <w:pPr>
        <w:pStyle w:val="Prrafodelista"/>
        <w:spacing w:line="360" w:lineRule="auto"/>
        <w:ind w:left="1428"/>
        <w:jc w:val="both"/>
        <w:rPr>
          <w:rFonts w:ascii="Century Gothic" w:hAnsi="Century Gothic"/>
        </w:rPr>
      </w:pPr>
    </w:p>
    <w:p w14:paraId="536DE842" w14:textId="10EA5899" w:rsidR="00E54338" w:rsidRPr="00D31272" w:rsidRDefault="00D31272" w:rsidP="00D31272">
      <w:pPr>
        <w:pStyle w:val="Prrafodelista"/>
        <w:numPr>
          <w:ilvl w:val="0"/>
          <w:numId w:val="39"/>
        </w:numPr>
        <w:ind w:right="-234"/>
        <w:jc w:val="both"/>
        <w:rPr>
          <w:rFonts w:ascii="Century Gothic" w:hAnsi="Century Gothic"/>
        </w:rPr>
      </w:pPr>
      <w:r w:rsidRPr="00D31272">
        <w:rPr>
          <w:rFonts w:ascii="Century Gothic" w:hAnsi="Century Gothic"/>
        </w:rPr>
        <w:t>Orientar y capacitar a la población en materia de nutrición, lactancia materna, sobrepeso y obesidad,</w:t>
      </w:r>
      <w:r>
        <w:rPr>
          <w:rFonts w:ascii="Century Gothic" w:hAnsi="Century Gothic"/>
        </w:rPr>
        <w:t xml:space="preserve"> </w:t>
      </w:r>
      <w:r w:rsidRPr="00D31272">
        <w:rPr>
          <w:rFonts w:ascii="Century Gothic" w:hAnsi="Century Gothic"/>
        </w:rPr>
        <w:t>salud mental, salud bucal, salud reproductiva, donación y trasplante de órganos y tejidos, donación</w:t>
      </w:r>
      <w:r>
        <w:rPr>
          <w:rFonts w:ascii="Century Gothic" w:hAnsi="Century Gothic"/>
        </w:rPr>
        <w:t xml:space="preserve"> </w:t>
      </w:r>
      <w:r w:rsidRPr="00D31272">
        <w:rPr>
          <w:rFonts w:ascii="Century Gothic" w:hAnsi="Century Gothic"/>
        </w:rPr>
        <w:t>de sangre, intoxicaciones, riesgos de automedicación, prevención de accidentes, adicciones y</w:t>
      </w:r>
      <w:r>
        <w:rPr>
          <w:rFonts w:ascii="Century Gothic" w:hAnsi="Century Gothic"/>
        </w:rPr>
        <w:t xml:space="preserve"> </w:t>
      </w:r>
      <w:r w:rsidRPr="00D31272">
        <w:rPr>
          <w:rFonts w:ascii="Century Gothic" w:hAnsi="Century Gothic"/>
        </w:rPr>
        <w:t>discapacidades, cuidados paliativos, salud ocupacional, uso adecuado de los servicios de salud,</w:t>
      </w:r>
      <w:r>
        <w:rPr>
          <w:rFonts w:ascii="Century Gothic" w:hAnsi="Century Gothic"/>
        </w:rPr>
        <w:t xml:space="preserve"> </w:t>
      </w:r>
      <w:r w:rsidRPr="00D31272">
        <w:rPr>
          <w:rFonts w:ascii="Century Gothic" w:hAnsi="Century Gothic"/>
        </w:rPr>
        <w:t>rehabilitación de personas con adicciones y en situación de discapacidad, detección oportuna de</w:t>
      </w:r>
      <w:r>
        <w:rPr>
          <w:rFonts w:ascii="Century Gothic" w:hAnsi="Century Gothic"/>
        </w:rPr>
        <w:t xml:space="preserve"> </w:t>
      </w:r>
      <w:r w:rsidRPr="00D31272">
        <w:rPr>
          <w:rFonts w:ascii="Century Gothic" w:hAnsi="Century Gothic"/>
        </w:rPr>
        <w:t>enfermedades, primordialmente cánceres de mama, cérvico-uterino y de próstata, hipertensión</w:t>
      </w:r>
      <w:r>
        <w:rPr>
          <w:rFonts w:ascii="Century Gothic" w:hAnsi="Century Gothic"/>
        </w:rPr>
        <w:t xml:space="preserve"> </w:t>
      </w:r>
      <w:r w:rsidRPr="00D31272">
        <w:rPr>
          <w:rFonts w:ascii="Century Gothic" w:hAnsi="Century Gothic"/>
        </w:rPr>
        <w:t xml:space="preserve">arterial, </w:t>
      </w:r>
      <w:r w:rsidR="00F3202C" w:rsidRPr="00F3202C">
        <w:rPr>
          <w:rFonts w:ascii="Century Gothic" w:hAnsi="Century Gothic"/>
          <w:b/>
          <w:bCs/>
        </w:rPr>
        <w:t xml:space="preserve">todos los tipos de </w:t>
      </w:r>
      <w:r w:rsidRPr="00D31272">
        <w:rPr>
          <w:rFonts w:ascii="Century Gothic" w:hAnsi="Century Gothic"/>
        </w:rPr>
        <w:t>diabetes, prevención del suicidio y la autolesión.</w:t>
      </w:r>
    </w:p>
    <w:p w14:paraId="09694047" w14:textId="0D175332" w:rsidR="001C4C77" w:rsidRDefault="001C4C77" w:rsidP="005D7A1D">
      <w:pPr>
        <w:spacing w:line="360" w:lineRule="auto"/>
        <w:ind w:right="-34"/>
        <w:outlineLvl w:val="0"/>
        <w:rPr>
          <w:rFonts w:ascii="Century Gothic" w:hAnsi="Century Gothic" w:cstheme="minorHAnsi"/>
          <w:bCs/>
          <w:lang w:val="es-MX"/>
        </w:rPr>
      </w:pPr>
    </w:p>
    <w:p w14:paraId="52DF5305" w14:textId="34701D13" w:rsidR="00B73074" w:rsidRDefault="00B73074" w:rsidP="005D7A1D">
      <w:pPr>
        <w:spacing w:line="360" w:lineRule="auto"/>
        <w:ind w:right="-34"/>
        <w:outlineLvl w:val="0"/>
        <w:rPr>
          <w:rFonts w:ascii="Century Gothic" w:hAnsi="Century Gothic" w:cs="Arial"/>
          <w:b/>
          <w:sz w:val="28"/>
          <w:lang w:val="en-US"/>
        </w:rPr>
      </w:pPr>
    </w:p>
    <w:p w14:paraId="6E7C1FF3" w14:textId="13FA238C" w:rsidR="00D31272" w:rsidRDefault="00D31272" w:rsidP="0046394E">
      <w:pPr>
        <w:jc w:val="both"/>
        <w:rPr>
          <w:rFonts w:ascii="Century Gothic" w:hAnsi="Century Gothic"/>
        </w:rPr>
      </w:pPr>
      <w:r w:rsidRPr="00E54338">
        <w:rPr>
          <w:rFonts w:ascii="Century Gothic" w:hAnsi="Century Gothic"/>
          <w:b/>
          <w:bCs/>
        </w:rPr>
        <w:t xml:space="preserve">Artículo </w:t>
      </w:r>
      <w:r>
        <w:rPr>
          <w:rFonts w:ascii="Century Gothic" w:hAnsi="Century Gothic"/>
          <w:b/>
          <w:bCs/>
        </w:rPr>
        <w:t>180</w:t>
      </w:r>
      <w:r w:rsidRPr="00E54338">
        <w:rPr>
          <w:rFonts w:ascii="Century Gothic" w:hAnsi="Century Gothic"/>
          <w:b/>
          <w:bCs/>
        </w:rPr>
        <w:t>.</w:t>
      </w:r>
      <w:r w:rsidRPr="00E54338">
        <w:rPr>
          <w:rFonts w:ascii="Century Gothic" w:hAnsi="Century Gothic"/>
        </w:rPr>
        <w:t xml:space="preserve"> </w:t>
      </w:r>
      <w:r w:rsidRPr="00D31272">
        <w:rPr>
          <w:rFonts w:ascii="Century Gothic" w:hAnsi="Century Gothic"/>
        </w:rPr>
        <w:t>Los programas para la salud de nutrición, sobrepeso y obesidad,</w:t>
      </w:r>
      <w:r w:rsidR="004A3712">
        <w:rPr>
          <w:rFonts w:ascii="Century Gothic" w:hAnsi="Century Gothic"/>
        </w:rPr>
        <w:t xml:space="preserve"> </w:t>
      </w:r>
      <w:r w:rsidRPr="00D31272">
        <w:rPr>
          <w:rFonts w:ascii="Century Gothic" w:hAnsi="Century Gothic"/>
          <w:b/>
          <w:bCs/>
        </w:rPr>
        <w:t>diabetes</w:t>
      </w:r>
      <w:r w:rsidR="00F137C9">
        <w:rPr>
          <w:rFonts w:ascii="Century Gothic" w:hAnsi="Century Gothic"/>
          <w:b/>
          <w:bCs/>
        </w:rPr>
        <w:t xml:space="preserve"> infantil</w:t>
      </w:r>
      <w:r w:rsidRPr="00D31272">
        <w:rPr>
          <w:rFonts w:ascii="Century Gothic" w:hAnsi="Century Gothic"/>
          <w:b/>
          <w:bCs/>
        </w:rPr>
        <w:t xml:space="preserve">, </w:t>
      </w:r>
      <w:r w:rsidRPr="00D31272">
        <w:rPr>
          <w:rFonts w:ascii="Century Gothic" w:hAnsi="Century Gothic"/>
        </w:rPr>
        <w:t>adicciones, enfermedades de</w:t>
      </w:r>
      <w:r>
        <w:rPr>
          <w:rFonts w:ascii="Century Gothic" w:hAnsi="Century Gothic"/>
        </w:rPr>
        <w:t xml:space="preserve"> </w:t>
      </w:r>
      <w:r w:rsidRPr="00D31272">
        <w:rPr>
          <w:rFonts w:ascii="Century Gothic" w:hAnsi="Century Gothic"/>
        </w:rPr>
        <w:t>transmisión sexual, síndrome de inmunodeficiencia adquirida, cánceres, donación y trasplante de órganos y</w:t>
      </w:r>
      <w:r>
        <w:rPr>
          <w:rFonts w:ascii="Century Gothic" w:hAnsi="Century Gothic"/>
        </w:rPr>
        <w:t xml:space="preserve"> </w:t>
      </w:r>
      <w:r w:rsidRPr="00D31272">
        <w:rPr>
          <w:rFonts w:ascii="Century Gothic" w:hAnsi="Century Gothic"/>
        </w:rPr>
        <w:t>tejidos, medicina transfusional, toxicología y trastornos mentales, se promoverán a través de campañas</w:t>
      </w:r>
      <w:r>
        <w:rPr>
          <w:rFonts w:ascii="Century Gothic" w:hAnsi="Century Gothic"/>
        </w:rPr>
        <w:t xml:space="preserve"> </w:t>
      </w:r>
      <w:r w:rsidRPr="00D31272">
        <w:rPr>
          <w:rFonts w:ascii="Century Gothic" w:hAnsi="Century Gothic"/>
        </w:rPr>
        <w:t>permanentes de orientación, que permitan a las personas tener estilos de vida saludables y faculte a las</w:t>
      </w:r>
      <w:r>
        <w:rPr>
          <w:rFonts w:ascii="Century Gothic" w:hAnsi="Century Gothic"/>
        </w:rPr>
        <w:t xml:space="preserve"> </w:t>
      </w:r>
      <w:r w:rsidRPr="00D31272">
        <w:rPr>
          <w:rFonts w:ascii="Century Gothic" w:hAnsi="Century Gothic"/>
        </w:rPr>
        <w:t>comunidades a crear y consolidar ambientes saludables y se reduzcan los riesgos de enfermedad.</w:t>
      </w:r>
    </w:p>
    <w:p w14:paraId="2AE299C6" w14:textId="3545C7F7" w:rsidR="00D31272" w:rsidRDefault="00D31272" w:rsidP="00D31272">
      <w:pPr>
        <w:spacing w:line="360" w:lineRule="auto"/>
        <w:jc w:val="both"/>
        <w:rPr>
          <w:rFonts w:ascii="Century Gothic" w:hAnsi="Century Gothic"/>
        </w:rPr>
      </w:pPr>
    </w:p>
    <w:p w14:paraId="51152067" w14:textId="3288E8CF" w:rsidR="00D31272" w:rsidRDefault="00D31272" w:rsidP="00D31272">
      <w:pPr>
        <w:spacing w:line="360" w:lineRule="auto"/>
        <w:jc w:val="both"/>
        <w:rPr>
          <w:rFonts w:ascii="Century Gothic" w:hAnsi="Century Gothic"/>
        </w:rPr>
      </w:pPr>
    </w:p>
    <w:p w14:paraId="7C42CB6C" w14:textId="32C51966" w:rsidR="00D31272" w:rsidRDefault="00D31272" w:rsidP="00D31272">
      <w:pPr>
        <w:spacing w:line="360" w:lineRule="auto"/>
        <w:jc w:val="both"/>
        <w:rPr>
          <w:rFonts w:ascii="Century Gothic" w:hAnsi="Century Gothic"/>
        </w:rPr>
      </w:pPr>
    </w:p>
    <w:p w14:paraId="4E6C3D23" w14:textId="77777777" w:rsidR="0046394E" w:rsidRDefault="0046394E" w:rsidP="00D31272">
      <w:pPr>
        <w:spacing w:line="360" w:lineRule="auto"/>
        <w:jc w:val="both"/>
        <w:rPr>
          <w:rFonts w:ascii="Century Gothic" w:hAnsi="Century Gothic"/>
        </w:rPr>
      </w:pPr>
    </w:p>
    <w:p w14:paraId="49581B6D" w14:textId="2079D08F" w:rsidR="00D31272" w:rsidRPr="00D31272" w:rsidRDefault="00D31272" w:rsidP="00D31272">
      <w:pPr>
        <w:spacing w:line="360" w:lineRule="auto"/>
        <w:jc w:val="center"/>
        <w:rPr>
          <w:rFonts w:ascii="Century Gothic" w:hAnsi="Century Gothic"/>
          <w:b/>
          <w:bCs/>
        </w:rPr>
      </w:pPr>
      <w:r w:rsidRPr="00D31272">
        <w:rPr>
          <w:rFonts w:ascii="Century Gothic" w:hAnsi="Century Gothic"/>
          <w:b/>
          <w:bCs/>
        </w:rPr>
        <w:lastRenderedPageBreak/>
        <w:t>CAPÍTULO VIII BIS</w:t>
      </w:r>
    </w:p>
    <w:p w14:paraId="56AD489D" w14:textId="1DF3DC98" w:rsidR="00D31272" w:rsidRDefault="00D31272" w:rsidP="00D31272">
      <w:pPr>
        <w:spacing w:line="360" w:lineRule="auto"/>
        <w:jc w:val="center"/>
        <w:rPr>
          <w:rFonts w:ascii="Century Gothic" w:hAnsi="Century Gothic"/>
          <w:b/>
          <w:bCs/>
        </w:rPr>
      </w:pPr>
      <w:r w:rsidRPr="00D31272">
        <w:rPr>
          <w:rFonts w:ascii="Century Gothic" w:hAnsi="Century Gothic"/>
          <w:b/>
          <w:bCs/>
        </w:rPr>
        <w:t>PROGRAMA ESTATAL DE DIABETES INFANTIL</w:t>
      </w:r>
    </w:p>
    <w:p w14:paraId="5C2D848E" w14:textId="59432B87" w:rsidR="009153BC" w:rsidRPr="007B575D" w:rsidRDefault="009153BC" w:rsidP="00D31272">
      <w:pPr>
        <w:spacing w:line="360" w:lineRule="auto"/>
        <w:jc w:val="both"/>
        <w:rPr>
          <w:rFonts w:ascii="Century Gothic" w:hAnsi="Century Gothic"/>
          <w:b/>
          <w:bCs/>
        </w:rPr>
      </w:pPr>
    </w:p>
    <w:p w14:paraId="22C8DE34" w14:textId="416DA589" w:rsidR="009153BC" w:rsidRPr="007B575D" w:rsidRDefault="009153BC" w:rsidP="0046394E">
      <w:pPr>
        <w:jc w:val="both"/>
        <w:rPr>
          <w:rFonts w:ascii="Century Gothic" w:hAnsi="Century Gothic"/>
          <w:b/>
          <w:bCs/>
        </w:rPr>
      </w:pPr>
      <w:r w:rsidRPr="007B575D">
        <w:rPr>
          <w:rFonts w:ascii="Century Gothic" w:hAnsi="Century Gothic"/>
          <w:b/>
          <w:bCs/>
        </w:rPr>
        <w:t xml:space="preserve">Artículo 222 Bis. La prevención y el control de diabetes infantil se basará en </w:t>
      </w:r>
    </w:p>
    <w:p w14:paraId="0F013A8D" w14:textId="669F729B" w:rsidR="009153BC" w:rsidRPr="007B575D" w:rsidRDefault="009153BC" w:rsidP="0046394E">
      <w:pPr>
        <w:jc w:val="both"/>
        <w:rPr>
          <w:rFonts w:ascii="Century Gothic" w:hAnsi="Century Gothic"/>
          <w:b/>
          <w:bCs/>
        </w:rPr>
      </w:pPr>
      <w:r w:rsidRPr="007B575D">
        <w:rPr>
          <w:rFonts w:ascii="Century Gothic" w:hAnsi="Century Gothic"/>
          <w:b/>
          <w:bCs/>
        </w:rPr>
        <w:t>diferenciar el diagnóstico y atención de la diabetes infantil, así como realizar las acciones necesarias y coordinadas, considerando la atención oportuna y adecuada, el derecho a la insulina y a los insumos necesarios para el tratamiento de niñas, niños y adolescentes, atendiendo al Compendio Nacional de Insumos; lo anterior sujeto a la disponibilidad presupuestal y en apego a las normas, programas, lineamientos o protocolos vigentes, incluyendo las siguientes etapas:</w:t>
      </w:r>
    </w:p>
    <w:p w14:paraId="0DFC918F" w14:textId="77777777" w:rsidR="009153BC" w:rsidRPr="007B575D" w:rsidRDefault="009153BC" w:rsidP="0046394E">
      <w:pPr>
        <w:jc w:val="both"/>
        <w:rPr>
          <w:rFonts w:ascii="Century Gothic" w:hAnsi="Century Gothic"/>
          <w:b/>
          <w:bCs/>
        </w:rPr>
      </w:pPr>
    </w:p>
    <w:p w14:paraId="27CCC865" w14:textId="1891167C" w:rsidR="009153BC" w:rsidRPr="0046394E" w:rsidRDefault="009153BC" w:rsidP="0046394E">
      <w:pPr>
        <w:pStyle w:val="Prrafodelista"/>
        <w:numPr>
          <w:ilvl w:val="0"/>
          <w:numId w:val="43"/>
        </w:numPr>
        <w:jc w:val="both"/>
        <w:rPr>
          <w:rFonts w:ascii="Century Gothic" w:hAnsi="Century Gothic"/>
          <w:b/>
          <w:bCs/>
        </w:rPr>
      </w:pPr>
      <w:r w:rsidRPr="007B575D">
        <w:rPr>
          <w:rFonts w:ascii="Century Gothic" w:hAnsi="Century Gothic"/>
          <w:b/>
          <w:bCs/>
        </w:rPr>
        <w:t>Detección</w:t>
      </w:r>
      <w:r w:rsidR="00BA5770">
        <w:rPr>
          <w:rFonts w:ascii="Century Gothic" w:hAnsi="Century Gothic"/>
          <w:b/>
          <w:bCs/>
        </w:rPr>
        <w:t>.</w:t>
      </w:r>
    </w:p>
    <w:p w14:paraId="7E1ADF75" w14:textId="6C9845DD" w:rsidR="009153BC" w:rsidRPr="0046394E" w:rsidRDefault="009153BC" w:rsidP="0046394E">
      <w:pPr>
        <w:pStyle w:val="Prrafodelista"/>
        <w:numPr>
          <w:ilvl w:val="0"/>
          <w:numId w:val="43"/>
        </w:numPr>
        <w:jc w:val="both"/>
        <w:rPr>
          <w:rFonts w:ascii="Century Gothic" w:hAnsi="Century Gothic"/>
          <w:b/>
          <w:bCs/>
        </w:rPr>
      </w:pPr>
      <w:r w:rsidRPr="007B575D">
        <w:rPr>
          <w:rFonts w:ascii="Century Gothic" w:hAnsi="Century Gothic"/>
          <w:b/>
          <w:bCs/>
        </w:rPr>
        <w:t>Diagnóstico</w:t>
      </w:r>
      <w:r w:rsidR="00BA5770">
        <w:rPr>
          <w:rFonts w:ascii="Century Gothic" w:hAnsi="Century Gothic"/>
          <w:b/>
          <w:bCs/>
        </w:rPr>
        <w:t>.</w:t>
      </w:r>
    </w:p>
    <w:p w14:paraId="07D29606" w14:textId="7C946300" w:rsidR="009153BC" w:rsidRPr="0046394E" w:rsidRDefault="009153BC" w:rsidP="0046394E">
      <w:pPr>
        <w:pStyle w:val="Prrafodelista"/>
        <w:numPr>
          <w:ilvl w:val="0"/>
          <w:numId w:val="43"/>
        </w:numPr>
        <w:jc w:val="both"/>
        <w:rPr>
          <w:rFonts w:ascii="Century Gothic" w:hAnsi="Century Gothic"/>
          <w:b/>
          <w:bCs/>
        </w:rPr>
      </w:pPr>
      <w:r w:rsidRPr="007B575D">
        <w:rPr>
          <w:rFonts w:ascii="Century Gothic" w:hAnsi="Century Gothic"/>
          <w:b/>
          <w:bCs/>
        </w:rPr>
        <w:t>Tratamiento</w:t>
      </w:r>
      <w:r w:rsidR="00BA5770">
        <w:rPr>
          <w:rFonts w:ascii="Century Gothic" w:hAnsi="Century Gothic"/>
          <w:b/>
          <w:bCs/>
        </w:rPr>
        <w:t>.</w:t>
      </w:r>
    </w:p>
    <w:p w14:paraId="55EADF5E" w14:textId="552DCF27" w:rsidR="009153BC" w:rsidRPr="0046394E" w:rsidRDefault="009153BC" w:rsidP="0046394E">
      <w:pPr>
        <w:pStyle w:val="Prrafodelista"/>
        <w:numPr>
          <w:ilvl w:val="0"/>
          <w:numId w:val="43"/>
        </w:numPr>
        <w:jc w:val="both"/>
        <w:rPr>
          <w:rFonts w:ascii="Century Gothic" w:hAnsi="Century Gothic"/>
          <w:b/>
          <w:bCs/>
        </w:rPr>
      </w:pPr>
      <w:r w:rsidRPr="007B575D">
        <w:rPr>
          <w:rFonts w:ascii="Century Gothic" w:hAnsi="Century Gothic"/>
          <w:b/>
          <w:bCs/>
        </w:rPr>
        <w:t>Control</w:t>
      </w:r>
      <w:r w:rsidR="00BA5770">
        <w:rPr>
          <w:rFonts w:ascii="Century Gothic" w:hAnsi="Century Gothic"/>
          <w:b/>
          <w:bCs/>
        </w:rPr>
        <w:t>.</w:t>
      </w:r>
    </w:p>
    <w:p w14:paraId="5153FC30" w14:textId="78F99271" w:rsidR="009153BC" w:rsidRPr="0046394E" w:rsidRDefault="009153BC" w:rsidP="0046394E">
      <w:pPr>
        <w:pStyle w:val="Prrafodelista"/>
        <w:numPr>
          <w:ilvl w:val="0"/>
          <w:numId w:val="43"/>
        </w:numPr>
        <w:jc w:val="both"/>
        <w:rPr>
          <w:rFonts w:ascii="Century Gothic" w:hAnsi="Century Gothic"/>
          <w:b/>
          <w:bCs/>
        </w:rPr>
      </w:pPr>
      <w:r w:rsidRPr="007B575D">
        <w:rPr>
          <w:rFonts w:ascii="Century Gothic" w:hAnsi="Century Gothic"/>
          <w:b/>
          <w:bCs/>
        </w:rPr>
        <w:t>Vigilancia</w:t>
      </w:r>
      <w:r w:rsidR="00BA5770">
        <w:rPr>
          <w:rFonts w:ascii="Century Gothic" w:hAnsi="Century Gothic"/>
          <w:b/>
          <w:bCs/>
        </w:rPr>
        <w:t xml:space="preserve">. </w:t>
      </w:r>
    </w:p>
    <w:p w14:paraId="34D43D2B" w14:textId="77777777" w:rsidR="009153BC" w:rsidRPr="007B575D" w:rsidRDefault="009153BC" w:rsidP="0046394E">
      <w:pPr>
        <w:ind w:left="708"/>
        <w:jc w:val="both"/>
        <w:rPr>
          <w:rFonts w:ascii="Century Gothic" w:hAnsi="Century Gothic"/>
          <w:b/>
          <w:bCs/>
        </w:rPr>
      </w:pPr>
      <w:r w:rsidRPr="007B575D">
        <w:rPr>
          <w:rFonts w:ascii="Century Gothic" w:hAnsi="Century Gothic"/>
          <w:b/>
          <w:bCs/>
        </w:rPr>
        <w:t>f)          Educación terapéutica y preventiva en diabetes infantil.</w:t>
      </w:r>
    </w:p>
    <w:p w14:paraId="4D3B6027" w14:textId="77777777" w:rsidR="009153BC" w:rsidRPr="007B575D" w:rsidRDefault="009153BC" w:rsidP="0046394E">
      <w:pPr>
        <w:jc w:val="both"/>
        <w:rPr>
          <w:rFonts w:ascii="Century Gothic" w:hAnsi="Century Gothic"/>
          <w:b/>
          <w:bCs/>
        </w:rPr>
      </w:pPr>
    </w:p>
    <w:p w14:paraId="79E4A795" w14:textId="77777777" w:rsidR="009153BC" w:rsidRPr="007B575D" w:rsidRDefault="009153BC" w:rsidP="0046394E">
      <w:pPr>
        <w:jc w:val="both"/>
        <w:rPr>
          <w:rFonts w:ascii="Century Gothic" w:hAnsi="Century Gothic"/>
          <w:b/>
          <w:bCs/>
        </w:rPr>
      </w:pPr>
      <w:r w:rsidRPr="007B575D">
        <w:rPr>
          <w:rFonts w:ascii="Century Gothic" w:hAnsi="Century Gothic"/>
          <w:b/>
          <w:bCs/>
        </w:rPr>
        <w:t>Estas acciones estratégicas serán prioritarias a partir de la infancia, requiriendo la participación activa de los sectores educativo, público y privado; de la sociedad civil y la familia.</w:t>
      </w:r>
    </w:p>
    <w:p w14:paraId="00E9C21F" w14:textId="77777777" w:rsidR="009153BC" w:rsidRDefault="009153BC" w:rsidP="0046394E">
      <w:pPr>
        <w:jc w:val="both"/>
        <w:rPr>
          <w:rFonts w:ascii="Century Gothic" w:hAnsi="Century Gothic"/>
        </w:rPr>
      </w:pPr>
    </w:p>
    <w:p w14:paraId="2E60A8E8" w14:textId="4D3CA239" w:rsidR="00D31272" w:rsidRDefault="00D31272" w:rsidP="0046394E">
      <w:pPr>
        <w:jc w:val="both"/>
        <w:rPr>
          <w:rFonts w:ascii="Century Gothic" w:hAnsi="Century Gothic"/>
        </w:rPr>
      </w:pPr>
    </w:p>
    <w:p w14:paraId="136424B9" w14:textId="5950B5A0" w:rsidR="00D31272" w:rsidRPr="007B575D" w:rsidRDefault="00D31272" w:rsidP="0046394E">
      <w:pPr>
        <w:jc w:val="both"/>
        <w:rPr>
          <w:rFonts w:ascii="Century Gothic" w:hAnsi="Century Gothic"/>
          <w:b/>
          <w:bCs/>
        </w:rPr>
      </w:pPr>
      <w:r w:rsidRPr="00D31272">
        <w:rPr>
          <w:rFonts w:ascii="Century Gothic" w:hAnsi="Century Gothic"/>
          <w:b/>
          <w:bCs/>
        </w:rPr>
        <w:t>Artículo 222 Ter.</w:t>
      </w:r>
      <w:r w:rsidRPr="00D31272">
        <w:rPr>
          <w:rFonts w:ascii="Century Gothic" w:hAnsi="Century Gothic"/>
        </w:rPr>
        <w:t xml:space="preserve"> </w:t>
      </w:r>
      <w:r w:rsidRPr="007B575D">
        <w:rPr>
          <w:rFonts w:ascii="Century Gothic" w:hAnsi="Century Gothic"/>
          <w:b/>
          <w:bCs/>
        </w:rPr>
        <w:t>Corresponde a la Secretaría, a través de las dependencias respectivas, lo siguiente:</w:t>
      </w:r>
    </w:p>
    <w:p w14:paraId="0854A933" w14:textId="77777777" w:rsidR="00D31272" w:rsidRPr="007B575D" w:rsidRDefault="00D31272" w:rsidP="0046394E">
      <w:pPr>
        <w:jc w:val="both"/>
        <w:rPr>
          <w:rFonts w:ascii="Century Gothic" w:hAnsi="Century Gothic"/>
          <w:b/>
          <w:bCs/>
        </w:rPr>
      </w:pPr>
    </w:p>
    <w:p w14:paraId="03E179CB" w14:textId="15BC651D" w:rsidR="00D31272" w:rsidRPr="007B575D" w:rsidRDefault="00D31272" w:rsidP="0046394E">
      <w:pPr>
        <w:pStyle w:val="Prrafodelista"/>
        <w:numPr>
          <w:ilvl w:val="0"/>
          <w:numId w:val="42"/>
        </w:numPr>
        <w:jc w:val="both"/>
        <w:rPr>
          <w:rFonts w:ascii="Century Gothic" w:hAnsi="Century Gothic"/>
          <w:b/>
          <w:bCs/>
        </w:rPr>
      </w:pPr>
      <w:r w:rsidRPr="007B575D">
        <w:rPr>
          <w:rFonts w:ascii="Century Gothic" w:hAnsi="Century Gothic"/>
          <w:b/>
          <w:bCs/>
        </w:rPr>
        <w:t>Garantizar el acceso a los servicios de salud para la atención de la diabetes infantil.</w:t>
      </w:r>
    </w:p>
    <w:p w14:paraId="777FB870" w14:textId="77777777" w:rsidR="009153BC" w:rsidRPr="007B575D" w:rsidRDefault="009153BC" w:rsidP="0046394E">
      <w:pPr>
        <w:pStyle w:val="Prrafodelista"/>
        <w:ind w:left="1068"/>
        <w:jc w:val="both"/>
        <w:rPr>
          <w:rFonts w:ascii="Century Gothic" w:hAnsi="Century Gothic"/>
          <w:b/>
          <w:bCs/>
        </w:rPr>
      </w:pPr>
    </w:p>
    <w:p w14:paraId="7C0A1724" w14:textId="701E3220" w:rsidR="00D31272" w:rsidRPr="007B575D" w:rsidRDefault="00D31272" w:rsidP="0046394E">
      <w:pPr>
        <w:pStyle w:val="Prrafodelista"/>
        <w:numPr>
          <w:ilvl w:val="0"/>
          <w:numId w:val="42"/>
        </w:numPr>
        <w:jc w:val="both"/>
        <w:rPr>
          <w:rFonts w:ascii="Century Gothic" w:hAnsi="Century Gothic"/>
          <w:b/>
          <w:bCs/>
        </w:rPr>
      </w:pPr>
      <w:r w:rsidRPr="007B575D">
        <w:rPr>
          <w:rFonts w:ascii="Century Gothic" w:hAnsi="Century Gothic"/>
          <w:b/>
          <w:bCs/>
        </w:rPr>
        <w:t>Desarrollar programas permanentes en los que se incorpor</w:t>
      </w:r>
      <w:r w:rsidR="00F137C9">
        <w:rPr>
          <w:rFonts w:ascii="Century Gothic" w:hAnsi="Century Gothic"/>
          <w:b/>
          <w:bCs/>
        </w:rPr>
        <w:t>e</w:t>
      </w:r>
      <w:r w:rsidRPr="007B575D">
        <w:rPr>
          <w:rFonts w:ascii="Century Gothic" w:hAnsi="Century Gothic"/>
          <w:b/>
          <w:bCs/>
        </w:rPr>
        <w:t>n acciones de prevención, atención y control de la diabetes infantil.</w:t>
      </w:r>
    </w:p>
    <w:p w14:paraId="587FCB66" w14:textId="77777777" w:rsidR="009153BC" w:rsidRPr="007B575D" w:rsidRDefault="009153BC" w:rsidP="0046394E">
      <w:pPr>
        <w:jc w:val="both"/>
        <w:rPr>
          <w:rFonts w:ascii="Century Gothic" w:hAnsi="Century Gothic"/>
          <w:b/>
          <w:bCs/>
        </w:rPr>
      </w:pPr>
    </w:p>
    <w:p w14:paraId="2A26BB56" w14:textId="5DBD7AF8" w:rsidR="00D31272" w:rsidRPr="007B575D" w:rsidRDefault="00D31272" w:rsidP="0046394E">
      <w:pPr>
        <w:pStyle w:val="Prrafodelista"/>
        <w:numPr>
          <w:ilvl w:val="0"/>
          <w:numId w:val="42"/>
        </w:numPr>
        <w:jc w:val="both"/>
        <w:rPr>
          <w:rFonts w:ascii="Century Gothic" w:hAnsi="Century Gothic"/>
          <w:b/>
          <w:bCs/>
        </w:rPr>
      </w:pPr>
      <w:r w:rsidRPr="007B575D">
        <w:rPr>
          <w:rFonts w:ascii="Century Gothic" w:hAnsi="Century Gothic"/>
          <w:b/>
          <w:bCs/>
        </w:rPr>
        <w:lastRenderedPageBreak/>
        <w:t>Ejecutar campañas de difusión y sensibilización para la sociedad</w:t>
      </w:r>
      <w:r w:rsidR="00F137C9">
        <w:rPr>
          <w:rFonts w:ascii="Century Gothic" w:hAnsi="Century Gothic"/>
          <w:b/>
          <w:bCs/>
        </w:rPr>
        <w:t>,</w:t>
      </w:r>
      <w:r w:rsidRPr="007B575D">
        <w:rPr>
          <w:rFonts w:ascii="Century Gothic" w:hAnsi="Century Gothic"/>
          <w:b/>
          <w:bCs/>
        </w:rPr>
        <w:t xml:space="preserve"> encaminad</w:t>
      </w:r>
      <w:r w:rsidR="00F137C9">
        <w:rPr>
          <w:rFonts w:ascii="Century Gothic" w:hAnsi="Century Gothic"/>
          <w:b/>
          <w:bCs/>
        </w:rPr>
        <w:t>a</w:t>
      </w:r>
      <w:r w:rsidRPr="007B575D">
        <w:rPr>
          <w:rFonts w:ascii="Century Gothic" w:hAnsi="Century Gothic"/>
          <w:b/>
          <w:bCs/>
        </w:rPr>
        <w:t>s a prevenir la diabetes infantil.</w:t>
      </w:r>
    </w:p>
    <w:p w14:paraId="4520EFF9" w14:textId="77777777" w:rsidR="009153BC" w:rsidRPr="007B575D" w:rsidRDefault="009153BC" w:rsidP="0046394E">
      <w:pPr>
        <w:pStyle w:val="Prrafodelista"/>
        <w:ind w:left="1068"/>
        <w:jc w:val="both"/>
        <w:rPr>
          <w:rFonts w:ascii="Century Gothic" w:hAnsi="Century Gothic"/>
          <w:b/>
          <w:bCs/>
        </w:rPr>
      </w:pPr>
    </w:p>
    <w:p w14:paraId="2AEDA471" w14:textId="296B7050" w:rsidR="00D31272" w:rsidRPr="007B575D" w:rsidRDefault="00D31272" w:rsidP="0046394E">
      <w:pPr>
        <w:pStyle w:val="Prrafodelista"/>
        <w:numPr>
          <w:ilvl w:val="0"/>
          <w:numId w:val="42"/>
        </w:numPr>
        <w:jc w:val="both"/>
        <w:rPr>
          <w:rFonts w:ascii="Century Gothic" w:hAnsi="Century Gothic"/>
          <w:b/>
          <w:bCs/>
        </w:rPr>
      </w:pPr>
      <w:r w:rsidRPr="007B575D">
        <w:rPr>
          <w:rFonts w:ascii="Century Gothic" w:hAnsi="Century Gothic"/>
          <w:b/>
          <w:bCs/>
        </w:rPr>
        <w:t>Fomentar la educación terapéutica a las personas que padezcan diabetes infantil, incluyendo a sus familias, con la finalidad de propiciar un estilo de vida saludable en su entorno inmediato, que aminore la percepción de aislamiento del enfermo, aumente la eficacia en su propio tratamiento y contribuya a prevenir o retrasar la aparición de nuevos casos de diabetes.</w:t>
      </w:r>
    </w:p>
    <w:p w14:paraId="19C06C9B" w14:textId="77777777" w:rsidR="009153BC" w:rsidRPr="007B575D" w:rsidRDefault="009153BC" w:rsidP="0046394E">
      <w:pPr>
        <w:jc w:val="both"/>
        <w:rPr>
          <w:rFonts w:ascii="Century Gothic" w:hAnsi="Century Gothic"/>
          <w:b/>
          <w:bCs/>
        </w:rPr>
      </w:pPr>
    </w:p>
    <w:p w14:paraId="79CA407D" w14:textId="327864D9" w:rsidR="00D31272" w:rsidRPr="007B575D" w:rsidRDefault="00D31272" w:rsidP="0046394E">
      <w:pPr>
        <w:pStyle w:val="Prrafodelista"/>
        <w:numPr>
          <w:ilvl w:val="0"/>
          <w:numId w:val="42"/>
        </w:numPr>
        <w:jc w:val="both"/>
        <w:rPr>
          <w:rFonts w:ascii="Century Gothic" w:hAnsi="Century Gothic"/>
          <w:b/>
          <w:bCs/>
        </w:rPr>
      </w:pPr>
      <w:r w:rsidRPr="007B575D">
        <w:rPr>
          <w:rFonts w:ascii="Century Gothic" w:hAnsi="Century Gothic"/>
          <w:b/>
          <w:bCs/>
        </w:rPr>
        <w:t>Implementar en los planteles de educación básica, en coordinación con la Secretaría de Educación y Deporte</w:t>
      </w:r>
      <w:r w:rsidR="00875F77">
        <w:rPr>
          <w:rFonts w:ascii="Century Gothic" w:hAnsi="Century Gothic"/>
          <w:b/>
          <w:bCs/>
        </w:rPr>
        <w:t xml:space="preserve"> del Gobierno del Estado</w:t>
      </w:r>
      <w:r w:rsidRPr="007B575D">
        <w:rPr>
          <w:rFonts w:ascii="Century Gothic" w:hAnsi="Century Gothic"/>
          <w:b/>
          <w:bCs/>
        </w:rPr>
        <w:t>, programas y actividades de educación con enfoque en niñas, niños y adolescentes, propiciando la prevención, la concientización, la inclusión y no discriminación de los menores con diagnóstico de diabetes.</w:t>
      </w:r>
    </w:p>
    <w:p w14:paraId="484732FE" w14:textId="34467C66" w:rsidR="00D31272" w:rsidRDefault="00D31272" w:rsidP="005D7A1D">
      <w:pPr>
        <w:spacing w:line="360" w:lineRule="auto"/>
        <w:ind w:right="-34"/>
        <w:outlineLvl w:val="0"/>
        <w:rPr>
          <w:rFonts w:ascii="Century Gothic" w:hAnsi="Century Gothic"/>
        </w:rPr>
      </w:pPr>
    </w:p>
    <w:p w14:paraId="0F1F1E7D" w14:textId="77777777" w:rsidR="009153BC" w:rsidRDefault="009153BC" w:rsidP="005D7A1D">
      <w:pPr>
        <w:spacing w:line="360" w:lineRule="auto"/>
        <w:ind w:right="-34"/>
        <w:outlineLvl w:val="0"/>
        <w:rPr>
          <w:rFonts w:ascii="Century Gothic" w:hAnsi="Century Gothic" w:cs="Arial"/>
          <w:b/>
          <w:sz w:val="28"/>
          <w:lang w:val="en-US"/>
        </w:rPr>
      </w:pPr>
    </w:p>
    <w:p w14:paraId="17D0D55A" w14:textId="3816CCD9" w:rsidR="00CC79F8" w:rsidRDefault="00CC79F8" w:rsidP="00CC79F8">
      <w:pPr>
        <w:spacing w:line="360" w:lineRule="auto"/>
        <w:jc w:val="both"/>
        <w:rPr>
          <w:rFonts w:ascii="Century Gothic" w:hAnsi="Century Gothic"/>
        </w:rPr>
      </w:pPr>
      <w:r w:rsidRPr="00A405E7">
        <w:rPr>
          <w:rFonts w:ascii="Century Gothic" w:eastAsia="Yu Gothic UI Light" w:hAnsi="Century Gothic" w:cs="Arial"/>
          <w:b/>
          <w:sz w:val="28"/>
        </w:rPr>
        <w:t xml:space="preserve">ARTÍCULO </w:t>
      </w:r>
      <w:proofErr w:type="gramStart"/>
      <w:r>
        <w:rPr>
          <w:rFonts w:ascii="Century Gothic" w:eastAsia="Yu Gothic UI Light" w:hAnsi="Century Gothic" w:cs="Arial"/>
          <w:b/>
          <w:sz w:val="28"/>
        </w:rPr>
        <w:t>SEGUNDO</w:t>
      </w:r>
      <w:r w:rsidRPr="00A405E7">
        <w:rPr>
          <w:rFonts w:ascii="Century Gothic" w:eastAsia="Yu Gothic UI Light" w:hAnsi="Century Gothic" w:cs="Arial"/>
          <w:b/>
          <w:sz w:val="28"/>
        </w:rPr>
        <w:t>.</w:t>
      </w:r>
      <w:r>
        <w:rPr>
          <w:rFonts w:ascii="Century Gothic" w:eastAsia="Yu Gothic UI Light" w:hAnsi="Century Gothic" w:cs="Arial"/>
          <w:b/>
          <w:sz w:val="28"/>
        </w:rPr>
        <w:t>-</w:t>
      </w:r>
      <w:proofErr w:type="gramEnd"/>
      <w:r>
        <w:rPr>
          <w:rFonts w:ascii="Century Gothic" w:eastAsia="Yu Gothic UI Light" w:hAnsi="Century Gothic" w:cs="Arial"/>
          <w:b/>
          <w:sz w:val="28"/>
        </w:rPr>
        <w:t xml:space="preserve"> </w:t>
      </w:r>
      <w:r w:rsidRPr="00931976">
        <w:rPr>
          <w:rFonts w:ascii="Century Gothic" w:hAnsi="Century Gothic"/>
        </w:rPr>
        <w:t xml:space="preserve">Se </w:t>
      </w:r>
      <w:r w:rsidRPr="003919EE">
        <w:rPr>
          <w:rFonts w:ascii="Century Gothic" w:hAnsi="Century Gothic"/>
          <w:b/>
          <w:bCs/>
        </w:rPr>
        <w:t>ADICIONA</w:t>
      </w:r>
      <w:r>
        <w:rPr>
          <w:rFonts w:ascii="Century Gothic" w:hAnsi="Century Gothic"/>
        </w:rPr>
        <w:t xml:space="preserve"> al </w:t>
      </w:r>
      <w:r w:rsidR="009153BC">
        <w:rPr>
          <w:rFonts w:ascii="Century Gothic" w:hAnsi="Century Gothic"/>
        </w:rPr>
        <w:t>artículo 56, la fracción XXIV,</w:t>
      </w:r>
      <w:r>
        <w:rPr>
          <w:rFonts w:ascii="Century Gothic" w:hAnsi="Century Gothic"/>
        </w:rPr>
        <w:t xml:space="preserve"> de la Ley </w:t>
      </w:r>
      <w:r w:rsidR="009153BC">
        <w:rPr>
          <w:rFonts w:ascii="Century Gothic" w:hAnsi="Century Gothic"/>
        </w:rPr>
        <w:t>de los Derechos de Niñas, Niños y Adolescentes del Estado de Chihuahua</w:t>
      </w:r>
      <w:r w:rsidRPr="00931976">
        <w:rPr>
          <w:rFonts w:ascii="Century Gothic" w:hAnsi="Century Gothic"/>
        </w:rPr>
        <w:t xml:space="preserve">, para quedar </w:t>
      </w:r>
      <w:r w:rsidRPr="002D3326">
        <w:rPr>
          <w:rFonts w:ascii="Century Gothic" w:hAnsi="Century Gothic"/>
        </w:rPr>
        <w:t>redactad</w:t>
      </w:r>
      <w:r w:rsidR="00F137C9">
        <w:rPr>
          <w:rFonts w:ascii="Century Gothic" w:hAnsi="Century Gothic"/>
        </w:rPr>
        <w:t>a</w:t>
      </w:r>
      <w:r>
        <w:rPr>
          <w:rFonts w:ascii="Century Gothic" w:hAnsi="Century Gothic"/>
        </w:rPr>
        <w:t xml:space="preserve"> </w:t>
      </w:r>
      <w:r w:rsidRPr="00931976">
        <w:rPr>
          <w:rFonts w:ascii="Century Gothic" w:hAnsi="Century Gothic"/>
        </w:rPr>
        <w:t>de la siguiente manera:</w:t>
      </w:r>
      <w:r>
        <w:rPr>
          <w:rFonts w:ascii="Century Gothic" w:hAnsi="Century Gothic"/>
        </w:rPr>
        <w:t xml:space="preserve">  </w:t>
      </w:r>
    </w:p>
    <w:p w14:paraId="5A8DD99E" w14:textId="0EE271AC" w:rsidR="009153BC" w:rsidRDefault="009153BC" w:rsidP="00CC79F8">
      <w:pPr>
        <w:spacing w:line="360" w:lineRule="auto"/>
        <w:jc w:val="both"/>
        <w:rPr>
          <w:rFonts w:ascii="Century Gothic" w:hAnsi="Century Gothic"/>
        </w:rPr>
      </w:pPr>
    </w:p>
    <w:p w14:paraId="2BFBC17E" w14:textId="38926985" w:rsidR="009153BC" w:rsidRDefault="009153BC" w:rsidP="009153BC">
      <w:pPr>
        <w:spacing w:line="360" w:lineRule="auto"/>
        <w:jc w:val="both"/>
        <w:rPr>
          <w:rFonts w:ascii="Century Gothic" w:hAnsi="Century Gothic"/>
        </w:rPr>
      </w:pPr>
      <w:r w:rsidRPr="00D31272">
        <w:rPr>
          <w:rFonts w:ascii="Century Gothic" w:hAnsi="Century Gothic"/>
          <w:b/>
          <w:bCs/>
        </w:rPr>
        <w:t xml:space="preserve">Artículo </w:t>
      </w:r>
      <w:r>
        <w:rPr>
          <w:rFonts w:ascii="Century Gothic" w:hAnsi="Century Gothic"/>
          <w:b/>
          <w:bCs/>
        </w:rPr>
        <w:t>56</w:t>
      </w:r>
      <w:r w:rsidRPr="00D31272">
        <w:rPr>
          <w:rFonts w:ascii="Century Gothic" w:hAnsi="Century Gothic"/>
          <w:b/>
          <w:bCs/>
        </w:rPr>
        <w:t>.</w:t>
      </w:r>
      <w:r w:rsidRPr="00D31272">
        <w:rPr>
          <w:rFonts w:ascii="Century Gothic" w:hAnsi="Century Gothic"/>
        </w:rPr>
        <w:t xml:space="preserve"> </w:t>
      </w:r>
    </w:p>
    <w:p w14:paraId="743AD8D6" w14:textId="77777777" w:rsidR="009153BC" w:rsidRPr="00D31272" w:rsidRDefault="009153BC" w:rsidP="009153BC">
      <w:pPr>
        <w:spacing w:line="360" w:lineRule="auto"/>
        <w:jc w:val="both"/>
        <w:rPr>
          <w:rFonts w:ascii="Century Gothic" w:hAnsi="Century Gothic"/>
        </w:rPr>
      </w:pPr>
    </w:p>
    <w:p w14:paraId="109D7052" w14:textId="7DB6FDAF" w:rsidR="009153BC" w:rsidRDefault="009153BC" w:rsidP="009153BC">
      <w:pPr>
        <w:pStyle w:val="Prrafodelista"/>
        <w:numPr>
          <w:ilvl w:val="0"/>
          <w:numId w:val="44"/>
        </w:numPr>
        <w:spacing w:line="360" w:lineRule="auto"/>
        <w:jc w:val="both"/>
        <w:rPr>
          <w:rFonts w:ascii="Century Gothic" w:hAnsi="Century Gothic"/>
        </w:rPr>
      </w:pPr>
      <w:r>
        <w:rPr>
          <w:rFonts w:ascii="Century Gothic" w:hAnsi="Century Gothic"/>
        </w:rPr>
        <w:t xml:space="preserve">a XXIII. … </w:t>
      </w:r>
    </w:p>
    <w:p w14:paraId="02EAC6E5" w14:textId="77777777" w:rsidR="009153BC" w:rsidRPr="00D31272" w:rsidRDefault="009153BC" w:rsidP="009153BC">
      <w:pPr>
        <w:pStyle w:val="Prrafodelista"/>
        <w:spacing w:line="360" w:lineRule="auto"/>
        <w:ind w:left="1068"/>
        <w:jc w:val="both"/>
        <w:rPr>
          <w:rFonts w:ascii="Century Gothic" w:hAnsi="Century Gothic"/>
        </w:rPr>
      </w:pPr>
    </w:p>
    <w:p w14:paraId="03DCEF26" w14:textId="492369A4" w:rsidR="009153BC" w:rsidRPr="009153BC" w:rsidRDefault="009153BC" w:rsidP="0046394E">
      <w:pPr>
        <w:pStyle w:val="Prrafodelista"/>
        <w:numPr>
          <w:ilvl w:val="0"/>
          <w:numId w:val="45"/>
        </w:numPr>
        <w:ind w:left="1134" w:hanging="708"/>
        <w:jc w:val="both"/>
        <w:rPr>
          <w:rFonts w:ascii="Century Gothic" w:hAnsi="Century Gothic"/>
          <w:b/>
          <w:bCs/>
        </w:rPr>
      </w:pPr>
      <w:r w:rsidRPr="009153BC">
        <w:rPr>
          <w:rFonts w:ascii="Century Gothic" w:hAnsi="Century Gothic"/>
          <w:b/>
          <w:bCs/>
        </w:rPr>
        <w:t xml:space="preserve">Combatir todos los tipos de diabetes a través de la realización de campañas preventivas y diagnóstico oportuno, y en los casos diagnosticados dar un seguimiento a las niñas, niños y adolescentes con la enfermedad que incluya educación </w:t>
      </w:r>
      <w:r w:rsidRPr="009153BC">
        <w:rPr>
          <w:rFonts w:ascii="Century Gothic" w:hAnsi="Century Gothic"/>
          <w:b/>
          <w:bCs/>
        </w:rPr>
        <w:lastRenderedPageBreak/>
        <w:t>terapéutica para ellos y sus familiares, así como el acceso a tratamientos gratuitos de insulina y a los insumos necesarios para su tratamiento</w:t>
      </w:r>
      <w:r w:rsidR="00F137C9">
        <w:rPr>
          <w:rFonts w:ascii="Century Gothic" w:hAnsi="Century Gothic"/>
          <w:b/>
          <w:bCs/>
        </w:rPr>
        <w:t>,</w:t>
      </w:r>
      <w:r w:rsidRPr="009153BC">
        <w:rPr>
          <w:rFonts w:ascii="Century Gothic" w:hAnsi="Century Gothic"/>
          <w:b/>
          <w:bCs/>
        </w:rPr>
        <w:t xml:space="preserve"> en los casos que corresponda, atendiendo al Compendio Nacional de Insumos.</w:t>
      </w:r>
    </w:p>
    <w:p w14:paraId="202F7CD9" w14:textId="63E6D2A1" w:rsidR="009153BC" w:rsidRDefault="009153BC" w:rsidP="00CC79F8">
      <w:pPr>
        <w:spacing w:line="360" w:lineRule="auto"/>
        <w:jc w:val="both"/>
        <w:rPr>
          <w:rFonts w:ascii="Century Gothic" w:hAnsi="Century Gothic"/>
        </w:rPr>
      </w:pPr>
    </w:p>
    <w:p w14:paraId="292B56FC" w14:textId="7442E534" w:rsidR="009153BC" w:rsidRDefault="009153BC" w:rsidP="00CC79F8">
      <w:pPr>
        <w:spacing w:line="360" w:lineRule="auto"/>
        <w:jc w:val="both"/>
        <w:rPr>
          <w:rFonts w:ascii="Century Gothic" w:hAnsi="Century Gothic"/>
        </w:rPr>
      </w:pPr>
      <w:r>
        <w:rPr>
          <w:rFonts w:ascii="Century Gothic" w:hAnsi="Century Gothic"/>
        </w:rPr>
        <w:t>…</w:t>
      </w:r>
    </w:p>
    <w:p w14:paraId="455FE517" w14:textId="0AE47E19" w:rsidR="009153BC" w:rsidRDefault="009153BC" w:rsidP="00CC79F8">
      <w:pPr>
        <w:spacing w:line="360" w:lineRule="auto"/>
        <w:jc w:val="both"/>
        <w:rPr>
          <w:rFonts w:ascii="Century Gothic" w:hAnsi="Century Gothic"/>
        </w:rPr>
      </w:pPr>
    </w:p>
    <w:p w14:paraId="7AC63748" w14:textId="67ADD2F4" w:rsidR="009153BC" w:rsidRDefault="009153BC" w:rsidP="00CC79F8">
      <w:pPr>
        <w:spacing w:line="360" w:lineRule="auto"/>
        <w:jc w:val="both"/>
        <w:rPr>
          <w:rFonts w:ascii="Century Gothic" w:hAnsi="Century Gothic"/>
        </w:rPr>
      </w:pPr>
      <w:r>
        <w:rPr>
          <w:rFonts w:ascii="Century Gothic" w:hAnsi="Century Gothic"/>
        </w:rPr>
        <w:t>…</w:t>
      </w:r>
    </w:p>
    <w:p w14:paraId="1282B95A" w14:textId="457B3BAA" w:rsidR="009153BC" w:rsidRDefault="009153BC" w:rsidP="00CC79F8">
      <w:pPr>
        <w:spacing w:line="360" w:lineRule="auto"/>
        <w:jc w:val="both"/>
        <w:rPr>
          <w:rFonts w:ascii="Century Gothic" w:hAnsi="Century Gothic"/>
        </w:rPr>
      </w:pPr>
    </w:p>
    <w:p w14:paraId="23ACCC31" w14:textId="1353ECAD" w:rsidR="007B575D" w:rsidRDefault="007B575D" w:rsidP="00CC79F8">
      <w:pPr>
        <w:spacing w:line="360" w:lineRule="auto"/>
        <w:jc w:val="both"/>
        <w:rPr>
          <w:rFonts w:ascii="Century Gothic" w:hAnsi="Century Gothic"/>
        </w:rPr>
      </w:pPr>
      <w:r>
        <w:rPr>
          <w:rFonts w:ascii="Century Gothic" w:hAnsi="Century Gothic"/>
        </w:rPr>
        <w:t>…</w:t>
      </w:r>
    </w:p>
    <w:p w14:paraId="58AD9F9B" w14:textId="77777777" w:rsidR="00CC79F8" w:rsidRDefault="00CC79F8" w:rsidP="005D7A1D">
      <w:pPr>
        <w:spacing w:line="360" w:lineRule="auto"/>
        <w:ind w:right="-34"/>
        <w:outlineLvl w:val="0"/>
        <w:rPr>
          <w:rFonts w:ascii="Century Gothic" w:hAnsi="Century Gothic" w:cs="Arial"/>
          <w:b/>
          <w:sz w:val="28"/>
          <w:lang w:val="en-US"/>
        </w:rPr>
      </w:pPr>
    </w:p>
    <w:p w14:paraId="4111673B" w14:textId="535D33D7" w:rsidR="001C4C77" w:rsidRDefault="001C4C77" w:rsidP="00B73074">
      <w:pPr>
        <w:spacing w:line="360" w:lineRule="auto"/>
        <w:ind w:right="-34"/>
        <w:jc w:val="center"/>
        <w:outlineLvl w:val="0"/>
        <w:rPr>
          <w:rFonts w:ascii="Century Gothic" w:hAnsi="Century Gothic" w:cs="Arial"/>
          <w:b/>
          <w:bCs/>
          <w:spacing w:val="-11"/>
          <w:kern w:val="32"/>
          <w:sz w:val="28"/>
          <w:lang w:val="en-US"/>
        </w:rPr>
      </w:pPr>
      <w:r w:rsidRPr="00A8418F">
        <w:rPr>
          <w:rFonts w:ascii="Century Gothic" w:hAnsi="Century Gothic" w:cs="Arial"/>
          <w:b/>
          <w:sz w:val="28"/>
          <w:lang w:val="en-US"/>
        </w:rPr>
        <w:t>T R A N S I T O R I O</w:t>
      </w:r>
      <w:r>
        <w:rPr>
          <w:rFonts w:ascii="Century Gothic" w:hAnsi="Century Gothic" w:cs="Arial"/>
          <w:b/>
          <w:sz w:val="28"/>
          <w:lang w:val="en-US"/>
        </w:rPr>
        <w:t xml:space="preserve"> </w:t>
      </w:r>
    </w:p>
    <w:p w14:paraId="399A9799" w14:textId="77777777" w:rsidR="00B73074" w:rsidRPr="00B73074" w:rsidRDefault="00B73074" w:rsidP="00B73074">
      <w:pPr>
        <w:spacing w:line="360" w:lineRule="auto"/>
        <w:ind w:right="-34"/>
        <w:jc w:val="center"/>
        <w:outlineLvl w:val="0"/>
        <w:rPr>
          <w:rFonts w:ascii="Century Gothic" w:hAnsi="Century Gothic" w:cs="Arial"/>
          <w:b/>
          <w:bCs/>
          <w:spacing w:val="-11"/>
          <w:kern w:val="32"/>
          <w:sz w:val="28"/>
          <w:lang w:val="en-US"/>
        </w:rPr>
      </w:pPr>
    </w:p>
    <w:p w14:paraId="53B21800" w14:textId="04F0AA56" w:rsidR="001C4C77" w:rsidRDefault="001C4C77" w:rsidP="001C4C77">
      <w:pPr>
        <w:spacing w:line="360" w:lineRule="auto"/>
        <w:ind w:right="-34"/>
        <w:jc w:val="both"/>
        <w:rPr>
          <w:rFonts w:ascii="Century Gothic" w:eastAsia="Yu Gothic UI Light" w:hAnsi="Century Gothic" w:cs="Arial"/>
        </w:rPr>
      </w:pPr>
      <w:r w:rsidRPr="003539A7">
        <w:rPr>
          <w:rFonts w:ascii="Century Gothic" w:eastAsia="Yu Gothic UI Light" w:hAnsi="Century Gothic" w:cs="Arial"/>
          <w:b/>
          <w:sz w:val="28"/>
        </w:rPr>
        <w:t xml:space="preserve">ARTÍCULO </w:t>
      </w:r>
      <w:proofErr w:type="gramStart"/>
      <w:r w:rsidR="005D7A1D">
        <w:rPr>
          <w:rFonts w:ascii="Century Gothic" w:eastAsia="Yu Gothic UI Light" w:hAnsi="Century Gothic" w:cs="Arial"/>
          <w:b/>
          <w:sz w:val="28"/>
        </w:rPr>
        <w:t>ÚNICO</w:t>
      </w:r>
      <w:r w:rsidRPr="003539A7">
        <w:rPr>
          <w:rFonts w:ascii="Century Gothic" w:eastAsia="Yu Gothic UI Light" w:hAnsi="Century Gothic" w:cs="Arial"/>
          <w:b/>
          <w:sz w:val="28"/>
        </w:rPr>
        <w:t>.</w:t>
      </w:r>
      <w:r>
        <w:rPr>
          <w:rFonts w:ascii="Century Gothic" w:eastAsia="Yu Gothic UI Light" w:hAnsi="Century Gothic" w:cs="Arial"/>
          <w:b/>
          <w:sz w:val="28"/>
        </w:rPr>
        <w:t>-</w:t>
      </w:r>
      <w:proofErr w:type="gramEnd"/>
      <w:r w:rsidRPr="003539A7">
        <w:rPr>
          <w:rFonts w:ascii="Century Gothic" w:eastAsia="Yu Gothic UI Light" w:hAnsi="Century Gothic" w:cs="Arial"/>
          <w:b/>
          <w:sz w:val="28"/>
        </w:rPr>
        <w:t xml:space="preserve"> </w:t>
      </w:r>
      <w:r w:rsidRPr="00A405E7">
        <w:rPr>
          <w:rFonts w:ascii="Century Gothic" w:eastAsia="Yu Gothic UI Light" w:hAnsi="Century Gothic" w:cs="Arial"/>
        </w:rPr>
        <w:t xml:space="preserve">El presente Decreto entrará en vigor </w:t>
      </w:r>
      <w:r>
        <w:rPr>
          <w:rFonts w:ascii="Century Gothic" w:eastAsia="Yu Gothic UI Light" w:hAnsi="Century Gothic" w:cs="Arial"/>
        </w:rPr>
        <w:t>a</w:t>
      </w:r>
      <w:r w:rsidRPr="00A405E7">
        <w:rPr>
          <w:rFonts w:ascii="Century Gothic" w:eastAsia="Yu Gothic UI Light" w:hAnsi="Century Gothic" w:cs="Arial"/>
        </w:rPr>
        <w:t xml:space="preserve">l día </w:t>
      </w:r>
      <w:r>
        <w:rPr>
          <w:rFonts w:ascii="Century Gothic" w:eastAsia="Yu Gothic UI Light" w:hAnsi="Century Gothic" w:cs="Arial"/>
        </w:rPr>
        <w:t xml:space="preserve">siguiente </w:t>
      </w:r>
      <w:r w:rsidRPr="00A405E7">
        <w:rPr>
          <w:rFonts w:ascii="Century Gothic" w:eastAsia="Yu Gothic UI Light" w:hAnsi="Century Gothic" w:cs="Arial"/>
        </w:rPr>
        <w:t>de su publicación en el Periódico Oficial del Estado.</w:t>
      </w:r>
    </w:p>
    <w:p w14:paraId="78729D68" w14:textId="77777777" w:rsidR="001C4C77" w:rsidRPr="00DB5AA7" w:rsidRDefault="001C4C77" w:rsidP="001C4C77">
      <w:pPr>
        <w:spacing w:line="360" w:lineRule="auto"/>
        <w:jc w:val="both"/>
        <w:rPr>
          <w:rFonts w:ascii="Century Gothic" w:hAnsi="Century Gothic" w:cs="Arial"/>
          <w:b/>
        </w:rPr>
      </w:pPr>
    </w:p>
    <w:p w14:paraId="600D99E3" w14:textId="77777777" w:rsidR="001C4C77" w:rsidRDefault="001C4C77" w:rsidP="001C4C77">
      <w:pPr>
        <w:spacing w:line="360" w:lineRule="auto"/>
        <w:jc w:val="both"/>
        <w:rPr>
          <w:rFonts w:ascii="Century Gothic" w:hAnsi="Century Gothic" w:cs="Arial"/>
        </w:rPr>
      </w:pPr>
      <w:proofErr w:type="gramStart"/>
      <w:r w:rsidRPr="0061716E">
        <w:rPr>
          <w:rFonts w:ascii="Century Gothic" w:hAnsi="Century Gothic" w:cs="Arial"/>
          <w:b/>
          <w:sz w:val="28"/>
          <w:szCs w:val="28"/>
        </w:rPr>
        <w:t>ECONÓMICO.-</w:t>
      </w:r>
      <w:proofErr w:type="gramEnd"/>
      <w:r w:rsidRPr="00DB5AA7">
        <w:rPr>
          <w:rFonts w:ascii="Century Gothic" w:hAnsi="Century Gothic" w:cs="Arial"/>
        </w:rPr>
        <w:t> Aprobado que sea, túrnese a la Secretaría para que elabore la Minuta de Decreto en los términos en que deba publicarse.</w:t>
      </w:r>
    </w:p>
    <w:p w14:paraId="04D58417" w14:textId="77777777" w:rsidR="001C4C77" w:rsidRDefault="001C4C77" w:rsidP="001C4C77">
      <w:pPr>
        <w:spacing w:line="360" w:lineRule="auto"/>
        <w:jc w:val="both"/>
        <w:rPr>
          <w:rFonts w:ascii="Century Gothic" w:hAnsi="Century Gothic"/>
        </w:rPr>
      </w:pPr>
    </w:p>
    <w:p w14:paraId="40D783B5" w14:textId="5D41F705" w:rsidR="001C4C77" w:rsidRDefault="001C4C77" w:rsidP="005D7A1D">
      <w:pPr>
        <w:spacing w:line="360" w:lineRule="auto"/>
        <w:jc w:val="both"/>
        <w:rPr>
          <w:rFonts w:ascii="Century Gothic" w:hAnsi="Century Gothic"/>
        </w:rPr>
      </w:pPr>
      <w:r w:rsidRPr="00414B59">
        <w:rPr>
          <w:rFonts w:ascii="Century Gothic" w:hAnsi="Century Gothic"/>
        </w:rPr>
        <w:t xml:space="preserve">Dado en el </w:t>
      </w:r>
      <w:r>
        <w:rPr>
          <w:rFonts w:ascii="Century Gothic" w:hAnsi="Century Gothic"/>
        </w:rPr>
        <w:t>Recinto Oficial del Poder Legislativo, en la Ciudad de Chihuahua,</w:t>
      </w:r>
      <w:r w:rsidRPr="00414B59">
        <w:rPr>
          <w:rFonts w:ascii="Century Gothic" w:hAnsi="Century Gothic"/>
        </w:rPr>
        <w:t xml:space="preserve"> Chihuahua</w:t>
      </w:r>
      <w:r>
        <w:rPr>
          <w:rFonts w:ascii="Century Gothic" w:hAnsi="Century Gothic"/>
        </w:rPr>
        <w:t>,</w:t>
      </w:r>
      <w:r w:rsidRPr="00414B59">
        <w:rPr>
          <w:rFonts w:ascii="Century Gothic" w:hAnsi="Century Gothic"/>
        </w:rPr>
        <w:t xml:space="preserve"> a</w:t>
      </w:r>
      <w:r>
        <w:rPr>
          <w:rFonts w:ascii="Century Gothic" w:hAnsi="Century Gothic"/>
        </w:rPr>
        <w:t xml:space="preserve"> los </w:t>
      </w:r>
      <w:r w:rsidR="00EA29B9">
        <w:rPr>
          <w:rFonts w:ascii="Century Gothic" w:hAnsi="Century Gothic"/>
        </w:rPr>
        <w:t>veintinueve</w:t>
      </w:r>
      <w:r>
        <w:rPr>
          <w:rFonts w:ascii="Century Gothic" w:hAnsi="Century Gothic"/>
        </w:rPr>
        <w:t xml:space="preserve"> </w:t>
      </w:r>
      <w:r w:rsidRPr="00414B59">
        <w:rPr>
          <w:rFonts w:ascii="Century Gothic" w:hAnsi="Century Gothic"/>
        </w:rPr>
        <w:t>día</w:t>
      </w:r>
      <w:r>
        <w:rPr>
          <w:rFonts w:ascii="Century Gothic" w:hAnsi="Century Gothic"/>
        </w:rPr>
        <w:t>s</w:t>
      </w:r>
      <w:r w:rsidRPr="00414B59">
        <w:rPr>
          <w:rFonts w:ascii="Century Gothic" w:hAnsi="Century Gothic"/>
        </w:rPr>
        <w:t xml:space="preserve"> del mes de </w:t>
      </w:r>
      <w:r w:rsidR="00A73625">
        <w:rPr>
          <w:rFonts w:ascii="Century Gothic" w:hAnsi="Century Gothic"/>
        </w:rPr>
        <w:t>mayo</w:t>
      </w:r>
      <w:r w:rsidRPr="00414B59">
        <w:rPr>
          <w:rFonts w:ascii="Century Gothic" w:hAnsi="Century Gothic"/>
        </w:rPr>
        <w:t xml:space="preserve"> del año dos mil </w:t>
      </w:r>
      <w:r>
        <w:rPr>
          <w:rFonts w:ascii="Century Gothic" w:hAnsi="Century Gothic"/>
        </w:rPr>
        <w:t>veintic</w:t>
      </w:r>
      <w:r w:rsidR="005D7A1D">
        <w:rPr>
          <w:rFonts w:ascii="Century Gothic" w:hAnsi="Century Gothic"/>
        </w:rPr>
        <w:t>inco</w:t>
      </w:r>
      <w:r>
        <w:rPr>
          <w:rFonts w:ascii="Century Gothic" w:hAnsi="Century Gothic"/>
        </w:rPr>
        <w:t>.</w:t>
      </w:r>
    </w:p>
    <w:p w14:paraId="526AD5E6" w14:textId="77777777" w:rsidR="005D7A1D" w:rsidRPr="005D7A1D" w:rsidRDefault="005D7A1D" w:rsidP="005D7A1D">
      <w:pPr>
        <w:spacing w:line="360" w:lineRule="auto"/>
        <w:jc w:val="both"/>
        <w:rPr>
          <w:rFonts w:ascii="Century Gothic" w:hAnsi="Century Gothic"/>
        </w:rPr>
      </w:pPr>
    </w:p>
    <w:p w14:paraId="0F3BD0FD"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4D86E9D1"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5FC62C46" w14:textId="77777777" w:rsidR="007C0057" w:rsidRDefault="007C0057" w:rsidP="006569D4">
      <w:pPr>
        <w:pStyle w:val="Normal1"/>
        <w:contextualSpacing/>
        <w:rPr>
          <w:rFonts w:ascii="Century Gothic" w:eastAsia="Arial" w:hAnsi="Century Gothic" w:cs="Arial"/>
          <w:b/>
          <w:smallCaps/>
          <w:color w:val="auto"/>
          <w:sz w:val="20"/>
          <w:lang w:val="es-MX"/>
        </w:rPr>
      </w:pPr>
    </w:p>
    <w:p w14:paraId="46D1216B" w14:textId="538BBC1C" w:rsidR="00EA0BC6" w:rsidRPr="002D3326" w:rsidRDefault="00EA0BC6" w:rsidP="00EA0BC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lastRenderedPageBreak/>
        <w:t xml:space="preserve">ASÍ LO APROBÓ LA COMISIÓN DE SALUD, EN REUNIÓN DE FECHA </w:t>
      </w:r>
      <w:r w:rsidR="0044458D">
        <w:rPr>
          <w:rFonts w:ascii="Century Gothic" w:eastAsia="Arial" w:hAnsi="Century Gothic" w:cs="Arial"/>
          <w:b/>
          <w:smallCaps/>
          <w:color w:val="auto"/>
          <w:sz w:val="20"/>
          <w:lang w:val="es-MX"/>
        </w:rPr>
        <w:t>VEINTI</w:t>
      </w:r>
      <w:r w:rsidR="00A73625">
        <w:rPr>
          <w:rFonts w:ascii="Century Gothic" w:eastAsia="Arial" w:hAnsi="Century Gothic" w:cs="Arial"/>
          <w:b/>
          <w:smallCaps/>
          <w:color w:val="auto"/>
          <w:sz w:val="20"/>
          <w:lang w:val="es-MX"/>
        </w:rPr>
        <w:t>NUEVE</w:t>
      </w:r>
      <w:r w:rsidRPr="0061716E">
        <w:rPr>
          <w:rFonts w:ascii="Century Gothic" w:eastAsia="Arial" w:hAnsi="Century Gothic" w:cs="Arial"/>
          <w:b/>
          <w:smallCaps/>
          <w:color w:val="auto"/>
          <w:sz w:val="20"/>
          <w:lang w:val="es-MX"/>
        </w:rPr>
        <w:t xml:space="preserve"> DE </w:t>
      </w:r>
      <w:r w:rsidR="00A73625">
        <w:rPr>
          <w:rFonts w:ascii="Century Gothic" w:eastAsia="Arial" w:hAnsi="Century Gothic" w:cs="Arial"/>
          <w:b/>
          <w:smallCaps/>
          <w:color w:val="auto"/>
          <w:sz w:val="20"/>
          <w:lang w:val="es-MX"/>
        </w:rPr>
        <w:t>MAYO</w:t>
      </w:r>
      <w:r w:rsidRPr="0061716E">
        <w:rPr>
          <w:rFonts w:ascii="Century Gothic" w:eastAsia="Arial" w:hAnsi="Century Gothic" w:cs="Arial"/>
          <w:b/>
          <w:smallCaps/>
          <w:color w:val="auto"/>
          <w:sz w:val="20"/>
          <w:lang w:val="es-MX"/>
        </w:rPr>
        <w:t xml:space="preserve"> DE DOS MIL VEINTI</w:t>
      </w:r>
      <w:r>
        <w:rPr>
          <w:rFonts w:ascii="Century Gothic" w:eastAsia="Arial" w:hAnsi="Century Gothic" w:cs="Arial"/>
          <w:b/>
          <w:smallCaps/>
          <w:color w:val="auto"/>
          <w:sz w:val="20"/>
          <w:lang w:val="es-MX"/>
        </w:rPr>
        <w:t>C</w:t>
      </w:r>
      <w:r w:rsidR="007060CF">
        <w:rPr>
          <w:rFonts w:ascii="Century Gothic" w:eastAsia="Arial" w:hAnsi="Century Gothic" w:cs="Arial"/>
          <w:b/>
          <w:smallCaps/>
          <w:color w:val="auto"/>
          <w:sz w:val="20"/>
          <w:lang w:val="es-MX"/>
        </w:rPr>
        <w:t>INCO</w:t>
      </w:r>
      <w:r w:rsidRPr="0061716E">
        <w:rPr>
          <w:rFonts w:ascii="Century Gothic" w:eastAsia="Arial" w:hAnsi="Century Gothic" w:cs="Arial"/>
          <w:b/>
          <w:smallCaps/>
          <w:color w:val="auto"/>
          <w:sz w:val="20"/>
          <w:lang w:val="es-MX"/>
        </w:rPr>
        <w:t>.</w:t>
      </w:r>
    </w:p>
    <w:p w14:paraId="5FFBE002" w14:textId="77777777" w:rsidR="00EA0BC6" w:rsidRPr="0061716E" w:rsidRDefault="00EA0BC6" w:rsidP="00EA0BC6">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DE 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847222" w14:paraId="5F13A182" w14:textId="77777777" w:rsidTr="00452368">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5CCD9A45" w14:textId="77777777" w:rsidR="00EA0BC6" w:rsidRDefault="00EA0BC6" w:rsidP="00452368">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6A43855"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5120AF7"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503B89C2"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720C433" w14:textId="77777777" w:rsidR="00EA0BC6" w:rsidRDefault="00EA0BC6" w:rsidP="00452368">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847222" w14:paraId="7ED1D56A" w14:textId="77777777" w:rsidTr="00452368">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0F27CEEC" w14:textId="77777777" w:rsidR="00EA0BC6" w:rsidRDefault="00EA0BC6" w:rsidP="00452368">
            <w:pPr>
              <w:jc w:val="center"/>
              <w:rPr>
                <w:b/>
                <w:color w:val="000000"/>
              </w:rPr>
            </w:pPr>
            <w:r w:rsidRPr="000F7395">
              <w:rPr>
                <w:noProof/>
                <w:lang w:eastAsia="es-MX"/>
              </w:rPr>
              <w:drawing>
                <wp:inline distT="0" distB="0" distL="0" distR="0" wp14:anchorId="65298D1B" wp14:editId="30CA3F00">
                  <wp:extent cx="725577" cy="961390"/>
                  <wp:effectExtent l="0" t="0" r="0" b="0"/>
                  <wp:docPr id="1"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9"/>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5577"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0539ED49"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1A50A9D1"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238F756B"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1985014"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B44F0AC" w14:textId="77777777" w:rsidR="00EA0BC6" w:rsidRDefault="00EA0BC6" w:rsidP="00452368">
            <w:pPr>
              <w:spacing w:line="360" w:lineRule="auto"/>
              <w:rPr>
                <w:rFonts w:ascii="Century Gothic" w:hAnsi="Century Gothic" w:cs="Arial"/>
                <w:b/>
                <w:color w:val="000000"/>
                <w:sz w:val="20"/>
                <w:szCs w:val="20"/>
              </w:rPr>
            </w:pPr>
          </w:p>
        </w:tc>
      </w:tr>
      <w:tr w:rsidR="00847222" w14:paraId="75E655CC" w14:textId="77777777" w:rsidTr="00452368">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52F54907"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3E7EAF9" wp14:editId="21DA3700">
                  <wp:extent cx="740913" cy="981710"/>
                  <wp:effectExtent l="0" t="0" r="2540" b="0"/>
                  <wp:docPr id="2"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4"/>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40913"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73116C60" w14:textId="77777777" w:rsidR="00D6793D" w:rsidRDefault="00D6793D" w:rsidP="00452368">
            <w:pPr>
              <w:jc w:val="center"/>
              <w:rPr>
                <w:rFonts w:ascii="Century Gothic" w:hAnsi="Century Gothic" w:cs="Arial"/>
                <w:b/>
                <w:sz w:val="20"/>
                <w:szCs w:val="20"/>
              </w:rPr>
            </w:pPr>
          </w:p>
          <w:p w14:paraId="26FF85C2" w14:textId="7BE972B7" w:rsidR="00EA0BC6" w:rsidRDefault="00EA0BC6" w:rsidP="00D6793D">
            <w:pPr>
              <w:jc w:val="center"/>
              <w:rPr>
                <w:rFonts w:ascii="Century Gothic" w:hAnsi="Century Gothic" w:cs="Arial"/>
                <w:b/>
                <w:sz w:val="20"/>
                <w:szCs w:val="20"/>
              </w:rPr>
            </w:pPr>
            <w:r>
              <w:rPr>
                <w:rFonts w:ascii="Century Gothic" w:hAnsi="Century Gothic" w:cs="Arial"/>
                <w:b/>
                <w:sz w:val="20"/>
                <w:szCs w:val="20"/>
              </w:rPr>
              <w:t>DIPUTAD</w:t>
            </w:r>
            <w:r w:rsidR="0018610B">
              <w:rPr>
                <w:rFonts w:ascii="Century Gothic" w:hAnsi="Century Gothic" w:cs="Arial"/>
                <w:b/>
                <w:sz w:val="20"/>
                <w:szCs w:val="20"/>
              </w:rPr>
              <w:t>A JAEL ARGÜELLES DÍAZ</w:t>
            </w:r>
          </w:p>
          <w:p w14:paraId="33BB32C0" w14:textId="56911681" w:rsidR="00EA0BC6" w:rsidRDefault="00EA0BC6" w:rsidP="00452368">
            <w:pPr>
              <w:jc w:val="center"/>
              <w:rPr>
                <w:rFonts w:ascii="Century Gothic" w:hAnsi="Century Gothic" w:cs="Arial"/>
                <w:b/>
                <w:sz w:val="20"/>
                <w:szCs w:val="20"/>
              </w:rPr>
            </w:pPr>
            <w:r>
              <w:rPr>
                <w:rFonts w:ascii="Century Gothic" w:hAnsi="Century Gothic" w:cs="Arial"/>
                <w:b/>
                <w:sz w:val="20"/>
                <w:szCs w:val="20"/>
              </w:rPr>
              <w:t>SECRETARI</w:t>
            </w:r>
            <w:r w:rsidR="0018610B">
              <w:rPr>
                <w:rFonts w:ascii="Century Gothic" w:hAnsi="Century Gothic" w:cs="Arial"/>
                <w:b/>
                <w:sz w:val="20"/>
                <w:szCs w:val="20"/>
              </w:rPr>
              <w:t>A</w:t>
            </w:r>
          </w:p>
        </w:tc>
        <w:tc>
          <w:tcPr>
            <w:tcW w:w="2128" w:type="dxa"/>
            <w:tcBorders>
              <w:top w:val="single" w:sz="4" w:space="0" w:color="auto"/>
              <w:left w:val="single" w:sz="4" w:space="0" w:color="auto"/>
              <w:bottom w:val="single" w:sz="4" w:space="0" w:color="auto"/>
              <w:right w:val="single" w:sz="4" w:space="0" w:color="auto"/>
            </w:tcBorders>
            <w:vAlign w:val="center"/>
          </w:tcPr>
          <w:p w14:paraId="2F96D055" w14:textId="3A5C244D" w:rsidR="00EA0BC6" w:rsidRDefault="00D6793D" w:rsidP="00452368">
            <w:pPr>
              <w:spacing w:line="360" w:lineRule="auto"/>
              <w:rPr>
                <w:rFonts w:ascii="Century Gothic" w:hAnsi="Century Gothic" w:cs="Arial"/>
                <w:b/>
                <w:color w:val="000000"/>
                <w:sz w:val="20"/>
                <w:szCs w:val="20"/>
              </w:rPr>
            </w:pPr>
            <w:r>
              <w:rPr>
                <w:rFonts w:ascii="Century Gothic" w:hAnsi="Century Gothic" w:cs="Arial"/>
                <w:b/>
                <w:noProof/>
                <w:sz w:val="20"/>
                <w:szCs w:val="20"/>
              </w:rPr>
              <mc:AlternateContent>
                <mc:Choice Requires="wps">
                  <w:drawing>
                    <wp:anchor distT="0" distB="0" distL="114300" distR="114300" simplePos="0" relativeHeight="251662336" behindDoc="0" locked="0" layoutInCell="1" allowOverlap="1" wp14:anchorId="1CE148AB" wp14:editId="09D32DE0">
                      <wp:simplePos x="0" y="0"/>
                      <wp:positionH relativeFrom="column">
                        <wp:posOffset>-91440</wp:posOffset>
                      </wp:positionH>
                      <wp:positionV relativeFrom="paragraph">
                        <wp:posOffset>-12700</wp:posOffset>
                      </wp:positionV>
                      <wp:extent cx="1333500" cy="1152525"/>
                      <wp:effectExtent l="0" t="0" r="19050" b="28575"/>
                      <wp:wrapNone/>
                      <wp:docPr id="9" name="Conector recto 9"/>
                      <wp:cNvGraphicFramePr/>
                      <a:graphic xmlns:a="http://schemas.openxmlformats.org/drawingml/2006/main">
                        <a:graphicData uri="http://schemas.microsoft.com/office/word/2010/wordprocessingShape">
                          <wps:wsp>
                            <wps:cNvCnPr/>
                            <wps:spPr>
                              <a:xfrm flipV="1">
                                <a:off x="0" y="0"/>
                                <a:ext cx="1333500" cy="1152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29297" id="Conector recto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1pt" to="97.8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" strokecolor="#4472c4 [3204]" strokeweight=".5pt">
                      <v:stroke joinstyle="miter"/>
                    </v:line>
                  </w:pict>
                </mc:Fallback>
              </mc:AlternateContent>
            </w:r>
            <w:r>
              <w:rPr>
                <w:rFonts w:ascii="Century Gothic" w:hAnsi="Century Gothic" w:cs="Arial"/>
                <w:b/>
                <w:noProof/>
                <w:color w:val="000000"/>
                <w:sz w:val="20"/>
                <w:szCs w:val="20"/>
              </w:rPr>
              <mc:AlternateContent>
                <mc:Choice Requires="wps">
                  <w:drawing>
                    <wp:anchor distT="0" distB="0" distL="114300" distR="114300" simplePos="0" relativeHeight="251663360" behindDoc="0" locked="0" layoutInCell="1" allowOverlap="1" wp14:anchorId="514F6C2E" wp14:editId="71439B0B">
                      <wp:simplePos x="0" y="0"/>
                      <wp:positionH relativeFrom="column">
                        <wp:posOffset>1281430</wp:posOffset>
                      </wp:positionH>
                      <wp:positionV relativeFrom="paragraph">
                        <wp:posOffset>19050</wp:posOffset>
                      </wp:positionV>
                      <wp:extent cx="1333500" cy="1133475"/>
                      <wp:effectExtent l="0" t="0" r="19050" b="28575"/>
                      <wp:wrapNone/>
                      <wp:docPr id="10" name="Conector recto 10"/>
                      <wp:cNvGraphicFramePr/>
                      <a:graphic xmlns:a="http://schemas.openxmlformats.org/drawingml/2006/main">
                        <a:graphicData uri="http://schemas.microsoft.com/office/word/2010/wordprocessingShape">
                          <wps:wsp>
                            <wps:cNvCnPr/>
                            <wps:spPr>
                              <a:xfrm flipV="1">
                                <a:off x="0" y="0"/>
                                <a:ext cx="1333500" cy="1133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53168" id="Conector recto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0.9pt,1.5pt" to="205.9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47C32BE3" w14:textId="17D39FC2" w:rsidR="00EA0BC6" w:rsidRDefault="00D6793D"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4384" behindDoc="0" locked="0" layoutInCell="1" allowOverlap="1" wp14:anchorId="2CA495C4" wp14:editId="2BB22613">
                      <wp:simplePos x="0" y="0"/>
                      <wp:positionH relativeFrom="column">
                        <wp:posOffset>1283334</wp:posOffset>
                      </wp:positionH>
                      <wp:positionV relativeFrom="paragraph">
                        <wp:posOffset>9525</wp:posOffset>
                      </wp:positionV>
                      <wp:extent cx="1171575" cy="1133475"/>
                      <wp:effectExtent l="0" t="0" r="28575" b="28575"/>
                      <wp:wrapNone/>
                      <wp:docPr id="13" name="Conector recto 13"/>
                      <wp:cNvGraphicFramePr/>
                      <a:graphic xmlns:a="http://schemas.openxmlformats.org/drawingml/2006/main">
                        <a:graphicData uri="http://schemas.microsoft.com/office/word/2010/wordprocessingShape">
                          <wps:wsp>
                            <wps:cNvCnPr/>
                            <wps:spPr>
                              <a:xfrm flipV="1">
                                <a:off x="0" y="0"/>
                                <a:ext cx="1171575" cy="1133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0437BF" id="Conector recto 13"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01.05pt,.75pt" to="193.3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25778998" w14:textId="77777777" w:rsidR="00EA0BC6" w:rsidRDefault="00EA0BC6" w:rsidP="00452368">
            <w:pPr>
              <w:spacing w:line="360" w:lineRule="auto"/>
              <w:rPr>
                <w:rFonts w:ascii="Century Gothic" w:hAnsi="Century Gothic" w:cs="Arial"/>
                <w:b/>
                <w:color w:val="000000"/>
                <w:sz w:val="20"/>
                <w:szCs w:val="20"/>
              </w:rPr>
            </w:pPr>
          </w:p>
        </w:tc>
      </w:tr>
      <w:tr w:rsidR="00847222" w14:paraId="35F1DC3B" w14:textId="77777777" w:rsidTr="00452368">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0765B30"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218B69" wp14:editId="579F7064">
                  <wp:extent cx="746664" cy="989330"/>
                  <wp:effectExtent l="0" t="0" r="0" b="127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3"/>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46664"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7794FF73" w14:textId="46A1ADAC" w:rsidR="00EA0BC6" w:rsidRDefault="00EA0BC6" w:rsidP="00452368">
            <w:pPr>
              <w:jc w:val="center"/>
              <w:rPr>
                <w:rFonts w:ascii="Century Gothic" w:hAnsi="Century Gothic" w:cs="Arial"/>
                <w:b/>
                <w:sz w:val="20"/>
                <w:szCs w:val="20"/>
              </w:rPr>
            </w:pPr>
            <w:r>
              <w:rPr>
                <w:rFonts w:ascii="Century Gothic" w:hAnsi="Century Gothic" w:cs="Arial"/>
                <w:b/>
                <w:sz w:val="20"/>
                <w:szCs w:val="20"/>
              </w:rPr>
              <w:t>DIPUTAD</w:t>
            </w:r>
            <w:r w:rsidR="0018610B">
              <w:rPr>
                <w:rFonts w:ascii="Century Gothic" w:hAnsi="Century Gothic" w:cs="Arial"/>
                <w:b/>
                <w:sz w:val="20"/>
                <w:szCs w:val="20"/>
              </w:rPr>
              <w:t xml:space="preserve">O </w:t>
            </w:r>
            <w:r w:rsidR="0018610B" w:rsidRPr="0018610B">
              <w:rPr>
                <w:rFonts w:ascii="Century Gothic" w:hAnsi="Century Gothic" w:cs="Arial"/>
                <w:b/>
                <w:sz w:val="20"/>
                <w:szCs w:val="20"/>
              </w:rPr>
              <w:t>CARLOS ALFREDO OLSON SAN VICENTE</w:t>
            </w:r>
          </w:p>
          <w:p w14:paraId="2A18D5C4"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15CD84C4" w14:textId="304D6B64" w:rsidR="00EA0BC6" w:rsidRDefault="00D6793D" w:rsidP="00452368">
            <w:pPr>
              <w:spacing w:line="360" w:lineRule="auto"/>
              <w:rPr>
                <w:rFonts w:ascii="Century Gothic" w:hAnsi="Century Gothic" w:cs="Arial"/>
                <w:b/>
                <w:color w:val="000000"/>
                <w:sz w:val="20"/>
                <w:szCs w:val="20"/>
              </w:rPr>
            </w:pPr>
            <w:r>
              <w:rPr>
                <w:rFonts w:ascii="Century Gothic" w:hAnsi="Century Gothic" w:cs="Arial"/>
                <w:b/>
                <w:noProof/>
                <w:sz w:val="20"/>
                <w:szCs w:val="20"/>
              </w:rPr>
              <mc:AlternateContent>
                <mc:Choice Requires="wps">
                  <w:drawing>
                    <wp:anchor distT="0" distB="0" distL="114300" distR="114300" simplePos="0" relativeHeight="251660288" behindDoc="0" locked="0" layoutInCell="1" allowOverlap="1" wp14:anchorId="251DB698" wp14:editId="22497FD1">
                      <wp:simplePos x="0" y="0"/>
                      <wp:positionH relativeFrom="column">
                        <wp:posOffset>1281430</wp:posOffset>
                      </wp:positionH>
                      <wp:positionV relativeFrom="paragraph">
                        <wp:posOffset>13335</wp:posOffset>
                      </wp:positionV>
                      <wp:extent cx="1352550" cy="1076325"/>
                      <wp:effectExtent l="0" t="0" r="19050" b="28575"/>
                      <wp:wrapNone/>
                      <wp:docPr id="7" name="Conector recto 7"/>
                      <wp:cNvGraphicFramePr/>
                      <a:graphic xmlns:a="http://schemas.openxmlformats.org/drawingml/2006/main">
                        <a:graphicData uri="http://schemas.microsoft.com/office/word/2010/wordprocessingShape">
                          <wps:wsp>
                            <wps:cNvCnPr/>
                            <wps:spPr>
                              <a:xfrm flipV="1">
                                <a:off x="0" y="0"/>
                                <a:ext cx="1352550" cy="1076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792C0C" id="Conector recto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00.9pt,1.05pt" to="207.4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" strokecolor="#4472c4 [3204]" strokeweight=".5pt">
                      <v:stroke joinstyle="miter"/>
                    </v:line>
                  </w:pict>
                </mc:Fallback>
              </mc:AlternateContent>
            </w: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46EF38C9" wp14:editId="795502C0">
                      <wp:simplePos x="0" y="0"/>
                      <wp:positionH relativeFrom="column">
                        <wp:posOffset>-74930</wp:posOffset>
                      </wp:positionH>
                      <wp:positionV relativeFrom="paragraph">
                        <wp:posOffset>5080</wp:posOffset>
                      </wp:positionV>
                      <wp:extent cx="1343025" cy="1095375"/>
                      <wp:effectExtent l="0" t="0" r="28575" b="28575"/>
                      <wp:wrapNone/>
                      <wp:docPr id="4" name="Conector recto 4"/>
                      <wp:cNvGraphicFramePr/>
                      <a:graphic xmlns:a="http://schemas.openxmlformats.org/drawingml/2006/main">
                        <a:graphicData uri="http://schemas.microsoft.com/office/word/2010/wordprocessingShape">
                          <wps:wsp>
                            <wps:cNvCnPr/>
                            <wps:spPr>
                              <a:xfrm flipV="1">
                                <a:off x="0" y="0"/>
                                <a:ext cx="1343025" cy="1095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B4BAB" id="Conector recto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4pt" to="99.85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086B0E66" w14:textId="74CDEC60" w:rsidR="00EA0BC6" w:rsidRDefault="00D6793D"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1AF2247A" wp14:editId="37899CCC">
                      <wp:simplePos x="0" y="0"/>
                      <wp:positionH relativeFrom="column">
                        <wp:posOffset>1273810</wp:posOffset>
                      </wp:positionH>
                      <wp:positionV relativeFrom="paragraph">
                        <wp:posOffset>13335</wp:posOffset>
                      </wp:positionV>
                      <wp:extent cx="1162050" cy="1076325"/>
                      <wp:effectExtent l="0" t="0" r="19050" b="28575"/>
                      <wp:wrapNone/>
                      <wp:docPr id="8" name="Conector recto 8"/>
                      <wp:cNvGraphicFramePr/>
                      <a:graphic xmlns:a="http://schemas.openxmlformats.org/drawingml/2006/main">
                        <a:graphicData uri="http://schemas.microsoft.com/office/word/2010/wordprocessingShape">
                          <wps:wsp>
                            <wps:cNvCnPr/>
                            <wps:spPr>
                              <a:xfrm flipV="1">
                                <a:off x="0" y="0"/>
                                <a:ext cx="1162050" cy="1076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777A04" id="Conector recto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0.3pt,1.05pt" to="191.8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0E142591" w14:textId="194EAE08" w:rsidR="00EA0BC6" w:rsidRDefault="00EA0BC6" w:rsidP="00452368">
            <w:pPr>
              <w:spacing w:line="360" w:lineRule="auto"/>
              <w:rPr>
                <w:rFonts w:ascii="Century Gothic" w:hAnsi="Century Gothic" w:cs="Arial"/>
                <w:b/>
                <w:color w:val="000000"/>
                <w:sz w:val="20"/>
                <w:szCs w:val="20"/>
              </w:rPr>
            </w:pPr>
          </w:p>
        </w:tc>
      </w:tr>
      <w:tr w:rsidR="00847222" w14:paraId="4DC12CC1" w14:textId="77777777" w:rsidTr="00452368">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1A9A91E3"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611C3020" wp14:editId="0BD34A59">
                  <wp:extent cx="752475" cy="884555"/>
                  <wp:effectExtent l="0" t="0" r="9525" b="0"/>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2"/>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4530" cy="886971"/>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36DB6BC3" w14:textId="2CCD5B2E"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EDNA XÓCHITL CONTRERAS HERRERA</w:t>
            </w:r>
          </w:p>
          <w:p w14:paraId="1AC1D775"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19735F26"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A15FEC1"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38DB3D08" w14:textId="77777777" w:rsidR="00EA0BC6" w:rsidRDefault="00EA0BC6" w:rsidP="00452368">
            <w:pPr>
              <w:spacing w:line="360" w:lineRule="auto"/>
              <w:rPr>
                <w:rFonts w:ascii="Century Gothic" w:hAnsi="Century Gothic" w:cs="Arial"/>
                <w:b/>
                <w:color w:val="000000"/>
                <w:sz w:val="20"/>
                <w:szCs w:val="20"/>
              </w:rPr>
            </w:pPr>
          </w:p>
        </w:tc>
      </w:tr>
      <w:tr w:rsidR="00847222" w14:paraId="233E4484" w14:textId="77777777" w:rsidTr="00452368">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06DEC195"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6E99FC43" wp14:editId="21D6C1B3">
                  <wp:extent cx="704850" cy="875030"/>
                  <wp:effectExtent l="0" t="0" r="0" b="127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5362" cy="875666"/>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AB51FF6" w14:textId="69661206"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HERMINIA GÓMEZ CARRASCO</w:t>
            </w:r>
          </w:p>
          <w:p w14:paraId="0197E801"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3BAC145A"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3959E0E"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DDD70D4" w14:textId="77777777" w:rsidR="00EA0BC6" w:rsidRDefault="00EA0BC6" w:rsidP="00452368">
            <w:pPr>
              <w:spacing w:line="360" w:lineRule="auto"/>
              <w:rPr>
                <w:rFonts w:ascii="Century Gothic" w:hAnsi="Century Gothic" w:cs="Arial"/>
                <w:b/>
                <w:color w:val="000000"/>
                <w:sz w:val="20"/>
                <w:szCs w:val="20"/>
              </w:rPr>
            </w:pPr>
          </w:p>
        </w:tc>
      </w:tr>
      <w:tr w:rsidR="00847222" w14:paraId="026F0310" w14:textId="77777777" w:rsidTr="00452368">
        <w:trPr>
          <w:trHeight w:val="171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6D74B14" w14:textId="2109D76E" w:rsidR="00EA0BC6" w:rsidRPr="000F7395" w:rsidRDefault="00847222" w:rsidP="00452368">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lastRenderedPageBreak/>
              <w:drawing>
                <wp:inline distT="0" distB="0" distL="0" distR="0" wp14:anchorId="119A5049" wp14:editId="4AB8ECB9">
                  <wp:extent cx="771525" cy="1021907"/>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1453" cy="1035057"/>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C6810EA" w14:textId="1874B16E"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DIPUTADO </w:t>
            </w:r>
            <w:r w:rsidR="0018610B" w:rsidRPr="0018610B">
              <w:rPr>
                <w:rFonts w:ascii="Century Gothic" w:hAnsi="Century Gothic" w:cs="Arial"/>
                <w:b/>
                <w:sz w:val="20"/>
                <w:szCs w:val="20"/>
              </w:rPr>
              <w:t>FRANCISCO ADRIÁN SÁNCHEZ VILLEGAS</w:t>
            </w:r>
          </w:p>
          <w:p w14:paraId="2F5DA1E6"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3618B392"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CADB8A9"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F921651" w14:textId="77777777" w:rsidR="00EA0BC6" w:rsidRDefault="00EA0BC6" w:rsidP="00452368">
            <w:pPr>
              <w:spacing w:line="360" w:lineRule="auto"/>
              <w:rPr>
                <w:rFonts w:ascii="Century Gothic" w:hAnsi="Century Gothic" w:cs="Arial"/>
                <w:b/>
                <w:color w:val="000000"/>
                <w:sz w:val="20"/>
                <w:szCs w:val="20"/>
              </w:rPr>
            </w:pPr>
          </w:p>
        </w:tc>
      </w:tr>
      <w:tr w:rsidR="00847222" w14:paraId="68DBC170" w14:textId="77777777" w:rsidTr="00452368">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7D523EC" w14:textId="12EA0F68" w:rsidR="00EA0BC6" w:rsidRPr="000F7395" w:rsidRDefault="00847222" w:rsidP="00452368">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drawing>
                <wp:inline distT="0" distB="0" distL="0" distR="0" wp14:anchorId="385DD6A2" wp14:editId="4E26DC80">
                  <wp:extent cx="781050" cy="9207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1508" cy="933079"/>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6D00DE5" w14:textId="77777777" w:rsidR="00EA0BC6" w:rsidRDefault="00EA0BC6" w:rsidP="00452368">
            <w:pPr>
              <w:jc w:val="center"/>
              <w:rPr>
                <w:rFonts w:ascii="Century Gothic" w:hAnsi="Century Gothic" w:cs="Arial"/>
                <w:b/>
                <w:sz w:val="20"/>
                <w:szCs w:val="20"/>
              </w:rPr>
            </w:pPr>
          </w:p>
          <w:p w14:paraId="36B1F005" w14:textId="17D34882"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ROSANA DÍAZ REYES</w:t>
            </w:r>
          </w:p>
          <w:p w14:paraId="6351C3E2"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52D4ADA9" w14:textId="5959B019"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4171033" w14:textId="17A0BAB3"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3D54C45" w14:textId="77777777" w:rsidR="00EA0BC6" w:rsidRDefault="00EA0BC6" w:rsidP="00452368">
            <w:pPr>
              <w:spacing w:line="360" w:lineRule="auto"/>
              <w:rPr>
                <w:rFonts w:ascii="Century Gothic" w:hAnsi="Century Gothic" w:cs="Arial"/>
                <w:b/>
                <w:color w:val="000000"/>
                <w:sz w:val="20"/>
                <w:szCs w:val="20"/>
              </w:rPr>
            </w:pPr>
          </w:p>
        </w:tc>
      </w:tr>
    </w:tbl>
    <w:p w14:paraId="5198E5BD" w14:textId="77777777" w:rsidR="00EA0BC6" w:rsidRDefault="00EA0BC6" w:rsidP="00EA0BC6">
      <w:pPr>
        <w:jc w:val="both"/>
        <w:rPr>
          <w:rFonts w:ascii="Century Gothic" w:hAnsi="Century Gothic" w:cs="Arial"/>
          <w:sz w:val="16"/>
          <w:szCs w:val="16"/>
        </w:rPr>
      </w:pPr>
    </w:p>
    <w:p w14:paraId="71B26DC2" w14:textId="28CBBAB9" w:rsidR="00EA0BC6" w:rsidRPr="003E791D" w:rsidRDefault="00EA0BC6" w:rsidP="00EA0BC6">
      <w:pPr>
        <w:jc w:val="both"/>
        <w:rPr>
          <w:sz w:val="16"/>
          <w:szCs w:val="16"/>
        </w:rPr>
      </w:pPr>
      <w:r w:rsidRPr="003E791D">
        <w:rPr>
          <w:rFonts w:ascii="Century Gothic" w:hAnsi="Century Gothic" w:cs="Arial"/>
          <w:sz w:val="16"/>
          <w:szCs w:val="16"/>
        </w:rPr>
        <w:t xml:space="preserve">Nota: La presente hoja de firmas corresponde al Dictamen de la Comisión de Salud, que recae en la iniciativa identificada con el número </w:t>
      </w:r>
      <w:r w:rsidR="00F21DCF">
        <w:rPr>
          <w:rFonts w:ascii="Century Gothic" w:hAnsi="Century Gothic" w:cs="Arial"/>
          <w:sz w:val="16"/>
          <w:szCs w:val="16"/>
        </w:rPr>
        <w:t>7</w:t>
      </w:r>
      <w:r w:rsidR="00A73625">
        <w:rPr>
          <w:rFonts w:ascii="Century Gothic" w:hAnsi="Century Gothic" w:cs="Arial"/>
          <w:sz w:val="16"/>
          <w:szCs w:val="16"/>
        </w:rPr>
        <w:t>29</w:t>
      </w:r>
      <w:r w:rsidRPr="003E791D">
        <w:rPr>
          <w:rFonts w:ascii="Century Gothic" w:hAnsi="Century Gothic" w:cs="Arial"/>
          <w:sz w:val="16"/>
          <w:szCs w:val="16"/>
        </w:rPr>
        <w:t xml:space="preserve">. </w:t>
      </w:r>
    </w:p>
    <w:p w14:paraId="4141D730" w14:textId="6E6ED53C" w:rsidR="006E0940" w:rsidRDefault="006E0940" w:rsidP="00EA0BC6">
      <w:pPr>
        <w:pStyle w:val="Encabezado"/>
        <w:tabs>
          <w:tab w:val="right" w:pos="9356"/>
        </w:tabs>
        <w:spacing w:line="276" w:lineRule="auto"/>
        <w:jc w:val="both"/>
        <w:rPr>
          <w:rFonts w:ascii="Century Gothic" w:hAnsi="Century Gothic"/>
          <w:b/>
          <w:sz w:val="28"/>
          <w:szCs w:val="28"/>
          <w:lang w:val="es-MX"/>
        </w:rPr>
      </w:pPr>
    </w:p>
    <w:p w14:paraId="2CF760CD" w14:textId="294951A5" w:rsidR="001E6921" w:rsidRDefault="001E6921" w:rsidP="00EA0BC6">
      <w:pPr>
        <w:pStyle w:val="Encabezado"/>
        <w:tabs>
          <w:tab w:val="right" w:pos="9356"/>
        </w:tabs>
        <w:spacing w:line="276" w:lineRule="auto"/>
        <w:jc w:val="both"/>
        <w:rPr>
          <w:rFonts w:ascii="Century Gothic" w:hAnsi="Century Gothic"/>
          <w:b/>
          <w:sz w:val="28"/>
          <w:szCs w:val="28"/>
          <w:lang w:val="es-MX"/>
        </w:rPr>
      </w:pPr>
    </w:p>
    <w:p w14:paraId="2C15277A" w14:textId="77777777" w:rsidR="006E0940" w:rsidRDefault="006E0940" w:rsidP="006E0940">
      <w:pPr>
        <w:pStyle w:val="Encabezado"/>
        <w:tabs>
          <w:tab w:val="right" w:pos="9356"/>
        </w:tabs>
        <w:spacing w:line="276" w:lineRule="auto"/>
        <w:jc w:val="right"/>
        <w:rPr>
          <w:rFonts w:ascii="Century Gothic" w:hAnsi="Century Gothic"/>
          <w:b/>
          <w:sz w:val="28"/>
          <w:szCs w:val="28"/>
          <w:lang w:val="es-MX"/>
        </w:rPr>
      </w:pPr>
    </w:p>
    <w:p w14:paraId="0869172B" w14:textId="3B31FCAD" w:rsidR="007F665E" w:rsidRPr="00F5305D" w:rsidRDefault="007F665E" w:rsidP="007F665E">
      <w:pPr>
        <w:ind w:left="1985"/>
        <w:jc w:val="right"/>
        <w:rPr>
          <w:rFonts w:ascii="Century Gothic" w:hAnsi="Century Gothic" w:cs="Arial"/>
        </w:rPr>
      </w:pPr>
    </w:p>
    <w:sectPr w:rsidR="007F665E" w:rsidRPr="00F5305D" w:rsidSect="00272369">
      <w:headerReference w:type="default" r:id="rId15"/>
      <w:footerReference w:type="default" r:id="rId16"/>
      <w:pgSz w:w="12240" w:h="15840"/>
      <w:pgMar w:top="2092"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7062" w14:textId="77777777" w:rsidR="00B07FDA" w:rsidRDefault="00B07FDA" w:rsidP="007F665E">
      <w:r>
        <w:separator/>
      </w:r>
    </w:p>
  </w:endnote>
  <w:endnote w:type="continuationSeparator" w:id="0">
    <w:p w14:paraId="55529C1D" w14:textId="77777777" w:rsidR="00B07FDA" w:rsidRDefault="00B07FDA"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3512" w14:textId="7213185A" w:rsidR="00EA0BC6" w:rsidRPr="00EA0BC6" w:rsidRDefault="00EA0BC6" w:rsidP="00EA0BC6">
    <w:pPr>
      <w:pStyle w:val="Piedepgina"/>
      <w:jc w:val="right"/>
      <w:rPr>
        <w:sz w:val="16"/>
        <w:szCs w:val="16"/>
      </w:rPr>
    </w:pPr>
    <w:r w:rsidRPr="00EA0BC6">
      <w:rPr>
        <w:rFonts w:ascii="Century Gothic" w:hAnsi="Century Gothic"/>
        <w:sz w:val="16"/>
        <w:szCs w:val="16"/>
        <w:lang w:val="en-US"/>
      </w:rPr>
      <w:t>A</w:t>
    </w:r>
    <w:r w:rsidR="00F21DCF">
      <w:rPr>
        <w:rFonts w:ascii="Century Gothic" w:hAnsi="Century Gothic"/>
        <w:sz w:val="16"/>
        <w:szCs w:val="16"/>
        <w:lang w:val="en-US"/>
      </w:rPr>
      <w:t>7</w:t>
    </w:r>
    <w:r w:rsidR="001801E0">
      <w:rPr>
        <w:rFonts w:ascii="Century Gothic" w:hAnsi="Century Gothic"/>
        <w:sz w:val="16"/>
        <w:szCs w:val="16"/>
        <w:lang w:val="en-US"/>
      </w:rPr>
      <w:t>29</w:t>
    </w:r>
    <w:r w:rsidRPr="00EA0BC6">
      <w:rPr>
        <w:rFonts w:ascii="Century Gothic" w:hAnsi="Century Gothic"/>
        <w:sz w:val="16"/>
        <w:szCs w:val="16"/>
        <w:lang w:val="en-US"/>
      </w:rPr>
      <w:t>/OIDS/GAOR/NTRP/FCLC</w:t>
    </w:r>
  </w:p>
  <w:p w14:paraId="59432C59" w14:textId="77777777" w:rsidR="00EA0BC6" w:rsidRDefault="00EA0B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7B1CF" w14:textId="77777777" w:rsidR="00B07FDA" w:rsidRDefault="00B07FDA" w:rsidP="007F665E">
      <w:r>
        <w:separator/>
      </w:r>
    </w:p>
  </w:footnote>
  <w:footnote w:type="continuationSeparator" w:id="0">
    <w:p w14:paraId="4F01707B" w14:textId="77777777" w:rsidR="00B07FDA" w:rsidRDefault="00B07FDA" w:rsidP="007F665E">
      <w:r>
        <w:continuationSeparator/>
      </w:r>
    </w:p>
  </w:footnote>
  <w:footnote w:id="1">
    <w:p w14:paraId="5EF3898B" w14:textId="77777777" w:rsidR="001801E0" w:rsidRPr="00567DA7" w:rsidRDefault="001801E0" w:rsidP="001801E0">
      <w:pPr>
        <w:pStyle w:val="Textonotapie"/>
      </w:pPr>
      <w:r>
        <w:rPr>
          <w:rStyle w:val="Refdenotaalpie"/>
        </w:rPr>
        <w:footnoteRef/>
      </w:r>
      <w:r>
        <w:t xml:space="preserve"> </w:t>
      </w:r>
      <w:r w:rsidRPr="00567DA7">
        <w:t>https://www.paho.org/es/temas/diabetes</w:t>
      </w:r>
    </w:p>
  </w:footnote>
  <w:footnote w:id="2">
    <w:p w14:paraId="3FF08BFD" w14:textId="77777777" w:rsidR="001801E0" w:rsidRDefault="001801E0" w:rsidP="001801E0">
      <w:pPr>
        <w:pStyle w:val="Textonotapie"/>
      </w:pPr>
      <w:r>
        <w:rPr>
          <w:rStyle w:val="Refdenotaalpie"/>
        </w:rPr>
        <w:footnoteRef/>
      </w:r>
      <w:r>
        <w:t xml:space="preserve"> </w:t>
      </w:r>
      <w:r w:rsidRPr="00F841AC">
        <w:t>https://www.inegi.org.mx/contenidos/saladeprensa/boletines/2025/edr/edr2024_en-jun.pdf</w:t>
      </w:r>
    </w:p>
  </w:footnote>
  <w:footnote w:id="3">
    <w:p w14:paraId="0A37315F" w14:textId="77777777" w:rsidR="001801E0" w:rsidRDefault="001801E0" w:rsidP="001801E0">
      <w:pPr>
        <w:pStyle w:val="Textonotapie"/>
      </w:pPr>
      <w:r>
        <w:rPr>
          <w:rStyle w:val="Refdenotaalpie"/>
        </w:rPr>
        <w:footnoteRef/>
      </w:r>
      <w:r>
        <w:t xml:space="preserve"> </w:t>
      </w:r>
      <w:r w:rsidRPr="00703AA9">
        <w:t>https://epidemiologia.salud.gob.mx/anuario/2023/incidencia/enfermedad_grupo_edad_entidad_federativa/127.pdf</w:t>
      </w:r>
    </w:p>
  </w:footnote>
  <w:footnote w:id="4">
    <w:p w14:paraId="68BF98C5" w14:textId="615CC419" w:rsidR="00455216" w:rsidRDefault="00455216">
      <w:pPr>
        <w:pStyle w:val="Textonotapie"/>
      </w:pPr>
      <w:r>
        <w:rPr>
          <w:rStyle w:val="Refdenotaalpie"/>
        </w:rPr>
        <w:footnoteRef/>
      </w:r>
      <w:r>
        <w:t xml:space="preserve"> </w:t>
      </w:r>
      <w:hyperlink r:id="rId1" w:history="1">
        <w:r w:rsidRPr="00F36AA2">
          <w:rPr>
            <w:rStyle w:val="Hipervnculo"/>
          </w:rPr>
          <w:t>https://www.congresochihuahua2.gob.mx/biblioteca/constitucion/archivosConstitucion/actual.pdf</w:t>
        </w:r>
      </w:hyperlink>
      <w:r>
        <w:t xml:space="preserve"> </w:t>
      </w:r>
    </w:p>
  </w:footnote>
  <w:footnote w:id="5">
    <w:p w14:paraId="036F1A4A" w14:textId="77777777" w:rsidR="00B427CA" w:rsidRPr="00A0271A" w:rsidRDefault="00B427CA" w:rsidP="00B427CA">
      <w:pPr>
        <w:pStyle w:val="Textonotapie"/>
        <w:rPr>
          <w:rFonts w:ascii="Century Gothic" w:hAnsi="Century Gothic"/>
          <w:sz w:val="18"/>
          <w:szCs w:val="18"/>
        </w:rPr>
      </w:pPr>
      <w:r w:rsidRPr="00EA3E51">
        <w:rPr>
          <w:rStyle w:val="Refdenotaalpie"/>
          <w:rFonts w:ascii="Century Gothic" w:hAnsi="Century Gothic"/>
          <w:sz w:val="18"/>
          <w:szCs w:val="18"/>
        </w:rPr>
        <w:footnoteRef/>
      </w:r>
      <w:r w:rsidRPr="00EA3E51">
        <w:rPr>
          <w:rFonts w:ascii="Century Gothic" w:hAnsi="Century Gothic"/>
          <w:sz w:val="18"/>
          <w:szCs w:val="18"/>
        </w:rPr>
        <w:t xml:space="preserve"> Disponible en: </w:t>
      </w:r>
      <w:hyperlink r:id="rId2" w:history="1">
        <w:r w:rsidRPr="00DA4F2E">
          <w:rPr>
            <w:rStyle w:val="Hipervnculo"/>
            <w:rFonts w:ascii="Century Gothic" w:hAnsi="Century Gothic"/>
            <w:sz w:val="18"/>
            <w:szCs w:val="18"/>
          </w:rPr>
          <w:t>https://www.un.org/es/events/childrenday/pdf/derechos.pdf</w:t>
        </w:r>
      </w:hyperlink>
      <w:r>
        <w:rPr>
          <w:rFonts w:ascii="Century Gothic" w:hAnsi="Century Gothic"/>
          <w:sz w:val="18"/>
          <w:szCs w:val="18"/>
        </w:rPr>
        <w:t xml:space="preserve"> </w:t>
      </w:r>
    </w:p>
  </w:footnote>
  <w:footnote w:id="6">
    <w:p w14:paraId="312CD3DA" w14:textId="77777777" w:rsidR="006945BE" w:rsidRPr="00EA3E51" w:rsidRDefault="006945BE" w:rsidP="006945BE">
      <w:pPr>
        <w:pStyle w:val="Textonotapie"/>
        <w:rPr>
          <w:rFonts w:ascii="Century Gothic" w:hAnsi="Century Gothic"/>
          <w:sz w:val="18"/>
          <w:szCs w:val="18"/>
        </w:rPr>
      </w:pPr>
      <w:r w:rsidRPr="00EA3E51">
        <w:rPr>
          <w:rStyle w:val="Refdenotaalpie"/>
          <w:rFonts w:ascii="Century Gothic" w:hAnsi="Century Gothic"/>
          <w:sz w:val="18"/>
          <w:szCs w:val="18"/>
        </w:rPr>
        <w:footnoteRef/>
      </w:r>
      <w:r w:rsidRPr="00EA3E51">
        <w:rPr>
          <w:rFonts w:ascii="Century Gothic" w:hAnsi="Century Gothic"/>
          <w:sz w:val="18"/>
          <w:szCs w:val="18"/>
        </w:rPr>
        <w:t xml:space="preserve"> Disponible en: </w:t>
      </w:r>
      <w:hyperlink r:id="rId3" w:history="1">
        <w:r w:rsidRPr="00EA3E51">
          <w:rPr>
            <w:rStyle w:val="Hipervnculo"/>
            <w:rFonts w:ascii="Century Gothic" w:hAnsi="Century Gothic"/>
            <w:sz w:val="18"/>
            <w:szCs w:val="18"/>
          </w:rPr>
          <w:t>https://www.ohchr.org/es/instruments-mechanisms/instruments/international-covenant-civil-and-political-rights</w:t>
        </w:r>
      </w:hyperlink>
      <w:r w:rsidRPr="00EA3E51">
        <w:rPr>
          <w:rFonts w:ascii="Century Gothic" w:hAnsi="Century Gothic"/>
          <w:sz w:val="18"/>
          <w:szCs w:val="18"/>
        </w:rPr>
        <w:t xml:space="preserve"> </w:t>
      </w:r>
    </w:p>
  </w:footnote>
  <w:footnote w:id="7">
    <w:p w14:paraId="7FD7BDB0" w14:textId="11015167" w:rsidR="00295E36" w:rsidRPr="00A167DE" w:rsidRDefault="00295E36" w:rsidP="00295E36">
      <w:pPr>
        <w:pStyle w:val="Textonotapie"/>
        <w:rPr>
          <w:rFonts w:asciiTheme="minorHAnsi" w:hAnsiTheme="minorHAnsi" w:cstheme="minorHAnsi"/>
        </w:rPr>
      </w:pPr>
    </w:p>
  </w:footnote>
  <w:footnote w:id="8">
    <w:p w14:paraId="46ACEDAD" w14:textId="496AEEF2" w:rsidR="004E7CE7" w:rsidRDefault="004E7CE7">
      <w:pPr>
        <w:pStyle w:val="Textonotapie"/>
      </w:pPr>
      <w:r>
        <w:rPr>
          <w:rStyle w:val="Refdenotaalpie"/>
        </w:rPr>
        <w:footnoteRef/>
      </w:r>
      <w:r>
        <w:t xml:space="preserve"> </w:t>
      </w:r>
      <w:hyperlink r:id="rId4" w:history="1">
        <w:r w:rsidRPr="00060B8B">
          <w:rPr>
            <w:rStyle w:val="Hipervnculo"/>
          </w:rPr>
          <w:t>https://www.diputados.gob.mx/LeyesBiblio/pdf/LGS.pdf</w:t>
        </w:r>
      </w:hyperlink>
      <w:r>
        <w:t xml:space="preserve"> </w:t>
      </w:r>
    </w:p>
  </w:footnote>
  <w:footnote w:id="9">
    <w:p w14:paraId="37DEECDF" w14:textId="63DBEBCE" w:rsidR="00BB7372" w:rsidRDefault="00BB7372">
      <w:pPr>
        <w:pStyle w:val="Textonotapie"/>
      </w:pPr>
      <w:r>
        <w:rPr>
          <w:rStyle w:val="Refdenotaalpie"/>
        </w:rPr>
        <w:footnoteRef/>
      </w:r>
      <w:r>
        <w:t xml:space="preserve"> </w:t>
      </w:r>
      <w:hyperlink r:id="rId5" w:history="1">
        <w:r w:rsidRPr="00B1712A">
          <w:rPr>
            <w:rStyle w:val="Hipervnculo"/>
          </w:rPr>
          <w:t>https://www.diputados.gob.mx/LeyesBiblio/pdf/LGDNNA.pdf</w:t>
        </w:r>
      </w:hyperlink>
      <w:r>
        <w:t xml:space="preserve"> </w:t>
      </w:r>
    </w:p>
  </w:footnote>
  <w:footnote w:id="10">
    <w:p w14:paraId="729FF209" w14:textId="4FA17936" w:rsidR="00483AAB" w:rsidRDefault="00483AAB">
      <w:pPr>
        <w:pStyle w:val="Textonotapie"/>
      </w:pPr>
      <w:r>
        <w:rPr>
          <w:rStyle w:val="Refdenotaalpie"/>
        </w:rPr>
        <w:footnoteRef/>
      </w:r>
      <w:r>
        <w:t xml:space="preserve"> </w:t>
      </w:r>
      <w:hyperlink r:id="rId6" w:history="1">
        <w:r w:rsidRPr="00B1712A">
          <w:rPr>
            <w:rStyle w:val="Hipervnculo"/>
          </w:rPr>
          <w:t>https://www.congresochihuahua2.gob.mx/biblioteca/leyes/archivosLeyes/894.pdf</w:t>
        </w:r>
      </w:hyperlink>
      <w:r>
        <w:t xml:space="preserve"> </w:t>
      </w:r>
    </w:p>
  </w:footnote>
  <w:footnote w:id="11">
    <w:p w14:paraId="74423BD2" w14:textId="77777777" w:rsidR="00BA706B" w:rsidRDefault="00BA706B" w:rsidP="00BA706B">
      <w:pPr>
        <w:pStyle w:val="Textonotapie"/>
      </w:pPr>
      <w:r>
        <w:rPr>
          <w:rStyle w:val="Refdenotaalpie"/>
        </w:rPr>
        <w:footnoteRef/>
      </w:r>
      <w:r>
        <w:t xml:space="preserve"> </w:t>
      </w:r>
      <w:hyperlink r:id="rId7" w:history="1">
        <w:r w:rsidRPr="00DF6490">
          <w:rPr>
            <w:rStyle w:val="Hipervnculo"/>
          </w:rPr>
          <w:t>http://www.congresochihuahua2.gob.mx/biblioteca/iniciativas/archivosIniciativas/17946.pdf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353917C1" w:rsidR="007F665E" w:rsidRDefault="007F665E" w:rsidP="00272369">
    <w:pPr>
      <w:pStyle w:val="Encabezado"/>
      <w:tabs>
        <w:tab w:val="clear" w:pos="8838"/>
      </w:tabs>
      <w:jc w:val="center"/>
    </w:pPr>
    <w:r>
      <w:rPr>
        <w:noProof/>
        <w:lang w:val="es-MX" w:eastAsia="es-MX"/>
      </w:rPr>
      <w:drawing>
        <wp:anchor distT="0" distB="0" distL="114300" distR="114300" simplePos="0" relativeHeight="251658240" behindDoc="1" locked="0" layoutInCell="1" allowOverlap="1" wp14:anchorId="046EAEB8" wp14:editId="33E7B1D1">
          <wp:simplePos x="0" y="0"/>
          <wp:positionH relativeFrom="column">
            <wp:posOffset>-1080135</wp:posOffset>
          </wp:positionH>
          <wp:positionV relativeFrom="paragraph">
            <wp:posOffset>-449580</wp:posOffset>
          </wp:positionV>
          <wp:extent cx="7772400" cy="1005840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7E1A5A">
      <w:tab/>
    </w:r>
  </w:p>
  <w:p w14:paraId="768BD5EA" w14:textId="4630E9B7" w:rsidR="00272369" w:rsidRPr="00272369" w:rsidRDefault="00272369" w:rsidP="008060BB">
    <w:pPr>
      <w:pStyle w:val="Encabezado"/>
      <w:tabs>
        <w:tab w:val="clear" w:pos="8838"/>
      </w:tabs>
      <w:jc w:val="right"/>
      <w:rPr>
        <w:rFonts w:ascii="Century Gothic" w:hAnsi="Century Gothic"/>
        <w:i/>
        <w:iCs/>
        <w:sz w:val="20"/>
        <w:szCs w:val="20"/>
      </w:rPr>
    </w:pPr>
    <w:r w:rsidRPr="00272369">
      <w:rPr>
        <w:rFonts w:ascii="Century Gothic" w:hAnsi="Century Gothic"/>
        <w:i/>
        <w:iCs/>
        <w:sz w:val="20"/>
        <w:szCs w:val="20"/>
      </w:rPr>
      <w:t>“2025, Año del Bicentenario de la Primera Constitución del Estado de Chihuahua”</w:t>
    </w:r>
  </w:p>
  <w:p w14:paraId="668783F9" w14:textId="77777777" w:rsidR="00272369" w:rsidRDefault="00272369" w:rsidP="008060BB">
    <w:pPr>
      <w:pStyle w:val="Encabezado"/>
      <w:tabs>
        <w:tab w:val="clear" w:pos="8838"/>
      </w:tabs>
      <w:jc w:val="right"/>
    </w:pPr>
  </w:p>
  <w:p w14:paraId="427113CC" w14:textId="23A3C141" w:rsidR="00EA0BC6" w:rsidRDefault="00EA0BC6" w:rsidP="00272369">
    <w:pPr>
      <w:pStyle w:val="Encabezado"/>
      <w:tabs>
        <w:tab w:val="clear" w:pos="8838"/>
      </w:tabs>
    </w:pPr>
  </w:p>
  <w:p w14:paraId="7724193C" w14:textId="3EE8FFBE" w:rsidR="00272369" w:rsidRPr="00272369" w:rsidRDefault="00EA0BC6" w:rsidP="00272369">
    <w:pPr>
      <w:tabs>
        <w:tab w:val="center" w:pos="4419"/>
        <w:tab w:val="right" w:pos="8838"/>
      </w:tabs>
      <w:jc w:val="right"/>
      <w:rPr>
        <w:rFonts w:ascii="Century Gothic" w:hAnsi="Century Gothic"/>
        <w:smallCaps/>
        <w:sz w:val="28"/>
        <w:szCs w:val="28"/>
      </w:rPr>
    </w:pPr>
    <w:r w:rsidRPr="00272369">
      <w:rPr>
        <w:rFonts w:ascii="Century Gothic" w:hAnsi="Century Gothic" w:cs="Tahoma"/>
        <w:b/>
        <w:bCs/>
        <w:smallCaps/>
        <w:sz w:val="28"/>
        <w:szCs w:val="28"/>
        <w:shd w:val="clear" w:color="auto" w:fill="FFFFFF"/>
      </w:rPr>
      <w:t>Comisión de Salud</w:t>
    </w:r>
  </w:p>
  <w:p w14:paraId="3995FDD2" w14:textId="198E5D21" w:rsidR="00EA0BC6" w:rsidRPr="00272369" w:rsidRDefault="00EA0BC6" w:rsidP="00EA0BC6">
    <w:pPr>
      <w:spacing w:line="360" w:lineRule="auto"/>
      <w:jc w:val="right"/>
      <w:rPr>
        <w:rFonts w:ascii="Century Gothic" w:hAnsi="Century Gothic" w:cs="Arial"/>
        <w:b/>
        <w:smallCaps/>
        <w:color w:val="000000"/>
        <w:sz w:val="22"/>
      </w:rPr>
    </w:pPr>
    <w:r w:rsidRPr="00272369">
      <w:rPr>
        <w:rFonts w:ascii="Century Gothic" w:hAnsi="Century Gothic" w:cs="Arial"/>
        <w:b/>
        <w:smallCaps/>
        <w:color w:val="000000"/>
        <w:sz w:val="22"/>
      </w:rPr>
      <w:t>LXVIII LEGISLATURA</w:t>
    </w:r>
  </w:p>
  <w:p w14:paraId="4A373EA6" w14:textId="7D8218F1" w:rsidR="00EA0BC6" w:rsidRDefault="00EA0BC6" w:rsidP="00EA0BC6">
    <w:pPr>
      <w:spacing w:line="360" w:lineRule="auto"/>
      <w:ind w:left="720"/>
      <w:contextualSpacing/>
      <w:jc w:val="right"/>
      <w:rPr>
        <w:rFonts w:ascii="Century Gothic" w:hAnsi="Century Gothic" w:cs="Calibri"/>
        <w:b/>
      </w:rPr>
    </w:pPr>
    <w:r w:rsidRPr="009F0514">
      <w:rPr>
        <w:rFonts w:ascii="Century Gothic" w:hAnsi="Century Gothic" w:cs="Calibri"/>
        <w:b/>
      </w:rPr>
      <w:t>DCS/</w:t>
    </w:r>
    <w:r w:rsidR="00E6678F">
      <w:rPr>
        <w:rFonts w:ascii="Century Gothic" w:hAnsi="Century Gothic" w:cs="Calibri"/>
        <w:b/>
      </w:rPr>
      <w:t>1</w:t>
    </w:r>
    <w:r w:rsidR="001801E0">
      <w:rPr>
        <w:rFonts w:ascii="Century Gothic" w:hAnsi="Century Gothic" w:cs="Calibri"/>
        <w:b/>
      </w:rPr>
      <w:t>2</w:t>
    </w:r>
    <w:r w:rsidRPr="009F0514">
      <w:rPr>
        <w:rFonts w:ascii="Century Gothic" w:hAnsi="Century Gothic" w:cs="Calibri"/>
        <w:b/>
      </w:rPr>
      <w:t>/202</w:t>
    </w:r>
    <w:r w:rsidR="00272369">
      <w:rPr>
        <w:rFonts w:ascii="Century Gothic" w:hAnsi="Century Gothic" w:cs="Calibri"/>
        <w:b/>
      </w:rPr>
      <w:t>5</w:t>
    </w:r>
  </w:p>
  <w:p w14:paraId="782C5156" w14:textId="573947FA" w:rsidR="00EA0BC6" w:rsidRDefault="00EA0BC6" w:rsidP="00EA0BC6">
    <w:pPr>
      <w:spacing w:line="360" w:lineRule="auto"/>
      <w:ind w:left="720"/>
      <w:contextualSpacing/>
      <w:jc w:val="right"/>
      <w:rPr>
        <w:rFonts w:ascii="Century Gothic" w:hAnsi="Century Gothic" w:cs="Calibri"/>
        <w:b/>
      </w:rPr>
    </w:pPr>
  </w:p>
  <w:p w14:paraId="4B8B25D9" w14:textId="77777777" w:rsidR="00EA0BC6" w:rsidRDefault="00EA0BC6" w:rsidP="00EA0BC6">
    <w:pPr>
      <w:spacing w:line="360" w:lineRule="auto"/>
      <w:ind w:left="720"/>
      <w:contextualSpacing/>
      <w:jc w:val="right"/>
      <w:rPr>
        <w:rFonts w:ascii="Century Gothic" w:hAnsi="Century Gothic" w:cs="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E86"/>
    <w:multiLevelType w:val="hybridMultilevel"/>
    <w:tmpl w:val="D298B2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3228C9"/>
    <w:multiLevelType w:val="hybridMultilevel"/>
    <w:tmpl w:val="D45C455E"/>
    <w:lvl w:ilvl="0" w:tplc="F41A12B4">
      <w:start w:val="11"/>
      <w:numFmt w:val="upperRoman"/>
      <w:lvlText w:val="%1."/>
      <w:lvlJc w:val="left"/>
      <w:pPr>
        <w:ind w:left="143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3276BE"/>
    <w:multiLevelType w:val="hybridMultilevel"/>
    <w:tmpl w:val="5D98EB3C"/>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96067D0"/>
    <w:multiLevelType w:val="hybridMultilevel"/>
    <w:tmpl w:val="78A25A0E"/>
    <w:lvl w:ilvl="0" w:tplc="FBF80D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6A4C91"/>
    <w:multiLevelType w:val="hybridMultilevel"/>
    <w:tmpl w:val="2918E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490A8A"/>
    <w:multiLevelType w:val="hybridMultilevel"/>
    <w:tmpl w:val="90B6FB76"/>
    <w:lvl w:ilvl="0" w:tplc="8EFC02D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9336B7"/>
    <w:multiLevelType w:val="hybridMultilevel"/>
    <w:tmpl w:val="8520C4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0C68A0"/>
    <w:multiLevelType w:val="hybridMultilevel"/>
    <w:tmpl w:val="B470D66C"/>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D210C5"/>
    <w:multiLevelType w:val="hybridMultilevel"/>
    <w:tmpl w:val="3DE4E62A"/>
    <w:lvl w:ilvl="0" w:tplc="90103CCC">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AB1BDD"/>
    <w:multiLevelType w:val="hybridMultilevel"/>
    <w:tmpl w:val="E9D084DE"/>
    <w:lvl w:ilvl="0" w:tplc="BB1C953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C87254"/>
    <w:multiLevelType w:val="hybridMultilevel"/>
    <w:tmpl w:val="BDF63D5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73C2603"/>
    <w:multiLevelType w:val="hybridMultilevel"/>
    <w:tmpl w:val="ED1251F8"/>
    <w:lvl w:ilvl="0" w:tplc="7A28DA6E">
      <w:start w:val="18"/>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B16009"/>
    <w:multiLevelType w:val="hybridMultilevel"/>
    <w:tmpl w:val="1E807E64"/>
    <w:lvl w:ilvl="0" w:tplc="CC208022">
      <w:start w:val="1"/>
      <w:numFmt w:val="lowerLetter"/>
      <w:lvlText w:val="%1)"/>
      <w:lvlJc w:val="left"/>
      <w:pPr>
        <w:ind w:left="1488" w:hanging="78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406243E9"/>
    <w:multiLevelType w:val="hybridMultilevel"/>
    <w:tmpl w:val="250EEABC"/>
    <w:lvl w:ilvl="0" w:tplc="DF86B33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F55F01"/>
    <w:multiLevelType w:val="hybridMultilevel"/>
    <w:tmpl w:val="CDBEA232"/>
    <w:lvl w:ilvl="0" w:tplc="97A067C0">
      <w:start w:val="1"/>
      <w:numFmt w:val="upperRoman"/>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8365B8"/>
    <w:multiLevelType w:val="hybridMultilevel"/>
    <w:tmpl w:val="022A7E38"/>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A767BA"/>
    <w:multiLevelType w:val="hybridMultilevel"/>
    <w:tmpl w:val="48F2C6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D70AAD"/>
    <w:multiLevelType w:val="hybridMultilevel"/>
    <w:tmpl w:val="D5AA69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CE231E"/>
    <w:multiLevelType w:val="hybridMultilevel"/>
    <w:tmpl w:val="CDBEA232"/>
    <w:lvl w:ilvl="0" w:tplc="97A067C0">
      <w:start w:val="1"/>
      <w:numFmt w:val="upperRoman"/>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8E4854"/>
    <w:multiLevelType w:val="hybridMultilevel"/>
    <w:tmpl w:val="2C529B28"/>
    <w:lvl w:ilvl="0" w:tplc="6CC411B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7786700"/>
    <w:multiLevelType w:val="hybridMultilevel"/>
    <w:tmpl w:val="60C0FF68"/>
    <w:lvl w:ilvl="0" w:tplc="54ACBE58">
      <w:start w:val="3"/>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F34449"/>
    <w:multiLevelType w:val="hybridMultilevel"/>
    <w:tmpl w:val="A89E5FF2"/>
    <w:lvl w:ilvl="0" w:tplc="4FB64FB2">
      <w:start w:val="26"/>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5D2D95"/>
    <w:multiLevelType w:val="hybridMultilevel"/>
    <w:tmpl w:val="1D2219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5D2E65"/>
    <w:multiLevelType w:val="hybridMultilevel"/>
    <w:tmpl w:val="E40C360E"/>
    <w:lvl w:ilvl="0" w:tplc="D92290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0010F0"/>
    <w:multiLevelType w:val="hybridMultilevel"/>
    <w:tmpl w:val="3266E820"/>
    <w:lvl w:ilvl="0" w:tplc="B8B221E4">
      <w:start w:val="1"/>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5DC350C3"/>
    <w:multiLevelType w:val="hybridMultilevel"/>
    <w:tmpl w:val="180018B8"/>
    <w:lvl w:ilvl="0" w:tplc="ADDEADB8">
      <w:start w:val="24"/>
      <w:numFmt w:val="upperRoman"/>
      <w:lvlText w:val="%1."/>
      <w:lvlJc w:val="left"/>
      <w:pPr>
        <w:ind w:left="1068"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484B67"/>
    <w:multiLevelType w:val="hybridMultilevel"/>
    <w:tmpl w:val="CB645CCE"/>
    <w:lvl w:ilvl="0" w:tplc="A2041FA0">
      <w:start w:val="4"/>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6F1617"/>
    <w:multiLevelType w:val="hybridMultilevel"/>
    <w:tmpl w:val="5D9456F6"/>
    <w:lvl w:ilvl="0" w:tplc="5DD2B748">
      <w:start w:val="1"/>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DA6684"/>
    <w:multiLevelType w:val="hybridMultilevel"/>
    <w:tmpl w:val="6C3471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385F5E"/>
    <w:multiLevelType w:val="hybridMultilevel"/>
    <w:tmpl w:val="AC62C164"/>
    <w:lvl w:ilvl="0" w:tplc="0F384E3C">
      <w:start w:val="1"/>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390FFC"/>
    <w:multiLevelType w:val="hybridMultilevel"/>
    <w:tmpl w:val="DFA200CC"/>
    <w:lvl w:ilvl="0" w:tplc="59D6FE5C">
      <w:start w:val="4"/>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0A3E09"/>
    <w:multiLevelType w:val="hybridMultilevel"/>
    <w:tmpl w:val="65B09CE0"/>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61D346E"/>
    <w:multiLevelType w:val="hybridMultilevel"/>
    <w:tmpl w:val="4C4A0EBE"/>
    <w:lvl w:ilvl="0" w:tplc="B33A3C0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6334D4"/>
    <w:multiLevelType w:val="hybridMultilevel"/>
    <w:tmpl w:val="8C6EF384"/>
    <w:lvl w:ilvl="0" w:tplc="30A0F5A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6930213E"/>
    <w:multiLevelType w:val="hybridMultilevel"/>
    <w:tmpl w:val="D5EEB6C4"/>
    <w:lvl w:ilvl="0" w:tplc="EE5CF452">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3B5268"/>
    <w:multiLevelType w:val="hybridMultilevel"/>
    <w:tmpl w:val="4AB43A7C"/>
    <w:lvl w:ilvl="0" w:tplc="FC8C2538">
      <w:start w:val="5"/>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D326CB"/>
    <w:multiLevelType w:val="hybridMultilevel"/>
    <w:tmpl w:val="EA543DBC"/>
    <w:lvl w:ilvl="0" w:tplc="54ACBE58">
      <w:start w:val="3"/>
      <w:numFmt w:val="upperRoman"/>
      <w:lvlText w:val="%1."/>
      <w:lvlJc w:val="left"/>
      <w:pPr>
        <w:ind w:left="142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642ACE"/>
    <w:multiLevelType w:val="hybridMultilevel"/>
    <w:tmpl w:val="F3EC274E"/>
    <w:lvl w:ilvl="0" w:tplc="1E589E9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3D3A48"/>
    <w:multiLevelType w:val="hybridMultilevel"/>
    <w:tmpl w:val="9454EB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770EA7"/>
    <w:multiLevelType w:val="hybridMultilevel"/>
    <w:tmpl w:val="FF1C7E2A"/>
    <w:lvl w:ilvl="0" w:tplc="B63818E8">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7DD2E77"/>
    <w:multiLevelType w:val="hybridMultilevel"/>
    <w:tmpl w:val="4BB6140A"/>
    <w:lvl w:ilvl="0" w:tplc="A3B4AECC">
      <w:start w:val="1"/>
      <w:numFmt w:val="upperRoman"/>
      <w:lvlText w:val="%1."/>
      <w:lvlJc w:val="left"/>
      <w:pPr>
        <w:ind w:left="1305" w:hanging="94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F22C40"/>
    <w:multiLevelType w:val="hybridMultilevel"/>
    <w:tmpl w:val="0CF2DCF8"/>
    <w:lvl w:ilvl="0" w:tplc="D9AC34E2">
      <w:start w:val="4"/>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E21E60"/>
    <w:multiLevelType w:val="hybridMultilevel"/>
    <w:tmpl w:val="DCEA9A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BC341D7"/>
    <w:multiLevelType w:val="hybridMultilevel"/>
    <w:tmpl w:val="5BCAE4E4"/>
    <w:lvl w:ilvl="0" w:tplc="B6626714">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F30FDF"/>
    <w:multiLevelType w:val="hybridMultilevel"/>
    <w:tmpl w:val="C254B1CA"/>
    <w:lvl w:ilvl="0" w:tplc="12F0BF4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29"/>
  </w:num>
  <w:num w:numId="3">
    <w:abstractNumId w:val="27"/>
  </w:num>
  <w:num w:numId="4">
    <w:abstractNumId w:val="24"/>
  </w:num>
  <w:num w:numId="5">
    <w:abstractNumId w:val="37"/>
  </w:num>
  <w:num w:numId="6">
    <w:abstractNumId w:val="44"/>
  </w:num>
  <w:num w:numId="7">
    <w:abstractNumId w:val="32"/>
  </w:num>
  <w:num w:numId="8">
    <w:abstractNumId w:val="0"/>
  </w:num>
  <w:num w:numId="9">
    <w:abstractNumId w:val="13"/>
  </w:num>
  <w:num w:numId="10">
    <w:abstractNumId w:val="22"/>
  </w:num>
  <w:num w:numId="11">
    <w:abstractNumId w:val="28"/>
  </w:num>
  <w:num w:numId="12">
    <w:abstractNumId w:val="38"/>
  </w:num>
  <w:num w:numId="13">
    <w:abstractNumId w:val="5"/>
  </w:num>
  <w:num w:numId="14">
    <w:abstractNumId w:val="23"/>
  </w:num>
  <w:num w:numId="15">
    <w:abstractNumId w:val="10"/>
  </w:num>
  <w:num w:numId="16">
    <w:abstractNumId w:val="11"/>
  </w:num>
  <w:num w:numId="17">
    <w:abstractNumId w:val="9"/>
  </w:num>
  <w:num w:numId="18">
    <w:abstractNumId w:val="34"/>
  </w:num>
  <w:num w:numId="19">
    <w:abstractNumId w:val="8"/>
  </w:num>
  <w:num w:numId="20">
    <w:abstractNumId w:val="43"/>
  </w:num>
  <w:num w:numId="21">
    <w:abstractNumId w:val="26"/>
  </w:num>
  <w:num w:numId="22">
    <w:abstractNumId w:val="41"/>
  </w:num>
  <w:num w:numId="23">
    <w:abstractNumId w:val="39"/>
  </w:num>
  <w:num w:numId="24">
    <w:abstractNumId w:val="35"/>
  </w:num>
  <w:num w:numId="25">
    <w:abstractNumId w:val="7"/>
  </w:num>
  <w:num w:numId="26">
    <w:abstractNumId w:val="6"/>
  </w:num>
  <w:num w:numId="27">
    <w:abstractNumId w:val="2"/>
  </w:num>
  <w:num w:numId="28">
    <w:abstractNumId w:val="30"/>
  </w:num>
  <w:num w:numId="29">
    <w:abstractNumId w:val="42"/>
  </w:num>
  <w:num w:numId="30">
    <w:abstractNumId w:val="21"/>
  </w:num>
  <w:num w:numId="31">
    <w:abstractNumId w:val="31"/>
  </w:num>
  <w:num w:numId="32">
    <w:abstractNumId w:val="4"/>
  </w:num>
  <w:num w:numId="33">
    <w:abstractNumId w:val="16"/>
  </w:num>
  <w:num w:numId="34">
    <w:abstractNumId w:val="33"/>
  </w:num>
  <w:num w:numId="35">
    <w:abstractNumId w:val="1"/>
  </w:num>
  <w:num w:numId="36">
    <w:abstractNumId w:val="17"/>
  </w:num>
  <w:num w:numId="37">
    <w:abstractNumId w:val="15"/>
  </w:num>
  <w:num w:numId="38">
    <w:abstractNumId w:val="3"/>
  </w:num>
  <w:num w:numId="39">
    <w:abstractNumId w:val="36"/>
  </w:num>
  <w:num w:numId="40">
    <w:abstractNumId w:val="20"/>
  </w:num>
  <w:num w:numId="41">
    <w:abstractNumId w:val="40"/>
  </w:num>
  <w:num w:numId="42">
    <w:abstractNumId w:val="14"/>
  </w:num>
  <w:num w:numId="43">
    <w:abstractNumId w:val="12"/>
  </w:num>
  <w:num w:numId="44">
    <w:abstractNumId w:val="18"/>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0694B"/>
    <w:rsid w:val="00006D61"/>
    <w:rsid w:val="00022655"/>
    <w:rsid w:val="00022B87"/>
    <w:rsid w:val="00022E40"/>
    <w:rsid w:val="0002665B"/>
    <w:rsid w:val="00034AF4"/>
    <w:rsid w:val="0004485F"/>
    <w:rsid w:val="00044E47"/>
    <w:rsid w:val="00050403"/>
    <w:rsid w:val="00053FA5"/>
    <w:rsid w:val="000560F2"/>
    <w:rsid w:val="000603F1"/>
    <w:rsid w:val="000654AB"/>
    <w:rsid w:val="00072168"/>
    <w:rsid w:val="00074520"/>
    <w:rsid w:val="00081D6E"/>
    <w:rsid w:val="000A06FE"/>
    <w:rsid w:val="000A585C"/>
    <w:rsid w:val="000C0379"/>
    <w:rsid w:val="000C0665"/>
    <w:rsid w:val="000C101E"/>
    <w:rsid w:val="000C4C90"/>
    <w:rsid w:val="000F729B"/>
    <w:rsid w:val="0010747B"/>
    <w:rsid w:val="001121CB"/>
    <w:rsid w:val="0011389C"/>
    <w:rsid w:val="00117A58"/>
    <w:rsid w:val="001202A9"/>
    <w:rsid w:val="001216BD"/>
    <w:rsid w:val="00125057"/>
    <w:rsid w:val="0012705C"/>
    <w:rsid w:val="0012757E"/>
    <w:rsid w:val="00127A2C"/>
    <w:rsid w:val="0014750B"/>
    <w:rsid w:val="00152056"/>
    <w:rsid w:val="00161DF9"/>
    <w:rsid w:val="001778D7"/>
    <w:rsid w:val="001801E0"/>
    <w:rsid w:val="0018476C"/>
    <w:rsid w:val="00185F8D"/>
    <w:rsid w:val="0018610B"/>
    <w:rsid w:val="001911AA"/>
    <w:rsid w:val="001918B1"/>
    <w:rsid w:val="001A0E60"/>
    <w:rsid w:val="001A7107"/>
    <w:rsid w:val="001B4319"/>
    <w:rsid w:val="001B6E73"/>
    <w:rsid w:val="001C4C77"/>
    <w:rsid w:val="001E3F48"/>
    <w:rsid w:val="001E6921"/>
    <w:rsid w:val="001F7989"/>
    <w:rsid w:val="002014B6"/>
    <w:rsid w:val="00202FE4"/>
    <w:rsid w:val="00233BEC"/>
    <w:rsid w:val="00233EB4"/>
    <w:rsid w:val="0024233B"/>
    <w:rsid w:val="002432FF"/>
    <w:rsid w:val="002445C8"/>
    <w:rsid w:val="00272369"/>
    <w:rsid w:val="002738ED"/>
    <w:rsid w:val="00281847"/>
    <w:rsid w:val="00282878"/>
    <w:rsid w:val="002842BA"/>
    <w:rsid w:val="00284FCA"/>
    <w:rsid w:val="002905D9"/>
    <w:rsid w:val="00291896"/>
    <w:rsid w:val="00295E36"/>
    <w:rsid w:val="002A6A3A"/>
    <w:rsid w:val="002B4BCB"/>
    <w:rsid w:val="002B64F2"/>
    <w:rsid w:val="002D1CF0"/>
    <w:rsid w:val="002E7618"/>
    <w:rsid w:val="0030679F"/>
    <w:rsid w:val="00312942"/>
    <w:rsid w:val="00314587"/>
    <w:rsid w:val="003148B1"/>
    <w:rsid w:val="00321AAC"/>
    <w:rsid w:val="00326670"/>
    <w:rsid w:val="00330055"/>
    <w:rsid w:val="0033347D"/>
    <w:rsid w:val="00341ECE"/>
    <w:rsid w:val="00370A32"/>
    <w:rsid w:val="003919EE"/>
    <w:rsid w:val="00392D82"/>
    <w:rsid w:val="003B0106"/>
    <w:rsid w:val="003B5368"/>
    <w:rsid w:val="003B5CE3"/>
    <w:rsid w:val="003B7F5D"/>
    <w:rsid w:val="003D3DCB"/>
    <w:rsid w:val="003D7092"/>
    <w:rsid w:val="003D7E91"/>
    <w:rsid w:val="003E495D"/>
    <w:rsid w:val="003F338C"/>
    <w:rsid w:val="003F60D9"/>
    <w:rsid w:val="003F7AD3"/>
    <w:rsid w:val="00405DCA"/>
    <w:rsid w:val="00430592"/>
    <w:rsid w:val="004359E0"/>
    <w:rsid w:val="0044458D"/>
    <w:rsid w:val="00444C92"/>
    <w:rsid w:val="00445AF5"/>
    <w:rsid w:val="00455216"/>
    <w:rsid w:val="0046394E"/>
    <w:rsid w:val="00480B2B"/>
    <w:rsid w:val="00483AAB"/>
    <w:rsid w:val="004A1FC5"/>
    <w:rsid w:val="004A2EF4"/>
    <w:rsid w:val="004A3712"/>
    <w:rsid w:val="004A3D59"/>
    <w:rsid w:val="004B51C6"/>
    <w:rsid w:val="004B6236"/>
    <w:rsid w:val="004C1D83"/>
    <w:rsid w:val="004C60C5"/>
    <w:rsid w:val="004D5B3F"/>
    <w:rsid w:val="004E7CE7"/>
    <w:rsid w:val="00500C45"/>
    <w:rsid w:val="00502A9C"/>
    <w:rsid w:val="0050441B"/>
    <w:rsid w:val="0052599D"/>
    <w:rsid w:val="005264E4"/>
    <w:rsid w:val="00545FB9"/>
    <w:rsid w:val="00561A86"/>
    <w:rsid w:val="00566463"/>
    <w:rsid w:val="005714BE"/>
    <w:rsid w:val="005833E3"/>
    <w:rsid w:val="0059206D"/>
    <w:rsid w:val="00592EA7"/>
    <w:rsid w:val="00594194"/>
    <w:rsid w:val="005B61BB"/>
    <w:rsid w:val="005D0F47"/>
    <w:rsid w:val="005D1FEA"/>
    <w:rsid w:val="005D5E80"/>
    <w:rsid w:val="005D747F"/>
    <w:rsid w:val="005D7A1D"/>
    <w:rsid w:val="005F7DB5"/>
    <w:rsid w:val="00601CEF"/>
    <w:rsid w:val="0061710B"/>
    <w:rsid w:val="00636FD1"/>
    <w:rsid w:val="0064352B"/>
    <w:rsid w:val="00652673"/>
    <w:rsid w:val="00654809"/>
    <w:rsid w:val="0065511F"/>
    <w:rsid w:val="006569D4"/>
    <w:rsid w:val="00657FC6"/>
    <w:rsid w:val="006718BB"/>
    <w:rsid w:val="006854F0"/>
    <w:rsid w:val="006945BE"/>
    <w:rsid w:val="006A339C"/>
    <w:rsid w:val="006B205C"/>
    <w:rsid w:val="006B3E72"/>
    <w:rsid w:val="006D243E"/>
    <w:rsid w:val="006D43E2"/>
    <w:rsid w:val="006D6856"/>
    <w:rsid w:val="006E0940"/>
    <w:rsid w:val="00703F2E"/>
    <w:rsid w:val="0070484A"/>
    <w:rsid w:val="007060CF"/>
    <w:rsid w:val="0071498B"/>
    <w:rsid w:val="007331D4"/>
    <w:rsid w:val="00740515"/>
    <w:rsid w:val="00740750"/>
    <w:rsid w:val="007563DB"/>
    <w:rsid w:val="007659A7"/>
    <w:rsid w:val="007765E5"/>
    <w:rsid w:val="0078173B"/>
    <w:rsid w:val="00782B47"/>
    <w:rsid w:val="007926CD"/>
    <w:rsid w:val="007953BA"/>
    <w:rsid w:val="007B575D"/>
    <w:rsid w:val="007C0057"/>
    <w:rsid w:val="007C3F39"/>
    <w:rsid w:val="007D3A56"/>
    <w:rsid w:val="007E1A5A"/>
    <w:rsid w:val="007F28E6"/>
    <w:rsid w:val="007F3F81"/>
    <w:rsid w:val="007F50B0"/>
    <w:rsid w:val="007F5B54"/>
    <w:rsid w:val="007F665E"/>
    <w:rsid w:val="007F68FF"/>
    <w:rsid w:val="00801C9B"/>
    <w:rsid w:val="008060BB"/>
    <w:rsid w:val="0081066B"/>
    <w:rsid w:val="00844954"/>
    <w:rsid w:val="00847222"/>
    <w:rsid w:val="0086012B"/>
    <w:rsid w:val="00863E8D"/>
    <w:rsid w:val="00873C6C"/>
    <w:rsid w:val="00874831"/>
    <w:rsid w:val="00874CFD"/>
    <w:rsid w:val="00874E77"/>
    <w:rsid w:val="00875F77"/>
    <w:rsid w:val="008818DB"/>
    <w:rsid w:val="00882C4C"/>
    <w:rsid w:val="00887C40"/>
    <w:rsid w:val="008A54BB"/>
    <w:rsid w:val="008A782C"/>
    <w:rsid w:val="008B0872"/>
    <w:rsid w:val="008B0A51"/>
    <w:rsid w:val="008B51A7"/>
    <w:rsid w:val="008B57E2"/>
    <w:rsid w:val="008D49E0"/>
    <w:rsid w:val="008D5E91"/>
    <w:rsid w:val="008F5B3E"/>
    <w:rsid w:val="008F5B89"/>
    <w:rsid w:val="008F6A06"/>
    <w:rsid w:val="0090046C"/>
    <w:rsid w:val="009024CC"/>
    <w:rsid w:val="00902605"/>
    <w:rsid w:val="009062B5"/>
    <w:rsid w:val="009112DC"/>
    <w:rsid w:val="009153BC"/>
    <w:rsid w:val="00922D04"/>
    <w:rsid w:val="009250AF"/>
    <w:rsid w:val="00927ADD"/>
    <w:rsid w:val="009412B1"/>
    <w:rsid w:val="0094205F"/>
    <w:rsid w:val="009715A5"/>
    <w:rsid w:val="009730AE"/>
    <w:rsid w:val="009804D0"/>
    <w:rsid w:val="009A541E"/>
    <w:rsid w:val="009B1FE7"/>
    <w:rsid w:val="009B57CD"/>
    <w:rsid w:val="009C5C23"/>
    <w:rsid w:val="009E7951"/>
    <w:rsid w:val="009F4E22"/>
    <w:rsid w:val="009F77E3"/>
    <w:rsid w:val="00A0498A"/>
    <w:rsid w:val="00A167DE"/>
    <w:rsid w:val="00A24119"/>
    <w:rsid w:val="00A4474A"/>
    <w:rsid w:val="00A51A0B"/>
    <w:rsid w:val="00A73625"/>
    <w:rsid w:val="00A757AE"/>
    <w:rsid w:val="00A7639A"/>
    <w:rsid w:val="00A80379"/>
    <w:rsid w:val="00A81866"/>
    <w:rsid w:val="00A971C0"/>
    <w:rsid w:val="00AA2798"/>
    <w:rsid w:val="00AA4742"/>
    <w:rsid w:val="00AB2C52"/>
    <w:rsid w:val="00AC09FF"/>
    <w:rsid w:val="00AC19FE"/>
    <w:rsid w:val="00AC3C71"/>
    <w:rsid w:val="00AE1CED"/>
    <w:rsid w:val="00AF3AF7"/>
    <w:rsid w:val="00AF69F9"/>
    <w:rsid w:val="00B03E99"/>
    <w:rsid w:val="00B07FDA"/>
    <w:rsid w:val="00B17BAC"/>
    <w:rsid w:val="00B23F0F"/>
    <w:rsid w:val="00B27F72"/>
    <w:rsid w:val="00B427CA"/>
    <w:rsid w:val="00B439E5"/>
    <w:rsid w:val="00B444BC"/>
    <w:rsid w:val="00B51B5D"/>
    <w:rsid w:val="00B54F25"/>
    <w:rsid w:val="00B6258D"/>
    <w:rsid w:val="00B679E1"/>
    <w:rsid w:val="00B73074"/>
    <w:rsid w:val="00B757A4"/>
    <w:rsid w:val="00BA28A3"/>
    <w:rsid w:val="00BA28FB"/>
    <w:rsid w:val="00BA5770"/>
    <w:rsid w:val="00BA6F58"/>
    <w:rsid w:val="00BA706B"/>
    <w:rsid w:val="00BB7372"/>
    <w:rsid w:val="00BC453D"/>
    <w:rsid w:val="00BC7284"/>
    <w:rsid w:val="00BD2B00"/>
    <w:rsid w:val="00BF2CA7"/>
    <w:rsid w:val="00BF624F"/>
    <w:rsid w:val="00C02F26"/>
    <w:rsid w:val="00C051DC"/>
    <w:rsid w:val="00C104A0"/>
    <w:rsid w:val="00C12C90"/>
    <w:rsid w:val="00C17A1B"/>
    <w:rsid w:val="00C22921"/>
    <w:rsid w:val="00C27764"/>
    <w:rsid w:val="00C305C5"/>
    <w:rsid w:val="00C33326"/>
    <w:rsid w:val="00C342F6"/>
    <w:rsid w:val="00C36F27"/>
    <w:rsid w:val="00C446D8"/>
    <w:rsid w:val="00C45C52"/>
    <w:rsid w:val="00C466FC"/>
    <w:rsid w:val="00C61D35"/>
    <w:rsid w:val="00C646F5"/>
    <w:rsid w:val="00C711A0"/>
    <w:rsid w:val="00C90CBF"/>
    <w:rsid w:val="00CA7A7C"/>
    <w:rsid w:val="00CB1F2D"/>
    <w:rsid w:val="00CC0491"/>
    <w:rsid w:val="00CC79F8"/>
    <w:rsid w:val="00CE37E6"/>
    <w:rsid w:val="00CE53B7"/>
    <w:rsid w:val="00CE5C19"/>
    <w:rsid w:val="00D03976"/>
    <w:rsid w:val="00D05746"/>
    <w:rsid w:val="00D05E40"/>
    <w:rsid w:val="00D06775"/>
    <w:rsid w:val="00D13276"/>
    <w:rsid w:val="00D2127F"/>
    <w:rsid w:val="00D31272"/>
    <w:rsid w:val="00D354CF"/>
    <w:rsid w:val="00D6231F"/>
    <w:rsid w:val="00D65DAA"/>
    <w:rsid w:val="00D6793D"/>
    <w:rsid w:val="00D85647"/>
    <w:rsid w:val="00DA686A"/>
    <w:rsid w:val="00DA6925"/>
    <w:rsid w:val="00DB3F45"/>
    <w:rsid w:val="00DB734A"/>
    <w:rsid w:val="00DD3B93"/>
    <w:rsid w:val="00DE13E9"/>
    <w:rsid w:val="00DE57CE"/>
    <w:rsid w:val="00DE65FF"/>
    <w:rsid w:val="00DF3FFF"/>
    <w:rsid w:val="00E27A2E"/>
    <w:rsid w:val="00E405EE"/>
    <w:rsid w:val="00E508DE"/>
    <w:rsid w:val="00E54338"/>
    <w:rsid w:val="00E630EA"/>
    <w:rsid w:val="00E6450C"/>
    <w:rsid w:val="00E6678F"/>
    <w:rsid w:val="00E67E48"/>
    <w:rsid w:val="00E758DB"/>
    <w:rsid w:val="00E953FE"/>
    <w:rsid w:val="00E97C44"/>
    <w:rsid w:val="00EA0BC6"/>
    <w:rsid w:val="00EA0FF1"/>
    <w:rsid w:val="00EA2941"/>
    <w:rsid w:val="00EA29B9"/>
    <w:rsid w:val="00EB012D"/>
    <w:rsid w:val="00ED0E08"/>
    <w:rsid w:val="00EE2C7F"/>
    <w:rsid w:val="00EE6B48"/>
    <w:rsid w:val="00EF64CB"/>
    <w:rsid w:val="00F137C9"/>
    <w:rsid w:val="00F21DCF"/>
    <w:rsid w:val="00F26006"/>
    <w:rsid w:val="00F3202C"/>
    <w:rsid w:val="00F33C2B"/>
    <w:rsid w:val="00F5196A"/>
    <w:rsid w:val="00F5305D"/>
    <w:rsid w:val="00F634D9"/>
    <w:rsid w:val="00F71565"/>
    <w:rsid w:val="00F752C0"/>
    <w:rsid w:val="00F81D38"/>
    <w:rsid w:val="00F839B1"/>
    <w:rsid w:val="00F85652"/>
    <w:rsid w:val="00F87860"/>
    <w:rsid w:val="00F9100E"/>
    <w:rsid w:val="00FA1793"/>
    <w:rsid w:val="00FA1C24"/>
    <w:rsid w:val="00FA32B3"/>
    <w:rsid w:val="00FA55B6"/>
    <w:rsid w:val="00FA768C"/>
    <w:rsid w:val="00FE1BA9"/>
    <w:rsid w:val="00FE5D6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style>
  <w:style w:type="character" w:customStyle="1" w:styleId="PiedepginaCar">
    <w:name w:val="Pie de página Car"/>
    <w:basedOn w:val="Fuentedeprrafopredeter"/>
    <w:link w:val="Piedepgina"/>
    <w:uiPriority w:val="99"/>
    <w:rsid w:val="007F665E"/>
  </w:style>
  <w:style w:type="character" w:styleId="Hipervnculo">
    <w:name w:val="Hyperlink"/>
    <w:uiPriority w:val="99"/>
    <w:rsid w:val="007E1A5A"/>
    <w:rPr>
      <w:color w:val="0563C1"/>
      <w:u w:val="single"/>
    </w:rPr>
  </w:style>
  <w:style w:type="character" w:customStyle="1" w:styleId="NOMBRES">
    <w:name w:val="NOMBRES"/>
    <w:basedOn w:val="Fuentedeprrafopredeter"/>
    <w:uiPriority w:val="1"/>
    <w:rsid w:val="007E1A5A"/>
    <w:rPr>
      <w:rFonts w:ascii="Arial" w:hAnsi="Arial" w:cs="Arial" w:hint="default"/>
      <w:b/>
      <w:bCs w:val="0"/>
      <w:sz w:val="24"/>
    </w:rPr>
  </w:style>
  <w:style w:type="paragraph" w:styleId="Sinespaciado">
    <w:name w:val="No Spacing"/>
    <w:uiPriority w:val="1"/>
    <w:qFormat/>
    <w:rsid w:val="007E1A5A"/>
    <w:pPr>
      <w:spacing w:after="0" w:line="240" w:lineRule="auto"/>
    </w:pPr>
  </w:style>
  <w:style w:type="paragraph" w:styleId="Ttulo">
    <w:name w:val="Title"/>
    <w:basedOn w:val="Normal"/>
    <w:link w:val="TtuloCar"/>
    <w:qFormat/>
    <w:rsid w:val="006E0940"/>
    <w:pPr>
      <w:jc w:val="center"/>
    </w:pPr>
    <w:rPr>
      <w:rFonts w:ascii="Arial" w:hAnsi="Arial"/>
      <w:b/>
      <w:szCs w:val="20"/>
    </w:rPr>
  </w:style>
  <w:style w:type="character" w:customStyle="1" w:styleId="TtuloCar">
    <w:name w:val="Título Car"/>
    <w:basedOn w:val="Fuentedeprrafopredeter"/>
    <w:link w:val="Ttulo"/>
    <w:rsid w:val="006E0940"/>
    <w:rPr>
      <w:rFonts w:ascii="Arial" w:eastAsia="Times New Roman" w:hAnsi="Arial" w:cs="Times New Roman"/>
      <w:b/>
      <w:sz w:val="24"/>
      <w:szCs w:val="20"/>
      <w:lang w:val="es-ES" w:eastAsia="es-ES"/>
    </w:rPr>
  </w:style>
  <w:style w:type="paragraph" w:styleId="Prrafodelista">
    <w:name w:val="List Paragraph"/>
    <w:aliases w:val="Imagen,Tabla de contenido"/>
    <w:basedOn w:val="Normal"/>
    <w:link w:val="PrrafodelistaCar"/>
    <w:uiPriority w:val="34"/>
    <w:qFormat/>
    <w:rsid w:val="0030679F"/>
    <w:pPr>
      <w:ind w:left="720"/>
      <w:contextualSpacing/>
    </w:pPr>
  </w:style>
  <w:style w:type="paragraph" w:customStyle="1" w:styleId="Normal1">
    <w:name w:val="Normal1"/>
    <w:rsid w:val="00EA0BC6"/>
    <w:pPr>
      <w:spacing w:after="0" w:line="240" w:lineRule="auto"/>
    </w:pPr>
    <w:rPr>
      <w:rFonts w:ascii="Times New Roman" w:eastAsia="Times New Roman" w:hAnsi="Times New Roman" w:cs="Times New Roman"/>
      <w:color w:val="000000"/>
      <w:sz w:val="24"/>
      <w:szCs w:val="20"/>
      <w:lang w:val="es-ES" w:eastAsia="es-ES"/>
    </w:rPr>
  </w:style>
  <w:style w:type="paragraph" w:customStyle="1" w:styleId="Normal2">
    <w:name w:val="Normal2"/>
    <w:rsid w:val="00EA0BC6"/>
    <w:pPr>
      <w:spacing w:after="0" w:line="240" w:lineRule="auto"/>
    </w:pPr>
    <w:rPr>
      <w:rFonts w:ascii="Times New Roman" w:eastAsia="Times New Roman" w:hAnsi="Times New Roman" w:cs="Times New Roman"/>
      <w:color w:val="000000"/>
      <w:sz w:val="24"/>
      <w:szCs w:val="20"/>
      <w:lang w:val="es-ES" w:eastAsia="es-ES"/>
    </w:rPr>
  </w:style>
  <w:style w:type="paragraph" w:styleId="Textonotapie">
    <w:name w:val="footnote text"/>
    <w:basedOn w:val="Normal"/>
    <w:link w:val="TextonotapieCar"/>
    <w:uiPriority w:val="99"/>
    <w:semiHidden/>
    <w:unhideWhenUsed/>
    <w:rsid w:val="00EA0BC6"/>
    <w:pPr>
      <w:spacing w:after="160" w:line="259" w:lineRule="auto"/>
    </w:pPr>
    <w:rPr>
      <w:rFonts w:ascii="Calibri" w:eastAsia="Calibri" w:hAnsi="Calibri"/>
      <w:sz w:val="20"/>
      <w:szCs w:val="20"/>
      <w:lang w:val="es-MX" w:eastAsia="en-US"/>
    </w:rPr>
  </w:style>
  <w:style w:type="character" w:customStyle="1" w:styleId="TextonotapieCar">
    <w:name w:val="Texto nota pie Car"/>
    <w:basedOn w:val="Fuentedeprrafopredeter"/>
    <w:link w:val="Textonotapie"/>
    <w:uiPriority w:val="99"/>
    <w:semiHidden/>
    <w:rsid w:val="00EA0BC6"/>
    <w:rPr>
      <w:rFonts w:ascii="Calibri" w:eastAsia="Calibri" w:hAnsi="Calibri" w:cs="Times New Roman"/>
      <w:sz w:val="20"/>
      <w:szCs w:val="20"/>
    </w:rPr>
  </w:style>
  <w:style w:type="character" w:styleId="Refdenotaalpie">
    <w:name w:val="footnote reference"/>
    <w:uiPriority w:val="99"/>
    <w:semiHidden/>
    <w:unhideWhenUsed/>
    <w:rsid w:val="00EA0BC6"/>
    <w:rPr>
      <w:vertAlign w:val="superscript"/>
    </w:rPr>
  </w:style>
  <w:style w:type="character" w:customStyle="1" w:styleId="PrrafodelistaCar">
    <w:name w:val="Párrafo de lista Car"/>
    <w:aliases w:val="Imagen Car,Tabla de contenido Car"/>
    <w:link w:val="Prrafodelista"/>
    <w:uiPriority w:val="34"/>
    <w:locked/>
    <w:rsid w:val="00EA0BC6"/>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9B57CD"/>
    <w:rPr>
      <w:color w:val="605E5C"/>
      <w:shd w:val="clear" w:color="auto" w:fill="E1DFDD"/>
    </w:rPr>
  </w:style>
  <w:style w:type="table" w:styleId="Tablaconcuadrcula">
    <w:name w:val="Table Grid"/>
    <w:basedOn w:val="Tablanormal"/>
    <w:uiPriority w:val="59"/>
    <w:rsid w:val="00180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3-nfasis3">
    <w:name w:val="Grid Table 3 Accent 3"/>
    <w:basedOn w:val="Tablanormal"/>
    <w:uiPriority w:val="48"/>
    <w:rsid w:val="00F752C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normal3">
    <w:name w:val="Plain Table 3"/>
    <w:basedOn w:val="Tablanormal"/>
    <w:uiPriority w:val="43"/>
    <w:rsid w:val="00F752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F752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image" Target="media/image6.jf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f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f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fif"/><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image" Target="media/image7.jfif"/></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s/instruments-mechanisms/instruments/international-covenant-civil-and-political-rights" TargetMode="External"/><Relationship Id="rId7" Type="http://schemas.openxmlformats.org/officeDocument/2006/relationships/hyperlink" Target="http://www.congresochihuahua2.gob.mx/biblioteca/iniciativas/archivosIniciativas/17946.pdf" TargetMode="External"/><Relationship Id="rId2" Type="http://schemas.openxmlformats.org/officeDocument/2006/relationships/hyperlink" Target="https://www.un.org/es/events/childrenday/pdf/derechos.pdf" TargetMode="External"/><Relationship Id="rId1" Type="http://schemas.openxmlformats.org/officeDocument/2006/relationships/hyperlink" Target="https://www.congresochihuahua2.gob.mx/biblioteca/constitucion/archivosConstitucion/actual.pdf" TargetMode="External"/><Relationship Id="rId6" Type="http://schemas.openxmlformats.org/officeDocument/2006/relationships/hyperlink" Target="https://www.congresochihuahua2.gob.mx/biblioteca/leyes/archivosLeyes/894.pdf" TargetMode="External"/><Relationship Id="rId5" Type="http://schemas.openxmlformats.org/officeDocument/2006/relationships/hyperlink" Target="https://www.diputados.gob.mx/LeyesBiblio/pdf/LGDNNA.pdf" TargetMode="External"/><Relationship Id="rId4" Type="http://schemas.openxmlformats.org/officeDocument/2006/relationships/hyperlink" Target="https://www.diputados.gob.mx/LeyesBiblio/pdf/LG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29E92-EA49-4B60-A5B4-3298AE1A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5104</Words>
  <Characters>28075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cp:lastPrinted>2025-05-29T18:01:00Z</cp:lastPrinted>
  <dcterms:created xsi:type="dcterms:W3CDTF">2025-05-30T17:59:00Z</dcterms:created>
  <dcterms:modified xsi:type="dcterms:W3CDTF">2025-05-30T17:59:00Z</dcterms:modified>
</cp:coreProperties>
</file>