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1EED5" w14:textId="77777777" w:rsidR="003165A5" w:rsidRPr="00414B59" w:rsidRDefault="003165A5" w:rsidP="003165A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b/>
          <w:color w:val="auto"/>
          <w:szCs w:val="24"/>
          <w:lang w:val="es-MX"/>
        </w:rPr>
        <w:t>H. CONGRESO DEL ESTADO</w:t>
      </w:r>
    </w:p>
    <w:p w14:paraId="0BC43BF9" w14:textId="77777777" w:rsidR="003165A5" w:rsidRPr="00414B59" w:rsidRDefault="003165A5" w:rsidP="003165A5">
      <w:pPr>
        <w:pStyle w:val="Normal1"/>
        <w:spacing w:line="360" w:lineRule="auto"/>
        <w:contextualSpacing/>
        <w:jc w:val="both"/>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P R E S E N T E.-</w:t>
      </w:r>
    </w:p>
    <w:p w14:paraId="023D63BA" w14:textId="77777777" w:rsidR="003165A5" w:rsidRPr="00414B59" w:rsidRDefault="003165A5" w:rsidP="003165A5">
      <w:pPr>
        <w:pStyle w:val="Normal1"/>
        <w:spacing w:line="360" w:lineRule="auto"/>
        <w:contextualSpacing/>
        <w:jc w:val="both"/>
        <w:rPr>
          <w:rFonts w:ascii="Century Gothic" w:eastAsia="Arial" w:hAnsi="Century Gothic" w:cs="Arial"/>
          <w:b/>
          <w:color w:val="auto"/>
          <w:szCs w:val="24"/>
          <w:lang w:val="es-MX"/>
        </w:rPr>
      </w:pPr>
    </w:p>
    <w:p w14:paraId="082786C1" w14:textId="77777777" w:rsidR="003165A5" w:rsidRPr="00414B59" w:rsidRDefault="003165A5" w:rsidP="003165A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color w:val="auto"/>
          <w:szCs w:val="24"/>
          <w:lang w:val="es-MX"/>
        </w:rPr>
        <w:t>La Comisión de</w:t>
      </w:r>
      <w:r>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xml:space="preserve">, con fundamento en lo dispuesto por los artículos 64, fracción II de la Constitución Política, 87, 88 y 111 de la Ley Orgánica del Poder Legislativo, así como 80 y 81 del Reglamento Interior y de Prácticas Parlamentarias del Poder Legislativo, </w:t>
      </w:r>
      <w:r>
        <w:rPr>
          <w:rFonts w:ascii="Century Gothic" w:eastAsia="Arial" w:hAnsi="Century Gothic" w:cs="Arial"/>
          <w:color w:val="auto"/>
          <w:szCs w:val="24"/>
          <w:lang w:val="es-MX"/>
        </w:rPr>
        <w:t>todos ordenamientos</w:t>
      </w:r>
      <w:r w:rsidRPr="00414B59">
        <w:rPr>
          <w:rFonts w:ascii="Century Gothic" w:eastAsia="Arial" w:hAnsi="Century Gothic" w:cs="Arial"/>
          <w:color w:val="auto"/>
          <w:szCs w:val="24"/>
          <w:lang w:val="es-MX"/>
        </w:rPr>
        <w:t xml:space="preserve"> del Estado de Chihuahua, somete a la consideración de este Alto Cuerpo Colegiado el presente Dictamen, elaborado con base a los siguientes: </w:t>
      </w:r>
    </w:p>
    <w:p w14:paraId="6F6945B9" w14:textId="77777777" w:rsidR="003165A5" w:rsidRPr="00414B59" w:rsidRDefault="003165A5" w:rsidP="003165A5">
      <w:pPr>
        <w:pStyle w:val="Normal1"/>
        <w:spacing w:line="360" w:lineRule="auto"/>
        <w:contextualSpacing/>
        <w:jc w:val="both"/>
        <w:rPr>
          <w:rFonts w:ascii="Century Gothic" w:eastAsia="Arial" w:hAnsi="Century Gothic" w:cs="Arial"/>
          <w:b/>
          <w:color w:val="auto"/>
          <w:szCs w:val="24"/>
          <w:lang w:val="es-MX"/>
        </w:rPr>
      </w:pPr>
    </w:p>
    <w:p w14:paraId="34A4B01A" w14:textId="77777777" w:rsidR="003165A5" w:rsidRPr="006768C8" w:rsidRDefault="003165A5" w:rsidP="003165A5">
      <w:pPr>
        <w:pStyle w:val="Normal1"/>
        <w:spacing w:line="360" w:lineRule="auto"/>
        <w:contextualSpacing/>
        <w:jc w:val="center"/>
        <w:rPr>
          <w:rFonts w:ascii="Century Gothic" w:eastAsia="Arial" w:hAnsi="Century Gothic" w:cs="Arial"/>
          <w:b/>
          <w:color w:val="auto"/>
          <w:spacing w:val="20"/>
          <w:szCs w:val="24"/>
          <w:lang w:val="es-MX"/>
        </w:rPr>
      </w:pPr>
      <w:r w:rsidRPr="006768C8">
        <w:rPr>
          <w:rFonts w:ascii="Century Gothic" w:eastAsia="Arial" w:hAnsi="Century Gothic" w:cs="Arial"/>
          <w:b/>
          <w:color w:val="auto"/>
          <w:spacing w:val="20"/>
          <w:szCs w:val="24"/>
          <w:lang w:val="es-MX"/>
        </w:rPr>
        <w:t>ANTECEDENTES</w:t>
      </w:r>
    </w:p>
    <w:p w14:paraId="2D04A159" w14:textId="77777777" w:rsidR="003165A5" w:rsidRPr="00414B59" w:rsidRDefault="003165A5" w:rsidP="003165A5">
      <w:pPr>
        <w:pStyle w:val="Normal1"/>
        <w:spacing w:line="360" w:lineRule="auto"/>
        <w:contextualSpacing/>
        <w:jc w:val="center"/>
        <w:rPr>
          <w:rFonts w:ascii="Century Gothic" w:eastAsia="Arial" w:hAnsi="Century Gothic" w:cs="Arial"/>
          <w:b/>
          <w:color w:val="auto"/>
          <w:szCs w:val="24"/>
          <w:lang w:val="es-MX"/>
        </w:rPr>
      </w:pPr>
    </w:p>
    <w:p w14:paraId="25AEAD3F" w14:textId="34A45D08" w:rsidR="003165A5" w:rsidRDefault="003165A5" w:rsidP="003165A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 </w:t>
      </w:r>
      <w:r w:rsidRPr="00414B59">
        <w:rPr>
          <w:rFonts w:ascii="Century Gothic" w:eastAsia="Arial" w:hAnsi="Century Gothic" w:cs="Arial"/>
          <w:color w:val="auto"/>
          <w:szCs w:val="24"/>
          <w:lang w:val="es-MX"/>
        </w:rPr>
        <w:t xml:space="preserve">Con fecha </w:t>
      </w:r>
      <w:r w:rsidR="00E16BCF">
        <w:rPr>
          <w:rFonts w:ascii="Century Gothic" w:eastAsia="Arial" w:hAnsi="Century Gothic" w:cs="Arial"/>
          <w:color w:val="auto"/>
          <w:szCs w:val="24"/>
          <w:lang w:val="es-MX"/>
        </w:rPr>
        <w:t>23</w:t>
      </w:r>
      <w:r>
        <w:rPr>
          <w:rFonts w:ascii="Century Gothic" w:eastAsia="Arial" w:hAnsi="Century Gothic" w:cs="Arial"/>
          <w:color w:val="auto"/>
          <w:szCs w:val="24"/>
          <w:lang w:val="es-MX"/>
        </w:rPr>
        <w:t xml:space="preserve"> de </w:t>
      </w:r>
      <w:r w:rsidR="00E16BCF">
        <w:rPr>
          <w:rFonts w:ascii="Century Gothic" w:eastAsia="Arial" w:hAnsi="Century Gothic" w:cs="Arial"/>
          <w:color w:val="auto"/>
          <w:szCs w:val="24"/>
          <w:lang w:val="es-MX"/>
        </w:rPr>
        <w:t>enero</w:t>
      </w:r>
      <w:r>
        <w:rPr>
          <w:rFonts w:ascii="Century Gothic" w:eastAsia="Arial" w:hAnsi="Century Gothic" w:cs="Arial"/>
          <w:color w:val="auto"/>
          <w:szCs w:val="24"/>
          <w:lang w:val="es-MX"/>
        </w:rPr>
        <w:t xml:space="preserve"> del año 202</w:t>
      </w:r>
      <w:r w:rsidR="00E16BCF">
        <w:rPr>
          <w:rFonts w:ascii="Century Gothic" w:eastAsia="Arial" w:hAnsi="Century Gothic" w:cs="Arial"/>
          <w:color w:val="auto"/>
          <w:szCs w:val="24"/>
          <w:lang w:val="es-MX"/>
        </w:rPr>
        <w:t>5</w:t>
      </w:r>
      <w:r w:rsidRPr="00414B59">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 xml:space="preserve">el Diputado </w:t>
      </w:r>
      <w:r w:rsidRPr="00856E93">
        <w:rPr>
          <w:rFonts w:ascii="Century Gothic" w:eastAsia="Arial" w:hAnsi="Century Gothic" w:cs="Arial"/>
          <w:color w:val="auto"/>
          <w:szCs w:val="24"/>
          <w:lang w:val="es-MX"/>
        </w:rPr>
        <w:t>José Luis Villalobos García</w:t>
      </w:r>
      <w:r>
        <w:rPr>
          <w:rFonts w:ascii="Century Gothic" w:eastAsia="Arial" w:hAnsi="Century Gothic" w:cs="Arial"/>
          <w:color w:val="auto"/>
          <w:szCs w:val="24"/>
          <w:lang w:val="es-MX"/>
        </w:rPr>
        <w:t xml:space="preserve">, integrante del Grupo Parlamentario del Partido Revolucionario Institucional, presentó </w:t>
      </w:r>
      <w:r w:rsidRPr="00DD0435">
        <w:rPr>
          <w:rFonts w:ascii="Century Gothic" w:eastAsia="Arial" w:hAnsi="Century Gothic" w:cs="Arial"/>
          <w:color w:val="auto"/>
          <w:szCs w:val="24"/>
          <w:lang w:val="es-MX"/>
        </w:rPr>
        <w:t xml:space="preserve">Iniciativa con carácter de decreto, </w:t>
      </w:r>
      <w:r w:rsidR="00E16BCF" w:rsidRPr="00E16BCF">
        <w:rPr>
          <w:rFonts w:ascii="Century Gothic" w:eastAsia="Arial" w:hAnsi="Century Gothic" w:cs="Arial"/>
          <w:color w:val="auto"/>
          <w:szCs w:val="24"/>
          <w:lang w:val="es-MX"/>
        </w:rPr>
        <w:t>a efecto de adicionar un segundo párrafo, al artículo 215 de la Ley Estatal de Salud, con la finalidad de consolidar acciones de promoción, prevención, detección, tratamiento, rehabilitación y control en materia de cáncer.</w:t>
      </w:r>
    </w:p>
    <w:p w14:paraId="39392287" w14:textId="77777777" w:rsidR="003165A5" w:rsidRPr="006C0094" w:rsidRDefault="003165A5" w:rsidP="003165A5">
      <w:pPr>
        <w:pStyle w:val="Normal1"/>
        <w:spacing w:line="360" w:lineRule="auto"/>
        <w:contextualSpacing/>
        <w:jc w:val="both"/>
        <w:rPr>
          <w:rFonts w:ascii="Century Gothic" w:eastAsia="Arial" w:hAnsi="Century Gothic" w:cs="Arial"/>
          <w:b/>
          <w:color w:val="auto"/>
          <w:szCs w:val="24"/>
        </w:rPr>
      </w:pPr>
    </w:p>
    <w:p w14:paraId="5FEE6A4F" w14:textId="4CE66187" w:rsidR="003165A5" w:rsidRDefault="003165A5" w:rsidP="003165A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sidR="00E16BCF">
        <w:rPr>
          <w:rFonts w:ascii="Century Gothic" w:eastAsia="Arial" w:hAnsi="Century Gothic" w:cs="Arial"/>
          <w:color w:val="auto"/>
          <w:szCs w:val="24"/>
          <w:lang w:val="es-MX"/>
        </w:rPr>
        <w:t>31</w:t>
      </w:r>
      <w:r w:rsidRPr="00E56955">
        <w:rPr>
          <w:rFonts w:ascii="Century Gothic" w:eastAsia="Arial" w:hAnsi="Century Gothic" w:cs="Arial"/>
          <w:color w:val="auto"/>
          <w:szCs w:val="24"/>
          <w:lang w:val="es-MX"/>
        </w:rPr>
        <w:t xml:space="preserve"> de </w:t>
      </w:r>
      <w:r w:rsidR="00E16BCF">
        <w:rPr>
          <w:rFonts w:ascii="Century Gothic" w:eastAsia="Arial" w:hAnsi="Century Gothic" w:cs="Arial"/>
          <w:color w:val="auto"/>
          <w:szCs w:val="24"/>
          <w:lang w:val="es-MX"/>
        </w:rPr>
        <w:t>enero</w:t>
      </w:r>
      <w:r w:rsidRPr="00E56955">
        <w:rPr>
          <w:rFonts w:ascii="Century Gothic" w:eastAsia="Arial" w:hAnsi="Century Gothic" w:cs="Arial"/>
          <w:color w:val="auto"/>
          <w:szCs w:val="24"/>
          <w:lang w:val="es-MX"/>
        </w:rPr>
        <w:t xml:space="preserve"> del año </w:t>
      </w:r>
      <w:r>
        <w:rPr>
          <w:rFonts w:ascii="Century Gothic" w:eastAsia="Arial" w:hAnsi="Century Gothic" w:cs="Arial"/>
          <w:color w:val="auto"/>
          <w:szCs w:val="24"/>
          <w:lang w:val="es-MX"/>
        </w:rPr>
        <w:t>202</w:t>
      </w:r>
      <w:r w:rsidR="00E16BCF">
        <w:rPr>
          <w:rFonts w:ascii="Century Gothic" w:eastAsia="Arial" w:hAnsi="Century Gothic" w:cs="Arial"/>
          <w:color w:val="auto"/>
          <w:szCs w:val="24"/>
          <w:lang w:val="es-MX"/>
        </w:rPr>
        <w:t>5</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integra</w:t>
      </w:r>
      <w:r>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Pr>
          <w:rFonts w:ascii="Century Gothic" w:eastAsia="Arial" w:hAnsi="Century Gothic" w:cs="Arial"/>
          <w:color w:val="auto"/>
          <w:szCs w:val="24"/>
          <w:lang w:val="es-MX"/>
        </w:rPr>
        <w:t xml:space="preserve">Salud </w:t>
      </w:r>
      <w:r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58714DA9" w14:textId="77777777" w:rsidR="003165A5" w:rsidRDefault="003165A5" w:rsidP="003165A5">
      <w:pPr>
        <w:pStyle w:val="Normal1"/>
        <w:spacing w:line="360" w:lineRule="auto"/>
        <w:contextualSpacing/>
        <w:jc w:val="both"/>
        <w:rPr>
          <w:rFonts w:ascii="Century Gothic" w:eastAsia="Arial" w:hAnsi="Century Gothic" w:cs="Arial"/>
          <w:color w:val="auto"/>
          <w:szCs w:val="24"/>
          <w:lang w:val="es-MX"/>
        </w:rPr>
      </w:pPr>
    </w:p>
    <w:p w14:paraId="0DBD3AFE" w14:textId="77777777" w:rsidR="003165A5" w:rsidRDefault="003165A5" w:rsidP="003165A5">
      <w:pPr>
        <w:pStyle w:val="Normal1"/>
        <w:spacing w:line="360" w:lineRule="auto"/>
        <w:contextualSpacing/>
        <w:jc w:val="both"/>
        <w:rPr>
          <w:rFonts w:ascii="Century Gothic" w:eastAsia="Arial" w:hAnsi="Century Gothic" w:cs="Arial"/>
          <w:color w:val="auto"/>
          <w:szCs w:val="24"/>
        </w:rPr>
      </w:pPr>
      <w:r w:rsidRPr="00414B59">
        <w:rPr>
          <w:rFonts w:ascii="Century Gothic" w:eastAsia="Arial" w:hAnsi="Century Gothic" w:cs="Arial"/>
          <w:b/>
          <w:color w:val="auto"/>
          <w:szCs w:val="24"/>
          <w:lang w:val="es-MX"/>
        </w:rPr>
        <w:t xml:space="preserve">III.- </w:t>
      </w:r>
      <w:r>
        <w:rPr>
          <w:rFonts w:ascii="Century Gothic" w:eastAsia="Arial" w:hAnsi="Century Gothic" w:cs="Arial"/>
          <w:color w:val="auto"/>
          <w:szCs w:val="24"/>
          <w:lang w:val="es-MX"/>
        </w:rPr>
        <w:t>La exposición de m</w:t>
      </w:r>
      <w:r w:rsidRPr="00414B59">
        <w:rPr>
          <w:rFonts w:ascii="Century Gothic" w:eastAsia="Arial" w:hAnsi="Century Gothic" w:cs="Arial"/>
          <w:color w:val="auto"/>
          <w:szCs w:val="24"/>
          <w:lang w:val="es-MX"/>
        </w:rPr>
        <w:t xml:space="preserve">otivos de la </w:t>
      </w:r>
      <w:r>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 xml:space="preserve">niciativa en comento, </w:t>
      </w:r>
      <w:r w:rsidRPr="00414B59">
        <w:rPr>
          <w:rFonts w:ascii="Century Gothic" w:eastAsia="Arial" w:hAnsi="Century Gothic" w:cs="Arial"/>
          <w:color w:val="auto"/>
          <w:szCs w:val="24"/>
        </w:rPr>
        <w:t xml:space="preserve">se sustenta </w:t>
      </w:r>
      <w:r>
        <w:rPr>
          <w:rFonts w:ascii="Century Gothic" w:eastAsia="Arial" w:hAnsi="Century Gothic" w:cs="Arial"/>
          <w:color w:val="auto"/>
          <w:szCs w:val="24"/>
        </w:rPr>
        <w:t>esencialmente</w:t>
      </w:r>
      <w:r w:rsidRPr="00414B59">
        <w:rPr>
          <w:rFonts w:ascii="Century Gothic" w:eastAsia="Arial" w:hAnsi="Century Gothic" w:cs="Arial"/>
          <w:color w:val="auto"/>
          <w:szCs w:val="24"/>
        </w:rPr>
        <w:t xml:space="preserve"> en los siguientes argumentos:</w:t>
      </w:r>
    </w:p>
    <w:p w14:paraId="2F8CD9A6" w14:textId="77777777" w:rsidR="003165A5" w:rsidRDefault="003165A5" w:rsidP="003165A5">
      <w:pPr>
        <w:spacing w:line="360" w:lineRule="auto"/>
        <w:ind w:right="82"/>
        <w:jc w:val="both"/>
        <w:rPr>
          <w:rFonts w:ascii="Century Gothic" w:eastAsia="Arial" w:hAnsi="Century Gothic" w:cs="Arial"/>
        </w:rPr>
      </w:pPr>
    </w:p>
    <w:p w14:paraId="63B0EBCB" w14:textId="77777777" w:rsidR="00596519" w:rsidRPr="00596519" w:rsidRDefault="003165A5" w:rsidP="00596519">
      <w:pPr>
        <w:ind w:left="426" w:right="474"/>
        <w:jc w:val="both"/>
        <w:rPr>
          <w:rFonts w:ascii="Century Gothic" w:hAnsi="Century Gothic"/>
          <w:i/>
        </w:rPr>
      </w:pPr>
      <w:r>
        <w:rPr>
          <w:rFonts w:ascii="Century Gothic" w:hAnsi="Century Gothic"/>
          <w:i/>
        </w:rPr>
        <w:t>“</w:t>
      </w:r>
      <w:r w:rsidR="00596519" w:rsidRPr="00596519">
        <w:rPr>
          <w:rFonts w:ascii="Century Gothic" w:hAnsi="Century Gothic"/>
          <w:i/>
        </w:rPr>
        <w:t xml:space="preserve">El derecho humano a la salud está reconocido por la Constitución Política de los Estados Unidos Mexicanos en su artículo 4°, esto implica que el Estado Mexicano la obligación de garantizar el acceso a servicios de salud adecuados, tanto preventivos como curativos. </w:t>
      </w:r>
    </w:p>
    <w:p w14:paraId="1552C33C" w14:textId="77777777" w:rsidR="00596519" w:rsidRPr="00596519" w:rsidRDefault="00596519" w:rsidP="00596519">
      <w:pPr>
        <w:ind w:left="426" w:right="474"/>
        <w:jc w:val="both"/>
        <w:rPr>
          <w:rFonts w:ascii="Century Gothic" w:hAnsi="Century Gothic"/>
          <w:i/>
        </w:rPr>
      </w:pPr>
    </w:p>
    <w:p w14:paraId="23188B46" w14:textId="77777777" w:rsidR="00596519" w:rsidRPr="00596519" w:rsidRDefault="00596519" w:rsidP="00596519">
      <w:pPr>
        <w:ind w:left="426" w:right="474"/>
        <w:jc w:val="both"/>
        <w:rPr>
          <w:rFonts w:ascii="Century Gothic" w:hAnsi="Century Gothic"/>
          <w:i/>
        </w:rPr>
      </w:pPr>
      <w:r w:rsidRPr="00596519">
        <w:rPr>
          <w:rFonts w:ascii="Century Gothic" w:hAnsi="Century Gothic"/>
          <w:i/>
        </w:rPr>
        <w:t>El Pacto Internacional de Derechos Económicos, Sociales y Culturales (PIDESC) Reconoce explícitamente el derecho de toda persona al disfrute del más alto nivel posible de salud física y mental (artículo 12).</w:t>
      </w:r>
    </w:p>
    <w:p w14:paraId="7FA3B1ED" w14:textId="77777777" w:rsidR="00596519" w:rsidRPr="00596519" w:rsidRDefault="00596519" w:rsidP="00596519">
      <w:pPr>
        <w:ind w:left="426" w:right="474"/>
        <w:jc w:val="both"/>
        <w:rPr>
          <w:rFonts w:ascii="Century Gothic" w:hAnsi="Century Gothic"/>
          <w:i/>
        </w:rPr>
      </w:pPr>
    </w:p>
    <w:p w14:paraId="45EDC576" w14:textId="77777777" w:rsidR="00596519" w:rsidRPr="00596519" w:rsidRDefault="00596519" w:rsidP="00596519">
      <w:pPr>
        <w:ind w:left="426" w:right="474"/>
        <w:jc w:val="both"/>
        <w:rPr>
          <w:rFonts w:ascii="Century Gothic" w:hAnsi="Century Gothic"/>
          <w:i/>
        </w:rPr>
      </w:pPr>
      <w:r w:rsidRPr="00596519">
        <w:rPr>
          <w:rFonts w:ascii="Century Gothic" w:hAnsi="Century Gothic"/>
          <w:i/>
        </w:rPr>
        <w:t>En el mismo contexto, la constitución de la Organización Mundial de la Salud establece que el goce del grado máximo de salud que se pueda lograr es uno de los derechos fundamentales de todo ser humano.</w:t>
      </w:r>
    </w:p>
    <w:p w14:paraId="4DBD1D27" w14:textId="77777777" w:rsidR="00596519" w:rsidRPr="00596519" w:rsidRDefault="00596519" w:rsidP="00596519">
      <w:pPr>
        <w:ind w:left="426" w:right="474"/>
        <w:jc w:val="both"/>
        <w:rPr>
          <w:rFonts w:ascii="Century Gothic" w:hAnsi="Century Gothic"/>
          <w:i/>
        </w:rPr>
      </w:pPr>
    </w:p>
    <w:p w14:paraId="6B144079" w14:textId="77777777" w:rsidR="00596519" w:rsidRPr="00596519" w:rsidRDefault="00596519" w:rsidP="00596519">
      <w:pPr>
        <w:ind w:left="426" w:right="474"/>
        <w:jc w:val="both"/>
        <w:rPr>
          <w:rFonts w:ascii="Century Gothic" w:hAnsi="Century Gothic"/>
          <w:i/>
        </w:rPr>
      </w:pPr>
      <w:r w:rsidRPr="00596519">
        <w:rPr>
          <w:rFonts w:ascii="Century Gothic" w:hAnsi="Century Gothic"/>
          <w:i/>
        </w:rPr>
        <w:t>El derecho humano a la salud implica que cada individuo tiene acceso al diagnóstico y tratamiento oportuno y eficaz de enfermedades, como el cáncer. Este derecho fundamental asegura que todas las personas, independientemente de su origen o situación, puedan recibir atención médica de calidad para detectar precozmente el cáncer y mejorar sus posibilidades de tratamiento y recuperación.</w:t>
      </w:r>
    </w:p>
    <w:p w14:paraId="02FA63F6" w14:textId="77777777" w:rsidR="00596519" w:rsidRPr="00596519" w:rsidRDefault="00596519" w:rsidP="00596519">
      <w:pPr>
        <w:ind w:left="426" w:right="474"/>
        <w:jc w:val="both"/>
        <w:rPr>
          <w:rFonts w:ascii="Century Gothic" w:hAnsi="Century Gothic"/>
          <w:i/>
        </w:rPr>
      </w:pPr>
    </w:p>
    <w:p w14:paraId="5AD98D89" w14:textId="77777777" w:rsidR="00596519" w:rsidRPr="00596519" w:rsidRDefault="00596519" w:rsidP="00596519">
      <w:pPr>
        <w:ind w:left="426" w:right="474"/>
        <w:jc w:val="both"/>
        <w:rPr>
          <w:rFonts w:ascii="Century Gothic" w:hAnsi="Century Gothic"/>
          <w:i/>
        </w:rPr>
      </w:pPr>
      <w:r w:rsidRPr="00596519">
        <w:rPr>
          <w:rFonts w:ascii="Century Gothic" w:hAnsi="Century Gothic"/>
          <w:i/>
        </w:rPr>
        <w:t>Asegurar el derecho a la salud en términos de diagnóstico y tratamiento de cáncer no solo salva vidas, sino también mejora la calidad de vida de quienes enfrentan esta enfermedad. Promueve una sociedad donde todos puedan enfrentarse al cáncer con las mejores oportunidades de tratamiento y recuperación, respetando su dignidad y derechos.</w:t>
      </w:r>
    </w:p>
    <w:p w14:paraId="6717B150" w14:textId="77777777" w:rsidR="00596519" w:rsidRPr="00596519" w:rsidRDefault="00596519" w:rsidP="00596519">
      <w:pPr>
        <w:ind w:left="426" w:right="474"/>
        <w:jc w:val="both"/>
        <w:rPr>
          <w:rFonts w:ascii="Century Gothic" w:hAnsi="Century Gothic"/>
          <w:i/>
        </w:rPr>
      </w:pPr>
    </w:p>
    <w:p w14:paraId="12FA342A" w14:textId="77777777" w:rsidR="00596519" w:rsidRPr="00596519" w:rsidRDefault="00596519" w:rsidP="00596519">
      <w:pPr>
        <w:ind w:left="426" w:right="474"/>
        <w:jc w:val="both"/>
        <w:rPr>
          <w:rFonts w:ascii="Century Gothic" w:hAnsi="Century Gothic"/>
          <w:i/>
        </w:rPr>
      </w:pPr>
      <w:r w:rsidRPr="00596519">
        <w:rPr>
          <w:rFonts w:ascii="Century Gothic" w:hAnsi="Century Gothic"/>
          <w:i/>
        </w:rPr>
        <w:t>La detección temprana es esencial para un tratamiento oncológico eficaz. En México, prevalece la problemática de diagnósticos retrasados, especialmente en áreas rurales y marginalizadas. La detección en etapas avanzadas es común debido a la falta de servicios médicos especializados y a barreras culturales y socioeconómicas.</w:t>
      </w:r>
    </w:p>
    <w:p w14:paraId="23AFEA87" w14:textId="77777777" w:rsidR="00596519" w:rsidRPr="00596519" w:rsidRDefault="00596519" w:rsidP="00596519">
      <w:pPr>
        <w:ind w:left="426" w:right="474"/>
        <w:jc w:val="both"/>
        <w:rPr>
          <w:rFonts w:ascii="Century Gothic" w:hAnsi="Century Gothic"/>
          <w:i/>
        </w:rPr>
      </w:pPr>
    </w:p>
    <w:p w14:paraId="2EC50A85" w14:textId="77777777" w:rsidR="00596519" w:rsidRPr="00596519" w:rsidRDefault="00596519" w:rsidP="00596519">
      <w:pPr>
        <w:ind w:left="426" w:right="474"/>
        <w:jc w:val="both"/>
        <w:rPr>
          <w:rFonts w:ascii="Century Gothic" w:hAnsi="Century Gothic"/>
          <w:i/>
        </w:rPr>
      </w:pPr>
      <w:r w:rsidRPr="00596519">
        <w:rPr>
          <w:rFonts w:ascii="Century Gothic" w:hAnsi="Century Gothic"/>
          <w:i/>
        </w:rPr>
        <w:t>La inequidad en la disponibilidad de diagnósticos y tratamientos oncológicos es notable. Mientras que metrópolis como Ciudad de México, Guadalajara y Monterrey disponen de instituciones avanzadas en oncología, las regiones rurales enfrentan un déficit de acceso a estos recursos.</w:t>
      </w:r>
    </w:p>
    <w:p w14:paraId="5831631C" w14:textId="77777777" w:rsidR="00596519" w:rsidRPr="00596519" w:rsidRDefault="00596519" w:rsidP="00596519">
      <w:pPr>
        <w:ind w:left="426" w:right="474"/>
        <w:jc w:val="both"/>
        <w:rPr>
          <w:rFonts w:ascii="Century Gothic" w:hAnsi="Century Gothic"/>
          <w:i/>
        </w:rPr>
      </w:pPr>
    </w:p>
    <w:p w14:paraId="79B41E5B" w14:textId="77777777" w:rsidR="00596519" w:rsidRPr="00596519" w:rsidRDefault="00596519" w:rsidP="00596519">
      <w:pPr>
        <w:ind w:left="426" w:right="474"/>
        <w:jc w:val="both"/>
        <w:rPr>
          <w:rFonts w:ascii="Century Gothic" w:hAnsi="Century Gothic"/>
          <w:i/>
        </w:rPr>
      </w:pPr>
      <w:r w:rsidRPr="00596519">
        <w:rPr>
          <w:rFonts w:ascii="Century Gothic" w:hAnsi="Century Gothic"/>
          <w:i/>
        </w:rPr>
        <w:t>Pese al progreso en infraestructura oncológica, la capacidad de tratamiento sigue sin satisfacer la demanda incrementada. Se observan extensos periodos de espera para acceder a terapias como quimioterapia y radioterapia en diversos hospitales públicos.</w:t>
      </w:r>
    </w:p>
    <w:p w14:paraId="0DFD8C90" w14:textId="77777777" w:rsidR="00596519" w:rsidRPr="00596519" w:rsidRDefault="00596519" w:rsidP="00596519">
      <w:pPr>
        <w:ind w:left="426" w:right="474"/>
        <w:jc w:val="both"/>
        <w:rPr>
          <w:rFonts w:ascii="Century Gothic" w:hAnsi="Century Gothic"/>
          <w:i/>
        </w:rPr>
      </w:pPr>
    </w:p>
    <w:p w14:paraId="53061B65" w14:textId="77777777" w:rsidR="00596519" w:rsidRPr="00596519" w:rsidRDefault="00596519" w:rsidP="00596519">
      <w:pPr>
        <w:ind w:left="426" w:right="474"/>
        <w:jc w:val="both"/>
        <w:rPr>
          <w:rFonts w:ascii="Century Gothic" w:hAnsi="Century Gothic"/>
          <w:i/>
        </w:rPr>
      </w:pPr>
      <w:r w:rsidRPr="00596519">
        <w:rPr>
          <w:rFonts w:ascii="Century Gothic" w:hAnsi="Century Gothic"/>
          <w:i/>
        </w:rPr>
        <w:t xml:space="preserve">Según información del Instituto Nacional de Estadística y Geografía (INEGI): </w:t>
      </w:r>
    </w:p>
    <w:p w14:paraId="2C55DC8A" w14:textId="77777777" w:rsidR="00596519" w:rsidRPr="00596519" w:rsidRDefault="00596519" w:rsidP="00596519">
      <w:pPr>
        <w:ind w:left="426" w:right="474"/>
        <w:jc w:val="both"/>
        <w:rPr>
          <w:rFonts w:ascii="Century Gothic" w:hAnsi="Century Gothic"/>
          <w:i/>
        </w:rPr>
      </w:pPr>
      <w:r w:rsidRPr="00596519">
        <w:rPr>
          <w:rFonts w:ascii="Century Gothic" w:hAnsi="Century Gothic"/>
          <w:i/>
        </w:rPr>
        <w:t>•</w:t>
      </w:r>
      <w:r w:rsidRPr="00596519">
        <w:rPr>
          <w:rFonts w:ascii="Century Gothic" w:hAnsi="Century Gothic"/>
          <w:i/>
        </w:rPr>
        <w:tab/>
        <w:t>En 2022, en México se registraron 847 716 defunciones: 10.6 % fue por tumores malignos (89 574). La tasa de defunciones por esta causa aumentó de forma constante, al pasar de 62.04 defunciones por cada 100 mil personas en 2012, a 68.92 en 2022.</w:t>
      </w:r>
    </w:p>
    <w:p w14:paraId="74FA74B8" w14:textId="77777777" w:rsidR="00596519" w:rsidRPr="00596519" w:rsidRDefault="00596519" w:rsidP="00596519">
      <w:pPr>
        <w:ind w:left="426" w:right="474"/>
        <w:jc w:val="both"/>
        <w:rPr>
          <w:rFonts w:ascii="Century Gothic" w:hAnsi="Century Gothic"/>
          <w:i/>
        </w:rPr>
      </w:pPr>
      <w:r w:rsidRPr="00596519">
        <w:rPr>
          <w:rFonts w:ascii="Century Gothic" w:hAnsi="Century Gothic"/>
          <w:i/>
        </w:rPr>
        <w:t>•</w:t>
      </w:r>
      <w:r w:rsidRPr="00596519">
        <w:rPr>
          <w:rFonts w:ascii="Century Gothic" w:hAnsi="Century Gothic"/>
          <w:i/>
        </w:rPr>
        <w:tab/>
        <w:t>En 2022, las entidades federativas que registraron las tasas más altas de defunciones por tumores malignos fueron: Ciudad de México, Sonora, Veracruz de Ignacio de la Llave, Colima, Morelos y Chihuahua, con tasas de 76.39 a 95.96 defunciones por cada 100 mil habitantes.</w:t>
      </w:r>
    </w:p>
    <w:p w14:paraId="475CA7D6" w14:textId="77777777" w:rsidR="00596519" w:rsidRPr="00596519" w:rsidRDefault="00596519" w:rsidP="00596519">
      <w:pPr>
        <w:ind w:left="426" w:right="474"/>
        <w:jc w:val="both"/>
        <w:rPr>
          <w:rFonts w:ascii="Century Gothic" w:hAnsi="Century Gothic"/>
          <w:i/>
        </w:rPr>
      </w:pPr>
    </w:p>
    <w:p w14:paraId="489F9349" w14:textId="77777777" w:rsidR="00596519" w:rsidRPr="00596519" w:rsidRDefault="00596519" w:rsidP="00596519">
      <w:pPr>
        <w:ind w:left="426" w:right="474"/>
        <w:jc w:val="both"/>
        <w:rPr>
          <w:rFonts w:ascii="Century Gothic" w:hAnsi="Century Gothic"/>
          <w:i/>
        </w:rPr>
      </w:pPr>
      <w:r w:rsidRPr="00596519">
        <w:rPr>
          <w:rFonts w:ascii="Century Gothic" w:hAnsi="Century Gothic"/>
          <w:i/>
        </w:rPr>
        <w:t>Promover políticas de salud inclusivas y equitativas es fundamental para garantizar este derecho a todas las personas. Es por lo que una política pública eficaz en materia de salud por lo que al cáncer se refiere debe contemplar por lo menos dos aspectos fundamentales:</w:t>
      </w:r>
    </w:p>
    <w:p w14:paraId="2CE2297E" w14:textId="77777777" w:rsidR="00596519" w:rsidRPr="00596519" w:rsidRDefault="00596519" w:rsidP="00596519">
      <w:pPr>
        <w:ind w:left="426" w:right="474"/>
        <w:jc w:val="both"/>
        <w:rPr>
          <w:rFonts w:ascii="Century Gothic" w:hAnsi="Century Gothic"/>
          <w:i/>
        </w:rPr>
      </w:pPr>
    </w:p>
    <w:p w14:paraId="7B5E95AB" w14:textId="77777777" w:rsidR="00596519" w:rsidRPr="00596519" w:rsidRDefault="00596519" w:rsidP="00596519">
      <w:pPr>
        <w:ind w:left="426" w:right="474"/>
        <w:jc w:val="both"/>
        <w:rPr>
          <w:rFonts w:ascii="Century Gothic" w:hAnsi="Century Gothic"/>
          <w:i/>
        </w:rPr>
      </w:pPr>
      <w:r w:rsidRPr="00596519">
        <w:rPr>
          <w:rFonts w:ascii="Century Gothic" w:hAnsi="Century Gothic"/>
          <w:i/>
        </w:rPr>
        <w:lastRenderedPageBreak/>
        <w:t>1.</w:t>
      </w:r>
      <w:r w:rsidRPr="00596519">
        <w:rPr>
          <w:rFonts w:ascii="Century Gothic" w:hAnsi="Century Gothic"/>
          <w:i/>
        </w:rPr>
        <w:tab/>
        <w:t>Detección Temprana: Garantizar que todos tengan acceso a pruebas de detección temprana del cáncer, lo cual es crucial para un tratamiento exitoso.</w:t>
      </w:r>
    </w:p>
    <w:p w14:paraId="10BEF407" w14:textId="08624924" w:rsidR="003165A5" w:rsidRPr="009D1D51" w:rsidRDefault="00596519" w:rsidP="00596519">
      <w:pPr>
        <w:ind w:left="426" w:right="474"/>
        <w:jc w:val="both"/>
        <w:rPr>
          <w:rFonts w:ascii="Century Gothic" w:hAnsi="Century Gothic"/>
          <w:i/>
        </w:rPr>
      </w:pPr>
      <w:r w:rsidRPr="00596519">
        <w:rPr>
          <w:rFonts w:ascii="Century Gothic" w:hAnsi="Century Gothic"/>
          <w:i/>
        </w:rPr>
        <w:t>2.</w:t>
      </w:r>
      <w:r w:rsidRPr="00596519">
        <w:rPr>
          <w:rFonts w:ascii="Century Gothic" w:hAnsi="Century Gothic"/>
          <w:i/>
        </w:rPr>
        <w:tab/>
        <w:t>Acceso a Tratamiento: Asegurar que las terapias y medicamentos necesarios para el tratamiento del cáncer estén disponibles, accesibles y sean asequibles para todos</w:t>
      </w:r>
      <w:r w:rsidR="003165A5">
        <w:rPr>
          <w:rFonts w:ascii="Century Gothic" w:hAnsi="Century Gothic"/>
          <w:i/>
        </w:rPr>
        <w:t>”.</w:t>
      </w:r>
    </w:p>
    <w:p w14:paraId="08A4721C" w14:textId="77777777" w:rsidR="003165A5" w:rsidRPr="00F94AD1" w:rsidRDefault="003165A5" w:rsidP="003165A5">
      <w:pPr>
        <w:pStyle w:val="Normal1"/>
        <w:tabs>
          <w:tab w:val="left" w:pos="7635"/>
        </w:tabs>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ab/>
      </w:r>
      <w:r>
        <w:tab/>
      </w:r>
    </w:p>
    <w:p w14:paraId="050B2783" w14:textId="303F1F51" w:rsidR="003165A5" w:rsidRDefault="003165A5" w:rsidP="003165A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w:t>
      </w:r>
      <w:r>
        <w:rPr>
          <w:rFonts w:ascii="Century Gothic" w:eastAsia="Arial" w:hAnsi="Century Gothic" w:cs="Arial"/>
          <w:b/>
          <w:color w:val="auto"/>
          <w:szCs w:val="24"/>
          <w:lang w:val="es-MX"/>
        </w:rPr>
        <w:t>V</w:t>
      </w:r>
      <w:r w:rsidRPr="00414B59">
        <w:rPr>
          <w:rFonts w:ascii="Century Gothic" w:eastAsia="Arial" w:hAnsi="Century Gothic" w:cs="Arial"/>
          <w:b/>
          <w:color w:val="auto"/>
          <w:szCs w:val="24"/>
          <w:lang w:val="es-MX"/>
        </w:rPr>
        <w:t xml:space="preserve">.- </w:t>
      </w:r>
      <w:r w:rsidRPr="00414B59">
        <w:rPr>
          <w:rFonts w:ascii="Century Gothic" w:eastAsia="Arial" w:hAnsi="Century Gothic" w:cs="Arial"/>
          <w:color w:val="auto"/>
          <w:szCs w:val="24"/>
          <w:lang w:val="es-MX"/>
        </w:rPr>
        <w:t xml:space="preserve">Ahora bien, al entrar al estudio y análisis de la </w:t>
      </w:r>
      <w:r>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niciativa</w:t>
      </w:r>
      <w:r w:rsidR="006A26E4">
        <w:rPr>
          <w:rFonts w:ascii="Century Gothic" w:eastAsia="Arial" w:hAnsi="Century Gothic" w:cs="Arial"/>
          <w:color w:val="auto"/>
          <w:szCs w:val="24"/>
          <w:lang w:val="es-MX"/>
        </w:rPr>
        <w:t xml:space="preserve"> correspondiente</w:t>
      </w:r>
      <w:r w:rsidRPr="00414B59">
        <w:rPr>
          <w:rFonts w:ascii="Century Gothic" w:eastAsia="Arial" w:hAnsi="Century Gothic" w:cs="Arial"/>
          <w:color w:val="auto"/>
          <w:szCs w:val="24"/>
          <w:lang w:val="es-MX"/>
        </w:rPr>
        <w:t>, quienes integramos la Comisión de</w:t>
      </w:r>
      <w:r>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formulamos las siguientes:</w:t>
      </w:r>
    </w:p>
    <w:p w14:paraId="17F791D4" w14:textId="77777777" w:rsidR="003165A5" w:rsidRDefault="003165A5" w:rsidP="003165A5">
      <w:pPr>
        <w:pStyle w:val="Normal1"/>
        <w:spacing w:line="360" w:lineRule="auto"/>
        <w:contextualSpacing/>
        <w:rPr>
          <w:rFonts w:ascii="Century Gothic" w:eastAsia="Arial" w:hAnsi="Century Gothic" w:cs="Arial"/>
          <w:b/>
          <w:color w:val="auto"/>
          <w:szCs w:val="24"/>
          <w:lang w:val="es-MX"/>
        </w:rPr>
      </w:pPr>
    </w:p>
    <w:p w14:paraId="0FA21F33" w14:textId="77777777" w:rsidR="003165A5" w:rsidRPr="006768C8" w:rsidRDefault="003165A5" w:rsidP="003165A5">
      <w:pPr>
        <w:pStyle w:val="Normal1"/>
        <w:spacing w:line="360" w:lineRule="auto"/>
        <w:contextualSpacing/>
        <w:jc w:val="center"/>
        <w:rPr>
          <w:rFonts w:ascii="Century Gothic" w:eastAsia="Arial" w:hAnsi="Century Gothic" w:cs="Arial"/>
          <w:b/>
          <w:color w:val="auto"/>
          <w:spacing w:val="20"/>
          <w:szCs w:val="24"/>
          <w:lang w:val="es-MX"/>
        </w:rPr>
      </w:pPr>
      <w:r w:rsidRPr="006768C8">
        <w:rPr>
          <w:rFonts w:ascii="Century Gothic" w:eastAsia="Arial" w:hAnsi="Century Gothic" w:cs="Arial"/>
          <w:b/>
          <w:color w:val="auto"/>
          <w:spacing w:val="20"/>
          <w:szCs w:val="24"/>
          <w:lang w:val="es-MX"/>
        </w:rPr>
        <w:t>CONSIDERACIONES</w:t>
      </w:r>
    </w:p>
    <w:p w14:paraId="451E7C14" w14:textId="77777777" w:rsidR="009C5DE6" w:rsidRPr="00414B59" w:rsidRDefault="009C5DE6" w:rsidP="003165A5">
      <w:pPr>
        <w:pStyle w:val="Normal1"/>
        <w:spacing w:line="360" w:lineRule="auto"/>
        <w:contextualSpacing/>
        <w:rPr>
          <w:rFonts w:ascii="Century Gothic" w:eastAsia="Arial" w:hAnsi="Century Gothic" w:cs="Arial"/>
          <w:color w:val="auto"/>
          <w:szCs w:val="24"/>
          <w:lang w:val="es-MX"/>
        </w:rPr>
      </w:pPr>
    </w:p>
    <w:p w14:paraId="0B721608" w14:textId="63119EC2" w:rsidR="003165A5" w:rsidRDefault="003165A5" w:rsidP="003165A5">
      <w:pPr>
        <w:pStyle w:val="Normal1"/>
        <w:spacing w:line="360" w:lineRule="auto"/>
        <w:contextualSpacing/>
        <w:jc w:val="both"/>
        <w:rPr>
          <w:rFonts w:ascii="Century Gothic" w:eastAsia="Arial" w:hAnsi="Century Gothic" w:cs="Arial"/>
          <w:szCs w:val="24"/>
        </w:rPr>
      </w:pPr>
      <w:r w:rsidRPr="00414B59">
        <w:rPr>
          <w:rFonts w:ascii="Century Gothic" w:eastAsia="Arial" w:hAnsi="Century Gothic" w:cs="Arial"/>
          <w:b/>
          <w:color w:val="auto"/>
          <w:szCs w:val="24"/>
          <w:lang w:val="es-MX"/>
        </w:rPr>
        <w:t>I.-</w:t>
      </w:r>
      <w:r w:rsidRPr="00414B59">
        <w:rPr>
          <w:rFonts w:ascii="Century Gothic" w:eastAsia="Arial" w:hAnsi="Century Gothic" w:cs="Arial"/>
          <w:color w:val="auto"/>
          <w:szCs w:val="24"/>
          <w:lang w:val="es-MX"/>
        </w:rPr>
        <w:t xml:space="preserve"> </w:t>
      </w:r>
      <w:r w:rsidRPr="0090301A">
        <w:rPr>
          <w:rFonts w:ascii="Century Gothic" w:eastAsia="Arial" w:hAnsi="Century Gothic" w:cs="Arial"/>
          <w:szCs w:val="24"/>
        </w:rPr>
        <w:t xml:space="preserve">El H. Congreso del Estado, a </w:t>
      </w:r>
      <w:r w:rsidRPr="002D67A7">
        <w:rPr>
          <w:rFonts w:ascii="Century Gothic" w:eastAsia="Arial" w:hAnsi="Century Gothic" w:cs="Arial"/>
          <w:szCs w:val="24"/>
        </w:rPr>
        <w:t xml:space="preserve">través de esta Comisión de </w:t>
      </w:r>
      <w:r>
        <w:rPr>
          <w:rFonts w:ascii="Century Gothic" w:eastAsia="Arial" w:hAnsi="Century Gothic" w:cs="Arial"/>
          <w:szCs w:val="24"/>
        </w:rPr>
        <w:t>Dictamen Legislativo</w:t>
      </w:r>
      <w:r w:rsidRPr="0090301A">
        <w:rPr>
          <w:rFonts w:ascii="Century Gothic" w:eastAsia="Arial" w:hAnsi="Century Gothic" w:cs="Arial"/>
          <w:szCs w:val="24"/>
        </w:rPr>
        <w:t xml:space="preserve">, es competente para conocer y resolver sobre </w:t>
      </w:r>
      <w:r w:rsidR="00DE7352">
        <w:rPr>
          <w:rFonts w:ascii="Century Gothic" w:eastAsia="Arial" w:hAnsi="Century Gothic" w:cs="Arial"/>
          <w:szCs w:val="24"/>
        </w:rPr>
        <w:t>el</w:t>
      </w:r>
      <w:r>
        <w:rPr>
          <w:rFonts w:ascii="Century Gothic" w:eastAsia="Arial" w:hAnsi="Century Gothic" w:cs="Arial"/>
          <w:szCs w:val="24"/>
        </w:rPr>
        <w:t xml:space="preserve"> asunto descrito </w:t>
      </w:r>
      <w:r w:rsidRPr="0090301A">
        <w:rPr>
          <w:rFonts w:ascii="Century Gothic" w:eastAsia="Arial" w:hAnsi="Century Gothic" w:cs="Arial"/>
          <w:szCs w:val="24"/>
        </w:rPr>
        <w:t>en el apartado de antecedentes.</w:t>
      </w:r>
    </w:p>
    <w:p w14:paraId="3604748F" w14:textId="4C904BD9" w:rsidR="00747ECC" w:rsidRDefault="00747ECC" w:rsidP="003165A5">
      <w:pPr>
        <w:pStyle w:val="Normal1"/>
        <w:spacing w:line="360" w:lineRule="auto"/>
        <w:contextualSpacing/>
        <w:jc w:val="both"/>
        <w:rPr>
          <w:rFonts w:ascii="Century Gothic" w:eastAsia="Arial" w:hAnsi="Century Gothic" w:cs="Arial"/>
          <w:szCs w:val="24"/>
        </w:rPr>
      </w:pPr>
    </w:p>
    <w:p w14:paraId="4E6B163C" w14:textId="77777777" w:rsidR="00747ECC" w:rsidRDefault="00747ECC" w:rsidP="00747ECC">
      <w:pPr>
        <w:pStyle w:val="Normal1"/>
        <w:spacing w:line="360" w:lineRule="auto"/>
        <w:contextualSpacing/>
        <w:jc w:val="both"/>
        <w:rPr>
          <w:rFonts w:ascii="Century Gothic" w:eastAsia="Arial" w:hAnsi="Century Gothic" w:cs="Arial"/>
          <w:i/>
          <w:iCs/>
          <w:color w:val="auto"/>
          <w:szCs w:val="24"/>
          <w:lang w:val="es-MX"/>
        </w:rPr>
      </w:pPr>
      <w:r>
        <w:rPr>
          <w:rFonts w:ascii="Century Gothic" w:eastAsia="Arial" w:hAnsi="Century Gothic" w:cs="Arial"/>
          <w:szCs w:val="24"/>
        </w:rPr>
        <w:t xml:space="preserve">Tal como lo señala la </w:t>
      </w:r>
      <w:r w:rsidRPr="00455216">
        <w:rPr>
          <w:rFonts w:ascii="Century Gothic" w:eastAsia="Arial" w:hAnsi="Century Gothic" w:cs="Arial"/>
          <w:b/>
          <w:bCs/>
          <w:szCs w:val="24"/>
        </w:rPr>
        <w:t>Constitución Política del Estado Libre y Soberano de Chihuahua</w:t>
      </w:r>
      <w:r>
        <w:rPr>
          <w:rStyle w:val="Refdenotaalpie"/>
          <w:rFonts w:ascii="Century Gothic" w:eastAsia="Arial" w:hAnsi="Century Gothic" w:cs="Arial"/>
          <w:b/>
          <w:bCs/>
          <w:szCs w:val="24"/>
        </w:rPr>
        <w:footnoteReference w:id="1"/>
      </w:r>
      <w:r>
        <w:rPr>
          <w:rFonts w:ascii="Century Gothic" w:eastAsia="Arial" w:hAnsi="Century Gothic" w:cs="Arial"/>
          <w:szCs w:val="24"/>
        </w:rPr>
        <w:t xml:space="preserve">, en su artículo 160: </w:t>
      </w:r>
      <w:r w:rsidRPr="00C90CBF">
        <w:rPr>
          <w:rFonts w:ascii="Century Gothic" w:eastAsia="Arial" w:hAnsi="Century Gothic" w:cs="Arial"/>
          <w:i/>
          <w:iCs/>
          <w:szCs w:val="24"/>
        </w:rPr>
        <w:t xml:space="preserve">“La Legislatura del Estado establecerá las normas sobre salud que no sean de la competencia exclusiva del Congreso de la Unión”. </w:t>
      </w:r>
    </w:p>
    <w:p w14:paraId="32C3F192" w14:textId="77777777" w:rsidR="003165A5" w:rsidRPr="00414B59" w:rsidRDefault="003165A5" w:rsidP="003165A5">
      <w:pPr>
        <w:pStyle w:val="Normal1"/>
        <w:spacing w:line="360" w:lineRule="auto"/>
        <w:contextualSpacing/>
        <w:jc w:val="both"/>
        <w:rPr>
          <w:rFonts w:ascii="Century Gothic" w:eastAsia="Arial" w:hAnsi="Century Gothic" w:cs="Arial"/>
          <w:color w:val="auto"/>
          <w:szCs w:val="24"/>
          <w:lang w:val="es-MX"/>
        </w:rPr>
      </w:pPr>
    </w:p>
    <w:p w14:paraId="0552F2DB" w14:textId="77777777" w:rsidR="00201F68" w:rsidRDefault="00201F68" w:rsidP="003165A5">
      <w:pPr>
        <w:pStyle w:val="Normal1"/>
        <w:spacing w:line="360" w:lineRule="auto"/>
        <w:contextualSpacing/>
        <w:jc w:val="both"/>
        <w:rPr>
          <w:rFonts w:ascii="Century Gothic" w:eastAsia="Arial" w:hAnsi="Century Gothic" w:cs="Arial"/>
          <w:b/>
          <w:color w:val="auto"/>
          <w:szCs w:val="24"/>
          <w:lang w:val="es-MX"/>
        </w:rPr>
      </w:pPr>
    </w:p>
    <w:p w14:paraId="326D9CFB" w14:textId="77777777" w:rsidR="00201F68" w:rsidRDefault="00201F68" w:rsidP="003165A5">
      <w:pPr>
        <w:pStyle w:val="Normal1"/>
        <w:spacing w:line="360" w:lineRule="auto"/>
        <w:contextualSpacing/>
        <w:jc w:val="both"/>
        <w:rPr>
          <w:rFonts w:ascii="Century Gothic" w:eastAsia="Arial" w:hAnsi="Century Gothic" w:cs="Arial"/>
          <w:b/>
          <w:color w:val="auto"/>
          <w:szCs w:val="24"/>
          <w:lang w:val="es-MX"/>
        </w:rPr>
      </w:pPr>
    </w:p>
    <w:p w14:paraId="60F53E1C" w14:textId="77777777" w:rsidR="00201F68" w:rsidRDefault="00201F68" w:rsidP="003165A5">
      <w:pPr>
        <w:pStyle w:val="Normal1"/>
        <w:spacing w:line="360" w:lineRule="auto"/>
        <w:contextualSpacing/>
        <w:jc w:val="both"/>
        <w:rPr>
          <w:rFonts w:ascii="Century Gothic" w:eastAsia="Arial" w:hAnsi="Century Gothic" w:cs="Arial"/>
          <w:b/>
          <w:color w:val="auto"/>
          <w:szCs w:val="24"/>
          <w:lang w:val="es-MX"/>
        </w:rPr>
      </w:pPr>
    </w:p>
    <w:p w14:paraId="6D2BA2CA" w14:textId="77777777" w:rsidR="00201F68" w:rsidRDefault="00201F68" w:rsidP="003165A5">
      <w:pPr>
        <w:pStyle w:val="Normal1"/>
        <w:spacing w:line="360" w:lineRule="auto"/>
        <w:contextualSpacing/>
        <w:jc w:val="both"/>
        <w:rPr>
          <w:rFonts w:ascii="Century Gothic" w:eastAsia="Arial" w:hAnsi="Century Gothic" w:cs="Arial"/>
          <w:b/>
          <w:color w:val="auto"/>
          <w:szCs w:val="24"/>
          <w:lang w:val="es-MX"/>
        </w:rPr>
      </w:pPr>
    </w:p>
    <w:p w14:paraId="70C60493" w14:textId="3B5CAB7D" w:rsidR="003165A5" w:rsidRDefault="003165A5" w:rsidP="003165A5">
      <w:pPr>
        <w:pStyle w:val="Normal1"/>
        <w:spacing w:line="360" w:lineRule="auto"/>
        <w:contextualSpacing/>
        <w:jc w:val="both"/>
        <w:rPr>
          <w:rFonts w:ascii="Century Gothic" w:eastAsia="Arial" w:hAnsi="Century Gothic" w:cs="Arial"/>
          <w:szCs w:val="24"/>
          <w:lang w:val="es-MX"/>
        </w:rPr>
      </w:pPr>
      <w:r w:rsidRPr="00414B59">
        <w:rPr>
          <w:rFonts w:ascii="Century Gothic" w:eastAsia="Arial" w:hAnsi="Century Gothic" w:cs="Arial"/>
          <w:b/>
          <w:color w:val="auto"/>
          <w:szCs w:val="24"/>
          <w:lang w:val="es-MX"/>
        </w:rPr>
        <w:t xml:space="preserve">II.- </w:t>
      </w:r>
      <w:r w:rsidRPr="008F4BFF">
        <w:rPr>
          <w:rFonts w:ascii="Century Gothic" w:eastAsia="Arial" w:hAnsi="Century Gothic" w:cs="Arial"/>
          <w:color w:val="auto"/>
          <w:szCs w:val="24"/>
          <w:lang w:val="es-MX"/>
        </w:rPr>
        <w:t xml:space="preserve">Con la presente </w:t>
      </w:r>
      <w:r w:rsidRPr="008F4BFF">
        <w:rPr>
          <w:rFonts w:ascii="Century Gothic" w:eastAsia="Arial" w:hAnsi="Century Gothic" w:cs="Arial"/>
          <w:szCs w:val="24"/>
          <w:lang w:val="es-MX"/>
        </w:rPr>
        <w:t>iniciativa</w:t>
      </w:r>
      <w:r>
        <w:rPr>
          <w:rFonts w:ascii="Century Gothic" w:eastAsia="Arial" w:hAnsi="Century Gothic" w:cs="Arial"/>
          <w:szCs w:val="24"/>
          <w:lang w:val="es-MX"/>
        </w:rPr>
        <w:t>,</w:t>
      </w:r>
      <w:r w:rsidRPr="008F4BFF">
        <w:rPr>
          <w:rFonts w:ascii="Century Gothic" w:eastAsia="Arial" w:hAnsi="Century Gothic" w:cs="Arial"/>
          <w:szCs w:val="24"/>
          <w:lang w:val="es-MX"/>
        </w:rPr>
        <w:t xml:space="preserve"> </w:t>
      </w:r>
      <w:r>
        <w:rPr>
          <w:rFonts w:ascii="Century Gothic" w:eastAsia="Arial" w:hAnsi="Century Gothic" w:cs="Arial"/>
          <w:szCs w:val="24"/>
          <w:lang w:val="es-MX"/>
        </w:rPr>
        <w:t xml:space="preserve">se pretende </w:t>
      </w:r>
      <w:r w:rsidRPr="00353185">
        <w:rPr>
          <w:rFonts w:ascii="Century Gothic" w:eastAsia="Arial" w:hAnsi="Century Gothic" w:cs="Arial"/>
          <w:szCs w:val="24"/>
          <w:lang w:val="es-MX"/>
        </w:rPr>
        <w:t xml:space="preserve">reformar </w:t>
      </w:r>
      <w:r w:rsidRPr="004C3533">
        <w:rPr>
          <w:rFonts w:ascii="Century Gothic" w:eastAsia="Arial" w:hAnsi="Century Gothic" w:cs="Arial"/>
          <w:szCs w:val="24"/>
          <w:lang w:val="es-MX"/>
        </w:rPr>
        <w:t xml:space="preserve">la </w:t>
      </w:r>
      <w:r w:rsidRPr="00747ECC">
        <w:rPr>
          <w:rFonts w:ascii="Century Gothic" w:eastAsia="Arial" w:hAnsi="Century Gothic" w:cs="Arial"/>
          <w:b/>
          <w:bCs/>
          <w:szCs w:val="24"/>
          <w:lang w:val="es-MX"/>
        </w:rPr>
        <w:t>Ley Estatal de Salud</w:t>
      </w:r>
      <w:r w:rsidRPr="004C3533">
        <w:rPr>
          <w:rFonts w:ascii="Century Gothic" w:eastAsia="Arial" w:hAnsi="Century Gothic" w:cs="Arial"/>
          <w:szCs w:val="24"/>
          <w:lang w:val="es-MX"/>
        </w:rPr>
        <w:t>,</w:t>
      </w:r>
      <w:r w:rsidR="00747ECC">
        <w:rPr>
          <w:rStyle w:val="Refdenotaalpie"/>
          <w:rFonts w:ascii="Century Gothic" w:eastAsia="Arial" w:hAnsi="Century Gothic" w:cs="Arial"/>
          <w:szCs w:val="24"/>
          <w:lang w:val="es-MX"/>
        </w:rPr>
        <w:footnoteReference w:id="2"/>
      </w:r>
      <w:r w:rsidR="00A21BB5">
        <w:rPr>
          <w:rFonts w:ascii="Century Gothic" w:eastAsia="Arial" w:hAnsi="Century Gothic" w:cs="Arial"/>
          <w:szCs w:val="24"/>
          <w:lang w:val="es-MX"/>
        </w:rPr>
        <w:t xml:space="preserve"> </w:t>
      </w:r>
      <w:r w:rsidR="00A21BB5" w:rsidRPr="00A21BB5">
        <w:rPr>
          <w:rFonts w:ascii="Century Gothic" w:eastAsia="Arial" w:hAnsi="Century Gothic" w:cs="Arial"/>
          <w:szCs w:val="24"/>
          <w:lang w:val="es-MX"/>
        </w:rPr>
        <w:t>con la finalidad de consolidar acciones de promoción, prevención, detección, tratamiento, rehabilitación y control en materia de cáncer</w:t>
      </w:r>
      <w:r w:rsidRPr="009F4E22">
        <w:rPr>
          <w:rFonts w:ascii="Century Gothic" w:eastAsia="Arial" w:hAnsi="Century Gothic" w:cs="Arial"/>
          <w:szCs w:val="24"/>
          <w:lang w:val="es-MX"/>
        </w:rPr>
        <w:t>.</w:t>
      </w:r>
    </w:p>
    <w:p w14:paraId="78A735C3" w14:textId="77777777" w:rsidR="00A21BB5" w:rsidRDefault="00A21BB5" w:rsidP="003165A5">
      <w:pPr>
        <w:pStyle w:val="Normal1"/>
        <w:spacing w:line="360" w:lineRule="auto"/>
        <w:contextualSpacing/>
        <w:jc w:val="both"/>
        <w:rPr>
          <w:rFonts w:ascii="Century Gothic" w:eastAsia="Arial" w:hAnsi="Century Gothic" w:cs="Arial"/>
          <w:color w:val="auto"/>
          <w:szCs w:val="24"/>
          <w:lang w:val="es-MX"/>
        </w:rPr>
      </w:pPr>
    </w:p>
    <w:p w14:paraId="78F0C745" w14:textId="677F616B" w:rsidR="00D561F5" w:rsidRPr="00D561F5" w:rsidRDefault="003165A5" w:rsidP="00D561F5">
      <w:pPr>
        <w:pStyle w:val="Normal1"/>
        <w:spacing w:line="360" w:lineRule="auto"/>
        <w:contextualSpacing/>
        <w:jc w:val="both"/>
        <w:rPr>
          <w:rFonts w:ascii="Century Gothic" w:eastAsia="Arial" w:hAnsi="Century Gothic" w:cs="Arial"/>
          <w:color w:val="auto"/>
          <w:szCs w:val="24"/>
          <w:lang w:val="es-MX"/>
        </w:rPr>
      </w:pPr>
      <w:r w:rsidRPr="001E0785">
        <w:rPr>
          <w:rFonts w:ascii="Century Gothic" w:eastAsia="Arial" w:hAnsi="Century Gothic" w:cs="Arial"/>
          <w:b/>
          <w:bCs/>
          <w:color w:val="auto"/>
          <w:szCs w:val="24"/>
          <w:lang w:val="es-MX"/>
        </w:rPr>
        <w:t>III.-</w:t>
      </w:r>
      <w:r>
        <w:rPr>
          <w:rFonts w:ascii="Century Gothic" w:eastAsia="Arial" w:hAnsi="Century Gothic" w:cs="Arial"/>
          <w:b/>
          <w:bCs/>
          <w:color w:val="auto"/>
          <w:szCs w:val="24"/>
          <w:lang w:val="es-MX"/>
        </w:rPr>
        <w:t xml:space="preserve"> </w:t>
      </w:r>
      <w:r>
        <w:rPr>
          <w:rFonts w:ascii="Century Gothic" w:eastAsia="Arial" w:hAnsi="Century Gothic" w:cs="Arial"/>
          <w:color w:val="auto"/>
          <w:szCs w:val="24"/>
          <w:lang w:val="es-MX"/>
        </w:rPr>
        <w:t>Como antecedente al análisis de la propuest</w:t>
      </w:r>
      <w:r w:rsidR="00A21BB5">
        <w:rPr>
          <w:rFonts w:ascii="Century Gothic" w:eastAsia="Arial" w:hAnsi="Century Gothic" w:cs="Arial"/>
          <w:color w:val="auto"/>
          <w:szCs w:val="24"/>
          <w:lang w:val="es-MX"/>
        </w:rPr>
        <w:t>a</w:t>
      </w:r>
      <w:r>
        <w:rPr>
          <w:rFonts w:ascii="Century Gothic" w:eastAsia="Arial" w:hAnsi="Century Gothic" w:cs="Arial"/>
          <w:color w:val="auto"/>
          <w:szCs w:val="24"/>
          <w:lang w:val="es-MX"/>
        </w:rPr>
        <w:t xml:space="preserve"> de mérito, </w:t>
      </w:r>
      <w:r w:rsidR="00A21BB5">
        <w:rPr>
          <w:rFonts w:ascii="Century Gothic" w:eastAsia="Arial" w:hAnsi="Century Gothic" w:cs="Arial"/>
          <w:color w:val="auto"/>
          <w:szCs w:val="24"/>
          <w:lang w:val="es-MX"/>
        </w:rPr>
        <w:t xml:space="preserve">es necesario </w:t>
      </w:r>
      <w:r w:rsidR="00D561F5">
        <w:rPr>
          <w:rFonts w:ascii="Century Gothic" w:eastAsia="Arial" w:hAnsi="Century Gothic" w:cs="Arial"/>
          <w:color w:val="auto"/>
          <w:szCs w:val="24"/>
          <w:lang w:val="es-MX"/>
        </w:rPr>
        <w:t>señalar que, s</w:t>
      </w:r>
      <w:r w:rsidR="00D561F5" w:rsidRPr="00D561F5">
        <w:rPr>
          <w:rFonts w:ascii="Century Gothic" w:eastAsia="Arial" w:hAnsi="Century Gothic" w:cs="Arial"/>
          <w:color w:val="auto"/>
          <w:szCs w:val="24"/>
          <w:lang w:val="es-MX"/>
        </w:rPr>
        <w:t>e designa como cáncer, neoplasia maligna o tumor maligno a todas aquellas enfermedades</w:t>
      </w:r>
      <w:r w:rsidR="00D561F5">
        <w:rPr>
          <w:rFonts w:ascii="Century Gothic" w:eastAsia="Arial" w:hAnsi="Century Gothic" w:cs="Arial"/>
          <w:color w:val="auto"/>
          <w:szCs w:val="24"/>
          <w:lang w:val="es-MX"/>
        </w:rPr>
        <w:t xml:space="preserve"> </w:t>
      </w:r>
      <w:r w:rsidR="00D561F5" w:rsidRPr="00D561F5">
        <w:rPr>
          <w:rFonts w:ascii="Century Gothic" w:eastAsia="Arial" w:hAnsi="Century Gothic" w:cs="Arial"/>
          <w:color w:val="auto"/>
          <w:szCs w:val="24"/>
          <w:lang w:val="es-MX"/>
        </w:rPr>
        <w:t>que implican la rápida y descontrolada multiplicación de células anormales que pueden invadir</w:t>
      </w:r>
      <w:r w:rsidR="00D561F5">
        <w:rPr>
          <w:rFonts w:ascii="Century Gothic" w:eastAsia="Arial" w:hAnsi="Century Gothic" w:cs="Arial"/>
          <w:color w:val="auto"/>
          <w:szCs w:val="24"/>
          <w:lang w:val="es-MX"/>
        </w:rPr>
        <w:t xml:space="preserve"> </w:t>
      </w:r>
      <w:r w:rsidR="00D561F5" w:rsidRPr="00D561F5">
        <w:rPr>
          <w:rFonts w:ascii="Century Gothic" w:eastAsia="Arial" w:hAnsi="Century Gothic" w:cs="Arial"/>
          <w:color w:val="auto"/>
          <w:szCs w:val="24"/>
          <w:lang w:val="es-MX"/>
        </w:rPr>
        <w:t>órganos o tejidos. A nivel mundial es la principal causa de muerte, aunque las defunciones por</w:t>
      </w:r>
    </w:p>
    <w:p w14:paraId="7D17D8A5" w14:textId="6F3EE7D5" w:rsidR="00A21BB5" w:rsidRDefault="00D561F5" w:rsidP="00D561F5">
      <w:pPr>
        <w:pStyle w:val="Normal1"/>
        <w:spacing w:line="360" w:lineRule="auto"/>
        <w:contextualSpacing/>
        <w:jc w:val="both"/>
        <w:rPr>
          <w:rFonts w:ascii="Century Gothic" w:eastAsia="Arial" w:hAnsi="Century Gothic" w:cs="Arial"/>
          <w:color w:val="auto"/>
          <w:szCs w:val="24"/>
          <w:lang w:val="es-MX"/>
        </w:rPr>
      </w:pPr>
      <w:r w:rsidRPr="00D561F5">
        <w:rPr>
          <w:rFonts w:ascii="Century Gothic" w:eastAsia="Arial" w:hAnsi="Century Gothic" w:cs="Arial"/>
          <w:color w:val="auto"/>
          <w:szCs w:val="24"/>
          <w:lang w:val="es-MX"/>
        </w:rPr>
        <w:t>tipos de cáncer varían por país</w:t>
      </w:r>
      <w:r>
        <w:rPr>
          <w:rFonts w:ascii="Century Gothic" w:eastAsia="Arial" w:hAnsi="Century Gothic" w:cs="Arial"/>
          <w:color w:val="auto"/>
          <w:szCs w:val="24"/>
          <w:lang w:val="es-MX"/>
        </w:rPr>
        <w:t>.</w:t>
      </w:r>
    </w:p>
    <w:p w14:paraId="5B50C9B1" w14:textId="45567A1F" w:rsidR="00D561F5" w:rsidRDefault="00D561F5" w:rsidP="00D561F5">
      <w:pPr>
        <w:pStyle w:val="Normal1"/>
        <w:spacing w:line="360" w:lineRule="auto"/>
        <w:contextualSpacing/>
        <w:jc w:val="both"/>
        <w:rPr>
          <w:rFonts w:ascii="Century Gothic" w:eastAsia="Arial" w:hAnsi="Century Gothic" w:cs="Arial"/>
          <w:color w:val="auto"/>
          <w:szCs w:val="24"/>
          <w:lang w:val="es-MX"/>
        </w:rPr>
      </w:pPr>
    </w:p>
    <w:p w14:paraId="2197C38A" w14:textId="7812F83D" w:rsidR="00D561F5" w:rsidRDefault="00D561F5" w:rsidP="00D561F5">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Tocante a la magnitud de esta enfermedad en nuestro territorio nacional, el </w:t>
      </w:r>
      <w:r w:rsidRPr="00C208FD">
        <w:rPr>
          <w:rFonts w:ascii="Century Gothic" w:eastAsia="Arial" w:hAnsi="Century Gothic" w:cs="Arial"/>
          <w:b/>
          <w:bCs/>
          <w:color w:val="auto"/>
          <w:szCs w:val="24"/>
          <w:lang w:val="es-MX"/>
        </w:rPr>
        <w:t>Instituto Nacional de Estadística y Geografía (INEGI)</w:t>
      </w:r>
      <w:r w:rsidRPr="00C208FD">
        <w:rPr>
          <w:rFonts w:ascii="Century Gothic" w:eastAsia="Arial" w:hAnsi="Century Gothic" w:cs="Arial"/>
          <w:color w:val="auto"/>
          <w:szCs w:val="24"/>
          <w:lang w:val="es-MX"/>
        </w:rPr>
        <w:t>,</w:t>
      </w:r>
      <w:r>
        <w:rPr>
          <w:rFonts w:ascii="Century Gothic" w:eastAsia="Arial" w:hAnsi="Century Gothic" w:cs="Arial"/>
          <w:color w:val="auto"/>
          <w:szCs w:val="24"/>
          <w:lang w:val="es-MX"/>
        </w:rPr>
        <w:t xml:space="preserve"> ha publicado </w:t>
      </w:r>
      <w:r w:rsidRPr="00D561F5">
        <w:rPr>
          <w:rFonts w:ascii="Century Gothic" w:eastAsia="Arial" w:hAnsi="Century Gothic" w:cs="Arial"/>
          <w:color w:val="auto"/>
          <w:szCs w:val="24"/>
          <w:lang w:val="es-MX"/>
        </w:rPr>
        <w:t>información de mortalidad por esta</w:t>
      </w:r>
      <w:r>
        <w:rPr>
          <w:rFonts w:ascii="Century Gothic" w:eastAsia="Arial" w:hAnsi="Century Gothic" w:cs="Arial"/>
          <w:color w:val="auto"/>
          <w:szCs w:val="24"/>
          <w:lang w:val="es-MX"/>
        </w:rPr>
        <w:t xml:space="preserve"> </w:t>
      </w:r>
      <w:r w:rsidRPr="00D561F5">
        <w:rPr>
          <w:rFonts w:ascii="Century Gothic" w:eastAsia="Arial" w:hAnsi="Century Gothic" w:cs="Arial"/>
          <w:color w:val="auto"/>
          <w:szCs w:val="24"/>
          <w:lang w:val="es-MX"/>
        </w:rPr>
        <w:t>causa, con base en las Estadísticas de Defunciones Registradas (EDR) 2023.</w:t>
      </w:r>
      <w:r w:rsidR="00216906">
        <w:rPr>
          <w:rStyle w:val="Refdenotaalpie"/>
          <w:rFonts w:ascii="Century Gothic" w:eastAsia="Arial" w:hAnsi="Century Gothic" w:cs="Arial"/>
          <w:color w:val="auto"/>
          <w:szCs w:val="24"/>
          <w:lang w:val="es-MX"/>
        </w:rPr>
        <w:footnoteReference w:id="3"/>
      </w:r>
      <w:r>
        <w:rPr>
          <w:rFonts w:ascii="Century Gothic" w:eastAsia="Arial" w:hAnsi="Century Gothic" w:cs="Arial"/>
          <w:color w:val="auto"/>
          <w:szCs w:val="24"/>
          <w:lang w:val="es-MX"/>
        </w:rPr>
        <w:t xml:space="preserve"> En este sentido, </w:t>
      </w:r>
      <w:r w:rsidR="00216906">
        <w:rPr>
          <w:rFonts w:ascii="Century Gothic" w:eastAsia="Arial" w:hAnsi="Century Gothic" w:cs="Arial"/>
          <w:color w:val="auto"/>
          <w:szCs w:val="24"/>
          <w:lang w:val="es-MX"/>
        </w:rPr>
        <w:t xml:space="preserve">destacamos los siguientes puntos: </w:t>
      </w:r>
    </w:p>
    <w:p w14:paraId="0ACA2763" w14:textId="0855B1BF" w:rsidR="00216906" w:rsidRDefault="00216906" w:rsidP="00D561F5">
      <w:pPr>
        <w:pStyle w:val="Normal1"/>
        <w:spacing w:line="360" w:lineRule="auto"/>
        <w:contextualSpacing/>
        <w:jc w:val="both"/>
        <w:rPr>
          <w:rFonts w:ascii="Century Gothic" w:eastAsia="Arial" w:hAnsi="Century Gothic" w:cs="Arial"/>
          <w:color w:val="auto"/>
          <w:szCs w:val="24"/>
          <w:lang w:val="es-MX"/>
        </w:rPr>
      </w:pPr>
    </w:p>
    <w:p w14:paraId="5A90A961" w14:textId="33CF29F3" w:rsidR="00216906" w:rsidRDefault="00216906" w:rsidP="00216906">
      <w:pPr>
        <w:pStyle w:val="Normal1"/>
        <w:numPr>
          <w:ilvl w:val="0"/>
          <w:numId w:val="34"/>
        </w:numPr>
        <w:spacing w:line="360" w:lineRule="auto"/>
        <w:contextualSpacing/>
        <w:jc w:val="both"/>
        <w:rPr>
          <w:rFonts w:ascii="Century Gothic" w:eastAsia="Arial" w:hAnsi="Century Gothic" w:cs="Arial"/>
          <w:color w:val="auto"/>
          <w:szCs w:val="24"/>
          <w:lang w:val="es-MX"/>
        </w:rPr>
      </w:pPr>
      <w:r w:rsidRPr="00216906">
        <w:rPr>
          <w:rFonts w:ascii="Century Gothic" w:eastAsia="Arial" w:hAnsi="Century Gothic" w:cs="Arial"/>
          <w:color w:val="auto"/>
          <w:szCs w:val="24"/>
          <w:lang w:val="es-MX"/>
        </w:rPr>
        <w:t>En 2023, hubo 91</w:t>
      </w:r>
      <w:r>
        <w:rPr>
          <w:rFonts w:ascii="Century Gothic" w:eastAsia="Arial" w:hAnsi="Century Gothic" w:cs="Arial"/>
          <w:color w:val="auto"/>
          <w:szCs w:val="24"/>
          <w:lang w:val="es-MX"/>
        </w:rPr>
        <w:t xml:space="preserve"> </w:t>
      </w:r>
      <w:r w:rsidRPr="00216906">
        <w:rPr>
          <w:rFonts w:ascii="Century Gothic" w:eastAsia="Arial" w:hAnsi="Century Gothic" w:cs="Arial"/>
          <w:color w:val="auto"/>
          <w:szCs w:val="24"/>
          <w:lang w:val="es-MX"/>
        </w:rPr>
        <w:t xml:space="preserve">562 muertes por cáncer: </w:t>
      </w:r>
      <w:r>
        <w:rPr>
          <w:rFonts w:ascii="Century Gothic" w:eastAsia="Arial" w:hAnsi="Century Gothic" w:cs="Arial"/>
          <w:color w:val="auto"/>
          <w:szCs w:val="24"/>
          <w:lang w:val="es-MX"/>
        </w:rPr>
        <w:t xml:space="preserve">el </w:t>
      </w:r>
      <w:r w:rsidRPr="00216906">
        <w:rPr>
          <w:rFonts w:ascii="Century Gothic" w:eastAsia="Arial" w:hAnsi="Century Gothic" w:cs="Arial"/>
          <w:color w:val="auto"/>
          <w:szCs w:val="24"/>
          <w:lang w:val="es-MX"/>
        </w:rPr>
        <w:t xml:space="preserve">52.4 % fue </w:t>
      </w:r>
      <w:r>
        <w:rPr>
          <w:rFonts w:ascii="Century Gothic" w:eastAsia="Arial" w:hAnsi="Century Gothic" w:cs="Arial"/>
          <w:color w:val="auto"/>
          <w:szCs w:val="24"/>
          <w:lang w:val="es-MX"/>
        </w:rPr>
        <w:t>de</w:t>
      </w:r>
      <w:r w:rsidRPr="00216906">
        <w:rPr>
          <w:rFonts w:ascii="Century Gothic" w:eastAsia="Arial" w:hAnsi="Century Gothic" w:cs="Arial"/>
          <w:color w:val="auto"/>
          <w:szCs w:val="24"/>
          <w:lang w:val="es-MX"/>
        </w:rPr>
        <w:t xml:space="preserve"> mujeres y 47.6 %, </w:t>
      </w:r>
      <w:r>
        <w:rPr>
          <w:rFonts w:ascii="Century Gothic" w:eastAsia="Arial" w:hAnsi="Century Gothic" w:cs="Arial"/>
          <w:color w:val="auto"/>
          <w:szCs w:val="24"/>
          <w:lang w:val="es-MX"/>
        </w:rPr>
        <w:t xml:space="preserve">de </w:t>
      </w:r>
      <w:r w:rsidRPr="00216906">
        <w:rPr>
          <w:rFonts w:ascii="Century Gothic" w:eastAsia="Arial" w:hAnsi="Century Gothic" w:cs="Arial"/>
          <w:color w:val="auto"/>
          <w:szCs w:val="24"/>
          <w:lang w:val="es-MX"/>
        </w:rPr>
        <w:t>hombres</w:t>
      </w:r>
      <w:r>
        <w:rPr>
          <w:rFonts w:ascii="Century Gothic" w:eastAsia="Arial" w:hAnsi="Century Gothic" w:cs="Arial"/>
          <w:color w:val="auto"/>
          <w:szCs w:val="24"/>
          <w:lang w:val="es-MX"/>
        </w:rPr>
        <w:t xml:space="preserve">. </w:t>
      </w:r>
    </w:p>
    <w:p w14:paraId="2D89126A" w14:textId="3E110B0E" w:rsidR="00216906" w:rsidRDefault="00216906" w:rsidP="00216906">
      <w:pPr>
        <w:pStyle w:val="Normal1"/>
        <w:spacing w:line="360" w:lineRule="auto"/>
        <w:ind w:left="720"/>
        <w:contextualSpacing/>
        <w:jc w:val="both"/>
        <w:rPr>
          <w:rFonts w:ascii="Century Gothic" w:eastAsia="Arial" w:hAnsi="Century Gothic" w:cs="Arial"/>
          <w:color w:val="auto"/>
          <w:szCs w:val="24"/>
          <w:lang w:val="es-MX"/>
        </w:rPr>
      </w:pPr>
    </w:p>
    <w:p w14:paraId="2EE1F2AD" w14:textId="77777777" w:rsidR="00201F68" w:rsidRDefault="00201F68" w:rsidP="00216906">
      <w:pPr>
        <w:pStyle w:val="Normal1"/>
        <w:spacing w:line="360" w:lineRule="auto"/>
        <w:ind w:left="720"/>
        <w:contextualSpacing/>
        <w:jc w:val="both"/>
        <w:rPr>
          <w:rFonts w:ascii="Century Gothic" w:eastAsia="Arial" w:hAnsi="Century Gothic" w:cs="Arial"/>
          <w:color w:val="auto"/>
          <w:szCs w:val="24"/>
          <w:lang w:val="es-MX"/>
        </w:rPr>
      </w:pPr>
    </w:p>
    <w:p w14:paraId="7CCABFAC" w14:textId="7E943CC1" w:rsidR="00216906" w:rsidRDefault="00216906" w:rsidP="00216906">
      <w:pPr>
        <w:pStyle w:val="Normal1"/>
        <w:numPr>
          <w:ilvl w:val="0"/>
          <w:numId w:val="34"/>
        </w:numPr>
        <w:spacing w:line="360" w:lineRule="auto"/>
        <w:contextualSpacing/>
        <w:jc w:val="both"/>
        <w:rPr>
          <w:rFonts w:ascii="Century Gothic" w:eastAsia="Arial" w:hAnsi="Century Gothic" w:cs="Arial"/>
          <w:color w:val="auto"/>
          <w:szCs w:val="24"/>
          <w:lang w:val="es-MX"/>
        </w:rPr>
      </w:pPr>
      <w:r w:rsidRPr="00216906">
        <w:rPr>
          <w:rFonts w:ascii="Century Gothic" w:eastAsia="Arial" w:hAnsi="Century Gothic" w:cs="Arial"/>
          <w:color w:val="auto"/>
          <w:szCs w:val="24"/>
          <w:lang w:val="es-MX"/>
        </w:rPr>
        <w:t>A nivel nacional, la tasa de mortalidad por tumores malignos fue de</w:t>
      </w:r>
      <w:r>
        <w:rPr>
          <w:rFonts w:ascii="Century Gothic" w:eastAsia="Arial" w:hAnsi="Century Gothic" w:cs="Arial"/>
          <w:color w:val="auto"/>
          <w:szCs w:val="24"/>
          <w:lang w:val="es-MX"/>
        </w:rPr>
        <w:t xml:space="preserve"> </w:t>
      </w:r>
      <w:r w:rsidRPr="00216906">
        <w:rPr>
          <w:rFonts w:ascii="Century Gothic" w:eastAsia="Arial" w:hAnsi="Century Gothic" w:cs="Arial"/>
          <w:color w:val="auto"/>
          <w:szCs w:val="24"/>
          <w:lang w:val="es-MX"/>
        </w:rPr>
        <w:t>70.8 defunciones por cada 100 mil habitantes.</w:t>
      </w:r>
    </w:p>
    <w:p w14:paraId="46618BE6" w14:textId="77777777" w:rsidR="00216906" w:rsidRDefault="00216906" w:rsidP="00216906">
      <w:pPr>
        <w:pStyle w:val="Prrafodelista"/>
        <w:rPr>
          <w:rFonts w:ascii="Century Gothic" w:eastAsia="Arial" w:hAnsi="Century Gothic" w:cs="Arial"/>
          <w:lang w:val="es-MX"/>
        </w:rPr>
      </w:pPr>
    </w:p>
    <w:p w14:paraId="17EBA68F" w14:textId="28EF14F4" w:rsidR="00216906" w:rsidRDefault="00216906" w:rsidP="00216906">
      <w:pPr>
        <w:pStyle w:val="Normal1"/>
        <w:numPr>
          <w:ilvl w:val="0"/>
          <w:numId w:val="34"/>
        </w:numPr>
        <w:spacing w:line="360" w:lineRule="auto"/>
        <w:contextualSpacing/>
        <w:jc w:val="both"/>
        <w:rPr>
          <w:rFonts w:ascii="Century Gothic" w:eastAsia="Arial" w:hAnsi="Century Gothic" w:cs="Arial"/>
          <w:color w:val="auto"/>
          <w:szCs w:val="24"/>
          <w:lang w:val="es-MX"/>
        </w:rPr>
      </w:pPr>
      <w:r w:rsidRPr="00216906">
        <w:rPr>
          <w:rFonts w:ascii="Century Gothic" w:eastAsia="Arial" w:hAnsi="Century Gothic" w:cs="Arial"/>
          <w:color w:val="auto"/>
          <w:szCs w:val="24"/>
          <w:lang w:val="es-MX"/>
        </w:rPr>
        <w:t xml:space="preserve">La tasa de mortalidad más alta se ubicó en el grupo de </w:t>
      </w:r>
      <w:r w:rsidRPr="00216906">
        <w:rPr>
          <w:rFonts w:ascii="Century Gothic" w:eastAsia="Arial" w:hAnsi="Century Gothic" w:cs="Arial"/>
          <w:i/>
          <w:iCs/>
          <w:color w:val="auto"/>
          <w:szCs w:val="24"/>
          <w:lang w:val="es-MX"/>
        </w:rPr>
        <w:t>80 años y más</w:t>
      </w:r>
      <w:r w:rsidRPr="00216906">
        <w:rPr>
          <w:rFonts w:ascii="Century Gothic" w:eastAsia="Arial" w:hAnsi="Century Gothic" w:cs="Arial"/>
          <w:color w:val="auto"/>
          <w:szCs w:val="24"/>
          <w:lang w:val="es-MX"/>
        </w:rPr>
        <w:t xml:space="preserve"> con</w:t>
      </w:r>
      <w:r>
        <w:rPr>
          <w:rFonts w:ascii="Century Gothic" w:eastAsia="Arial" w:hAnsi="Century Gothic" w:cs="Arial"/>
          <w:color w:val="auto"/>
          <w:szCs w:val="24"/>
          <w:lang w:val="es-MX"/>
        </w:rPr>
        <w:t xml:space="preserve"> </w:t>
      </w:r>
      <w:r w:rsidRPr="00216906">
        <w:rPr>
          <w:rFonts w:ascii="Century Gothic" w:eastAsia="Arial" w:hAnsi="Century Gothic" w:cs="Arial"/>
          <w:color w:val="auto"/>
          <w:szCs w:val="24"/>
          <w:lang w:val="es-MX"/>
        </w:rPr>
        <w:t>755.8 muertes por cada 100 mil personas.</w:t>
      </w:r>
    </w:p>
    <w:p w14:paraId="60E811C5" w14:textId="77777777" w:rsidR="00216906" w:rsidRDefault="00216906" w:rsidP="00216906">
      <w:pPr>
        <w:pStyle w:val="Prrafodelista"/>
        <w:rPr>
          <w:rFonts w:ascii="Century Gothic" w:eastAsia="Arial" w:hAnsi="Century Gothic" w:cs="Arial"/>
          <w:lang w:val="es-MX"/>
        </w:rPr>
      </w:pPr>
    </w:p>
    <w:p w14:paraId="77039E98" w14:textId="5B0DFA27" w:rsidR="00216906" w:rsidRDefault="00216906" w:rsidP="00216906">
      <w:pPr>
        <w:pStyle w:val="Normal1"/>
        <w:numPr>
          <w:ilvl w:val="0"/>
          <w:numId w:val="34"/>
        </w:numPr>
        <w:spacing w:line="360" w:lineRule="auto"/>
        <w:contextualSpacing/>
        <w:jc w:val="both"/>
        <w:rPr>
          <w:rFonts w:ascii="Century Gothic" w:eastAsia="Arial" w:hAnsi="Century Gothic" w:cs="Arial"/>
          <w:color w:val="auto"/>
          <w:szCs w:val="24"/>
          <w:lang w:val="es-MX"/>
        </w:rPr>
      </w:pPr>
      <w:r w:rsidRPr="00216906">
        <w:rPr>
          <w:rFonts w:ascii="Century Gothic" w:eastAsia="Arial" w:hAnsi="Century Gothic" w:cs="Arial"/>
          <w:color w:val="auto"/>
          <w:szCs w:val="24"/>
          <w:lang w:val="es-MX"/>
        </w:rPr>
        <w:t>El cáncer de mama fue la principal causa de muerte por cáncer en las mujeres</w:t>
      </w:r>
      <w:r>
        <w:rPr>
          <w:rFonts w:ascii="Century Gothic" w:eastAsia="Arial" w:hAnsi="Century Gothic" w:cs="Arial"/>
          <w:color w:val="auto"/>
          <w:szCs w:val="24"/>
          <w:lang w:val="es-MX"/>
        </w:rPr>
        <w:t xml:space="preserve"> </w:t>
      </w:r>
      <w:r w:rsidRPr="00216906">
        <w:rPr>
          <w:rFonts w:ascii="Century Gothic" w:eastAsia="Arial" w:hAnsi="Century Gothic" w:cs="Arial"/>
          <w:color w:val="auto"/>
          <w:szCs w:val="24"/>
          <w:lang w:val="es-MX"/>
        </w:rPr>
        <w:t>de 60 años y más; en los hombres fue el de próstata.</w:t>
      </w:r>
    </w:p>
    <w:p w14:paraId="0F9DB212" w14:textId="77777777" w:rsidR="00216906" w:rsidRDefault="00216906" w:rsidP="00216906">
      <w:pPr>
        <w:pStyle w:val="Prrafodelista"/>
        <w:rPr>
          <w:rFonts w:ascii="Century Gothic" w:eastAsia="Arial" w:hAnsi="Century Gothic" w:cs="Arial"/>
          <w:lang w:val="es-MX"/>
        </w:rPr>
      </w:pPr>
    </w:p>
    <w:p w14:paraId="7D7C1D4C" w14:textId="7E589631" w:rsidR="00A21BB5" w:rsidRPr="00216906" w:rsidRDefault="00216906" w:rsidP="003165A5">
      <w:pPr>
        <w:pStyle w:val="Normal1"/>
        <w:numPr>
          <w:ilvl w:val="0"/>
          <w:numId w:val="34"/>
        </w:numPr>
        <w:spacing w:line="360" w:lineRule="auto"/>
        <w:contextualSpacing/>
        <w:jc w:val="both"/>
        <w:rPr>
          <w:rFonts w:ascii="Century Gothic" w:eastAsia="Arial" w:hAnsi="Century Gothic" w:cs="Arial"/>
          <w:color w:val="auto"/>
          <w:szCs w:val="24"/>
          <w:lang w:val="es-MX"/>
        </w:rPr>
      </w:pPr>
      <w:r w:rsidRPr="00216906">
        <w:rPr>
          <w:rFonts w:ascii="Century Gothic" w:eastAsia="Arial" w:hAnsi="Century Gothic" w:cs="Arial"/>
          <w:color w:val="auto"/>
          <w:szCs w:val="24"/>
          <w:lang w:val="es-MX"/>
        </w:rPr>
        <w:t>Por entidad federativa, Chihuahua tuvo la tasa más alta de defunciones por tumores</w:t>
      </w:r>
      <w:r>
        <w:rPr>
          <w:rFonts w:ascii="Century Gothic" w:eastAsia="Arial" w:hAnsi="Century Gothic" w:cs="Arial"/>
          <w:color w:val="auto"/>
          <w:szCs w:val="24"/>
          <w:lang w:val="es-MX"/>
        </w:rPr>
        <w:t xml:space="preserve"> </w:t>
      </w:r>
      <w:r w:rsidRPr="00216906">
        <w:rPr>
          <w:rFonts w:ascii="Century Gothic" w:eastAsia="Arial" w:hAnsi="Century Gothic" w:cs="Arial"/>
          <w:color w:val="auto"/>
          <w:szCs w:val="24"/>
          <w:lang w:val="es-MX"/>
        </w:rPr>
        <w:t>malignos</w:t>
      </w:r>
      <w:r>
        <w:rPr>
          <w:rFonts w:ascii="Century Gothic" w:eastAsia="Arial" w:hAnsi="Century Gothic" w:cs="Arial"/>
          <w:color w:val="auto"/>
          <w:szCs w:val="24"/>
          <w:lang w:val="es-MX"/>
        </w:rPr>
        <w:t xml:space="preserve"> </w:t>
      </w:r>
      <w:r w:rsidRPr="00216906">
        <w:rPr>
          <w:rFonts w:ascii="Century Gothic" w:eastAsia="Arial" w:hAnsi="Century Gothic" w:cs="Arial"/>
          <w:color w:val="auto"/>
          <w:szCs w:val="24"/>
          <w:lang w:val="es-MX"/>
        </w:rPr>
        <w:t>(86.3), seguida por Baja California Sur (86.2) y Sonora (83.2).</w:t>
      </w:r>
    </w:p>
    <w:p w14:paraId="31A7EA65" w14:textId="5706B3A6" w:rsidR="003165A5" w:rsidRDefault="003165A5" w:rsidP="003165A5">
      <w:pPr>
        <w:pStyle w:val="Normal1"/>
        <w:spacing w:line="360" w:lineRule="auto"/>
        <w:contextualSpacing/>
        <w:jc w:val="both"/>
        <w:rPr>
          <w:rFonts w:ascii="Century Gothic" w:eastAsia="Arial" w:hAnsi="Century Gothic" w:cs="Arial"/>
          <w:color w:val="auto"/>
          <w:szCs w:val="24"/>
          <w:lang w:val="es-MX"/>
        </w:rPr>
      </w:pPr>
    </w:p>
    <w:p w14:paraId="3726C87D" w14:textId="61899D31" w:rsidR="008D6ED3" w:rsidRDefault="008D6ED3" w:rsidP="003165A5">
      <w:pPr>
        <w:pStyle w:val="Normal1"/>
        <w:spacing w:line="360" w:lineRule="auto"/>
        <w:contextualSpacing/>
        <w:jc w:val="both"/>
        <w:rPr>
          <w:rFonts w:ascii="Century Gothic" w:eastAsia="Arial" w:hAnsi="Century Gothic" w:cs="Arial"/>
          <w:color w:val="auto"/>
          <w:szCs w:val="24"/>
          <w:lang w:val="es-MX"/>
        </w:rPr>
      </w:pPr>
    </w:p>
    <w:p w14:paraId="77605310" w14:textId="455F8D17" w:rsidR="008D6ED3" w:rsidRDefault="008D6ED3" w:rsidP="003165A5">
      <w:pPr>
        <w:pStyle w:val="Normal1"/>
        <w:spacing w:line="360" w:lineRule="auto"/>
        <w:contextualSpacing/>
        <w:jc w:val="both"/>
        <w:rPr>
          <w:rFonts w:ascii="Century Gothic" w:eastAsia="Arial" w:hAnsi="Century Gothic" w:cs="Arial"/>
          <w:color w:val="auto"/>
          <w:szCs w:val="24"/>
          <w:lang w:val="es-MX"/>
        </w:rPr>
      </w:pPr>
    </w:p>
    <w:p w14:paraId="7DB483FE" w14:textId="1138A2E9" w:rsidR="008D6ED3" w:rsidRDefault="008D6ED3" w:rsidP="003165A5">
      <w:pPr>
        <w:pStyle w:val="Normal1"/>
        <w:spacing w:line="360" w:lineRule="auto"/>
        <w:contextualSpacing/>
        <w:jc w:val="both"/>
        <w:rPr>
          <w:rFonts w:ascii="Century Gothic" w:eastAsia="Arial" w:hAnsi="Century Gothic" w:cs="Arial"/>
          <w:color w:val="auto"/>
          <w:szCs w:val="24"/>
          <w:lang w:val="es-MX"/>
        </w:rPr>
      </w:pPr>
    </w:p>
    <w:p w14:paraId="44CE6D08" w14:textId="3E39A213" w:rsidR="008D6ED3" w:rsidRDefault="008D6ED3" w:rsidP="003165A5">
      <w:pPr>
        <w:pStyle w:val="Normal1"/>
        <w:spacing w:line="360" w:lineRule="auto"/>
        <w:contextualSpacing/>
        <w:jc w:val="both"/>
        <w:rPr>
          <w:rFonts w:ascii="Century Gothic" w:eastAsia="Arial" w:hAnsi="Century Gothic" w:cs="Arial"/>
          <w:color w:val="auto"/>
          <w:szCs w:val="24"/>
          <w:lang w:val="es-MX"/>
        </w:rPr>
      </w:pPr>
    </w:p>
    <w:p w14:paraId="440B8865" w14:textId="097C6E33" w:rsidR="008D6ED3" w:rsidRDefault="008D6ED3" w:rsidP="003165A5">
      <w:pPr>
        <w:pStyle w:val="Normal1"/>
        <w:spacing w:line="360" w:lineRule="auto"/>
        <w:contextualSpacing/>
        <w:jc w:val="both"/>
        <w:rPr>
          <w:rFonts w:ascii="Century Gothic" w:eastAsia="Arial" w:hAnsi="Century Gothic" w:cs="Arial"/>
          <w:color w:val="auto"/>
          <w:szCs w:val="24"/>
          <w:lang w:val="es-MX"/>
        </w:rPr>
      </w:pPr>
    </w:p>
    <w:p w14:paraId="059C5666" w14:textId="59AB3F8D" w:rsidR="008D6ED3" w:rsidRDefault="008D6ED3" w:rsidP="003165A5">
      <w:pPr>
        <w:pStyle w:val="Normal1"/>
        <w:spacing w:line="360" w:lineRule="auto"/>
        <w:contextualSpacing/>
        <w:jc w:val="both"/>
        <w:rPr>
          <w:rFonts w:ascii="Century Gothic" w:eastAsia="Arial" w:hAnsi="Century Gothic" w:cs="Arial"/>
          <w:color w:val="auto"/>
          <w:szCs w:val="24"/>
          <w:lang w:val="es-MX"/>
        </w:rPr>
      </w:pPr>
    </w:p>
    <w:p w14:paraId="19B1DC6A" w14:textId="5761A054" w:rsidR="008D6ED3" w:rsidRDefault="008D6ED3" w:rsidP="003165A5">
      <w:pPr>
        <w:pStyle w:val="Normal1"/>
        <w:spacing w:line="360" w:lineRule="auto"/>
        <w:contextualSpacing/>
        <w:jc w:val="both"/>
        <w:rPr>
          <w:rFonts w:ascii="Century Gothic" w:eastAsia="Arial" w:hAnsi="Century Gothic" w:cs="Arial"/>
          <w:color w:val="auto"/>
          <w:szCs w:val="24"/>
          <w:lang w:val="es-MX"/>
        </w:rPr>
      </w:pPr>
    </w:p>
    <w:p w14:paraId="57509DD7" w14:textId="4AC42D74" w:rsidR="008D6ED3" w:rsidRDefault="008D6ED3" w:rsidP="003165A5">
      <w:pPr>
        <w:pStyle w:val="Normal1"/>
        <w:spacing w:line="360" w:lineRule="auto"/>
        <w:contextualSpacing/>
        <w:jc w:val="both"/>
        <w:rPr>
          <w:rFonts w:ascii="Century Gothic" w:eastAsia="Arial" w:hAnsi="Century Gothic" w:cs="Arial"/>
          <w:color w:val="auto"/>
          <w:szCs w:val="24"/>
          <w:lang w:val="es-MX"/>
        </w:rPr>
      </w:pPr>
    </w:p>
    <w:p w14:paraId="631087A4" w14:textId="0C3089E1" w:rsidR="008D6ED3" w:rsidRDefault="008D6ED3" w:rsidP="003165A5">
      <w:pPr>
        <w:pStyle w:val="Normal1"/>
        <w:spacing w:line="360" w:lineRule="auto"/>
        <w:contextualSpacing/>
        <w:jc w:val="both"/>
        <w:rPr>
          <w:rFonts w:ascii="Century Gothic" w:eastAsia="Arial" w:hAnsi="Century Gothic" w:cs="Arial"/>
          <w:color w:val="auto"/>
          <w:szCs w:val="24"/>
          <w:lang w:val="es-MX"/>
        </w:rPr>
      </w:pPr>
    </w:p>
    <w:p w14:paraId="3D263469" w14:textId="7DB57868" w:rsidR="008D6ED3" w:rsidRDefault="008D6ED3" w:rsidP="003165A5">
      <w:pPr>
        <w:pStyle w:val="Normal1"/>
        <w:spacing w:line="360" w:lineRule="auto"/>
        <w:contextualSpacing/>
        <w:jc w:val="both"/>
        <w:rPr>
          <w:rFonts w:ascii="Century Gothic" w:eastAsia="Arial" w:hAnsi="Century Gothic" w:cs="Arial"/>
          <w:color w:val="auto"/>
          <w:szCs w:val="24"/>
          <w:lang w:val="es-MX"/>
        </w:rPr>
      </w:pPr>
    </w:p>
    <w:p w14:paraId="35D92CEF" w14:textId="679DB01A" w:rsidR="008D6ED3" w:rsidRDefault="008D6ED3" w:rsidP="003165A5">
      <w:pPr>
        <w:pStyle w:val="Normal1"/>
        <w:spacing w:line="360" w:lineRule="auto"/>
        <w:contextualSpacing/>
        <w:jc w:val="both"/>
        <w:rPr>
          <w:rFonts w:ascii="Century Gothic" w:eastAsia="Arial" w:hAnsi="Century Gothic" w:cs="Arial"/>
          <w:color w:val="auto"/>
          <w:szCs w:val="24"/>
          <w:lang w:val="es-MX"/>
        </w:rPr>
      </w:pPr>
    </w:p>
    <w:p w14:paraId="6F4AD58D" w14:textId="34CD4E6E" w:rsidR="008D6ED3" w:rsidRDefault="008D6ED3" w:rsidP="003165A5">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noProof/>
          <w:color w:val="auto"/>
          <w:szCs w:val="24"/>
          <w:lang w:val="es-MX"/>
        </w:rPr>
        <w:lastRenderedPageBreak/>
        <w:drawing>
          <wp:inline distT="0" distB="0" distL="0" distR="0" wp14:anchorId="1021D5FD" wp14:editId="0F277919">
            <wp:extent cx="5612130" cy="659130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a:extLst>
                        <a:ext uri="{28A0092B-C50C-407E-A947-70E740481C1C}">
                          <a14:useLocalDpi xmlns:a14="http://schemas.microsoft.com/office/drawing/2010/main" val="0"/>
                        </a:ext>
                      </a:extLst>
                    </a:blip>
                    <a:stretch>
                      <a:fillRect/>
                    </a:stretch>
                  </pic:blipFill>
                  <pic:spPr>
                    <a:xfrm>
                      <a:off x="0" y="0"/>
                      <a:ext cx="5612130" cy="6591300"/>
                    </a:xfrm>
                    <a:prstGeom prst="rect">
                      <a:avLst/>
                    </a:prstGeom>
                  </pic:spPr>
                </pic:pic>
              </a:graphicData>
            </a:graphic>
          </wp:inline>
        </w:drawing>
      </w:r>
    </w:p>
    <w:p w14:paraId="43469B51" w14:textId="77777777" w:rsidR="008D6ED3" w:rsidRDefault="008D6ED3" w:rsidP="003165A5">
      <w:pPr>
        <w:pStyle w:val="Normal1"/>
        <w:spacing w:line="360" w:lineRule="auto"/>
        <w:contextualSpacing/>
        <w:jc w:val="both"/>
        <w:rPr>
          <w:rFonts w:ascii="Century Gothic" w:eastAsia="Arial" w:hAnsi="Century Gothic" w:cs="Arial"/>
          <w:color w:val="auto"/>
          <w:szCs w:val="24"/>
          <w:lang w:val="es-MX"/>
        </w:rPr>
      </w:pPr>
    </w:p>
    <w:p w14:paraId="28955680" w14:textId="352D3353" w:rsidR="003165A5" w:rsidRDefault="003165A5" w:rsidP="00051CE9">
      <w:pPr>
        <w:pStyle w:val="Normal1"/>
        <w:spacing w:line="360" w:lineRule="auto"/>
        <w:contextualSpacing/>
        <w:jc w:val="both"/>
        <w:rPr>
          <w:rFonts w:ascii="Century Gothic" w:eastAsia="Arial" w:hAnsi="Century Gothic" w:cs="Arial"/>
          <w:color w:val="auto"/>
          <w:szCs w:val="24"/>
          <w:lang w:val="es-MX"/>
        </w:rPr>
      </w:pPr>
      <w:r w:rsidRPr="00F6419F">
        <w:rPr>
          <w:rFonts w:ascii="Century Gothic" w:eastAsia="Arial" w:hAnsi="Century Gothic" w:cs="Arial"/>
          <w:b/>
          <w:bCs/>
          <w:color w:val="auto"/>
          <w:szCs w:val="24"/>
          <w:lang w:val="es-MX"/>
        </w:rPr>
        <w:t>IV.-</w:t>
      </w:r>
      <w:r>
        <w:rPr>
          <w:rFonts w:ascii="Century Gothic" w:eastAsia="Arial" w:hAnsi="Century Gothic" w:cs="Arial"/>
          <w:color w:val="auto"/>
          <w:szCs w:val="24"/>
          <w:lang w:val="es-MX"/>
        </w:rPr>
        <w:t xml:space="preserve"> </w:t>
      </w:r>
      <w:r w:rsidR="000B7984">
        <w:rPr>
          <w:rFonts w:ascii="Century Gothic" w:eastAsia="Arial" w:hAnsi="Century Gothic" w:cs="Arial"/>
          <w:color w:val="auto"/>
          <w:szCs w:val="24"/>
          <w:lang w:val="es-MX"/>
        </w:rPr>
        <w:t>Ahora bien, en cuanto al objetivo de la iniciativa corresponde considerar</w:t>
      </w:r>
      <w:r w:rsidR="000B7984" w:rsidRPr="00542D48">
        <w:rPr>
          <w:rFonts w:ascii="Century Gothic" w:eastAsia="Arial" w:hAnsi="Century Gothic" w:cs="Arial"/>
          <w:color w:val="auto"/>
          <w:szCs w:val="24"/>
          <w:lang w:val="es-MX"/>
        </w:rPr>
        <w:t xml:space="preserve"> el marco</w:t>
      </w:r>
      <w:r w:rsidR="000B7984">
        <w:rPr>
          <w:rFonts w:ascii="Century Gothic" w:eastAsia="Arial" w:hAnsi="Century Gothic" w:cs="Arial"/>
          <w:color w:val="auto"/>
          <w:szCs w:val="24"/>
          <w:lang w:val="es-MX"/>
        </w:rPr>
        <w:t xml:space="preserve"> normativo nacional</w:t>
      </w:r>
      <w:r w:rsidR="000B7984" w:rsidRPr="00542D48">
        <w:rPr>
          <w:rFonts w:ascii="Century Gothic" w:eastAsia="Arial" w:hAnsi="Century Gothic" w:cs="Arial"/>
          <w:color w:val="auto"/>
          <w:szCs w:val="24"/>
          <w:lang w:val="es-MX"/>
        </w:rPr>
        <w:t xml:space="preserve">, </w:t>
      </w:r>
      <w:r w:rsidR="000B7984">
        <w:rPr>
          <w:rFonts w:ascii="Century Gothic" w:eastAsia="Arial" w:hAnsi="Century Gothic" w:cs="Arial"/>
          <w:color w:val="auto"/>
          <w:szCs w:val="24"/>
          <w:lang w:val="es-MX"/>
        </w:rPr>
        <w:t>específicamente, l</w:t>
      </w:r>
      <w:r w:rsidR="000B7984" w:rsidRPr="00507496">
        <w:rPr>
          <w:rFonts w:ascii="Century Gothic" w:eastAsia="Arial" w:hAnsi="Century Gothic" w:cs="Arial"/>
          <w:color w:val="auto"/>
          <w:szCs w:val="24"/>
          <w:lang w:val="es-MX"/>
        </w:rPr>
        <w:t>a</w:t>
      </w:r>
      <w:r w:rsidR="000B7984">
        <w:rPr>
          <w:rFonts w:ascii="Century Gothic" w:eastAsia="Arial" w:hAnsi="Century Gothic" w:cs="Arial"/>
          <w:color w:val="auto"/>
          <w:szCs w:val="24"/>
          <w:lang w:val="es-MX"/>
        </w:rPr>
        <w:t xml:space="preserve"> </w:t>
      </w:r>
      <w:r w:rsidR="000B7984" w:rsidRPr="000B7984">
        <w:rPr>
          <w:rFonts w:ascii="Century Gothic" w:eastAsia="Arial" w:hAnsi="Century Gothic" w:cs="Arial"/>
          <w:b/>
          <w:bCs/>
          <w:color w:val="auto"/>
          <w:szCs w:val="24"/>
          <w:lang w:val="es-MX"/>
        </w:rPr>
        <w:t>Constitución Política de los Estados Unidos Mexicanos</w:t>
      </w:r>
      <w:r w:rsidR="000B7984">
        <w:rPr>
          <w:rFonts w:ascii="Century Gothic" w:eastAsia="Arial" w:hAnsi="Century Gothic" w:cs="Arial"/>
          <w:color w:val="auto"/>
          <w:szCs w:val="24"/>
          <w:lang w:val="es-MX"/>
        </w:rPr>
        <w:t>,</w:t>
      </w:r>
      <w:r w:rsidR="000B7984">
        <w:rPr>
          <w:rStyle w:val="Refdenotaalpie"/>
          <w:rFonts w:ascii="Century Gothic" w:eastAsia="Arial" w:hAnsi="Century Gothic" w:cs="Arial"/>
          <w:color w:val="auto"/>
          <w:szCs w:val="24"/>
          <w:lang w:val="es-MX"/>
        </w:rPr>
        <w:footnoteReference w:id="4"/>
      </w:r>
      <w:r w:rsidR="000B7984">
        <w:rPr>
          <w:rFonts w:ascii="Century Gothic" w:eastAsia="Arial" w:hAnsi="Century Gothic" w:cs="Arial"/>
          <w:color w:val="auto"/>
          <w:szCs w:val="24"/>
          <w:lang w:val="es-MX"/>
        </w:rPr>
        <w:t xml:space="preserve"> la cual, en su artículo 4°, párrafo cuarto, consagra el derecho de toda persona a la protección de la salud como una garantía social, estableciendo además, que la ley definirá las bases y modalidades para el acceso a los servicios de salud y establecerá la concurrencia de la Federación y las entidades federativas. </w:t>
      </w:r>
    </w:p>
    <w:p w14:paraId="04242E71" w14:textId="6E9D89D3" w:rsidR="003165A5" w:rsidRDefault="003165A5" w:rsidP="003165A5">
      <w:pPr>
        <w:pStyle w:val="Normal1"/>
        <w:spacing w:line="360" w:lineRule="auto"/>
        <w:contextualSpacing/>
        <w:jc w:val="both"/>
        <w:rPr>
          <w:rFonts w:ascii="Century Gothic" w:eastAsia="Arial" w:hAnsi="Century Gothic" w:cs="Arial"/>
          <w:color w:val="auto"/>
          <w:szCs w:val="24"/>
          <w:lang w:val="es-MX"/>
        </w:rPr>
      </w:pPr>
    </w:p>
    <w:p w14:paraId="2CBD4403" w14:textId="7B718358" w:rsidR="000B7984" w:rsidRDefault="000B7984" w:rsidP="003165A5">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Por su parte, la </w:t>
      </w:r>
      <w:r w:rsidRPr="00F80DBC">
        <w:rPr>
          <w:rFonts w:ascii="Century Gothic" w:eastAsia="Arial" w:hAnsi="Century Gothic" w:cs="Arial"/>
          <w:b/>
          <w:bCs/>
          <w:color w:val="auto"/>
          <w:szCs w:val="24"/>
          <w:lang w:val="es-MX"/>
        </w:rPr>
        <w:t>Constitución Política del Estado Libre y Soberano de Chihuahua</w:t>
      </w:r>
      <w:r>
        <w:rPr>
          <w:rFonts w:ascii="Century Gothic" w:eastAsia="Arial" w:hAnsi="Century Gothic" w:cs="Arial"/>
          <w:color w:val="auto"/>
          <w:szCs w:val="24"/>
          <w:lang w:val="es-MX"/>
        </w:rPr>
        <w:t>,</w:t>
      </w:r>
      <w:r w:rsidR="00F80DBC">
        <w:rPr>
          <w:rStyle w:val="Refdenotaalpie"/>
          <w:rFonts w:ascii="Century Gothic" w:eastAsia="Arial" w:hAnsi="Century Gothic" w:cs="Arial"/>
          <w:color w:val="auto"/>
          <w:szCs w:val="24"/>
          <w:lang w:val="es-MX"/>
        </w:rPr>
        <w:footnoteReference w:id="5"/>
      </w:r>
      <w:r>
        <w:rPr>
          <w:rFonts w:ascii="Century Gothic" w:eastAsia="Arial" w:hAnsi="Century Gothic" w:cs="Arial"/>
          <w:color w:val="auto"/>
          <w:szCs w:val="24"/>
          <w:lang w:val="es-MX"/>
        </w:rPr>
        <w:t xml:space="preserve"> establece en su artículo 155</w:t>
      </w:r>
      <w:r w:rsidR="00F80DBC">
        <w:rPr>
          <w:rFonts w:ascii="Century Gothic" w:eastAsia="Arial" w:hAnsi="Century Gothic" w:cs="Arial"/>
          <w:color w:val="auto"/>
          <w:szCs w:val="24"/>
          <w:lang w:val="es-MX"/>
        </w:rPr>
        <w:t xml:space="preserve">, que todos los habitantes del Estado tienen derecho a la protección de la salud, </w:t>
      </w:r>
      <w:r w:rsidR="0037232C">
        <w:rPr>
          <w:rFonts w:ascii="Century Gothic" w:eastAsia="Arial" w:hAnsi="Century Gothic" w:cs="Arial"/>
          <w:color w:val="auto"/>
          <w:szCs w:val="24"/>
          <w:lang w:val="es-MX"/>
        </w:rPr>
        <w:t xml:space="preserve">y que la salud pública estatal estará a cargo del Ejecutivo, por conducto de la dependencia que determine su ley orgánica. </w:t>
      </w:r>
    </w:p>
    <w:p w14:paraId="4CC8B1F7" w14:textId="68815B5C" w:rsidR="00EA616A" w:rsidRDefault="00EA616A" w:rsidP="003165A5">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 </w:t>
      </w:r>
    </w:p>
    <w:p w14:paraId="11CE2CB7" w14:textId="77777777" w:rsidR="00444B64" w:rsidRDefault="00EA616A" w:rsidP="003165A5">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En ese sentido, de conformidad con la </w:t>
      </w:r>
      <w:r w:rsidRPr="00674F03">
        <w:rPr>
          <w:rFonts w:ascii="Century Gothic" w:eastAsia="Arial" w:hAnsi="Century Gothic" w:cs="Arial"/>
          <w:b/>
          <w:bCs/>
          <w:color w:val="auto"/>
          <w:szCs w:val="24"/>
          <w:lang w:val="es-MX"/>
        </w:rPr>
        <w:t>Ley Orgánica del Poder Ejecutivo del Estado</w:t>
      </w:r>
      <w:r w:rsidR="00674F03">
        <w:rPr>
          <w:rFonts w:ascii="Century Gothic" w:eastAsia="Arial" w:hAnsi="Century Gothic" w:cs="Arial"/>
          <w:color w:val="auto"/>
          <w:szCs w:val="24"/>
          <w:lang w:val="es-MX"/>
        </w:rPr>
        <w:t>,</w:t>
      </w:r>
      <w:r w:rsidR="00674F03">
        <w:rPr>
          <w:rStyle w:val="Refdenotaalpie"/>
          <w:rFonts w:ascii="Century Gothic" w:eastAsia="Arial" w:hAnsi="Century Gothic" w:cs="Arial"/>
          <w:color w:val="auto"/>
          <w:szCs w:val="24"/>
          <w:lang w:val="es-MX"/>
        </w:rPr>
        <w:footnoteReference w:id="6"/>
      </w:r>
      <w:r w:rsidR="00674F03">
        <w:rPr>
          <w:rFonts w:ascii="Century Gothic" w:eastAsia="Arial" w:hAnsi="Century Gothic" w:cs="Arial"/>
          <w:color w:val="auto"/>
          <w:szCs w:val="24"/>
          <w:lang w:val="es-MX"/>
        </w:rPr>
        <w:t xml:space="preserve"> artículo 24, fracción V, para el estudio, planeación y despacho de los asuntos del orden administrativo, el Poder Ejecutivo del Estado cuenta, entre otras dependencias, con la Secretaría de Salud</w:t>
      </w:r>
      <w:r w:rsidR="00444B64">
        <w:rPr>
          <w:rFonts w:ascii="Century Gothic" w:eastAsia="Arial" w:hAnsi="Century Gothic" w:cs="Arial"/>
          <w:color w:val="auto"/>
          <w:szCs w:val="24"/>
          <w:lang w:val="es-MX"/>
        </w:rPr>
        <w:t xml:space="preserve">, como órgano rector del sector salud estatal. </w:t>
      </w:r>
    </w:p>
    <w:p w14:paraId="765BCDE7" w14:textId="77777777" w:rsidR="00444B64" w:rsidRDefault="00444B64" w:rsidP="003165A5">
      <w:pPr>
        <w:pStyle w:val="Normal1"/>
        <w:spacing w:line="360" w:lineRule="auto"/>
        <w:contextualSpacing/>
        <w:jc w:val="both"/>
        <w:rPr>
          <w:rFonts w:ascii="Century Gothic" w:eastAsia="Arial" w:hAnsi="Century Gothic" w:cs="Arial"/>
          <w:color w:val="auto"/>
          <w:szCs w:val="24"/>
          <w:lang w:val="es-MX"/>
        </w:rPr>
      </w:pPr>
    </w:p>
    <w:p w14:paraId="001BDAFA" w14:textId="77777777" w:rsidR="00BB6E97" w:rsidRDefault="00444B64" w:rsidP="003165A5">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Facultad toral que atañe a la propuesta en estudio, es la que se le otorga a la Secretaría, en el artículo 27 bis, f</w:t>
      </w:r>
      <w:r w:rsidR="00BB6E97">
        <w:rPr>
          <w:rFonts w:ascii="Century Gothic" w:eastAsia="Arial" w:hAnsi="Century Gothic" w:cs="Arial"/>
          <w:color w:val="auto"/>
          <w:szCs w:val="24"/>
          <w:lang w:val="es-MX"/>
        </w:rPr>
        <w:t>racción II,</w:t>
      </w:r>
      <w:r>
        <w:rPr>
          <w:rFonts w:ascii="Century Gothic" w:eastAsia="Arial" w:hAnsi="Century Gothic" w:cs="Arial"/>
          <w:color w:val="auto"/>
          <w:szCs w:val="24"/>
          <w:lang w:val="es-MX"/>
        </w:rPr>
        <w:t xml:space="preserve"> de dicho ordenamiento, la</w:t>
      </w:r>
      <w:r w:rsidR="00BB6E97">
        <w:rPr>
          <w:rFonts w:ascii="Century Gothic" w:eastAsia="Arial" w:hAnsi="Century Gothic" w:cs="Arial"/>
          <w:color w:val="auto"/>
          <w:szCs w:val="24"/>
          <w:lang w:val="es-MX"/>
        </w:rPr>
        <w:t xml:space="preserve"> cual versa de la siguiente manera: </w:t>
      </w:r>
    </w:p>
    <w:p w14:paraId="3BD35079" w14:textId="77777777" w:rsidR="00BB6E97" w:rsidRDefault="00BB6E97" w:rsidP="003165A5">
      <w:pPr>
        <w:pStyle w:val="Normal1"/>
        <w:spacing w:line="360" w:lineRule="auto"/>
        <w:contextualSpacing/>
        <w:jc w:val="both"/>
        <w:rPr>
          <w:rFonts w:ascii="Century Gothic" w:eastAsia="Arial" w:hAnsi="Century Gothic" w:cs="Arial"/>
          <w:color w:val="auto"/>
          <w:szCs w:val="24"/>
          <w:lang w:val="es-MX"/>
        </w:rPr>
      </w:pPr>
    </w:p>
    <w:p w14:paraId="459AD614" w14:textId="59977346" w:rsidR="00EA616A" w:rsidRPr="00BB6E97" w:rsidRDefault="00BB6E97" w:rsidP="00BB6E97">
      <w:pPr>
        <w:pStyle w:val="Normal1"/>
        <w:spacing w:line="360" w:lineRule="auto"/>
        <w:ind w:left="567" w:right="616"/>
        <w:contextualSpacing/>
        <w:jc w:val="both"/>
        <w:rPr>
          <w:rFonts w:ascii="Century Gothic" w:eastAsia="Arial" w:hAnsi="Century Gothic" w:cs="Arial"/>
          <w:i/>
          <w:iCs/>
          <w:color w:val="auto"/>
          <w:szCs w:val="24"/>
          <w:lang w:val="es-MX"/>
        </w:rPr>
      </w:pPr>
      <w:r w:rsidRPr="00BB6E97">
        <w:rPr>
          <w:rFonts w:ascii="Century Gothic" w:eastAsia="Arial" w:hAnsi="Century Gothic" w:cs="Arial"/>
          <w:i/>
          <w:iCs/>
          <w:color w:val="auto"/>
          <w:szCs w:val="24"/>
          <w:lang w:val="es-MX"/>
        </w:rPr>
        <w:t xml:space="preserve">“ARTÍCULO 27 Bis. A la Secretaría de Salud corresponde el despacho de los siguientes asuntos: </w:t>
      </w:r>
      <w:r w:rsidRPr="00BB6E97">
        <w:rPr>
          <w:rFonts w:ascii="Century Gothic" w:eastAsia="Arial" w:hAnsi="Century Gothic" w:cs="Arial"/>
          <w:i/>
          <w:iCs/>
          <w:color w:val="auto"/>
          <w:szCs w:val="24"/>
          <w:lang w:val="es-MX"/>
        </w:rPr>
        <w:cr/>
        <w:t xml:space="preserve">ll. Establecer y conducir la política estatal en materia de salud, respecto a: </w:t>
      </w:r>
      <w:r w:rsidRPr="00BB6E97">
        <w:rPr>
          <w:rFonts w:ascii="Century Gothic" w:eastAsia="Arial" w:hAnsi="Century Gothic" w:cs="Arial"/>
          <w:b/>
          <w:bCs/>
          <w:i/>
          <w:iCs/>
          <w:color w:val="auto"/>
          <w:szCs w:val="24"/>
          <w:lang w:val="es-MX"/>
        </w:rPr>
        <w:t>prevención</w:t>
      </w:r>
      <w:r w:rsidR="00A37621">
        <w:rPr>
          <w:rFonts w:ascii="Century Gothic" w:eastAsia="Arial" w:hAnsi="Century Gothic" w:cs="Arial"/>
          <w:b/>
          <w:bCs/>
          <w:i/>
          <w:iCs/>
          <w:color w:val="auto"/>
          <w:szCs w:val="24"/>
          <w:lang w:val="es-MX"/>
        </w:rPr>
        <w:t>,</w:t>
      </w:r>
      <w:r w:rsidR="00A37621">
        <w:rPr>
          <w:rStyle w:val="Refdenotaalpie"/>
          <w:rFonts w:ascii="Century Gothic" w:eastAsia="Arial" w:hAnsi="Century Gothic" w:cs="Arial"/>
          <w:b/>
          <w:bCs/>
          <w:i/>
          <w:iCs/>
          <w:color w:val="auto"/>
          <w:szCs w:val="24"/>
          <w:lang w:val="es-MX"/>
        </w:rPr>
        <w:footnoteReference w:id="7"/>
      </w:r>
      <w:r w:rsidRPr="00BB6E97">
        <w:rPr>
          <w:rFonts w:ascii="Century Gothic" w:eastAsia="Arial" w:hAnsi="Century Gothic" w:cs="Arial"/>
          <w:i/>
          <w:iCs/>
          <w:color w:val="auto"/>
          <w:szCs w:val="24"/>
          <w:lang w:val="es-MX"/>
        </w:rPr>
        <w:t xml:space="preserve"> promoción, servicios médicos, salubridad general y servicios para la asistencia social, así como los agrupamientos por funciones y programas afines que en su caso se determine, de conformidad con la Ley General y Estatal de Salud y demás leyes aplicables;”</w:t>
      </w:r>
    </w:p>
    <w:p w14:paraId="2A494EBD" w14:textId="77777777" w:rsidR="00444B64" w:rsidRDefault="00444B64" w:rsidP="003165A5">
      <w:pPr>
        <w:pStyle w:val="Normal1"/>
        <w:spacing w:line="360" w:lineRule="auto"/>
        <w:contextualSpacing/>
        <w:jc w:val="both"/>
        <w:rPr>
          <w:rFonts w:ascii="Century Gothic" w:eastAsia="Arial" w:hAnsi="Century Gothic" w:cs="Arial"/>
          <w:color w:val="auto"/>
          <w:szCs w:val="24"/>
          <w:lang w:val="es-MX"/>
        </w:rPr>
      </w:pPr>
    </w:p>
    <w:p w14:paraId="7A0D2822" w14:textId="281A92FC" w:rsidR="00BB6E97" w:rsidRDefault="00BB6E97" w:rsidP="003165A5">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Lo anterior reviste importancia ya que el objetivo de la iniciativa en estudio, es que </w:t>
      </w:r>
      <w:r w:rsidR="00356546">
        <w:rPr>
          <w:rFonts w:ascii="Century Gothic" w:eastAsia="Arial" w:hAnsi="Century Gothic" w:cs="Arial"/>
          <w:color w:val="auto"/>
          <w:szCs w:val="24"/>
          <w:lang w:val="es-MX"/>
        </w:rPr>
        <w:t>l</w:t>
      </w:r>
      <w:r w:rsidRPr="00BB6E97">
        <w:rPr>
          <w:rFonts w:ascii="Century Gothic" w:eastAsia="Arial" w:hAnsi="Century Gothic" w:cs="Arial"/>
          <w:color w:val="auto"/>
          <w:szCs w:val="24"/>
          <w:lang w:val="es-MX"/>
        </w:rPr>
        <w:t>a política de prevención,</w:t>
      </w:r>
      <w:r w:rsidR="00356546">
        <w:rPr>
          <w:rFonts w:ascii="Century Gothic" w:eastAsia="Arial" w:hAnsi="Century Gothic" w:cs="Arial"/>
          <w:color w:val="auto"/>
          <w:szCs w:val="24"/>
          <w:lang w:val="es-MX"/>
        </w:rPr>
        <w:t xml:space="preserve"> que desarrolle la Secretaría</w:t>
      </w:r>
      <w:r w:rsidRPr="00BB6E97">
        <w:rPr>
          <w:rFonts w:ascii="Century Gothic" w:eastAsia="Arial" w:hAnsi="Century Gothic" w:cs="Arial"/>
          <w:color w:val="auto"/>
          <w:szCs w:val="24"/>
          <w:lang w:val="es-MX"/>
        </w:rPr>
        <w:t xml:space="preserve"> </w:t>
      </w:r>
      <w:r w:rsidR="00356546">
        <w:rPr>
          <w:rFonts w:ascii="Century Gothic" w:eastAsia="Arial" w:hAnsi="Century Gothic" w:cs="Arial"/>
          <w:color w:val="auto"/>
          <w:szCs w:val="24"/>
          <w:lang w:val="es-MX"/>
        </w:rPr>
        <w:t xml:space="preserve">en materia </w:t>
      </w:r>
      <w:r w:rsidRPr="00BB6E97">
        <w:rPr>
          <w:rFonts w:ascii="Century Gothic" w:eastAsia="Arial" w:hAnsi="Century Gothic" w:cs="Arial"/>
          <w:color w:val="auto"/>
          <w:szCs w:val="24"/>
          <w:lang w:val="es-MX"/>
        </w:rPr>
        <w:t>de cánceres, at</w:t>
      </w:r>
      <w:r w:rsidR="00356546">
        <w:rPr>
          <w:rFonts w:ascii="Century Gothic" w:eastAsia="Arial" w:hAnsi="Century Gothic" w:cs="Arial"/>
          <w:color w:val="auto"/>
          <w:szCs w:val="24"/>
          <w:lang w:val="es-MX"/>
        </w:rPr>
        <w:t>ienda</w:t>
      </w:r>
      <w:r w:rsidRPr="00BB6E97">
        <w:rPr>
          <w:rFonts w:ascii="Century Gothic" w:eastAsia="Arial" w:hAnsi="Century Gothic" w:cs="Arial"/>
          <w:color w:val="auto"/>
          <w:szCs w:val="24"/>
          <w:lang w:val="es-MX"/>
        </w:rPr>
        <w:t xml:space="preserve"> a las especificaciones de cada factor de riesgo, de acuerdo con los lineamientos establecidos en las normas oficiales mexicanas correspondientes.</w:t>
      </w:r>
    </w:p>
    <w:p w14:paraId="3A9D70AC" w14:textId="77777777" w:rsidR="00BB6E97" w:rsidRDefault="00BB6E97" w:rsidP="003165A5">
      <w:pPr>
        <w:pStyle w:val="Normal1"/>
        <w:spacing w:line="360" w:lineRule="auto"/>
        <w:contextualSpacing/>
        <w:jc w:val="both"/>
        <w:rPr>
          <w:rFonts w:ascii="Century Gothic" w:eastAsia="Arial" w:hAnsi="Century Gothic" w:cs="Arial"/>
          <w:color w:val="auto"/>
          <w:szCs w:val="24"/>
          <w:lang w:val="es-MX"/>
        </w:rPr>
      </w:pPr>
    </w:p>
    <w:p w14:paraId="16E75AFC" w14:textId="146A69DE" w:rsidR="00A37621" w:rsidRDefault="003165A5" w:rsidP="00014064">
      <w:pPr>
        <w:pStyle w:val="Normal1"/>
        <w:spacing w:line="360" w:lineRule="auto"/>
        <w:contextualSpacing/>
        <w:jc w:val="both"/>
        <w:rPr>
          <w:rFonts w:ascii="Century Gothic" w:hAnsi="Century Gothic"/>
          <w:bCs/>
          <w:szCs w:val="24"/>
        </w:rPr>
      </w:pPr>
      <w:r w:rsidRPr="00894A55">
        <w:rPr>
          <w:rFonts w:ascii="Century Gothic" w:hAnsi="Century Gothic"/>
          <w:b/>
          <w:szCs w:val="24"/>
        </w:rPr>
        <w:lastRenderedPageBreak/>
        <w:t>V.-</w:t>
      </w:r>
      <w:r>
        <w:rPr>
          <w:rFonts w:ascii="Century Gothic" w:hAnsi="Century Gothic"/>
          <w:bCs/>
          <w:szCs w:val="24"/>
        </w:rPr>
        <w:t xml:space="preserve"> </w:t>
      </w:r>
      <w:r w:rsidR="00014064">
        <w:rPr>
          <w:rFonts w:ascii="Century Gothic" w:hAnsi="Century Gothic"/>
          <w:bCs/>
          <w:szCs w:val="24"/>
        </w:rPr>
        <w:t>En este sentido, debemos abordar también,</w:t>
      </w:r>
      <w:r w:rsidR="00A37621">
        <w:rPr>
          <w:rFonts w:ascii="Century Gothic" w:hAnsi="Century Gothic"/>
          <w:bCs/>
          <w:szCs w:val="24"/>
        </w:rPr>
        <w:t xml:space="preserve"> </w:t>
      </w:r>
      <w:r w:rsidR="00014064">
        <w:rPr>
          <w:rFonts w:ascii="Century Gothic" w:hAnsi="Century Gothic"/>
          <w:bCs/>
          <w:szCs w:val="24"/>
        </w:rPr>
        <w:t>el</w:t>
      </w:r>
      <w:r w:rsidR="00A37621">
        <w:rPr>
          <w:rFonts w:ascii="Century Gothic" w:hAnsi="Century Gothic"/>
          <w:bCs/>
          <w:szCs w:val="24"/>
        </w:rPr>
        <w:t xml:space="preserve"> orden normativo técnico</w:t>
      </w:r>
      <w:r w:rsidR="00014064">
        <w:rPr>
          <w:rFonts w:ascii="Century Gothic" w:hAnsi="Century Gothic"/>
          <w:bCs/>
          <w:szCs w:val="24"/>
        </w:rPr>
        <w:t xml:space="preserve"> expedido para la </w:t>
      </w:r>
      <w:r w:rsidR="00014064" w:rsidRPr="00014064">
        <w:rPr>
          <w:rFonts w:ascii="Century Gothic" w:hAnsi="Century Gothic"/>
          <w:bCs/>
          <w:szCs w:val="24"/>
        </w:rPr>
        <w:t>prevención, diagnóstico, tratamiento, control y vigilancia epidemiológica de</w:t>
      </w:r>
      <w:r w:rsidR="00014064">
        <w:rPr>
          <w:rFonts w:ascii="Century Gothic" w:hAnsi="Century Gothic"/>
          <w:bCs/>
          <w:szCs w:val="24"/>
        </w:rPr>
        <w:t xml:space="preserve"> </w:t>
      </w:r>
      <w:r w:rsidR="00014064" w:rsidRPr="00014064">
        <w:rPr>
          <w:rFonts w:ascii="Century Gothic" w:hAnsi="Century Gothic"/>
          <w:bCs/>
          <w:szCs w:val="24"/>
        </w:rPr>
        <w:t>l</w:t>
      </w:r>
      <w:r w:rsidR="00014064">
        <w:rPr>
          <w:rFonts w:ascii="Century Gothic" w:hAnsi="Century Gothic"/>
          <w:bCs/>
          <w:szCs w:val="24"/>
        </w:rPr>
        <w:t>os</w:t>
      </w:r>
      <w:r w:rsidR="00014064" w:rsidRPr="00014064">
        <w:rPr>
          <w:rFonts w:ascii="Century Gothic" w:hAnsi="Century Gothic"/>
          <w:bCs/>
          <w:szCs w:val="24"/>
        </w:rPr>
        <w:t xml:space="preserve"> cánceres de mama</w:t>
      </w:r>
      <w:r w:rsidR="00014064">
        <w:rPr>
          <w:rFonts w:ascii="Century Gothic" w:hAnsi="Century Gothic"/>
          <w:bCs/>
          <w:szCs w:val="24"/>
        </w:rPr>
        <w:t>, cervicouterino y de próstata.</w:t>
      </w:r>
    </w:p>
    <w:p w14:paraId="102447F1" w14:textId="5AE89C1A" w:rsidR="00014064" w:rsidRDefault="00014064" w:rsidP="00014064">
      <w:pPr>
        <w:pStyle w:val="Normal1"/>
        <w:spacing w:line="360" w:lineRule="auto"/>
        <w:contextualSpacing/>
        <w:jc w:val="both"/>
        <w:rPr>
          <w:rFonts w:ascii="Century Gothic" w:hAnsi="Century Gothic"/>
          <w:bCs/>
          <w:szCs w:val="24"/>
        </w:rPr>
      </w:pPr>
    </w:p>
    <w:p w14:paraId="3F7FA278" w14:textId="77777777" w:rsidR="00507B19" w:rsidRDefault="00507B19" w:rsidP="00507B19">
      <w:pPr>
        <w:pStyle w:val="Normal1"/>
        <w:spacing w:line="360" w:lineRule="auto"/>
        <w:contextualSpacing/>
        <w:jc w:val="both"/>
        <w:rPr>
          <w:rFonts w:ascii="Century Gothic" w:hAnsi="Century Gothic"/>
          <w:bCs/>
          <w:szCs w:val="24"/>
        </w:rPr>
      </w:pPr>
      <w:r w:rsidRPr="00507B19">
        <w:rPr>
          <w:rFonts w:ascii="Century Gothic" w:hAnsi="Century Gothic"/>
          <w:bCs/>
          <w:szCs w:val="24"/>
        </w:rPr>
        <w:t xml:space="preserve">Las </w:t>
      </w:r>
      <w:r>
        <w:rPr>
          <w:rFonts w:ascii="Century Gothic" w:hAnsi="Century Gothic"/>
          <w:bCs/>
          <w:szCs w:val="24"/>
        </w:rPr>
        <w:t>Normas Oficiales Mexicanas (</w:t>
      </w:r>
      <w:r w:rsidRPr="00507B19">
        <w:rPr>
          <w:rFonts w:ascii="Century Gothic" w:hAnsi="Century Gothic"/>
          <w:bCs/>
          <w:szCs w:val="24"/>
        </w:rPr>
        <w:t>NOM</w:t>
      </w:r>
      <w:r>
        <w:rPr>
          <w:rFonts w:ascii="Century Gothic" w:hAnsi="Century Gothic"/>
          <w:bCs/>
          <w:szCs w:val="24"/>
        </w:rPr>
        <w:t xml:space="preserve">) referidas son: </w:t>
      </w:r>
    </w:p>
    <w:p w14:paraId="7D827E33" w14:textId="5717F775" w:rsidR="00507B19" w:rsidRDefault="00507B19" w:rsidP="00507B19">
      <w:pPr>
        <w:pStyle w:val="Normal1"/>
        <w:numPr>
          <w:ilvl w:val="0"/>
          <w:numId w:val="35"/>
        </w:numPr>
        <w:spacing w:line="360" w:lineRule="auto"/>
        <w:contextualSpacing/>
        <w:jc w:val="both"/>
        <w:rPr>
          <w:rFonts w:ascii="Century Gothic" w:hAnsi="Century Gothic"/>
          <w:bCs/>
          <w:szCs w:val="24"/>
        </w:rPr>
      </w:pPr>
      <w:r w:rsidRPr="00507B19">
        <w:rPr>
          <w:rFonts w:ascii="Century Gothic" w:hAnsi="Century Gothic"/>
          <w:bCs/>
          <w:szCs w:val="24"/>
        </w:rPr>
        <w:t>NOM-041-SSA2-2011, del cáncer de mama</w:t>
      </w:r>
      <w:r>
        <w:rPr>
          <w:rFonts w:ascii="Century Gothic" w:hAnsi="Century Gothic"/>
          <w:bCs/>
          <w:szCs w:val="24"/>
        </w:rPr>
        <w:t>.</w:t>
      </w:r>
      <w:r>
        <w:rPr>
          <w:rStyle w:val="Refdenotaalpie"/>
          <w:rFonts w:ascii="Century Gothic" w:hAnsi="Century Gothic"/>
          <w:bCs/>
          <w:szCs w:val="24"/>
        </w:rPr>
        <w:footnoteReference w:id="8"/>
      </w:r>
    </w:p>
    <w:p w14:paraId="3111EA5B" w14:textId="3BFB2BCF" w:rsidR="00507B19" w:rsidRDefault="00507B19" w:rsidP="00507B19">
      <w:pPr>
        <w:pStyle w:val="Normal1"/>
        <w:numPr>
          <w:ilvl w:val="0"/>
          <w:numId w:val="35"/>
        </w:numPr>
        <w:spacing w:line="360" w:lineRule="auto"/>
        <w:contextualSpacing/>
        <w:jc w:val="both"/>
        <w:rPr>
          <w:rFonts w:ascii="Century Gothic" w:hAnsi="Century Gothic"/>
          <w:bCs/>
          <w:szCs w:val="24"/>
        </w:rPr>
      </w:pPr>
      <w:r w:rsidRPr="00507B19">
        <w:rPr>
          <w:rFonts w:ascii="Century Gothic" w:hAnsi="Century Gothic"/>
          <w:bCs/>
          <w:szCs w:val="24"/>
        </w:rPr>
        <w:t>NOM-014-SSA2-1994</w:t>
      </w:r>
      <w:r>
        <w:rPr>
          <w:rFonts w:ascii="Century Gothic" w:hAnsi="Century Gothic"/>
          <w:bCs/>
          <w:szCs w:val="24"/>
        </w:rPr>
        <w:t xml:space="preserve">, </w:t>
      </w:r>
      <w:r w:rsidRPr="00507B19">
        <w:rPr>
          <w:rFonts w:ascii="Century Gothic" w:hAnsi="Century Gothic"/>
          <w:bCs/>
          <w:szCs w:val="24"/>
        </w:rPr>
        <w:t>del cáncer cérvico uterino</w:t>
      </w:r>
      <w:r>
        <w:rPr>
          <w:rFonts w:ascii="Century Gothic" w:hAnsi="Century Gothic"/>
          <w:bCs/>
          <w:szCs w:val="24"/>
        </w:rPr>
        <w:t>.</w:t>
      </w:r>
      <w:r>
        <w:rPr>
          <w:rStyle w:val="Refdenotaalpie"/>
          <w:rFonts w:ascii="Century Gothic" w:hAnsi="Century Gothic"/>
          <w:bCs/>
          <w:szCs w:val="24"/>
        </w:rPr>
        <w:footnoteReference w:id="9"/>
      </w:r>
      <w:r>
        <w:rPr>
          <w:rFonts w:ascii="Century Gothic" w:hAnsi="Century Gothic"/>
          <w:bCs/>
          <w:szCs w:val="24"/>
        </w:rPr>
        <w:t xml:space="preserve"> </w:t>
      </w:r>
    </w:p>
    <w:p w14:paraId="363DEC8C" w14:textId="5D23C69D" w:rsidR="00507B19" w:rsidRPr="00507B19" w:rsidRDefault="00507B19" w:rsidP="00507B19">
      <w:pPr>
        <w:pStyle w:val="Normal1"/>
        <w:numPr>
          <w:ilvl w:val="0"/>
          <w:numId w:val="35"/>
        </w:numPr>
        <w:spacing w:line="360" w:lineRule="auto"/>
        <w:contextualSpacing/>
        <w:jc w:val="both"/>
        <w:rPr>
          <w:rFonts w:ascii="Century Gothic" w:hAnsi="Century Gothic"/>
          <w:bCs/>
          <w:szCs w:val="24"/>
        </w:rPr>
      </w:pPr>
      <w:r w:rsidRPr="00507B19">
        <w:rPr>
          <w:rFonts w:ascii="Century Gothic" w:hAnsi="Century Gothic"/>
          <w:bCs/>
          <w:szCs w:val="24"/>
        </w:rPr>
        <w:t xml:space="preserve">NOM-048-SSA2-2017, </w:t>
      </w:r>
      <w:r>
        <w:rPr>
          <w:rFonts w:ascii="Century Gothic" w:hAnsi="Century Gothic"/>
          <w:bCs/>
          <w:szCs w:val="24"/>
        </w:rPr>
        <w:t xml:space="preserve">sobre </w:t>
      </w:r>
      <w:r w:rsidRPr="00507B19">
        <w:rPr>
          <w:rFonts w:ascii="Century Gothic" w:hAnsi="Century Gothic"/>
          <w:bCs/>
          <w:szCs w:val="24"/>
        </w:rPr>
        <w:t>el crecimiento prostático benigno (hiperplasia de la próstata) y cáncer de próstata (tumor maligno de la próstata).</w:t>
      </w:r>
      <w:r>
        <w:rPr>
          <w:rStyle w:val="Refdenotaalpie"/>
          <w:rFonts w:ascii="Century Gothic" w:hAnsi="Century Gothic"/>
          <w:bCs/>
          <w:szCs w:val="24"/>
        </w:rPr>
        <w:footnoteReference w:id="10"/>
      </w:r>
    </w:p>
    <w:p w14:paraId="28B96A16" w14:textId="2D19EDB8" w:rsidR="00014064" w:rsidRDefault="00014064" w:rsidP="00507B19">
      <w:pPr>
        <w:pStyle w:val="Normal1"/>
        <w:spacing w:line="360" w:lineRule="auto"/>
        <w:contextualSpacing/>
        <w:jc w:val="both"/>
        <w:rPr>
          <w:rFonts w:ascii="Century Gothic" w:hAnsi="Century Gothic"/>
          <w:bCs/>
          <w:szCs w:val="24"/>
        </w:rPr>
      </w:pPr>
    </w:p>
    <w:p w14:paraId="55F5BADC" w14:textId="70EE3775" w:rsidR="00A37621" w:rsidRDefault="00507B19" w:rsidP="003165A5">
      <w:pPr>
        <w:pStyle w:val="Normal1"/>
        <w:spacing w:line="360" w:lineRule="auto"/>
        <w:contextualSpacing/>
        <w:jc w:val="both"/>
        <w:rPr>
          <w:rFonts w:ascii="Century Gothic" w:hAnsi="Century Gothic"/>
          <w:bCs/>
          <w:szCs w:val="24"/>
        </w:rPr>
      </w:pPr>
      <w:r w:rsidRPr="00507B19">
        <w:rPr>
          <w:rFonts w:ascii="Century Gothic" w:hAnsi="Century Gothic"/>
          <w:bCs/>
          <w:szCs w:val="24"/>
        </w:rPr>
        <w:t xml:space="preserve">Los lineamientos que </w:t>
      </w:r>
      <w:r w:rsidR="004A7426">
        <w:rPr>
          <w:rFonts w:ascii="Century Gothic" w:hAnsi="Century Gothic"/>
          <w:bCs/>
          <w:szCs w:val="24"/>
        </w:rPr>
        <w:t>en cada una de ellas</w:t>
      </w:r>
      <w:r w:rsidRPr="00507B19">
        <w:rPr>
          <w:rFonts w:ascii="Century Gothic" w:hAnsi="Century Gothic"/>
          <w:bCs/>
          <w:szCs w:val="24"/>
        </w:rPr>
        <w:t xml:space="preserve"> se presentan</w:t>
      </w:r>
      <w:r w:rsidR="004A7426">
        <w:rPr>
          <w:rFonts w:ascii="Century Gothic" w:hAnsi="Century Gothic"/>
          <w:bCs/>
          <w:szCs w:val="24"/>
        </w:rPr>
        <w:t>,</w:t>
      </w:r>
      <w:r w:rsidRPr="00507B19">
        <w:rPr>
          <w:rFonts w:ascii="Century Gothic" w:hAnsi="Century Gothic"/>
          <w:bCs/>
          <w:szCs w:val="24"/>
        </w:rPr>
        <w:t xml:space="preserve"> establecen las bases para que las diferentes instituciones que conforman el Sistema Nacional de Salud organicen y alineen sus recursos tendientes a favorecer estilos de vida saludables en las </w:t>
      </w:r>
      <w:r w:rsidR="004A7426">
        <w:rPr>
          <w:rFonts w:ascii="Century Gothic" w:hAnsi="Century Gothic"/>
          <w:bCs/>
          <w:szCs w:val="24"/>
        </w:rPr>
        <w:t xml:space="preserve">personas </w:t>
      </w:r>
      <w:r w:rsidRPr="00507B19">
        <w:rPr>
          <w:rFonts w:ascii="Century Gothic" w:hAnsi="Century Gothic"/>
          <w:bCs/>
          <w:szCs w:val="24"/>
        </w:rPr>
        <w:t>para disminuir los riesgos de esta</w:t>
      </w:r>
      <w:r w:rsidR="004A7426">
        <w:rPr>
          <w:rFonts w:ascii="Century Gothic" w:hAnsi="Century Gothic"/>
          <w:bCs/>
          <w:szCs w:val="24"/>
        </w:rPr>
        <w:t>s</w:t>
      </w:r>
      <w:r w:rsidRPr="00507B19">
        <w:rPr>
          <w:rFonts w:ascii="Century Gothic" w:hAnsi="Century Gothic"/>
          <w:bCs/>
          <w:szCs w:val="24"/>
        </w:rPr>
        <w:t xml:space="preserve"> patología</w:t>
      </w:r>
      <w:r w:rsidR="004A7426">
        <w:rPr>
          <w:rFonts w:ascii="Century Gothic" w:hAnsi="Century Gothic"/>
          <w:bCs/>
          <w:szCs w:val="24"/>
        </w:rPr>
        <w:t>s</w:t>
      </w:r>
      <w:r w:rsidRPr="00507B19">
        <w:rPr>
          <w:rFonts w:ascii="Century Gothic" w:hAnsi="Century Gothic"/>
          <w:bCs/>
          <w:szCs w:val="24"/>
        </w:rPr>
        <w:t xml:space="preserve">, así como vigilancia permanente de los factores de riesgo, a fin de prevenir o detectar tempranamente </w:t>
      </w:r>
      <w:r w:rsidR="004A7426">
        <w:rPr>
          <w:rFonts w:ascii="Century Gothic" w:hAnsi="Century Gothic"/>
          <w:bCs/>
          <w:szCs w:val="24"/>
        </w:rPr>
        <w:t>dichas enfermedades</w:t>
      </w:r>
      <w:r w:rsidRPr="00507B19">
        <w:rPr>
          <w:rFonts w:ascii="Century Gothic" w:hAnsi="Century Gothic"/>
          <w:bCs/>
          <w:szCs w:val="24"/>
        </w:rPr>
        <w:t xml:space="preserve"> y contribuir de ese modo a la disminución de la morbilidad y mortalidad por esta</w:t>
      </w:r>
      <w:r w:rsidR="004A7426">
        <w:rPr>
          <w:rFonts w:ascii="Century Gothic" w:hAnsi="Century Gothic"/>
          <w:bCs/>
          <w:szCs w:val="24"/>
        </w:rPr>
        <w:t>s</w:t>
      </w:r>
      <w:r w:rsidRPr="00507B19">
        <w:rPr>
          <w:rFonts w:ascii="Century Gothic" w:hAnsi="Century Gothic"/>
          <w:bCs/>
          <w:szCs w:val="24"/>
        </w:rPr>
        <w:t xml:space="preserve"> causa</w:t>
      </w:r>
      <w:r w:rsidR="004A7426">
        <w:rPr>
          <w:rFonts w:ascii="Century Gothic" w:hAnsi="Century Gothic"/>
          <w:bCs/>
          <w:szCs w:val="24"/>
        </w:rPr>
        <w:t>s</w:t>
      </w:r>
      <w:r w:rsidRPr="00507B19">
        <w:rPr>
          <w:rFonts w:ascii="Century Gothic" w:hAnsi="Century Gothic"/>
          <w:bCs/>
          <w:szCs w:val="24"/>
        </w:rPr>
        <w:t>.</w:t>
      </w:r>
    </w:p>
    <w:p w14:paraId="7DD275D7" w14:textId="77777777" w:rsidR="00FC5FB5" w:rsidRDefault="00FC5FB5" w:rsidP="003165A5">
      <w:pPr>
        <w:pStyle w:val="Normal1"/>
        <w:spacing w:line="360" w:lineRule="auto"/>
        <w:contextualSpacing/>
        <w:jc w:val="both"/>
        <w:rPr>
          <w:rFonts w:ascii="Century Gothic" w:hAnsi="Century Gothic"/>
          <w:bCs/>
          <w:szCs w:val="24"/>
        </w:rPr>
      </w:pPr>
    </w:p>
    <w:p w14:paraId="57BA41E4" w14:textId="52BAE94C" w:rsidR="004A7426" w:rsidRDefault="00A37621" w:rsidP="004A7426">
      <w:pPr>
        <w:pStyle w:val="Normal1"/>
        <w:spacing w:line="360" w:lineRule="auto"/>
        <w:contextualSpacing/>
        <w:jc w:val="both"/>
        <w:rPr>
          <w:rFonts w:ascii="Century Gothic" w:eastAsia="Arial" w:hAnsi="Century Gothic" w:cs="Arial"/>
          <w:color w:val="auto"/>
          <w:szCs w:val="24"/>
          <w:lang w:val="es-MX"/>
        </w:rPr>
      </w:pPr>
      <w:r w:rsidRPr="00FC5FB5">
        <w:rPr>
          <w:rFonts w:ascii="Century Gothic" w:hAnsi="Century Gothic"/>
          <w:b/>
          <w:szCs w:val="24"/>
        </w:rPr>
        <w:t>VI.-</w:t>
      </w:r>
      <w:r>
        <w:rPr>
          <w:rFonts w:ascii="Century Gothic" w:hAnsi="Century Gothic"/>
          <w:bCs/>
          <w:szCs w:val="24"/>
        </w:rPr>
        <w:t xml:space="preserve"> </w:t>
      </w:r>
      <w:r w:rsidR="004A7426">
        <w:rPr>
          <w:rFonts w:ascii="Century Gothic" w:hAnsi="Century Gothic"/>
          <w:bCs/>
          <w:szCs w:val="24"/>
        </w:rPr>
        <w:t xml:space="preserve">Considerando lo anterior, y </w:t>
      </w:r>
      <w:r w:rsidR="003165A5">
        <w:rPr>
          <w:rFonts w:ascii="Century Gothic" w:hAnsi="Century Gothic"/>
          <w:bCs/>
          <w:szCs w:val="24"/>
        </w:rPr>
        <w:t>tras el análisis de</w:t>
      </w:r>
      <w:r w:rsidR="004A7426">
        <w:rPr>
          <w:rFonts w:ascii="Century Gothic" w:hAnsi="Century Gothic"/>
          <w:bCs/>
          <w:szCs w:val="24"/>
        </w:rPr>
        <w:t>l asunto turnado,</w:t>
      </w:r>
      <w:r w:rsidR="003165A5">
        <w:rPr>
          <w:rFonts w:ascii="Century Gothic" w:hAnsi="Century Gothic"/>
          <w:bCs/>
          <w:szCs w:val="24"/>
        </w:rPr>
        <w:t xml:space="preserve"> quienes integramos esta Comisión, coincidimos con</w:t>
      </w:r>
      <w:r w:rsidR="00B3476C">
        <w:rPr>
          <w:rFonts w:ascii="Century Gothic" w:hAnsi="Century Gothic"/>
          <w:bCs/>
          <w:szCs w:val="24"/>
        </w:rPr>
        <w:t xml:space="preserve"> el</w:t>
      </w:r>
      <w:r w:rsidR="003165A5">
        <w:rPr>
          <w:rFonts w:ascii="Century Gothic" w:hAnsi="Century Gothic"/>
          <w:bCs/>
          <w:szCs w:val="24"/>
        </w:rPr>
        <w:t xml:space="preserve"> iniciador, en </w:t>
      </w:r>
      <w:r w:rsidR="004A7426">
        <w:rPr>
          <w:rFonts w:ascii="Century Gothic" w:eastAsia="Arial" w:hAnsi="Century Gothic" w:cs="Arial"/>
          <w:color w:val="auto"/>
          <w:szCs w:val="24"/>
          <w:lang w:val="es-MX"/>
        </w:rPr>
        <w:t>que l</w:t>
      </w:r>
      <w:r w:rsidR="004A7426" w:rsidRPr="00BB6E97">
        <w:rPr>
          <w:rFonts w:ascii="Century Gothic" w:eastAsia="Arial" w:hAnsi="Century Gothic" w:cs="Arial"/>
          <w:color w:val="auto"/>
          <w:szCs w:val="24"/>
          <w:lang w:val="es-MX"/>
        </w:rPr>
        <w:t>a política de prevención,</w:t>
      </w:r>
      <w:r w:rsidR="004A7426">
        <w:rPr>
          <w:rFonts w:ascii="Century Gothic" w:eastAsia="Arial" w:hAnsi="Century Gothic" w:cs="Arial"/>
          <w:color w:val="auto"/>
          <w:szCs w:val="24"/>
          <w:lang w:val="es-MX"/>
        </w:rPr>
        <w:t xml:space="preserve"> que desarrolle la Secretaría</w:t>
      </w:r>
      <w:r w:rsidR="004A7426" w:rsidRPr="00BB6E97">
        <w:rPr>
          <w:rFonts w:ascii="Century Gothic" w:eastAsia="Arial" w:hAnsi="Century Gothic" w:cs="Arial"/>
          <w:color w:val="auto"/>
          <w:szCs w:val="24"/>
          <w:lang w:val="es-MX"/>
        </w:rPr>
        <w:t xml:space="preserve"> </w:t>
      </w:r>
      <w:r w:rsidR="004A7426">
        <w:rPr>
          <w:rFonts w:ascii="Century Gothic" w:eastAsia="Arial" w:hAnsi="Century Gothic" w:cs="Arial"/>
          <w:color w:val="auto"/>
          <w:szCs w:val="24"/>
          <w:lang w:val="es-MX"/>
        </w:rPr>
        <w:t xml:space="preserve">en materia </w:t>
      </w:r>
      <w:r w:rsidR="004A7426" w:rsidRPr="00BB6E97">
        <w:rPr>
          <w:rFonts w:ascii="Century Gothic" w:eastAsia="Arial" w:hAnsi="Century Gothic" w:cs="Arial"/>
          <w:color w:val="auto"/>
          <w:szCs w:val="24"/>
          <w:lang w:val="es-MX"/>
        </w:rPr>
        <w:t>de cánceres, at</w:t>
      </w:r>
      <w:r w:rsidR="004A7426">
        <w:rPr>
          <w:rFonts w:ascii="Century Gothic" w:eastAsia="Arial" w:hAnsi="Century Gothic" w:cs="Arial"/>
          <w:color w:val="auto"/>
          <w:szCs w:val="24"/>
          <w:lang w:val="es-MX"/>
        </w:rPr>
        <w:t>ienda</w:t>
      </w:r>
      <w:r w:rsidR="004A7426" w:rsidRPr="00BB6E97">
        <w:rPr>
          <w:rFonts w:ascii="Century Gothic" w:eastAsia="Arial" w:hAnsi="Century Gothic" w:cs="Arial"/>
          <w:color w:val="auto"/>
          <w:szCs w:val="24"/>
          <w:lang w:val="es-MX"/>
        </w:rPr>
        <w:t xml:space="preserve"> a las especificaciones de cada factor de riesgo, de acuerdo con los lineamientos establecidos en las normas oficiales mexicanas correspondientes.</w:t>
      </w:r>
    </w:p>
    <w:p w14:paraId="61DA6C2C" w14:textId="7A3A4F63" w:rsidR="003165A5" w:rsidRDefault="003165A5" w:rsidP="003165A5">
      <w:pPr>
        <w:pStyle w:val="Normal1"/>
        <w:spacing w:line="360" w:lineRule="auto"/>
        <w:contextualSpacing/>
        <w:jc w:val="both"/>
        <w:rPr>
          <w:rFonts w:ascii="Century Gothic" w:hAnsi="Century Gothic"/>
          <w:bCs/>
          <w:szCs w:val="24"/>
        </w:rPr>
      </w:pPr>
    </w:p>
    <w:p w14:paraId="0DFFC081" w14:textId="42D3175A" w:rsidR="00FC5FB5" w:rsidRDefault="00FC5FB5" w:rsidP="00FC5FB5">
      <w:pPr>
        <w:pStyle w:val="Normal1"/>
        <w:spacing w:line="360" w:lineRule="auto"/>
        <w:contextualSpacing/>
        <w:jc w:val="both"/>
        <w:rPr>
          <w:rFonts w:ascii="Century Gothic" w:hAnsi="Century Gothic"/>
          <w:bCs/>
          <w:szCs w:val="24"/>
        </w:rPr>
      </w:pPr>
      <w:r>
        <w:rPr>
          <w:rFonts w:ascii="Century Gothic" w:hAnsi="Century Gothic"/>
          <w:bCs/>
          <w:szCs w:val="24"/>
        </w:rPr>
        <w:t>Sabemos, que l</w:t>
      </w:r>
      <w:r w:rsidRPr="004A7426">
        <w:rPr>
          <w:rFonts w:ascii="Century Gothic" w:hAnsi="Century Gothic"/>
          <w:bCs/>
          <w:szCs w:val="24"/>
        </w:rPr>
        <w:t xml:space="preserve">a mejora continua de los distintos procesos involucrados desde la prevención hasta el tratamiento y seguimiento </w:t>
      </w:r>
      <w:r>
        <w:rPr>
          <w:rFonts w:ascii="Century Gothic" w:hAnsi="Century Gothic"/>
          <w:bCs/>
          <w:szCs w:val="24"/>
        </w:rPr>
        <w:t xml:space="preserve">de estas enfermedades, </w:t>
      </w:r>
      <w:r w:rsidRPr="004A7426">
        <w:rPr>
          <w:rFonts w:ascii="Century Gothic" w:hAnsi="Century Gothic"/>
          <w:bCs/>
          <w:szCs w:val="24"/>
        </w:rPr>
        <w:t xml:space="preserve">significa enfocar las acciones hacia la población con mayor riesgo, balanceando las ventajas y desventajas de la detección y reduciendo la posibilidad de sobrediagnóstico y sobretratamiento, por lo que se requiere la provisión de servicios de salud de alta calidad, de la organización y priorización del tamizaje y de la oportunidad del diagnóstico y el tratamiento. </w:t>
      </w:r>
    </w:p>
    <w:p w14:paraId="4C06B902" w14:textId="194E7CCB" w:rsidR="006F03C6" w:rsidRDefault="006F03C6" w:rsidP="003165A5">
      <w:pPr>
        <w:pStyle w:val="Normal1"/>
        <w:spacing w:line="360" w:lineRule="auto"/>
        <w:contextualSpacing/>
        <w:jc w:val="both"/>
        <w:rPr>
          <w:rFonts w:ascii="Century Gothic" w:hAnsi="Century Gothic"/>
          <w:bCs/>
          <w:szCs w:val="24"/>
        </w:rPr>
      </w:pPr>
    </w:p>
    <w:p w14:paraId="1374C5F4" w14:textId="69A862C8" w:rsidR="003165A5" w:rsidRDefault="00FC5FB5" w:rsidP="003165A5">
      <w:pPr>
        <w:pStyle w:val="Normal1"/>
        <w:spacing w:line="360" w:lineRule="auto"/>
        <w:contextualSpacing/>
        <w:jc w:val="both"/>
        <w:rPr>
          <w:rFonts w:ascii="Century Gothic" w:hAnsi="Century Gothic"/>
          <w:bCs/>
          <w:szCs w:val="24"/>
        </w:rPr>
      </w:pPr>
      <w:r>
        <w:rPr>
          <w:rFonts w:ascii="Century Gothic" w:hAnsi="Century Gothic"/>
          <w:bCs/>
          <w:szCs w:val="24"/>
        </w:rPr>
        <w:t>En este sentido, n</w:t>
      </w:r>
      <w:r w:rsidR="004A7426">
        <w:rPr>
          <w:rFonts w:ascii="Century Gothic" w:hAnsi="Century Gothic"/>
          <w:bCs/>
          <w:szCs w:val="24"/>
        </w:rPr>
        <w:t xml:space="preserve">o omitimos mencionar </w:t>
      </w:r>
      <w:r>
        <w:rPr>
          <w:rFonts w:ascii="Century Gothic" w:hAnsi="Century Gothic"/>
          <w:bCs/>
          <w:szCs w:val="24"/>
        </w:rPr>
        <w:t>el trabajo que el Gobierno del Estado está realizando en la materia, el 24 de octubre del año pasado, s</w:t>
      </w:r>
      <w:r w:rsidRPr="00FC5FB5">
        <w:rPr>
          <w:rFonts w:ascii="Century Gothic" w:hAnsi="Century Gothic"/>
          <w:bCs/>
          <w:szCs w:val="24"/>
        </w:rPr>
        <w:t xml:space="preserve">e llevó a cabo la colocación de la primera piedra de lo que será el </w:t>
      </w:r>
      <w:r>
        <w:rPr>
          <w:rFonts w:ascii="Century Gothic" w:hAnsi="Century Gothic"/>
          <w:bCs/>
          <w:szCs w:val="24"/>
        </w:rPr>
        <w:t xml:space="preserve">segundo </w:t>
      </w:r>
      <w:r w:rsidRPr="00FC5FB5">
        <w:rPr>
          <w:rFonts w:ascii="Century Gothic" w:hAnsi="Century Gothic"/>
          <w:bCs/>
          <w:szCs w:val="24"/>
        </w:rPr>
        <w:t xml:space="preserve">búnker </w:t>
      </w:r>
      <w:r w:rsidRPr="00863E59">
        <w:rPr>
          <w:rFonts w:ascii="Century Gothic" w:hAnsi="Century Gothic"/>
          <w:bCs/>
          <w:szCs w:val="24"/>
        </w:rPr>
        <w:t>del Centro Estatal de Cancerología</w:t>
      </w:r>
      <w:r>
        <w:rPr>
          <w:rFonts w:ascii="Century Gothic" w:hAnsi="Century Gothic"/>
          <w:bCs/>
          <w:szCs w:val="24"/>
        </w:rPr>
        <w:t>; c</w:t>
      </w:r>
      <w:r w:rsidRPr="00FC5FB5">
        <w:rPr>
          <w:rFonts w:ascii="Century Gothic" w:hAnsi="Century Gothic"/>
          <w:bCs/>
          <w:szCs w:val="24"/>
        </w:rPr>
        <w:t>on una inversión de 84 millones de pesos</w:t>
      </w:r>
      <w:r>
        <w:rPr>
          <w:rFonts w:ascii="Century Gothic" w:hAnsi="Century Gothic"/>
          <w:bCs/>
          <w:szCs w:val="24"/>
        </w:rPr>
        <w:t>, e</w:t>
      </w:r>
      <w:r w:rsidRPr="00863E59">
        <w:rPr>
          <w:rFonts w:ascii="Century Gothic" w:hAnsi="Century Gothic"/>
          <w:bCs/>
          <w:szCs w:val="24"/>
        </w:rPr>
        <w:t>sta obra es fundamental para la lucha contra el cáncer en nuestro estado, mejorando la calidad de vida y las oportunidades de recuperación de cientos de personas.</w:t>
      </w:r>
    </w:p>
    <w:p w14:paraId="033625D7" w14:textId="77777777" w:rsidR="00FC5FB5" w:rsidRPr="00FC5FB5" w:rsidRDefault="00FC5FB5" w:rsidP="003165A5">
      <w:pPr>
        <w:pStyle w:val="Normal1"/>
        <w:spacing w:line="360" w:lineRule="auto"/>
        <w:contextualSpacing/>
        <w:jc w:val="both"/>
        <w:rPr>
          <w:rFonts w:ascii="Century Gothic" w:hAnsi="Century Gothic"/>
          <w:bCs/>
          <w:szCs w:val="24"/>
        </w:rPr>
      </w:pPr>
    </w:p>
    <w:p w14:paraId="01DADFAF" w14:textId="77777777" w:rsidR="003165A5" w:rsidRPr="00287AE5" w:rsidRDefault="003165A5" w:rsidP="003165A5">
      <w:pPr>
        <w:pStyle w:val="Normal1"/>
        <w:spacing w:line="360" w:lineRule="auto"/>
        <w:contextualSpacing/>
        <w:jc w:val="both"/>
        <w:rPr>
          <w:rFonts w:ascii="Century Gothic" w:hAnsi="Century Gothic"/>
          <w:szCs w:val="24"/>
        </w:rPr>
      </w:pPr>
      <w:r w:rsidRPr="005C70E1">
        <w:rPr>
          <w:rFonts w:ascii="Century Gothic" w:eastAsia="Arial" w:hAnsi="Century Gothic" w:cs="Arial"/>
          <w:b/>
          <w:bCs/>
          <w:color w:val="auto"/>
          <w:szCs w:val="24"/>
          <w:lang w:val="es-MX"/>
        </w:rPr>
        <w:t>V</w:t>
      </w:r>
      <w:r>
        <w:rPr>
          <w:rFonts w:ascii="Century Gothic" w:eastAsia="Arial" w:hAnsi="Century Gothic" w:cs="Arial"/>
          <w:b/>
          <w:bCs/>
          <w:color w:val="auto"/>
          <w:szCs w:val="24"/>
          <w:lang w:val="es-MX"/>
        </w:rPr>
        <w:t>II</w:t>
      </w:r>
      <w:r w:rsidRPr="005C70E1">
        <w:rPr>
          <w:rFonts w:ascii="Century Gothic" w:eastAsia="Arial" w:hAnsi="Century Gothic" w:cs="Arial"/>
          <w:b/>
          <w:bCs/>
          <w:color w:val="auto"/>
          <w:szCs w:val="24"/>
          <w:lang w:val="es-MX"/>
        </w:rPr>
        <w:t>.-</w:t>
      </w:r>
      <w:r>
        <w:rPr>
          <w:rFonts w:ascii="Century Gothic" w:eastAsia="Arial" w:hAnsi="Century Gothic" w:cs="Arial"/>
          <w:color w:val="auto"/>
          <w:szCs w:val="24"/>
          <w:lang w:val="es-MX"/>
        </w:rPr>
        <w:t xml:space="preserve"> </w:t>
      </w:r>
      <w:r>
        <w:rPr>
          <w:rFonts w:ascii="Century Gothic" w:eastAsia="Arial" w:hAnsi="Century Gothic" w:cs="Arial"/>
          <w:bCs/>
          <w:szCs w:val="24"/>
          <w:lang w:val="es-MX"/>
        </w:rPr>
        <w:t>Finalmente, e</w:t>
      </w:r>
      <w:r>
        <w:rPr>
          <w:rFonts w:ascii="Century Gothic" w:hAnsi="Century Gothic"/>
          <w:szCs w:val="24"/>
        </w:rPr>
        <w:t xml:space="preserve">n cuanto a la participación ciudadana a través del micrositio “Buzón Legislativo Ciudadano” de la página web oficial de este H. Congreso, hacemos constar que no se registró comentario alguno para efectos del presente Dictamen. </w:t>
      </w:r>
    </w:p>
    <w:p w14:paraId="44C3FF56" w14:textId="77777777" w:rsidR="003165A5" w:rsidRDefault="003165A5" w:rsidP="003165A5">
      <w:pPr>
        <w:pStyle w:val="Normal1"/>
        <w:spacing w:line="360" w:lineRule="auto"/>
        <w:contextualSpacing/>
        <w:jc w:val="both"/>
        <w:rPr>
          <w:rFonts w:ascii="Century Gothic" w:eastAsia="Arial" w:hAnsi="Century Gothic" w:cs="Arial"/>
          <w:bCs/>
          <w:szCs w:val="24"/>
          <w:lang w:val="es-MX"/>
        </w:rPr>
      </w:pPr>
    </w:p>
    <w:p w14:paraId="2E275A04" w14:textId="77777777" w:rsidR="003165A5" w:rsidRDefault="003165A5" w:rsidP="003165A5">
      <w:pPr>
        <w:pStyle w:val="Normal1"/>
        <w:spacing w:line="360" w:lineRule="auto"/>
        <w:contextualSpacing/>
        <w:jc w:val="both"/>
        <w:rPr>
          <w:rFonts w:ascii="Century Gothic" w:hAnsi="Century Gothic"/>
          <w:bCs/>
          <w:szCs w:val="24"/>
        </w:rPr>
      </w:pPr>
      <w:r w:rsidRPr="00884D05">
        <w:rPr>
          <w:rFonts w:ascii="Century Gothic" w:hAnsi="Century Gothic"/>
          <w:bCs/>
          <w:szCs w:val="24"/>
        </w:rPr>
        <w:t>Por lo anteriormente expuesto, quienes integr</w:t>
      </w:r>
      <w:r>
        <w:rPr>
          <w:rFonts w:ascii="Century Gothic" w:hAnsi="Century Gothic"/>
          <w:bCs/>
          <w:szCs w:val="24"/>
        </w:rPr>
        <w:t>amos la Comisión de Salud</w:t>
      </w:r>
      <w:r w:rsidRPr="00884D05">
        <w:rPr>
          <w:rFonts w:ascii="Century Gothic" w:hAnsi="Century Gothic"/>
          <w:bCs/>
          <w:szCs w:val="24"/>
        </w:rPr>
        <w:t xml:space="preserve">, nos permitimos someter a la consideración de este Alto Cuerpo Colegiado el siguiente proyecto de: </w:t>
      </w:r>
    </w:p>
    <w:p w14:paraId="36B518C8" w14:textId="77777777" w:rsidR="003165A5" w:rsidRDefault="003165A5" w:rsidP="003165A5">
      <w:pPr>
        <w:pStyle w:val="Normal1"/>
        <w:spacing w:line="360" w:lineRule="auto"/>
        <w:jc w:val="both"/>
        <w:rPr>
          <w:rFonts w:ascii="Century Gothic" w:hAnsi="Century Gothic"/>
          <w:bCs/>
          <w:szCs w:val="24"/>
        </w:rPr>
      </w:pPr>
    </w:p>
    <w:p w14:paraId="5C847584" w14:textId="77777777" w:rsidR="003165A5" w:rsidRPr="001447FE" w:rsidRDefault="003165A5" w:rsidP="003165A5">
      <w:pPr>
        <w:autoSpaceDE w:val="0"/>
        <w:autoSpaceDN w:val="0"/>
        <w:adjustRightInd w:val="0"/>
        <w:spacing w:line="360" w:lineRule="auto"/>
        <w:contextualSpacing/>
        <w:jc w:val="center"/>
        <w:rPr>
          <w:rFonts w:ascii="Century Gothic" w:hAnsi="Century Gothic" w:cs="Arial"/>
          <w:b/>
          <w:color w:val="000000"/>
          <w:sz w:val="28"/>
          <w:szCs w:val="28"/>
        </w:rPr>
      </w:pPr>
      <w:r>
        <w:rPr>
          <w:rFonts w:ascii="Century Gothic" w:hAnsi="Century Gothic" w:cs="Arial"/>
          <w:b/>
          <w:color w:val="000000"/>
          <w:sz w:val="28"/>
          <w:szCs w:val="28"/>
        </w:rPr>
        <w:t>DECRETO</w:t>
      </w:r>
    </w:p>
    <w:p w14:paraId="609D2005" w14:textId="77777777" w:rsidR="003165A5" w:rsidRPr="0047670F" w:rsidRDefault="003165A5" w:rsidP="003165A5">
      <w:pPr>
        <w:tabs>
          <w:tab w:val="left" w:pos="7170"/>
        </w:tabs>
        <w:rPr>
          <w:rFonts w:ascii="Century Gothic" w:eastAsia="Yu Gothic UI Light" w:hAnsi="Century Gothic" w:cs="Arial"/>
          <w:sz w:val="28"/>
        </w:rPr>
      </w:pPr>
    </w:p>
    <w:p w14:paraId="06E23C35" w14:textId="162BCC96" w:rsidR="003165A5" w:rsidRDefault="003165A5" w:rsidP="003165A5">
      <w:pPr>
        <w:spacing w:line="360" w:lineRule="auto"/>
        <w:jc w:val="both"/>
        <w:rPr>
          <w:rFonts w:ascii="Century Gothic" w:hAnsi="Century Gothic"/>
        </w:rPr>
      </w:pPr>
      <w:r w:rsidRPr="00A405E7">
        <w:rPr>
          <w:rFonts w:ascii="Century Gothic" w:eastAsia="Yu Gothic UI Light" w:hAnsi="Century Gothic" w:cs="Arial"/>
          <w:b/>
          <w:sz w:val="28"/>
        </w:rPr>
        <w:t xml:space="preserve">ARTÍCULO </w:t>
      </w:r>
      <w:proofErr w:type="gramStart"/>
      <w:r>
        <w:rPr>
          <w:rFonts w:ascii="Century Gothic" w:eastAsia="Yu Gothic UI Light" w:hAnsi="Century Gothic" w:cs="Arial"/>
          <w:b/>
          <w:sz w:val="28"/>
        </w:rPr>
        <w:t>ÚNICO</w:t>
      </w:r>
      <w:r w:rsidRPr="00A405E7">
        <w:rPr>
          <w:rFonts w:ascii="Century Gothic" w:eastAsia="Yu Gothic UI Light" w:hAnsi="Century Gothic" w:cs="Arial"/>
          <w:b/>
          <w:sz w:val="28"/>
        </w:rPr>
        <w:t>.</w:t>
      </w:r>
      <w:r>
        <w:rPr>
          <w:rFonts w:ascii="Century Gothic" w:eastAsia="Yu Gothic UI Light" w:hAnsi="Century Gothic" w:cs="Arial"/>
          <w:b/>
          <w:sz w:val="28"/>
        </w:rPr>
        <w:t>-</w:t>
      </w:r>
      <w:proofErr w:type="gramEnd"/>
      <w:r>
        <w:rPr>
          <w:rFonts w:ascii="Century Gothic" w:eastAsia="Yu Gothic UI Light" w:hAnsi="Century Gothic" w:cs="Arial"/>
          <w:b/>
          <w:sz w:val="28"/>
        </w:rPr>
        <w:t xml:space="preserve"> </w:t>
      </w:r>
      <w:r w:rsidRPr="00931976">
        <w:rPr>
          <w:rFonts w:ascii="Century Gothic" w:hAnsi="Century Gothic"/>
        </w:rPr>
        <w:t xml:space="preserve">Se </w:t>
      </w:r>
      <w:r w:rsidRPr="004933FD">
        <w:rPr>
          <w:rFonts w:ascii="Century Gothic" w:hAnsi="Century Gothic"/>
          <w:b/>
          <w:bCs/>
        </w:rPr>
        <w:t>ADICIONA</w:t>
      </w:r>
      <w:r>
        <w:rPr>
          <w:rFonts w:ascii="Century Gothic" w:hAnsi="Century Gothic"/>
        </w:rPr>
        <w:t xml:space="preserve"> al artículo 21</w:t>
      </w:r>
      <w:r w:rsidR="00FC5FB5">
        <w:rPr>
          <w:rFonts w:ascii="Century Gothic" w:hAnsi="Century Gothic"/>
        </w:rPr>
        <w:t>5</w:t>
      </w:r>
      <w:r>
        <w:rPr>
          <w:rFonts w:ascii="Century Gothic" w:hAnsi="Century Gothic"/>
        </w:rPr>
        <w:t>, un segundo párrafo, de la Ley Estatal de Salud</w:t>
      </w:r>
      <w:r w:rsidRPr="00931976">
        <w:rPr>
          <w:rFonts w:ascii="Century Gothic" w:hAnsi="Century Gothic"/>
        </w:rPr>
        <w:t xml:space="preserve">, para quedar </w:t>
      </w:r>
      <w:r w:rsidRPr="002D3326">
        <w:rPr>
          <w:rFonts w:ascii="Century Gothic" w:hAnsi="Century Gothic"/>
        </w:rPr>
        <w:t>redactad</w:t>
      </w:r>
      <w:r>
        <w:rPr>
          <w:rFonts w:ascii="Century Gothic" w:hAnsi="Century Gothic"/>
        </w:rPr>
        <w:t xml:space="preserve">o </w:t>
      </w:r>
      <w:r w:rsidRPr="00931976">
        <w:rPr>
          <w:rFonts w:ascii="Century Gothic" w:hAnsi="Century Gothic"/>
        </w:rPr>
        <w:t>de la siguiente manera:</w:t>
      </w:r>
      <w:r>
        <w:rPr>
          <w:rFonts w:ascii="Century Gothic" w:hAnsi="Century Gothic"/>
        </w:rPr>
        <w:t xml:space="preserve">  </w:t>
      </w:r>
    </w:p>
    <w:p w14:paraId="302C6F4F" w14:textId="77777777" w:rsidR="003165A5" w:rsidRDefault="003165A5" w:rsidP="003165A5">
      <w:pPr>
        <w:spacing w:line="360" w:lineRule="auto"/>
        <w:ind w:right="-34"/>
        <w:jc w:val="both"/>
        <w:outlineLvl w:val="0"/>
        <w:rPr>
          <w:rFonts w:ascii="Century Gothic" w:hAnsi="Century Gothic" w:cs="Arial"/>
          <w:b/>
        </w:rPr>
      </w:pPr>
    </w:p>
    <w:p w14:paraId="33B6EA10" w14:textId="7B91EAB8" w:rsidR="003165A5" w:rsidRPr="008C6316" w:rsidRDefault="003165A5" w:rsidP="003165A5">
      <w:pPr>
        <w:spacing w:line="360" w:lineRule="auto"/>
        <w:ind w:right="-34"/>
        <w:jc w:val="both"/>
        <w:outlineLvl w:val="0"/>
        <w:rPr>
          <w:rFonts w:ascii="Century Gothic" w:hAnsi="Century Gothic" w:cs="Arial"/>
          <w:bCs/>
        </w:rPr>
      </w:pPr>
      <w:r w:rsidRPr="008C6316">
        <w:rPr>
          <w:rFonts w:ascii="Century Gothic" w:hAnsi="Century Gothic" w:cs="Arial"/>
          <w:b/>
        </w:rPr>
        <w:t>Artículo 21</w:t>
      </w:r>
      <w:r w:rsidR="00460F8D">
        <w:rPr>
          <w:rFonts w:ascii="Century Gothic" w:hAnsi="Century Gothic" w:cs="Arial"/>
          <w:b/>
        </w:rPr>
        <w:t>5</w:t>
      </w:r>
      <w:r w:rsidRPr="008C6316">
        <w:rPr>
          <w:rFonts w:ascii="Century Gothic" w:hAnsi="Century Gothic" w:cs="Arial"/>
          <w:b/>
        </w:rPr>
        <w:t>.</w:t>
      </w:r>
      <w:r>
        <w:rPr>
          <w:rFonts w:ascii="Century Gothic" w:hAnsi="Century Gothic" w:cs="Arial"/>
          <w:bCs/>
        </w:rPr>
        <w:t xml:space="preserve"> ..</w:t>
      </w:r>
      <w:r w:rsidRPr="008C6316">
        <w:rPr>
          <w:rFonts w:ascii="Century Gothic" w:hAnsi="Century Gothic" w:cs="Arial"/>
          <w:bCs/>
        </w:rPr>
        <w:t>.</w:t>
      </w:r>
    </w:p>
    <w:p w14:paraId="0B3E42C7" w14:textId="77777777" w:rsidR="003165A5" w:rsidRDefault="003165A5" w:rsidP="003165A5">
      <w:pPr>
        <w:spacing w:line="360" w:lineRule="auto"/>
        <w:ind w:right="-34"/>
        <w:jc w:val="both"/>
        <w:outlineLvl w:val="0"/>
        <w:rPr>
          <w:rFonts w:ascii="Century Gothic" w:hAnsi="Century Gothic" w:cs="Arial"/>
          <w:bCs/>
        </w:rPr>
      </w:pPr>
    </w:p>
    <w:p w14:paraId="6E949366" w14:textId="161CC946" w:rsidR="003165A5" w:rsidRPr="00460F8D" w:rsidRDefault="00460F8D" w:rsidP="003165A5">
      <w:pPr>
        <w:spacing w:line="360" w:lineRule="auto"/>
        <w:ind w:right="-34"/>
        <w:jc w:val="both"/>
        <w:outlineLvl w:val="0"/>
        <w:rPr>
          <w:rFonts w:ascii="Century Gothic" w:hAnsi="Century Gothic" w:cs="Arial"/>
          <w:b/>
        </w:rPr>
      </w:pPr>
      <w:r w:rsidRPr="00460F8D">
        <w:rPr>
          <w:rFonts w:ascii="Century Gothic" w:hAnsi="Century Gothic" w:cs="Arial"/>
          <w:b/>
        </w:rPr>
        <w:t>La política de prevención, para promover conductas favorables a la salud que disminuyan la posibilidad de desarrollar estos tipos de cánceres, atenderá a las especificaciones de cada factor de riesgo, de acuerdo con los lineamientos establecidos en las normas oficiales mexicanas correspondientes.</w:t>
      </w:r>
    </w:p>
    <w:p w14:paraId="54E7985B" w14:textId="77777777" w:rsidR="003165A5" w:rsidRDefault="003165A5" w:rsidP="003165A5">
      <w:pPr>
        <w:spacing w:line="360" w:lineRule="auto"/>
        <w:ind w:right="-34"/>
        <w:jc w:val="both"/>
        <w:outlineLvl w:val="0"/>
        <w:rPr>
          <w:rFonts w:ascii="Century Gothic" w:hAnsi="Century Gothic" w:cs="Arial"/>
          <w:bCs/>
        </w:rPr>
      </w:pPr>
    </w:p>
    <w:p w14:paraId="1BC17503" w14:textId="77777777" w:rsidR="003165A5" w:rsidRDefault="003165A5" w:rsidP="003165A5">
      <w:pPr>
        <w:pStyle w:val="Prrafodelista"/>
        <w:spacing w:line="360" w:lineRule="auto"/>
        <w:ind w:left="1080" w:right="-34"/>
        <w:jc w:val="both"/>
        <w:outlineLvl w:val="0"/>
        <w:rPr>
          <w:rFonts w:ascii="Century Gothic" w:hAnsi="Century Gothic" w:cs="Arial"/>
          <w:bCs/>
        </w:rPr>
      </w:pPr>
    </w:p>
    <w:p w14:paraId="67B2B919" w14:textId="77777777" w:rsidR="003165A5" w:rsidRPr="002D5A44" w:rsidRDefault="003165A5" w:rsidP="003165A5">
      <w:pPr>
        <w:pStyle w:val="Prrafodelista"/>
        <w:spacing w:line="360" w:lineRule="auto"/>
        <w:ind w:left="1080" w:right="-34"/>
        <w:jc w:val="both"/>
        <w:outlineLvl w:val="0"/>
        <w:rPr>
          <w:rFonts w:ascii="Century Gothic" w:hAnsi="Century Gothic" w:cs="Arial"/>
          <w:bCs/>
        </w:rPr>
      </w:pPr>
    </w:p>
    <w:p w14:paraId="4E73D916" w14:textId="77777777" w:rsidR="003165A5" w:rsidRPr="005F244E" w:rsidRDefault="003165A5" w:rsidP="003165A5">
      <w:pPr>
        <w:spacing w:line="360" w:lineRule="auto"/>
        <w:ind w:right="-34"/>
        <w:jc w:val="center"/>
        <w:outlineLvl w:val="0"/>
        <w:rPr>
          <w:rFonts w:ascii="Century Gothic" w:hAnsi="Century Gothic" w:cs="Arial"/>
          <w:b/>
          <w:bCs/>
          <w:spacing w:val="-11"/>
          <w:kern w:val="32"/>
          <w:sz w:val="28"/>
          <w:lang w:val="en-US"/>
        </w:rPr>
      </w:pPr>
      <w:r w:rsidRPr="005F244E">
        <w:rPr>
          <w:rFonts w:ascii="Century Gothic" w:hAnsi="Century Gothic" w:cs="Arial"/>
          <w:b/>
          <w:sz w:val="28"/>
          <w:lang w:val="en-US"/>
        </w:rPr>
        <w:t>T R A N S I T O R I O</w:t>
      </w:r>
    </w:p>
    <w:p w14:paraId="4D5BF523" w14:textId="77777777" w:rsidR="003165A5" w:rsidRPr="005F244E" w:rsidRDefault="003165A5" w:rsidP="003165A5">
      <w:pPr>
        <w:spacing w:line="360" w:lineRule="auto"/>
        <w:ind w:right="-34"/>
        <w:jc w:val="both"/>
        <w:rPr>
          <w:rFonts w:ascii="Century Gothic" w:eastAsia="Yu Gothic UI Light" w:hAnsi="Century Gothic" w:cs="Arial"/>
          <w:b/>
          <w:sz w:val="28"/>
          <w:lang w:val="en-US"/>
        </w:rPr>
      </w:pPr>
    </w:p>
    <w:p w14:paraId="5BD818E1" w14:textId="77777777" w:rsidR="003165A5" w:rsidRPr="00C157D0" w:rsidRDefault="003165A5" w:rsidP="003165A5">
      <w:pPr>
        <w:spacing w:line="360" w:lineRule="auto"/>
        <w:ind w:right="-34"/>
        <w:jc w:val="both"/>
        <w:rPr>
          <w:rFonts w:ascii="Century Gothic" w:eastAsia="Yu Gothic UI Light" w:hAnsi="Century Gothic" w:cs="Arial"/>
        </w:rPr>
      </w:pPr>
      <w:r w:rsidRPr="003539A7">
        <w:rPr>
          <w:rFonts w:ascii="Century Gothic" w:eastAsia="Yu Gothic UI Light" w:hAnsi="Century Gothic" w:cs="Arial"/>
          <w:b/>
          <w:sz w:val="28"/>
        </w:rPr>
        <w:t xml:space="preserve">ARTÍCULO </w:t>
      </w:r>
      <w:proofErr w:type="gramStart"/>
      <w:r>
        <w:rPr>
          <w:rFonts w:ascii="Century Gothic" w:eastAsia="Yu Gothic UI Light" w:hAnsi="Century Gothic" w:cs="Arial"/>
          <w:b/>
          <w:sz w:val="28"/>
        </w:rPr>
        <w:t>ÚNICO</w:t>
      </w:r>
      <w:r w:rsidRPr="003539A7">
        <w:rPr>
          <w:rFonts w:ascii="Century Gothic" w:eastAsia="Yu Gothic UI Light" w:hAnsi="Century Gothic" w:cs="Arial"/>
          <w:b/>
          <w:sz w:val="28"/>
        </w:rPr>
        <w:t>.</w:t>
      </w:r>
      <w:r>
        <w:rPr>
          <w:rFonts w:ascii="Century Gothic" w:eastAsia="Yu Gothic UI Light" w:hAnsi="Century Gothic" w:cs="Arial"/>
          <w:b/>
          <w:sz w:val="28"/>
        </w:rPr>
        <w:t>-</w:t>
      </w:r>
      <w:proofErr w:type="gramEnd"/>
      <w:r w:rsidRPr="003539A7">
        <w:rPr>
          <w:rFonts w:ascii="Century Gothic" w:eastAsia="Yu Gothic UI Light" w:hAnsi="Century Gothic" w:cs="Arial"/>
          <w:b/>
          <w:sz w:val="28"/>
        </w:rPr>
        <w:t xml:space="preserve"> </w:t>
      </w:r>
      <w:r w:rsidRPr="00A405E7">
        <w:rPr>
          <w:rFonts w:ascii="Century Gothic" w:eastAsia="Yu Gothic UI Light" w:hAnsi="Century Gothic" w:cs="Arial"/>
        </w:rPr>
        <w:t xml:space="preserve">El presente Decreto entrará en vigor </w:t>
      </w:r>
      <w:r>
        <w:rPr>
          <w:rFonts w:ascii="Century Gothic" w:eastAsia="Yu Gothic UI Light" w:hAnsi="Century Gothic" w:cs="Arial"/>
        </w:rPr>
        <w:t>a</w:t>
      </w:r>
      <w:r w:rsidRPr="00A405E7">
        <w:rPr>
          <w:rFonts w:ascii="Century Gothic" w:eastAsia="Yu Gothic UI Light" w:hAnsi="Century Gothic" w:cs="Arial"/>
        </w:rPr>
        <w:t xml:space="preserve">l día </w:t>
      </w:r>
      <w:r>
        <w:rPr>
          <w:rFonts w:ascii="Century Gothic" w:eastAsia="Yu Gothic UI Light" w:hAnsi="Century Gothic" w:cs="Arial"/>
        </w:rPr>
        <w:t xml:space="preserve">siguiente </w:t>
      </w:r>
      <w:r w:rsidRPr="00A405E7">
        <w:rPr>
          <w:rFonts w:ascii="Century Gothic" w:eastAsia="Yu Gothic UI Light" w:hAnsi="Century Gothic" w:cs="Arial"/>
        </w:rPr>
        <w:t>de su publicación en el Periódico Oficial del Estado.</w:t>
      </w:r>
    </w:p>
    <w:p w14:paraId="0C3F4F6D" w14:textId="77777777" w:rsidR="003165A5" w:rsidRPr="00DB5AA7" w:rsidRDefault="003165A5" w:rsidP="003165A5">
      <w:pPr>
        <w:spacing w:line="360" w:lineRule="auto"/>
        <w:jc w:val="both"/>
        <w:rPr>
          <w:rFonts w:ascii="Century Gothic" w:hAnsi="Century Gothic" w:cs="Arial"/>
          <w:b/>
        </w:rPr>
      </w:pPr>
    </w:p>
    <w:p w14:paraId="73D6BA59" w14:textId="77777777" w:rsidR="003165A5" w:rsidRDefault="003165A5" w:rsidP="003165A5">
      <w:pPr>
        <w:spacing w:line="360" w:lineRule="auto"/>
        <w:jc w:val="both"/>
        <w:rPr>
          <w:rFonts w:ascii="Century Gothic" w:hAnsi="Century Gothic" w:cs="Arial"/>
        </w:rPr>
      </w:pPr>
      <w:proofErr w:type="gramStart"/>
      <w:r w:rsidRPr="0061716E">
        <w:rPr>
          <w:rFonts w:ascii="Century Gothic" w:hAnsi="Century Gothic" w:cs="Arial"/>
          <w:b/>
          <w:sz w:val="28"/>
          <w:szCs w:val="28"/>
        </w:rPr>
        <w:t>ECONÓMICO.-</w:t>
      </w:r>
      <w:proofErr w:type="gramEnd"/>
      <w:r w:rsidRPr="00DB5AA7">
        <w:rPr>
          <w:rFonts w:ascii="Century Gothic" w:hAnsi="Century Gothic" w:cs="Arial"/>
        </w:rPr>
        <w:t> Aprobado que sea, túrnese a la Secretaría para que elabore la Minuta de Decreto en los términos en que deba publicarse.</w:t>
      </w:r>
    </w:p>
    <w:p w14:paraId="0FB7D98D" w14:textId="77777777" w:rsidR="003165A5" w:rsidRDefault="003165A5" w:rsidP="003165A5">
      <w:pPr>
        <w:spacing w:line="360" w:lineRule="auto"/>
        <w:jc w:val="both"/>
        <w:rPr>
          <w:rFonts w:ascii="Century Gothic" w:hAnsi="Century Gothic"/>
        </w:rPr>
      </w:pPr>
    </w:p>
    <w:p w14:paraId="1B21BB62" w14:textId="2ECDA47C" w:rsidR="003165A5" w:rsidRPr="00247B5A" w:rsidRDefault="003165A5" w:rsidP="003165A5">
      <w:pPr>
        <w:spacing w:line="360" w:lineRule="auto"/>
        <w:jc w:val="both"/>
        <w:rPr>
          <w:rFonts w:ascii="Century Gothic" w:hAnsi="Century Gothic"/>
        </w:rPr>
      </w:pPr>
      <w:r w:rsidRPr="00414B59">
        <w:rPr>
          <w:rFonts w:ascii="Century Gothic" w:hAnsi="Century Gothic"/>
        </w:rPr>
        <w:t xml:space="preserve">Dado en el </w:t>
      </w:r>
      <w:r>
        <w:rPr>
          <w:rFonts w:ascii="Century Gothic" w:hAnsi="Century Gothic"/>
        </w:rPr>
        <w:t>Recinto Oficial del Poder Legislativo, en la Ciudad de Chihuahua,</w:t>
      </w:r>
      <w:r w:rsidRPr="00414B59">
        <w:rPr>
          <w:rFonts w:ascii="Century Gothic" w:hAnsi="Century Gothic"/>
        </w:rPr>
        <w:t xml:space="preserve"> Chihuahua</w:t>
      </w:r>
      <w:r>
        <w:rPr>
          <w:rFonts w:ascii="Century Gothic" w:hAnsi="Century Gothic"/>
        </w:rPr>
        <w:t>,</w:t>
      </w:r>
      <w:r w:rsidRPr="00414B59">
        <w:rPr>
          <w:rFonts w:ascii="Century Gothic" w:hAnsi="Century Gothic"/>
        </w:rPr>
        <w:t xml:space="preserve"> a</w:t>
      </w:r>
      <w:r>
        <w:rPr>
          <w:rFonts w:ascii="Century Gothic" w:hAnsi="Century Gothic"/>
        </w:rPr>
        <w:t xml:space="preserve"> los </w:t>
      </w:r>
      <w:r w:rsidR="00E47C55">
        <w:rPr>
          <w:rFonts w:ascii="Century Gothic" w:hAnsi="Century Gothic"/>
        </w:rPr>
        <w:t>veinti</w:t>
      </w:r>
      <w:r w:rsidR="003B4C26">
        <w:rPr>
          <w:rFonts w:ascii="Century Gothic" w:hAnsi="Century Gothic"/>
        </w:rPr>
        <w:t>cuatro</w:t>
      </w:r>
      <w:r w:rsidR="00D7138F">
        <w:rPr>
          <w:rFonts w:ascii="Century Gothic" w:hAnsi="Century Gothic"/>
        </w:rPr>
        <w:t xml:space="preserve"> </w:t>
      </w:r>
      <w:r w:rsidRPr="00414B59">
        <w:rPr>
          <w:rFonts w:ascii="Century Gothic" w:hAnsi="Century Gothic"/>
        </w:rPr>
        <w:t>día</w:t>
      </w:r>
      <w:r>
        <w:rPr>
          <w:rFonts w:ascii="Century Gothic" w:hAnsi="Century Gothic"/>
        </w:rPr>
        <w:t>s</w:t>
      </w:r>
      <w:r w:rsidRPr="00414B59">
        <w:rPr>
          <w:rFonts w:ascii="Century Gothic" w:hAnsi="Century Gothic"/>
        </w:rPr>
        <w:t xml:space="preserve"> del mes de </w:t>
      </w:r>
      <w:r w:rsidR="00AA57ED">
        <w:rPr>
          <w:rFonts w:ascii="Century Gothic" w:hAnsi="Century Gothic"/>
        </w:rPr>
        <w:t>abril</w:t>
      </w:r>
      <w:r w:rsidRPr="00414B59">
        <w:rPr>
          <w:rFonts w:ascii="Century Gothic" w:hAnsi="Century Gothic"/>
        </w:rPr>
        <w:t xml:space="preserve"> del año dos mil </w:t>
      </w:r>
      <w:r>
        <w:rPr>
          <w:rFonts w:ascii="Century Gothic" w:hAnsi="Century Gothic"/>
        </w:rPr>
        <w:t>veinti</w:t>
      </w:r>
      <w:r w:rsidR="00D7138F">
        <w:rPr>
          <w:rFonts w:ascii="Century Gothic" w:hAnsi="Century Gothic"/>
        </w:rPr>
        <w:t>cinco</w:t>
      </w:r>
      <w:r>
        <w:rPr>
          <w:rFonts w:ascii="Century Gothic" w:hAnsi="Century Gothic"/>
        </w:rPr>
        <w:t>.</w:t>
      </w:r>
    </w:p>
    <w:p w14:paraId="781E6B2D" w14:textId="77777777" w:rsidR="003165A5" w:rsidRDefault="003165A5" w:rsidP="003165A5">
      <w:pPr>
        <w:pStyle w:val="Normal1"/>
        <w:contextualSpacing/>
        <w:rPr>
          <w:rFonts w:ascii="Century Gothic" w:eastAsia="Arial" w:hAnsi="Century Gothic" w:cs="Arial"/>
          <w:b/>
          <w:smallCaps/>
          <w:color w:val="auto"/>
          <w:sz w:val="20"/>
          <w:lang w:val="es-MX"/>
        </w:rPr>
      </w:pPr>
    </w:p>
    <w:p w14:paraId="42028F9D" w14:textId="77777777" w:rsidR="003165A5" w:rsidRDefault="003165A5" w:rsidP="003165A5">
      <w:pPr>
        <w:pStyle w:val="Normal1"/>
        <w:contextualSpacing/>
        <w:rPr>
          <w:rFonts w:ascii="Century Gothic" w:eastAsia="Arial" w:hAnsi="Century Gothic" w:cs="Arial"/>
          <w:b/>
          <w:smallCaps/>
          <w:color w:val="auto"/>
          <w:sz w:val="20"/>
          <w:lang w:val="es-MX"/>
        </w:rPr>
      </w:pPr>
    </w:p>
    <w:p w14:paraId="774C5405" w14:textId="77777777" w:rsidR="003165A5" w:rsidRDefault="003165A5" w:rsidP="003165A5">
      <w:pPr>
        <w:pStyle w:val="Normal1"/>
        <w:contextualSpacing/>
        <w:rPr>
          <w:rFonts w:ascii="Century Gothic" w:eastAsia="Arial" w:hAnsi="Century Gothic" w:cs="Arial"/>
          <w:b/>
          <w:smallCaps/>
          <w:color w:val="auto"/>
          <w:sz w:val="20"/>
          <w:lang w:val="es-MX"/>
        </w:rPr>
      </w:pPr>
    </w:p>
    <w:p w14:paraId="464049CA" w14:textId="77777777" w:rsidR="003165A5" w:rsidRDefault="003165A5" w:rsidP="003165A5">
      <w:pPr>
        <w:pStyle w:val="Normal1"/>
        <w:contextualSpacing/>
        <w:jc w:val="center"/>
        <w:rPr>
          <w:rFonts w:ascii="Century Gothic" w:eastAsia="Arial" w:hAnsi="Century Gothic" w:cs="Arial"/>
          <w:b/>
          <w:smallCaps/>
          <w:color w:val="auto"/>
          <w:sz w:val="20"/>
          <w:lang w:val="es-MX"/>
        </w:rPr>
      </w:pPr>
    </w:p>
    <w:p w14:paraId="2B5B9B88" w14:textId="77777777" w:rsidR="003165A5" w:rsidRDefault="003165A5" w:rsidP="003165A5">
      <w:pPr>
        <w:pStyle w:val="Normal1"/>
        <w:contextualSpacing/>
        <w:jc w:val="center"/>
        <w:rPr>
          <w:rFonts w:ascii="Century Gothic" w:eastAsia="Arial" w:hAnsi="Century Gothic" w:cs="Arial"/>
          <w:b/>
          <w:smallCaps/>
          <w:color w:val="auto"/>
          <w:sz w:val="20"/>
          <w:lang w:val="es-MX"/>
        </w:rPr>
      </w:pPr>
    </w:p>
    <w:p w14:paraId="746A7F61" w14:textId="77777777" w:rsidR="003165A5" w:rsidRDefault="003165A5" w:rsidP="003165A5">
      <w:pPr>
        <w:pStyle w:val="Normal1"/>
        <w:contextualSpacing/>
        <w:jc w:val="center"/>
        <w:rPr>
          <w:rFonts w:ascii="Century Gothic" w:eastAsia="Arial" w:hAnsi="Century Gothic" w:cs="Arial"/>
          <w:b/>
          <w:smallCaps/>
          <w:color w:val="auto"/>
          <w:sz w:val="20"/>
          <w:lang w:val="es-MX"/>
        </w:rPr>
      </w:pPr>
    </w:p>
    <w:p w14:paraId="64347C1F" w14:textId="77777777" w:rsidR="00D7138F" w:rsidRDefault="00D7138F" w:rsidP="003165A5">
      <w:pPr>
        <w:pStyle w:val="Normal1"/>
        <w:contextualSpacing/>
        <w:jc w:val="center"/>
        <w:rPr>
          <w:rFonts w:ascii="Century Gothic" w:eastAsia="Arial" w:hAnsi="Century Gothic" w:cs="Arial"/>
          <w:b/>
          <w:smallCaps/>
          <w:color w:val="auto"/>
          <w:sz w:val="20"/>
          <w:lang w:val="es-MX"/>
        </w:rPr>
      </w:pPr>
    </w:p>
    <w:p w14:paraId="7CECD4BF" w14:textId="77777777" w:rsidR="00D7138F" w:rsidRDefault="00D7138F" w:rsidP="003165A5">
      <w:pPr>
        <w:pStyle w:val="Normal1"/>
        <w:contextualSpacing/>
        <w:jc w:val="center"/>
        <w:rPr>
          <w:rFonts w:ascii="Century Gothic" w:eastAsia="Arial" w:hAnsi="Century Gothic" w:cs="Arial"/>
          <w:b/>
          <w:smallCaps/>
          <w:color w:val="auto"/>
          <w:sz w:val="20"/>
          <w:lang w:val="es-MX"/>
        </w:rPr>
      </w:pPr>
    </w:p>
    <w:p w14:paraId="42E5177F" w14:textId="77777777" w:rsidR="00D7138F" w:rsidRDefault="00D7138F" w:rsidP="003165A5">
      <w:pPr>
        <w:pStyle w:val="Normal1"/>
        <w:contextualSpacing/>
        <w:jc w:val="center"/>
        <w:rPr>
          <w:rFonts w:ascii="Century Gothic" w:eastAsia="Arial" w:hAnsi="Century Gothic" w:cs="Arial"/>
          <w:b/>
          <w:smallCaps/>
          <w:color w:val="auto"/>
          <w:sz w:val="20"/>
          <w:lang w:val="es-MX"/>
        </w:rPr>
      </w:pPr>
    </w:p>
    <w:p w14:paraId="02C7ABD5" w14:textId="77777777" w:rsidR="00D7138F" w:rsidRDefault="00D7138F" w:rsidP="003165A5">
      <w:pPr>
        <w:pStyle w:val="Normal1"/>
        <w:contextualSpacing/>
        <w:jc w:val="center"/>
        <w:rPr>
          <w:rFonts w:ascii="Century Gothic" w:eastAsia="Arial" w:hAnsi="Century Gothic" w:cs="Arial"/>
          <w:b/>
          <w:smallCaps/>
          <w:color w:val="auto"/>
          <w:sz w:val="20"/>
          <w:lang w:val="es-MX"/>
        </w:rPr>
      </w:pPr>
    </w:p>
    <w:p w14:paraId="45A7BA12" w14:textId="77777777" w:rsidR="00D7138F" w:rsidRDefault="00D7138F" w:rsidP="003165A5">
      <w:pPr>
        <w:pStyle w:val="Normal1"/>
        <w:contextualSpacing/>
        <w:jc w:val="center"/>
        <w:rPr>
          <w:rFonts w:ascii="Century Gothic" w:eastAsia="Arial" w:hAnsi="Century Gothic" w:cs="Arial"/>
          <w:b/>
          <w:smallCaps/>
          <w:color w:val="auto"/>
          <w:sz w:val="20"/>
          <w:lang w:val="es-MX"/>
        </w:rPr>
      </w:pPr>
    </w:p>
    <w:p w14:paraId="0A04FB7B" w14:textId="77777777" w:rsidR="00D7138F" w:rsidRDefault="00D7138F" w:rsidP="003165A5">
      <w:pPr>
        <w:pStyle w:val="Normal1"/>
        <w:contextualSpacing/>
        <w:jc w:val="center"/>
        <w:rPr>
          <w:rFonts w:ascii="Century Gothic" w:eastAsia="Arial" w:hAnsi="Century Gothic" w:cs="Arial"/>
          <w:b/>
          <w:smallCaps/>
          <w:color w:val="auto"/>
          <w:sz w:val="20"/>
          <w:lang w:val="es-MX"/>
        </w:rPr>
      </w:pPr>
    </w:p>
    <w:p w14:paraId="6763C402" w14:textId="77777777" w:rsidR="00D7138F" w:rsidRDefault="00D7138F" w:rsidP="003165A5">
      <w:pPr>
        <w:pStyle w:val="Normal1"/>
        <w:contextualSpacing/>
        <w:jc w:val="center"/>
        <w:rPr>
          <w:rFonts w:ascii="Century Gothic" w:eastAsia="Arial" w:hAnsi="Century Gothic" w:cs="Arial"/>
          <w:b/>
          <w:smallCaps/>
          <w:color w:val="auto"/>
          <w:sz w:val="20"/>
          <w:lang w:val="es-MX"/>
        </w:rPr>
      </w:pPr>
    </w:p>
    <w:p w14:paraId="78140A9D" w14:textId="77777777" w:rsidR="00D7138F" w:rsidRDefault="00D7138F" w:rsidP="003165A5">
      <w:pPr>
        <w:pStyle w:val="Normal1"/>
        <w:contextualSpacing/>
        <w:jc w:val="center"/>
        <w:rPr>
          <w:rFonts w:ascii="Century Gothic" w:eastAsia="Arial" w:hAnsi="Century Gothic" w:cs="Arial"/>
          <w:b/>
          <w:smallCaps/>
          <w:color w:val="auto"/>
          <w:sz w:val="20"/>
          <w:lang w:val="es-MX"/>
        </w:rPr>
      </w:pPr>
    </w:p>
    <w:p w14:paraId="6CA5595A" w14:textId="77777777" w:rsidR="00D7138F" w:rsidRDefault="00D7138F" w:rsidP="003165A5">
      <w:pPr>
        <w:pStyle w:val="Normal1"/>
        <w:contextualSpacing/>
        <w:jc w:val="center"/>
        <w:rPr>
          <w:rFonts w:ascii="Century Gothic" w:eastAsia="Arial" w:hAnsi="Century Gothic" w:cs="Arial"/>
          <w:b/>
          <w:smallCaps/>
          <w:color w:val="auto"/>
          <w:sz w:val="20"/>
          <w:lang w:val="es-MX"/>
        </w:rPr>
      </w:pPr>
    </w:p>
    <w:p w14:paraId="290EDE44" w14:textId="77777777" w:rsidR="00D7138F" w:rsidRDefault="00D7138F" w:rsidP="003165A5">
      <w:pPr>
        <w:pStyle w:val="Normal1"/>
        <w:contextualSpacing/>
        <w:jc w:val="center"/>
        <w:rPr>
          <w:rFonts w:ascii="Century Gothic" w:eastAsia="Arial" w:hAnsi="Century Gothic" w:cs="Arial"/>
          <w:b/>
          <w:smallCaps/>
          <w:color w:val="auto"/>
          <w:sz w:val="20"/>
          <w:lang w:val="es-MX"/>
        </w:rPr>
      </w:pPr>
    </w:p>
    <w:p w14:paraId="3601BC81" w14:textId="77777777" w:rsidR="00D7138F" w:rsidRDefault="00D7138F" w:rsidP="003165A5">
      <w:pPr>
        <w:pStyle w:val="Normal1"/>
        <w:contextualSpacing/>
        <w:jc w:val="center"/>
        <w:rPr>
          <w:rFonts w:ascii="Century Gothic" w:eastAsia="Arial" w:hAnsi="Century Gothic" w:cs="Arial"/>
          <w:b/>
          <w:smallCaps/>
          <w:color w:val="auto"/>
          <w:sz w:val="20"/>
          <w:lang w:val="es-MX"/>
        </w:rPr>
      </w:pPr>
    </w:p>
    <w:p w14:paraId="3147EC61" w14:textId="77777777" w:rsidR="00D7138F" w:rsidRDefault="00D7138F" w:rsidP="003165A5">
      <w:pPr>
        <w:pStyle w:val="Normal1"/>
        <w:contextualSpacing/>
        <w:jc w:val="center"/>
        <w:rPr>
          <w:rFonts w:ascii="Century Gothic" w:eastAsia="Arial" w:hAnsi="Century Gothic" w:cs="Arial"/>
          <w:b/>
          <w:smallCaps/>
          <w:color w:val="auto"/>
          <w:sz w:val="20"/>
          <w:lang w:val="es-MX"/>
        </w:rPr>
      </w:pPr>
    </w:p>
    <w:p w14:paraId="642C8B24" w14:textId="77777777" w:rsidR="00D7138F" w:rsidRDefault="00D7138F" w:rsidP="003165A5">
      <w:pPr>
        <w:pStyle w:val="Normal1"/>
        <w:contextualSpacing/>
        <w:jc w:val="center"/>
        <w:rPr>
          <w:rFonts w:ascii="Century Gothic" w:eastAsia="Arial" w:hAnsi="Century Gothic" w:cs="Arial"/>
          <w:b/>
          <w:smallCaps/>
          <w:color w:val="auto"/>
          <w:sz w:val="20"/>
          <w:lang w:val="es-MX"/>
        </w:rPr>
      </w:pPr>
    </w:p>
    <w:p w14:paraId="5413B1D8" w14:textId="77777777" w:rsidR="00D7138F" w:rsidRDefault="00D7138F" w:rsidP="00E47C55">
      <w:pPr>
        <w:pStyle w:val="Normal1"/>
        <w:contextualSpacing/>
        <w:rPr>
          <w:rFonts w:ascii="Century Gothic" w:eastAsia="Arial" w:hAnsi="Century Gothic" w:cs="Arial"/>
          <w:b/>
          <w:smallCaps/>
          <w:color w:val="auto"/>
          <w:sz w:val="20"/>
          <w:lang w:val="es-MX"/>
        </w:rPr>
      </w:pPr>
    </w:p>
    <w:p w14:paraId="34A59750" w14:textId="5C3C9E0D" w:rsidR="003165A5" w:rsidRPr="002D3326" w:rsidRDefault="003165A5" w:rsidP="003165A5">
      <w:pPr>
        <w:pStyle w:val="Normal1"/>
        <w:contextualSpacing/>
        <w:jc w:val="center"/>
        <w:rPr>
          <w:rFonts w:ascii="Century Gothic" w:eastAsia="Arial" w:hAnsi="Century Gothic" w:cs="Arial"/>
          <w:b/>
          <w:smallCaps/>
          <w:color w:val="auto"/>
          <w:sz w:val="20"/>
          <w:lang w:val="es-MX"/>
        </w:rPr>
      </w:pPr>
      <w:r w:rsidRPr="0061716E">
        <w:rPr>
          <w:rFonts w:ascii="Century Gothic" w:eastAsia="Arial" w:hAnsi="Century Gothic" w:cs="Arial"/>
          <w:b/>
          <w:smallCaps/>
          <w:color w:val="auto"/>
          <w:sz w:val="20"/>
          <w:lang w:val="es-MX"/>
        </w:rPr>
        <w:lastRenderedPageBreak/>
        <w:t xml:space="preserve">ASÍ LO APROBÓ LA COMISIÓN DE SALUD, EN REUNIÓN DE FECHA </w:t>
      </w:r>
      <w:r w:rsidR="00AA57ED">
        <w:rPr>
          <w:rFonts w:ascii="Century Gothic" w:eastAsia="Arial" w:hAnsi="Century Gothic" w:cs="Arial"/>
          <w:b/>
          <w:smallCaps/>
          <w:color w:val="auto"/>
          <w:sz w:val="20"/>
          <w:lang w:val="es-MX"/>
        </w:rPr>
        <w:t>CATORCE</w:t>
      </w:r>
      <w:r w:rsidRPr="0061716E">
        <w:rPr>
          <w:rFonts w:ascii="Century Gothic" w:eastAsia="Arial" w:hAnsi="Century Gothic" w:cs="Arial"/>
          <w:b/>
          <w:smallCaps/>
          <w:color w:val="auto"/>
          <w:sz w:val="20"/>
          <w:lang w:val="es-MX"/>
        </w:rPr>
        <w:t xml:space="preserve"> DE </w:t>
      </w:r>
      <w:r w:rsidR="00AA57ED">
        <w:rPr>
          <w:rFonts w:ascii="Century Gothic" w:eastAsia="Arial" w:hAnsi="Century Gothic" w:cs="Arial"/>
          <w:b/>
          <w:smallCaps/>
          <w:color w:val="auto"/>
          <w:sz w:val="20"/>
          <w:lang w:val="es-MX"/>
        </w:rPr>
        <w:t>ABRIL</w:t>
      </w:r>
      <w:r w:rsidRPr="0061716E">
        <w:rPr>
          <w:rFonts w:ascii="Century Gothic" w:eastAsia="Arial" w:hAnsi="Century Gothic" w:cs="Arial"/>
          <w:b/>
          <w:smallCaps/>
          <w:color w:val="auto"/>
          <w:sz w:val="20"/>
          <w:lang w:val="es-MX"/>
        </w:rPr>
        <w:t xml:space="preserve"> DE DOS MIL VEINTI</w:t>
      </w:r>
      <w:r>
        <w:rPr>
          <w:rFonts w:ascii="Century Gothic" w:eastAsia="Arial" w:hAnsi="Century Gothic" w:cs="Arial"/>
          <w:b/>
          <w:smallCaps/>
          <w:color w:val="auto"/>
          <w:sz w:val="20"/>
          <w:lang w:val="es-MX"/>
        </w:rPr>
        <w:t>C</w:t>
      </w:r>
      <w:r w:rsidR="00565B18">
        <w:rPr>
          <w:rFonts w:ascii="Century Gothic" w:eastAsia="Arial" w:hAnsi="Century Gothic" w:cs="Arial"/>
          <w:b/>
          <w:smallCaps/>
          <w:color w:val="auto"/>
          <w:sz w:val="20"/>
          <w:lang w:val="es-MX"/>
        </w:rPr>
        <w:t>INCO</w:t>
      </w:r>
      <w:r w:rsidRPr="0061716E">
        <w:rPr>
          <w:rFonts w:ascii="Century Gothic" w:eastAsia="Arial" w:hAnsi="Century Gothic" w:cs="Arial"/>
          <w:b/>
          <w:smallCaps/>
          <w:color w:val="auto"/>
          <w:sz w:val="20"/>
          <w:lang w:val="es-MX"/>
        </w:rPr>
        <w:t>.</w:t>
      </w:r>
    </w:p>
    <w:p w14:paraId="4FAAA144" w14:textId="77777777" w:rsidR="003165A5" w:rsidRPr="0061716E" w:rsidRDefault="003165A5" w:rsidP="003165A5">
      <w:pPr>
        <w:pStyle w:val="Normal2"/>
        <w:jc w:val="center"/>
        <w:rPr>
          <w:rFonts w:ascii="Century Gothic" w:eastAsia="Arial" w:hAnsi="Century Gothic" w:cs="Arial"/>
          <w:b/>
          <w:sz w:val="20"/>
          <w:lang w:val="es-MX"/>
        </w:rPr>
      </w:pPr>
      <w:r w:rsidRPr="0061716E">
        <w:rPr>
          <w:rFonts w:ascii="Century Gothic" w:eastAsia="Arial" w:hAnsi="Century Gothic" w:cs="Arial"/>
          <w:b/>
          <w:sz w:val="20"/>
          <w:lang w:val="es-MX"/>
        </w:rPr>
        <w:t xml:space="preserve">POR LA </w:t>
      </w:r>
      <w:r w:rsidRPr="0061716E">
        <w:rPr>
          <w:rFonts w:ascii="Century Gothic" w:eastAsia="Arial" w:hAnsi="Century Gothic" w:cs="Arial"/>
          <w:b/>
          <w:smallCaps/>
          <w:sz w:val="20"/>
          <w:lang w:val="es-MX"/>
        </w:rPr>
        <w:t xml:space="preserve">COMISIÓN </w:t>
      </w:r>
      <w:r w:rsidRPr="0061716E">
        <w:rPr>
          <w:rFonts w:ascii="Century Gothic" w:eastAsia="Arial" w:hAnsi="Century Gothic" w:cs="Arial"/>
          <w:b/>
          <w:sz w:val="20"/>
          <w:lang w:val="es-MX"/>
        </w:rPr>
        <w:t>DE SALUD</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987"/>
        <w:gridCol w:w="2128"/>
        <w:gridCol w:w="2128"/>
        <w:gridCol w:w="1844"/>
      </w:tblGrid>
      <w:tr w:rsidR="003165A5" w14:paraId="690E7583" w14:textId="77777777" w:rsidTr="001F1281">
        <w:trPr>
          <w:trHeight w:val="502"/>
          <w:jc w:val="center"/>
        </w:trPr>
        <w:tc>
          <w:tcPr>
            <w:tcW w:w="1840" w:type="dxa"/>
            <w:tcBorders>
              <w:top w:val="single" w:sz="4" w:space="0" w:color="auto"/>
              <w:left w:val="single" w:sz="4" w:space="0" w:color="auto"/>
              <w:bottom w:val="single" w:sz="4" w:space="0" w:color="auto"/>
              <w:right w:val="single" w:sz="4" w:space="0" w:color="auto"/>
            </w:tcBorders>
            <w:vAlign w:val="center"/>
          </w:tcPr>
          <w:p w14:paraId="5FF9994C" w14:textId="77777777" w:rsidR="003165A5" w:rsidRDefault="003165A5" w:rsidP="001F1281">
            <w:pPr>
              <w:spacing w:line="360" w:lineRule="auto"/>
              <w:jc w:val="center"/>
              <w:rPr>
                <w:rFonts w:ascii="Century Gothic" w:hAnsi="Century Gothic" w:cs="Arial"/>
                <w:b/>
                <w:color w:val="000000"/>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57AF286" w14:textId="77777777" w:rsidR="003165A5" w:rsidRDefault="003165A5" w:rsidP="001F1281">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INTEGRANTES</w:t>
            </w:r>
          </w:p>
        </w:tc>
        <w:tc>
          <w:tcPr>
            <w:tcW w:w="2128" w:type="dxa"/>
            <w:tcBorders>
              <w:top w:val="single" w:sz="4" w:space="0" w:color="auto"/>
              <w:left w:val="single" w:sz="4" w:space="0" w:color="auto"/>
              <w:bottom w:val="single" w:sz="4" w:space="0" w:color="auto"/>
              <w:right w:val="single" w:sz="4" w:space="0" w:color="auto"/>
            </w:tcBorders>
            <w:vAlign w:val="center"/>
            <w:hideMark/>
          </w:tcPr>
          <w:p w14:paraId="58B6A019" w14:textId="77777777" w:rsidR="003165A5" w:rsidRDefault="003165A5" w:rsidP="001F1281">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A FAVOR</w:t>
            </w:r>
          </w:p>
        </w:tc>
        <w:tc>
          <w:tcPr>
            <w:tcW w:w="2128" w:type="dxa"/>
            <w:tcBorders>
              <w:top w:val="single" w:sz="4" w:space="0" w:color="auto"/>
              <w:left w:val="single" w:sz="4" w:space="0" w:color="auto"/>
              <w:bottom w:val="single" w:sz="4" w:space="0" w:color="auto"/>
              <w:right w:val="single" w:sz="4" w:space="0" w:color="auto"/>
            </w:tcBorders>
            <w:vAlign w:val="center"/>
            <w:hideMark/>
          </w:tcPr>
          <w:p w14:paraId="7128B95E" w14:textId="77777777" w:rsidR="003165A5" w:rsidRDefault="003165A5" w:rsidP="001F1281">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EN CONTRA</w:t>
            </w:r>
          </w:p>
        </w:tc>
        <w:tc>
          <w:tcPr>
            <w:tcW w:w="1844" w:type="dxa"/>
            <w:tcBorders>
              <w:top w:val="single" w:sz="4" w:space="0" w:color="auto"/>
              <w:left w:val="single" w:sz="4" w:space="0" w:color="auto"/>
              <w:bottom w:val="single" w:sz="4" w:space="0" w:color="auto"/>
              <w:right w:val="single" w:sz="4" w:space="0" w:color="auto"/>
            </w:tcBorders>
            <w:vAlign w:val="center"/>
            <w:hideMark/>
          </w:tcPr>
          <w:p w14:paraId="425C46A1" w14:textId="77777777" w:rsidR="003165A5" w:rsidRDefault="003165A5" w:rsidP="001F1281">
            <w:pPr>
              <w:spacing w:line="360" w:lineRule="auto"/>
              <w:rPr>
                <w:rFonts w:ascii="Century Gothic" w:hAnsi="Century Gothic" w:cs="Arial"/>
                <w:b/>
                <w:color w:val="000000"/>
                <w:sz w:val="20"/>
                <w:szCs w:val="20"/>
              </w:rPr>
            </w:pPr>
            <w:r>
              <w:rPr>
                <w:rFonts w:ascii="Century Gothic" w:hAnsi="Century Gothic" w:cs="Arial"/>
                <w:b/>
                <w:color w:val="000000"/>
                <w:sz w:val="20"/>
                <w:szCs w:val="20"/>
              </w:rPr>
              <w:t>ABSTENCIÓN</w:t>
            </w:r>
          </w:p>
        </w:tc>
      </w:tr>
      <w:tr w:rsidR="003165A5" w14:paraId="23178AC4" w14:textId="77777777" w:rsidTr="001F1281">
        <w:trPr>
          <w:trHeight w:val="162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6ABF196D" w14:textId="77777777" w:rsidR="003165A5" w:rsidRDefault="003165A5" w:rsidP="001F1281">
            <w:pPr>
              <w:jc w:val="center"/>
              <w:rPr>
                <w:b/>
                <w:color w:val="000000"/>
              </w:rPr>
            </w:pPr>
            <w:r w:rsidRPr="000F7395">
              <w:rPr>
                <w:noProof/>
                <w:lang w:eastAsia="es-MX"/>
              </w:rPr>
              <w:drawing>
                <wp:inline distT="0" distB="0" distL="0" distR="0" wp14:anchorId="630B9AB1" wp14:editId="4F3A7488">
                  <wp:extent cx="725577" cy="961390"/>
                  <wp:effectExtent l="0" t="0" r="0" b="0"/>
                  <wp:docPr id="1"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9"/>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25577" cy="96139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403F4795" w14:textId="77777777" w:rsidR="003165A5" w:rsidRDefault="003165A5" w:rsidP="001F1281">
            <w:pPr>
              <w:jc w:val="center"/>
              <w:rPr>
                <w:rFonts w:ascii="Century Gothic" w:hAnsi="Century Gothic" w:cs="Arial"/>
                <w:b/>
                <w:sz w:val="20"/>
                <w:szCs w:val="20"/>
              </w:rPr>
            </w:pPr>
            <w:r>
              <w:rPr>
                <w:rFonts w:ascii="Century Gothic" w:hAnsi="Century Gothic" w:cs="Arial"/>
                <w:b/>
                <w:sz w:val="20"/>
                <w:szCs w:val="20"/>
              </w:rPr>
              <w:t>DIPUTADA YESENIA GUADALUPE REYES CALZADIAS</w:t>
            </w:r>
          </w:p>
          <w:p w14:paraId="56AA08ED" w14:textId="77777777" w:rsidR="003165A5" w:rsidRDefault="003165A5" w:rsidP="001F1281">
            <w:pPr>
              <w:jc w:val="center"/>
              <w:rPr>
                <w:rFonts w:ascii="Century Gothic" w:hAnsi="Century Gothic" w:cs="Arial"/>
                <w:b/>
                <w:sz w:val="20"/>
                <w:szCs w:val="20"/>
              </w:rPr>
            </w:pPr>
            <w:r>
              <w:rPr>
                <w:rFonts w:ascii="Century Gothic" w:hAnsi="Century Gothic" w:cs="Arial"/>
                <w:b/>
                <w:sz w:val="20"/>
                <w:szCs w:val="20"/>
              </w:rPr>
              <w:t>PRESIDENTA</w:t>
            </w:r>
          </w:p>
        </w:tc>
        <w:tc>
          <w:tcPr>
            <w:tcW w:w="2128" w:type="dxa"/>
            <w:tcBorders>
              <w:top w:val="single" w:sz="4" w:space="0" w:color="auto"/>
              <w:left w:val="single" w:sz="4" w:space="0" w:color="auto"/>
              <w:bottom w:val="single" w:sz="4" w:space="0" w:color="auto"/>
              <w:right w:val="single" w:sz="4" w:space="0" w:color="auto"/>
            </w:tcBorders>
            <w:vAlign w:val="center"/>
          </w:tcPr>
          <w:p w14:paraId="54255838" w14:textId="77777777" w:rsidR="003165A5" w:rsidRDefault="003165A5" w:rsidP="001F1281">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7B63A4E" w14:textId="77777777" w:rsidR="003165A5" w:rsidRDefault="003165A5" w:rsidP="001F1281">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64E793A2" w14:textId="77777777" w:rsidR="003165A5" w:rsidRDefault="003165A5" w:rsidP="001F1281">
            <w:pPr>
              <w:spacing w:line="360" w:lineRule="auto"/>
              <w:rPr>
                <w:rFonts w:ascii="Century Gothic" w:hAnsi="Century Gothic" w:cs="Arial"/>
                <w:b/>
                <w:color w:val="000000"/>
                <w:sz w:val="20"/>
                <w:szCs w:val="20"/>
              </w:rPr>
            </w:pPr>
          </w:p>
        </w:tc>
      </w:tr>
      <w:tr w:rsidR="003165A5" w14:paraId="34C09FC6" w14:textId="77777777" w:rsidTr="001F1281">
        <w:trPr>
          <w:trHeight w:val="1814"/>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59333DAB" w14:textId="77777777" w:rsidR="003165A5" w:rsidRDefault="003165A5" w:rsidP="001F1281">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10956565" wp14:editId="4E5F7AF4">
                  <wp:extent cx="740913" cy="981710"/>
                  <wp:effectExtent l="0" t="0" r="2540" b="0"/>
                  <wp:docPr id="2"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4"/>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40913" cy="98171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1DD1B95E" w14:textId="77777777" w:rsidR="003165A5" w:rsidRDefault="003165A5" w:rsidP="001F1281">
            <w:pPr>
              <w:jc w:val="center"/>
              <w:rPr>
                <w:rFonts w:ascii="Century Gothic" w:hAnsi="Century Gothic" w:cs="Arial"/>
                <w:b/>
                <w:sz w:val="20"/>
                <w:szCs w:val="20"/>
              </w:rPr>
            </w:pPr>
            <w:r>
              <w:rPr>
                <w:rFonts w:ascii="Century Gothic" w:hAnsi="Century Gothic" w:cs="Arial"/>
                <w:b/>
                <w:sz w:val="20"/>
                <w:szCs w:val="20"/>
              </w:rPr>
              <w:t xml:space="preserve">DIPUTADA JAEL ARGÜELLES DÍAZ </w:t>
            </w:r>
          </w:p>
          <w:p w14:paraId="11C10260" w14:textId="77777777" w:rsidR="003165A5" w:rsidRDefault="003165A5" w:rsidP="001F1281">
            <w:pPr>
              <w:jc w:val="center"/>
              <w:rPr>
                <w:rFonts w:ascii="Century Gothic" w:hAnsi="Century Gothic" w:cs="Arial"/>
                <w:b/>
                <w:sz w:val="20"/>
                <w:szCs w:val="20"/>
              </w:rPr>
            </w:pPr>
            <w:r>
              <w:rPr>
                <w:rFonts w:ascii="Century Gothic" w:hAnsi="Century Gothic" w:cs="Arial"/>
                <w:b/>
                <w:sz w:val="20"/>
                <w:szCs w:val="20"/>
              </w:rPr>
              <w:t>SECRETARIA</w:t>
            </w:r>
          </w:p>
        </w:tc>
        <w:tc>
          <w:tcPr>
            <w:tcW w:w="2128" w:type="dxa"/>
            <w:tcBorders>
              <w:top w:val="single" w:sz="4" w:space="0" w:color="auto"/>
              <w:left w:val="single" w:sz="4" w:space="0" w:color="auto"/>
              <w:bottom w:val="single" w:sz="4" w:space="0" w:color="auto"/>
              <w:right w:val="single" w:sz="4" w:space="0" w:color="auto"/>
            </w:tcBorders>
            <w:vAlign w:val="center"/>
          </w:tcPr>
          <w:p w14:paraId="3484CB55" w14:textId="77777777" w:rsidR="003165A5" w:rsidRDefault="003165A5" w:rsidP="001F1281">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5794708" w14:textId="77777777" w:rsidR="003165A5" w:rsidRDefault="003165A5" w:rsidP="001F1281">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78A6DEDC" w14:textId="77777777" w:rsidR="003165A5" w:rsidRDefault="003165A5" w:rsidP="001F1281">
            <w:pPr>
              <w:spacing w:line="360" w:lineRule="auto"/>
              <w:rPr>
                <w:rFonts w:ascii="Century Gothic" w:hAnsi="Century Gothic" w:cs="Arial"/>
                <w:b/>
                <w:color w:val="000000"/>
                <w:sz w:val="20"/>
                <w:szCs w:val="20"/>
              </w:rPr>
            </w:pPr>
          </w:p>
        </w:tc>
      </w:tr>
      <w:tr w:rsidR="003165A5" w14:paraId="3CF6A27F" w14:textId="77777777" w:rsidTr="001F1281">
        <w:trPr>
          <w:trHeight w:val="170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5CBE4086" w14:textId="77777777" w:rsidR="003165A5" w:rsidRDefault="003165A5" w:rsidP="001F1281">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3FFCC360" wp14:editId="5EE00075">
                  <wp:extent cx="746664" cy="989330"/>
                  <wp:effectExtent l="0" t="0" r="0" b="127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n 3"/>
                          <pic:cNvPicPr>
                            <a:picLock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46664" cy="98933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09BE4D78" w14:textId="77777777" w:rsidR="003165A5" w:rsidRDefault="003165A5" w:rsidP="001F1281">
            <w:pPr>
              <w:jc w:val="center"/>
              <w:rPr>
                <w:rFonts w:ascii="Century Gothic" w:hAnsi="Century Gothic" w:cs="Arial"/>
                <w:b/>
                <w:sz w:val="20"/>
                <w:szCs w:val="20"/>
              </w:rPr>
            </w:pPr>
            <w:r>
              <w:rPr>
                <w:rFonts w:ascii="Century Gothic" w:hAnsi="Century Gothic" w:cs="Arial"/>
                <w:b/>
                <w:sz w:val="20"/>
                <w:szCs w:val="20"/>
              </w:rPr>
              <w:t xml:space="preserve">DIPUTADO </w:t>
            </w:r>
            <w:r w:rsidRPr="0018610B">
              <w:rPr>
                <w:rFonts w:ascii="Century Gothic" w:hAnsi="Century Gothic" w:cs="Arial"/>
                <w:b/>
                <w:sz w:val="20"/>
                <w:szCs w:val="20"/>
              </w:rPr>
              <w:t>CARLOS ALFREDO OLSON SAN VICENTE</w:t>
            </w:r>
          </w:p>
          <w:p w14:paraId="64AEA093" w14:textId="77777777" w:rsidR="003165A5" w:rsidRDefault="003165A5" w:rsidP="001F1281">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1A531925" w14:textId="706321B4" w:rsidR="003165A5" w:rsidRDefault="003165A5" w:rsidP="001F1281">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0F86FF2" w14:textId="73C85747" w:rsidR="003165A5" w:rsidRDefault="003165A5" w:rsidP="001F1281">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55EB3FAD" w14:textId="77777777" w:rsidR="003165A5" w:rsidRDefault="003165A5" w:rsidP="001F1281">
            <w:pPr>
              <w:spacing w:line="360" w:lineRule="auto"/>
              <w:rPr>
                <w:rFonts w:ascii="Century Gothic" w:hAnsi="Century Gothic" w:cs="Arial"/>
                <w:b/>
                <w:color w:val="000000"/>
                <w:sz w:val="20"/>
                <w:szCs w:val="20"/>
              </w:rPr>
            </w:pPr>
          </w:p>
        </w:tc>
      </w:tr>
      <w:tr w:rsidR="003165A5" w14:paraId="0DA3E948" w14:textId="77777777" w:rsidTr="001F1281">
        <w:trPr>
          <w:trHeight w:val="169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5CC4AE7D" w14:textId="77777777" w:rsidR="003165A5" w:rsidRDefault="003165A5" w:rsidP="001F1281">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182AAB2F" wp14:editId="37F5E07A">
                  <wp:extent cx="752475" cy="884555"/>
                  <wp:effectExtent l="0" t="0" r="9525" b="0"/>
                  <wp:docPr id="6"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n 2"/>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4530" cy="886971"/>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0066CEC6" w14:textId="77777777" w:rsidR="003165A5" w:rsidRDefault="003165A5" w:rsidP="001F1281">
            <w:pPr>
              <w:jc w:val="center"/>
              <w:rPr>
                <w:rFonts w:ascii="Century Gothic" w:hAnsi="Century Gothic" w:cs="Arial"/>
                <w:b/>
                <w:sz w:val="20"/>
                <w:szCs w:val="20"/>
              </w:rPr>
            </w:pPr>
            <w:r>
              <w:rPr>
                <w:rFonts w:ascii="Century Gothic" w:hAnsi="Century Gothic" w:cs="Arial"/>
                <w:b/>
                <w:sz w:val="20"/>
                <w:szCs w:val="20"/>
              </w:rPr>
              <w:t xml:space="preserve">DIPUTADA </w:t>
            </w:r>
            <w:r w:rsidRPr="0018610B">
              <w:rPr>
                <w:rFonts w:ascii="Century Gothic" w:hAnsi="Century Gothic" w:cs="Arial"/>
                <w:b/>
                <w:sz w:val="20"/>
                <w:szCs w:val="20"/>
              </w:rPr>
              <w:t>EDNA XÓCHITL CONTRERAS HERRERA</w:t>
            </w:r>
          </w:p>
          <w:p w14:paraId="031741D9" w14:textId="77777777" w:rsidR="003165A5" w:rsidRDefault="003165A5" w:rsidP="001F1281">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2E45D2FD" w14:textId="77777777" w:rsidR="003165A5" w:rsidRDefault="003165A5" w:rsidP="001F1281">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7BBFBC1" w14:textId="77777777" w:rsidR="003165A5" w:rsidRDefault="003165A5" w:rsidP="001F1281">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11B5FC7C" w14:textId="77777777" w:rsidR="003165A5" w:rsidRDefault="003165A5" w:rsidP="001F1281">
            <w:pPr>
              <w:spacing w:line="360" w:lineRule="auto"/>
              <w:rPr>
                <w:rFonts w:ascii="Century Gothic" w:hAnsi="Century Gothic" w:cs="Arial"/>
                <w:b/>
                <w:color w:val="000000"/>
                <w:sz w:val="20"/>
                <w:szCs w:val="20"/>
              </w:rPr>
            </w:pPr>
          </w:p>
        </w:tc>
      </w:tr>
      <w:tr w:rsidR="003165A5" w14:paraId="7B38624C" w14:textId="77777777" w:rsidTr="001F1281">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64392687" w14:textId="77777777" w:rsidR="003165A5" w:rsidRDefault="003165A5" w:rsidP="001F1281">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6EB16DDA" wp14:editId="27D0339E">
                  <wp:extent cx="704850" cy="875030"/>
                  <wp:effectExtent l="0" t="0" r="0" b="1270"/>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n 1"/>
                          <pic:cNvPicPr>
                            <a:picLocks/>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05362" cy="875666"/>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7F87EBCB" w14:textId="77777777" w:rsidR="003165A5" w:rsidRDefault="003165A5" w:rsidP="001F1281">
            <w:pPr>
              <w:jc w:val="center"/>
              <w:rPr>
                <w:rFonts w:ascii="Century Gothic" w:hAnsi="Century Gothic" w:cs="Arial"/>
                <w:b/>
                <w:sz w:val="20"/>
                <w:szCs w:val="20"/>
              </w:rPr>
            </w:pPr>
            <w:r>
              <w:rPr>
                <w:rFonts w:ascii="Century Gothic" w:hAnsi="Century Gothic" w:cs="Arial"/>
                <w:b/>
                <w:sz w:val="20"/>
                <w:szCs w:val="20"/>
              </w:rPr>
              <w:t xml:space="preserve">DIPUTADA </w:t>
            </w:r>
            <w:r w:rsidRPr="0018610B">
              <w:rPr>
                <w:rFonts w:ascii="Century Gothic" w:hAnsi="Century Gothic" w:cs="Arial"/>
                <w:b/>
                <w:sz w:val="20"/>
                <w:szCs w:val="20"/>
              </w:rPr>
              <w:t>HERMINIA GÓMEZ CARRASCO</w:t>
            </w:r>
          </w:p>
          <w:p w14:paraId="1C6DDA63" w14:textId="77777777" w:rsidR="003165A5" w:rsidRDefault="003165A5" w:rsidP="001F1281">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3D5FC362" w14:textId="77777777" w:rsidR="003165A5" w:rsidRDefault="003165A5" w:rsidP="001F1281">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DD76204" w14:textId="77777777" w:rsidR="003165A5" w:rsidRDefault="003165A5" w:rsidP="001F1281">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6AD7FE01" w14:textId="77777777" w:rsidR="003165A5" w:rsidRDefault="003165A5" w:rsidP="001F1281">
            <w:pPr>
              <w:spacing w:line="360" w:lineRule="auto"/>
              <w:rPr>
                <w:rFonts w:ascii="Century Gothic" w:hAnsi="Century Gothic" w:cs="Arial"/>
                <w:b/>
                <w:color w:val="000000"/>
                <w:sz w:val="20"/>
                <w:szCs w:val="20"/>
              </w:rPr>
            </w:pPr>
          </w:p>
        </w:tc>
      </w:tr>
      <w:tr w:rsidR="003165A5" w14:paraId="73BE0D0C" w14:textId="77777777" w:rsidTr="001F1281">
        <w:trPr>
          <w:trHeight w:val="171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3D1FFA37" w14:textId="77777777" w:rsidR="003165A5" w:rsidRPr="000F7395" w:rsidRDefault="003165A5" w:rsidP="001F1281">
            <w:pPr>
              <w:spacing w:line="360" w:lineRule="auto"/>
              <w:jc w:val="center"/>
              <w:rPr>
                <w:rFonts w:ascii="Century Gothic" w:hAnsi="Century Gothic" w:cs="Arial"/>
                <w:noProof/>
                <w:sz w:val="20"/>
                <w:szCs w:val="20"/>
                <w:lang w:eastAsia="es-MX"/>
              </w:rPr>
            </w:pPr>
            <w:r>
              <w:rPr>
                <w:rFonts w:ascii="Century Gothic" w:hAnsi="Century Gothic" w:cs="Arial"/>
                <w:noProof/>
                <w:sz w:val="20"/>
                <w:szCs w:val="20"/>
                <w:lang w:eastAsia="es-MX"/>
              </w:rPr>
              <w:lastRenderedPageBreak/>
              <w:drawing>
                <wp:inline distT="0" distB="0" distL="0" distR="0" wp14:anchorId="7958EBC4" wp14:editId="6359C752">
                  <wp:extent cx="771525" cy="1021907"/>
                  <wp:effectExtent l="0" t="0" r="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1453" cy="1035057"/>
                          </a:xfrm>
                          <a:prstGeom prst="rect">
                            <a:avLst/>
                          </a:prstGeom>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5D66F750" w14:textId="77777777" w:rsidR="005F1752" w:rsidRDefault="005F1752" w:rsidP="001F1281">
            <w:pPr>
              <w:jc w:val="center"/>
              <w:rPr>
                <w:rFonts w:ascii="Century Gothic" w:hAnsi="Century Gothic" w:cs="Arial"/>
                <w:b/>
                <w:sz w:val="20"/>
                <w:szCs w:val="20"/>
              </w:rPr>
            </w:pPr>
          </w:p>
          <w:p w14:paraId="0ECEEC85" w14:textId="2EBC24C2" w:rsidR="003165A5" w:rsidRDefault="003165A5" w:rsidP="001F1281">
            <w:pPr>
              <w:jc w:val="center"/>
              <w:rPr>
                <w:rFonts w:ascii="Century Gothic" w:hAnsi="Century Gothic" w:cs="Arial"/>
                <w:b/>
                <w:sz w:val="20"/>
                <w:szCs w:val="20"/>
              </w:rPr>
            </w:pPr>
            <w:r>
              <w:rPr>
                <w:rFonts w:ascii="Century Gothic" w:hAnsi="Century Gothic" w:cs="Arial"/>
                <w:b/>
                <w:sz w:val="20"/>
                <w:szCs w:val="20"/>
              </w:rPr>
              <w:t xml:space="preserve">DIPUTADO </w:t>
            </w:r>
            <w:r w:rsidRPr="0018610B">
              <w:rPr>
                <w:rFonts w:ascii="Century Gothic" w:hAnsi="Century Gothic" w:cs="Arial"/>
                <w:b/>
                <w:sz w:val="20"/>
                <w:szCs w:val="20"/>
              </w:rPr>
              <w:t>FRANCISCO ADRIÁN SÁNCHEZ VILLEGAS</w:t>
            </w:r>
          </w:p>
          <w:p w14:paraId="33546A4E" w14:textId="77777777" w:rsidR="003165A5" w:rsidRDefault="003165A5" w:rsidP="001F1281">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487F10D2" w14:textId="0EDD0A64" w:rsidR="003165A5" w:rsidRDefault="005F1752" w:rsidP="001F1281">
            <w:pPr>
              <w:spacing w:line="360" w:lineRule="auto"/>
              <w:rPr>
                <w:rFonts w:ascii="Century Gothic" w:hAnsi="Century Gothic" w:cs="Arial"/>
                <w:b/>
                <w:color w:val="000000"/>
                <w:sz w:val="20"/>
                <w:szCs w:val="20"/>
              </w:rPr>
            </w:pPr>
            <w:r>
              <w:rPr>
                <w:rFonts w:ascii="Century Gothic" w:hAnsi="Century Gothic" w:cs="Arial"/>
                <w:b/>
                <w:noProof/>
                <w:sz w:val="20"/>
                <w:szCs w:val="20"/>
              </w:rPr>
              <mc:AlternateContent>
                <mc:Choice Requires="wps">
                  <w:drawing>
                    <wp:anchor distT="0" distB="0" distL="114300" distR="114300" simplePos="0" relativeHeight="251660288" behindDoc="0" locked="0" layoutInCell="1" allowOverlap="1" wp14:anchorId="50E4691B" wp14:editId="05CA9DB7">
                      <wp:simplePos x="0" y="0"/>
                      <wp:positionH relativeFrom="column">
                        <wp:posOffset>1281429</wp:posOffset>
                      </wp:positionH>
                      <wp:positionV relativeFrom="paragraph">
                        <wp:posOffset>-1270</wp:posOffset>
                      </wp:positionV>
                      <wp:extent cx="1343025" cy="1104900"/>
                      <wp:effectExtent l="0" t="0" r="28575" b="19050"/>
                      <wp:wrapNone/>
                      <wp:docPr id="7" name="Conector recto 7"/>
                      <wp:cNvGraphicFramePr/>
                      <a:graphic xmlns:a="http://schemas.openxmlformats.org/drawingml/2006/main">
                        <a:graphicData uri="http://schemas.microsoft.com/office/word/2010/wordprocessingShape">
                          <wps:wsp>
                            <wps:cNvCnPr/>
                            <wps:spPr>
                              <a:xfrm flipV="1">
                                <a:off x="0" y="0"/>
                                <a:ext cx="1343025" cy="1104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E95CB1" id="Conector recto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00.9pt,-.1pt" to="206.65pt,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" strokecolor="#4472c4 [3204]" strokeweight=".5pt">
                      <v:stroke joinstyle="miter"/>
                    </v:line>
                  </w:pict>
                </mc:Fallback>
              </mc:AlternateContent>
            </w:r>
            <w:r>
              <w:rPr>
                <w:rFonts w:ascii="Century Gothic" w:hAnsi="Century Gothic" w:cs="Arial"/>
                <w:b/>
                <w:noProof/>
                <w:sz w:val="20"/>
                <w:szCs w:val="20"/>
              </w:rPr>
              <mc:AlternateContent>
                <mc:Choice Requires="wps">
                  <w:drawing>
                    <wp:anchor distT="0" distB="0" distL="114300" distR="114300" simplePos="0" relativeHeight="251659264" behindDoc="0" locked="0" layoutInCell="1" allowOverlap="1" wp14:anchorId="7723E262" wp14:editId="6AFCAB1F">
                      <wp:simplePos x="0" y="0"/>
                      <wp:positionH relativeFrom="column">
                        <wp:posOffset>-53340</wp:posOffset>
                      </wp:positionH>
                      <wp:positionV relativeFrom="paragraph">
                        <wp:posOffset>22860</wp:posOffset>
                      </wp:positionV>
                      <wp:extent cx="1333500" cy="1076325"/>
                      <wp:effectExtent l="0" t="0" r="19050" b="28575"/>
                      <wp:wrapNone/>
                      <wp:docPr id="4" name="Conector recto 4"/>
                      <wp:cNvGraphicFramePr/>
                      <a:graphic xmlns:a="http://schemas.openxmlformats.org/drawingml/2006/main">
                        <a:graphicData uri="http://schemas.microsoft.com/office/word/2010/wordprocessingShape">
                          <wps:wsp>
                            <wps:cNvCnPr/>
                            <wps:spPr>
                              <a:xfrm flipV="1">
                                <a:off x="0" y="0"/>
                                <a:ext cx="1333500" cy="1076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3AA33" id="Conector recto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8pt" to="100.8pt,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" strokecolor="#4472c4 [3204]" strokeweight=".5pt">
                      <v:stroke joinstyle="miter"/>
                    </v:line>
                  </w:pict>
                </mc:Fallback>
              </mc:AlternateContent>
            </w:r>
          </w:p>
        </w:tc>
        <w:tc>
          <w:tcPr>
            <w:tcW w:w="2128" w:type="dxa"/>
            <w:tcBorders>
              <w:top w:val="single" w:sz="4" w:space="0" w:color="auto"/>
              <w:left w:val="single" w:sz="4" w:space="0" w:color="auto"/>
              <w:bottom w:val="single" w:sz="4" w:space="0" w:color="auto"/>
              <w:right w:val="single" w:sz="4" w:space="0" w:color="auto"/>
            </w:tcBorders>
            <w:vAlign w:val="center"/>
          </w:tcPr>
          <w:p w14:paraId="4DB52400" w14:textId="31183F4A" w:rsidR="003165A5" w:rsidRDefault="005F1752" w:rsidP="001F1281">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1312" behindDoc="0" locked="0" layoutInCell="1" allowOverlap="1" wp14:anchorId="0A40D899" wp14:editId="6EED0675">
                      <wp:simplePos x="0" y="0"/>
                      <wp:positionH relativeFrom="column">
                        <wp:posOffset>1273809</wp:posOffset>
                      </wp:positionH>
                      <wp:positionV relativeFrom="paragraph">
                        <wp:posOffset>8255</wp:posOffset>
                      </wp:positionV>
                      <wp:extent cx="1152525" cy="1104900"/>
                      <wp:effectExtent l="0" t="0" r="28575" b="19050"/>
                      <wp:wrapNone/>
                      <wp:docPr id="9" name="Conector recto 9"/>
                      <wp:cNvGraphicFramePr/>
                      <a:graphic xmlns:a="http://schemas.openxmlformats.org/drawingml/2006/main">
                        <a:graphicData uri="http://schemas.microsoft.com/office/word/2010/wordprocessingShape">
                          <wps:wsp>
                            <wps:cNvCnPr/>
                            <wps:spPr>
                              <a:xfrm flipV="1">
                                <a:off x="0" y="0"/>
                                <a:ext cx="1152525" cy="1104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A5D643" id="Conector recto 9"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00.3pt,.65pt" to="191.05pt,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" strokecolor="#4472c4 [3204]" strokeweight=".5pt">
                      <v:stroke joinstyle="miter"/>
                    </v:line>
                  </w:pict>
                </mc:Fallback>
              </mc:AlternateContent>
            </w:r>
          </w:p>
        </w:tc>
        <w:tc>
          <w:tcPr>
            <w:tcW w:w="1844" w:type="dxa"/>
            <w:tcBorders>
              <w:top w:val="single" w:sz="4" w:space="0" w:color="auto"/>
              <w:left w:val="single" w:sz="4" w:space="0" w:color="auto"/>
              <w:bottom w:val="single" w:sz="4" w:space="0" w:color="auto"/>
              <w:right w:val="single" w:sz="4" w:space="0" w:color="auto"/>
            </w:tcBorders>
            <w:vAlign w:val="center"/>
          </w:tcPr>
          <w:p w14:paraId="3932FA6D" w14:textId="77777777" w:rsidR="003165A5" w:rsidRDefault="003165A5" w:rsidP="001F1281">
            <w:pPr>
              <w:spacing w:line="360" w:lineRule="auto"/>
              <w:rPr>
                <w:rFonts w:ascii="Century Gothic" w:hAnsi="Century Gothic" w:cs="Arial"/>
                <w:b/>
                <w:color w:val="000000"/>
                <w:sz w:val="20"/>
                <w:szCs w:val="20"/>
              </w:rPr>
            </w:pPr>
          </w:p>
        </w:tc>
      </w:tr>
      <w:tr w:rsidR="003165A5" w14:paraId="58505EE2" w14:textId="77777777" w:rsidTr="001F1281">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5D078350" w14:textId="77777777" w:rsidR="003165A5" w:rsidRPr="000F7395" w:rsidRDefault="003165A5" w:rsidP="001F1281">
            <w:pPr>
              <w:spacing w:line="360" w:lineRule="auto"/>
              <w:jc w:val="center"/>
              <w:rPr>
                <w:rFonts w:ascii="Century Gothic" w:hAnsi="Century Gothic" w:cs="Arial"/>
                <w:noProof/>
                <w:sz w:val="20"/>
                <w:szCs w:val="20"/>
                <w:lang w:eastAsia="es-MX"/>
              </w:rPr>
            </w:pPr>
            <w:r>
              <w:rPr>
                <w:rFonts w:ascii="Century Gothic" w:hAnsi="Century Gothic" w:cs="Arial"/>
                <w:noProof/>
                <w:sz w:val="20"/>
                <w:szCs w:val="20"/>
                <w:lang w:eastAsia="es-MX"/>
              </w:rPr>
              <w:drawing>
                <wp:inline distT="0" distB="0" distL="0" distR="0" wp14:anchorId="06407E38" wp14:editId="7336CD42">
                  <wp:extent cx="781050" cy="9207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91508" cy="933079"/>
                          </a:xfrm>
                          <a:prstGeom prst="rect">
                            <a:avLst/>
                          </a:prstGeom>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04457AF1" w14:textId="0A286FD6" w:rsidR="003165A5" w:rsidRDefault="005F1752" w:rsidP="001F1281">
            <w:pPr>
              <w:jc w:val="center"/>
              <w:rPr>
                <w:rFonts w:ascii="Century Gothic" w:hAnsi="Century Gothic" w:cs="Arial"/>
                <w:b/>
                <w:sz w:val="20"/>
                <w:szCs w:val="20"/>
              </w:rPr>
            </w:pPr>
            <w:r>
              <w:rPr>
                <w:rFonts w:ascii="Century Gothic" w:hAnsi="Century Gothic" w:cs="Arial"/>
                <w:b/>
                <w:noProof/>
                <w:sz w:val="20"/>
                <w:szCs w:val="20"/>
              </w:rPr>
              <mc:AlternateContent>
                <mc:Choice Requires="wps">
                  <w:drawing>
                    <wp:anchor distT="0" distB="0" distL="114300" distR="114300" simplePos="0" relativeHeight="251662336" behindDoc="0" locked="0" layoutInCell="1" allowOverlap="1" wp14:anchorId="4C571931" wp14:editId="37588C37">
                      <wp:simplePos x="0" y="0"/>
                      <wp:positionH relativeFrom="column">
                        <wp:posOffset>1191260</wp:posOffset>
                      </wp:positionH>
                      <wp:positionV relativeFrom="paragraph">
                        <wp:posOffset>0</wp:posOffset>
                      </wp:positionV>
                      <wp:extent cx="1333500" cy="981075"/>
                      <wp:effectExtent l="0" t="0" r="19050" b="28575"/>
                      <wp:wrapNone/>
                      <wp:docPr id="10" name="Conector recto 10"/>
                      <wp:cNvGraphicFramePr/>
                      <a:graphic xmlns:a="http://schemas.openxmlformats.org/drawingml/2006/main">
                        <a:graphicData uri="http://schemas.microsoft.com/office/word/2010/wordprocessingShape">
                          <wps:wsp>
                            <wps:cNvCnPr/>
                            <wps:spPr>
                              <a:xfrm flipV="1">
                                <a:off x="0" y="0"/>
                                <a:ext cx="1333500" cy="981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A09A6B" id="Conector recto 10"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93.8pt,0" to="198.8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" strokecolor="#4472c4 [3204]" strokeweight=".5pt">
                      <v:stroke joinstyle="miter"/>
                    </v:line>
                  </w:pict>
                </mc:Fallback>
              </mc:AlternateContent>
            </w:r>
          </w:p>
          <w:p w14:paraId="788A3215" w14:textId="77777777" w:rsidR="003165A5" w:rsidRDefault="003165A5" w:rsidP="001F1281">
            <w:pPr>
              <w:jc w:val="center"/>
              <w:rPr>
                <w:rFonts w:ascii="Century Gothic" w:hAnsi="Century Gothic" w:cs="Arial"/>
                <w:b/>
                <w:sz w:val="20"/>
                <w:szCs w:val="20"/>
              </w:rPr>
            </w:pPr>
            <w:r>
              <w:rPr>
                <w:rFonts w:ascii="Century Gothic" w:hAnsi="Century Gothic" w:cs="Arial"/>
                <w:b/>
                <w:sz w:val="20"/>
                <w:szCs w:val="20"/>
              </w:rPr>
              <w:t xml:space="preserve">DIPUTADA </w:t>
            </w:r>
            <w:r w:rsidRPr="0018610B">
              <w:rPr>
                <w:rFonts w:ascii="Century Gothic" w:hAnsi="Century Gothic" w:cs="Arial"/>
                <w:b/>
                <w:sz w:val="20"/>
                <w:szCs w:val="20"/>
              </w:rPr>
              <w:t>ROSANA DÍAZ REYES</w:t>
            </w:r>
          </w:p>
          <w:p w14:paraId="68B05B38" w14:textId="77777777" w:rsidR="003165A5" w:rsidRDefault="003165A5" w:rsidP="001F1281">
            <w:pPr>
              <w:jc w:val="center"/>
              <w:rPr>
                <w:rFonts w:ascii="Century Gothic" w:hAnsi="Century Gothic" w:cs="Arial"/>
                <w:b/>
                <w:sz w:val="20"/>
                <w:szCs w:val="20"/>
              </w:rPr>
            </w:pPr>
            <w:r>
              <w:rPr>
                <w:rFonts w:ascii="Century Gothic" w:hAnsi="Century Gothic" w:cs="Arial"/>
                <w:b/>
                <w:sz w:val="20"/>
                <w:szCs w:val="20"/>
              </w:rPr>
              <w:t xml:space="preserve">VOCAL </w:t>
            </w:r>
          </w:p>
        </w:tc>
        <w:tc>
          <w:tcPr>
            <w:tcW w:w="2128" w:type="dxa"/>
            <w:tcBorders>
              <w:top w:val="single" w:sz="4" w:space="0" w:color="auto"/>
              <w:left w:val="single" w:sz="4" w:space="0" w:color="auto"/>
              <w:bottom w:val="single" w:sz="4" w:space="0" w:color="auto"/>
              <w:right w:val="single" w:sz="4" w:space="0" w:color="auto"/>
            </w:tcBorders>
            <w:vAlign w:val="center"/>
          </w:tcPr>
          <w:p w14:paraId="50A85C78" w14:textId="5927A7B9" w:rsidR="003165A5" w:rsidRDefault="005F1752" w:rsidP="001F1281">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3360" behindDoc="0" locked="0" layoutInCell="1" allowOverlap="1" wp14:anchorId="615A3A00" wp14:editId="6B8A5C91">
                      <wp:simplePos x="0" y="0"/>
                      <wp:positionH relativeFrom="column">
                        <wp:posOffset>1281429</wp:posOffset>
                      </wp:positionH>
                      <wp:positionV relativeFrom="paragraph">
                        <wp:posOffset>9525</wp:posOffset>
                      </wp:positionV>
                      <wp:extent cx="1343025" cy="971550"/>
                      <wp:effectExtent l="0" t="0" r="28575" b="19050"/>
                      <wp:wrapNone/>
                      <wp:docPr id="13" name="Conector recto 13"/>
                      <wp:cNvGraphicFramePr/>
                      <a:graphic xmlns:a="http://schemas.openxmlformats.org/drawingml/2006/main">
                        <a:graphicData uri="http://schemas.microsoft.com/office/word/2010/wordprocessingShape">
                          <wps:wsp>
                            <wps:cNvCnPr/>
                            <wps:spPr>
                              <a:xfrm flipV="1">
                                <a:off x="0" y="0"/>
                                <a:ext cx="1343025" cy="971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91F532" id="Conector recto 1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00.9pt,.75pt" to="206.65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" strokecolor="#4472c4 [3204]" strokeweight=".5pt">
                      <v:stroke joinstyle="miter"/>
                    </v:line>
                  </w:pict>
                </mc:Fallback>
              </mc:AlternateContent>
            </w:r>
          </w:p>
        </w:tc>
        <w:tc>
          <w:tcPr>
            <w:tcW w:w="2128" w:type="dxa"/>
            <w:tcBorders>
              <w:top w:val="single" w:sz="4" w:space="0" w:color="auto"/>
              <w:left w:val="single" w:sz="4" w:space="0" w:color="auto"/>
              <w:bottom w:val="single" w:sz="4" w:space="0" w:color="auto"/>
              <w:right w:val="single" w:sz="4" w:space="0" w:color="auto"/>
            </w:tcBorders>
            <w:vAlign w:val="center"/>
          </w:tcPr>
          <w:p w14:paraId="65F03B5D" w14:textId="55E84F13" w:rsidR="003165A5" w:rsidRDefault="005F1752" w:rsidP="001F1281">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4384" behindDoc="0" locked="0" layoutInCell="1" allowOverlap="1" wp14:anchorId="4C2E7E8B" wp14:editId="75DB47F3">
                      <wp:simplePos x="0" y="0"/>
                      <wp:positionH relativeFrom="column">
                        <wp:posOffset>1283334</wp:posOffset>
                      </wp:positionH>
                      <wp:positionV relativeFrom="paragraph">
                        <wp:posOffset>19050</wp:posOffset>
                      </wp:positionV>
                      <wp:extent cx="1133475" cy="962025"/>
                      <wp:effectExtent l="0" t="0" r="28575" b="28575"/>
                      <wp:wrapNone/>
                      <wp:docPr id="14" name="Conector recto 14"/>
                      <wp:cNvGraphicFramePr/>
                      <a:graphic xmlns:a="http://schemas.openxmlformats.org/drawingml/2006/main">
                        <a:graphicData uri="http://schemas.microsoft.com/office/word/2010/wordprocessingShape">
                          <wps:wsp>
                            <wps:cNvCnPr/>
                            <wps:spPr>
                              <a:xfrm flipV="1">
                                <a:off x="0" y="0"/>
                                <a:ext cx="1133475" cy="962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CE0C8B" id="Conector recto 14"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01.05pt,1.5pt" to="190.3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" strokecolor="#4472c4 [3204]" strokeweight=".5pt">
                      <v:stroke joinstyle="miter"/>
                    </v:line>
                  </w:pict>
                </mc:Fallback>
              </mc:AlternateContent>
            </w:r>
          </w:p>
        </w:tc>
        <w:tc>
          <w:tcPr>
            <w:tcW w:w="1844" w:type="dxa"/>
            <w:tcBorders>
              <w:top w:val="single" w:sz="4" w:space="0" w:color="auto"/>
              <w:left w:val="single" w:sz="4" w:space="0" w:color="auto"/>
              <w:bottom w:val="single" w:sz="4" w:space="0" w:color="auto"/>
              <w:right w:val="single" w:sz="4" w:space="0" w:color="auto"/>
            </w:tcBorders>
            <w:vAlign w:val="center"/>
          </w:tcPr>
          <w:p w14:paraId="4C223B79" w14:textId="253D0416" w:rsidR="003165A5" w:rsidRDefault="003165A5" w:rsidP="001F1281">
            <w:pPr>
              <w:spacing w:line="360" w:lineRule="auto"/>
              <w:rPr>
                <w:rFonts w:ascii="Century Gothic" w:hAnsi="Century Gothic" w:cs="Arial"/>
                <w:b/>
                <w:color w:val="000000"/>
                <w:sz w:val="20"/>
                <w:szCs w:val="20"/>
              </w:rPr>
            </w:pPr>
          </w:p>
        </w:tc>
      </w:tr>
    </w:tbl>
    <w:p w14:paraId="1E54DA59" w14:textId="77777777" w:rsidR="003165A5" w:rsidRDefault="003165A5" w:rsidP="003165A5">
      <w:pPr>
        <w:jc w:val="both"/>
        <w:rPr>
          <w:rFonts w:ascii="Century Gothic" w:hAnsi="Century Gothic" w:cs="Arial"/>
          <w:sz w:val="16"/>
          <w:szCs w:val="16"/>
        </w:rPr>
      </w:pPr>
    </w:p>
    <w:p w14:paraId="38493E6E" w14:textId="208EF806" w:rsidR="003165A5" w:rsidRPr="003E791D" w:rsidRDefault="003165A5" w:rsidP="003165A5">
      <w:pPr>
        <w:jc w:val="both"/>
        <w:rPr>
          <w:sz w:val="16"/>
          <w:szCs w:val="16"/>
        </w:rPr>
      </w:pPr>
      <w:r w:rsidRPr="003E791D">
        <w:rPr>
          <w:rFonts w:ascii="Century Gothic" w:hAnsi="Century Gothic" w:cs="Arial"/>
          <w:sz w:val="16"/>
          <w:szCs w:val="16"/>
        </w:rPr>
        <w:t>Nota: La presente hoja de firmas corresponde al Dictamen de la Comisión de Salud, que recae en la iniciativa identificada</w:t>
      </w:r>
      <w:r>
        <w:rPr>
          <w:rFonts w:ascii="Century Gothic" w:hAnsi="Century Gothic" w:cs="Arial"/>
          <w:sz w:val="16"/>
          <w:szCs w:val="16"/>
        </w:rPr>
        <w:t>s</w:t>
      </w:r>
      <w:r w:rsidRPr="003E791D">
        <w:rPr>
          <w:rFonts w:ascii="Century Gothic" w:hAnsi="Century Gothic" w:cs="Arial"/>
          <w:sz w:val="16"/>
          <w:szCs w:val="16"/>
        </w:rPr>
        <w:t xml:space="preserve"> con </w:t>
      </w:r>
      <w:r w:rsidR="00565B18">
        <w:rPr>
          <w:rFonts w:ascii="Century Gothic" w:hAnsi="Century Gothic" w:cs="Arial"/>
          <w:sz w:val="16"/>
          <w:szCs w:val="16"/>
        </w:rPr>
        <w:t>el</w:t>
      </w:r>
      <w:r w:rsidRPr="003E791D">
        <w:rPr>
          <w:rFonts w:ascii="Century Gothic" w:hAnsi="Century Gothic" w:cs="Arial"/>
          <w:sz w:val="16"/>
          <w:szCs w:val="16"/>
        </w:rPr>
        <w:t xml:space="preserve"> número</w:t>
      </w:r>
      <w:r w:rsidR="00565B18">
        <w:rPr>
          <w:rFonts w:ascii="Century Gothic" w:hAnsi="Century Gothic" w:cs="Arial"/>
          <w:sz w:val="16"/>
          <w:szCs w:val="16"/>
        </w:rPr>
        <w:t xml:space="preserve"> 625</w:t>
      </w:r>
      <w:r w:rsidRPr="003E791D">
        <w:rPr>
          <w:rFonts w:ascii="Century Gothic" w:hAnsi="Century Gothic" w:cs="Arial"/>
          <w:sz w:val="16"/>
          <w:szCs w:val="16"/>
        </w:rPr>
        <w:t xml:space="preserve">. </w:t>
      </w:r>
    </w:p>
    <w:p w14:paraId="6CECE158" w14:textId="77777777" w:rsidR="003165A5" w:rsidRDefault="003165A5" w:rsidP="003165A5">
      <w:pPr>
        <w:pStyle w:val="Encabezado"/>
        <w:tabs>
          <w:tab w:val="right" w:pos="9356"/>
        </w:tabs>
        <w:spacing w:line="276" w:lineRule="auto"/>
        <w:jc w:val="both"/>
        <w:rPr>
          <w:rFonts w:ascii="Century Gothic" w:hAnsi="Century Gothic"/>
          <w:b/>
          <w:sz w:val="28"/>
          <w:szCs w:val="28"/>
          <w:lang w:val="es-MX"/>
        </w:rPr>
      </w:pPr>
    </w:p>
    <w:p w14:paraId="568DCF93" w14:textId="77777777" w:rsidR="003165A5" w:rsidRDefault="003165A5" w:rsidP="003165A5">
      <w:pPr>
        <w:pStyle w:val="Encabezado"/>
        <w:tabs>
          <w:tab w:val="right" w:pos="9356"/>
        </w:tabs>
        <w:spacing w:line="276" w:lineRule="auto"/>
        <w:jc w:val="right"/>
        <w:rPr>
          <w:rFonts w:ascii="Century Gothic" w:hAnsi="Century Gothic"/>
          <w:b/>
          <w:sz w:val="28"/>
          <w:szCs w:val="28"/>
          <w:lang w:val="es-MX"/>
        </w:rPr>
      </w:pPr>
    </w:p>
    <w:p w14:paraId="0869172B" w14:textId="3B31FCAD" w:rsidR="007F665E" w:rsidRPr="00F5305D" w:rsidRDefault="007F665E" w:rsidP="003165A5">
      <w:pPr>
        <w:jc w:val="both"/>
        <w:rPr>
          <w:rFonts w:ascii="Century Gothic" w:hAnsi="Century Gothic" w:cs="Arial"/>
        </w:rPr>
      </w:pPr>
    </w:p>
    <w:sectPr w:rsidR="007F665E" w:rsidRPr="00F5305D" w:rsidSect="00272369">
      <w:headerReference w:type="default" r:id="rId16"/>
      <w:footerReference w:type="default" r:id="rId17"/>
      <w:pgSz w:w="12240" w:h="15840"/>
      <w:pgMar w:top="2092"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A7A9A" w14:textId="77777777" w:rsidR="001C1524" w:rsidRDefault="001C1524" w:rsidP="007F665E">
      <w:r>
        <w:separator/>
      </w:r>
    </w:p>
  </w:endnote>
  <w:endnote w:type="continuationSeparator" w:id="0">
    <w:p w14:paraId="44FD4EEC" w14:textId="77777777" w:rsidR="001C1524" w:rsidRDefault="001C1524" w:rsidP="007F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3512" w14:textId="2A71D745" w:rsidR="00EA0BC6" w:rsidRPr="00EA0BC6" w:rsidRDefault="00EA0BC6" w:rsidP="00EA0BC6">
    <w:pPr>
      <w:pStyle w:val="Piedepgina"/>
      <w:jc w:val="right"/>
      <w:rPr>
        <w:sz w:val="16"/>
        <w:szCs w:val="16"/>
      </w:rPr>
    </w:pPr>
    <w:r w:rsidRPr="00EA0BC6">
      <w:rPr>
        <w:rFonts w:ascii="Century Gothic" w:hAnsi="Century Gothic"/>
        <w:sz w:val="16"/>
        <w:szCs w:val="16"/>
        <w:lang w:val="en-US"/>
      </w:rPr>
      <w:t>A</w:t>
    </w:r>
    <w:r w:rsidR="00F01C2B">
      <w:rPr>
        <w:rFonts w:ascii="Century Gothic" w:hAnsi="Century Gothic"/>
        <w:sz w:val="16"/>
        <w:szCs w:val="16"/>
        <w:lang w:val="en-US"/>
      </w:rPr>
      <w:t>625</w:t>
    </w:r>
    <w:r w:rsidRPr="00EA0BC6">
      <w:rPr>
        <w:rFonts w:ascii="Century Gothic" w:hAnsi="Century Gothic"/>
        <w:sz w:val="16"/>
        <w:szCs w:val="16"/>
        <w:lang w:val="en-US"/>
      </w:rPr>
      <w:t>/OIDS/GAOR/NTRP/FCLC</w:t>
    </w:r>
  </w:p>
  <w:p w14:paraId="59432C59" w14:textId="77777777" w:rsidR="00EA0BC6" w:rsidRDefault="00EA0B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CB7C4" w14:textId="77777777" w:rsidR="001C1524" w:rsidRDefault="001C1524" w:rsidP="007F665E">
      <w:r>
        <w:separator/>
      </w:r>
    </w:p>
  </w:footnote>
  <w:footnote w:type="continuationSeparator" w:id="0">
    <w:p w14:paraId="37C0D882" w14:textId="77777777" w:rsidR="001C1524" w:rsidRDefault="001C1524" w:rsidP="007F665E">
      <w:r>
        <w:continuationSeparator/>
      </w:r>
    </w:p>
  </w:footnote>
  <w:footnote w:id="1">
    <w:p w14:paraId="7D40E8BD" w14:textId="77777777" w:rsidR="00747ECC" w:rsidRDefault="00747ECC" w:rsidP="00747ECC">
      <w:pPr>
        <w:pStyle w:val="Textonotapie"/>
      </w:pPr>
      <w:r>
        <w:rPr>
          <w:rStyle w:val="Refdenotaalpie"/>
        </w:rPr>
        <w:footnoteRef/>
      </w:r>
      <w:r>
        <w:t xml:space="preserve"> </w:t>
      </w:r>
      <w:hyperlink r:id="rId1" w:history="1">
        <w:r w:rsidRPr="00F36AA2">
          <w:rPr>
            <w:rStyle w:val="Hipervnculo"/>
          </w:rPr>
          <w:t>https://www.congresochihuahua2.gob.mx/biblioteca/constitucion/archivosConstitucion/actual.pdf</w:t>
        </w:r>
      </w:hyperlink>
      <w:r>
        <w:t xml:space="preserve"> </w:t>
      </w:r>
    </w:p>
  </w:footnote>
  <w:footnote w:id="2">
    <w:p w14:paraId="113F5DDD" w14:textId="2C87682B" w:rsidR="00747ECC" w:rsidRDefault="00747ECC">
      <w:pPr>
        <w:pStyle w:val="Textonotapie"/>
      </w:pPr>
      <w:r>
        <w:rPr>
          <w:rStyle w:val="Refdenotaalpie"/>
        </w:rPr>
        <w:footnoteRef/>
      </w:r>
      <w:r>
        <w:t xml:space="preserve"> </w:t>
      </w:r>
      <w:hyperlink r:id="rId2" w:history="1">
        <w:r w:rsidRPr="005C2279">
          <w:rPr>
            <w:rStyle w:val="Hipervnculo"/>
          </w:rPr>
          <w:t>https://www.congresochihuahua2.gob.mx/biblioteca/leyes/archivosLeyes/894.pdf</w:t>
        </w:r>
      </w:hyperlink>
      <w:r>
        <w:t xml:space="preserve"> </w:t>
      </w:r>
    </w:p>
  </w:footnote>
  <w:footnote w:id="3">
    <w:p w14:paraId="4933C789" w14:textId="2CF27F8C" w:rsidR="00216906" w:rsidRDefault="00216906">
      <w:pPr>
        <w:pStyle w:val="Textonotapie"/>
      </w:pPr>
      <w:r>
        <w:rPr>
          <w:rStyle w:val="Refdenotaalpie"/>
        </w:rPr>
        <w:footnoteRef/>
      </w:r>
      <w:r>
        <w:t xml:space="preserve"> </w:t>
      </w:r>
      <w:hyperlink r:id="rId3" w:history="1">
        <w:r w:rsidRPr="003814C6">
          <w:rPr>
            <w:rStyle w:val="Hipervnculo"/>
          </w:rPr>
          <w:t>https://www.inegi.org.mx/contenidos/saladeprensa/aproposito/2025/EAP_DMvsCancer25.pdf</w:t>
        </w:r>
      </w:hyperlink>
      <w:r>
        <w:t xml:space="preserve"> </w:t>
      </w:r>
    </w:p>
  </w:footnote>
  <w:footnote w:id="4">
    <w:p w14:paraId="2216C694" w14:textId="2DFD6F24" w:rsidR="000B7984" w:rsidRDefault="000B7984">
      <w:pPr>
        <w:pStyle w:val="Textonotapie"/>
      </w:pPr>
      <w:r>
        <w:rPr>
          <w:rStyle w:val="Refdenotaalpie"/>
        </w:rPr>
        <w:footnoteRef/>
      </w:r>
      <w:r>
        <w:t xml:space="preserve"> </w:t>
      </w:r>
      <w:hyperlink r:id="rId4" w:history="1">
        <w:r w:rsidRPr="003814C6">
          <w:rPr>
            <w:rStyle w:val="Hipervnculo"/>
          </w:rPr>
          <w:t>https://www.diputados.gob.mx/LeyesBiblio/pdf/CPEUM.pdf</w:t>
        </w:r>
      </w:hyperlink>
      <w:r>
        <w:t xml:space="preserve"> </w:t>
      </w:r>
    </w:p>
  </w:footnote>
  <w:footnote w:id="5">
    <w:p w14:paraId="17EC27CB" w14:textId="2F546355" w:rsidR="00F80DBC" w:rsidRDefault="00F80DBC">
      <w:pPr>
        <w:pStyle w:val="Textonotapie"/>
      </w:pPr>
      <w:r>
        <w:rPr>
          <w:rStyle w:val="Refdenotaalpie"/>
        </w:rPr>
        <w:footnoteRef/>
      </w:r>
      <w:r>
        <w:t xml:space="preserve"> </w:t>
      </w:r>
      <w:hyperlink r:id="rId5" w:history="1">
        <w:r w:rsidRPr="003814C6">
          <w:rPr>
            <w:rStyle w:val="Hipervnculo"/>
          </w:rPr>
          <w:t>https://www.congresochihuahua2.gob.mx/biblioteca/constitucion/archivosConstitucion/actual.pdf</w:t>
        </w:r>
      </w:hyperlink>
      <w:r>
        <w:t xml:space="preserve"> </w:t>
      </w:r>
    </w:p>
  </w:footnote>
  <w:footnote w:id="6">
    <w:p w14:paraId="22A87FC4" w14:textId="3F06397D" w:rsidR="00674F03" w:rsidRDefault="00674F03">
      <w:pPr>
        <w:pStyle w:val="Textonotapie"/>
      </w:pPr>
      <w:r>
        <w:rPr>
          <w:rStyle w:val="Refdenotaalpie"/>
        </w:rPr>
        <w:footnoteRef/>
      </w:r>
      <w:r>
        <w:t xml:space="preserve"> </w:t>
      </w:r>
      <w:hyperlink r:id="rId6" w:history="1">
        <w:r w:rsidRPr="003814C6">
          <w:rPr>
            <w:rStyle w:val="Hipervnculo"/>
          </w:rPr>
          <w:t>https://www.congresochihuahua2.gob.mx/biblioteca/leyes/archivosLeyes/161.pdf</w:t>
        </w:r>
      </w:hyperlink>
      <w:r>
        <w:t xml:space="preserve"> </w:t>
      </w:r>
    </w:p>
  </w:footnote>
  <w:footnote w:id="7">
    <w:p w14:paraId="770D1B25" w14:textId="7447293F" w:rsidR="00A37621" w:rsidRDefault="00A37621">
      <w:pPr>
        <w:pStyle w:val="Textonotapie"/>
      </w:pPr>
      <w:r>
        <w:rPr>
          <w:rStyle w:val="Refdenotaalpie"/>
        </w:rPr>
        <w:footnoteRef/>
      </w:r>
      <w:r>
        <w:t xml:space="preserve"> Resaltado propio.</w:t>
      </w:r>
    </w:p>
  </w:footnote>
  <w:footnote w:id="8">
    <w:p w14:paraId="4D7D1E77" w14:textId="17E15EB6" w:rsidR="00507B19" w:rsidRDefault="00507B19">
      <w:pPr>
        <w:pStyle w:val="Textonotapie"/>
      </w:pPr>
      <w:r>
        <w:rPr>
          <w:rStyle w:val="Refdenotaalpie"/>
        </w:rPr>
        <w:footnoteRef/>
      </w:r>
      <w:r>
        <w:t xml:space="preserve"> </w:t>
      </w:r>
      <w:hyperlink r:id="rId7" w:anchor="gsc.tab=0" w:history="1">
        <w:r w:rsidRPr="0085444D">
          <w:rPr>
            <w:rStyle w:val="Hipervnculo"/>
          </w:rPr>
          <w:t>https://dof.gob.mx/nota_detalle.php?codigo=5194157&amp;fecha=09/06/2011#gsc.tab=0</w:t>
        </w:r>
      </w:hyperlink>
      <w:r>
        <w:t xml:space="preserve"> </w:t>
      </w:r>
    </w:p>
  </w:footnote>
  <w:footnote w:id="9">
    <w:p w14:paraId="2DCC66D0" w14:textId="7205A1F9" w:rsidR="00507B19" w:rsidRDefault="00507B19">
      <w:pPr>
        <w:pStyle w:val="Textonotapie"/>
      </w:pPr>
      <w:r>
        <w:rPr>
          <w:rStyle w:val="Refdenotaalpie"/>
        </w:rPr>
        <w:footnoteRef/>
      </w:r>
      <w:r>
        <w:t xml:space="preserve"> </w:t>
      </w:r>
      <w:hyperlink r:id="rId8" w:anchor="gsc.tab=0" w:history="1">
        <w:r w:rsidRPr="0085444D">
          <w:rPr>
            <w:rStyle w:val="Hipervnculo"/>
          </w:rPr>
          <w:t>https://dof.gob.mx/nota_detalle.php?codigo=4868716&amp;fecha=06/03/1998#gsc.tab=0</w:t>
        </w:r>
      </w:hyperlink>
      <w:r>
        <w:t xml:space="preserve"> </w:t>
      </w:r>
    </w:p>
  </w:footnote>
  <w:footnote w:id="10">
    <w:p w14:paraId="40876A4C" w14:textId="4FCAFFBE" w:rsidR="00507B19" w:rsidRDefault="00507B19">
      <w:pPr>
        <w:pStyle w:val="Textonotapie"/>
      </w:pPr>
      <w:r>
        <w:rPr>
          <w:rStyle w:val="Refdenotaalpie"/>
        </w:rPr>
        <w:footnoteRef/>
      </w:r>
      <w:r>
        <w:t xml:space="preserve"> </w:t>
      </w:r>
      <w:hyperlink r:id="rId9" w:anchor=":~:text=NORMA%20Oficial%20Mexicana%20NOM%2D048,tumor%20maligno%20de%20la%20pr%C3%B3stata" w:history="1">
        <w:r w:rsidRPr="0085444D">
          <w:rPr>
            <w:rStyle w:val="Hipervnculo"/>
          </w:rPr>
          <w:t>https://www.dof.gob.mx/normasOficiales/6881/salud11_C/salud11_C.html#:~:text=NORMA%20Oficial%20Mexicana%20NOM%2D048,tumor%20maligno%20de%20la%20pr%C3%B3stata</w:t>
        </w:r>
      </w:hyperlink>
      <w:r w:rsidRPr="00507B19">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353917C1" w:rsidR="007F665E" w:rsidRDefault="007F665E" w:rsidP="00272369">
    <w:pPr>
      <w:pStyle w:val="Encabezado"/>
      <w:tabs>
        <w:tab w:val="clear" w:pos="8838"/>
      </w:tabs>
      <w:jc w:val="center"/>
    </w:pPr>
    <w:r>
      <w:rPr>
        <w:noProof/>
        <w:lang w:val="es-MX" w:eastAsia="es-MX"/>
      </w:rPr>
      <w:drawing>
        <wp:anchor distT="0" distB="0" distL="114300" distR="114300" simplePos="0" relativeHeight="251658240" behindDoc="1" locked="0" layoutInCell="1" allowOverlap="1" wp14:anchorId="046EAEB8" wp14:editId="33E7B1D1">
          <wp:simplePos x="0" y="0"/>
          <wp:positionH relativeFrom="column">
            <wp:posOffset>-1080135</wp:posOffset>
          </wp:positionH>
          <wp:positionV relativeFrom="paragraph">
            <wp:posOffset>-449580</wp:posOffset>
          </wp:positionV>
          <wp:extent cx="7772400" cy="10058400"/>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7E1A5A">
      <w:tab/>
    </w:r>
  </w:p>
  <w:p w14:paraId="768BD5EA" w14:textId="4630E9B7" w:rsidR="00272369" w:rsidRPr="00272369" w:rsidRDefault="00272369" w:rsidP="008060BB">
    <w:pPr>
      <w:pStyle w:val="Encabezado"/>
      <w:tabs>
        <w:tab w:val="clear" w:pos="8838"/>
      </w:tabs>
      <w:jc w:val="right"/>
      <w:rPr>
        <w:rFonts w:ascii="Century Gothic" w:hAnsi="Century Gothic"/>
        <w:i/>
        <w:iCs/>
        <w:sz w:val="20"/>
        <w:szCs w:val="20"/>
      </w:rPr>
    </w:pPr>
    <w:r w:rsidRPr="00272369">
      <w:rPr>
        <w:rFonts w:ascii="Century Gothic" w:hAnsi="Century Gothic"/>
        <w:i/>
        <w:iCs/>
        <w:sz w:val="20"/>
        <w:szCs w:val="20"/>
      </w:rPr>
      <w:t>“2025, Año del Bicentenario de la Primera Constitución del Estado de Chihuahua”</w:t>
    </w:r>
  </w:p>
  <w:p w14:paraId="668783F9" w14:textId="77777777" w:rsidR="00272369" w:rsidRDefault="00272369" w:rsidP="008060BB">
    <w:pPr>
      <w:pStyle w:val="Encabezado"/>
      <w:tabs>
        <w:tab w:val="clear" w:pos="8838"/>
      </w:tabs>
      <w:jc w:val="right"/>
    </w:pPr>
  </w:p>
  <w:p w14:paraId="427113CC" w14:textId="23A3C141" w:rsidR="00EA0BC6" w:rsidRDefault="00EA0BC6" w:rsidP="00272369">
    <w:pPr>
      <w:pStyle w:val="Encabezado"/>
      <w:tabs>
        <w:tab w:val="clear" w:pos="8838"/>
      </w:tabs>
    </w:pPr>
  </w:p>
  <w:p w14:paraId="7724193C" w14:textId="3EE8FFBE" w:rsidR="00272369" w:rsidRPr="00272369" w:rsidRDefault="00EA0BC6" w:rsidP="00272369">
    <w:pPr>
      <w:tabs>
        <w:tab w:val="center" w:pos="4419"/>
        <w:tab w:val="right" w:pos="8838"/>
      </w:tabs>
      <w:jc w:val="right"/>
      <w:rPr>
        <w:rFonts w:ascii="Century Gothic" w:hAnsi="Century Gothic"/>
        <w:smallCaps/>
        <w:sz w:val="28"/>
        <w:szCs w:val="28"/>
      </w:rPr>
    </w:pPr>
    <w:r w:rsidRPr="00272369">
      <w:rPr>
        <w:rFonts w:ascii="Century Gothic" w:hAnsi="Century Gothic" w:cs="Tahoma"/>
        <w:b/>
        <w:bCs/>
        <w:smallCaps/>
        <w:sz w:val="28"/>
        <w:szCs w:val="28"/>
        <w:shd w:val="clear" w:color="auto" w:fill="FFFFFF"/>
      </w:rPr>
      <w:t>Comisión de Salud</w:t>
    </w:r>
  </w:p>
  <w:p w14:paraId="3995FDD2" w14:textId="198E5D21" w:rsidR="00EA0BC6" w:rsidRPr="00272369" w:rsidRDefault="00EA0BC6" w:rsidP="00EA0BC6">
    <w:pPr>
      <w:spacing w:line="360" w:lineRule="auto"/>
      <w:jc w:val="right"/>
      <w:rPr>
        <w:rFonts w:ascii="Century Gothic" w:hAnsi="Century Gothic" w:cs="Arial"/>
        <w:b/>
        <w:smallCaps/>
        <w:color w:val="000000"/>
        <w:sz w:val="22"/>
      </w:rPr>
    </w:pPr>
    <w:r w:rsidRPr="00272369">
      <w:rPr>
        <w:rFonts w:ascii="Century Gothic" w:hAnsi="Century Gothic" w:cs="Arial"/>
        <w:b/>
        <w:smallCaps/>
        <w:color w:val="000000"/>
        <w:sz w:val="22"/>
      </w:rPr>
      <w:t>LXVIII LEGISLATURA</w:t>
    </w:r>
  </w:p>
  <w:p w14:paraId="4A373EA6" w14:textId="37CF1428" w:rsidR="00EA0BC6" w:rsidRDefault="00EA0BC6" w:rsidP="00EA0BC6">
    <w:pPr>
      <w:spacing w:line="360" w:lineRule="auto"/>
      <w:ind w:left="720"/>
      <w:contextualSpacing/>
      <w:jc w:val="right"/>
      <w:rPr>
        <w:rFonts w:ascii="Century Gothic" w:hAnsi="Century Gothic" w:cs="Calibri"/>
        <w:b/>
      </w:rPr>
    </w:pPr>
    <w:r w:rsidRPr="009F0514">
      <w:rPr>
        <w:rFonts w:ascii="Century Gothic" w:hAnsi="Century Gothic" w:cs="Calibri"/>
        <w:b/>
      </w:rPr>
      <w:t>DCS/</w:t>
    </w:r>
    <w:r>
      <w:rPr>
        <w:rFonts w:ascii="Century Gothic" w:hAnsi="Century Gothic" w:cs="Calibri"/>
        <w:b/>
      </w:rPr>
      <w:t>0</w:t>
    </w:r>
    <w:r w:rsidR="00E871D7">
      <w:rPr>
        <w:rFonts w:ascii="Century Gothic" w:hAnsi="Century Gothic" w:cs="Calibri"/>
        <w:b/>
      </w:rPr>
      <w:t>9</w:t>
    </w:r>
    <w:r w:rsidRPr="009F0514">
      <w:rPr>
        <w:rFonts w:ascii="Century Gothic" w:hAnsi="Century Gothic" w:cs="Calibri"/>
        <w:b/>
      </w:rPr>
      <w:t>/202</w:t>
    </w:r>
    <w:r w:rsidR="00272369">
      <w:rPr>
        <w:rFonts w:ascii="Century Gothic" w:hAnsi="Century Gothic" w:cs="Calibri"/>
        <w:b/>
      </w:rPr>
      <w:t>5</w:t>
    </w:r>
  </w:p>
  <w:p w14:paraId="782C5156" w14:textId="573947FA" w:rsidR="00EA0BC6" w:rsidRDefault="00EA0BC6" w:rsidP="00EA0BC6">
    <w:pPr>
      <w:spacing w:line="360" w:lineRule="auto"/>
      <w:ind w:left="720"/>
      <w:contextualSpacing/>
      <w:jc w:val="right"/>
      <w:rPr>
        <w:rFonts w:ascii="Century Gothic" w:hAnsi="Century Gothic" w:cs="Calibri"/>
        <w:b/>
      </w:rPr>
    </w:pPr>
  </w:p>
  <w:p w14:paraId="4B8B25D9" w14:textId="77777777" w:rsidR="00EA0BC6" w:rsidRDefault="00EA0BC6" w:rsidP="00EA0BC6">
    <w:pPr>
      <w:spacing w:line="360" w:lineRule="auto"/>
      <w:ind w:left="720"/>
      <w:contextualSpacing/>
      <w:jc w:val="right"/>
      <w:rPr>
        <w:rFonts w:ascii="Century Gothic" w:hAnsi="Century Gothic" w:cs="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E86"/>
    <w:multiLevelType w:val="hybridMultilevel"/>
    <w:tmpl w:val="D298B2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3276BE"/>
    <w:multiLevelType w:val="hybridMultilevel"/>
    <w:tmpl w:val="5D98EB3C"/>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F490A8A"/>
    <w:multiLevelType w:val="hybridMultilevel"/>
    <w:tmpl w:val="90B6FB76"/>
    <w:lvl w:ilvl="0" w:tplc="8EFC02DC">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9336B7"/>
    <w:multiLevelType w:val="hybridMultilevel"/>
    <w:tmpl w:val="8520C4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974264"/>
    <w:multiLevelType w:val="hybridMultilevel"/>
    <w:tmpl w:val="F7A4EA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0C68A0"/>
    <w:multiLevelType w:val="hybridMultilevel"/>
    <w:tmpl w:val="B470D66C"/>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D210C5"/>
    <w:multiLevelType w:val="hybridMultilevel"/>
    <w:tmpl w:val="3DE4E62A"/>
    <w:lvl w:ilvl="0" w:tplc="90103CCC">
      <w:start w:val="1"/>
      <w:numFmt w:val="upperRoman"/>
      <w:lvlText w:val="%1."/>
      <w:lvlJc w:val="left"/>
      <w:pPr>
        <w:ind w:left="13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AB1BDD"/>
    <w:multiLevelType w:val="hybridMultilevel"/>
    <w:tmpl w:val="E9D084DE"/>
    <w:lvl w:ilvl="0" w:tplc="BB1C953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C87254"/>
    <w:multiLevelType w:val="hybridMultilevel"/>
    <w:tmpl w:val="BDF63D5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373C2603"/>
    <w:multiLevelType w:val="hybridMultilevel"/>
    <w:tmpl w:val="ED1251F8"/>
    <w:lvl w:ilvl="0" w:tplc="7A28DA6E">
      <w:start w:val="18"/>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06243E9"/>
    <w:multiLevelType w:val="hybridMultilevel"/>
    <w:tmpl w:val="250EEABC"/>
    <w:lvl w:ilvl="0" w:tplc="DF86B33C">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9B31F7"/>
    <w:multiLevelType w:val="hybridMultilevel"/>
    <w:tmpl w:val="7B04E5E8"/>
    <w:lvl w:ilvl="0" w:tplc="C88AE1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3B7534"/>
    <w:multiLevelType w:val="hybridMultilevel"/>
    <w:tmpl w:val="38EABA96"/>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68E4854"/>
    <w:multiLevelType w:val="hybridMultilevel"/>
    <w:tmpl w:val="2C529B28"/>
    <w:lvl w:ilvl="0" w:tplc="6CC411B6">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57F34449"/>
    <w:multiLevelType w:val="hybridMultilevel"/>
    <w:tmpl w:val="A89E5FF2"/>
    <w:lvl w:ilvl="0" w:tplc="4FB64FB2">
      <w:start w:val="26"/>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C5D2D95"/>
    <w:multiLevelType w:val="hybridMultilevel"/>
    <w:tmpl w:val="1D2219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C5D2E65"/>
    <w:multiLevelType w:val="hybridMultilevel"/>
    <w:tmpl w:val="E40C360E"/>
    <w:lvl w:ilvl="0" w:tplc="D92290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D0010F0"/>
    <w:multiLevelType w:val="hybridMultilevel"/>
    <w:tmpl w:val="3266E820"/>
    <w:lvl w:ilvl="0" w:tplc="B8B221E4">
      <w:start w:val="1"/>
      <w:numFmt w:val="decimal"/>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5E484B67"/>
    <w:multiLevelType w:val="hybridMultilevel"/>
    <w:tmpl w:val="CB645CCE"/>
    <w:lvl w:ilvl="0" w:tplc="A2041FA0">
      <w:start w:val="4"/>
      <w:numFmt w:val="upperRoman"/>
      <w:lvlText w:val="%1."/>
      <w:lvlJc w:val="left"/>
      <w:pPr>
        <w:ind w:left="13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E6F1617"/>
    <w:multiLevelType w:val="hybridMultilevel"/>
    <w:tmpl w:val="5D9456F6"/>
    <w:lvl w:ilvl="0" w:tplc="5DD2B748">
      <w:start w:val="1"/>
      <w:numFmt w:val="decimal"/>
      <w:lvlText w:val="%1."/>
      <w:lvlJc w:val="left"/>
      <w:pPr>
        <w:ind w:left="108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FDA6684"/>
    <w:multiLevelType w:val="hybridMultilevel"/>
    <w:tmpl w:val="6C3471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1385F5E"/>
    <w:multiLevelType w:val="hybridMultilevel"/>
    <w:tmpl w:val="AC62C164"/>
    <w:lvl w:ilvl="0" w:tplc="0F384E3C">
      <w:start w:val="1"/>
      <w:numFmt w:val="decimal"/>
      <w:lvlText w:val="%1."/>
      <w:lvlJc w:val="left"/>
      <w:pPr>
        <w:ind w:left="108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390FFC"/>
    <w:multiLevelType w:val="hybridMultilevel"/>
    <w:tmpl w:val="DFA200CC"/>
    <w:lvl w:ilvl="0" w:tplc="59D6FE5C">
      <w:start w:val="4"/>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2995870"/>
    <w:multiLevelType w:val="hybridMultilevel"/>
    <w:tmpl w:val="BA76F298"/>
    <w:lvl w:ilvl="0" w:tplc="59801166">
      <w:start w:val="1"/>
      <w:numFmt w:val="upperLetter"/>
      <w:lvlText w:val="%1)"/>
      <w:lvlJc w:val="left"/>
      <w:pPr>
        <w:ind w:left="720" w:hanging="360"/>
      </w:pPr>
      <w:rPr>
        <w:rFonts w:hint="default"/>
        <w:b w:val="0"/>
        <w:bCs/>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61D346E"/>
    <w:multiLevelType w:val="hybridMultilevel"/>
    <w:tmpl w:val="4C4A0EBE"/>
    <w:lvl w:ilvl="0" w:tplc="B33A3C0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30213E"/>
    <w:multiLevelType w:val="hybridMultilevel"/>
    <w:tmpl w:val="D5EEB6C4"/>
    <w:lvl w:ilvl="0" w:tplc="EE5CF452">
      <w:start w:val="1"/>
      <w:numFmt w:val="upperRoman"/>
      <w:lvlText w:val="%1."/>
      <w:lvlJc w:val="left"/>
      <w:pPr>
        <w:ind w:left="13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93B5268"/>
    <w:multiLevelType w:val="hybridMultilevel"/>
    <w:tmpl w:val="4AB43A7C"/>
    <w:lvl w:ilvl="0" w:tplc="FC8C2538">
      <w:start w:val="5"/>
      <w:numFmt w:val="upperRoman"/>
      <w:lvlText w:val="%1."/>
      <w:lvlJc w:val="left"/>
      <w:pPr>
        <w:ind w:left="13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2642ACE"/>
    <w:multiLevelType w:val="hybridMultilevel"/>
    <w:tmpl w:val="F3EC274E"/>
    <w:lvl w:ilvl="0" w:tplc="1E589E9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33D3A48"/>
    <w:multiLevelType w:val="hybridMultilevel"/>
    <w:tmpl w:val="9454EB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6770EA7"/>
    <w:multiLevelType w:val="hybridMultilevel"/>
    <w:tmpl w:val="FF1C7E2A"/>
    <w:lvl w:ilvl="0" w:tplc="B63818E8">
      <w:start w:val="1"/>
      <w:numFmt w:val="upperRoman"/>
      <w:lvlText w:val="%1."/>
      <w:lvlJc w:val="left"/>
      <w:pPr>
        <w:ind w:left="13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F22C40"/>
    <w:multiLevelType w:val="hybridMultilevel"/>
    <w:tmpl w:val="0CF2DCF8"/>
    <w:lvl w:ilvl="0" w:tplc="D9AC34E2">
      <w:start w:val="4"/>
      <w:numFmt w:val="upperRoman"/>
      <w:lvlText w:val="%1."/>
      <w:lvlJc w:val="left"/>
      <w:pPr>
        <w:ind w:left="13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9E21E60"/>
    <w:multiLevelType w:val="hybridMultilevel"/>
    <w:tmpl w:val="DCEA9A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BA427EC"/>
    <w:multiLevelType w:val="hybridMultilevel"/>
    <w:tmpl w:val="8C622A0E"/>
    <w:lvl w:ilvl="0" w:tplc="080A0013">
      <w:start w:val="1"/>
      <w:numFmt w:val="upperRoman"/>
      <w:lvlText w:val="%1."/>
      <w:lvlJc w:val="righ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3" w15:restartNumberingAfterBreak="0">
    <w:nsid w:val="7BC341D7"/>
    <w:multiLevelType w:val="hybridMultilevel"/>
    <w:tmpl w:val="5BCAE4E4"/>
    <w:lvl w:ilvl="0" w:tplc="B6626714">
      <w:start w:val="1"/>
      <w:numFmt w:val="upperRoman"/>
      <w:lvlText w:val="%1."/>
      <w:lvlJc w:val="left"/>
      <w:pPr>
        <w:ind w:left="13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EF30FDF"/>
    <w:multiLevelType w:val="hybridMultilevel"/>
    <w:tmpl w:val="C254B1CA"/>
    <w:lvl w:ilvl="0" w:tplc="12F0BF4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21"/>
  </w:num>
  <w:num w:numId="3">
    <w:abstractNumId w:val="19"/>
  </w:num>
  <w:num w:numId="4">
    <w:abstractNumId w:val="17"/>
  </w:num>
  <w:num w:numId="5">
    <w:abstractNumId w:val="27"/>
  </w:num>
  <w:num w:numId="6">
    <w:abstractNumId w:val="34"/>
  </w:num>
  <w:num w:numId="7">
    <w:abstractNumId w:val="24"/>
  </w:num>
  <w:num w:numId="8">
    <w:abstractNumId w:val="0"/>
  </w:num>
  <w:num w:numId="9">
    <w:abstractNumId w:val="10"/>
  </w:num>
  <w:num w:numId="10">
    <w:abstractNumId w:val="15"/>
  </w:num>
  <w:num w:numId="11">
    <w:abstractNumId w:val="20"/>
  </w:num>
  <w:num w:numId="12">
    <w:abstractNumId w:val="28"/>
  </w:num>
  <w:num w:numId="13">
    <w:abstractNumId w:val="2"/>
  </w:num>
  <w:num w:numId="14">
    <w:abstractNumId w:val="16"/>
  </w:num>
  <w:num w:numId="15">
    <w:abstractNumId w:val="8"/>
  </w:num>
  <w:num w:numId="16">
    <w:abstractNumId w:val="9"/>
  </w:num>
  <w:num w:numId="17">
    <w:abstractNumId w:val="7"/>
  </w:num>
  <w:num w:numId="18">
    <w:abstractNumId w:val="25"/>
  </w:num>
  <w:num w:numId="19">
    <w:abstractNumId w:val="6"/>
  </w:num>
  <w:num w:numId="20">
    <w:abstractNumId w:val="33"/>
  </w:num>
  <w:num w:numId="21">
    <w:abstractNumId w:val="18"/>
  </w:num>
  <w:num w:numId="22">
    <w:abstractNumId w:val="30"/>
  </w:num>
  <w:num w:numId="23">
    <w:abstractNumId w:val="29"/>
  </w:num>
  <w:num w:numId="24">
    <w:abstractNumId w:val="26"/>
  </w:num>
  <w:num w:numId="25">
    <w:abstractNumId w:val="5"/>
  </w:num>
  <w:num w:numId="26">
    <w:abstractNumId w:val="3"/>
  </w:num>
  <w:num w:numId="27">
    <w:abstractNumId w:val="1"/>
  </w:num>
  <w:num w:numId="28">
    <w:abstractNumId w:val="22"/>
  </w:num>
  <w:num w:numId="29">
    <w:abstractNumId w:val="31"/>
  </w:num>
  <w:num w:numId="30">
    <w:abstractNumId w:val="14"/>
  </w:num>
  <w:num w:numId="31">
    <w:abstractNumId w:val="23"/>
  </w:num>
  <w:num w:numId="32">
    <w:abstractNumId w:val="32"/>
  </w:num>
  <w:num w:numId="33">
    <w:abstractNumId w:val="11"/>
  </w:num>
  <w:num w:numId="34">
    <w:abstractNumId w:val="4"/>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06D61"/>
    <w:rsid w:val="00014064"/>
    <w:rsid w:val="00022B87"/>
    <w:rsid w:val="00022E40"/>
    <w:rsid w:val="0002665B"/>
    <w:rsid w:val="00034AF4"/>
    <w:rsid w:val="0004485F"/>
    <w:rsid w:val="00044E47"/>
    <w:rsid w:val="00050403"/>
    <w:rsid w:val="00051CE9"/>
    <w:rsid w:val="00053FA5"/>
    <w:rsid w:val="000560F2"/>
    <w:rsid w:val="000654AB"/>
    <w:rsid w:val="00072168"/>
    <w:rsid w:val="00074520"/>
    <w:rsid w:val="00081D6E"/>
    <w:rsid w:val="000A06FE"/>
    <w:rsid w:val="000B7984"/>
    <w:rsid w:val="000C0379"/>
    <w:rsid w:val="000C101E"/>
    <w:rsid w:val="000F729B"/>
    <w:rsid w:val="0010747B"/>
    <w:rsid w:val="001121CB"/>
    <w:rsid w:val="0011389C"/>
    <w:rsid w:val="001202A9"/>
    <w:rsid w:val="001216BD"/>
    <w:rsid w:val="0012705C"/>
    <w:rsid w:val="0012757E"/>
    <w:rsid w:val="00152056"/>
    <w:rsid w:val="00185F8D"/>
    <w:rsid w:val="0018610B"/>
    <w:rsid w:val="001911AA"/>
    <w:rsid w:val="001918B1"/>
    <w:rsid w:val="001A7107"/>
    <w:rsid w:val="001B4319"/>
    <w:rsid w:val="001B6E73"/>
    <w:rsid w:val="001C1524"/>
    <w:rsid w:val="001C4C77"/>
    <w:rsid w:val="001C76DF"/>
    <w:rsid w:val="001E3F48"/>
    <w:rsid w:val="001E6921"/>
    <w:rsid w:val="001F7989"/>
    <w:rsid w:val="00201F68"/>
    <w:rsid w:val="00202FE4"/>
    <w:rsid w:val="00216906"/>
    <w:rsid w:val="00233BEC"/>
    <w:rsid w:val="00233EB4"/>
    <w:rsid w:val="0024233B"/>
    <w:rsid w:val="002445C8"/>
    <w:rsid w:val="00257CC3"/>
    <w:rsid w:val="00272369"/>
    <w:rsid w:val="002738ED"/>
    <w:rsid w:val="00281847"/>
    <w:rsid w:val="00282878"/>
    <w:rsid w:val="00282FF3"/>
    <w:rsid w:val="00284FCA"/>
    <w:rsid w:val="002905D9"/>
    <w:rsid w:val="00291896"/>
    <w:rsid w:val="002B4BCB"/>
    <w:rsid w:val="002D1CF0"/>
    <w:rsid w:val="0030679F"/>
    <w:rsid w:val="00312942"/>
    <w:rsid w:val="00314587"/>
    <w:rsid w:val="003148B1"/>
    <w:rsid w:val="003165A5"/>
    <w:rsid w:val="00326670"/>
    <w:rsid w:val="0033347D"/>
    <w:rsid w:val="00335AFB"/>
    <w:rsid w:val="00352EDE"/>
    <w:rsid w:val="00356546"/>
    <w:rsid w:val="0037232C"/>
    <w:rsid w:val="003B0106"/>
    <w:rsid w:val="003B4C26"/>
    <w:rsid w:val="003B7E2A"/>
    <w:rsid w:val="003B7F5D"/>
    <w:rsid w:val="003D3DCB"/>
    <w:rsid w:val="003D7E91"/>
    <w:rsid w:val="003E495D"/>
    <w:rsid w:val="003F338C"/>
    <w:rsid w:val="003F60D9"/>
    <w:rsid w:val="003F7AD3"/>
    <w:rsid w:val="00405DCA"/>
    <w:rsid w:val="00430592"/>
    <w:rsid w:val="00444B64"/>
    <w:rsid w:val="00444C92"/>
    <w:rsid w:val="00455216"/>
    <w:rsid w:val="00460F8D"/>
    <w:rsid w:val="00480B2B"/>
    <w:rsid w:val="004A1FC5"/>
    <w:rsid w:val="004A2EF4"/>
    <w:rsid w:val="004A7426"/>
    <w:rsid w:val="004B2D3D"/>
    <w:rsid w:val="004C1D83"/>
    <w:rsid w:val="004C60C5"/>
    <w:rsid w:val="004D5B3F"/>
    <w:rsid w:val="00500C45"/>
    <w:rsid w:val="00502A9C"/>
    <w:rsid w:val="00507B19"/>
    <w:rsid w:val="005143B9"/>
    <w:rsid w:val="0052599D"/>
    <w:rsid w:val="005264E4"/>
    <w:rsid w:val="00561A86"/>
    <w:rsid w:val="00565B18"/>
    <w:rsid w:val="00566463"/>
    <w:rsid w:val="005714BE"/>
    <w:rsid w:val="00586832"/>
    <w:rsid w:val="0059206D"/>
    <w:rsid w:val="00592EA7"/>
    <w:rsid w:val="00594194"/>
    <w:rsid w:val="00596519"/>
    <w:rsid w:val="005B61BB"/>
    <w:rsid w:val="005D0F47"/>
    <w:rsid w:val="005D1FEA"/>
    <w:rsid w:val="005D747F"/>
    <w:rsid w:val="005D7A1D"/>
    <w:rsid w:val="005F1752"/>
    <w:rsid w:val="005F7DB5"/>
    <w:rsid w:val="0061710B"/>
    <w:rsid w:val="00652673"/>
    <w:rsid w:val="00654809"/>
    <w:rsid w:val="0065511F"/>
    <w:rsid w:val="00657FC6"/>
    <w:rsid w:val="006718BB"/>
    <w:rsid w:val="00674F03"/>
    <w:rsid w:val="006854F0"/>
    <w:rsid w:val="006A26E4"/>
    <w:rsid w:val="006A339C"/>
    <w:rsid w:val="006B3E72"/>
    <w:rsid w:val="006D243E"/>
    <w:rsid w:val="006D43E2"/>
    <w:rsid w:val="006D6856"/>
    <w:rsid w:val="006E0940"/>
    <w:rsid w:val="006F03C6"/>
    <w:rsid w:val="00703F2E"/>
    <w:rsid w:val="0070484A"/>
    <w:rsid w:val="00705C20"/>
    <w:rsid w:val="007060CF"/>
    <w:rsid w:val="00707694"/>
    <w:rsid w:val="007331D4"/>
    <w:rsid w:val="00740515"/>
    <w:rsid w:val="00740750"/>
    <w:rsid w:val="00747ECC"/>
    <w:rsid w:val="007563DB"/>
    <w:rsid w:val="007659A7"/>
    <w:rsid w:val="007765E5"/>
    <w:rsid w:val="0078173B"/>
    <w:rsid w:val="00782B47"/>
    <w:rsid w:val="007926CD"/>
    <w:rsid w:val="007953BA"/>
    <w:rsid w:val="007C3F39"/>
    <w:rsid w:val="007D3A56"/>
    <w:rsid w:val="007E1A5A"/>
    <w:rsid w:val="007F28E6"/>
    <w:rsid w:val="007F3F81"/>
    <w:rsid w:val="007F50B0"/>
    <w:rsid w:val="007F5B54"/>
    <w:rsid w:val="007F665E"/>
    <w:rsid w:val="008060BB"/>
    <w:rsid w:val="00844954"/>
    <w:rsid w:val="00847222"/>
    <w:rsid w:val="00863E59"/>
    <w:rsid w:val="00863E8D"/>
    <w:rsid w:val="0086763E"/>
    <w:rsid w:val="00873C6C"/>
    <w:rsid w:val="00874831"/>
    <w:rsid w:val="00874CFD"/>
    <w:rsid w:val="008818DB"/>
    <w:rsid w:val="00882C4C"/>
    <w:rsid w:val="00887C40"/>
    <w:rsid w:val="008A782C"/>
    <w:rsid w:val="008B0872"/>
    <w:rsid w:val="008B0A51"/>
    <w:rsid w:val="008B51A7"/>
    <w:rsid w:val="008B57E2"/>
    <w:rsid w:val="008D5E91"/>
    <w:rsid w:val="008D6ED3"/>
    <w:rsid w:val="008F5B3E"/>
    <w:rsid w:val="008F5B89"/>
    <w:rsid w:val="008F6A06"/>
    <w:rsid w:val="0090046C"/>
    <w:rsid w:val="009024CC"/>
    <w:rsid w:val="009250AF"/>
    <w:rsid w:val="009412B1"/>
    <w:rsid w:val="0094205F"/>
    <w:rsid w:val="009715A5"/>
    <w:rsid w:val="009730AE"/>
    <w:rsid w:val="009804D0"/>
    <w:rsid w:val="009B57CD"/>
    <w:rsid w:val="009C1A5F"/>
    <w:rsid w:val="009C5C23"/>
    <w:rsid w:val="009C5DE6"/>
    <w:rsid w:val="009E7951"/>
    <w:rsid w:val="009F4E22"/>
    <w:rsid w:val="009F77E3"/>
    <w:rsid w:val="00A21BB5"/>
    <w:rsid w:val="00A24119"/>
    <w:rsid w:val="00A37621"/>
    <w:rsid w:val="00A4474A"/>
    <w:rsid w:val="00A51A0B"/>
    <w:rsid w:val="00A757AE"/>
    <w:rsid w:val="00A7639A"/>
    <w:rsid w:val="00A80379"/>
    <w:rsid w:val="00A81866"/>
    <w:rsid w:val="00A86671"/>
    <w:rsid w:val="00AA4742"/>
    <w:rsid w:val="00AA57ED"/>
    <w:rsid w:val="00AB2C52"/>
    <w:rsid w:val="00AC09FF"/>
    <w:rsid w:val="00AC3C71"/>
    <w:rsid w:val="00AF3AF7"/>
    <w:rsid w:val="00AF69F9"/>
    <w:rsid w:val="00B03E99"/>
    <w:rsid w:val="00B17BAC"/>
    <w:rsid w:val="00B23F0F"/>
    <w:rsid w:val="00B27F72"/>
    <w:rsid w:val="00B3476C"/>
    <w:rsid w:val="00B439E5"/>
    <w:rsid w:val="00B444BC"/>
    <w:rsid w:val="00B679E1"/>
    <w:rsid w:val="00B757A4"/>
    <w:rsid w:val="00BA6F58"/>
    <w:rsid w:val="00BB6E97"/>
    <w:rsid w:val="00BC453D"/>
    <w:rsid w:val="00BC7284"/>
    <w:rsid w:val="00BD2B00"/>
    <w:rsid w:val="00BF2CA7"/>
    <w:rsid w:val="00BF624F"/>
    <w:rsid w:val="00C02F26"/>
    <w:rsid w:val="00C051DC"/>
    <w:rsid w:val="00C12C90"/>
    <w:rsid w:val="00C17A1B"/>
    <w:rsid w:val="00C22921"/>
    <w:rsid w:val="00C27764"/>
    <w:rsid w:val="00C305C5"/>
    <w:rsid w:val="00C33326"/>
    <w:rsid w:val="00C446D8"/>
    <w:rsid w:val="00C45C52"/>
    <w:rsid w:val="00C466FC"/>
    <w:rsid w:val="00C61D35"/>
    <w:rsid w:val="00C646F5"/>
    <w:rsid w:val="00C711A0"/>
    <w:rsid w:val="00C90CBF"/>
    <w:rsid w:val="00CC0491"/>
    <w:rsid w:val="00CC0EAE"/>
    <w:rsid w:val="00CE37E6"/>
    <w:rsid w:val="00CE53B7"/>
    <w:rsid w:val="00CE5C19"/>
    <w:rsid w:val="00D03976"/>
    <w:rsid w:val="00D05746"/>
    <w:rsid w:val="00D05E40"/>
    <w:rsid w:val="00D13276"/>
    <w:rsid w:val="00D27568"/>
    <w:rsid w:val="00D561F5"/>
    <w:rsid w:val="00D65DAA"/>
    <w:rsid w:val="00D7138F"/>
    <w:rsid w:val="00D97195"/>
    <w:rsid w:val="00DA686A"/>
    <w:rsid w:val="00DA6925"/>
    <w:rsid w:val="00DB3F45"/>
    <w:rsid w:val="00DD3B93"/>
    <w:rsid w:val="00DE13E9"/>
    <w:rsid w:val="00DE57CE"/>
    <w:rsid w:val="00DE65FF"/>
    <w:rsid w:val="00DE7352"/>
    <w:rsid w:val="00DF3FFF"/>
    <w:rsid w:val="00E16BCF"/>
    <w:rsid w:val="00E27A2E"/>
    <w:rsid w:val="00E405EE"/>
    <w:rsid w:val="00E47C55"/>
    <w:rsid w:val="00E630EA"/>
    <w:rsid w:val="00E6450C"/>
    <w:rsid w:val="00E67E48"/>
    <w:rsid w:val="00E871D7"/>
    <w:rsid w:val="00E953FE"/>
    <w:rsid w:val="00E97C44"/>
    <w:rsid w:val="00EA0BC6"/>
    <w:rsid w:val="00EA0FF1"/>
    <w:rsid w:val="00EA2941"/>
    <w:rsid w:val="00EA616A"/>
    <w:rsid w:val="00EB012D"/>
    <w:rsid w:val="00ED0E08"/>
    <w:rsid w:val="00EE6B48"/>
    <w:rsid w:val="00EF64CB"/>
    <w:rsid w:val="00F01C2B"/>
    <w:rsid w:val="00F26006"/>
    <w:rsid w:val="00F33C2B"/>
    <w:rsid w:val="00F5196A"/>
    <w:rsid w:val="00F5305D"/>
    <w:rsid w:val="00F634D9"/>
    <w:rsid w:val="00F80DBC"/>
    <w:rsid w:val="00F81D38"/>
    <w:rsid w:val="00F839B1"/>
    <w:rsid w:val="00F85652"/>
    <w:rsid w:val="00F87860"/>
    <w:rsid w:val="00FA1C24"/>
    <w:rsid w:val="00FA32B3"/>
    <w:rsid w:val="00FA55B6"/>
    <w:rsid w:val="00FA768C"/>
    <w:rsid w:val="00FC5FB5"/>
    <w:rsid w:val="00FE1BA9"/>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79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pPr>
  </w:style>
  <w:style w:type="character" w:customStyle="1" w:styleId="PiedepginaCar">
    <w:name w:val="Pie de página Car"/>
    <w:basedOn w:val="Fuentedeprrafopredeter"/>
    <w:link w:val="Piedepgina"/>
    <w:uiPriority w:val="99"/>
    <w:rsid w:val="007F665E"/>
  </w:style>
  <w:style w:type="character" w:styleId="Hipervnculo">
    <w:name w:val="Hyperlink"/>
    <w:uiPriority w:val="99"/>
    <w:rsid w:val="007E1A5A"/>
    <w:rPr>
      <w:color w:val="0563C1"/>
      <w:u w:val="single"/>
    </w:rPr>
  </w:style>
  <w:style w:type="character" w:customStyle="1" w:styleId="NOMBRES">
    <w:name w:val="NOMBRES"/>
    <w:basedOn w:val="Fuentedeprrafopredeter"/>
    <w:uiPriority w:val="1"/>
    <w:rsid w:val="007E1A5A"/>
    <w:rPr>
      <w:rFonts w:ascii="Arial" w:hAnsi="Arial" w:cs="Arial" w:hint="default"/>
      <w:b/>
      <w:bCs w:val="0"/>
      <w:sz w:val="24"/>
    </w:rPr>
  </w:style>
  <w:style w:type="paragraph" w:styleId="Sinespaciado">
    <w:name w:val="No Spacing"/>
    <w:uiPriority w:val="1"/>
    <w:qFormat/>
    <w:rsid w:val="007E1A5A"/>
    <w:pPr>
      <w:spacing w:after="0" w:line="240" w:lineRule="auto"/>
    </w:pPr>
  </w:style>
  <w:style w:type="paragraph" w:styleId="Ttulo">
    <w:name w:val="Title"/>
    <w:basedOn w:val="Normal"/>
    <w:link w:val="TtuloCar"/>
    <w:qFormat/>
    <w:rsid w:val="006E0940"/>
    <w:pPr>
      <w:jc w:val="center"/>
    </w:pPr>
    <w:rPr>
      <w:rFonts w:ascii="Arial" w:hAnsi="Arial"/>
      <w:b/>
      <w:szCs w:val="20"/>
    </w:rPr>
  </w:style>
  <w:style w:type="character" w:customStyle="1" w:styleId="TtuloCar">
    <w:name w:val="Título Car"/>
    <w:basedOn w:val="Fuentedeprrafopredeter"/>
    <w:link w:val="Ttulo"/>
    <w:rsid w:val="006E0940"/>
    <w:rPr>
      <w:rFonts w:ascii="Arial" w:eastAsia="Times New Roman" w:hAnsi="Arial" w:cs="Times New Roman"/>
      <w:b/>
      <w:sz w:val="24"/>
      <w:szCs w:val="20"/>
      <w:lang w:val="es-ES" w:eastAsia="es-ES"/>
    </w:rPr>
  </w:style>
  <w:style w:type="paragraph" w:styleId="Prrafodelista">
    <w:name w:val="List Paragraph"/>
    <w:aliases w:val="Imagen,Tabla de contenido"/>
    <w:basedOn w:val="Normal"/>
    <w:link w:val="PrrafodelistaCar"/>
    <w:uiPriority w:val="34"/>
    <w:qFormat/>
    <w:rsid w:val="0030679F"/>
    <w:pPr>
      <w:ind w:left="720"/>
      <w:contextualSpacing/>
    </w:pPr>
  </w:style>
  <w:style w:type="paragraph" w:customStyle="1" w:styleId="Normal1">
    <w:name w:val="Normal1"/>
    <w:rsid w:val="00EA0BC6"/>
    <w:pPr>
      <w:spacing w:after="0" w:line="240" w:lineRule="auto"/>
    </w:pPr>
    <w:rPr>
      <w:rFonts w:ascii="Times New Roman" w:eastAsia="Times New Roman" w:hAnsi="Times New Roman" w:cs="Times New Roman"/>
      <w:color w:val="000000"/>
      <w:sz w:val="24"/>
      <w:szCs w:val="20"/>
      <w:lang w:val="es-ES" w:eastAsia="es-ES"/>
    </w:rPr>
  </w:style>
  <w:style w:type="paragraph" w:customStyle="1" w:styleId="Normal2">
    <w:name w:val="Normal2"/>
    <w:rsid w:val="00EA0BC6"/>
    <w:pPr>
      <w:spacing w:after="0" w:line="240" w:lineRule="auto"/>
    </w:pPr>
    <w:rPr>
      <w:rFonts w:ascii="Times New Roman" w:eastAsia="Times New Roman" w:hAnsi="Times New Roman" w:cs="Times New Roman"/>
      <w:color w:val="000000"/>
      <w:sz w:val="24"/>
      <w:szCs w:val="20"/>
      <w:lang w:val="es-ES" w:eastAsia="es-ES"/>
    </w:rPr>
  </w:style>
  <w:style w:type="paragraph" w:styleId="Textonotapie">
    <w:name w:val="footnote text"/>
    <w:basedOn w:val="Normal"/>
    <w:link w:val="TextonotapieCar"/>
    <w:uiPriority w:val="99"/>
    <w:semiHidden/>
    <w:unhideWhenUsed/>
    <w:rsid w:val="00EA0BC6"/>
    <w:pPr>
      <w:spacing w:after="160" w:line="259" w:lineRule="auto"/>
    </w:pPr>
    <w:rPr>
      <w:rFonts w:ascii="Calibri" w:eastAsia="Calibri" w:hAnsi="Calibri"/>
      <w:sz w:val="20"/>
      <w:szCs w:val="20"/>
      <w:lang w:val="es-MX" w:eastAsia="en-US"/>
    </w:rPr>
  </w:style>
  <w:style w:type="character" w:customStyle="1" w:styleId="TextonotapieCar">
    <w:name w:val="Texto nota pie Car"/>
    <w:basedOn w:val="Fuentedeprrafopredeter"/>
    <w:link w:val="Textonotapie"/>
    <w:uiPriority w:val="99"/>
    <w:semiHidden/>
    <w:rsid w:val="00EA0BC6"/>
    <w:rPr>
      <w:rFonts w:ascii="Calibri" w:eastAsia="Calibri" w:hAnsi="Calibri" w:cs="Times New Roman"/>
      <w:sz w:val="20"/>
      <w:szCs w:val="20"/>
    </w:rPr>
  </w:style>
  <w:style w:type="character" w:styleId="Refdenotaalpie">
    <w:name w:val="footnote reference"/>
    <w:uiPriority w:val="99"/>
    <w:semiHidden/>
    <w:unhideWhenUsed/>
    <w:rsid w:val="00EA0BC6"/>
    <w:rPr>
      <w:vertAlign w:val="superscript"/>
    </w:rPr>
  </w:style>
  <w:style w:type="character" w:customStyle="1" w:styleId="PrrafodelistaCar">
    <w:name w:val="Párrafo de lista Car"/>
    <w:aliases w:val="Imagen Car,Tabla de contenido Car"/>
    <w:link w:val="Prrafodelista"/>
    <w:uiPriority w:val="34"/>
    <w:locked/>
    <w:rsid w:val="00EA0BC6"/>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9B5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f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fi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fif"/><Relationship Id="rId5" Type="http://schemas.openxmlformats.org/officeDocument/2006/relationships/webSettings" Target="webSettings.xml"/><Relationship Id="rId15" Type="http://schemas.openxmlformats.org/officeDocument/2006/relationships/image" Target="media/image8.jfif"/><Relationship Id="rId10" Type="http://schemas.openxmlformats.org/officeDocument/2006/relationships/image" Target="media/image3.jf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fif"/><Relationship Id="rId14" Type="http://schemas.openxmlformats.org/officeDocument/2006/relationships/image" Target="media/image7.jfif"/></Relationships>
</file>

<file path=word/_rels/footnotes.xml.rels><?xml version="1.0" encoding="UTF-8" standalone="yes"?>
<Relationships xmlns="http://schemas.openxmlformats.org/package/2006/relationships"><Relationship Id="rId8" Type="http://schemas.openxmlformats.org/officeDocument/2006/relationships/hyperlink" Target="https://dof.gob.mx/nota_detalle.php?codigo=4868716&amp;fecha=06/03/1998" TargetMode="External"/><Relationship Id="rId3" Type="http://schemas.openxmlformats.org/officeDocument/2006/relationships/hyperlink" Target="https://www.inegi.org.mx/contenidos/saladeprensa/aproposito/2025/EAP_DMvsCancer25.pdf" TargetMode="External"/><Relationship Id="rId7" Type="http://schemas.openxmlformats.org/officeDocument/2006/relationships/hyperlink" Target="https://dof.gob.mx/nota_detalle.php?codigo=5194157&amp;fecha=09/06/2011" TargetMode="External"/><Relationship Id="rId2" Type="http://schemas.openxmlformats.org/officeDocument/2006/relationships/hyperlink" Target="https://www.congresochihuahua2.gob.mx/biblioteca/leyes/archivosLeyes/894.pdf" TargetMode="External"/><Relationship Id="rId1" Type="http://schemas.openxmlformats.org/officeDocument/2006/relationships/hyperlink" Target="https://www.congresochihuahua2.gob.mx/biblioteca/constitucion/archivosConstitucion/actual.pdf" TargetMode="External"/><Relationship Id="rId6" Type="http://schemas.openxmlformats.org/officeDocument/2006/relationships/hyperlink" Target="https://www.congresochihuahua2.gob.mx/biblioteca/leyes/archivosLeyes/161.pdf" TargetMode="External"/><Relationship Id="rId5" Type="http://schemas.openxmlformats.org/officeDocument/2006/relationships/hyperlink" Target="https://www.congresochihuahua2.gob.mx/biblioteca/constitucion/archivosConstitucion/actual.pdf" TargetMode="External"/><Relationship Id="rId4" Type="http://schemas.openxmlformats.org/officeDocument/2006/relationships/hyperlink" Target="https://www.diputados.gob.mx/LeyesBiblio/pdf/CPEUM.pdf" TargetMode="External"/><Relationship Id="rId9" Type="http://schemas.openxmlformats.org/officeDocument/2006/relationships/hyperlink" Target="https://www.dof.gob.mx/normasOficiales/6881/salud11_C/salud11_C.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29E92-EA49-4B60-A5B4-3298AE1A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15</Pages>
  <Words>2079</Words>
  <Characters>11436</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Flor Cristina Lopez  Cadena</cp:lastModifiedBy>
  <cp:revision>93</cp:revision>
  <cp:lastPrinted>2025-02-21T19:01:00Z</cp:lastPrinted>
  <dcterms:created xsi:type="dcterms:W3CDTF">2024-09-27T19:32:00Z</dcterms:created>
  <dcterms:modified xsi:type="dcterms:W3CDTF">2025-04-21T17:15:00Z</dcterms:modified>
</cp:coreProperties>
</file>