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D9425" w14:textId="77777777" w:rsidR="00E17D7B" w:rsidRDefault="001142E7" w:rsidP="001142E7">
      <w:pPr>
        <w:spacing w:line="360" w:lineRule="auto"/>
        <w:rPr>
          <w:rFonts w:ascii="Century Gothic" w:hAnsi="Century Gothic"/>
          <w:b/>
          <w:sz w:val="24"/>
        </w:rPr>
      </w:pPr>
      <w:r>
        <w:rPr>
          <w:rFonts w:ascii="Century Gothic" w:hAnsi="Century Gothic"/>
          <w:b/>
          <w:sz w:val="24"/>
        </w:rPr>
        <w:t>H. CONGRESO DEL ESTADO DE CHIHUAHUA</w:t>
      </w:r>
    </w:p>
    <w:p w14:paraId="35A92B61" w14:textId="77777777" w:rsidR="001142E7" w:rsidRDefault="001142E7" w:rsidP="001142E7">
      <w:pPr>
        <w:spacing w:line="360" w:lineRule="auto"/>
        <w:rPr>
          <w:rFonts w:ascii="Century Gothic" w:hAnsi="Century Gothic"/>
          <w:b/>
          <w:sz w:val="24"/>
        </w:rPr>
      </w:pPr>
      <w:proofErr w:type="gramStart"/>
      <w:r>
        <w:rPr>
          <w:rFonts w:ascii="Century Gothic" w:hAnsi="Century Gothic"/>
          <w:b/>
          <w:sz w:val="24"/>
        </w:rPr>
        <w:t>PRESENTE.-</w:t>
      </w:r>
      <w:proofErr w:type="gramEnd"/>
    </w:p>
    <w:p w14:paraId="35F1FD35" w14:textId="77777777" w:rsidR="001142E7" w:rsidRDefault="001142E7" w:rsidP="001142E7">
      <w:pPr>
        <w:spacing w:line="360" w:lineRule="auto"/>
        <w:rPr>
          <w:rFonts w:ascii="Century Gothic" w:hAnsi="Century Gothic"/>
          <w:b/>
          <w:sz w:val="24"/>
        </w:rPr>
      </w:pPr>
    </w:p>
    <w:p w14:paraId="1F8BB359" w14:textId="6B6E952D" w:rsidR="001142E7" w:rsidRDefault="001142E7" w:rsidP="001142E7">
      <w:pPr>
        <w:spacing w:line="360" w:lineRule="auto"/>
        <w:jc w:val="both"/>
        <w:rPr>
          <w:rFonts w:ascii="Century Gothic" w:hAnsi="Century Gothic"/>
          <w:sz w:val="24"/>
        </w:rPr>
      </w:pPr>
      <w:r>
        <w:rPr>
          <w:rFonts w:ascii="Century Gothic" w:hAnsi="Century Gothic"/>
          <w:sz w:val="24"/>
        </w:rPr>
        <w:t xml:space="preserve">La Comisión de </w:t>
      </w:r>
      <w:r w:rsidR="007F391F">
        <w:rPr>
          <w:rFonts w:ascii="Century Gothic" w:hAnsi="Century Gothic"/>
          <w:sz w:val="24"/>
        </w:rPr>
        <w:t>Juventud y Niñez</w:t>
      </w:r>
      <w:r>
        <w:rPr>
          <w:rFonts w:ascii="Century Gothic" w:hAnsi="Century Gothic"/>
          <w:sz w:val="24"/>
        </w:rPr>
        <w:t>, con fundamento en lo dispuesto por los artículos 64, fracción II de la Constitución Política del Estado de Chihuahua, 87, 88, 111 y 178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4D6C0FAF" w14:textId="77777777" w:rsidR="001142E7" w:rsidRDefault="001142E7" w:rsidP="001142E7">
      <w:pPr>
        <w:spacing w:line="360" w:lineRule="auto"/>
        <w:rPr>
          <w:rFonts w:ascii="Century Gothic" w:hAnsi="Century Gothic"/>
          <w:sz w:val="24"/>
        </w:rPr>
      </w:pPr>
    </w:p>
    <w:p w14:paraId="4F717A35" w14:textId="4F6A1201" w:rsidR="007F391F" w:rsidRPr="007F391F" w:rsidRDefault="001142E7" w:rsidP="007F391F">
      <w:pPr>
        <w:spacing w:line="360" w:lineRule="auto"/>
        <w:jc w:val="center"/>
        <w:rPr>
          <w:rFonts w:ascii="Century Gothic" w:hAnsi="Century Gothic"/>
          <w:b/>
          <w:sz w:val="24"/>
        </w:rPr>
      </w:pPr>
      <w:r>
        <w:rPr>
          <w:rFonts w:ascii="Century Gothic" w:hAnsi="Century Gothic"/>
          <w:b/>
          <w:sz w:val="24"/>
        </w:rPr>
        <w:t>ANTECEDENTES</w:t>
      </w:r>
    </w:p>
    <w:p w14:paraId="61332DFC" w14:textId="6BC4CB59" w:rsidR="007F391F" w:rsidRDefault="007F391F" w:rsidP="007F391F">
      <w:pPr>
        <w:spacing w:line="360" w:lineRule="auto"/>
        <w:jc w:val="both"/>
        <w:rPr>
          <w:rFonts w:ascii="Century Gothic" w:eastAsia="Arial" w:hAnsi="Century Gothic" w:cs="Arial"/>
          <w:bCs/>
          <w:szCs w:val="24"/>
        </w:rPr>
      </w:pPr>
      <w:r>
        <w:rPr>
          <w:rFonts w:ascii="Century Gothic" w:eastAsia="Arial" w:hAnsi="Century Gothic" w:cs="Arial"/>
          <w:b/>
          <w:szCs w:val="24"/>
        </w:rPr>
        <w:t xml:space="preserve">I.- </w:t>
      </w:r>
      <w:r w:rsidR="003720CD" w:rsidRPr="007F391F">
        <w:rPr>
          <w:rFonts w:ascii="Century Gothic" w:eastAsia="Arial" w:hAnsi="Century Gothic" w:cs="Arial"/>
          <w:bCs/>
          <w:szCs w:val="24"/>
        </w:rPr>
        <w:t xml:space="preserve">Con fecha </w:t>
      </w:r>
      <w:r>
        <w:rPr>
          <w:rFonts w:ascii="Century Gothic" w:eastAsia="Arial" w:hAnsi="Century Gothic" w:cs="Arial"/>
          <w:bCs/>
          <w:szCs w:val="24"/>
        </w:rPr>
        <w:t>11</w:t>
      </w:r>
      <w:r w:rsidR="003720CD" w:rsidRPr="007F391F">
        <w:rPr>
          <w:rFonts w:ascii="Century Gothic" w:eastAsia="Arial" w:hAnsi="Century Gothic" w:cs="Arial"/>
          <w:bCs/>
          <w:szCs w:val="24"/>
        </w:rPr>
        <w:t xml:space="preserve"> de </w:t>
      </w:r>
      <w:r>
        <w:rPr>
          <w:rFonts w:ascii="Century Gothic" w:eastAsia="Arial" w:hAnsi="Century Gothic" w:cs="Arial"/>
          <w:bCs/>
          <w:szCs w:val="24"/>
        </w:rPr>
        <w:t>marzo</w:t>
      </w:r>
      <w:r w:rsidR="003720CD" w:rsidRPr="007F391F">
        <w:rPr>
          <w:rFonts w:ascii="Century Gothic" w:eastAsia="Arial" w:hAnsi="Century Gothic" w:cs="Arial"/>
          <w:bCs/>
          <w:szCs w:val="24"/>
        </w:rPr>
        <w:t xml:space="preserve"> de 202</w:t>
      </w:r>
      <w:r>
        <w:rPr>
          <w:rFonts w:ascii="Century Gothic" w:eastAsia="Arial" w:hAnsi="Century Gothic" w:cs="Arial"/>
          <w:bCs/>
          <w:szCs w:val="24"/>
        </w:rPr>
        <w:t>5</w:t>
      </w:r>
      <w:r w:rsidR="003720CD" w:rsidRPr="007F391F">
        <w:rPr>
          <w:rFonts w:ascii="Century Gothic" w:eastAsia="Arial" w:hAnsi="Century Gothic" w:cs="Arial"/>
          <w:bCs/>
          <w:szCs w:val="24"/>
        </w:rPr>
        <w:t xml:space="preserve">, fue recibido por el H. Congreso del Estado el </w:t>
      </w:r>
      <w:r w:rsidR="008E651E" w:rsidRPr="007F391F">
        <w:rPr>
          <w:rFonts w:ascii="Century Gothic" w:eastAsia="Arial" w:hAnsi="Century Gothic" w:cs="Arial"/>
          <w:bCs/>
          <w:szCs w:val="24"/>
        </w:rPr>
        <w:t>O</w:t>
      </w:r>
      <w:r w:rsidR="003720CD" w:rsidRPr="007F391F">
        <w:rPr>
          <w:rFonts w:ascii="Century Gothic" w:eastAsia="Arial" w:hAnsi="Century Gothic" w:cs="Arial"/>
          <w:bCs/>
          <w:szCs w:val="24"/>
        </w:rPr>
        <w:t>ficio No. DGPL-</w:t>
      </w:r>
      <w:r>
        <w:rPr>
          <w:rFonts w:ascii="Century Gothic" w:eastAsia="Arial" w:hAnsi="Century Gothic" w:cs="Arial"/>
          <w:bCs/>
          <w:szCs w:val="24"/>
        </w:rPr>
        <w:t>2P1</w:t>
      </w:r>
      <w:r w:rsidR="003720CD" w:rsidRPr="007F391F">
        <w:rPr>
          <w:rFonts w:ascii="Century Gothic" w:eastAsia="Arial" w:hAnsi="Century Gothic" w:cs="Arial"/>
          <w:bCs/>
          <w:szCs w:val="24"/>
        </w:rPr>
        <w:t>A.-1</w:t>
      </w:r>
      <w:r>
        <w:rPr>
          <w:rFonts w:ascii="Century Gothic" w:eastAsia="Arial" w:hAnsi="Century Gothic" w:cs="Arial"/>
          <w:bCs/>
          <w:szCs w:val="24"/>
        </w:rPr>
        <w:t>780</w:t>
      </w:r>
      <w:r w:rsidR="003720CD" w:rsidRPr="007F391F">
        <w:rPr>
          <w:rFonts w:ascii="Century Gothic" w:eastAsia="Arial" w:hAnsi="Century Gothic" w:cs="Arial"/>
          <w:bCs/>
          <w:szCs w:val="24"/>
        </w:rPr>
        <w:t xml:space="preserve">.6, suscrito por la Senadora Verónica Noemí Camino </w:t>
      </w:r>
      <w:proofErr w:type="spellStart"/>
      <w:r w:rsidR="003720CD" w:rsidRPr="007F391F">
        <w:rPr>
          <w:rFonts w:ascii="Century Gothic" w:eastAsia="Arial" w:hAnsi="Century Gothic" w:cs="Arial"/>
          <w:bCs/>
          <w:szCs w:val="24"/>
        </w:rPr>
        <w:t>Farjat</w:t>
      </w:r>
      <w:proofErr w:type="spellEnd"/>
      <w:r w:rsidR="003720CD" w:rsidRPr="007F391F">
        <w:rPr>
          <w:rFonts w:ascii="Century Gothic" w:eastAsia="Arial" w:hAnsi="Century Gothic" w:cs="Arial"/>
          <w:bCs/>
          <w:szCs w:val="24"/>
        </w:rPr>
        <w:t xml:space="preserve">, </w:t>
      </w:r>
      <w:proofErr w:type="gramStart"/>
      <w:r w:rsidR="003720CD" w:rsidRPr="007F391F">
        <w:rPr>
          <w:rFonts w:ascii="Century Gothic" w:eastAsia="Arial" w:hAnsi="Century Gothic" w:cs="Arial"/>
          <w:bCs/>
          <w:szCs w:val="24"/>
        </w:rPr>
        <w:t>Secretaria</w:t>
      </w:r>
      <w:proofErr w:type="gramEnd"/>
      <w:r w:rsidR="003720CD" w:rsidRPr="007F391F">
        <w:rPr>
          <w:rFonts w:ascii="Century Gothic" w:eastAsia="Arial" w:hAnsi="Century Gothic" w:cs="Arial"/>
          <w:bCs/>
          <w:szCs w:val="24"/>
        </w:rPr>
        <w:t xml:space="preserve"> de la Mesa Directiva de la Cámara de Senadores del H. Congreso de la Unión, mediante el cual remite a esta </w:t>
      </w:r>
      <w:r w:rsidR="008E651E" w:rsidRPr="007F391F">
        <w:rPr>
          <w:rFonts w:ascii="Century Gothic" w:eastAsia="Arial" w:hAnsi="Century Gothic" w:cs="Arial"/>
          <w:bCs/>
          <w:szCs w:val="24"/>
        </w:rPr>
        <w:t>S</w:t>
      </w:r>
      <w:r w:rsidR="003720CD" w:rsidRPr="007F391F">
        <w:rPr>
          <w:rFonts w:ascii="Century Gothic" w:eastAsia="Arial" w:hAnsi="Century Gothic" w:cs="Arial"/>
          <w:bCs/>
          <w:szCs w:val="24"/>
        </w:rPr>
        <w:t xml:space="preserve">oberanía copia del expediente que contiene Proyecto de Decreto por el que </w:t>
      </w:r>
      <w:r w:rsidR="005F5E13">
        <w:rPr>
          <w:rFonts w:ascii="Century Gothic" w:eastAsia="Arial" w:hAnsi="Century Gothic" w:cs="Arial"/>
          <w:bCs/>
          <w:szCs w:val="24"/>
        </w:rPr>
        <w:t xml:space="preserve">se adiciona un segundo párrafo al artículo 123 de la Constitución Política de los Estados Unidos Mexicanos, en materia de apoyo a jóvenes. </w:t>
      </w:r>
    </w:p>
    <w:p w14:paraId="025C9A26" w14:textId="6124B93A" w:rsidR="001142E7" w:rsidRPr="007F391F" w:rsidRDefault="007F391F" w:rsidP="007F391F">
      <w:pPr>
        <w:spacing w:line="360" w:lineRule="auto"/>
        <w:jc w:val="both"/>
        <w:rPr>
          <w:rFonts w:ascii="Century Gothic" w:eastAsia="Arial" w:hAnsi="Century Gothic" w:cs="Arial"/>
          <w:b/>
          <w:szCs w:val="24"/>
        </w:rPr>
      </w:pPr>
      <w:r>
        <w:rPr>
          <w:rFonts w:ascii="Century Gothic" w:eastAsia="Arial" w:hAnsi="Century Gothic" w:cs="Arial"/>
          <w:b/>
          <w:szCs w:val="24"/>
        </w:rPr>
        <w:t xml:space="preserve">II.- </w:t>
      </w:r>
      <w:r w:rsidR="003720CD" w:rsidRPr="007F391F">
        <w:rPr>
          <w:rFonts w:ascii="Century Gothic" w:eastAsia="Arial" w:hAnsi="Century Gothic" w:cs="Arial"/>
          <w:bCs/>
          <w:szCs w:val="24"/>
        </w:rPr>
        <w:t>La Presidencia del H. Congreso del Estado, con fecha 1</w:t>
      </w:r>
      <w:r w:rsidR="005F5E13">
        <w:rPr>
          <w:rFonts w:ascii="Century Gothic" w:eastAsia="Arial" w:hAnsi="Century Gothic" w:cs="Arial"/>
          <w:bCs/>
          <w:szCs w:val="24"/>
        </w:rPr>
        <w:t>1</w:t>
      </w:r>
      <w:r w:rsidR="003720CD" w:rsidRPr="007F391F">
        <w:rPr>
          <w:rFonts w:ascii="Century Gothic" w:eastAsia="Arial" w:hAnsi="Century Gothic" w:cs="Arial"/>
          <w:bCs/>
          <w:szCs w:val="24"/>
        </w:rPr>
        <w:t xml:space="preserve"> de </w:t>
      </w:r>
      <w:r w:rsidR="005F5E13">
        <w:rPr>
          <w:rFonts w:ascii="Century Gothic" w:eastAsia="Arial" w:hAnsi="Century Gothic" w:cs="Arial"/>
          <w:bCs/>
          <w:szCs w:val="24"/>
        </w:rPr>
        <w:t>marzo</w:t>
      </w:r>
      <w:r w:rsidR="003720CD" w:rsidRPr="007F391F">
        <w:rPr>
          <w:rFonts w:ascii="Century Gothic" w:eastAsia="Arial" w:hAnsi="Century Gothic" w:cs="Arial"/>
          <w:bCs/>
          <w:szCs w:val="24"/>
        </w:rPr>
        <w:t xml:space="preserve"> de 202</w:t>
      </w:r>
      <w:r w:rsidR="005F5E13">
        <w:rPr>
          <w:rFonts w:ascii="Century Gothic" w:eastAsia="Arial" w:hAnsi="Century Gothic" w:cs="Arial"/>
          <w:bCs/>
          <w:szCs w:val="24"/>
        </w:rPr>
        <w:t>5</w:t>
      </w:r>
      <w:r w:rsidR="003720CD" w:rsidRPr="007F391F">
        <w:rPr>
          <w:rFonts w:ascii="Century Gothic" w:eastAsia="Arial" w:hAnsi="Century Gothic" w:cs="Arial"/>
          <w:bCs/>
          <w:szCs w:val="24"/>
        </w:rPr>
        <w:t>, en uso de las facultades que le confiere el artículo 75, fracción XIII, de la Ley Orgánica del Poder Legislativo, tuvo a su bien turnar a esta Comisión de Dictamen Legislativo la Minuta de mérito, a efecto de proceder al estudio, análisis y elaboración del dictamen correspondiente</w:t>
      </w:r>
      <w:r>
        <w:rPr>
          <w:rFonts w:ascii="Century Gothic" w:eastAsia="Arial" w:hAnsi="Century Gothic" w:cs="Arial"/>
          <w:b/>
          <w:szCs w:val="24"/>
        </w:rPr>
        <w:t xml:space="preserve">. </w:t>
      </w:r>
    </w:p>
    <w:p w14:paraId="35924D8A" w14:textId="41B8C484" w:rsidR="001142E7" w:rsidRPr="007F391F" w:rsidRDefault="007F391F" w:rsidP="007F391F">
      <w:pPr>
        <w:spacing w:line="360" w:lineRule="auto"/>
        <w:jc w:val="both"/>
        <w:rPr>
          <w:rFonts w:ascii="Century Gothic" w:eastAsia="Arial" w:hAnsi="Century Gothic" w:cs="Arial"/>
          <w:b/>
          <w:szCs w:val="24"/>
        </w:rPr>
      </w:pPr>
      <w:r>
        <w:rPr>
          <w:rFonts w:ascii="Century Gothic" w:eastAsia="Arial" w:hAnsi="Century Gothic" w:cs="Arial"/>
          <w:b/>
          <w:szCs w:val="24"/>
        </w:rPr>
        <w:lastRenderedPageBreak/>
        <w:t xml:space="preserve">III.- </w:t>
      </w:r>
      <w:r w:rsidR="001142E7" w:rsidRPr="007F391F">
        <w:rPr>
          <w:rFonts w:ascii="Century Gothic" w:eastAsia="Arial" w:hAnsi="Century Gothic" w:cs="Arial"/>
          <w:bCs/>
          <w:szCs w:val="24"/>
        </w:rPr>
        <w:t>Ahora bien, al entrar al estudio y análisis de la Minuta en comento, quienes integramos la Comisión citada en el proemio del presente dictamen, formulamos las siguientes:</w:t>
      </w:r>
    </w:p>
    <w:p w14:paraId="48B587A5" w14:textId="77777777" w:rsidR="001142E7" w:rsidRDefault="001142E7" w:rsidP="001142E7">
      <w:pPr>
        <w:spacing w:line="360" w:lineRule="auto"/>
        <w:jc w:val="both"/>
        <w:rPr>
          <w:rFonts w:ascii="Century Gothic" w:hAnsi="Century Gothic"/>
          <w:sz w:val="24"/>
        </w:rPr>
      </w:pPr>
    </w:p>
    <w:p w14:paraId="77218D9E" w14:textId="77777777" w:rsidR="001142E7" w:rsidRDefault="001142E7" w:rsidP="001142E7">
      <w:pPr>
        <w:spacing w:line="360" w:lineRule="auto"/>
        <w:jc w:val="center"/>
        <w:rPr>
          <w:rFonts w:ascii="Century Gothic" w:hAnsi="Century Gothic"/>
          <w:b/>
          <w:sz w:val="24"/>
        </w:rPr>
      </w:pPr>
      <w:r>
        <w:rPr>
          <w:rFonts w:ascii="Century Gothic" w:hAnsi="Century Gothic"/>
          <w:b/>
          <w:sz w:val="24"/>
        </w:rPr>
        <w:t>CONSIDERACIONES</w:t>
      </w:r>
    </w:p>
    <w:p w14:paraId="5D42EDF1" w14:textId="77777777" w:rsidR="001142E7" w:rsidRDefault="001142E7" w:rsidP="001142E7">
      <w:pPr>
        <w:spacing w:line="360" w:lineRule="auto"/>
        <w:jc w:val="center"/>
        <w:rPr>
          <w:rFonts w:ascii="Century Gothic" w:hAnsi="Century Gothic"/>
          <w:b/>
          <w:sz w:val="24"/>
        </w:rPr>
      </w:pPr>
    </w:p>
    <w:p w14:paraId="6BAF2704" w14:textId="77777777" w:rsidR="001142E7" w:rsidRDefault="001142E7" w:rsidP="001142E7">
      <w:pPr>
        <w:spacing w:line="360" w:lineRule="auto"/>
        <w:jc w:val="both"/>
        <w:rPr>
          <w:rFonts w:ascii="Century Gothic" w:hAnsi="Century Gothic"/>
          <w:sz w:val="24"/>
        </w:rPr>
      </w:pPr>
      <w:r>
        <w:rPr>
          <w:rFonts w:ascii="Century Gothic" w:hAnsi="Century Gothic"/>
          <w:b/>
          <w:sz w:val="24"/>
        </w:rPr>
        <w:t xml:space="preserve">I.- </w:t>
      </w:r>
      <w:r>
        <w:rPr>
          <w:rFonts w:ascii="Century Gothic" w:hAnsi="Century Gothic"/>
          <w:sz w:val="24"/>
        </w:rPr>
        <w:t>Al analizar las facultades competenciales de este Alto Cuerpo Colegiado, quienes integr</w:t>
      </w:r>
      <w:r w:rsidR="00FB6A9C">
        <w:rPr>
          <w:rFonts w:ascii="Century Gothic" w:hAnsi="Century Gothic"/>
          <w:sz w:val="24"/>
        </w:rPr>
        <w:t>amos esta Comisión de Dictamen Legislativo, no encontramos impedimento alguno para conocer del presente asunto.</w:t>
      </w:r>
    </w:p>
    <w:p w14:paraId="3978B6F2" w14:textId="77777777" w:rsidR="00FB6A9C" w:rsidRDefault="00FB6A9C" w:rsidP="001142E7">
      <w:pPr>
        <w:spacing w:line="360" w:lineRule="auto"/>
        <w:jc w:val="both"/>
        <w:rPr>
          <w:rFonts w:ascii="Century Gothic" w:hAnsi="Century Gothic"/>
          <w:sz w:val="24"/>
        </w:rPr>
      </w:pPr>
    </w:p>
    <w:p w14:paraId="4BD94ACA" w14:textId="10C8FE36" w:rsidR="00FB6A9C" w:rsidRDefault="00FB6A9C" w:rsidP="001142E7">
      <w:pPr>
        <w:spacing w:line="360" w:lineRule="auto"/>
        <w:jc w:val="both"/>
        <w:rPr>
          <w:rFonts w:ascii="Century Gothic" w:hAnsi="Century Gothic"/>
          <w:sz w:val="24"/>
        </w:rPr>
      </w:pPr>
      <w:r>
        <w:rPr>
          <w:rFonts w:ascii="Century Gothic" w:hAnsi="Century Gothic"/>
          <w:b/>
          <w:sz w:val="24"/>
        </w:rPr>
        <w:t xml:space="preserve">II.- </w:t>
      </w:r>
      <w:r>
        <w:rPr>
          <w:rFonts w:ascii="Century Gothic" w:hAnsi="Century Gothic"/>
          <w:sz w:val="24"/>
        </w:rPr>
        <w:t>En relación con la competencia mencionada en el considerando anterior, es propio señalar que el artículo 135 de la Constitución Política de los Estados Unidos Mexicanos, a la letra dice:</w:t>
      </w:r>
    </w:p>
    <w:p w14:paraId="09CD23D4" w14:textId="77777777" w:rsidR="005F5E13" w:rsidRDefault="005F5E13" w:rsidP="001142E7">
      <w:pPr>
        <w:spacing w:line="360" w:lineRule="auto"/>
        <w:jc w:val="both"/>
        <w:rPr>
          <w:rFonts w:ascii="Century Gothic" w:hAnsi="Century Gothic"/>
          <w:sz w:val="24"/>
        </w:rPr>
      </w:pPr>
    </w:p>
    <w:p w14:paraId="0F127F55" w14:textId="1DE43710" w:rsidR="00FB6A9C" w:rsidRDefault="00FB6A9C" w:rsidP="00FB6A9C">
      <w:pPr>
        <w:spacing w:line="360" w:lineRule="auto"/>
        <w:jc w:val="both"/>
        <w:rPr>
          <w:rFonts w:ascii="Century Gothic" w:hAnsi="Century Gothic"/>
          <w:i/>
          <w:sz w:val="24"/>
        </w:rPr>
      </w:pPr>
      <w:r>
        <w:rPr>
          <w:rFonts w:ascii="Century Gothic" w:hAnsi="Century Gothic"/>
          <w:i/>
          <w:sz w:val="24"/>
        </w:rPr>
        <w:t>“La presente Constitución puede ser 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w:t>
      </w:r>
    </w:p>
    <w:p w14:paraId="53AB90A8" w14:textId="77777777" w:rsidR="00FB6A9C" w:rsidRDefault="00FB6A9C" w:rsidP="00FB6A9C">
      <w:pPr>
        <w:spacing w:line="360" w:lineRule="auto"/>
        <w:jc w:val="both"/>
        <w:rPr>
          <w:rFonts w:ascii="Century Gothic" w:hAnsi="Century Gothic"/>
          <w:i/>
          <w:sz w:val="24"/>
        </w:rPr>
      </w:pPr>
      <w:r>
        <w:rPr>
          <w:rFonts w:ascii="Century Gothic" w:hAnsi="Century Gothic"/>
          <w:i/>
          <w:sz w:val="24"/>
        </w:rPr>
        <w:t>El Congreso de la Unión o la Comisión Permanente en su caso, harán el cómputo de los votos de las Legislaturas y la declaración de haber sido aprobadas las adiciones o reformas.”</w:t>
      </w:r>
    </w:p>
    <w:p w14:paraId="77D96062" w14:textId="77777777" w:rsidR="00FB6A9C" w:rsidRDefault="00FB6A9C" w:rsidP="001142E7">
      <w:pPr>
        <w:spacing w:line="360" w:lineRule="auto"/>
        <w:jc w:val="both"/>
        <w:rPr>
          <w:rFonts w:ascii="Century Gothic" w:hAnsi="Century Gothic"/>
          <w:sz w:val="24"/>
        </w:rPr>
      </w:pPr>
    </w:p>
    <w:p w14:paraId="69538A42" w14:textId="77777777" w:rsidR="00FB6A9C" w:rsidRDefault="00FB6A9C" w:rsidP="001142E7">
      <w:pPr>
        <w:spacing w:line="360" w:lineRule="auto"/>
        <w:jc w:val="both"/>
        <w:rPr>
          <w:rFonts w:ascii="Century Gothic" w:hAnsi="Century Gothic"/>
          <w:sz w:val="24"/>
        </w:rPr>
      </w:pPr>
      <w:r>
        <w:rPr>
          <w:rFonts w:ascii="Century Gothic" w:hAnsi="Century Gothic"/>
          <w:sz w:val="24"/>
        </w:rPr>
        <w:t>Al efecto, la legislación del Estado de Chihuahua, específicamente la Ley Orgánica del Poder Legislativo, en su artículo 178, refiere:</w:t>
      </w:r>
    </w:p>
    <w:p w14:paraId="44EBED27" w14:textId="77777777" w:rsidR="00FB6A9C" w:rsidRDefault="00FB6A9C" w:rsidP="001142E7">
      <w:pPr>
        <w:spacing w:line="360" w:lineRule="auto"/>
        <w:jc w:val="both"/>
        <w:rPr>
          <w:rFonts w:ascii="Century Gothic" w:hAnsi="Century Gothic"/>
          <w:sz w:val="24"/>
        </w:rPr>
      </w:pPr>
    </w:p>
    <w:p w14:paraId="29F5CF94" w14:textId="77777777" w:rsidR="00FB6A9C" w:rsidRDefault="00FB6A9C" w:rsidP="00FB6A9C">
      <w:pPr>
        <w:spacing w:line="360" w:lineRule="auto"/>
        <w:jc w:val="both"/>
        <w:rPr>
          <w:rFonts w:ascii="Century Gothic" w:hAnsi="Century Gothic"/>
          <w:i/>
          <w:sz w:val="24"/>
        </w:rPr>
      </w:pPr>
      <w:r>
        <w:rPr>
          <w:rFonts w:ascii="Century Gothic" w:hAnsi="Century Gothic"/>
          <w:i/>
          <w:sz w:val="24"/>
        </w:rPr>
        <w:t>“Los proyectos de reformas y adiciones que el Honorable Congreso de la Unión envíe a la Legislatura, para los efectos del artículo 135 de la Constitución Política de los Estados Unidos Mexicanos, se someterán a la votación del Pleno, previo dictamen que formule la comisión o comisiones correspondientes.”</w:t>
      </w:r>
    </w:p>
    <w:p w14:paraId="56293582" w14:textId="4AE8FA68" w:rsidR="00FB6A9C" w:rsidRDefault="00FB6A9C" w:rsidP="001142E7">
      <w:pPr>
        <w:spacing w:line="360" w:lineRule="auto"/>
        <w:jc w:val="both"/>
        <w:rPr>
          <w:rFonts w:ascii="Century Gothic" w:hAnsi="Century Gothic"/>
          <w:sz w:val="24"/>
        </w:rPr>
      </w:pPr>
    </w:p>
    <w:p w14:paraId="66DB521A" w14:textId="61EBEDFC" w:rsidR="006D6A58" w:rsidRDefault="006D6A58" w:rsidP="001142E7">
      <w:pPr>
        <w:spacing w:line="360" w:lineRule="auto"/>
        <w:jc w:val="both"/>
        <w:rPr>
          <w:rFonts w:ascii="Century Gothic" w:hAnsi="Century Gothic"/>
          <w:sz w:val="24"/>
        </w:rPr>
      </w:pPr>
      <w:r w:rsidRPr="00175A66">
        <w:rPr>
          <w:rFonts w:ascii="Century Gothic" w:hAnsi="Century Gothic"/>
          <w:b/>
          <w:bCs/>
          <w:sz w:val="24"/>
        </w:rPr>
        <w:t xml:space="preserve">III.- </w:t>
      </w:r>
      <w:r w:rsidRPr="00175A66">
        <w:rPr>
          <w:rFonts w:ascii="Century Gothic" w:hAnsi="Century Gothic"/>
          <w:sz w:val="24"/>
        </w:rPr>
        <w:t>Es importante mencionar que, la Minuta Proyecto de Decreto, materia de este dictamen, tiene su origen en el proceso legislativo bicameral, del cual se destacan los siguientes antecedentes:</w:t>
      </w:r>
    </w:p>
    <w:p w14:paraId="3315CE5D" w14:textId="669A9C40" w:rsidR="006D6A58" w:rsidRDefault="006D6A58" w:rsidP="001142E7">
      <w:pPr>
        <w:spacing w:line="360" w:lineRule="auto"/>
        <w:jc w:val="both"/>
        <w:rPr>
          <w:rFonts w:ascii="Century Gothic" w:hAnsi="Century Gothic"/>
          <w:sz w:val="24"/>
        </w:rPr>
      </w:pPr>
    </w:p>
    <w:p w14:paraId="0B66CA9B" w14:textId="38F01A2C" w:rsidR="0083122B" w:rsidRDefault="006D6A58" w:rsidP="006D6A58">
      <w:pPr>
        <w:spacing w:line="360" w:lineRule="auto"/>
        <w:ind w:left="708"/>
        <w:jc w:val="both"/>
        <w:rPr>
          <w:rFonts w:ascii="Century Gothic" w:hAnsi="Century Gothic"/>
          <w:sz w:val="24"/>
        </w:rPr>
      </w:pPr>
      <w:r>
        <w:rPr>
          <w:rFonts w:ascii="Century Gothic" w:hAnsi="Century Gothic"/>
          <w:sz w:val="24"/>
        </w:rPr>
        <w:t xml:space="preserve">a) Con fecha 05 de febrero de 2024, el entonces </w:t>
      </w:r>
      <w:proofErr w:type="gramStart"/>
      <w:r>
        <w:rPr>
          <w:rFonts w:ascii="Century Gothic" w:hAnsi="Century Gothic"/>
          <w:sz w:val="24"/>
        </w:rPr>
        <w:t>Presidente</w:t>
      </w:r>
      <w:proofErr w:type="gramEnd"/>
      <w:r>
        <w:rPr>
          <w:rFonts w:ascii="Century Gothic" w:hAnsi="Century Gothic"/>
          <w:sz w:val="24"/>
        </w:rPr>
        <w:t xml:space="preserve"> de los Estados Unidos Mexicanos, Andrés Manuel López Obrador, suscribió iniciativa con </w:t>
      </w:r>
      <w:r w:rsidR="008E651E">
        <w:rPr>
          <w:rFonts w:ascii="Century Gothic" w:hAnsi="Century Gothic"/>
          <w:sz w:val="24"/>
        </w:rPr>
        <w:t>P</w:t>
      </w:r>
      <w:r>
        <w:rPr>
          <w:rFonts w:ascii="Century Gothic" w:hAnsi="Century Gothic"/>
          <w:sz w:val="24"/>
        </w:rPr>
        <w:t xml:space="preserve">royecto de </w:t>
      </w:r>
      <w:r w:rsidR="008E651E">
        <w:rPr>
          <w:rFonts w:ascii="Century Gothic" w:hAnsi="Century Gothic"/>
          <w:sz w:val="24"/>
        </w:rPr>
        <w:t>D</w:t>
      </w:r>
      <w:r>
        <w:rPr>
          <w:rFonts w:ascii="Century Gothic" w:hAnsi="Century Gothic"/>
          <w:sz w:val="24"/>
        </w:rPr>
        <w:t xml:space="preserve">ecreto </w:t>
      </w:r>
      <w:r w:rsidR="0083122B">
        <w:rPr>
          <w:rFonts w:ascii="Century Gothic" w:hAnsi="Century Gothic"/>
          <w:sz w:val="24"/>
        </w:rPr>
        <w:t xml:space="preserve">a efecto de adicionar un segundo párrafo al artículo 123 de la Constitución Política de los Estados Unidos Mexicanos, en materia de apoyo a jóvenes.  </w:t>
      </w:r>
      <w:r>
        <w:rPr>
          <w:rFonts w:ascii="Century Gothic" w:hAnsi="Century Gothic"/>
          <w:sz w:val="24"/>
        </w:rPr>
        <w:t xml:space="preserve"> </w:t>
      </w:r>
    </w:p>
    <w:p w14:paraId="690C8BAE" w14:textId="27DC3AB2" w:rsidR="006D6A58" w:rsidRDefault="006D6A58" w:rsidP="0083122B">
      <w:pPr>
        <w:spacing w:line="360" w:lineRule="auto"/>
        <w:ind w:left="708"/>
        <w:jc w:val="both"/>
        <w:rPr>
          <w:rFonts w:ascii="Century Gothic" w:hAnsi="Century Gothic"/>
          <w:sz w:val="24"/>
        </w:rPr>
      </w:pPr>
      <w:r>
        <w:rPr>
          <w:rFonts w:ascii="Century Gothic" w:hAnsi="Century Gothic"/>
          <w:sz w:val="24"/>
        </w:rPr>
        <w:t xml:space="preserve">En el mencionado documento, se propuso la </w:t>
      </w:r>
      <w:r w:rsidR="0083122B">
        <w:rPr>
          <w:rFonts w:ascii="Century Gothic" w:hAnsi="Century Gothic"/>
          <w:sz w:val="24"/>
        </w:rPr>
        <w:t xml:space="preserve">adición de un segundo párrafo al artículo 123 del ordenamiento jurídico en comento a fin de establecer la obligación por parte del Estado de otorgar un apoyo económico mensual por hasta doce meses, equivalente al menos a un salario mínimo a jóvenes de entre 18 y 29 años con desocupación </w:t>
      </w:r>
      <w:r w:rsidR="0083122B">
        <w:rPr>
          <w:rFonts w:ascii="Century Gothic" w:hAnsi="Century Gothic"/>
          <w:sz w:val="24"/>
        </w:rPr>
        <w:lastRenderedPageBreak/>
        <w:t xml:space="preserve">laboral y fuera del sistema educativo, a fin de que se capaciten para el trabajo. </w:t>
      </w:r>
    </w:p>
    <w:p w14:paraId="374F7171" w14:textId="099AB739" w:rsidR="006D6A58" w:rsidRDefault="006D6A58" w:rsidP="00B353E0">
      <w:pPr>
        <w:spacing w:line="360" w:lineRule="auto"/>
        <w:ind w:left="708"/>
        <w:jc w:val="both"/>
        <w:rPr>
          <w:rFonts w:ascii="Century Gothic" w:hAnsi="Century Gothic"/>
          <w:sz w:val="24"/>
        </w:rPr>
      </w:pPr>
      <w:r>
        <w:rPr>
          <w:rFonts w:ascii="Century Gothic" w:hAnsi="Century Gothic"/>
          <w:sz w:val="24"/>
        </w:rPr>
        <w:t>b) Con fecha 08 de febrero de 2024, el Diputado Pedro Vázquez González, Secretario de la Mesa Directiva de la Cámara de Diputados, suscribió oficio</w:t>
      </w:r>
      <w:r w:rsidR="001B6737">
        <w:rPr>
          <w:rFonts w:ascii="Century Gothic" w:hAnsi="Century Gothic"/>
          <w:sz w:val="24"/>
        </w:rPr>
        <w:t>s</w:t>
      </w:r>
      <w:r>
        <w:rPr>
          <w:rFonts w:ascii="Century Gothic" w:hAnsi="Century Gothic"/>
          <w:sz w:val="24"/>
        </w:rPr>
        <w:t xml:space="preserve"> dirigido</w:t>
      </w:r>
      <w:r w:rsidR="001B6737">
        <w:rPr>
          <w:rFonts w:ascii="Century Gothic" w:hAnsi="Century Gothic"/>
          <w:sz w:val="24"/>
        </w:rPr>
        <w:t>s</w:t>
      </w:r>
      <w:r>
        <w:rPr>
          <w:rFonts w:ascii="Century Gothic" w:hAnsi="Century Gothic"/>
          <w:sz w:val="24"/>
        </w:rPr>
        <w:t xml:space="preserve"> al Diputado Juan Ramiro Robledo Ruiz, Presidente de la Comisión de Puntos Constitucionales</w:t>
      </w:r>
      <w:r w:rsidR="00B353E0">
        <w:rPr>
          <w:rFonts w:ascii="Century Gothic" w:hAnsi="Century Gothic"/>
          <w:sz w:val="24"/>
        </w:rPr>
        <w:t>;</w:t>
      </w:r>
      <w:r>
        <w:rPr>
          <w:rFonts w:ascii="Century Gothic" w:hAnsi="Century Gothic"/>
          <w:sz w:val="24"/>
        </w:rPr>
        <w:t xml:space="preserve"> </w:t>
      </w:r>
      <w:r w:rsidR="001B6737">
        <w:rPr>
          <w:rFonts w:ascii="Century Gothic" w:hAnsi="Century Gothic"/>
          <w:sz w:val="24"/>
        </w:rPr>
        <w:t>al Diputado Erasmo González Robledo, Presidente de la Comisión de Presupuesto y Cuenta Pública</w:t>
      </w:r>
      <w:r w:rsidR="00B353E0">
        <w:rPr>
          <w:rFonts w:ascii="Century Gothic" w:hAnsi="Century Gothic"/>
          <w:sz w:val="24"/>
        </w:rPr>
        <w:t>;</w:t>
      </w:r>
      <w:r w:rsidR="001B6737">
        <w:rPr>
          <w:rFonts w:ascii="Century Gothic" w:hAnsi="Century Gothic"/>
          <w:sz w:val="24"/>
        </w:rPr>
        <w:t xml:space="preserve"> </w:t>
      </w:r>
      <w:r w:rsidR="00B353E0">
        <w:rPr>
          <w:rFonts w:ascii="Century Gothic" w:hAnsi="Century Gothic"/>
          <w:sz w:val="24"/>
        </w:rPr>
        <w:t xml:space="preserve">a la Diputada Ana Karina Rojo Pimentel, Presidenta de la Comisión de Bienestar; y a la Diputada Karla Ayala Villalobos, presidenta de la Comisión de Juventud y Niñez, </w:t>
      </w:r>
      <w:r w:rsidR="001B6737">
        <w:rPr>
          <w:rFonts w:ascii="Century Gothic" w:hAnsi="Century Gothic"/>
          <w:sz w:val="24"/>
        </w:rPr>
        <w:t xml:space="preserve">a través de los cuales </w:t>
      </w:r>
      <w:r>
        <w:rPr>
          <w:rFonts w:ascii="Century Gothic" w:hAnsi="Century Gothic"/>
          <w:sz w:val="24"/>
        </w:rPr>
        <w:t xml:space="preserve">se dictó el turno </w:t>
      </w:r>
      <w:r w:rsidR="001B6737">
        <w:rPr>
          <w:rFonts w:ascii="Century Gothic" w:hAnsi="Century Gothic"/>
          <w:sz w:val="24"/>
        </w:rPr>
        <w:t xml:space="preserve">del asunto a las Comisiones en comento. </w:t>
      </w:r>
    </w:p>
    <w:p w14:paraId="1D10424B" w14:textId="77777777" w:rsidR="001B6737" w:rsidRDefault="001B6737" w:rsidP="006D6A58">
      <w:pPr>
        <w:spacing w:line="360" w:lineRule="auto"/>
        <w:ind w:left="708"/>
        <w:jc w:val="both"/>
        <w:rPr>
          <w:rFonts w:ascii="Century Gothic" w:hAnsi="Century Gothic"/>
          <w:sz w:val="24"/>
        </w:rPr>
      </w:pPr>
    </w:p>
    <w:p w14:paraId="636B64EE" w14:textId="58783D91" w:rsidR="001B6737" w:rsidRDefault="001B6737" w:rsidP="001B6737">
      <w:pPr>
        <w:spacing w:line="360" w:lineRule="auto"/>
        <w:ind w:left="708"/>
        <w:jc w:val="both"/>
        <w:rPr>
          <w:rFonts w:ascii="Century Gothic" w:hAnsi="Century Gothic"/>
          <w:sz w:val="24"/>
        </w:rPr>
      </w:pPr>
      <w:r>
        <w:rPr>
          <w:rFonts w:ascii="Century Gothic" w:hAnsi="Century Gothic"/>
          <w:sz w:val="24"/>
        </w:rPr>
        <w:t xml:space="preserve">c) Con fecha 01 de agosto de 2024, se presentó Dictamen para la iniciativa en comento a la Comisión de Puntos Constitucionales, documento que fue aprobado por </w:t>
      </w:r>
      <w:r w:rsidR="007B6566">
        <w:rPr>
          <w:rFonts w:ascii="Century Gothic" w:hAnsi="Century Gothic"/>
          <w:sz w:val="24"/>
        </w:rPr>
        <w:t>mayoría</w:t>
      </w:r>
      <w:r>
        <w:rPr>
          <w:rFonts w:ascii="Century Gothic" w:hAnsi="Century Gothic"/>
          <w:sz w:val="24"/>
        </w:rPr>
        <w:t xml:space="preserve"> de las y los integrantes presentes de dicha Comisión. </w:t>
      </w:r>
    </w:p>
    <w:p w14:paraId="0F9331A7" w14:textId="1CE48426" w:rsidR="009325D6" w:rsidRDefault="009325D6" w:rsidP="001B6737">
      <w:pPr>
        <w:spacing w:line="360" w:lineRule="auto"/>
        <w:ind w:left="708"/>
        <w:jc w:val="both"/>
        <w:rPr>
          <w:rFonts w:ascii="Century Gothic" w:hAnsi="Century Gothic"/>
          <w:sz w:val="24"/>
        </w:rPr>
      </w:pPr>
    </w:p>
    <w:p w14:paraId="05AE6D4A" w14:textId="1B282315" w:rsidR="009325D6" w:rsidRDefault="009325D6" w:rsidP="001B6737">
      <w:pPr>
        <w:spacing w:line="360" w:lineRule="auto"/>
        <w:ind w:left="708"/>
        <w:jc w:val="both"/>
        <w:rPr>
          <w:rFonts w:ascii="Century Gothic" w:hAnsi="Century Gothic"/>
          <w:sz w:val="24"/>
        </w:rPr>
      </w:pPr>
      <w:r w:rsidRPr="00172CB4">
        <w:rPr>
          <w:rFonts w:ascii="Century Gothic" w:hAnsi="Century Gothic"/>
          <w:sz w:val="24"/>
        </w:rPr>
        <w:t xml:space="preserve">d) El </w:t>
      </w:r>
      <w:r w:rsidR="009F23B2" w:rsidRPr="00172CB4">
        <w:rPr>
          <w:rFonts w:ascii="Century Gothic" w:hAnsi="Century Gothic"/>
          <w:sz w:val="24"/>
        </w:rPr>
        <w:t>miércoles</w:t>
      </w:r>
      <w:r w:rsidRPr="00172CB4">
        <w:rPr>
          <w:rFonts w:ascii="Century Gothic" w:hAnsi="Century Gothic"/>
          <w:sz w:val="24"/>
        </w:rPr>
        <w:t xml:space="preserve"> 2</w:t>
      </w:r>
      <w:r w:rsidR="009F23B2" w:rsidRPr="00172CB4">
        <w:rPr>
          <w:rFonts w:ascii="Century Gothic" w:hAnsi="Century Gothic"/>
          <w:sz w:val="24"/>
        </w:rPr>
        <w:t>5</w:t>
      </w:r>
      <w:r w:rsidRPr="00172CB4">
        <w:rPr>
          <w:rFonts w:ascii="Century Gothic" w:hAnsi="Century Gothic"/>
          <w:sz w:val="24"/>
        </w:rPr>
        <w:t xml:space="preserve"> de septiembre</w:t>
      </w:r>
      <w:r w:rsidR="009F23B2" w:rsidRPr="00172CB4">
        <w:rPr>
          <w:rFonts w:ascii="Century Gothic" w:hAnsi="Century Gothic"/>
          <w:sz w:val="24"/>
        </w:rPr>
        <w:t xml:space="preserve"> de 2024</w:t>
      </w:r>
      <w:r w:rsidRPr="00172CB4">
        <w:rPr>
          <w:rFonts w:ascii="Century Gothic" w:hAnsi="Century Gothic"/>
          <w:sz w:val="24"/>
        </w:rPr>
        <w:t>,</w:t>
      </w:r>
      <w:r>
        <w:rPr>
          <w:rFonts w:ascii="Century Gothic" w:hAnsi="Century Gothic"/>
          <w:sz w:val="24"/>
        </w:rPr>
        <w:t xml:space="preserve"> en sesión del pleno de la Cámara de Diputados, se dio lectura al Dictamen previamente aprobado por la Comisión de Puntos Constitucionales, siendo aprobado por </w:t>
      </w:r>
      <w:r w:rsidR="00AD4D5C">
        <w:rPr>
          <w:rFonts w:ascii="Century Gothic" w:hAnsi="Century Gothic"/>
          <w:sz w:val="24"/>
        </w:rPr>
        <w:t xml:space="preserve">unanimidad de las </w:t>
      </w:r>
      <w:r w:rsidR="008E651E">
        <w:rPr>
          <w:rFonts w:ascii="Century Gothic" w:hAnsi="Century Gothic"/>
          <w:sz w:val="24"/>
        </w:rPr>
        <w:t>d</w:t>
      </w:r>
      <w:r w:rsidR="00AD4D5C">
        <w:rPr>
          <w:rFonts w:ascii="Century Gothic" w:hAnsi="Century Gothic"/>
          <w:sz w:val="24"/>
        </w:rPr>
        <w:t xml:space="preserve">iputadas y los </w:t>
      </w:r>
      <w:r w:rsidR="008E651E">
        <w:rPr>
          <w:rFonts w:ascii="Century Gothic" w:hAnsi="Century Gothic"/>
          <w:sz w:val="24"/>
        </w:rPr>
        <w:t>d</w:t>
      </w:r>
      <w:r w:rsidR="00AD4D5C">
        <w:rPr>
          <w:rFonts w:ascii="Century Gothic" w:hAnsi="Century Gothic"/>
          <w:sz w:val="24"/>
        </w:rPr>
        <w:t xml:space="preserve">iputados presentes. </w:t>
      </w:r>
    </w:p>
    <w:p w14:paraId="44DF9961" w14:textId="510BECEA" w:rsidR="00AD4D5C" w:rsidRDefault="00AD4D5C" w:rsidP="001B6737">
      <w:pPr>
        <w:spacing w:line="360" w:lineRule="auto"/>
        <w:ind w:left="708"/>
        <w:jc w:val="both"/>
        <w:rPr>
          <w:rFonts w:ascii="Century Gothic" w:hAnsi="Century Gothic"/>
          <w:sz w:val="24"/>
        </w:rPr>
      </w:pPr>
    </w:p>
    <w:p w14:paraId="18B63F47" w14:textId="6DC28EC1" w:rsidR="009A3DED" w:rsidRDefault="00AD4D5C" w:rsidP="009A3DED">
      <w:pPr>
        <w:spacing w:line="360" w:lineRule="auto"/>
        <w:ind w:left="708"/>
        <w:jc w:val="both"/>
        <w:rPr>
          <w:rFonts w:ascii="Century Gothic" w:hAnsi="Century Gothic"/>
          <w:sz w:val="24"/>
        </w:rPr>
      </w:pPr>
      <w:r>
        <w:rPr>
          <w:rFonts w:ascii="Century Gothic" w:hAnsi="Century Gothic"/>
          <w:sz w:val="24"/>
        </w:rPr>
        <w:lastRenderedPageBreak/>
        <w:t xml:space="preserve">e) </w:t>
      </w:r>
      <w:r w:rsidR="009A3DED">
        <w:rPr>
          <w:rFonts w:ascii="Century Gothic" w:hAnsi="Century Gothic"/>
          <w:sz w:val="24"/>
        </w:rPr>
        <w:t xml:space="preserve">Con fecha 27 de septiembre de 2024, </w:t>
      </w:r>
      <w:r>
        <w:rPr>
          <w:rFonts w:ascii="Century Gothic" w:hAnsi="Century Gothic"/>
          <w:sz w:val="24"/>
        </w:rPr>
        <w:t xml:space="preserve">la Senadora Verónica Noemí Camino </w:t>
      </w:r>
      <w:proofErr w:type="spellStart"/>
      <w:r>
        <w:rPr>
          <w:rFonts w:ascii="Century Gothic" w:hAnsi="Century Gothic"/>
          <w:sz w:val="24"/>
        </w:rPr>
        <w:t>Farjat</w:t>
      </w:r>
      <w:proofErr w:type="spellEnd"/>
      <w:r>
        <w:rPr>
          <w:rFonts w:ascii="Century Gothic" w:hAnsi="Century Gothic"/>
          <w:sz w:val="24"/>
        </w:rPr>
        <w:t xml:space="preserve">, suscribió oficio por medio del cual se informó a la Senadora Ernestina Godoy Ramos, Presidenta de la Comisión de Puntos Constitucionales, así como a la Senadora Citlalli Hernández Mora, Presidenta de la Comisión de Estudios Legislativos, que se recibió de la Cámara de Diputados </w:t>
      </w:r>
      <w:r w:rsidR="009A3DED">
        <w:rPr>
          <w:rFonts w:ascii="Century Gothic" w:hAnsi="Century Gothic"/>
          <w:sz w:val="24"/>
        </w:rPr>
        <w:t xml:space="preserve">Minuta con </w:t>
      </w:r>
      <w:r w:rsidR="008E651E">
        <w:rPr>
          <w:rFonts w:ascii="Century Gothic" w:hAnsi="Century Gothic"/>
          <w:sz w:val="24"/>
        </w:rPr>
        <w:t>P</w:t>
      </w:r>
      <w:r>
        <w:rPr>
          <w:rFonts w:ascii="Century Gothic" w:hAnsi="Century Gothic"/>
          <w:sz w:val="24"/>
        </w:rPr>
        <w:t xml:space="preserve">royecto de </w:t>
      </w:r>
      <w:r w:rsidR="008E651E">
        <w:rPr>
          <w:rFonts w:ascii="Century Gothic" w:hAnsi="Century Gothic"/>
          <w:sz w:val="24"/>
        </w:rPr>
        <w:t>D</w:t>
      </w:r>
      <w:r>
        <w:rPr>
          <w:rFonts w:ascii="Century Gothic" w:hAnsi="Century Gothic"/>
          <w:sz w:val="24"/>
        </w:rPr>
        <w:t>ecreto por el que se</w:t>
      </w:r>
      <w:r w:rsidR="009A3DED">
        <w:rPr>
          <w:rFonts w:ascii="Century Gothic" w:hAnsi="Century Gothic"/>
          <w:sz w:val="24"/>
        </w:rPr>
        <w:t xml:space="preserve"> adiciona un segundo párrafo al artículo 123 de la Constitución Política de los Estados Unidos Mexicanos, en materia de apoyo a jóvenes. </w:t>
      </w:r>
    </w:p>
    <w:p w14:paraId="7737EB94" w14:textId="37559416" w:rsidR="00AD4D5C" w:rsidRDefault="00AD4D5C" w:rsidP="001B6737">
      <w:pPr>
        <w:spacing w:line="360" w:lineRule="auto"/>
        <w:ind w:left="708"/>
        <w:jc w:val="both"/>
        <w:rPr>
          <w:rFonts w:ascii="Century Gothic" w:hAnsi="Century Gothic"/>
          <w:sz w:val="24"/>
        </w:rPr>
      </w:pPr>
    </w:p>
    <w:p w14:paraId="691EEBA1" w14:textId="25D418FF" w:rsidR="00AD4D5C" w:rsidRDefault="00AD4D5C" w:rsidP="001B6737">
      <w:pPr>
        <w:spacing w:line="360" w:lineRule="auto"/>
        <w:ind w:left="708"/>
        <w:jc w:val="both"/>
        <w:rPr>
          <w:rFonts w:ascii="Century Gothic" w:hAnsi="Century Gothic"/>
          <w:sz w:val="24"/>
        </w:rPr>
      </w:pPr>
      <w:r w:rsidRPr="00BA257D">
        <w:rPr>
          <w:rFonts w:ascii="Century Gothic" w:hAnsi="Century Gothic"/>
          <w:sz w:val="24"/>
        </w:rPr>
        <w:t>f) El dictamen fue discutido</w:t>
      </w:r>
      <w:r>
        <w:rPr>
          <w:rFonts w:ascii="Century Gothic" w:hAnsi="Century Gothic"/>
          <w:sz w:val="24"/>
        </w:rPr>
        <w:t xml:space="preserve"> por ambas comisiones en fecha 0</w:t>
      </w:r>
      <w:r w:rsidR="00BA257D">
        <w:rPr>
          <w:rFonts w:ascii="Century Gothic" w:hAnsi="Century Gothic"/>
          <w:sz w:val="24"/>
        </w:rPr>
        <w:t>5</w:t>
      </w:r>
      <w:r>
        <w:rPr>
          <w:rFonts w:ascii="Century Gothic" w:hAnsi="Century Gothic"/>
          <w:sz w:val="24"/>
        </w:rPr>
        <w:t xml:space="preserve"> de </w:t>
      </w:r>
      <w:r w:rsidR="00BA257D">
        <w:rPr>
          <w:rFonts w:ascii="Century Gothic" w:hAnsi="Century Gothic"/>
          <w:sz w:val="24"/>
        </w:rPr>
        <w:t>marzo</w:t>
      </w:r>
      <w:r>
        <w:rPr>
          <w:rFonts w:ascii="Century Gothic" w:hAnsi="Century Gothic"/>
          <w:sz w:val="24"/>
        </w:rPr>
        <w:t xml:space="preserve"> de 202</w:t>
      </w:r>
      <w:r w:rsidR="00BA257D">
        <w:rPr>
          <w:rFonts w:ascii="Century Gothic" w:hAnsi="Century Gothic"/>
          <w:sz w:val="24"/>
        </w:rPr>
        <w:t>5</w:t>
      </w:r>
      <w:r>
        <w:rPr>
          <w:rFonts w:ascii="Century Gothic" w:hAnsi="Century Gothic"/>
          <w:sz w:val="24"/>
        </w:rPr>
        <w:t xml:space="preserve">, misma en la que se informó al Senador José Gerardo Rodolfo Fernández Noroña, </w:t>
      </w:r>
      <w:proofErr w:type="gramStart"/>
      <w:r>
        <w:rPr>
          <w:rFonts w:ascii="Century Gothic" w:hAnsi="Century Gothic"/>
          <w:sz w:val="24"/>
        </w:rPr>
        <w:t>Presidente</w:t>
      </w:r>
      <w:proofErr w:type="gramEnd"/>
      <w:r>
        <w:rPr>
          <w:rFonts w:ascii="Century Gothic" w:hAnsi="Century Gothic"/>
          <w:sz w:val="24"/>
        </w:rPr>
        <w:t xml:space="preserve"> de la Mesa Directiva del Senado de la República, sobre la aprobación del mismo, en lo general y en lo particular, por unanimidad de las y los integrantes de las comisiones. </w:t>
      </w:r>
    </w:p>
    <w:p w14:paraId="6F673855" w14:textId="65E90019" w:rsidR="00AD4D5C" w:rsidRDefault="00AD4D5C" w:rsidP="001B6737">
      <w:pPr>
        <w:spacing w:line="360" w:lineRule="auto"/>
        <w:ind w:left="708"/>
        <w:jc w:val="both"/>
        <w:rPr>
          <w:rFonts w:ascii="Century Gothic" w:hAnsi="Century Gothic"/>
          <w:sz w:val="24"/>
        </w:rPr>
      </w:pPr>
    </w:p>
    <w:p w14:paraId="3EBD569F" w14:textId="1B7D137D" w:rsidR="001A246C" w:rsidRDefault="00AD4D5C" w:rsidP="001A246C">
      <w:pPr>
        <w:spacing w:line="360" w:lineRule="auto"/>
        <w:ind w:left="708"/>
        <w:jc w:val="both"/>
        <w:rPr>
          <w:rFonts w:ascii="Century Gothic" w:hAnsi="Century Gothic"/>
          <w:sz w:val="24"/>
        </w:rPr>
      </w:pPr>
      <w:r w:rsidRPr="001024AF">
        <w:rPr>
          <w:rFonts w:ascii="Century Gothic" w:hAnsi="Century Gothic"/>
          <w:sz w:val="24"/>
        </w:rPr>
        <w:t>g)</w:t>
      </w:r>
      <w:r>
        <w:rPr>
          <w:rFonts w:ascii="Century Gothic" w:hAnsi="Century Gothic"/>
          <w:sz w:val="24"/>
        </w:rPr>
        <w:t xml:space="preserve"> </w:t>
      </w:r>
      <w:r w:rsidR="001A246C">
        <w:rPr>
          <w:rFonts w:ascii="Century Gothic" w:hAnsi="Century Gothic"/>
          <w:sz w:val="24"/>
        </w:rPr>
        <w:t>En fecha</w:t>
      </w:r>
      <w:r>
        <w:rPr>
          <w:rFonts w:ascii="Century Gothic" w:hAnsi="Century Gothic"/>
          <w:sz w:val="24"/>
        </w:rPr>
        <w:t xml:space="preserve"> </w:t>
      </w:r>
      <w:r w:rsidR="001024AF">
        <w:rPr>
          <w:rFonts w:ascii="Century Gothic" w:hAnsi="Century Gothic"/>
          <w:sz w:val="24"/>
        </w:rPr>
        <w:t>11</w:t>
      </w:r>
      <w:r>
        <w:rPr>
          <w:rFonts w:ascii="Century Gothic" w:hAnsi="Century Gothic"/>
          <w:sz w:val="24"/>
        </w:rPr>
        <w:t xml:space="preserve"> de </w:t>
      </w:r>
      <w:r w:rsidR="001024AF">
        <w:rPr>
          <w:rFonts w:ascii="Century Gothic" w:hAnsi="Century Gothic"/>
          <w:sz w:val="24"/>
        </w:rPr>
        <w:t>marzo</w:t>
      </w:r>
      <w:r>
        <w:rPr>
          <w:rFonts w:ascii="Century Gothic" w:hAnsi="Century Gothic"/>
          <w:sz w:val="24"/>
        </w:rPr>
        <w:t xml:space="preserve"> de 202</w:t>
      </w:r>
      <w:r w:rsidR="001024AF">
        <w:rPr>
          <w:rFonts w:ascii="Century Gothic" w:hAnsi="Century Gothic"/>
          <w:sz w:val="24"/>
        </w:rPr>
        <w:t>5</w:t>
      </w:r>
      <w:r>
        <w:rPr>
          <w:rFonts w:ascii="Century Gothic" w:hAnsi="Century Gothic"/>
          <w:sz w:val="24"/>
        </w:rPr>
        <w:t xml:space="preserve">, el dictamen </w:t>
      </w:r>
      <w:r w:rsidR="001A246C">
        <w:rPr>
          <w:rFonts w:ascii="Century Gothic" w:hAnsi="Century Gothic"/>
          <w:sz w:val="24"/>
        </w:rPr>
        <w:t>en análisis fue aprobado por el pleno de la Cámara de Senadores, enviándose, para los efectos del artículo 135 constitucional, a las legislaturas de los Estados.</w:t>
      </w:r>
    </w:p>
    <w:p w14:paraId="26B75CCC" w14:textId="77777777" w:rsidR="001A246C" w:rsidRDefault="001A246C" w:rsidP="001A246C">
      <w:pPr>
        <w:spacing w:line="360" w:lineRule="auto"/>
        <w:jc w:val="both"/>
        <w:rPr>
          <w:rFonts w:ascii="Century Gothic" w:hAnsi="Century Gothic"/>
          <w:sz w:val="24"/>
        </w:rPr>
      </w:pPr>
    </w:p>
    <w:p w14:paraId="18A7B8EC" w14:textId="53003AEE" w:rsidR="001A246C" w:rsidRDefault="001A246C" w:rsidP="001A246C">
      <w:pPr>
        <w:spacing w:line="360" w:lineRule="auto"/>
        <w:jc w:val="both"/>
        <w:rPr>
          <w:rFonts w:ascii="Century Gothic" w:hAnsi="Century Gothic"/>
          <w:sz w:val="24"/>
        </w:rPr>
      </w:pPr>
      <w:r w:rsidRPr="00B931CA">
        <w:rPr>
          <w:rFonts w:ascii="Century Gothic" w:hAnsi="Century Gothic"/>
          <w:b/>
          <w:sz w:val="24"/>
        </w:rPr>
        <w:t xml:space="preserve">IV.- </w:t>
      </w:r>
      <w:r w:rsidRPr="00B931CA">
        <w:rPr>
          <w:rFonts w:ascii="Century Gothic" w:hAnsi="Century Gothic"/>
          <w:sz w:val="24"/>
        </w:rPr>
        <w:t>Ahora bien, se debe destacar que, del contenido de la Minuta en estudio, resaltan los siguientes datos:</w:t>
      </w:r>
    </w:p>
    <w:p w14:paraId="4AE19986" w14:textId="77777777" w:rsidR="001A246C" w:rsidRDefault="001A246C" w:rsidP="001A246C">
      <w:pPr>
        <w:spacing w:line="360" w:lineRule="auto"/>
        <w:jc w:val="both"/>
        <w:rPr>
          <w:rFonts w:ascii="Century Gothic" w:hAnsi="Century Gothic"/>
          <w:sz w:val="24"/>
        </w:rPr>
      </w:pPr>
    </w:p>
    <w:p w14:paraId="6717DA28" w14:textId="015A6B87" w:rsidR="000F0C32" w:rsidRPr="000F0C32" w:rsidRDefault="00B97DF5" w:rsidP="000F0C32">
      <w:pPr>
        <w:spacing w:line="360" w:lineRule="auto"/>
        <w:ind w:left="708"/>
        <w:jc w:val="both"/>
        <w:rPr>
          <w:rFonts w:ascii="Century Gothic" w:hAnsi="Century Gothic"/>
          <w:sz w:val="24"/>
        </w:rPr>
      </w:pPr>
      <w:r>
        <w:rPr>
          <w:rFonts w:ascii="Century Gothic" w:hAnsi="Century Gothic"/>
          <w:sz w:val="24"/>
        </w:rPr>
        <w:lastRenderedPageBreak/>
        <w:t xml:space="preserve">a) </w:t>
      </w:r>
      <w:r w:rsidR="000F0C32" w:rsidRPr="000F0C32">
        <w:rPr>
          <w:rFonts w:ascii="Century Gothic" w:hAnsi="Century Gothic"/>
          <w:sz w:val="24"/>
        </w:rPr>
        <w:t xml:space="preserve">La administración federal pasada, dijo constantemente estar comprometida por procurar el bienestar de la población atendiendo a una política social. Razón por la cual realizó acciones de manera concreta en favor de la juventud. </w:t>
      </w:r>
    </w:p>
    <w:p w14:paraId="19191B9B" w14:textId="77777777" w:rsidR="000F0C32" w:rsidRPr="000F0C32" w:rsidRDefault="000F0C32" w:rsidP="000F0C32">
      <w:pPr>
        <w:spacing w:line="360" w:lineRule="auto"/>
        <w:ind w:left="708"/>
        <w:jc w:val="both"/>
        <w:rPr>
          <w:rFonts w:ascii="Century Gothic" w:hAnsi="Century Gothic"/>
          <w:sz w:val="24"/>
        </w:rPr>
      </w:pPr>
      <w:r w:rsidRPr="000F0C32">
        <w:rPr>
          <w:rFonts w:ascii="Century Gothic" w:hAnsi="Century Gothic"/>
          <w:sz w:val="24"/>
        </w:rPr>
        <w:t xml:space="preserve">La juventud del país ha sido un sector de la población constantemente olvidado y marginado. Con índices altos de desempleo y falta de estudios, según datos de la Encuesta Nacional de Ocupación y Empleo (ENOE) en 2018 en nuestro país se estimaba que poco más de 2.3 millones de jóvenes entre 18 y 29 años no estaban ocupados y no se encontraban estudiando. </w:t>
      </w:r>
    </w:p>
    <w:p w14:paraId="7344D270" w14:textId="77777777" w:rsidR="000F0C32" w:rsidRPr="000F0C32" w:rsidRDefault="000F0C32" w:rsidP="000F0C32">
      <w:pPr>
        <w:spacing w:line="360" w:lineRule="auto"/>
        <w:ind w:left="708"/>
        <w:jc w:val="both"/>
        <w:rPr>
          <w:rFonts w:ascii="Century Gothic" w:hAnsi="Century Gothic"/>
          <w:sz w:val="24"/>
        </w:rPr>
      </w:pPr>
      <w:r w:rsidRPr="000F0C32">
        <w:rPr>
          <w:rFonts w:ascii="Century Gothic" w:hAnsi="Century Gothic"/>
          <w:sz w:val="24"/>
        </w:rPr>
        <w:t xml:space="preserve">Al mercado laboral en nuestro país, le han faltado mecanismos eficaces para la inclusión laboral de jóvenes, por lo que la intervención del Programa de Jóvenes Construyendo el Futuro, busca integrarlos en actividades laborales para dotarles de herramientas técnicas, alejarlos del desempleo y de conductas antisociales y acelerar la preparación de jóvenes para las actividades productivas del país. </w:t>
      </w:r>
    </w:p>
    <w:p w14:paraId="102A46CB" w14:textId="3249F751" w:rsidR="001A246C" w:rsidRDefault="000F0C32" w:rsidP="000F0C32">
      <w:pPr>
        <w:spacing w:line="360" w:lineRule="auto"/>
        <w:ind w:left="708"/>
        <w:jc w:val="both"/>
        <w:rPr>
          <w:rFonts w:ascii="Century Gothic" w:hAnsi="Century Gothic"/>
          <w:sz w:val="24"/>
        </w:rPr>
      </w:pPr>
      <w:r w:rsidRPr="000F0C32">
        <w:rPr>
          <w:rFonts w:ascii="Century Gothic" w:hAnsi="Century Gothic"/>
          <w:sz w:val="24"/>
        </w:rPr>
        <w:t>Según datos de la Comisión de Salarios Mínimos (</w:t>
      </w:r>
      <w:proofErr w:type="spellStart"/>
      <w:r w:rsidRPr="000F0C32">
        <w:rPr>
          <w:rFonts w:ascii="Century Gothic" w:hAnsi="Century Gothic"/>
          <w:sz w:val="24"/>
        </w:rPr>
        <w:t>Conasami</w:t>
      </w:r>
      <w:proofErr w:type="spellEnd"/>
      <w:r w:rsidRPr="000F0C32">
        <w:rPr>
          <w:rFonts w:ascii="Century Gothic" w:hAnsi="Century Gothic"/>
          <w:sz w:val="24"/>
        </w:rPr>
        <w:t>), el 61.7% de los egresados del Programa han encontrado empleo, o sea: 6 de cada 10 jóvenes beneficiarios.</w:t>
      </w:r>
    </w:p>
    <w:p w14:paraId="2A665DC6" w14:textId="77777777" w:rsidR="00B67BF0" w:rsidRDefault="00B67BF0" w:rsidP="001A246C">
      <w:pPr>
        <w:spacing w:line="360" w:lineRule="auto"/>
        <w:ind w:left="708"/>
        <w:jc w:val="both"/>
        <w:rPr>
          <w:rFonts w:ascii="Century Gothic" w:hAnsi="Century Gothic"/>
          <w:sz w:val="24"/>
        </w:rPr>
      </w:pPr>
    </w:p>
    <w:p w14:paraId="59A25C57" w14:textId="77777777" w:rsidR="00B67BF0" w:rsidRDefault="00B67BF0" w:rsidP="001A246C">
      <w:pPr>
        <w:spacing w:line="360" w:lineRule="auto"/>
        <w:ind w:left="708"/>
        <w:jc w:val="both"/>
        <w:rPr>
          <w:rFonts w:ascii="Century Gothic" w:hAnsi="Century Gothic"/>
          <w:sz w:val="24"/>
        </w:rPr>
      </w:pPr>
    </w:p>
    <w:p w14:paraId="2FA302CF" w14:textId="77777777" w:rsidR="00B67BF0" w:rsidRDefault="00B67BF0" w:rsidP="001A246C">
      <w:pPr>
        <w:spacing w:line="360" w:lineRule="auto"/>
        <w:ind w:left="708"/>
        <w:jc w:val="both"/>
        <w:rPr>
          <w:rFonts w:ascii="Century Gothic" w:hAnsi="Century Gothic"/>
          <w:sz w:val="24"/>
        </w:rPr>
      </w:pPr>
    </w:p>
    <w:p w14:paraId="388F3D53" w14:textId="6A30772F" w:rsidR="00B67BF0" w:rsidRDefault="00B67BF0" w:rsidP="001A246C">
      <w:pPr>
        <w:spacing w:line="360" w:lineRule="auto"/>
        <w:ind w:left="708"/>
        <w:jc w:val="both"/>
        <w:rPr>
          <w:rFonts w:ascii="Century Gothic" w:hAnsi="Century Gothic"/>
          <w:sz w:val="24"/>
        </w:rPr>
      </w:pPr>
    </w:p>
    <w:p w14:paraId="6ABC4FF7" w14:textId="21C15B1C" w:rsidR="00B97DF5" w:rsidRDefault="00F04BD4" w:rsidP="000F0C32">
      <w:pPr>
        <w:spacing w:line="360" w:lineRule="auto"/>
        <w:ind w:left="708"/>
        <w:jc w:val="both"/>
        <w:rPr>
          <w:rFonts w:ascii="Century Gothic" w:hAnsi="Century Gothic"/>
          <w:sz w:val="24"/>
        </w:rPr>
      </w:pPr>
      <w:r>
        <w:rPr>
          <w:rFonts w:ascii="Century Gothic" w:hAnsi="Century Gothic"/>
          <w:sz w:val="24"/>
        </w:rPr>
        <w:lastRenderedPageBreak/>
        <w:t xml:space="preserve">b) </w:t>
      </w:r>
      <w:r w:rsidR="000F0C32">
        <w:rPr>
          <w:rFonts w:ascii="Century Gothic" w:hAnsi="Century Gothic"/>
          <w:sz w:val="24"/>
        </w:rPr>
        <w:t xml:space="preserve">En este orden de ideas, la adición propuesta al artículo 123 de la </w:t>
      </w:r>
      <w:r w:rsidR="00B67BF0">
        <w:rPr>
          <w:rFonts w:ascii="Century Gothic" w:hAnsi="Century Gothic"/>
          <w:sz w:val="24"/>
        </w:rPr>
        <w:t xml:space="preserve">Constitución Política de los Estados Unidos Mexicanos, </w:t>
      </w:r>
      <w:r w:rsidR="000F0C32">
        <w:rPr>
          <w:rFonts w:ascii="Century Gothic" w:hAnsi="Century Gothic"/>
          <w:sz w:val="24"/>
        </w:rPr>
        <w:t xml:space="preserve">busca que a </w:t>
      </w:r>
      <w:r w:rsidR="000F0C32" w:rsidRPr="000F0C32">
        <w:rPr>
          <w:rFonts w:ascii="Century Gothic" w:hAnsi="Century Gothic"/>
          <w:sz w:val="24"/>
        </w:rPr>
        <w:t xml:space="preserve">fin de que la nación cuente con una fuerza laboral mejor capacitada y se garanticen oportunidades de trabajo para las y los jóvenes, se </w:t>
      </w:r>
      <w:r w:rsidR="000F0C32">
        <w:rPr>
          <w:rFonts w:ascii="Century Gothic" w:hAnsi="Century Gothic"/>
          <w:sz w:val="24"/>
        </w:rPr>
        <w:t>establezca</w:t>
      </w:r>
      <w:r w:rsidR="000F0C32" w:rsidRPr="000F0C32">
        <w:rPr>
          <w:rFonts w:ascii="Century Gothic" w:hAnsi="Century Gothic"/>
          <w:sz w:val="24"/>
        </w:rPr>
        <w:t xml:space="preserve"> en la Carta Magna la obligatoriedad del Estado para que otorgue un apoyo económico mensual equivalente al menos a un salario mínimo general vigente a jóvenes entre 18 y 29 años que se encuentre en desocupación laboral y no estén cursando en alguno de los niveles educativos, a fin de que se capaciten para el trabajo por un periodo de hasta 12 meses.</w:t>
      </w:r>
    </w:p>
    <w:p w14:paraId="68BC40E4" w14:textId="77777777" w:rsidR="008C7174" w:rsidRDefault="008C7174" w:rsidP="00936918">
      <w:pPr>
        <w:pStyle w:val="NormalWeb"/>
        <w:spacing w:before="0" w:beforeAutospacing="0" w:after="0" w:afterAutospacing="0" w:line="360" w:lineRule="auto"/>
        <w:ind w:right="74"/>
        <w:jc w:val="both"/>
        <w:rPr>
          <w:rFonts w:ascii="Century Gothic" w:hAnsi="Century Gothic" w:cs="Tahoma"/>
          <w:color w:val="000000"/>
        </w:rPr>
      </w:pPr>
    </w:p>
    <w:p w14:paraId="19124CE9" w14:textId="757D40D3" w:rsidR="008C7174" w:rsidRDefault="008C7174" w:rsidP="00936918">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 xml:space="preserve">Por lo anteriormente expuesto, la Comisión de </w:t>
      </w:r>
      <w:r w:rsidR="005F5E13">
        <w:rPr>
          <w:rFonts w:ascii="Century Gothic" w:hAnsi="Century Gothic" w:cs="Tahoma"/>
          <w:color w:val="000000"/>
        </w:rPr>
        <w:t>Juventud y Niñez</w:t>
      </w:r>
      <w:r>
        <w:rPr>
          <w:rFonts w:ascii="Century Gothic" w:hAnsi="Century Gothic" w:cs="Tahoma"/>
          <w:color w:val="000000"/>
        </w:rPr>
        <w:t>, somete a la consideración del Pleno el siguiente proyecto de:</w:t>
      </w:r>
    </w:p>
    <w:p w14:paraId="6E1D5791" w14:textId="77777777" w:rsidR="008C7174" w:rsidRDefault="008C7174" w:rsidP="00936918">
      <w:pPr>
        <w:pStyle w:val="NormalWeb"/>
        <w:spacing w:before="0" w:beforeAutospacing="0" w:after="0" w:afterAutospacing="0" w:line="360" w:lineRule="auto"/>
        <w:ind w:right="74"/>
        <w:jc w:val="both"/>
        <w:rPr>
          <w:rFonts w:ascii="Century Gothic" w:hAnsi="Century Gothic" w:cs="Tahoma"/>
          <w:color w:val="000000"/>
        </w:rPr>
      </w:pPr>
    </w:p>
    <w:p w14:paraId="76B5361B" w14:textId="77777777" w:rsidR="008C7174" w:rsidRPr="00B51FF0" w:rsidRDefault="008C7174" w:rsidP="008C7174">
      <w:pPr>
        <w:pStyle w:val="NormalWeb"/>
        <w:spacing w:before="0" w:beforeAutospacing="0" w:after="0" w:afterAutospacing="0" w:line="360" w:lineRule="auto"/>
        <w:ind w:right="74"/>
        <w:jc w:val="center"/>
        <w:rPr>
          <w:rFonts w:ascii="Century Gothic" w:hAnsi="Century Gothic" w:cs="Tahoma"/>
          <w:b/>
          <w:color w:val="000000"/>
          <w:sz w:val="28"/>
          <w:szCs w:val="28"/>
        </w:rPr>
      </w:pPr>
      <w:r w:rsidRPr="00B51FF0">
        <w:rPr>
          <w:rFonts w:ascii="Century Gothic" w:hAnsi="Century Gothic" w:cs="Tahoma"/>
          <w:b/>
          <w:color w:val="000000"/>
          <w:sz w:val="28"/>
          <w:szCs w:val="28"/>
        </w:rPr>
        <w:t>DECRETO</w:t>
      </w:r>
    </w:p>
    <w:p w14:paraId="20E9A152" w14:textId="77777777"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p>
    <w:p w14:paraId="3DDE95D7" w14:textId="47077134"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r w:rsidRPr="00B51FF0">
        <w:rPr>
          <w:rFonts w:ascii="Century Gothic" w:hAnsi="Century Gothic" w:cs="Tahoma"/>
          <w:b/>
          <w:color w:val="000000"/>
          <w:sz w:val="28"/>
          <w:szCs w:val="28"/>
        </w:rPr>
        <w:t xml:space="preserve">ARTÍCULO </w:t>
      </w:r>
      <w:proofErr w:type="gramStart"/>
      <w:r w:rsidRPr="00B51FF0">
        <w:rPr>
          <w:rFonts w:ascii="Century Gothic" w:hAnsi="Century Gothic" w:cs="Tahoma"/>
          <w:b/>
          <w:color w:val="000000"/>
          <w:sz w:val="28"/>
          <w:szCs w:val="28"/>
        </w:rPr>
        <w:t>ÚNICO.-</w:t>
      </w:r>
      <w:proofErr w:type="gramEnd"/>
      <w:r>
        <w:rPr>
          <w:rFonts w:ascii="Century Gothic" w:hAnsi="Century Gothic" w:cs="Tahoma"/>
          <w:b/>
          <w:color w:val="000000"/>
        </w:rPr>
        <w:t xml:space="preserve"> </w:t>
      </w:r>
      <w:r>
        <w:rPr>
          <w:rFonts w:ascii="Century Gothic" w:hAnsi="Century Gothic" w:cs="Tahoma"/>
          <w:color w:val="000000"/>
        </w:rPr>
        <w:t xml:space="preserve">La Sexagésima </w:t>
      </w:r>
      <w:r w:rsidR="00404191">
        <w:rPr>
          <w:rFonts w:ascii="Century Gothic" w:hAnsi="Century Gothic" w:cs="Tahoma"/>
          <w:color w:val="000000"/>
        </w:rPr>
        <w:t>Octava</w:t>
      </w:r>
      <w:r>
        <w:rPr>
          <w:rFonts w:ascii="Century Gothic" w:hAnsi="Century Gothic" w:cs="Tahoma"/>
          <w:color w:val="000000"/>
        </w:rPr>
        <w:t xml:space="preserve"> Legislatura del Honorable Congreso del Estado de Chihuahua aprueba</w:t>
      </w:r>
      <w:r w:rsidR="00E83107">
        <w:rPr>
          <w:rFonts w:ascii="Century Gothic" w:hAnsi="Century Gothic" w:cs="Tahoma"/>
          <w:color w:val="000000"/>
        </w:rPr>
        <w:t xml:space="preserve"> </w:t>
      </w:r>
      <w:r w:rsidR="00082768">
        <w:rPr>
          <w:rFonts w:ascii="Century Gothic" w:hAnsi="Century Gothic" w:cs="Tahoma"/>
          <w:color w:val="000000"/>
        </w:rPr>
        <w:t xml:space="preserve">el </w:t>
      </w:r>
      <w:r>
        <w:rPr>
          <w:rFonts w:ascii="Century Gothic" w:hAnsi="Century Gothic" w:cs="Tahoma"/>
          <w:color w:val="000000"/>
        </w:rPr>
        <w:t>Proyecto de Decreto remitid</w:t>
      </w:r>
      <w:r w:rsidR="00082768">
        <w:rPr>
          <w:rFonts w:ascii="Century Gothic" w:hAnsi="Century Gothic" w:cs="Tahoma"/>
          <w:color w:val="000000"/>
        </w:rPr>
        <w:t>o</w:t>
      </w:r>
      <w:r>
        <w:rPr>
          <w:rFonts w:ascii="Century Gothic" w:hAnsi="Century Gothic" w:cs="Tahoma"/>
          <w:color w:val="000000"/>
        </w:rPr>
        <w:t xml:space="preserve"> por la Cámara de Senadores del H. Congreso de la Unión, mediante Oficio No. D</w:t>
      </w:r>
      <w:r w:rsidR="00404191">
        <w:rPr>
          <w:rFonts w:ascii="Century Gothic" w:hAnsi="Century Gothic" w:cs="Tahoma"/>
          <w:color w:val="000000"/>
        </w:rPr>
        <w:t>G</w:t>
      </w:r>
      <w:r>
        <w:rPr>
          <w:rFonts w:ascii="Century Gothic" w:hAnsi="Century Gothic" w:cs="Tahoma"/>
          <w:color w:val="000000"/>
        </w:rPr>
        <w:t>PL-</w:t>
      </w:r>
      <w:r w:rsidR="005F5E13">
        <w:rPr>
          <w:rFonts w:ascii="Century Gothic" w:hAnsi="Century Gothic" w:cs="Tahoma"/>
          <w:color w:val="000000"/>
        </w:rPr>
        <w:t>2</w:t>
      </w:r>
      <w:r>
        <w:rPr>
          <w:rFonts w:ascii="Century Gothic" w:hAnsi="Century Gothic" w:cs="Tahoma"/>
          <w:color w:val="000000"/>
        </w:rPr>
        <w:t>P</w:t>
      </w:r>
      <w:r w:rsidR="00404191">
        <w:rPr>
          <w:rFonts w:ascii="Century Gothic" w:hAnsi="Century Gothic" w:cs="Tahoma"/>
          <w:color w:val="000000"/>
        </w:rPr>
        <w:t>1</w:t>
      </w:r>
      <w:r>
        <w:rPr>
          <w:rFonts w:ascii="Century Gothic" w:hAnsi="Century Gothic" w:cs="Tahoma"/>
          <w:color w:val="000000"/>
        </w:rPr>
        <w:t>A.-</w:t>
      </w:r>
      <w:r w:rsidR="00404191">
        <w:rPr>
          <w:rFonts w:ascii="Century Gothic" w:hAnsi="Century Gothic" w:cs="Tahoma"/>
          <w:color w:val="000000"/>
        </w:rPr>
        <w:t>1</w:t>
      </w:r>
      <w:r w:rsidR="005F5E13">
        <w:rPr>
          <w:rFonts w:ascii="Century Gothic" w:hAnsi="Century Gothic" w:cs="Tahoma"/>
          <w:color w:val="000000"/>
        </w:rPr>
        <w:t>780</w:t>
      </w:r>
      <w:r>
        <w:rPr>
          <w:rFonts w:ascii="Century Gothic" w:hAnsi="Century Gothic" w:cs="Tahoma"/>
          <w:color w:val="000000"/>
        </w:rPr>
        <w:t xml:space="preserve">.6, por </w:t>
      </w:r>
      <w:r w:rsidR="00082768">
        <w:rPr>
          <w:rFonts w:ascii="Century Gothic" w:hAnsi="Century Gothic" w:cs="Tahoma"/>
          <w:color w:val="000000"/>
        </w:rPr>
        <w:t xml:space="preserve">el </w:t>
      </w:r>
      <w:r>
        <w:rPr>
          <w:rFonts w:ascii="Century Gothic" w:hAnsi="Century Gothic" w:cs="Tahoma"/>
          <w:color w:val="000000"/>
        </w:rPr>
        <w:t xml:space="preserve">que se </w:t>
      </w:r>
      <w:r w:rsidR="005F5E13">
        <w:rPr>
          <w:rFonts w:ascii="Century Gothic" w:hAnsi="Century Gothic" w:cs="Tahoma"/>
          <w:color w:val="000000"/>
        </w:rPr>
        <w:t xml:space="preserve">adiciona un segundo párrafo al artículo 123 de la Constitución Política de los Estados Unidos Mexicanos, en materia de apoyo a jóvenes, </w:t>
      </w:r>
      <w:r w:rsidR="00404191">
        <w:rPr>
          <w:rFonts w:ascii="Century Gothic" w:hAnsi="Century Gothic" w:cs="Tahoma"/>
          <w:color w:val="000000"/>
        </w:rPr>
        <w:t>como a continuación se señala:</w:t>
      </w:r>
    </w:p>
    <w:p w14:paraId="1F2724C9" w14:textId="77777777"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p>
    <w:p w14:paraId="0ECA098D" w14:textId="77777777"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r>
        <w:rPr>
          <w:rFonts w:ascii="Century Gothic" w:hAnsi="Century Gothic" w:cs="Tahoma"/>
          <w:b/>
          <w:color w:val="000000"/>
        </w:rPr>
        <w:t>PROYECTO DE DECRETO</w:t>
      </w:r>
    </w:p>
    <w:p w14:paraId="4E38FC3B" w14:textId="77777777" w:rsidR="00404191" w:rsidRDefault="00404191" w:rsidP="008C7174">
      <w:pPr>
        <w:pStyle w:val="NormalWeb"/>
        <w:spacing w:before="0" w:beforeAutospacing="0" w:after="0" w:afterAutospacing="0" w:line="360" w:lineRule="auto"/>
        <w:ind w:right="74"/>
        <w:jc w:val="both"/>
        <w:rPr>
          <w:rFonts w:ascii="Century Gothic" w:hAnsi="Century Gothic" w:cs="Tahoma"/>
          <w:b/>
          <w:color w:val="000000"/>
        </w:rPr>
      </w:pPr>
    </w:p>
    <w:p w14:paraId="6F86F98C" w14:textId="11D8408B" w:rsidR="005F5E13" w:rsidRDefault="008C7174" w:rsidP="008C7174">
      <w:pPr>
        <w:pStyle w:val="NormalWeb"/>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b/>
          <w:color w:val="000000"/>
        </w:rPr>
        <w:lastRenderedPageBreak/>
        <w:t xml:space="preserve">POR EL QUE SE </w:t>
      </w:r>
      <w:r w:rsidR="005F5E13">
        <w:rPr>
          <w:rFonts w:ascii="Century Gothic" w:hAnsi="Century Gothic" w:cs="Tahoma"/>
          <w:b/>
          <w:color w:val="000000"/>
        </w:rPr>
        <w:t>ADICIONA UN SEGUNDO PÁRRAFO AL A</w:t>
      </w:r>
      <w:r w:rsidR="00E83107">
        <w:rPr>
          <w:rFonts w:ascii="Century Gothic" w:hAnsi="Century Gothic" w:cs="Tahoma"/>
          <w:b/>
          <w:color w:val="000000"/>
        </w:rPr>
        <w:t>R</w:t>
      </w:r>
      <w:r w:rsidR="005F5E13">
        <w:rPr>
          <w:rFonts w:ascii="Century Gothic" w:hAnsi="Century Gothic" w:cs="Tahoma"/>
          <w:b/>
          <w:color w:val="000000"/>
        </w:rPr>
        <w:t>TÍCULO 123 DE LA CONSTITUCIÓN POLÍTICA DE LOS ESTADOS UNIDOS MEXICANOS, EN MATERIA DE APOYO A JÓVENES</w:t>
      </w:r>
    </w:p>
    <w:p w14:paraId="77554386" w14:textId="77777777" w:rsidR="008C7174" w:rsidRDefault="008C7174" w:rsidP="008C7174">
      <w:pPr>
        <w:pStyle w:val="NormalWeb"/>
        <w:spacing w:before="0" w:beforeAutospacing="0" w:after="0" w:afterAutospacing="0" w:line="360" w:lineRule="auto"/>
        <w:ind w:right="74"/>
        <w:jc w:val="both"/>
        <w:rPr>
          <w:rFonts w:ascii="Century Gothic" w:hAnsi="Century Gothic" w:cs="Tahoma"/>
          <w:b/>
          <w:color w:val="000000"/>
        </w:rPr>
      </w:pPr>
    </w:p>
    <w:p w14:paraId="1EC5DAAD" w14:textId="267DA96D" w:rsidR="005F5E13" w:rsidRDefault="008C7174" w:rsidP="008C7174">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b/>
          <w:color w:val="000000"/>
        </w:rPr>
        <w:t xml:space="preserve">Artículo </w:t>
      </w:r>
      <w:proofErr w:type="gramStart"/>
      <w:r>
        <w:rPr>
          <w:rFonts w:ascii="Century Gothic" w:hAnsi="Century Gothic" w:cs="Tahoma"/>
          <w:b/>
          <w:color w:val="000000"/>
        </w:rPr>
        <w:t>Único.-</w:t>
      </w:r>
      <w:proofErr w:type="gramEnd"/>
      <w:r>
        <w:rPr>
          <w:rFonts w:ascii="Century Gothic" w:hAnsi="Century Gothic" w:cs="Tahoma"/>
          <w:b/>
          <w:color w:val="000000"/>
        </w:rPr>
        <w:t xml:space="preserve"> </w:t>
      </w:r>
      <w:r>
        <w:rPr>
          <w:rFonts w:ascii="Century Gothic" w:hAnsi="Century Gothic" w:cs="Tahoma"/>
          <w:color w:val="000000"/>
        </w:rPr>
        <w:t xml:space="preserve">Se </w:t>
      </w:r>
      <w:r w:rsidR="005F5E13">
        <w:rPr>
          <w:rFonts w:ascii="Century Gothic" w:hAnsi="Century Gothic" w:cs="Tahoma"/>
          <w:color w:val="000000"/>
        </w:rPr>
        <w:t xml:space="preserve">adiciona un segundo párrafo, recorriéndose el subsecuente en su orden, al artículo 123 de la Constitución Política de los Estados Unidos Mexicanos, para quedar como sigue: </w:t>
      </w:r>
    </w:p>
    <w:p w14:paraId="7788555B" w14:textId="443F8011" w:rsidR="00404191" w:rsidRDefault="00404191" w:rsidP="008C7174">
      <w:pPr>
        <w:pStyle w:val="NormalWeb"/>
        <w:spacing w:before="0" w:beforeAutospacing="0" w:after="0" w:afterAutospacing="0" w:line="360" w:lineRule="auto"/>
        <w:ind w:right="74"/>
        <w:jc w:val="both"/>
        <w:rPr>
          <w:rFonts w:ascii="Century Gothic" w:hAnsi="Century Gothic" w:cs="Tahoma"/>
          <w:color w:val="000000"/>
        </w:rPr>
      </w:pPr>
    </w:p>
    <w:p w14:paraId="5320D754" w14:textId="194A7D85" w:rsidR="00404191" w:rsidRDefault="00404191" w:rsidP="008C7174">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b/>
          <w:bCs/>
          <w:color w:val="000000"/>
        </w:rPr>
        <w:t xml:space="preserve">Artículo 123. </w:t>
      </w:r>
      <w:r w:rsidR="005F5E13" w:rsidRPr="005F5E13">
        <w:rPr>
          <w:rFonts w:ascii="Century Gothic" w:hAnsi="Century Gothic" w:cs="Tahoma"/>
          <w:color w:val="000000"/>
        </w:rPr>
        <w:t xml:space="preserve">Toda </w:t>
      </w:r>
      <w:r w:rsidR="005F5E13">
        <w:rPr>
          <w:rFonts w:ascii="Century Gothic" w:hAnsi="Century Gothic" w:cs="Tahoma"/>
          <w:color w:val="000000"/>
        </w:rPr>
        <w:t xml:space="preserve">persona tiene derecho al trabajo digno y socialmente útil; al efecto, se promoverán la creación de empleos y la organización social de trabajo, conforma a la ley. </w:t>
      </w:r>
    </w:p>
    <w:p w14:paraId="59BE1BF3" w14:textId="77777777" w:rsidR="001533F4" w:rsidRDefault="001533F4" w:rsidP="008C7174">
      <w:pPr>
        <w:pStyle w:val="NormalWeb"/>
        <w:spacing w:before="0" w:beforeAutospacing="0" w:after="0" w:afterAutospacing="0" w:line="360" w:lineRule="auto"/>
        <w:ind w:right="74"/>
        <w:jc w:val="both"/>
        <w:rPr>
          <w:rFonts w:ascii="Century Gothic" w:hAnsi="Century Gothic" w:cs="Tahoma"/>
          <w:color w:val="000000"/>
        </w:rPr>
      </w:pPr>
    </w:p>
    <w:p w14:paraId="1EA23F83" w14:textId="532FE6F8" w:rsidR="005F5E13" w:rsidRDefault="001533F4" w:rsidP="008C7174">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 xml:space="preserve">El Estado otorgará un apoyo económico mensual equivalente al menos a un salario mínimo general vigente, a jóvenes entre dieciocho y veintinueve años que se encuentren en desocupación laboral y no estén cursando algún nivel de educación formal, a fin de que se capaciten para el trabajo por un periodo de hasta doce meses en negocios, empresas, talleres, tiendas y demás unidades económicas, en los términos que fije la ley. </w:t>
      </w:r>
    </w:p>
    <w:p w14:paraId="43749E39" w14:textId="6FBCA304" w:rsidR="001533F4" w:rsidRDefault="001533F4" w:rsidP="008C7174">
      <w:pPr>
        <w:pStyle w:val="NormalWeb"/>
        <w:spacing w:before="0" w:beforeAutospacing="0" w:after="0" w:afterAutospacing="0" w:line="360" w:lineRule="auto"/>
        <w:ind w:right="74"/>
        <w:jc w:val="both"/>
        <w:rPr>
          <w:rFonts w:ascii="Century Gothic" w:hAnsi="Century Gothic" w:cs="Tahoma"/>
          <w:color w:val="000000"/>
        </w:rPr>
      </w:pPr>
    </w:p>
    <w:p w14:paraId="32C6B203" w14:textId="357C9A65" w:rsidR="001533F4" w:rsidRDefault="001533F4" w:rsidP="008C7174">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 xml:space="preserve">El Congreso de la Unión, sin contravenir a las bases siguientes deberá expedir leyes sobre el trabajo, las cuales regirán: </w:t>
      </w:r>
    </w:p>
    <w:p w14:paraId="6DD092DB" w14:textId="759EDB03" w:rsidR="001533F4" w:rsidRDefault="001533F4" w:rsidP="008C7174">
      <w:pPr>
        <w:pStyle w:val="NormalWeb"/>
        <w:spacing w:before="0" w:beforeAutospacing="0" w:after="0" w:afterAutospacing="0" w:line="360" w:lineRule="auto"/>
        <w:ind w:right="74"/>
        <w:jc w:val="both"/>
        <w:rPr>
          <w:rFonts w:ascii="Century Gothic" w:hAnsi="Century Gothic" w:cs="Tahoma"/>
          <w:color w:val="000000"/>
        </w:rPr>
      </w:pPr>
    </w:p>
    <w:p w14:paraId="2809E9E4" w14:textId="13618226" w:rsidR="00404191" w:rsidRDefault="00404191" w:rsidP="00404191">
      <w:pPr>
        <w:pStyle w:val="NormalWeb"/>
        <w:spacing w:before="0" w:beforeAutospacing="0" w:after="0" w:afterAutospacing="0" w:line="360" w:lineRule="auto"/>
        <w:ind w:left="708" w:right="74"/>
        <w:jc w:val="both"/>
        <w:rPr>
          <w:rFonts w:ascii="Century Gothic" w:hAnsi="Century Gothic" w:cs="Tahoma"/>
          <w:b/>
          <w:bCs/>
          <w:color w:val="000000"/>
        </w:rPr>
      </w:pPr>
      <w:r>
        <w:rPr>
          <w:rFonts w:ascii="Century Gothic" w:hAnsi="Century Gothic" w:cs="Tahoma"/>
          <w:b/>
          <w:bCs/>
          <w:color w:val="000000"/>
        </w:rPr>
        <w:t>A. …</w:t>
      </w:r>
    </w:p>
    <w:p w14:paraId="1ECAA726" w14:textId="12F311B5" w:rsidR="00404191" w:rsidRPr="00082768" w:rsidRDefault="00E83107" w:rsidP="00E83107">
      <w:pPr>
        <w:pStyle w:val="NormalWeb"/>
        <w:spacing w:before="0" w:beforeAutospacing="0" w:after="0" w:afterAutospacing="0" w:line="360" w:lineRule="auto"/>
        <w:ind w:left="993" w:right="74"/>
        <w:jc w:val="both"/>
        <w:rPr>
          <w:rFonts w:ascii="Century Gothic" w:hAnsi="Century Gothic" w:cs="Tahoma"/>
          <w:color w:val="000000"/>
        </w:rPr>
      </w:pPr>
      <w:r>
        <w:rPr>
          <w:rFonts w:ascii="Century Gothic" w:hAnsi="Century Gothic" w:cs="Tahoma"/>
          <w:b/>
          <w:bCs/>
          <w:color w:val="000000"/>
        </w:rPr>
        <w:t xml:space="preserve"> </w:t>
      </w:r>
      <w:r w:rsidR="00404191">
        <w:rPr>
          <w:rFonts w:ascii="Century Gothic" w:hAnsi="Century Gothic" w:cs="Tahoma"/>
          <w:b/>
          <w:bCs/>
          <w:color w:val="000000"/>
        </w:rPr>
        <w:t xml:space="preserve">I. </w:t>
      </w:r>
      <w:r w:rsidR="00404191" w:rsidRPr="003C579E">
        <w:rPr>
          <w:rFonts w:ascii="Century Gothic" w:hAnsi="Century Gothic" w:cs="Tahoma"/>
          <w:color w:val="000000"/>
        </w:rPr>
        <w:t>a</w:t>
      </w:r>
      <w:r w:rsidR="00404191">
        <w:rPr>
          <w:rFonts w:ascii="Century Gothic" w:hAnsi="Century Gothic" w:cs="Tahoma"/>
          <w:b/>
          <w:bCs/>
          <w:color w:val="000000"/>
        </w:rPr>
        <w:t xml:space="preserve"> </w:t>
      </w:r>
      <w:r w:rsidR="001533F4">
        <w:rPr>
          <w:rFonts w:ascii="Century Gothic" w:hAnsi="Century Gothic" w:cs="Tahoma"/>
          <w:b/>
          <w:bCs/>
          <w:color w:val="000000"/>
        </w:rPr>
        <w:t>XXXI</w:t>
      </w:r>
      <w:r w:rsidR="00404191">
        <w:rPr>
          <w:rFonts w:ascii="Century Gothic" w:hAnsi="Century Gothic" w:cs="Tahoma"/>
          <w:b/>
          <w:bCs/>
          <w:color w:val="000000"/>
        </w:rPr>
        <w:t>.</w:t>
      </w:r>
      <w:r w:rsidR="00082768" w:rsidRPr="001533F4">
        <w:rPr>
          <w:rFonts w:ascii="Century Gothic" w:hAnsi="Century Gothic" w:cs="Tahoma"/>
          <w:b/>
          <w:bCs/>
          <w:color w:val="000000"/>
        </w:rPr>
        <w:t xml:space="preserve"> …</w:t>
      </w:r>
    </w:p>
    <w:p w14:paraId="2A4A9D1B" w14:textId="0B79EDFA" w:rsidR="00404191" w:rsidRDefault="00404191" w:rsidP="001533F4">
      <w:pPr>
        <w:pStyle w:val="NormalWeb"/>
        <w:spacing w:before="0" w:beforeAutospacing="0" w:after="0" w:afterAutospacing="0" w:line="360" w:lineRule="auto"/>
        <w:ind w:right="74"/>
        <w:jc w:val="both"/>
        <w:rPr>
          <w:rFonts w:ascii="Century Gothic" w:hAnsi="Century Gothic" w:cs="Tahoma"/>
          <w:b/>
          <w:bCs/>
          <w:color w:val="000000"/>
        </w:rPr>
      </w:pPr>
    </w:p>
    <w:p w14:paraId="5FAB4924" w14:textId="4AEF9DDE" w:rsidR="00404191" w:rsidRDefault="00404191" w:rsidP="00404191">
      <w:pPr>
        <w:pStyle w:val="NormalWeb"/>
        <w:spacing w:before="0" w:beforeAutospacing="0" w:after="0" w:afterAutospacing="0" w:line="360" w:lineRule="auto"/>
        <w:ind w:left="708" w:right="74"/>
        <w:jc w:val="both"/>
        <w:rPr>
          <w:rFonts w:ascii="Century Gothic" w:hAnsi="Century Gothic" w:cs="Tahoma"/>
          <w:b/>
          <w:bCs/>
          <w:color w:val="000000"/>
        </w:rPr>
      </w:pPr>
      <w:r>
        <w:rPr>
          <w:rFonts w:ascii="Century Gothic" w:hAnsi="Century Gothic" w:cs="Tahoma"/>
          <w:b/>
          <w:bCs/>
          <w:color w:val="000000"/>
        </w:rPr>
        <w:t>B. …</w:t>
      </w:r>
    </w:p>
    <w:p w14:paraId="6588277C" w14:textId="0FA3E89D" w:rsidR="00404191" w:rsidRDefault="00404191" w:rsidP="00E83107">
      <w:pPr>
        <w:pStyle w:val="NormalWeb"/>
        <w:spacing w:before="0" w:beforeAutospacing="0" w:after="0" w:afterAutospacing="0" w:line="360" w:lineRule="auto"/>
        <w:ind w:left="993" w:right="74"/>
        <w:jc w:val="both"/>
        <w:rPr>
          <w:rFonts w:ascii="Century Gothic" w:hAnsi="Century Gothic" w:cs="Tahoma"/>
          <w:b/>
          <w:bCs/>
          <w:color w:val="000000"/>
        </w:rPr>
      </w:pPr>
      <w:r>
        <w:rPr>
          <w:rFonts w:ascii="Century Gothic" w:hAnsi="Century Gothic" w:cs="Tahoma"/>
          <w:b/>
          <w:bCs/>
          <w:color w:val="000000"/>
        </w:rPr>
        <w:lastRenderedPageBreak/>
        <w:t xml:space="preserve">I. </w:t>
      </w:r>
      <w:r>
        <w:rPr>
          <w:rFonts w:ascii="Century Gothic" w:hAnsi="Century Gothic" w:cs="Tahoma"/>
          <w:color w:val="000000"/>
        </w:rPr>
        <w:t xml:space="preserve">a </w:t>
      </w:r>
      <w:r w:rsidR="001533F4">
        <w:rPr>
          <w:rFonts w:ascii="Century Gothic" w:hAnsi="Century Gothic" w:cs="Tahoma"/>
          <w:b/>
          <w:bCs/>
          <w:color w:val="000000"/>
        </w:rPr>
        <w:t>XIV</w:t>
      </w:r>
      <w:r>
        <w:rPr>
          <w:rFonts w:ascii="Century Gothic" w:hAnsi="Century Gothic" w:cs="Tahoma"/>
          <w:b/>
          <w:bCs/>
          <w:color w:val="000000"/>
        </w:rPr>
        <w:t>. …</w:t>
      </w:r>
    </w:p>
    <w:p w14:paraId="3F555E24" w14:textId="49095C3A" w:rsidR="008B435A" w:rsidRDefault="008B435A" w:rsidP="008B435A">
      <w:pPr>
        <w:pStyle w:val="NormalWeb"/>
        <w:spacing w:before="0" w:beforeAutospacing="0" w:after="0" w:afterAutospacing="0" w:line="360" w:lineRule="auto"/>
        <w:ind w:right="74"/>
        <w:jc w:val="both"/>
        <w:rPr>
          <w:rFonts w:ascii="Century Gothic" w:hAnsi="Century Gothic" w:cs="Tahoma"/>
          <w:color w:val="000000"/>
        </w:rPr>
      </w:pPr>
    </w:p>
    <w:p w14:paraId="0723EC0C" w14:textId="4527B041" w:rsidR="008B435A" w:rsidRDefault="008B435A" w:rsidP="008B435A">
      <w:pPr>
        <w:pStyle w:val="NormalWeb"/>
        <w:spacing w:before="0" w:beforeAutospacing="0" w:after="0" w:afterAutospacing="0" w:line="360" w:lineRule="auto"/>
        <w:ind w:right="74"/>
        <w:jc w:val="center"/>
        <w:rPr>
          <w:rFonts w:ascii="Century Gothic" w:hAnsi="Century Gothic" w:cs="Tahoma"/>
          <w:b/>
          <w:bCs/>
          <w:color w:val="000000"/>
        </w:rPr>
      </w:pPr>
      <w:r>
        <w:rPr>
          <w:rFonts w:ascii="Century Gothic" w:hAnsi="Century Gothic" w:cs="Tahoma"/>
          <w:b/>
          <w:bCs/>
          <w:color w:val="000000"/>
        </w:rPr>
        <w:t>Transitorio</w:t>
      </w:r>
    </w:p>
    <w:p w14:paraId="27C4A1AA" w14:textId="3D7ABFD0" w:rsidR="008B435A" w:rsidRDefault="008B435A" w:rsidP="008B435A">
      <w:pPr>
        <w:pStyle w:val="NormalWeb"/>
        <w:spacing w:before="0" w:beforeAutospacing="0" w:after="0" w:afterAutospacing="0" w:line="360" w:lineRule="auto"/>
        <w:ind w:right="74"/>
        <w:jc w:val="center"/>
        <w:rPr>
          <w:rFonts w:ascii="Century Gothic" w:hAnsi="Century Gothic" w:cs="Tahoma"/>
          <w:b/>
          <w:bCs/>
          <w:color w:val="000000"/>
        </w:rPr>
      </w:pPr>
    </w:p>
    <w:p w14:paraId="4BDAA7FC" w14:textId="2A2B8730" w:rsidR="001533F4" w:rsidRDefault="001533F4" w:rsidP="008B435A">
      <w:pPr>
        <w:pStyle w:val="NormalWeb"/>
        <w:spacing w:before="0" w:beforeAutospacing="0" w:after="0" w:afterAutospacing="0" w:line="360" w:lineRule="auto"/>
        <w:ind w:right="74"/>
        <w:jc w:val="both"/>
        <w:rPr>
          <w:rFonts w:ascii="Century Gothic" w:hAnsi="Century Gothic" w:cs="Tahoma"/>
          <w:color w:val="000000"/>
        </w:rPr>
      </w:pPr>
      <w:proofErr w:type="gramStart"/>
      <w:r>
        <w:rPr>
          <w:rFonts w:ascii="Century Gothic" w:hAnsi="Century Gothic" w:cs="Tahoma"/>
          <w:b/>
          <w:bCs/>
          <w:color w:val="000000"/>
        </w:rPr>
        <w:t>Ú</w:t>
      </w:r>
      <w:r w:rsidR="000F0C32">
        <w:rPr>
          <w:rFonts w:ascii="Century Gothic" w:hAnsi="Century Gothic" w:cs="Tahoma"/>
          <w:b/>
          <w:bCs/>
          <w:color w:val="000000"/>
        </w:rPr>
        <w:t>NICO</w:t>
      </w:r>
      <w:r w:rsidR="008B435A">
        <w:rPr>
          <w:rFonts w:ascii="Century Gothic" w:hAnsi="Century Gothic" w:cs="Tahoma"/>
          <w:b/>
          <w:bCs/>
          <w:color w:val="000000"/>
        </w:rPr>
        <w:t>.-</w:t>
      </w:r>
      <w:proofErr w:type="gramEnd"/>
      <w:r w:rsidR="008B435A">
        <w:rPr>
          <w:rFonts w:ascii="Century Gothic" w:hAnsi="Century Gothic" w:cs="Tahoma"/>
          <w:b/>
          <w:bCs/>
          <w:color w:val="000000"/>
        </w:rPr>
        <w:t xml:space="preserve"> </w:t>
      </w:r>
      <w:r w:rsidR="008B435A">
        <w:rPr>
          <w:rFonts w:ascii="Century Gothic" w:hAnsi="Century Gothic" w:cs="Tahoma"/>
          <w:color w:val="000000"/>
        </w:rPr>
        <w:t xml:space="preserve">El presente Decreto entrará en vigor </w:t>
      </w:r>
      <w:r>
        <w:rPr>
          <w:rFonts w:ascii="Century Gothic" w:hAnsi="Century Gothic" w:cs="Tahoma"/>
          <w:color w:val="000000"/>
        </w:rPr>
        <w:t xml:space="preserve">al día siguiente de su publicación en el Diario Oficial de la Federación. </w:t>
      </w:r>
    </w:p>
    <w:p w14:paraId="322068FD" w14:textId="77777777" w:rsidR="001533F4" w:rsidRDefault="001533F4" w:rsidP="008B435A">
      <w:pPr>
        <w:pStyle w:val="NormalWeb"/>
        <w:spacing w:before="0" w:beforeAutospacing="0" w:after="0" w:afterAutospacing="0" w:line="360" w:lineRule="auto"/>
        <w:ind w:right="74"/>
        <w:jc w:val="both"/>
        <w:rPr>
          <w:rFonts w:ascii="Century Gothic" w:hAnsi="Century Gothic" w:cs="Tahoma"/>
          <w:color w:val="000000"/>
        </w:rPr>
      </w:pPr>
    </w:p>
    <w:p w14:paraId="7A8F4CB2" w14:textId="77777777" w:rsidR="008B435A" w:rsidRPr="008B435A" w:rsidRDefault="008B435A" w:rsidP="008B435A">
      <w:pPr>
        <w:pStyle w:val="NormalWeb"/>
        <w:spacing w:before="0" w:beforeAutospacing="0" w:after="0" w:afterAutospacing="0" w:line="360" w:lineRule="auto"/>
        <w:ind w:right="74"/>
        <w:jc w:val="both"/>
        <w:rPr>
          <w:rFonts w:ascii="Century Gothic" w:hAnsi="Century Gothic" w:cs="Tahoma"/>
          <w:color w:val="000000"/>
        </w:rPr>
      </w:pPr>
    </w:p>
    <w:p w14:paraId="628A20D2" w14:textId="77777777" w:rsidR="008C7174" w:rsidRPr="00082768" w:rsidRDefault="008C7174" w:rsidP="008C7174">
      <w:pPr>
        <w:spacing w:line="360" w:lineRule="auto"/>
        <w:jc w:val="center"/>
        <w:rPr>
          <w:rFonts w:ascii="Century Gothic" w:hAnsi="Century Gothic" w:cs="Arial"/>
          <w:b/>
          <w:sz w:val="28"/>
          <w:szCs w:val="28"/>
        </w:rPr>
      </w:pPr>
      <w:r w:rsidRPr="00082768">
        <w:rPr>
          <w:rFonts w:ascii="Century Gothic" w:hAnsi="Century Gothic" w:cs="Arial"/>
          <w:b/>
          <w:sz w:val="28"/>
          <w:szCs w:val="28"/>
        </w:rPr>
        <w:t>TRANSITORIOS</w:t>
      </w:r>
    </w:p>
    <w:p w14:paraId="681A0B4D" w14:textId="77777777" w:rsidR="008C7174" w:rsidRDefault="008C7174" w:rsidP="008C7174">
      <w:pPr>
        <w:spacing w:line="360" w:lineRule="auto"/>
        <w:jc w:val="center"/>
        <w:rPr>
          <w:rFonts w:ascii="Arial" w:hAnsi="Arial" w:cs="Arial"/>
          <w:b/>
          <w:sz w:val="24"/>
          <w:szCs w:val="24"/>
        </w:rPr>
      </w:pPr>
    </w:p>
    <w:p w14:paraId="4A308235" w14:textId="77777777" w:rsidR="008C7174" w:rsidRDefault="008C7174" w:rsidP="008C7174">
      <w:pPr>
        <w:spacing w:line="360" w:lineRule="auto"/>
        <w:jc w:val="both"/>
        <w:rPr>
          <w:rFonts w:ascii="Century Gothic" w:hAnsi="Century Gothic" w:cs="Times New Roman"/>
          <w:sz w:val="24"/>
        </w:rPr>
      </w:pPr>
      <w:r w:rsidRPr="00F02693">
        <w:rPr>
          <w:rFonts w:ascii="Century Gothic" w:hAnsi="Century Gothic" w:cs="Times New Roman"/>
          <w:b/>
          <w:bCs/>
          <w:sz w:val="28"/>
          <w:szCs w:val="28"/>
        </w:rPr>
        <w:t xml:space="preserve">ARTÍCULO </w:t>
      </w:r>
      <w:proofErr w:type="gramStart"/>
      <w:r w:rsidRPr="00F02693">
        <w:rPr>
          <w:rFonts w:ascii="Century Gothic" w:hAnsi="Century Gothic" w:cs="Times New Roman"/>
          <w:b/>
          <w:bCs/>
          <w:sz w:val="28"/>
          <w:szCs w:val="28"/>
        </w:rPr>
        <w:t>PRIMERO.-</w:t>
      </w:r>
      <w:proofErr w:type="gramEnd"/>
      <w:r>
        <w:rPr>
          <w:rFonts w:ascii="Century Gothic" w:hAnsi="Century Gothic" w:cs="Times New Roman"/>
          <w:b/>
          <w:bCs/>
          <w:sz w:val="24"/>
        </w:rPr>
        <w:t xml:space="preserve"> </w:t>
      </w:r>
      <w:r>
        <w:rPr>
          <w:rFonts w:ascii="Century Gothic" w:hAnsi="Century Gothic" w:cs="Times New Roman"/>
          <w:sz w:val="24"/>
        </w:rPr>
        <w:t>Publíquese en el Periódico Oficial del Estado.</w:t>
      </w:r>
    </w:p>
    <w:p w14:paraId="4200010C" w14:textId="77777777" w:rsidR="008C7174" w:rsidRDefault="008C7174" w:rsidP="008C7174">
      <w:pPr>
        <w:spacing w:line="360" w:lineRule="auto"/>
        <w:jc w:val="both"/>
        <w:rPr>
          <w:rFonts w:ascii="Century Gothic" w:hAnsi="Century Gothic" w:cs="Times New Roman"/>
          <w:sz w:val="24"/>
        </w:rPr>
      </w:pPr>
    </w:p>
    <w:p w14:paraId="15350261" w14:textId="187164EB" w:rsidR="008C7174" w:rsidRDefault="008C7174" w:rsidP="008C7174">
      <w:pPr>
        <w:spacing w:line="360" w:lineRule="auto"/>
        <w:jc w:val="both"/>
        <w:rPr>
          <w:rFonts w:ascii="Century Gothic" w:hAnsi="Century Gothic" w:cs="Times New Roman"/>
          <w:sz w:val="24"/>
        </w:rPr>
      </w:pPr>
      <w:r w:rsidRPr="00F02693">
        <w:rPr>
          <w:rFonts w:ascii="Century Gothic" w:hAnsi="Century Gothic" w:cs="Times New Roman"/>
          <w:b/>
          <w:bCs/>
          <w:sz w:val="28"/>
          <w:szCs w:val="28"/>
        </w:rPr>
        <w:t xml:space="preserve">ARTÍCULO </w:t>
      </w:r>
      <w:proofErr w:type="gramStart"/>
      <w:r w:rsidRPr="00F02693">
        <w:rPr>
          <w:rFonts w:ascii="Century Gothic" w:hAnsi="Century Gothic" w:cs="Times New Roman"/>
          <w:b/>
          <w:bCs/>
          <w:sz w:val="28"/>
          <w:szCs w:val="28"/>
        </w:rPr>
        <w:t>SEGUNDO.-</w:t>
      </w:r>
      <w:proofErr w:type="gramEnd"/>
      <w:r>
        <w:rPr>
          <w:rFonts w:ascii="Century Gothic" w:hAnsi="Century Gothic" w:cs="Times New Roman"/>
          <w:b/>
          <w:bCs/>
          <w:sz w:val="24"/>
        </w:rPr>
        <w:t xml:space="preserve"> </w:t>
      </w:r>
      <w:r>
        <w:rPr>
          <w:rFonts w:ascii="Century Gothic" w:hAnsi="Century Gothic" w:cs="Times New Roman"/>
          <w:sz w:val="24"/>
        </w:rPr>
        <w:t xml:space="preserve">Remítase copia del presente Decreto, aprobado por esta Sexagésima </w:t>
      </w:r>
      <w:r w:rsidR="00B51FF0">
        <w:rPr>
          <w:rFonts w:ascii="Century Gothic" w:hAnsi="Century Gothic" w:cs="Times New Roman"/>
          <w:sz w:val="24"/>
        </w:rPr>
        <w:t>Octava</w:t>
      </w:r>
      <w:r>
        <w:rPr>
          <w:rFonts w:ascii="Century Gothic" w:hAnsi="Century Gothic" w:cs="Times New Roman"/>
          <w:sz w:val="24"/>
        </w:rPr>
        <w:t xml:space="preserve"> Legislatura del Honorable Congreso del Estado de Chihuahua, al H. Congreso de la Unión, en los términos del artículo 135 de la Constitución Política de los Estados Unidos Mexicanos.</w:t>
      </w:r>
    </w:p>
    <w:p w14:paraId="2DA8EEA0" w14:textId="77777777" w:rsidR="008C7174" w:rsidRDefault="008C7174" w:rsidP="008C7174">
      <w:pPr>
        <w:spacing w:line="360" w:lineRule="auto"/>
        <w:jc w:val="both"/>
        <w:rPr>
          <w:rFonts w:ascii="Century Gothic" w:hAnsi="Century Gothic" w:cs="Times New Roman"/>
          <w:sz w:val="24"/>
        </w:rPr>
      </w:pPr>
    </w:p>
    <w:p w14:paraId="44D72A1F" w14:textId="340BF4C1" w:rsidR="008C7174" w:rsidRDefault="008C7174" w:rsidP="008C7174">
      <w:pPr>
        <w:spacing w:line="360" w:lineRule="auto"/>
        <w:jc w:val="both"/>
        <w:rPr>
          <w:rFonts w:ascii="Century Gothic" w:hAnsi="Century Gothic" w:cs="Times New Roman"/>
          <w:sz w:val="24"/>
        </w:rPr>
      </w:pPr>
      <w:proofErr w:type="gramStart"/>
      <w:r>
        <w:rPr>
          <w:rFonts w:ascii="Century Gothic" w:hAnsi="Century Gothic" w:cs="Times New Roman"/>
          <w:b/>
          <w:bCs/>
          <w:sz w:val="24"/>
        </w:rPr>
        <w:t>ECONÓMICO.-</w:t>
      </w:r>
      <w:proofErr w:type="gramEnd"/>
      <w:r>
        <w:rPr>
          <w:rFonts w:ascii="Century Gothic" w:hAnsi="Century Gothic" w:cs="Times New Roman"/>
          <w:b/>
          <w:bCs/>
          <w:sz w:val="24"/>
        </w:rPr>
        <w:t xml:space="preserve"> </w:t>
      </w:r>
      <w:r>
        <w:rPr>
          <w:rFonts w:ascii="Century Gothic" w:hAnsi="Century Gothic" w:cs="Times New Roman"/>
          <w:sz w:val="24"/>
        </w:rPr>
        <w:t xml:space="preserve">Aprobado que sea, túrnese a la Secretaría para que elabore la Minuta de Decreto en los términos </w:t>
      </w:r>
      <w:r w:rsidR="00082768">
        <w:rPr>
          <w:rFonts w:ascii="Century Gothic" w:hAnsi="Century Gothic" w:cs="Times New Roman"/>
          <w:sz w:val="24"/>
        </w:rPr>
        <w:t xml:space="preserve">en </w:t>
      </w:r>
      <w:r>
        <w:rPr>
          <w:rFonts w:ascii="Century Gothic" w:hAnsi="Century Gothic" w:cs="Times New Roman"/>
          <w:sz w:val="24"/>
        </w:rPr>
        <w:t>que deba publicarse.</w:t>
      </w:r>
    </w:p>
    <w:p w14:paraId="0D77B15F" w14:textId="77777777" w:rsidR="008C7174" w:rsidRDefault="008C7174" w:rsidP="008C7174">
      <w:pPr>
        <w:spacing w:line="360" w:lineRule="auto"/>
        <w:jc w:val="both"/>
        <w:rPr>
          <w:rFonts w:ascii="Century Gothic" w:hAnsi="Century Gothic" w:cs="Times New Roman"/>
          <w:sz w:val="24"/>
        </w:rPr>
      </w:pPr>
    </w:p>
    <w:p w14:paraId="4C90976C" w14:textId="63652942" w:rsidR="00F02693" w:rsidRDefault="008C7174" w:rsidP="008C7174">
      <w:pPr>
        <w:spacing w:line="360" w:lineRule="auto"/>
        <w:jc w:val="both"/>
        <w:rPr>
          <w:rFonts w:ascii="Century Gothic" w:hAnsi="Century Gothic" w:cs="Times New Roman"/>
          <w:sz w:val="24"/>
        </w:rPr>
      </w:pPr>
      <w:r>
        <w:rPr>
          <w:rFonts w:ascii="Century Gothic" w:hAnsi="Century Gothic" w:cs="Times New Roman"/>
          <w:b/>
          <w:bCs/>
          <w:sz w:val="24"/>
        </w:rPr>
        <w:t xml:space="preserve">D A D O </w:t>
      </w:r>
      <w:r>
        <w:rPr>
          <w:rFonts w:ascii="Century Gothic" w:hAnsi="Century Gothic" w:cs="Times New Roman"/>
          <w:sz w:val="24"/>
        </w:rPr>
        <w:t xml:space="preserve">en el Salón de Sesiones del Honorable Congreso del Estado de Chihuahua, </w:t>
      </w:r>
      <w:r w:rsidRPr="002C7C77">
        <w:rPr>
          <w:rFonts w:ascii="Century Gothic" w:hAnsi="Century Gothic" w:cs="Times New Roman"/>
          <w:sz w:val="24"/>
        </w:rPr>
        <w:t>a</w:t>
      </w:r>
      <w:r w:rsidR="00E83107">
        <w:rPr>
          <w:rFonts w:ascii="Century Gothic" w:hAnsi="Century Gothic" w:cs="Times New Roman"/>
          <w:sz w:val="24"/>
        </w:rPr>
        <w:t xml:space="preserve">l </w:t>
      </w:r>
      <w:r w:rsidRPr="002C7C77">
        <w:rPr>
          <w:rFonts w:ascii="Century Gothic" w:hAnsi="Century Gothic" w:cs="Times New Roman"/>
          <w:sz w:val="24"/>
        </w:rPr>
        <w:t>día</w:t>
      </w:r>
      <w:r w:rsidR="00E83107">
        <w:rPr>
          <w:rFonts w:ascii="Century Gothic" w:hAnsi="Century Gothic" w:cs="Times New Roman"/>
          <w:sz w:val="24"/>
        </w:rPr>
        <w:t xml:space="preserve"> primero</w:t>
      </w:r>
      <w:r w:rsidRPr="002C7C77">
        <w:rPr>
          <w:rFonts w:ascii="Century Gothic" w:hAnsi="Century Gothic" w:cs="Times New Roman"/>
          <w:sz w:val="24"/>
        </w:rPr>
        <w:t xml:space="preserve"> del mes de </w:t>
      </w:r>
      <w:r w:rsidR="00E83107">
        <w:rPr>
          <w:rFonts w:ascii="Century Gothic" w:hAnsi="Century Gothic" w:cs="Times New Roman"/>
          <w:sz w:val="24"/>
        </w:rPr>
        <w:t>abril</w:t>
      </w:r>
      <w:r w:rsidRPr="002C7C77">
        <w:rPr>
          <w:rFonts w:ascii="Century Gothic" w:hAnsi="Century Gothic" w:cs="Times New Roman"/>
          <w:sz w:val="24"/>
        </w:rPr>
        <w:t xml:space="preserve"> del año dos mil </w:t>
      </w:r>
      <w:r w:rsidR="008B435A" w:rsidRPr="002C7C77">
        <w:rPr>
          <w:rFonts w:ascii="Century Gothic" w:hAnsi="Century Gothic" w:cs="Times New Roman"/>
          <w:sz w:val="24"/>
        </w:rPr>
        <w:t>veintic</w:t>
      </w:r>
      <w:r w:rsidR="001533F4" w:rsidRPr="002C7C77">
        <w:rPr>
          <w:rFonts w:ascii="Century Gothic" w:hAnsi="Century Gothic" w:cs="Times New Roman"/>
          <w:sz w:val="24"/>
        </w:rPr>
        <w:t>inco</w:t>
      </w:r>
      <w:r w:rsidRPr="002C7C77">
        <w:rPr>
          <w:rFonts w:ascii="Century Gothic" w:hAnsi="Century Gothic" w:cs="Times New Roman"/>
          <w:sz w:val="24"/>
        </w:rPr>
        <w:t>, en la Ciudad de Chihuahua, Chihuahua.</w:t>
      </w:r>
      <w:r>
        <w:rPr>
          <w:rFonts w:ascii="Century Gothic" w:hAnsi="Century Gothic" w:cs="Times New Roman"/>
          <w:sz w:val="24"/>
        </w:rPr>
        <w:t xml:space="preserve"> </w:t>
      </w:r>
    </w:p>
    <w:p w14:paraId="1C512F75" w14:textId="77777777" w:rsidR="001533F4" w:rsidRDefault="001533F4" w:rsidP="008C7174">
      <w:pPr>
        <w:spacing w:line="360" w:lineRule="auto"/>
        <w:jc w:val="both"/>
        <w:rPr>
          <w:rFonts w:ascii="Century Gothic" w:hAnsi="Century Gothic" w:cs="Times New Roman"/>
          <w:sz w:val="24"/>
        </w:rPr>
      </w:pPr>
    </w:p>
    <w:p w14:paraId="3A7F0F8A" w14:textId="4E3C5074" w:rsidR="001533F4" w:rsidRDefault="001533F4" w:rsidP="006B23E0">
      <w:pPr>
        <w:spacing w:line="360" w:lineRule="auto"/>
        <w:jc w:val="both"/>
        <w:rPr>
          <w:rFonts w:ascii="Century Gothic" w:hAnsi="Century Gothic" w:cs="Times New Roman"/>
          <w:b/>
          <w:sz w:val="24"/>
        </w:rPr>
      </w:pPr>
      <w:r>
        <w:rPr>
          <w:rFonts w:ascii="Century Gothic" w:hAnsi="Century Gothic" w:cs="Times New Roman"/>
          <w:b/>
          <w:sz w:val="24"/>
        </w:rPr>
        <w:t>Así lo aprobó la Comisión de Juventud y Niñez, en reunión de fecha</w:t>
      </w:r>
      <w:r w:rsidR="006B23E0">
        <w:rPr>
          <w:rFonts w:ascii="Century Gothic" w:hAnsi="Century Gothic" w:cs="Times New Roman"/>
          <w:b/>
          <w:sz w:val="24"/>
        </w:rPr>
        <w:t xml:space="preserve"> </w:t>
      </w:r>
      <w:r w:rsidR="00E83107" w:rsidRPr="00E83107">
        <w:rPr>
          <w:rFonts w:ascii="Century Gothic" w:hAnsi="Century Gothic" w:cs="Times New Roman"/>
          <w:b/>
          <w:sz w:val="24"/>
        </w:rPr>
        <w:t>31</w:t>
      </w:r>
      <w:r w:rsidRPr="00E83107">
        <w:rPr>
          <w:rFonts w:ascii="Century Gothic" w:hAnsi="Century Gothic" w:cs="Times New Roman"/>
          <w:b/>
          <w:sz w:val="24"/>
        </w:rPr>
        <w:t xml:space="preserve"> </w:t>
      </w:r>
      <w:r w:rsidRPr="002C7C77">
        <w:rPr>
          <w:rFonts w:ascii="Century Gothic" w:hAnsi="Century Gothic" w:cs="Times New Roman"/>
          <w:b/>
          <w:sz w:val="24"/>
        </w:rPr>
        <w:t>de marzo del año dos mil veinticinco.</w:t>
      </w:r>
      <w:r>
        <w:rPr>
          <w:rFonts w:ascii="Century Gothic" w:hAnsi="Century Gothic" w:cs="Times New Roman"/>
          <w:b/>
          <w:sz w:val="24"/>
        </w:rPr>
        <w:t xml:space="preserve"> </w:t>
      </w:r>
    </w:p>
    <w:p w14:paraId="7E19BF95" w14:textId="2BD7AF75" w:rsidR="008C7174" w:rsidRDefault="008C7174" w:rsidP="008B435A">
      <w:pPr>
        <w:spacing w:line="360" w:lineRule="auto"/>
        <w:rPr>
          <w:rFonts w:ascii="Century Gothic" w:hAnsi="Century Gothic" w:cs="Times New Roman"/>
          <w:b/>
          <w:sz w:val="24"/>
        </w:rPr>
      </w:pPr>
    </w:p>
    <w:p w14:paraId="2C8F3871" w14:textId="77777777" w:rsidR="001533F4" w:rsidRPr="0016327E" w:rsidRDefault="001533F4" w:rsidP="001533F4">
      <w:pPr>
        <w:pStyle w:val="Normal1"/>
        <w:spacing w:line="360" w:lineRule="auto"/>
        <w:jc w:val="center"/>
        <w:rPr>
          <w:rFonts w:ascii="Century Gothic" w:eastAsia="Arial" w:hAnsi="Century Gothic" w:cs="Arial"/>
          <w:b/>
          <w:smallCaps/>
          <w:color w:val="auto"/>
          <w:szCs w:val="24"/>
          <w:lang w:val="es-MX"/>
        </w:rPr>
      </w:pPr>
      <w:r w:rsidRPr="0016327E">
        <w:rPr>
          <w:rFonts w:ascii="Century Gothic" w:eastAsia="Arial" w:hAnsi="Century Gothic" w:cs="Arial"/>
          <w:b/>
          <w:color w:val="auto"/>
          <w:szCs w:val="24"/>
          <w:lang w:val="es-MX"/>
        </w:rPr>
        <w:t xml:space="preserve">POR LA </w:t>
      </w:r>
      <w:r w:rsidRPr="0016327E">
        <w:rPr>
          <w:rFonts w:ascii="Century Gothic" w:eastAsia="Arial" w:hAnsi="Century Gothic" w:cs="Arial"/>
          <w:b/>
          <w:smallCaps/>
          <w:color w:val="auto"/>
          <w:szCs w:val="24"/>
          <w:lang w:val="es-MX"/>
        </w:rPr>
        <w:t>COMISI</w:t>
      </w:r>
      <w:r>
        <w:rPr>
          <w:rFonts w:ascii="Century Gothic" w:eastAsia="Arial" w:hAnsi="Century Gothic" w:cs="Arial"/>
          <w:b/>
          <w:smallCaps/>
          <w:color w:val="auto"/>
          <w:szCs w:val="24"/>
          <w:lang w:val="es-MX"/>
        </w:rPr>
        <w:t>Ó</w:t>
      </w:r>
      <w:r w:rsidRPr="0016327E">
        <w:rPr>
          <w:rFonts w:ascii="Century Gothic" w:eastAsia="Arial" w:hAnsi="Century Gothic" w:cs="Arial"/>
          <w:b/>
          <w:smallCaps/>
          <w:color w:val="auto"/>
          <w:szCs w:val="24"/>
          <w:lang w:val="es-MX"/>
        </w:rPr>
        <w:t>N DE JUVENTUD Y NIÑEZ:</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2"/>
        <w:gridCol w:w="2024"/>
        <w:gridCol w:w="1791"/>
        <w:gridCol w:w="1741"/>
      </w:tblGrid>
      <w:tr w:rsidR="001533F4" w:rsidRPr="0016327E" w14:paraId="239B759E" w14:textId="77777777" w:rsidTr="00C53906">
        <w:trPr>
          <w:jc w:val="center"/>
        </w:trPr>
        <w:tc>
          <w:tcPr>
            <w:tcW w:w="1806" w:type="dxa"/>
            <w:vAlign w:val="center"/>
          </w:tcPr>
          <w:p w14:paraId="0D751475" w14:textId="77777777" w:rsidR="001533F4" w:rsidRPr="0016327E" w:rsidRDefault="001533F4" w:rsidP="00C53906">
            <w:pPr>
              <w:spacing w:line="360" w:lineRule="auto"/>
              <w:jc w:val="center"/>
              <w:rPr>
                <w:rFonts w:ascii="Century Gothic" w:hAnsi="Century Gothic" w:cs="Arial"/>
                <w:b/>
                <w:lang w:val="es-ES"/>
              </w:rPr>
            </w:pPr>
          </w:p>
        </w:tc>
        <w:tc>
          <w:tcPr>
            <w:tcW w:w="1939" w:type="dxa"/>
            <w:vAlign w:val="center"/>
          </w:tcPr>
          <w:p w14:paraId="5F9E71F7" w14:textId="77777777" w:rsidR="001533F4" w:rsidRPr="0016327E" w:rsidRDefault="001533F4" w:rsidP="00C53906">
            <w:pPr>
              <w:spacing w:line="360" w:lineRule="auto"/>
              <w:jc w:val="center"/>
              <w:rPr>
                <w:rFonts w:ascii="Century Gothic" w:hAnsi="Century Gothic" w:cs="Arial"/>
                <w:b/>
                <w:lang w:val="es-ES"/>
              </w:rPr>
            </w:pPr>
            <w:r w:rsidRPr="0016327E">
              <w:rPr>
                <w:rFonts w:ascii="Century Gothic" w:hAnsi="Century Gothic" w:cs="Arial"/>
                <w:b/>
                <w:lang w:val="es-ES"/>
              </w:rPr>
              <w:t>INTEGRANTES</w:t>
            </w:r>
          </w:p>
        </w:tc>
        <w:tc>
          <w:tcPr>
            <w:tcW w:w="2082" w:type="dxa"/>
            <w:vAlign w:val="center"/>
          </w:tcPr>
          <w:p w14:paraId="5C870A0A" w14:textId="77777777" w:rsidR="001533F4" w:rsidRPr="0016327E" w:rsidRDefault="001533F4" w:rsidP="00C53906">
            <w:pPr>
              <w:spacing w:line="360" w:lineRule="auto"/>
              <w:jc w:val="center"/>
              <w:rPr>
                <w:rFonts w:ascii="Century Gothic" w:hAnsi="Century Gothic" w:cs="Arial"/>
                <w:b/>
                <w:lang w:val="es-ES"/>
              </w:rPr>
            </w:pPr>
            <w:r w:rsidRPr="0016327E">
              <w:rPr>
                <w:rFonts w:ascii="Century Gothic" w:hAnsi="Century Gothic" w:cs="Arial"/>
                <w:b/>
                <w:lang w:val="es-ES"/>
              </w:rPr>
              <w:t>A FAVOR</w:t>
            </w:r>
          </w:p>
        </w:tc>
        <w:tc>
          <w:tcPr>
            <w:tcW w:w="1827" w:type="dxa"/>
            <w:vAlign w:val="center"/>
          </w:tcPr>
          <w:p w14:paraId="4398FE65" w14:textId="77777777" w:rsidR="001533F4" w:rsidRPr="0016327E" w:rsidRDefault="001533F4" w:rsidP="00C53906">
            <w:pPr>
              <w:spacing w:line="360" w:lineRule="auto"/>
              <w:jc w:val="center"/>
              <w:rPr>
                <w:rFonts w:ascii="Century Gothic" w:hAnsi="Century Gothic" w:cs="Arial"/>
                <w:b/>
                <w:lang w:val="es-ES"/>
              </w:rPr>
            </w:pPr>
            <w:r w:rsidRPr="0016327E">
              <w:rPr>
                <w:rFonts w:ascii="Century Gothic" w:hAnsi="Century Gothic" w:cs="Arial"/>
                <w:b/>
                <w:lang w:val="es-ES"/>
              </w:rPr>
              <w:t>EN CONTRA</w:t>
            </w:r>
          </w:p>
        </w:tc>
        <w:tc>
          <w:tcPr>
            <w:tcW w:w="1750" w:type="dxa"/>
            <w:vAlign w:val="center"/>
          </w:tcPr>
          <w:p w14:paraId="5F643D95" w14:textId="77777777" w:rsidR="001533F4" w:rsidRPr="0016327E" w:rsidRDefault="001533F4" w:rsidP="00C53906">
            <w:pPr>
              <w:spacing w:line="360" w:lineRule="auto"/>
              <w:jc w:val="center"/>
              <w:rPr>
                <w:rFonts w:ascii="Century Gothic" w:hAnsi="Century Gothic" w:cs="Arial"/>
                <w:b/>
                <w:lang w:val="es-ES"/>
              </w:rPr>
            </w:pPr>
            <w:r w:rsidRPr="0016327E">
              <w:rPr>
                <w:rFonts w:ascii="Century Gothic" w:hAnsi="Century Gothic" w:cs="Arial"/>
                <w:b/>
                <w:lang w:val="es-ES"/>
              </w:rPr>
              <w:t>ABSTENCIÓN</w:t>
            </w:r>
          </w:p>
        </w:tc>
      </w:tr>
      <w:tr w:rsidR="001533F4" w:rsidRPr="0016327E" w14:paraId="55901D4C" w14:textId="77777777" w:rsidTr="00C53906">
        <w:trPr>
          <w:jc w:val="center"/>
        </w:trPr>
        <w:tc>
          <w:tcPr>
            <w:tcW w:w="1806" w:type="dxa"/>
            <w:vAlign w:val="center"/>
          </w:tcPr>
          <w:p w14:paraId="1DFBE4E0" w14:textId="77777777" w:rsidR="001533F4" w:rsidRPr="0016327E" w:rsidRDefault="001533F4" w:rsidP="00C53906">
            <w:pPr>
              <w:spacing w:line="360" w:lineRule="auto"/>
              <w:rPr>
                <w:rFonts w:ascii="Century Gothic" w:hAnsi="Century Gothic" w:cs="Arial"/>
                <w:b/>
                <w:szCs w:val="24"/>
                <w:lang w:val="es-ES"/>
              </w:rPr>
            </w:pPr>
            <w:r>
              <w:rPr>
                <w:noProof/>
              </w:rPr>
              <w:drawing>
                <wp:inline distT="0" distB="0" distL="0" distR="0" wp14:anchorId="3287DA5A" wp14:editId="20D08C6F">
                  <wp:extent cx="1075382" cy="1426191"/>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346" cy="1455320"/>
                          </a:xfrm>
                          <a:prstGeom prst="rect">
                            <a:avLst/>
                          </a:prstGeom>
                          <a:noFill/>
                          <a:ln>
                            <a:noFill/>
                          </a:ln>
                        </pic:spPr>
                      </pic:pic>
                    </a:graphicData>
                  </a:graphic>
                </wp:inline>
              </w:drawing>
            </w:r>
          </w:p>
        </w:tc>
        <w:tc>
          <w:tcPr>
            <w:tcW w:w="1939" w:type="dxa"/>
            <w:vAlign w:val="center"/>
          </w:tcPr>
          <w:p w14:paraId="63881ADF" w14:textId="77777777" w:rsidR="001533F4" w:rsidRPr="0016327E" w:rsidRDefault="001533F4" w:rsidP="00C53906">
            <w:pPr>
              <w:spacing w:after="200" w:line="276" w:lineRule="auto"/>
              <w:jc w:val="both"/>
              <w:rPr>
                <w:rFonts w:ascii="Century Gothic" w:hAnsi="Century Gothic"/>
                <w:b/>
                <w:bCs/>
                <w:lang w:eastAsia="es-MX"/>
              </w:rPr>
            </w:pPr>
            <w:r w:rsidRPr="0016327E">
              <w:rPr>
                <w:rFonts w:ascii="Century Gothic" w:hAnsi="Century Gothic" w:cs="Arial"/>
                <w:b/>
                <w:lang w:eastAsia="es-MX"/>
              </w:rPr>
              <w:t>DIP. PRESIDENTA</w:t>
            </w:r>
          </w:p>
          <w:p w14:paraId="777BD15F" w14:textId="77777777" w:rsidR="001533F4" w:rsidRPr="0016327E" w:rsidRDefault="001533F4" w:rsidP="00C53906">
            <w:pPr>
              <w:spacing w:after="200" w:line="276" w:lineRule="auto"/>
              <w:jc w:val="both"/>
              <w:rPr>
                <w:rFonts w:ascii="Century Gothic" w:hAnsi="Century Gothic"/>
                <w:b/>
                <w:lang w:eastAsia="es-MX"/>
              </w:rPr>
            </w:pPr>
            <w:hyperlink r:id="rId8" w:history="1">
              <w:r w:rsidRPr="0016327E">
                <w:rPr>
                  <w:rFonts w:ascii="Century Gothic" w:hAnsi="Century Gothic"/>
                  <w:b/>
                  <w:u w:val="single"/>
                  <w:lang w:eastAsia="es-MX"/>
                </w:rPr>
                <w:t>MAGDALENA RENTERÍA PÉREZ</w:t>
              </w:r>
            </w:hyperlink>
          </w:p>
        </w:tc>
        <w:tc>
          <w:tcPr>
            <w:tcW w:w="2082" w:type="dxa"/>
            <w:vAlign w:val="center"/>
          </w:tcPr>
          <w:p w14:paraId="641C2D15" w14:textId="77777777" w:rsidR="001533F4" w:rsidRPr="0016327E" w:rsidRDefault="001533F4" w:rsidP="00C53906">
            <w:pPr>
              <w:spacing w:line="360" w:lineRule="auto"/>
              <w:rPr>
                <w:rFonts w:ascii="Century Gothic" w:hAnsi="Century Gothic" w:cs="Arial"/>
                <w:b/>
                <w:szCs w:val="24"/>
                <w:lang w:val="es-ES"/>
              </w:rPr>
            </w:pPr>
          </w:p>
        </w:tc>
        <w:tc>
          <w:tcPr>
            <w:tcW w:w="1827" w:type="dxa"/>
            <w:vAlign w:val="center"/>
          </w:tcPr>
          <w:p w14:paraId="27FA7D56" w14:textId="77777777" w:rsidR="001533F4" w:rsidRPr="0016327E" w:rsidRDefault="001533F4" w:rsidP="00C53906">
            <w:pPr>
              <w:spacing w:line="360" w:lineRule="auto"/>
              <w:rPr>
                <w:rFonts w:ascii="Century Gothic" w:hAnsi="Century Gothic" w:cs="Arial"/>
                <w:b/>
                <w:szCs w:val="24"/>
                <w:lang w:val="es-ES"/>
              </w:rPr>
            </w:pPr>
          </w:p>
        </w:tc>
        <w:tc>
          <w:tcPr>
            <w:tcW w:w="1750" w:type="dxa"/>
            <w:vAlign w:val="center"/>
          </w:tcPr>
          <w:p w14:paraId="4FA705A3" w14:textId="77777777" w:rsidR="001533F4" w:rsidRPr="0016327E" w:rsidRDefault="001533F4" w:rsidP="00C53906">
            <w:pPr>
              <w:spacing w:line="360" w:lineRule="auto"/>
              <w:rPr>
                <w:rFonts w:ascii="Century Gothic" w:hAnsi="Century Gothic" w:cs="Arial"/>
                <w:b/>
                <w:szCs w:val="24"/>
                <w:lang w:val="es-ES"/>
              </w:rPr>
            </w:pPr>
          </w:p>
        </w:tc>
      </w:tr>
      <w:tr w:rsidR="001533F4" w:rsidRPr="0016327E" w14:paraId="0FBE2B11" w14:textId="77777777" w:rsidTr="00C53906">
        <w:trPr>
          <w:jc w:val="center"/>
        </w:trPr>
        <w:tc>
          <w:tcPr>
            <w:tcW w:w="1806" w:type="dxa"/>
            <w:vAlign w:val="center"/>
          </w:tcPr>
          <w:p w14:paraId="14C0D9B5" w14:textId="77777777" w:rsidR="001533F4" w:rsidRPr="0016327E" w:rsidRDefault="001533F4" w:rsidP="00C53906">
            <w:pPr>
              <w:spacing w:line="360" w:lineRule="auto"/>
              <w:rPr>
                <w:rFonts w:ascii="Century Gothic" w:hAnsi="Century Gothic" w:cs="Arial"/>
                <w:b/>
                <w:szCs w:val="24"/>
                <w:lang w:val="es-ES"/>
              </w:rPr>
            </w:pPr>
            <w:r>
              <w:rPr>
                <w:noProof/>
              </w:rPr>
              <w:drawing>
                <wp:inline distT="0" distB="0" distL="0" distR="0" wp14:anchorId="7BA83AB7" wp14:editId="7FE167C0">
                  <wp:extent cx="1078173" cy="1429892"/>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745" cy="1445239"/>
                          </a:xfrm>
                          <a:prstGeom prst="rect">
                            <a:avLst/>
                          </a:prstGeom>
                          <a:noFill/>
                          <a:ln>
                            <a:noFill/>
                          </a:ln>
                        </pic:spPr>
                      </pic:pic>
                    </a:graphicData>
                  </a:graphic>
                </wp:inline>
              </w:drawing>
            </w:r>
          </w:p>
        </w:tc>
        <w:tc>
          <w:tcPr>
            <w:tcW w:w="1939" w:type="dxa"/>
            <w:vAlign w:val="center"/>
          </w:tcPr>
          <w:p w14:paraId="456CBA36" w14:textId="77777777" w:rsidR="001533F4" w:rsidRPr="0016327E" w:rsidRDefault="001533F4" w:rsidP="00C53906">
            <w:pPr>
              <w:spacing w:after="200" w:line="276" w:lineRule="auto"/>
              <w:jc w:val="both"/>
              <w:rPr>
                <w:rFonts w:ascii="Century Gothic" w:hAnsi="Century Gothic"/>
                <w:b/>
                <w:lang w:eastAsia="es-MX"/>
              </w:rPr>
            </w:pPr>
            <w:r w:rsidRPr="0016327E">
              <w:rPr>
                <w:rFonts w:ascii="Century Gothic" w:hAnsi="Century Gothic"/>
                <w:b/>
                <w:lang w:eastAsia="es-MX"/>
              </w:rPr>
              <w:t>DIP. SECRETARI</w:t>
            </w:r>
            <w:r>
              <w:rPr>
                <w:rFonts w:ascii="Century Gothic" w:hAnsi="Century Gothic"/>
                <w:b/>
                <w:lang w:eastAsia="es-MX"/>
              </w:rPr>
              <w:t>O</w:t>
            </w:r>
          </w:p>
          <w:p w14:paraId="77309210" w14:textId="77777777" w:rsidR="001533F4" w:rsidRPr="0016327E" w:rsidRDefault="001533F4" w:rsidP="00C53906">
            <w:pPr>
              <w:spacing w:after="200" w:line="276" w:lineRule="auto"/>
              <w:jc w:val="both"/>
              <w:rPr>
                <w:rFonts w:ascii="Century Gothic" w:hAnsi="Century Gothic"/>
                <w:b/>
                <w:lang w:eastAsia="es-MX"/>
              </w:rPr>
            </w:pPr>
            <w:r w:rsidRPr="0016327E">
              <w:rPr>
                <w:rFonts w:ascii="Century Gothic" w:hAnsi="Century Gothic"/>
                <w:b/>
                <w:u w:val="single"/>
                <w:lang w:eastAsia="es-MX"/>
              </w:rPr>
              <w:t>ROBERTO MARCELINO CARREÓN HUITRÓN</w:t>
            </w:r>
            <w:r w:rsidRPr="0016327E">
              <w:rPr>
                <w:rFonts w:ascii="Century Gothic" w:hAnsi="Century Gothic"/>
                <w:b/>
                <w:lang w:eastAsia="es-MX"/>
              </w:rPr>
              <w:t xml:space="preserve"> </w:t>
            </w:r>
          </w:p>
        </w:tc>
        <w:tc>
          <w:tcPr>
            <w:tcW w:w="2082" w:type="dxa"/>
            <w:vAlign w:val="center"/>
          </w:tcPr>
          <w:p w14:paraId="1D6077F6" w14:textId="77777777" w:rsidR="001533F4" w:rsidRPr="0016327E" w:rsidRDefault="001533F4" w:rsidP="00C53906">
            <w:pPr>
              <w:spacing w:line="360" w:lineRule="auto"/>
              <w:rPr>
                <w:rFonts w:ascii="Century Gothic" w:hAnsi="Century Gothic" w:cs="Arial"/>
                <w:b/>
                <w:szCs w:val="24"/>
                <w:lang w:val="es-ES"/>
              </w:rPr>
            </w:pPr>
          </w:p>
        </w:tc>
        <w:tc>
          <w:tcPr>
            <w:tcW w:w="1827" w:type="dxa"/>
            <w:vAlign w:val="center"/>
          </w:tcPr>
          <w:p w14:paraId="18E6CD7E" w14:textId="77777777" w:rsidR="001533F4" w:rsidRPr="0016327E" w:rsidRDefault="001533F4" w:rsidP="00C53906">
            <w:pPr>
              <w:spacing w:line="360" w:lineRule="auto"/>
              <w:rPr>
                <w:rFonts w:ascii="Century Gothic" w:hAnsi="Century Gothic" w:cs="Arial"/>
                <w:b/>
                <w:szCs w:val="24"/>
                <w:lang w:val="es-ES"/>
              </w:rPr>
            </w:pPr>
          </w:p>
        </w:tc>
        <w:tc>
          <w:tcPr>
            <w:tcW w:w="1750" w:type="dxa"/>
            <w:vAlign w:val="center"/>
          </w:tcPr>
          <w:p w14:paraId="69662C4B" w14:textId="77777777" w:rsidR="001533F4" w:rsidRPr="0016327E" w:rsidRDefault="001533F4" w:rsidP="00C53906">
            <w:pPr>
              <w:spacing w:line="360" w:lineRule="auto"/>
              <w:rPr>
                <w:rFonts w:ascii="Century Gothic" w:hAnsi="Century Gothic" w:cs="Arial"/>
                <w:b/>
                <w:szCs w:val="24"/>
                <w:lang w:val="es-ES"/>
              </w:rPr>
            </w:pPr>
          </w:p>
        </w:tc>
      </w:tr>
      <w:tr w:rsidR="001533F4" w:rsidRPr="0016327E" w14:paraId="3103AF9B" w14:textId="77777777" w:rsidTr="00C53906">
        <w:trPr>
          <w:jc w:val="center"/>
        </w:trPr>
        <w:tc>
          <w:tcPr>
            <w:tcW w:w="1806" w:type="dxa"/>
            <w:vAlign w:val="center"/>
          </w:tcPr>
          <w:p w14:paraId="0D86DB48" w14:textId="77777777" w:rsidR="001533F4" w:rsidRPr="0016327E" w:rsidRDefault="001533F4" w:rsidP="00C53906">
            <w:pPr>
              <w:spacing w:line="360" w:lineRule="auto"/>
              <w:rPr>
                <w:rFonts w:ascii="Century Gothic" w:hAnsi="Century Gothic" w:cs="Arial"/>
                <w:b/>
                <w:szCs w:val="24"/>
                <w:lang w:val="es-ES"/>
              </w:rPr>
            </w:pPr>
            <w:r>
              <w:rPr>
                <w:noProof/>
              </w:rPr>
              <w:drawing>
                <wp:inline distT="0" distB="0" distL="0" distR="0" wp14:anchorId="055638E6" wp14:editId="57D184AD">
                  <wp:extent cx="1065092" cy="1412543"/>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3073" cy="1436390"/>
                          </a:xfrm>
                          <a:prstGeom prst="rect">
                            <a:avLst/>
                          </a:prstGeom>
                          <a:noFill/>
                          <a:ln>
                            <a:noFill/>
                          </a:ln>
                        </pic:spPr>
                      </pic:pic>
                    </a:graphicData>
                  </a:graphic>
                </wp:inline>
              </w:drawing>
            </w:r>
          </w:p>
        </w:tc>
        <w:tc>
          <w:tcPr>
            <w:tcW w:w="1939" w:type="dxa"/>
            <w:vAlign w:val="center"/>
          </w:tcPr>
          <w:p w14:paraId="0997242A" w14:textId="77777777" w:rsidR="001533F4" w:rsidRPr="0016327E" w:rsidRDefault="001533F4" w:rsidP="00C53906">
            <w:pPr>
              <w:spacing w:after="200" w:line="276" w:lineRule="auto"/>
              <w:jc w:val="both"/>
              <w:rPr>
                <w:rFonts w:ascii="Century Gothic" w:hAnsi="Century Gothic"/>
                <w:b/>
                <w:lang w:eastAsia="es-MX"/>
              </w:rPr>
            </w:pPr>
            <w:r w:rsidRPr="0016327E">
              <w:rPr>
                <w:rFonts w:ascii="Century Gothic" w:hAnsi="Century Gothic"/>
                <w:b/>
                <w:lang w:eastAsia="es-MX"/>
              </w:rPr>
              <w:t>DIP. VOCAL</w:t>
            </w:r>
          </w:p>
          <w:p w14:paraId="06530BEB" w14:textId="77777777" w:rsidR="001533F4" w:rsidRPr="0016327E" w:rsidRDefault="001533F4" w:rsidP="00C53906">
            <w:pPr>
              <w:spacing w:after="200" w:line="276" w:lineRule="auto"/>
              <w:jc w:val="both"/>
              <w:rPr>
                <w:rFonts w:ascii="Century Gothic" w:hAnsi="Century Gothic"/>
                <w:b/>
                <w:lang w:eastAsia="es-MX"/>
              </w:rPr>
            </w:pPr>
            <w:hyperlink r:id="rId11" w:history="1">
              <w:r>
                <w:rPr>
                  <w:rFonts w:ascii="Century Gothic" w:hAnsi="Century Gothic"/>
                  <w:b/>
                  <w:u w:val="single"/>
                  <w:lang w:eastAsia="es-MX"/>
                </w:rPr>
                <w:t>YESENIA</w:t>
              </w:r>
            </w:hyperlink>
            <w:r>
              <w:rPr>
                <w:rFonts w:ascii="Century Gothic" w:hAnsi="Century Gothic"/>
                <w:b/>
                <w:u w:val="single"/>
                <w:lang w:eastAsia="es-MX"/>
              </w:rPr>
              <w:t xml:space="preserve"> GUADALUPE REYES CALZADÍAS</w:t>
            </w:r>
          </w:p>
        </w:tc>
        <w:tc>
          <w:tcPr>
            <w:tcW w:w="2082" w:type="dxa"/>
            <w:vAlign w:val="center"/>
          </w:tcPr>
          <w:p w14:paraId="3AFCF3BD" w14:textId="77777777" w:rsidR="001533F4" w:rsidRPr="0016327E" w:rsidRDefault="001533F4" w:rsidP="00C53906">
            <w:pPr>
              <w:spacing w:line="360" w:lineRule="auto"/>
              <w:rPr>
                <w:rFonts w:ascii="Century Gothic" w:hAnsi="Century Gothic" w:cs="Arial"/>
                <w:b/>
                <w:szCs w:val="24"/>
                <w:lang w:val="es-ES"/>
              </w:rPr>
            </w:pPr>
          </w:p>
        </w:tc>
        <w:tc>
          <w:tcPr>
            <w:tcW w:w="1827" w:type="dxa"/>
            <w:vAlign w:val="center"/>
          </w:tcPr>
          <w:p w14:paraId="151F6A70" w14:textId="77777777" w:rsidR="001533F4" w:rsidRPr="0016327E" w:rsidRDefault="001533F4" w:rsidP="00C53906">
            <w:pPr>
              <w:spacing w:line="360" w:lineRule="auto"/>
              <w:rPr>
                <w:rFonts w:ascii="Century Gothic" w:hAnsi="Century Gothic" w:cs="Arial"/>
                <w:b/>
                <w:szCs w:val="24"/>
                <w:lang w:val="es-ES"/>
              </w:rPr>
            </w:pPr>
          </w:p>
        </w:tc>
        <w:tc>
          <w:tcPr>
            <w:tcW w:w="1750" w:type="dxa"/>
            <w:vAlign w:val="center"/>
          </w:tcPr>
          <w:p w14:paraId="7142F6D1" w14:textId="77777777" w:rsidR="001533F4" w:rsidRPr="0016327E" w:rsidRDefault="001533F4" w:rsidP="00C53906">
            <w:pPr>
              <w:spacing w:line="360" w:lineRule="auto"/>
              <w:rPr>
                <w:rFonts w:ascii="Century Gothic" w:hAnsi="Century Gothic" w:cs="Arial"/>
                <w:b/>
                <w:szCs w:val="24"/>
                <w:lang w:val="es-ES"/>
              </w:rPr>
            </w:pPr>
          </w:p>
        </w:tc>
      </w:tr>
      <w:tr w:rsidR="001533F4" w:rsidRPr="0016327E" w14:paraId="7EB39E67" w14:textId="77777777" w:rsidTr="00C53906">
        <w:trPr>
          <w:jc w:val="center"/>
        </w:trPr>
        <w:tc>
          <w:tcPr>
            <w:tcW w:w="1806" w:type="dxa"/>
            <w:vAlign w:val="center"/>
          </w:tcPr>
          <w:p w14:paraId="75749490" w14:textId="77777777" w:rsidR="001533F4" w:rsidRPr="0016327E" w:rsidRDefault="001533F4" w:rsidP="00C53906">
            <w:pPr>
              <w:spacing w:line="360" w:lineRule="auto"/>
              <w:rPr>
                <w:rFonts w:ascii="Century Gothic" w:hAnsi="Century Gothic" w:cs="Arial"/>
                <w:b/>
                <w:szCs w:val="24"/>
                <w:lang w:val="es-ES"/>
              </w:rPr>
            </w:pPr>
            <w:r>
              <w:rPr>
                <w:noProof/>
              </w:rPr>
              <w:lastRenderedPageBreak/>
              <w:drawing>
                <wp:inline distT="0" distB="0" distL="0" distR="0" wp14:anchorId="1BDBD8BC" wp14:editId="5C166FC0">
                  <wp:extent cx="1074675" cy="1425253"/>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1029" cy="1433679"/>
                          </a:xfrm>
                          <a:prstGeom prst="rect">
                            <a:avLst/>
                          </a:prstGeom>
                          <a:noFill/>
                          <a:ln>
                            <a:noFill/>
                          </a:ln>
                        </pic:spPr>
                      </pic:pic>
                    </a:graphicData>
                  </a:graphic>
                </wp:inline>
              </w:drawing>
            </w:r>
          </w:p>
        </w:tc>
        <w:tc>
          <w:tcPr>
            <w:tcW w:w="1939" w:type="dxa"/>
            <w:vAlign w:val="center"/>
          </w:tcPr>
          <w:p w14:paraId="14744E8D" w14:textId="77777777" w:rsidR="001533F4" w:rsidRPr="0016327E" w:rsidRDefault="001533F4" w:rsidP="00C53906">
            <w:pPr>
              <w:spacing w:after="200" w:line="276" w:lineRule="auto"/>
              <w:jc w:val="both"/>
              <w:rPr>
                <w:rFonts w:ascii="Century Gothic" w:hAnsi="Century Gothic"/>
                <w:b/>
                <w:lang w:eastAsia="es-MX"/>
              </w:rPr>
            </w:pPr>
            <w:r w:rsidRPr="0016327E">
              <w:rPr>
                <w:rFonts w:ascii="Century Gothic" w:hAnsi="Century Gothic"/>
                <w:b/>
                <w:lang w:eastAsia="es-MX"/>
              </w:rPr>
              <w:t>DIP. VOCAL</w:t>
            </w:r>
          </w:p>
          <w:p w14:paraId="4CF642FA" w14:textId="77777777" w:rsidR="001533F4" w:rsidRPr="003B3D4A" w:rsidRDefault="001533F4" w:rsidP="00C53906">
            <w:pPr>
              <w:spacing w:after="200" w:line="276" w:lineRule="auto"/>
              <w:jc w:val="both"/>
              <w:rPr>
                <w:rFonts w:ascii="Century Gothic" w:hAnsi="Century Gothic"/>
                <w:b/>
                <w:u w:val="single"/>
                <w:lang w:eastAsia="es-MX"/>
              </w:rPr>
            </w:pPr>
            <w:r>
              <w:rPr>
                <w:rFonts w:ascii="Century Gothic" w:hAnsi="Century Gothic"/>
                <w:b/>
                <w:u w:val="single"/>
                <w:lang w:eastAsia="es-MX"/>
              </w:rPr>
              <w:t>JAEL ARGÜELLES DÍAZ</w:t>
            </w:r>
          </w:p>
          <w:p w14:paraId="1E743CCD" w14:textId="77777777" w:rsidR="001533F4" w:rsidRPr="0016327E" w:rsidRDefault="001533F4" w:rsidP="00C53906">
            <w:pPr>
              <w:spacing w:after="200" w:line="276" w:lineRule="auto"/>
              <w:jc w:val="both"/>
              <w:rPr>
                <w:rFonts w:ascii="Century Gothic" w:hAnsi="Century Gothic"/>
                <w:b/>
                <w:lang w:eastAsia="es-MX"/>
              </w:rPr>
            </w:pPr>
          </w:p>
        </w:tc>
        <w:tc>
          <w:tcPr>
            <w:tcW w:w="2082" w:type="dxa"/>
            <w:vAlign w:val="center"/>
          </w:tcPr>
          <w:p w14:paraId="6C4D3EFD" w14:textId="77777777" w:rsidR="001533F4" w:rsidRPr="0016327E" w:rsidRDefault="001533F4" w:rsidP="00C53906">
            <w:pPr>
              <w:spacing w:line="360" w:lineRule="auto"/>
              <w:rPr>
                <w:rFonts w:ascii="Century Gothic" w:hAnsi="Century Gothic" w:cs="Arial"/>
                <w:b/>
                <w:szCs w:val="24"/>
                <w:lang w:val="es-ES"/>
              </w:rPr>
            </w:pPr>
          </w:p>
        </w:tc>
        <w:tc>
          <w:tcPr>
            <w:tcW w:w="1827" w:type="dxa"/>
            <w:vAlign w:val="center"/>
          </w:tcPr>
          <w:p w14:paraId="6A766ACA" w14:textId="77777777" w:rsidR="001533F4" w:rsidRPr="0016327E" w:rsidRDefault="001533F4" w:rsidP="00C53906">
            <w:pPr>
              <w:spacing w:line="360" w:lineRule="auto"/>
              <w:rPr>
                <w:rFonts w:ascii="Century Gothic" w:hAnsi="Century Gothic" w:cs="Arial"/>
                <w:b/>
                <w:szCs w:val="24"/>
                <w:lang w:val="es-ES"/>
              </w:rPr>
            </w:pPr>
          </w:p>
        </w:tc>
        <w:tc>
          <w:tcPr>
            <w:tcW w:w="1750" w:type="dxa"/>
            <w:vAlign w:val="center"/>
          </w:tcPr>
          <w:p w14:paraId="5BEBC363" w14:textId="77777777" w:rsidR="001533F4" w:rsidRPr="0016327E" w:rsidRDefault="001533F4" w:rsidP="00C53906">
            <w:pPr>
              <w:spacing w:line="360" w:lineRule="auto"/>
              <w:rPr>
                <w:rFonts w:ascii="Century Gothic" w:hAnsi="Century Gothic" w:cs="Arial"/>
                <w:b/>
                <w:szCs w:val="24"/>
                <w:lang w:val="es-ES"/>
              </w:rPr>
            </w:pPr>
          </w:p>
        </w:tc>
      </w:tr>
      <w:tr w:rsidR="001533F4" w:rsidRPr="0016327E" w14:paraId="383EB23B" w14:textId="77777777" w:rsidTr="00C53906">
        <w:trPr>
          <w:jc w:val="center"/>
        </w:trPr>
        <w:tc>
          <w:tcPr>
            <w:tcW w:w="1806" w:type="dxa"/>
            <w:vAlign w:val="center"/>
          </w:tcPr>
          <w:p w14:paraId="4BD0D5C5" w14:textId="77777777" w:rsidR="001533F4" w:rsidRPr="0016327E" w:rsidRDefault="001533F4" w:rsidP="00C53906">
            <w:pPr>
              <w:spacing w:line="360" w:lineRule="auto"/>
              <w:rPr>
                <w:rFonts w:ascii="Century Gothic" w:hAnsi="Century Gothic" w:cs="Arial"/>
                <w:b/>
                <w:szCs w:val="24"/>
              </w:rPr>
            </w:pPr>
            <w:r>
              <w:rPr>
                <w:noProof/>
              </w:rPr>
              <w:drawing>
                <wp:inline distT="0" distB="0" distL="0" distR="0" wp14:anchorId="63C9EF37" wp14:editId="54EB0259">
                  <wp:extent cx="1064525" cy="1411792"/>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861" cy="1428152"/>
                          </a:xfrm>
                          <a:prstGeom prst="rect">
                            <a:avLst/>
                          </a:prstGeom>
                          <a:noFill/>
                          <a:ln>
                            <a:noFill/>
                          </a:ln>
                        </pic:spPr>
                      </pic:pic>
                    </a:graphicData>
                  </a:graphic>
                </wp:inline>
              </w:drawing>
            </w:r>
          </w:p>
        </w:tc>
        <w:tc>
          <w:tcPr>
            <w:tcW w:w="1939" w:type="dxa"/>
            <w:vAlign w:val="center"/>
          </w:tcPr>
          <w:p w14:paraId="25A5C640" w14:textId="77777777" w:rsidR="001533F4" w:rsidRPr="0016327E" w:rsidRDefault="001533F4" w:rsidP="00C53906">
            <w:pPr>
              <w:spacing w:after="200" w:line="276" w:lineRule="auto"/>
              <w:jc w:val="both"/>
              <w:rPr>
                <w:rFonts w:ascii="Century Gothic" w:hAnsi="Century Gothic"/>
                <w:b/>
                <w:lang w:val="it-IT" w:eastAsia="es-MX"/>
              </w:rPr>
            </w:pPr>
            <w:r w:rsidRPr="0016327E">
              <w:rPr>
                <w:rFonts w:ascii="Century Gothic" w:hAnsi="Century Gothic"/>
                <w:b/>
                <w:lang w:val="it-IT" w:eastAsia="es-MX"/>
              </w:rPr>
              <w:t>DIP. VOCAL</w:t>
            </w:r>
          </w:p>
          <w:p w14:paraId="63B35D5D" w14:textId="77777777" w:rsidR="001533F4" w:rsidRPr="0016327E" w:rsidRDefault="001533F4" w:rsidP="00C53906">
            <w:pPr>
              <w:spacing w:after="200" w:line="276" w:lineRule="auto"/>
              <w:jc w:val="both"/>
              <w:rPr>
                <w:rFonts w:ascii="Century Gothic" w:hAnsi="Century Gothic"/>
                <w:b/>
                <w:lang w:eastAsia="es-MX"/>
              </w:rPr>
            </w:pPr>
            <w:hyperlink r:id="rId14" w:history="1">
              <w:r w:rsidRPr="0016327E">
                <w:rPr>
                  <w:rFonts w:ascii="Century Gothic" w:hAnsi="Century Gothic"/>
                  <w:b/>
                  <w:u w:val="single"/>
                  <w:lang w:eastAsia="es-MX"/>
                </w:rPr>
                <w:t>SAÚL MIRELES CORRAL</w:t>
              </w:r>
            </w:hyperlink>
          </w:p>
          <w:p w14:paraId="7311AA00" w14:textId="77777777" w:rsidR="001533F4" w:rsidRPr="0016327E" w:rsidRDefault="001533F4" w:rsidP="00C53906">
            <w:pPr>
              <w:spacing w:after="200" w:line="276" w:lineRule="auto"/>
              <w:jc w:val="both"/>
              <w:rPr>
                <w:rFonts w:ascii="Century Gothic" w:hAnsi="Century Gothic"/>
                <w:b/>
                <w:lang w:val="it-IT" w:eastAsia="es-MX"/>
              </w:rPr>
            </w:pPr>
          </w:p>
        </w:tc>
        <w:tc>
          <w:tcPr>
            <w:tcW w:w="2082" w:type="dxa"/>
            <w:vAlign w:val="center"/>
          </w:tcPr>
          <w:p w14:paraId="07B3AD73" w14:textId="77777777" w:rsidR="001533F4" w:rsidRPr="0016327E" w:rsidRDefault="001533F4" w:rsidP="00C53906">
            <w:pPr>
              <w:spacing w:line="360" w:lineRule="auto"/>
              <w:rPr>
                <w:rFonts w:ascii="Century Gothic" w:hAnsi="Century Gothic" w:cs="Arial"/>
                <w:b/>
                <w:szCs w:val="24"/>
                <w:lang w:val="it-IT"/>
              </w:rPr>
            </w:pPr>
          </w:p>
        </w:tc>
        <w:tc>
          <w:tcPr>
            <w:tcW w:w="1827" w:type="dxa"/>
            <w:vAlign w:val="center"/>
          </w:tcPr>
          <w:p w14:paraId="1311DA8A" w14:textId="77777777" w:rsidR="001533F4" w:rsidRPr="0016327E" w:rsidRDefault="001533F4" w:rsidP="00C53906">
            <w:pPr>
              <w:spacing w:line="360" w:lineRule="auto"/>
              <w:rPr>
                <w:rFonts w:ascii="Century Gothic" w:hAnsi="Century Gothic" w:cs="Arial"/>
                <w:b/>
                <w:szCs w:val="24"/>
                <w:lang w:val="it-IT"/>
              </w:rPr>
            </w:pPr>
          </w:p>
        </w:tc>
        <w:tc>
          <w:tcPr>
            <w:tcW w:w="1750" w:type="dxa"/>
            <w:vAlign w:val="center"/>
          </w:tcPr>
          <w:p w14:paraId="2EF997BB" w14:textId="77777777" w:rsidR="001533F4" w:rsidRPr="0016327E" w:rsidRDefault="001533F4" w:rsidP="00C53906">
            <w:pPr>
              <w:spacing w:line="360" w:lineRule="auto"/>
              <w:rPr>
                <w:rFonts w:ascii="Century Gothic" w:hAnsi="Century Gothic" w:cs="Arial"/>
                <w:b/>
                <w:szCs w:val="24"/>
                <w:lang w:val="it-IT"/>
              </w:rPr>
            </w:pPr>
          </w:p>
        </w:tc>
      </w:tr>
    </w:tbl>
    <w:p w14:paraId="146DA4D0" w14:textId="4D377CD0" w:rsidR="001533F4" w:rsidRDefault="001533F4" w:rsidP="001533F4">
      <w:pPr>
        <w:pStyle w:val="Normal1"/>
        <w:ind w:left="-142"/>
        <w:jc w:val="both"/>
        <w:rPr>
          <w:rFonts w:ascii="Century Gothic" w:eastAsia="Arial" w:hAnsi="Century Gothic" w:cs="Arial"/>
          <w:b/>
          <w:color w:val="auto"/>
          <w:sz w:val="16"/>
          <w:szCs w:val="16"/>
          <w:lang w:val="es-MX"/>
        </w:rPr>
      </w:pPr>
      <w:r w:rsidRPr="0016327E">
        <w:rPr>
          <w:rFonts w:ascii="Century Gothic" w:eastAsia="Arial" w:hAnsi="Century Gothic" w:cs="Arial"/>
          <w:b/>
          <w:color w:val="auto"/>
          <w:sz w:val="16"/>
          <w:szCs w:val="16"/>
          <w:lang w:val="es-MX"/>
        </w:rPr>
        <w:t>La presente hoja de firmas corresponde al Dictamen de la Comisión de Juventud y Niñez</w:t>
      </w:r>
      <w:r>
        <w:rPr>
          <w:rFonts w:ascii="Century Gothic" w:eastAsia="Arial" w:hAnsi="Century Gothic" w:cs="Arial"/>
          <w:b/>
          <w:color w:val="auto"/>
          <w:sz w:val="16"/>
          <w:szCs w:val="16"/>
          <w:lang w:val="es-MX"/>
        </w:rPr>
        <w:t xml:space="preserve">, por medio del cual se </w:t>
      </w:r>
      <w:r w:rsidR="006B23E0">
        <w:rPr>
          <w:rFonts w:ascii="Century Gothic" w:eastAsia="Arial" w:hAnsi="Century Gothic" w:cs="Arial"/>
          <w:b/>
          <w:color w:val="auto"/>
          <w:sz w:val="16"/>
          <w:szCs w:val="16"/>
          <w:lang w:val="es-MX"/>
        </w:rPr>
        <w:t>aprueba</w:t>
      </w:r>
      <w:r>
        <w:rPr>
          <w:rFonts w:ascii="Century Gothic" w:eastAsia="Arial" w:hAnsi="Century Gothic" w:cs="Arial"/>
          <w:b/>
          <w:color w:val="auto"/>
          <w:sz w:val="16"/>
          <w:szCs w:val="16"/>
          <w:lang w:val="es-MX"/>
        </w:rPr>
        <w:t xml:space="preserve"> la Minuta Proyecto de Decreto por el que se adiciona un segundo párrafo </w:t>
      </w:r>
      <w:r w:rsidR="006B23E0">
        <w:rPr>
          <w:rFonts w:ascii="Century Gothic" w:eastAsia="Arial" w:hAnsi="Century Gothic" w:cs="Arial"/>
          <w:b/>
          <w:color w:val="auto"/>
          <w:sz w:val="16"/>
          <w:szCs w:val="16"/>
          <w:lang w:val="es-MX"/>
        </w:rPr>
        <w:t xml:space="preserve">al artículo 123 de la Constitución Política de los Estados Unidos Mexicanos, en materia de apoyo a jóvenes. </w:t>
      </w:r>
    </w:p>
    <w:p w14:paraId="30072EE1" w14:textId="77777777" w:rsidR="008C7174" w:rsidRPr="008C7174" w:rsidRDefault="008C7174" w:rsidP="008C7174">
      <w:pPr>
        <w:spacing w:line="360" w:lineRule="auto"/>
        <w:jc w:val="center"/>
        <w:rPr>
          <w:rFonts w:ascii="Arial" w:hAnsi="Arial" w:cs="Arial"/>
          <w:b/>
          <w:sz w:val="24"/>
          <w:szCs w:val="24"/>
        </w:rPr>
      </w:pPr>
    </w:p>
    <w:sectPr w:rsidR="008C7174" w:rsidRPr="008C7174" w:rsidSect="001533F4">
      <w:headerReference w:type="default" r:id="rId15"/>
      <w:footerReference w:type="default" r:id="rId16"/>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7271F" w14:textId="77777777" w:rsidR="00BC6DEE" w:rsidRDefault="00BC6DEE" w:rsidP="001142E7">
      <w:pPr>
        <w:spacing w:after="0" w:line="240" w:lineRule="auto"/>
      </w:pPr>
      <w:r>
        <w:separator/>
      </w:r>
    </w:p>
  </w:endnote>
  <w:endnote w:type="continuationSeparator" w:id="0">
    <w:p w14:paraId="358F973C" w14:textId="77777777" w:rsidR="00BC6DEE" w:rsidRDefault="00BC6DEE" w:rsidP="0011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BA551" w14:textId="3E8C9728" w:rsidR="00F41D65" w:rsidRDefault="00F41D65" w:rsidP="00F41D65">
    <w:pPr>
      <w:pStyle w:val="Piedepgina"/>
      <w:jc w:val="right"/>
    </w:pPr>
    <w:r>
      <w:t>A</w:t>
    </w:r>
    <w:r w:rsidR="006B23E0">
      <w:t>692</w:t>
    </w:r>
    <w:r>
      <w:t>/OIDS/GAOR/CVM/</w:t>
    </w:r>
    <w:r w:rsidR="006B23E0">
      <w:t>ISG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4E322" w14:textId="77777777" w:rsidR="00BC6DEE" w:rsidRDefault="00BC6DEE" w:rsidP="001142E7">
      <w:pPr>
        <w:spacing w:after="0" w:line="240" w:lineRule="auto"/>
      </w:pPr>
      <w:r>
        <w:separator/>
      </w:r>
    </w:p>
  </w:footnote>
  <w:footnote w:type="continuationSeparator" w:id="0">
    <w:p w14:paraId="359C6960" w14:textId="77777777" w:rsidR="00BC6DEE" w:rsidRDefault="00BC6DEE" w:rsidP="00114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140EA" w14:textId="7D76E1D4" w:rsidR="001142E7" w:rsidRDefault="001142E7" w:rsidP="003720CD">
    <w:pPr>
      <w:pStyle w:val="Encabezado"/>
      <w:jc w:val="right"/>
      <w:rPr>
        <w:rFonts w:ascii="Century Gothic" w:hAnsi="Century Gothic"/>
        <w:b/>
        <w:color w:val="0D0D0D" w:themeColor="text1" w:themeTint="F2"/>
        <w:sz w:val="28"/>
        <w:szCs w:val="28"/>
      </w:rPr>
    </w:pPr>
    <w:r>
      <w:rPr>
        <w:rFonts w:ascii="Century Gothic" w:hAnsi="Century Gothic"/>
        <w:b/>
        <w:color w:val="0D0D0D" w:themeColor="text1" w:themeTint="F2"/>
        <w:sz w:val="28"/>
        <w:szCs w:val="28"/>
      </w:rPr>
      <w:t>“202</w:t>
    </w:r>
    <w:r w:rsidR="0065489D">
      <w:rPr>
        <w:rFonts w:ascii="Century Gothic" w:hAnsi="Century Gothic"/>
        <w:b/>
        <w:color w:val="0D0D0D" w:themeColor="text1" w:themeTint="F2"/>
        <w:sz w:val="28"/>
        <w:szCs w:val="28"/>
      </w:rPr>
      <w:t>5</w:t>
    </w:r>
    <w:r w:rsidR="003720CD">
      <w:rPr>
        <w:rFonts w:ascii="Century Gothic" w:hAnsi="Century Gothic"/>
        <w:b/>
        <w:color w:val="0D0D0D" w:themeColor="text1" w:themeTint="F2"/>
        <w:sz w:val="28"/>
        <w:szCs w:val="28"/>
      </w:rPr>
      <w:t xml:space="preserve">, Año del Bicentenario de la </w:t>
    </w:r>
    <w:r w:rsidR="0065489D">
      <w:rPr>
        <w:rFonts w:ascii="Century Gothic" w:hAnsi="Century Gothic"/>
        <w:b/>
        <w:color w:val="0D0D0D" w:themeColor="text1" w:themeTint="F2"/>
        <w:sz w:val="28"/>
        <w:szCs w:val="28"/>
      </w:rPr>
      <w:t>Primera Constitución</w:t>
    </w:r>
    <w:r w:rsidR="003720CD">
      <w:rPr>
        <w:rFonts w:ascii="Century Gothic" w:hAnsi="Century Gothic"/>
        <w:b/>
        <w:color w:val="0D0D0D" w:themeColor="text1" w:themeTint="F2"/>
        <w:sz w:val="28"/>
        <w:szCs w:val="28"/>
      </w:rPr>
      <w:t xml:space="preserve"> del Estado de Chihuahua”</w:t>
    </w:r>
  </w:p>
  <w:p w14:paraId="56B430D7" w14:textId="77777777" w:rsidR="001142E7" w:rsidRDefault="001142E7" w:rsidP="001142E7">
    <w:pPr>
      <w:pStyle w:val="Encabezado"/>
      <w:jc w:val="right"/>
      <w:rPr>
        <w:rFonts w:ascii="Century Gothic" w:hAnsi="Century Gothic"/>
        <w:b/>
        <w:color w:val="0D0D0D" w:themeColor="text1" w:themeTint="F2"/>
        <w:sz w:val="28"/>
        <w:szCs w:val="28"/>
      </w:rPr>
    </w:pPr>
  </w:p>
  <w:p w14:paraId="17D47D82" w14:textId="00BA10B4" w:rsidR="001142E7" w:rsidRPr="0065489D" w:rsidRDefault="001142E7" w:rsidP="0065489D">
    <w:pPr>
      <w:pStyle w:val="Encabezado"/>
      <w:jc w:val="right"/>
      <w:rPr>
        <w:rFonts w:ascii="Century Gothic" w:hAnsi="Century Gothic"/>
        <w:b/>
        <w:color w:val="0D0D0D" w:themeColor="text1" w:themeTint="F2"/>
        <w:sz w:val="28"/>
        <w:szCs w:val="28"/>
      </w:rPr>
    </w:pPr>
    <w:r w:rsidRPr="005704D1">
      <w:rPr>
        <w:rFonts w:ascii="Century Gothic" w:hAnsi="Century Gothic"/>
        <w:b/>
        <w:color w:val="0D0D0D" w:themeColor="text1" w:themeTint="F2"/>
        <w:sz w:val="28"/>
        <w:szCs w:val="28"/>
      </w:rPr>
      <w:t xml:space="preserve">Comisión de </w:t>
    </w:r>
    <w:r w:rsidR="0065489D">
      <w:rPr>
        <w:rFonts w:ascii="Century Gothic" w:hAnsi="Century Gothic"/>
        <w:b/>
        <w:color w:val="0D0D0D" w:themeColor="text1" w:themeTint="F2"/>
        <w:sz w:val="28"/>
        <w:szCs w:val="28"/>
      </w:rPr>
      <w:t>Juventud y Niñez</w:t>
    </w:r>
  </w:p>
  <w:p w14:paraId="188BE661" w14:textId="7D1F72AC" w:rsidR="001142E7" w:rsidRPr="009A3C5A" w:rsidRDefault="001142E7" w:rsidP="0065489D">
    <w:pPr>
      <w:pStyle w:val="Encabezado"/>
      <w:jc w:val="right"/>
      <w:rPr>
        <w:rFonts w:ascii="Century Gothic" w:hAnsi="Century Gothic"/>
        <w:b/>
        <w:color w:val="0D0D0D" w:themeColor="text1" w:themeTint="F2"/>
        <w:sz w:val="24"/>
        <w:szCs w:val="28"/>
      </w:rPr>
    </w:pPr>
    <w:r w:rsidRPr="009A3C5A">
      <w:rPr>
        <w:rFonts w:ascii="Century Gothic" w:hAnsi="Century Gothic"/>
        <w:b/>
        <w:color w:val="0D0D0D" w:themeColor="text1" w:themeTint="F2"/>
        <w:sz w:val="24"/>
        <w:szCs w:val="28"/>
      </w:rPr>
      <w:t>LXVI</w:t>
    </w:r>
    <w:r w:rsidR="003720CD">
      <w:rPr>
        <w:rFonts w:ascii="Century Gothic" w:hAnsi="Century Gothic"/>
        <w:b/>
        <w:color w:val="0D0D0D" w:themeColor="text1" w:themeTint="F2"/>
        <w:sz w:val="24"/>
        <w:szCs w:val="28"/>
      </w:rPr>
      <w:t>I</w:t>
    </w:r>
    <w:r w:rsidRPr="009A3C5A">
      <w:rPr>
        <w:rFonts w:ascii="Century Gothic" w:hAnsi="Century Gothic"/>
        <w:b/>
        <w:color w:val="0D0D0D" w:themeColor="text1" w:themeTint="F2"/>
        <w:sz w:val="24"/>
        <w:szCs w:val="28"/>
      </w:rPr>
      <w:t>I LEGISLATURA</w:t>
    </w:r>
  </w:p>
  <w:p w14:paraId="4A11E46A" w14:textId="0BF65A19" w:rsidR="001142E7" w:rsidRDefault="001142E7" w:rsidP="001142E7">
    <w:pPr>
      <w:pStyle w:val="Encabezado"/>
      <w:jc w:val="right"/>
    </w:pPr>
    <w:r>
      <w:rPr>
        <w:rFonts w:ascii="Century Gothic" w:hAnsi="Century Gothic"/>
        <w:b/>
        <w:color w:val="0D0D0D" w:themeColor="text1" w:themeTint="F2"/>
        <w:sz w:val="24"/>
        <w:szCs w:val="28"/>
      </w:rPr>
      <w:t>DC</w:t>
    </w:r>
    <w:r w:rsidR="0065489D">
      <w:rPr>
        <w:rFonts w:ascii="Century Gothic" w:hAnsi="Century Gothic"/>
        <w:b/>
        <w:color w:val="0D0D0D" w:themeColor="text1" w:themeTint="F2"/>
        <w:sz w:val="24"/>
        <w:szCs w:val="28"/>
      </w:rPr>
      <w:t>JN</w:t>
    </w:r>
    <w:r>
      <w:rPr>
        <w:rFonts w:ascii="Century Gothic" w:hAnsi="Century Gothic"/>
        <w:b/>
        <w:color w:val="0D0D0D" w:themeColor="text1" w:themeTint="F2"/>
        <w:sz w:val="24"/>
        <w:szCs w:val="28"/>
      </w:rPr>
      <w:t>/</w:t>
    </w:r>
    <w:r w:rsidR="008E651E">
      <w:rPr>
        <w:rFonts w:ascii="Century Gothic" w:hAnsi="Century Gothic"/>
        <w:b/>
        <w:color w:val="0D0D0D" w:themeColor="text1" w:themeTint="F2"/>
        <w:sz w:val="24"/>
        <w:szCs w:val="28"/>
      </w:rPr>
      <w:t>0</w:t>
    </w:r>
    <w:r w:rsidR="0065489D">
      <w:rPr>
        <w:rFonts w:ascii="Century Gothic" w:hAnsi="Century Gothic"/>
        <w:b/>
        <w:color w:val="0D0D0D" w:themeColor="text1" w:themeTint="F2"/>
        <w:sz w:val="24"/>
        <w:szCs w:val="28"/>
      </w:rPr>
      <w:t>2</w:t>
    </w:r>
    <w:r w:rsidRPr="009A3C5A">
      <w:rPr>
        <w:rFonts w:ascii="Century Gothic" w:hAnsi="Century Gothic"/>
        <w:b/>
        <w:color w:val="0D0D0D" w:themeColor="text1" w:themeTint="F2"/>
        <w:sz w:val="24"/>
        <w:szCs w:val="28"/>
      </w:rPr>
      <w:t>/202</w:t>
    </w:r>
    <w:r w:rsidR="0065489D">
      <w:rPr>
        <w:rFonts w:ascii="Century Gothic" w:hAnsi="Century Gothic"/>
        <w:b/>
        <w:color w:val="0D0D0D" w:themeColor="text1" w:themeTint="F2"/>
        <w:sz w:val="24"/>
        <w:szCs w:val="28"/>
      </w:rPr>
      <w:t>5</w:t>
    </w:r>
  </w:p>
  <w:p w14:paraId="2B7493CC" w14:textId="77777777" w:rsidR="001142E7" w:rsidRDefault="001142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7D0C"/>
    <w:multiLevelType w:val="hybridMultilevel"/>
    <w:tmpl w:val="008AE4D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DF57AC7"/>
    <w:multiLevelType w:val="hybridMultilevel"/>
    <w:tmpl w:val="D3921F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141FA"/>
    <w:multiLevelType w:val="hybridMultilevel"/>
    <w:tmpl w:val="2E8C0B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4E2FBA"/>
    <w:multiLevelType w:val="hybridMultilevel"/>
    <w:tmpl w:val="75C8ED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E633BA"/>
    <w:multiLevelType w:val="hybridMultilevel"/>
    <w:tmpl w:val="9864D680"/>
    <w:lvl w:ilvl="0" w:tplc="566E16CA">
      <w:start w:val="1"/>
      <w:numFmt w:val="bullet"/>
      <w:lvlText w:val=""/>
      <w:lvlJc w:val="left"/>
      <w:pPr>
        <w:ind w:left="434" w:hanging="360"/>
      </w:pPr>
      <w:rPr>
        <w:rFonts w:ascii="Symbol" w:eastAsia="Times New Roman" w:hAnsi="Symbol" w:cs="Tahoma" w:hint="default"/>
      </w:rPr>
    </w:lvl>
    <w:lvl w:ilvl="1" w:tplc="080A0003">
      <w:start w:val="1"/>
      <w:numFmt w:val="bullet"/>
      <w:lvlText w:val="o"/>
      <w:lvlJc w:val="left"/>
      <w:pPr>
        <w:ind w:left="1154" w:hanging="360"/>
      </w:pPr>
      <w:rPr>
        <w:rFonts w:ascii="Courier New" w:hAnsi="Courier New" w:cs="Courier New" w:hint="default"/>
      </w:rPr>
    </w:lvl>
    <w:lvl w:ilvl="2" w:tplc="080A0005">
      <w:start w:val="1"/>
      <w:numFmt w:val="bullet"/>
      <w:lvlText w:val=""/>
      <w:lvlJc w:val="left"/>
      <w:pPr>
        <w:ind w:left="1874" w:hanging="360"/>
      </w:pPr>
      <w:rPr>
        <w:rFonts w:ascii="Wingdings" w:hAnsi="Wingdings" w:hint="default"/>
      </w:rPr>
    </w:lvl>
    <w:lvl w:ilvl="3" w:tplc="080A0001">
      <w:start w:val="1"/>
      <w:numFmt w:val="bullet"/>
      <w:lvlText w:val=""/>
      <w:lvlJc w:val="left"/>
      <w:pPr>
        <w:ind w:left="2594" w:hanging="360"/>
      </w:pPr>
      <w:rPr>
        <w:rFonts w:ascii="Symbol" w:hAnsi="Symbol" w:hint="default"/>
      </w:rPr>
    </w:lvl>
    <w:lvl w:ilvl="4" w:tplc="080A0003">
      <w:start w:val="1"/>
      <w:numFmt w:val="bullet"/>
      <w:lvlText w:val="o"/>
      <w:lvlJc w:val="left"/>
      <w:pPr>
        <w:ind w:left="3314" w:hanging="360"/>
      </w:pPr>
      <w:rPr>
        <w:rFonts w:ascii="Courier New" w:hAnsi="Courier New" w:cs="Courier New" w:hint="default"/>
      </w:rPr>
    </w:lvl>
    <w:lvl w:ilvl="5" w:tplc="080A0005">
      <w:start w:val="1"/>
      <w:numFmt w:val="bullet"/>
      <w:lvlText w:val=""/>
      <w:lvlJc w:val="left"/>
      <w:pPr>
        <w:ind w:left="4034" w:hanging="360"/>
      </w:pPr>
      <w:rPr>
        <w:rFonts w:ascii="Wingdings" w:hAnsi="Wingdings" w:hint="default"/>
      </w:rPr>
    </w:lvl>
    <w:lvl w:ilvl="6" w:tplc="080A0001">
      <w:start w:val="1"/>
      <w:numFmt w:val="bullet"/>
      <w:lvlText w:val=""/>
      <w:lvlJc w:val="left"/>
      <w:pPr>
        <w:ind w:left="4754" w:hanging="360"/>
      </w:pPr>
      <w:rPr>
        <w:rFonts w:ascii="Symbol" w:hAnsi="Symbol" w:hint="default"/>
      </w:rPr>
    </w:lvl>
    <w:lvl w:ilvl="7" w:tplc="080A0003">
      <w:start w:val="1"/>
      <w:numFmt w:val="bullet"/>
      <w:lvlText w:val="o"/>
      <w:lvlJc w:val="left"/>
      <w:pPr>
        <w:ind w:left="5474" w:hanging="360"/>
      </w:pPr>
      <w:rPr>
        <w:rFonts w:ascii="Courier New" w:hAnsi="Courier New" w:cs="Courier New" w:hint="default"/>
      </w:rPr>
    </w:lvl>
    <w:lvl w:ilvl="8" w:tplc="080A0005">
      <w:start w:val="1"/>
      <w:numFmt w:val="bullet"/>
      <w:lvlText w:val=""/>
      <w:lvlJc w:val="left"/>
      <w:pPr>
        <w:ind w:left="6194" w:hanging="360"/>
      </w:pPr>
      <w:rPr>
        <w:rFonts w:ascii="Wingdings" w:hAnsi="Wingdings" w:hint="default"/>
      </w:rPr>
    </w:lvl>
  </w:abstractNum>
  <w:abstractNum w:abstractNumId="5" w15:restartNumberingAfterBreak="0">
    <w:nsid w:val="4F412A1D"/>
    <w:multiLevelType w:val="hybridMultilevel"/>
    <w:tmpl w:val="75C8ED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C2424A"/>
    <w:multiLevelType w:val="hybridMultilevel"/>
    <w:tmpl w:val="44B655EC"/>
    <w:lvl w:ilvl="0" w:tplc="99C8F3F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26B3666"/>
    <w:multiLevelType w:val="hybridMultilevel"/>
    <w:tmpl w:val="704E0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4321694">
    <w:abstractNumId w:val="6"/>
  </w:num>
  <w:num w:numId="2" w16cid:durableId="215357167">
    <w:abstractNumId w:val="2"/>
  </w:num>
  <w:num w:numId="3" w16cid:durableId="509180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0092467">
    <w:abstractNumId w:val="0"/>
  </w:num>
  <w:num w:numId="5" w16cid:durableId="1462919347">
    <w:abstractNumId w:val="5"/>
  </w:num>
  <w:num w:numId="6" w16cid:durableId="1116675049">
    <w:abstractNumId w:val="4"/>
  </w:num>
  <w:num w:numId="7" w16cid:durableId="1864132088">
    <w:abstractNumId w:val="4"/>
  </w:num>
  <w:num w:numId="8" w16cid:durableId="2028025081">
    <w:abstractNumId w:val="3"/>
  </w:num>
  <w:num w:numId="9" w16cid:durableId="568807226">
    <w:abstractNumId w:val="7"/>
  </w:num>
  <w:num w:numId="10" w16cid:durableId="1074082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E7"/>
    <w:rsid w:val="00006A7C"/>
    <w:rsid w:val="00036B02"/>
    <w:rsid w:val="00082768"/>
    <w:rsid w:val="000F0C32"/>
    <w:rsid w:val="001024AF"/>
    <w:rsid w:val="001142E7"/>
    <w:rsid w:val="001533F4"/>
    <w:rsid w:val="00172CB4"/>
    <w:rsid w:val="00175A66"/>
    <w:rsid w:val="0019241E"/>
    <w:rsid w:val="001A246C"/>
    <w:rsid w:val="001B28E6"/>
    <w:rsid w:val="001B2FE0"/>
    <w:rsid w:val="001B6737"/>
    <w:rsid w:val="00272942"/>
    <w:rsid w:val="00281175"/>
    <w:rsid w:val="002825BE"/>
    <w:rsid w:val="002C7C77"/>
    <w:rsid w:val="002E3E4E"/>
    <w:rsid w:val="00322932"/>
    <w:rsid w:val="00362FF0"/>
    <w:rsid w:val="003720CD"/>
    <w:rsid w:val="003C579E"/>
    <w:rsid w:val="00404191"/>
    <w:rsid w:val="00422764"/>
    <w:rsid w:val="00461901"/>
    <w:rsid w:val="0047334B"/>
    <w:rsid w:val="00525370"/>
    <w:rsid w:val="005734A4"/>
    <w:rsid w:val="005B533A"/>
    <w:rsid w:val="005F5E13"/>
    <w:rsid w:val="0065489D"/>
    <w:rsid w:val="0068549D"/>
    <w:rsid w:val="00687390"/>
    <w:rsid w:val="006B23E0"/>
    <w:rsid w:val="006D6A58"/>
    <w:rsid w:val="0074265F"/>
    <w:rsid w:val="00750595"/>
    <w:rsid w:val="00773F1B"/>
    <w:rsid w:val="007B6566"/>
    <w:rsid w:val="007F391F"/>
    <w:rsid w:val="0083122B"/>
    <w:rsid w:val="00866D1B"/>
    <w:rsid w:val="008B435A"/>
    <w:rsid w:val="008C7174"/>
    <w:rsid w:val="008D769A"/>
    <w:rsid w:val="008E651E"/>
    <w:rsid w:val="009325D6"/>
    <w:rsid w:val="00936918"/>
    <w:rsid w:val="009A3DED"/>
    <w:rsid w:val="009F23B2"/>
    <w:rsid w:val="00A158E9"/>
    <w:rsid w:val="00A55B28"/>
    <w:rsid w:val="00AB4F90"/>
    <w:rsid w:val="00AD4D5C"/>
    <w:rsid w:val="00B03AA9"/>
    <w:rsid w:val="00B353E0"/>
    <w:rsid w:val="00B3652A"/>
    <w:rsid w:val="00B51FF0"/>
    <w:rsid w:val="00B67BF0"/>
    <w:rsid w:val="00B931CA"/>
    <w:rsid w:val="00B97DF5"/>
    <w:rsid w:val="00BA257D"/>
    <w:rsid w:val="00BC6DEE"/>
    <w:rsid w:val="00C553FD"/>
    <w:rsid w:val="00CE46B0"/>
    <w:rsid w:val="00E17D7B"/>
    <w:rsid w:val="00E83107"/>
    <w:rsid w:val="00E938D9"/>
    <w:rsid w:val="00EB0F1C"/>
    <w:rsid w:val="00F02693"/>
    <w:rsid w:val="00F04BD4"/>
    <w:rsid w:val="00F41D65"/>
    <w:rsid w:val="00F7254B"/>
    <w:rsid w:val="00F926BE"/>
    <w:rsid w:val="00FB6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A955"/>
  <w15:chartTrackingRefBased/>
  <w15:docId w15:val="{83B028F3-0D7E-4BBE-9E60-3C005222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2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42E7"/>
  </w:style>
  <w:style w:type="paragraph" w:styleId="Piedepgina">
    <w:name w:val="footer"/>
    <w:basedOn w:val="Normal"/>
    <w:link w:val="PiedepginaCar"/>
    <w:uiPriority w:val="99"/>
    <w:unhideWhenUsed/>
    <w:rsid w:val="001142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42E7"/>
  </w:style>
  <w:style w:type="paragraph" w:styleId="Prrafodelista">
    <w:name w:val="List Paragraph"/>
    <w:basedOn w:val="Normal"/>
    <w:uiPriority w:val="34"/>
    <w:qFormat/>
    <w:rsid w:val="001142E7"/>
    <w:pPr>
      <w:ind w:left="720"/>
      <w:contextualSpacing/>
    </w:pPr>
  </w:style>
  <w:style w:type="paragraph" w:styleId="NormalWeb">
    <w:name w:val="Normal (Web)"/>
    <w:basedOn w:val="Normal"/>
    <w:uiPriority w:val="99"/>
    <w:unhideWhenUsed/>
    <w:rsid w:val="0093691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1533F4"/>
    <w:pPr>
      <w:spacing w:after="0" w:line="240" w:lineRule="auto"/>
    </w:pPr>
    <w:rPr>
      <w:rFonts w:ascii="Times New Roman" w:eastAsia="Times New Roman" w:hAnsi="Times New Roman" w:cs="Times New Roman"/>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319867">
      <w:bodyDiv w:val="1"/>
      <w:marLeft w:val="0"/>
      <w:marRight w:val="0"/>
      <w:marTop w:val="0"/>
      <w:marBottom w:val="0"/>
      <w:divBdr>
        <w:top w:val="none" w:sz="0" w:space="0" w:color="auto"/>
        <w:left w:val="none" w:sz="0" w:space="0" w:color="auto"/>
        <w:bottom w:val="none" w:sz="0" w:space="0" w:color="auto"/>
        <w:right w:val="none" w:sz="0" w:space="0" w:color="auto"/>
      </w:divBdr>
    </w:div>
    <w:div w:id="808520328">
      <w:bodyDiv w:val="1"/>
      <w:marLeft w:val="0"/>
      <w:marRight w:val="0"/>
      <w:marTop w:val="0"/>
      <w:marBottom w:val="0"/>
      <w:divBdr>
        <w:top w:val="none" w:sz="0" w:space="0" w:color="auto"/>
        <w:left w:val="none" w:sz="0" w:space="0" w:color="auto"/>
        <w:bottom w:val="none" w:sz="0" w:space="0" w:color="auto"/>
        <w:right w:val="none" w:sz="0" w:space="0" w:color="auto"/>
      </w:divBdr>
    </w:div>
    <w:div w:id="1017150126">
      <w:bodyDiv w:val="1"/>
      <w:marLeft w:val="0"/>
      <w:marRight w:val="0"/>
      <w:marTop w:val="0"/>
      <w:marBottom w:val="0"/>
      <w:divBdr>
        <w:top w:val="none" w:sz="0" w:space="0" w:color="auto"/>
        <w:left w:val="none" w:sz="0" w:space="0" w:color="auto"/>
        <w:bottom w:val="none" w:sz="0" w:space="0" w:color="auto"/>
        <w:right w:val="none" w:sz="0" w:space="0" w:color="auto"/>
      </w:divBdr>
    </w:div>
    <w:div w:id="1627543422">
      <w:bodyDiv w:val="1"/>
      <w:marLeft w:val="0"/>
      <w:marRight w:val="0"/>
      <w:marTop w:val="0"/>
      <w:marBottom w:val="0"/>
      <w:divBdr>
        <w:top w:val="none" w:sz="0" w:space="0" w:color="auto"/>
        <w:left w:val="none" w:sz="0" w:space="0" w:color="auto"/>
        <w:bottom w:val="none" w:sz="0" w:space="0" w:color="auto"/>
        <w:right w:val="none" w:sz="0" w:space="0" w:color="auto"/>
      </w:divBdr>
    </w:div>
    <w:div w:id="19833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verDetalle(1245)"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verDetalle(124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javascript:%20verDetalle(12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1739</Words>
  <Characters>9569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Daniel Loya Perez</dc:creator>
  <cp:keywords/>
  <dc:description/>
  <cp:lastModifiedBy>congreso chihuahua</cp:lastModifiedBy>
  <cp:revision>2</cp:revision>
  <cp:lastPrinted>2024-10-16T18:01:00Z</cp:lastPrinted>
  <dcterms:created xsi:type="dcterms:W3CDTF">2025-03-31T18:36:00Z</dcterms:created>
  <dcterms:modified xsi:type="dcterms:W3CDTF">2025-03-31T18:36:00Z</dcterms:modified>
</cp:coreProperties>
</file>