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E533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bookmarkStart w:id="0" w:name="_Hlk129953813"/>
    </w:p>
    <w:p w14:paraId="0BD7502E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4EABCAE8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D37070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760FD26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56AAFB32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0425D67F" w14:textId="77777777" w:rsid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AF80B7B" w14:textId="7935FD1D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CÓMPUTO DE LOS VOTOS EMITIDOS POR LOS AYUNTAMIENTOS DE LOS MUNICIPIOS DEL ESTADO DE CHIHUAHUA, QUE SE LLEVA A CABO EN CUMPLIMIENTO AL ARTÍCULO </w:t>
      </w:r>
      <w:r w:rsidR="00212ED8"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202 DE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LA CONSTITUCIÓN POLÍTICA DEL ESTADO DE CHIHUAHUA, RESPECTO DEL DECRETO </w:t>
      </w:r>
      <w:r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No. LXVII</w:t>
      </w:r>
      <w:r w:rsidR="00C976D2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/RFC</w:t>
      </w:r>
      <w:r w:rsidR="00C976D2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NT</w:t>
      </w:r>
      <w:r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/</w:t>
      </w:r>
      <w:r w:rsidR="00212ED8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0</w:t>
      </w:r>
      <w:r w:rsidR="00C976D2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0</w:t>
      </w:r>
      <w:r w:rsidR="0053626A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8</w:t>
      </w:r>
      <w:r w:rsidR="00993F92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8</w:t>
      </w:r>
      <w:r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/202</w:t>
      </w:r>
      <w:r w:rsidR="00A86A4C">
        <w:rPr>
          <w:rFonts w:ascii="Century Gothic" w:eastAsia="Calibri" w:hAnsi="Century Gothic" w:cs="Times New Roman"/>
          <w:b/>
          <w:bCs/>
          <w:sz w:val="24"/>
          <w:szCs w:val="24"/>
        </w:rPr>
        <w:t>4</w:t>
      </w:r>
      <w:r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="00212ED8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I</w:t>
      </w:r>
      <w:r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P.</w:t>
      </w:r>
      <w:r w:rsidR="00C976D2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>O</w:t>
      </w:r>
      <w:r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., </w:t>
      </w:r>
      <w:r w:rsidR="00993F92" w:rsidRPr="00C976D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POR MEDIO </w:t>
      </w:r>
      <w:r w:rsidR="00993F9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DEL CUAL 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SE </w:t>
      </w:r>
      <w:r w:rsidR="00C976D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>ADICIONAN AL ARTÍCULO 4°, LOS PÁRRAFOS VIGÉSIMO OCTAVO Y VIGÉSIMO NOVENO DE LA CONSTITUCIÓN POLÍTICA DEL ESTADO LIBRE Y SOBERANO DE CHIHUAHUA.</w:t>
      </w:r>
      <w:r w:rsidR="00655762" w:rsidRPr="00655762">
        <w:rPr>
          <w:rFonts w:ascii="Century Gothic" w:eastAsia="Calibri" w:hAnsi="Century Gothic" w:cs="Times New Roman"/>
          <w:b/>
          <w:bCs/>
          <w:sz w:val="24"/>
          <w:szCs w:val="24"/>
          <w:lang w:val="es-419"/>
        </w:rPr>
        <w:t xml:space="preserve"> </w:t>
      </w:r>
    </w:p>
    <w:p w14:paraId="38DD1BC4" w14:textId="77777777" w:rsidR="00AA512D" w:rsidRPr="00AA512D" w:rsidRDefault="00AA512D" w:rsidP="00AA512D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4"/>
          <w:szCs w:val="24"/>
        </w:rPr>
      </w:pPr>
    </w:p>
    <w:p w14:paraId="157EFCE1" w14:textId="77777777" w:rsidR="00AA512D" w:rsidRPr="00C976D2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</w:pPr>
      <w:r w:rsidRPr="00C976D2">
        <w:rPr>
          <w:rFonts w:ascii="Century Gothic" w:eastAsia="Calibri" w:hAnsi="Century Gothic" w:cs="Times New Roman"/>
          <w:b/>
          <w:bCs/>
          <w:sz w:val="24"/>
          <w:szCs w:val="24"/>
          <w:lang w:val="it-IT"/>
        </w:rPr>
        <w:t>C O N S I D E R A N D O</w:t>
      </w:r>
    </w:p>
    <w:p w14:paraId="43B812F0" w14:textId="77777777" w:rsidR="00AA512D" w:rsidRPr="00C976D2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14:paraId="07BB5ACE" w14:textId="167FE9C9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PRIMERO</w:t>
      </w: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La Sexagésima </w:t>
      </w:r>
      <w:r w:rsidR="007B2F8C">
        <w:rPr>
          <w:rFonts w:ascii="Century Gothic" w:eastAsia="Calibri" w:hAnsi="Century Gothic" w:cs="Times New Roman"/>
          <w:sz w:val="24"/>
          <w:szCs w:val="24"/>
        </w:rPr>
        <w:t>Octava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Legislatura del H. Congreso del Estado de Chihuahua, aprobó el Decreto mencionado, el </w:t>
      </w:r>
      <w:r w:rsidR="0053626A" w:rsidRPr="00CF575D">
        <w:rPr>
          <w:rFonts w:ascii="Century Gothic" w:eastAsia="Calibri" w:hAnsi="Century Gothic" w:cs="Times New Roman"/>
          <w:sz w:val="24"/>
          <w:szCs w:val="24"/>
        </w:rPr>
        <w:t>diez</w:t>
      </w:r>
      <w:r w:rsidRPr="00CF575D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655762" w:rsidRPr="00CF575D">
        <w:rPr>
          <w:rFonts w:ascii="Century Gothic" w:eastAsia="Calibri" w:hAnsi="Century Gothic" w:cs="Times New Roman"/>
          <w:sz w:val="24"/>
          <w:szCs w:val="24"/>
        </w:rPr>
        <w:t>diciembre</w:t>
      </w:r>
      <w:r w:rsidRPr="00CF575D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CF575D">
        <w:rPr>
          <w:rFonts w:ascii="Century Gothic" w:eastAsia="Calibri" w:hAnsi="Century Gothic" w:cs="Times New Roman"/>
          <w:sz w:val="24"/>
          <w:szCs w:val="24"/>
        </w:rPr>
        <w:t>veinti</w:t>
      </w:r>
      <w:r w:rsidR="0053626A" w:rsidRPr="00CF575D">
        <w:rPr>
          <w:rFonts w:ascii="Century Gothic" w:eastAsia="Calibri" w:hAnsi="Century Gothic" w:cs="Times New Roman"/>
          <w:sz w:val="24"/>
          <w:szCs w:val="24"/>
        </w:rPr>
        <w:t>cuatro</w:t>
      </w:r>
      <w:r w:rsidRPr="00CF575D">
        <w:rPr>
          <w:rFonts w:ascii="Century Gothic" w:eastAsia="Calibri" w:hAnsi="Century Gothic" w:cs="Times New Roman"/>
          <w:sz w:val="24"/>
          <w:szCs w:val="24"/>
        </w:rPr>
        <w:t>.</w:t>
      </w:r>
    </w:p>
    <w:p w14:paraId="39974D9A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C88F2B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>SEGUNDO.-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iniciativa, el dictamen, el Diario de Debates, en su parte conducente, y el propio Decreto</w:t>
      </w:r>
      <w:r w:rsidRPr="00AA512D">
        <w:rPr>
          <w:rFonts w:ascii="Century Gothic" w:eastAsia="Calibri" w:hAnsi="Century Gothic" w:cs="Times New Roman"/>
          <w:bCs/>
          <w:sz w:val="24"/>
          <w:szCs w:val="24"/>
        </w:rPr>
        <w:t>,</w:t>
      </w: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se enviaron a los Ayuntamientos de los 67 Municipios del Estado de Chihuahua, para su conocimiento y aprobación, en su caso, conforme al procedimiento que establece el artículo 202 de la Constitución Política del Estado. </w:t>
      </w:r>
    </w:p>
    <w:p w14:paraId="2CD38A21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A66EA61" w14:textId="623B5754" w:rsid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TERCERO.-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Que del cómputo realizado se desprende que el multicitado Decreto fue aprobado expresamente por más de </w:t>
      </w:r>
      <w:r w:rsidR="00CF575D">
        <w:rPr>
          <w:rFonts w:ascii="Century Gothic" w:eastAsia="Calibri" w:hAnsi="Century Gothic" w:cs="Times New Roman"/>
          <w:sz w:val="24"/>
          <w:szCs w:val="24"/>
        </w:rPr>
        <w:t>53</w:t>
      </w:r>
      <w:r w:rsidR="00945DF6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Ayuntamientos, y representan el </w:t>
      </w:r>
      <w:r w:rsidR="00CF575D">
        <w:rPr>
          <w:rFonts w:ascii="Century Gothic" w:eastAsia="Calibri" w:hAnsi="Century Gothic" w:cs="Times New Roman"/>
          <w:sz w:val="24"/>
          <w:szCs w:val="24"/>
        </w:rPr>
        <w:t>54.3</w:t>
      </w:r>
      <w:r w:rsidRPr="00CF575D">
        <w:rPr>
          <w:rFonts w:ascii="Century Gothic" w:eastAsia="Calibri" w:hAnsi="Century Gothic" w:cs="Times New Roman"/>
          <w:sz w:val="24"/>
          <w:szCs w:val="24"/>
        </w:rPr>
        <w:t>%</w:t>
      </w:r>
      <w:r w:rsidRPr="00945DF6">
        <w:rPr>
          <w:rFonts w:ascii="Century Gothic" w:eastAsia="Calibri" w:hAnsi="Century Gothic" w:cs="Times New Roman"/>
          <w:sz w:val="24"/>
          <w:szCs w:val="24"/>
        </w:rPr>
        <w:t xml:space="preserve"> de</w:t>
      </w:r>
      <w:r w:rsidRPr="00AA512D">
        <w:rPr>
          <w:rFonts w:ascii="Century Gothic" w:eastAsia="Calibri" w:hAnsi="Century Gothic" w:cs="Times New Roman"/>
          <w:sz w:val="24"/>
          <w:szCs w:val="24"/>
        </w:rPr>
        <w:t xml:space="preserve"> la población total del Estado, tomando como referencia el censo efectuado por el Instituto Nacional de Estadística y Geografía, en el año 2020. </w:t>
      </w:r>
    </w:p>
    <w:p w14:paraId="7D6430AB" w14:textId="07AC08AF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DD5DF16" w14:textId="40DC5411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F91DA6E" w14:textId="79758806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2CF034C2" w14:textId="1624C395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6FDB16" w14:textId="77777777" w:rsidR="00065EF8" w:rsidRDefault="00065EF8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693A75A2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02BFC55C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 xml:space="preserve">CUARTO.- </w:t>
      </w:r>
      <w:r w:rsidRPr="00AA512D">
        <w:rPr>
          <w:rFonts w:ascii="Century Gothic" w:eastAsia="Calibri" w:hAnsi="Century Gothic" w:cs="Times New Roman"/>
          <w:sz w:val="24"/>
          <w:szCs w:val="24"/>
        </w:rPr>
        <w:t>En razón de lo expuesto, se concluye que se ha cumplido a cabalidad con el procedimiento establecido en el artículo 202 de la Constitución Política del Estado, por lo que debe emitirse la Declaratoria correspondiente.</w:t>
      </w:r>
    </w:p>
    <w:p w14:paraId="1203176B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1BA611CF" w14:textId="03AECF06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A512D">
        <w:rPr>
          <w:rFonts w:ascii="Century Gothic" w:eastAsia="Calibri" w:hAnsi="Century Gothic" w:cs="Times New Roman"/>
          <w:sz w:val="24"/>
          <w:szCs w:val="24"/>
        </w:rPr>
        <w:t xml:space="preserve">Chihuahua, Chih., a los </w:t>
      </w:r>
      <w:r w:rsidR="00550015" w:rsidRPr="00550015">
        <w:rPr>
          <w:rFonts w:ascii="Century Gothic" w:eastAsia="Calibri" w:hAnsi="Century Gothic" w:cs="Times New Roman"/>
          <w:sz w:val="24"/>
          <w:szCs w:val="24"/>
        </w:rPr>
        <w:t xml:space="preserve">veinticinco </w:t>
      </w:r>
      <w:r w:rsidRPr="00550015">
        <w:rPr>
          <w:rFonts w:ascii="Century Gothic" w:eastAsia="Calibri" w:hAnsi="Century Gothic" w:cs="Times New Roman"/>
          <w:sz w:val="24"/>
          <w:szCs w:val="24"/>
        </w:rPr>
        <w:t xml:space="preserve">días del mes de </w:t>
      </w:r>
      <w:r w:rsidR="00CF575D" w:rsidRPr="00550015">
        <w:rPr>
          <w:rFonts w:ascii="Century Gothic" w:eastAsia="Calibri" w:hAnsi="Century Gothic" w:cs="Times New Roman"/>
          <w:sz w:val="24"/>
          <w:szCs w:val="24"/>
        </w:rPr>
        <w:t>marzo</w:t>
      </w:r>
      <w:r w:rsidRPr="00550015">
        <w:rPr>
          <w:rFonts w:ascii="Century Gothic" w:eastAsia="Calibri" w:hAnsi="Century Gothic" w:cs="Times New Roman"/>
          <w:sz w:val="24"/>
          <w:szCs w:val="24"/>
        </w:rPr>
        <w:t xml:space="preserve"> del año dos mil </w:t>
      </w:r>
      <w:r w:rsidR="00212ED8" w:rsidRPr="00550015">
        <w:rPr>
          <w:rFonts w:ascii="Century Gothic" w:eastAsia="Calibri" w:hAnsi="Century Gothic" w:cs="Times New Roman"/>
          <w:sz w:val="24"/>
          <w:szCs w:val="24"/>
        </w:rPr>
        <w:t>veinti</w:t>
      </w:r>
      <w:r w:rsidR="00032D6C" w:rsidRPr="00550015">
        <w:rPr>
          <w:rFonts w:ascii="Century Gothic" w:eastAsia="Calibri" w:hAnsi="Century Gothic" w:cs="Times New Roman"/>
          <w:sz w:val="24"/>
          <w:szCs w:val="24"/>
        </w:rPr>
        <w:t>c</w:t>
      </w:r>
      <w:r w:rsidR="00CF575D" w:rsidRPr="00550015">
        <w:rPr>
          <w:rFonts w:ascii="Century Gothic" w:eastAsia="Calibri" w:hAnsi="Century Gothic" w:cs="Times New Roman"/>
          <w:sz w:val="24"/>
          <w:szCs w:val="24"/>
        </w:rPr>
        <w:t>inco</w:t>
      </w:r>
      <w:r w:rsidRPr="00550015">
        <w:rPr>
          <w:rFonts w:ascii="Century Gothic" w:eastAsia="Calibri" w:hAnsi="Century Gothic" w:cs="Times New Roman"/>
          <w:sz w:val="24"/>
          <w:szCs w:val="24"/>
        </w:rPr>
        <w:t>.</w:t>
      </w:r>
    </w:p>
    <w:p w14:paraId="4D05E394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75F87323" w14:textId="77777777" w:rsidR="00AA512D" w:rsidRPr="00AA512D" w:rsidRDefault="00AA512D" w:rsidP="00AA512D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576605C4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A512D">
        <w:rPr>
          <w:rFonts w:ascii="Century Gothic" w:eastAsia="Calibri" w:hAnsi="Century Gothic" w:cs="Times New Roman"/>
          <w:b/>
          <w:sz w:val="24"/>
          <w:szCs w:val="24"/>
        </w:rPr>
        <w:t>CERTIFICO</w:t>
      </w:r>
    </w:p>
    <w:p w14:paraId="7FF81A5F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C18BD79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C29BAAE" w14:textId="77777777" w:rsidR="00AA512D" w:rsidRPr="00AA512D" w:rsidRDefault="00AA512D" w:rsidP="00AA512D">
      <w:pPr>
        <w:spacing w:after="0" w:line="36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7EB5218" w14:textId="21577F39" w:rsidR="00AA512D" w:rsidRPr="00AA512D" w:rsidRDefault="001251AD" w:rsidP="00AA512D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  <w:highlight w:val="yellow"/>
        </w:rPr>
      </w:pPr>
      <w:r w:rsidRPr="001251AD">
        <w:rPr>
          <w:rFonts w:ascii="Century Gothic" w:eastAsia="Calibri" w:hAnsi="Century Gothic" w:cs="Arial"/>
          <w:b/>
          <w:iCs/>
          <w:sz w:val="24"/>
          <w:szCs w:val="24"/>
        </w:rPr>
        <w:t xml:space="preserve">DIP. </w:t>
      </w:r>
      <w:r w:rsidR="002C146C" w:rsidRPr="002C146C">
        <w:rPr>
          <w:rFonts w:ascii="Century Gothic" w:eastAsia="Calibri" w:hAnsi="Century Gothic" w:cs="Arial"/>
          <w:b/>
          <w:bCs/>
          <w:iCs/>
          <w:sz w:val="24"/>
          <w:szCs w:val="24"/>
        </w:rPr>
        <w:t>ROBERTO MARCELINO CARREÓN HUITRÓN</w:t>
      </w:r>
    </w:p>
    <w:p w14:paraId="59B934FD" w14:textId="721F464A" w:rsidR="00AA512D" w:rsidRPr="00AA512D" w:rsidRDefault="00AA512D" w:rsidP="00AA512D">
      <w:pPr>
        <w:spacing w:after="0" w:line="240" w:lineRule="auto"/>
        <w:jc w:val="center"/>
        <w:rPr>
          <w:rFonts w:ascii="Century Gothic" w:eastAsia="Calibri" w:hAnsi="Century Gothic" w:cs="Arial"/>
          <w:b/>
          <w:iCs/>
          <w:sz w:val="24"/>
          <w:szCs w:val="24"/>
        </w:rPr>
      </w:pPr>
      <w:r w:rsidRPr="00AA512D">
        <w:rPr>
          <w:rFonts w:ascii="Century Gothic" w:eastAsia="Calibri" w:hAnsi="Century Gothic" w:cs="Arial"/>
          <w:b/>
          <w:iCs/>
          <w:sz w:val="24"/>
          <w:szCs w:val="24"/>
        </w:rPr>
        <w:t>PRIMER SECRETARI</w:t>
      </w:r>
      <w:r w:rsidR="002C146C">
        <w:rPr>
          <w:rFonts w:ascii="Century Gothic" w:eastAsia="Calibri" w:hAnsi="Century Gothic" w:cs="Arial"/>
          <w:b/>
          <w:iCs/>
          <w:sz w:val="24"/>
          <w:szCs w:val="24"/>
        </w:rPr>
        <w:t>O</w:t>
      </w:r>
    </w:p>
    <w:bookmarkEnd w:id="0"/>
    <w:p w14:paraId="5AABC397" w14:textId="77777777" w:rsidR="00D72341" w:rsidRDefault="00D72341"/>
    <w:sectPr w:rsidR="00D72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A73E" w14:textId="77777777" w:rsidR="00D855FB" w:rsidRDefault="00D855FB" w:rsidP="00B511B8">
      <w:pPr>
        <w:spacing w:after="0" w:line="240" w:lineRule="auto"/>
      </w:pPr>
      <w:r>
        <w:separator/>
      </w:r>
    </w:p>
  </w:endnote>
  <w:endnote w:type="continuationSeparator" w:id="0">
    <w:p w14:paraId="404752D5" w14:textId="77777777" w:rsidR="00D855FB" w:rsidRDefault="00D855FB" w:rsidP="00B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A212" w14:textId="77777777" w:rsidR="00B511B8" w:rsidRDefault="00B511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565B" w14:textId="77777777" w:rsidR="00B511B8" w:rsidRDefault="00B511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4DF6" w14:textId="77777777" w:rsidR="00B511B8" w:rsidRDefault="00B51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4FAC" w14:textId="77777777" w:rsidR="00D855FB" w:rsidRDefault="00D855FB" w:rsidP="00B511B8">
      <w:pPr>
        <w:spacing w:after="0" w:line="240" w:lineRule="auto"/>
      </w:pPr>
      <w:r>
        <w:separator/>
      </w:r>
    </w:p>
  </w:footnote>
  <w:footnote w:type="continuationSeparator" w:id="0">
    <w:p w14:paraId="5025711A" w14:textId="77777777" w:rsidR="00D855FB" w:rsidRDefault="00D855FB" w:rsidP="00B5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7418" w14:textId="77777777" w:rsidR="00B511B8" w:rsidRDefault="00B511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C1E0" w14:textId="6CEA0EB9" w:rsidR="00B511B8" w:rsidRDefault="00B511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06AF" w14:textId="77777777" w:rsidR="00B511B8" w:rsidRDefault="00B51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2D"/>
    <w:rsid w:val="00032D6C"/>
    <w:rsid w:val="00033B6B"/>
    <w:rsid w:val="00065EF8"/>
    <w:rsid w:val="001251AD"/>
    <w:rsid w:val="00127026"/>
    <w:rsid w:val="00152EBF"/>
    <w:rsid w:val="00175A8C"/>
    <w:rsid w:val="00190E88"/>
    <w:rsid w:val="00212ED8"/>
    <w:rsid w:val="00254B6E"/>
    <w:rsid w:val="002A4FAE"/>
    <w:rsid w:val="002C146C"/>
    <w:rsid w:val="002F12D3"/>
    <w:rsid w:val="0032637C"/>
    <w:rsid w:val="00340490"/>
    <w:rsid w:val="003917C3"/>
    <w:rsid w:val="00397F94"/>
    <w:rsid w:val="003E3077"/>
    <w:rsid w:val="0053626A"/>
    <w:rsid w:val="00550015"/>
    <w:rsid w:val="005A40FF"/>
    <w:rsid w:val="00607C92"/>
    <w:rsid w:val="00647076"/>
    <w:rsid w:val="00655762"/>
    <w:rsid w:val="007120F1"/>
    <w:rsid w:val="00775F66"/>
    <w:rsid w:val="007B2F8C"/>
    <w:rsid w:val="008224C3"/>
    <w:rsid w:val="00845BBF"/>
    <w:rsid w:val="008D0C40"/>
    <w:rsid w:val="009326AC"/>
    <w:rsid w:val="00945DF6"/>
    <w:rsid w:val="00993F92"/>
    <w:rsid w:val="009F7566"/>
    <w:rsid w:val="00A86A4C"/>
    <w:rsid w:val="00AA512D"/>
    <w:rsid w:val="00B16190"/>
    <w:rsid w:val="00B32495"/>
    <w:rsid w:val="00B511B8"/>
    <w:rsid w:val="00BF1298"/>
    <w:rsid w:val="00C976D2"/>
    <w:rsid w:val="00CE7C26"/>
    <w:rsid w:val="00CF252A"/>
    <w:rsid w:val="00CF575D"/>
    <w:rsid w:val="00D72341"/>
    <w:rsid w:val="00D855FB"/>
    <w:rsid w:val="00DB603A"/>
    <w:rsid w:val="00DD7041"/>
    <w:rsid w:val="00E47B10"/>
    <w:rsid w:val="00EE354E"/>
    <w:rsid w:val="00EE7C71"/>
    <w:rsid w:val="00F119D7"/>
    <w:rsid w:val="00FA5054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D070"/>
  <w15:chartTrackingRefBased/>
  <w15:docId w15:val="{FC006B78-43FC-40F0-B13E-DAEAAF5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1B8"/>
  </w:style>
  <w:style w:type="paragraph" w:styleId="Piedepgina">
    <w:name w:val="footer"/>
    <w:basedOn w:val="Normal"/>
    <w:link w:val="PiedepginaCar"/>
    <w:uiPriority w:val="99"/>
    <w:unhideWhenUsed/>
    <w:rsid w:val="00B51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Arras Corral</dc:creator>
  <cp:keywords/>
  <dc:description/>
  <cp:lastModifiedBy>congreso chihuahua</cp:lastModifiedBy>
  <cp:revision>2</cp:revision>
  <cp:lastPrinted>2024-09-12T14:43:00Z</cp:lastPrinted>
  <dcterms:created xsi:type="dcterms:W3CDTF">2025-03-21T20:51:00Z</dcterms:created>
  <dcterms:modified xsi:type="dcterms:W3CDTF">2025-03-21T20:51:00Z</dcterms:modified>
</cp:coreProperties>
</file>