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C588D" w14:textId="77777777" w:rsidR="00EA0BC6" w:rsidRPr="00414B59" w:rsidRDefault="00EA0BC6" w:rsidP="00EA0BC6">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b/>
          <w:color w:val="auto"/>
          <w:szCs w:val="24"/>
          <w:lang w:val="es-MX"/>
        </w:rPr>
        <w:t>H. CONGRESO DEL ESTADO</w:t>
      </w:r>
    </w:p>
    <w:p w14:paraId="591DF981" w14:textId="77777777" w:rsidR="00EA0BC6" w:rsidRPr="00414B59" w:rsidRDefault="00EA0BC6" w:rsidP="00EA0BC6">
      <w:pPr>
        <w:pStyle w:val="Normal1"/>
        <w:spacing w:line="360" w:lineRule="auto"/>
        <w:contextualSpacing/>
        <w:jc w:val="both"/>
        <w:rPr>
          <w:rFonts w:ascii="Century Gothic" w:eastAsia="Arial" w:hAnsi="Century Gothic" w:cs="Arial"/>
          <w:b/>
          <w:color w:val="auto"/>
          <w:szCs w:val="24"/>
          <w:lang w:val="es-MX"/>
        </w:rPr>
      </w:pPr>
      <w:r w:rsidRPr="00414B59">
        <w:rPr>
          <w:rFonts w:ascii="Century Gothic" w:eastAsia="Arial" w:hAnsi="Century Gothic" w:cs="Arial"/>
          <w:b/>
          <w:color w:val="auto"/>
          <w:szCs w:val="24"/>
          <w:lang w:val="es-MX"/>
        </w:rPr>
        <w:t>P R E S E N T E.-</w:t>
      </w:r>
    </w:p>
    <w:p w14:paraId="6DF9B35C" w14:textId="77777777" w:rsidR="00EA0BC6" w:rsidRPr="00414B59" w:rsidRDefault="00EA0BC6" w:rsidP="00EA0BC6">
      <w:pPr>
        <w:pStyle w:val="Normal1"/>
        <w:spacing w:line="360" w:lineRule="auto"/>
        <w:contextualSpacing/>
        <w:jc w:val="both"/>
        <w:rPr>
          <w:rFonts w:ascii="Century Gothic" w:eastAsia="Arial" w:hAnsi="Century Gothic" w:cs="Arial"/>
          <w:b/>
          <w:color w:val="auto"/>
          <w:szCs w:val="24"/>
          <w:lang w:val="es-MX"/>
        </w:rPr>
      </w:pPr>
    </w:p>
    <w:p w14:paraId="1F62C709" w14:textId="77777777" w:rsidR="00EA0BC6" w:rsidRPr="00414B59" w:rsidRDefault="00EA0BC6" w:rsidP="00EA0BC6">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color w:val="auto"/>
          <w:szCs w:val="24"/>
          <w:lang w:val="es-MX"/>
        </w:rPr>
        <w:t>La Comisión de</w:t>
      </w:r>
      <w:r>
        <w:rPr>
          <w:rFonts w:ascii="Century Gothic" w:eastAsia="Arial" w:hAnsi="Century Gothic" w:cs="Arial"/>
          <w:color w:val="auto"/>
          <w:szCs w:val="24"/>
          <w:lang w:val="es-MX"/>
        </w:rPr>
        <w:t xml:space="preserve"> Salud</w:t>
      </w:r>
      <w:r w:rsidRPr="00414B59">
        <w:rPr>
          <w:rFonts w:ascii="Century Gothic" w:eastAsia="Arial" w:hAnsi="Century Gothic" w:cs="Arial"/>
          <w:color w:val="auto"/>
          <w:szCs w:val="24"/>
          <w:lang w:val="es-MX"/>
        </w:rPr>
        <w:t xml:space="preserve">, con fundamento en lo dispuesto por los artículos 64, fracción II de la Constitución Política, 87, 88 y 111 de la Ley Orgánica del Poder Legislativo, así como 80 y 81 del Reglamento Interior y de Prácticas Parlamentarias del Poder Legislativo, </w:t>
      </w:r>
      <w:r>
        <w:rPr>
          <w:rFonts w:ascii="Century Gothic" w:eastAsia="Arial" w:hAnsi="Century Gothic" w:cs="Arial"/>
          <w:color w:val="auto"/>
          <w:szCs w:val="24"/>
          <w:lang w:val="es-MX"/>
        </w:rPr>
        <w:t>todos ordenamientos</w:t>
      </w:r>
      <w:r w:rsidRPr="00414B59">
        <w:rPr>
          <w:rFonts w:ascii="Century Gothic" w:eastAsia="Arial" w:hAnsi="Century Gothic" w:cs="Arial"/>
          <w:color w:val="auto"/>
          <w:szCs w:val="24"/>
          <w:lang w:val="es-MX"/>
        </w:rPr>
        <w:t xml:space="preserve"> del Estado de Chihuahua, somete a la consideración de este Alto Cuerpo Colegiado el presente Dictamen, elaborado con base a los siguientes: </w:t>
      </w:r>
    </w:p>
    <w:p w14:paraId="2B7A6C6D" w14:textId="77777777" w:rsidR="00EA0BC6" w:rsidRPr="00414B59" w:rsidRDefault="00EA0BC6" w:rsidP="00EA0BC6">
      <w:pPr>
        <w:pStyle w:val="Normal1"/>
        <w:spacing w:line="360" w:lineRule="auto"/>
        <w:contextualSpacing/>
        <w:jc w:val="both"/>
        <w:rPr>
          <w:rFonts w:ascii="Century Gothic" w:eastAsia="Arial" w:hAnsi="Century Gothic" w:cs="Arial"/>
          <w:b/>
          <w:color w:val="auto"/>
          <w:szCs w:val="24"/>
          <w:lang w:val="es-MX"/>
        </w:rPr>
      </w:pPr>
    </w:p>
    <w:p w14:paraId="129E685E" w14:textId="77777777" w:rsidR="00EA0BC6" w:rsidRPr="006768C8" w:rsidRDefault="00EA0BC6" w:rsidP="00EA0BC6">
      <w:pPr>
        <w:pStyle w:val="Normal1"/>
        <w:spacing w:line="360" w:lineRule="auto"/>
        <w:contextualSpacing/>
        <w:jc w:val="center"/>
        <w:rPr>
          <w:rFonts w:ascii="Century Gothic" w:eastAsia="Arial" w:hAnsi="Century Gothic" w:cs="Arial"/>
          <w:b/>
          <w:color w:val="auto"/>
          <w:spacing w:val="20"/>
          <w:szCs w:val="24"/>
          <w:lang w:val="es-MX"/>
        </w:rPr>
      </w:pPr>
      <w:r w:rsidRPr="006768C8">
        <w:rPr>
          <w:rFonts w:ascii="Century Gothic" w:eastAsia="Arial" w:hAnsi="Century Gothic" w:cs="Arial"/>
          <w:b/>
          <w:color w:val="auto"/>
          <w:spacing w:val="20"/>
          <w:szCs w:val="24"/>
          <w:lang w:val="es-MX"/>
        </w:rPr>
        <w:t>ANTECEDENTES</w:t>
      </w:r>
    </w:p>
    <w:p w14:paraId="62169EA9" w14:textId="77777777" w:rsidR="00EA0BC6" w:rsidRPr="00414B59" w:rsidRDefault="00EA0BC6" w:rsidP="00EA0BC6">
      <w:pPr>
        <w:pStyle w:val="Normal1"/>
        <w:spacing w:line="360" w:lineRule="auto"/>
        <w:contextualSpacing/>
        <w:jc w:val="center"/>
        <w:rPr>
          <w:rFonts w:ascii="Century Gothic" w:eastAsia="Arial" w:hAnsi="Century Gothic" w:cs="Arial"/>
          <w:b/>
          <w:color w:val="auto"/>
          <w:szCs w:val="24"/>
          <w:lang w:val="es-MX"/>
        </w:rPr>
      </w:pPr>
    </w:p>
    <w:p w14:paraId="18D1A24C" w14:textId="6BE0319D" w:rsidR="00EA0BC6" w:rsidRPr="000B09CE" w:rsidRDefault="00EA0BC6" w:rsidP="00EA0BC6">
      <w:pPr>
        <w:pStyle w:val="Normal1"/>
        <w:spacing w:line="360" w:lineRule="auto"/>
        <w:contextualSpacing/>
        <w:jc w:val="both"/>
        <w:rPr>
          <w:rFonts w:ascii="Century Gothic" w:eastAsia="Arial" w:hAnsi="Century Gothic" w:cs="Arial"/>
          <w:bCs/>
          <w:color w:val="auto"/>
          <w:szCs w:val="24"/>
          <w:lang w:val="es-MX"/>
        </w:rPr>
      </w:pPr>
      <w:r w:rsidRPr="00414B59">
        <w:rPr>
          <w:rFonts w:ascii="Century Gothic" w:eastAsia="Arial" w:hAnsi="Century Gothic" w:cs="Arial"/>
          <w:b/>
          <w:color w:val="auto"/>
          <w:szCs w:val="24"/>
          <w:lang w:val="es-MX"/>
        </w:rPr>
        <w:t xml:space="preserve">I.- </w:t>
      </w:r>
      <w:r w:rsidR="000B09CE" w:rsidRPr="000B09CE">
        <w:rPr>
          <w:rFonts w:ascii="Century Gothic" w:eastAsia="Arial" w:hAnsi="Century Gothic" w:cs="Arial"/>
          <w:bCs/>
          <w:color w:val="auto"/>
          <w:szCs w:val="24"/>
          <w:lang w:val="es-MX"/>
        </w:rPr>
        <w:t xml:space="preserve">Con fecha </w:t>
      </w:r>
      <w:r w:rsidR="00195738">
        <w:rPr>
          <w:rFonts w:ascii="Century Gothic" w:eastAsia="Arial" w:hAnsi="Century Gothic" w:cs="Arial"/>
          <w:bCs/>
          <w:color w:val="auto"/>
          <w:szCs w:val="24"/>
          <w:lang w:val="es-MX"/>
        </w:rPr>
        <w:t>11</w:t>
      </w:r>
      <w:r w:rsidR="000B09CE" w:rsidRPr="000B09CE">
        <w:rPr>
          <w:rFonts w:ascii="Century Gothic" w:eastAsia="Arial" w:hAnsi="Century Gothic" w:cs="Arial"/>
          <w:bCs/>
          <w:color w:val="auto"/>
          <w:szCs w:val="24"/>
          <w:lang w:val="es-MX"/>
        </w:rPr>
        <w:t xml:space="preserve"> de </w:t>
      </w:r>
      <w:r w:rsidR="00195738">
        <w:rPr>
          <w:rFonts w:ascii="Century Gothic" w:eastAsia="Arial" w:hAnsi="Century Gothic" w:cs="Arial"/>
          <w:bCs/>
          <w:color w:val="auto"/>
          <w:szCs w:val="24"/>
          <w:lang w:val="es-MX"/>
        </w:rPr>
        <w:t>diciembre</w:t>
      </w:r>
      <w:r w:rsidR="000B09CE" w:rsidRPr="000B09CE">
        <w:rPr>
          <w:rFonts w:ascii="Century Gothic" w:eastAsia="Arial" w:hAnsi="Century Gothic" w:cs="Arial"/>
          <w:bCs/>
          <w:color w:val="auto"/>
          <w:szCs w:val="24"/>
          <w:lang w:val="es-MX"/>
        </w:rPr>
        <w:t xml:space="preserve"> de 2024, fue recibido por el H. Congreso del Estado el Oficio No.</w:t>
      </w:r>
      <w:r w:rsidR="00195738" w:rsidRPr="00195738">
        <w:t xml:space="preserve"> </w:t>
      </w:r>
      <w:r w:rsidR="00195738" w:rsidRPr="00195738">
        <w:rPr>
          <w:rFonts w:ascii="Century Gothic" w:eastAsia="Arial" w:hAnsi="Century Gothic" w:cs="Arial"/>
          <w:bCs/>
          <w:color w:val="auto"/>
          <w:szCs w:val="24"/>
          <w:lang w:val="es-MX"/>
        </w:rPr>
        <w:t>DGPL-1P1A.-3613.6</w:t>
      </w:r>
      <w:r w:rsidR="000B09CE" w:rsidRPr="000B09CE">
        <w:rPr>
          <w:rFonts w:ascii="Century Gothic" w:eastAsia="Arial" w:hAnsi="Century Gothic" w:cs="Arial"/>
          <w:bCs/>
          <w:color w:val="auto"/>
          <w:szCs w:val="24"/>
          <w:lang w:val="es-MX"/>
        </w:rPr>
        <w:t xml:space="preserve">, suscrito por la Senadora Verónica Noemí Camino </w:t>
      </w:r>
      <w:proofErr w:type="spellStart"/>
      <w:r w:rsidR="000B09CE" w:rsidRPr="000B09CE">
        <w:rPr>
          <w:rFonts w:ascii="Century Gothic" w:eastAsia="Arial" w:hAnsi="Century Gothic" w:cs="Arial"/>
          <w:bCs/>
          <w:color w:val="auto"/>
          <w:szCs w:val="24"/>
          <w:lang w:val="es-MX"/>
        </w:rPr>
        <w:t>Farjat</w:t>
      </w:r>
      <w:proofErr w:type="spellEnd"/>
      <w:r w:rsidR="000B09CE" w:rsidRPr="000B09CE">
        <w:rPr>
          <w:rFonts w:ascii="Century Gothic" w:eastAsia="Arial" w:hAnsi="Century Gothic" w:cs="Arial"/>
          <w:bCs/>
          <w:color w:val="auto"/>
          <w:szCs w:val="24"/>
          <w:lang w:val="es-MX"/>
        </w:rPr>
        <w:t>, Secretaria de la Mesa Directiva de la Cámara de Senadores del H. Congreso de la Unión, mediante el cual remite a esta Soberanía copia del expediente que contiene Proyecto de Decreto por el que se adicionan un párrafo quinto al artículo 4o. y un párrafo segundo al artículo 5o., de la Constitución Política de los Estados Unidos Mexicanos, en materia de protección a la salud, para los efectos del artículo 135 constitucional.</w:t>
      </w:r>
    </w:p>
    <w:p w14:paraId="3D4BFC7A" w14:textId="77777777" w:rsidR="00EA0BC6" w:rsidRPr="006C0094" w:rsidRDefault="00EA0BC6" w:rsidP="00EA0BC6">
      <w:pPr>
        <w:pStyle w:val="Normal1"/>
        <w:spacing w:line="360" w:lineRule="auto"/>
        <w:contextualSpacing/>
        <w:jc w:val="both"/>
        <w:rPr>
          <w:rFonts w:ascii="Century Gothic" w:eastAsia="Arial" w:hAnsi="Century Gothic" w:cs="Arial"/>
          <w:b/>
          <w:color w:val="auto"/>
          <w:szCs w:val="24"/>
        </w:rPr>
      </w:pPr>
    </w:p>
    <w:p w14:paraId="27219702" w14:textId="6FD5BF63" w:rsidR="00EA0BC6" w:rsidRPr="00414B59" w:rsidRDefault="00EA0BC6" w:rsidP="00EA0BC6">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 xml:space="preserve">II.- </w:t>
      </w:r>
      <w:r w:rsidRPr="00414B59">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w:t>
      </w:r>
      <w:r w:rsidRPr="00414B59">
        <w:rPr>
          <w:rFonts w:ascii="Century Gothic" w:eastAsia="Arial" w:hAnsi="Century Gothic" w:cs="Arial"/>
          <w:color w:val="auto"/>
          <w:szCs w:val="24"/>
          <w:lang w:val="es-MX"/>
        </w:rPr>
        <w:lastRenderedPageBreak/>
        <w:t xml:space="preserve">Legislativo, el día </w:t>
      </w:r>
      <w:r>
        <w:rPr>
          <w:rFonts w:ascii="Century Gothic" w:eastAsia="Arial" w:hAnsi="Century Gothic" w:cs="Arial"/>
          <w:color w:val="auto"/>
          <w:szCs w:val="24"/>
          <w:lang w:val="es-MX"/>
        </w:rPr>
        <w:t>1</w:t>
      </w:r>
      <w:r w:rsidR="003B0106">
        <w:rPr>
          <w:rFonts w:ascii="Century Gothic" w:eastAsia="Arial" w:hAnsi="Century Gothic" w:cs="Arial"/>
          <w:color w:val="auto"/>
          <w:szCs w:val="24"/>
          <w:lang w:val="es-MX"/>
        </w:rPr>
        <w:t>2</w:t>
      </w:r>
      <w:r w:rsidRPr="00E56955">
        <w:rPr>
          <w:rFonts w:ascii="Century Gothic" w:eastAsia="Arial" w:hAnsi="Century Gothic" w:cs="Arial"/>
          <w:color w:val="auto"/>
          <w:szCs w:val="24"/>
          <w:lang w:val="es-MX"/>
        </w:rPr>
        <w:t xml:space="preserve"> de </w:t>
      </w:r>
      <w:r w:rsidR="000B09CE">
        <w:rPr>
          <w:rFonts w:ascii="Century Gothic" w:eastAsia="Arial" w:hAnsi="Century Gothic" w:cs="Arial"/>
          <w:color w:val="auto"/>
          <w:szCs w:val="24"/>
          <w:lang w:val="es-MX"/>
        </w:rPr>
        <w:t>dic</w:t>
      </w:r>
      <w:r w:rsidR="003B0106">
        <w:rPr>
          <w:rFonts w:ascii="Century Gothic" w:eastAsia="Arial" w:hAnsi="Century Gothic" w:cs="Arial"/>
          <w:color w:val="auto"/>
          <w:szCs w:val="24"/>
          <w:lang w:val="es-MX"/>
        </w:rPr>
        <w:t>iem</w:t>
      </w:r>
      <w:r w:rsidR="009F4E22">
        <w:rPr>
          <w:rFonts w:ascii="Century Gothic" w:eastAsia="Arial" w:hAnsi="Century Gothic" w:cs="Arial"/>
          <w:color w:val="auto"/>
          <w:szCs w:val="24"/>
          <w:lang w:val="es-MX"/>
        </w:rPr>
        <w:t>bre</w:t>
      </w:r>
      <w:r w:rsidRPr="00E56955">
        <w:rPr>
          <w:rFonts w:ascii="Century Gothic" w:eastAsia="Arial" w:hAnsi="Century Gothic" w:cs="Arial"/>
          <w:color w:val="auto"/>
          <w:szCs w:val="24"/>
          <w:lang w:val="es-MX"/>
        </w:rPr>
        <w:t xml:space="preserve"> del año </w:t>
      </w:r>
      <w:r>
        <w:rPr>
          <w:rFonts w:ascii="Century Gothic" w:eastAsia="Arial" w:hAnsi="Century Gothic" w:cs="Arial"/>
          <w:color w:val="auto"/>
          <w:szCs w:val="24"/>
          <w:lang w:val="es-MX"/>
        </w:rPr>
        <w:t>2024</w:t>
      </w:r>
      <w:r w:rsidRPr="00E56955">
        <w:rPr>
          <w:rFonts w:ascii="Century Gothic" w:eastAsia="Arial" w:hAnsi="Century Gothic" w:cs="Arial"/>
          <w:color w:val="auto"/>
          <w:szCs w:val="24"/>
          <w:lang w:val="es-MX"/>
        </w:rPr>
        <w:t>,</w:t>
      </w:r>
      <w:r w:rsidRPr="00414B59">
        <w:rPr>
          <w:rFonts w:ascii="Century Gothic" w:eastAsia="Arial" w:hAnsi="Century Gothic" w:cs="Arial"/>
          <w:color w:val="auto"/>
          <w:szCs w:val="24"/>
          <w:lang w:val="es-MX"/>
        </w:rPr>
        <w:t xml:space="preserve"> tuvo a bien turnar a quienes integra</w:t>
      </w:r>
      <w:r>
        <w:rPr>
          <w:rFonts w:ascii="Century Gothic" w:eastAsia="Arial" w:hAnsi="Century Gothic" w:cs="Arial"/>
          <w:color w:val="auto"/>
          <w:szCs w:val="24"/>
          <w:lang w:val="es-MX"/>
        </w:rPr>
        <w:t>mos esta</w:t>
      </w:r>
      <w:r w:rsidRPr="00414B59">
        <w:rPr>
          <w:rFonts w:ascii="Century Gothic" w:eastAsia="Arial" w:hAnsi="Century Gothic" w:cs="Arial"/>
          <w:color w:val="auto"/>
          <w:szCs w:val="24"/>
          <w:lang w:val="es-MX"/>
        </w:rPr>
        <w:t xml:space="preserve"> Comisión de </w:t>
      </w:r>
      <w:r>
        <w:rPr>
          <w:rFonts w:ascii="Century Gothic" w:eastAsia="Arial" w:hAnsi="Century Gothic" w:cs="Arial"/>
          <w:color w:val="auto"/>
          <w:szCs w:val="24"/>
          <w:lang w:val="es-MX"/>
        </w:rPr>
        <w:t xml:space="preserve">Salud </w:t>
      </w:r>
      <w:r w:rsidRPr="00414B59">
        <w:rPr>
          <w:rFonts w:ascii="Century Gothic" w:eastAsia="Arial" w:hAnsi="Century Gothic" w:cs="Arial"/>
          <w:color w:val="auto"/>
          <w:szCs w:val="24"/>
          <w:lang w:val="es-MX"/>
        </w:rPr>
        <w:t xml:space="preserve">la </w:t>
      </w:r>
      <w:r w:rsidR="00195738">
        <w:rPr>
          <w:rFonts w:ascii="Century Gothic" w:eastAsia="Arial" w:hAnsi="Century Gothic" w:cs="Arial"/>
          <w:color w:val="auto"/>
          <w:szCs w:val="24"/>
          <w:lang w:val="es-MX"/>
        </w:rPr>
        <w:t>Iniciativa</w:t>
      </w:r>
      <w:r w:rsidRPr="00414B59">
        <w:rPr>
          <w:rFonts w:ascii="Century Gothic" w:eastAsia="Arial" w:hAnsi="Century Gothic" w:cs="Arial"/>
          <w:color w:val="auto"/>
          <w:szCs w:val="24"/>
          <w:lang w:val="es-MX"/>
        </w:rPr>
        <w:t xml:space="preserve"> de mérito, a efecto de proceder a su estudio, análisis y elaboración del correspondiente dictamen. </w:t>
      </w:r>
    </w:p>
    <w:p w14:paraId="4EAAF487" w14:textId="77777777" w:rsidR="00EA0BC6" w:rsidRPr="00F94AD1" w:rsidRDefault="00EA0BC6" w:rsidP="00EA0BC6">
      <w:pPr>
        <w:pStyle w:val="Normal1"/>
        <w:tabs>
          <w:tab w:val="left" w:pos="7635"/>
        </w:tabs>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ab/>
      </w:r>
      <w:r>
        <w:tab/>
      </w:r>
    </w:p>
    <w:p w14:paraId="4A2D98C5" w14:textId="44F8BD36" w:rsidR="00F30CBD" w:rsidRPr="00F30CBD" w:rsidRDefault="00EA0BC6" w:rsidP="00EA0BC6">
      <w:pPr>
        <w:pStyle w:val="Normal1"/>
        <w:spacing w:line="360" w:lineRule="auto"/>
        <w:contextualSpacing/>
        <w:jc w:val="both"/>
        <w:rPr>
          <w:rFonts w:ascii="Century Gothic" w:eastAsia="Arial" w:hAnsi="Century Gothic" w:cs="Arial"/>
          <w:bCs/>
          <w:color w:val="auto"/>
          <w:szCs w:val="24"/>
          <w:lang w:val="es-MX"/>
        </w:rPr>
      </w:pPr>
      <w:r w:rsidRPr="00414B59">
        <w:rPr>
          <w:rFonts w:ascii="Century Gothic" w:eastAsia="Arial" w:hAnsi="Century Gothic" w:cs="Arial"/>
          <w:b/>
          <w:color w:val="auto"/>
          <w:szCs w:val="24"/>
          <w:lang w:val="es-MX"/>
        </w:rPr>
        <w:t xml:space="preserve">III.- </w:t>
      </w:r>
      <w:r w:rsidR="00F30CBD" w:rsidRPr="00F30CBD">
        <w:rPr>
          <w:rFonts w:ascii="Century Gothic" w:eastAsia="Arial" w:hAnsi="Century Gothic" w:cs="Arial"/>
          <w:bCs/>
          <w:color w:val="auto"/>
          <w:szCs w:val="24"/>
          <w:lang w:val="es-MX"/>
        </w:rPr>
        <w:t xml:space="preserve">Ahora bien, al entrar al estudio y análisis de la </w:t>
      </w:r>
      <w:r w:rsidR="00195738">
        <w:rPr>
          <w:rFonts w:ascii="Century Gothic" w:eastAsia="Arial" w:hAnsi="Century Gothic" w:cs="Arial"/>
          <w:bCs/>
          <w:color w:val="auto"/>
          <w:szCs w:val="24"/>
          <w:lang w:val="es-MX"/>
        </w:rPr>
        <w:t>Iniciativa</w:t>
      </w:r>
      <w:r w:rsidR="00F30CBD" w:rsidRPr="00F30CBD">
        <w:rPr>
          <w:rFonts w:ascii="Century Gothic" w:eastAsia="Arial" w:hAnsi="Century Gothic" w:cs="Arial"/>
          <w:bCs/>
          <w:color w:val="auto"/>
          <w:szCs w:val="24"/>
          <w:lang w:val="es-MX"/>
        </w:rPr>
        <w:t xml:space="preserve"> en comento, quienes integramos la Comisión citada en el proemio del presente dictamen, formulamos las siguientes:</w:t>
      </w:r>
    </w:p>
    <w:p w14:paraId="6E78DA2E" w14:textId="77777777" w:rsidR="00EA0BC6" w:rsidRDefault="00EA0BC6" w:rsidP="00EA0BC6">
      <w:pPr>
        <w:pStyle w:val="Normal1"/>
        <w:spacing w:line="360" w:lineRule="auto"/>
        <w:contextualSpacing/>
        <w:jc w:val="both"/>
        <w:rPr>
          <w:rFonts w:ascii="Century Gothic" w:eastAsia="Arial" w:hAnsi="Century Gothic" w:cs="Arial"/>
          <w:color w:val="auto"/>
          <w:szCs w:val="24"/>
          <w:lang w:val="es-MX"/>
        </w:rPr>
      </w:pPr>
    </w:p>
    <w:p w14:paraId="2D571963" w14:textId="77777777" w:rsidR="00EA0BC6" w:rsidRDefault="00EA0BC6" w:rsidP="00EA0BC6">
      <w:pPr>
        <w:pStyle w:val="Normal1"/>
        <w:spacing w:line="360" w:lineRule="auto"/>
        <w:contextualSpacing/>
        <w:rPr>
          <w:rFonts w:ascii="Century Gothic" w:eastAsia="Arial" w:hAnsi="Century Gothic" w:cs="Arial"/>
          <w:b/>
          <w:color w:val="auto"/>
          <w:szCs w:val="24"/>
          <w:lang w:val="es-MX"/>
        </w:rPr>
      </w:pPr>
    </w:p>
    <w:p w14:paraId="0175BC6B" w14:textId="77777777" w:rsidR="00EA0BC6" w:rsidRPr="006768C8" w:rsidRDefault="00EA0BC6" w:rsidP="00EA0BC6">
      <w:pPr>
        <w:pStyle w:val="Normal1"/>
        <w:spacing w:line="360" w:lineRule="auto"/>
        <w:contextualSpacing/>
        <w:jc w:val="center"/>
        <w:rPr>
          <w:rFonts w:ascii="Century Gothic" w:eastAsia="Arial" w:hAnsi="Century Gothic" w:cs="Arial"/>
          <w:b/>
          <w:color w:val="auto"/>
          <w:spacing w:val="20"/>
          <w:szCs w:val="24"/>
          <w:lang w:val="es-MX"/>
        </w:rPr>
      </w:pPr>
      <w:r w:rsidRPr="006768C8">
        <w:rPr>
          <w:rFonts w:ascii="Century Gothic" w:eastAsia="Arial" w:hAnsi="Century Gothic" w:cs="Arial"/>
          <w:b/>
          <w:color w:val="auto"/>
          <w:spacing w:val="20"/>
          <w:szCs w:val="24"/>
          <w:lang w:val="es-MX"/>
        </w:rPr>
        <w:t>CONSIDERACIONES</w:t>
      </w:r>
    </w:p>
    <w:p w14:paraId="1CC9F2FF" w14:textId="77777777" w:rsidR="00EA0BC6" w:rsidRDefault="00EA0BC6" w:rsidP="00EA0BC6">
      <w:pPr>
        <w:pStyle w:val="Normal1"/>
        <w:spacing w:line="360" w:lineRule="auto"/>
        <w:contextualSpacing/>
        <w:rPr>
          <w:rFonts w:ascii="Century Gothic" w:eastAsia="Arial" w:hAnsi="Century Gothic" w:cs="Arial"/>
          <w:color w:val="auto"/>
          <w:szCs w:val="24"/>
          <w:lang w:val="es-MX"/>
        </w:rPr>
      </w:pPr>
    </w:p>
    <w:p w14:paraId="0A7BD4DE" w14:textId="77777777" w:rsidR="00EA0BC6" w:rsidRPr="00414B59" w:rsidRDefault="00EA0BC6" w:rsidP="00EA0BC6">
      <w:pPr>
        <w:pStyle w:val="Normal1"/>
        <w:spacing w:line="360" w:lineRule="auto"/>
        <w:contextualSpacing/>
        <w:rPr>
          <w:rFonts w:ascii="Century Gothic" w:eastAsia="Arial" w:hAnsi="Century Gothic" w:cs="Arial"/>
          <w:color w:val="auto"/>
          <w:szCs w:val="24"/>
          <w:lang w:val="es-MX"/>
        </w:rPr>
      </w:pPr>
    </w:p>
    <w:p w14:paraId="4BA1F86A" w14:textId="77777777" w:rsidR="00EA0BC6" w:rsidRPr="00414B59" w:rsidRDefault="00EA0BC6" w:rsidP="00EA0BC6">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w:t>
      </w:r>
      <w:r w:rsidRPr="00414B59">
        <w:rPr>
          <w:rFonts w:ascii="Century Gothic" w:eastAsia="Arial" w:hAnsi="Century Gothic" w:cs="Arial"/>
          <w:color w:val="auto"/>
          <w:szCs w:val="24"/>
          <w:lang w:val="es-MX"/>
        </w:rPr>
        <w:t xml:space="preserve"> </w:t>
      </w:r>
      <w:r w:rsidRPr="0090301A">
        <w:rPr>
          <w:rFonts w:ascii="Century Gothic" w:eastAsia="Arial" w:hAnsi="Century Gothic" w:cs="Arial"/>
          <w:szCs w:val="24"/>
        </w:rPr>
        <w:t xml:space="preserve">El H. Congreso del Estado, a </w:t>
      </w:r>
      <w:r w:rsidRPr="002D67A7">
        <w:rPr>
          <w:rFonts w:ascii="Century Gothic" w:eastAsia="Arial" w:hAnsi="Century Gothic" w:cs="Arial"/>
          <w:szCs w:val="24"/>
        </w:rPr>
        <w:t xml:space="preserve">través de esta Comisión de </w:t>
      </w:r>
      <w:r>
        <w:rPr>
          <w:rFonts w:ascii="Century Gothic" w:eastAsia="Arial" w:hAnsi="Century Gothic" w:cs="Arial"/>
          <w:szCs w:val="24"/>
        </w:rPr>
        <w:t>Dictamen Legislativo</w:t>
      </w:r>
      <w:r w:rsidRPr="0090301A">
        <w:rPr>
          <w:rFonts w:ascii="Century Gothic" w:eastAsia="Arial" w:hAnsi="Century Gothic" w:cs="Arial"/>
          <w:szCs w:val="24"/>
        </w:rPr>
        <w:t xml:space="preserve">, es competente para conocer y resolver sobre </w:t>
      </w:r>
      <w:r>
        <w:rPr>
          <w:rFonts w:ascii="Century Gothic" w:eastAsia="Arial" w:hAnsi="Century Gothic" w:cs="Arial"/>
          <w:szCs w:val="24"/>
        </w:rPr>
        <w:t xml:space="preserve">el asunto descrito </w:t>
      </w:r>
      <w:r w:rsidRPr="0090301A">
        <w:rPr>
          <w:rFonts w:ascii="Century Gothic" w:eastAsia="Arial" w:hAnsi="Century Gothic" w:cs="Arial"/>
          <w:szCs w:val="24"/>
        </w:rPr>
        <w:t>en el apartado de antecedentes.</w:t>
      </w:r>
    </w:p>
    <w:p w14:paraId="1FC3DFB3" w14:textId="77777777" w:rsidR="00EA0BC6" w:rsidRPr="00414B59" w:rsidRDefault="00EA0BC6" w:rsidP="00EA0BC6">
      <w:pPr>
        <w:pStyle w:val="Normal1"/>
        <w:spacing w:line="360" w:lineRule="auto"/>
        <w:contextualSpacing/>
        <w:jc w:val="both"/>
        <w:rPr>
          <w:rFonts w:ascii="Century Gothic" w:eastAsia="Arial" w:hAnsi="Century Gothic" w:cs="Arial"/>
          <w:color w:val="auto"/>
          <w:szCs w:val="24"/>
          <w:lang w:val="es-MX"/>
        </w:rPr>
      </w:pPr>
    </w:p>
    <w:p w14:paraId="3B2E60B5" w14:textId="77777777" w:rsidR="00F30CBD" w:rsidRDefault="00EA0BC6" w:rsidP="00F30CBD">
      <w:pPr>
        <w:spacing w:line="360" w:lineRule="auto"/>
        <w:jc w:val="both"/>
        <w:rPr>
          <w:rFonts w:ascii="Century Gothic" w:hAnsi="Century Gothic"/>
        </w:rPr>
      </w:pPr>
      <w:r w:rsidRPr="00414B59">
        <w:rPr>
          <w:rFonts w:ascii="Century Gothic" w:eastAsia="Arial" w:hAnsi="Century Gothic" w:cs="Arial"/>
          <w:b/>
          <w:lang w:val="es-MX"/>
        </w:rPr>
        <w:t xml:space="preserve">II.- </w:t>
      </w:r>
      <w:r w:rsidR="00F30CBD">
        <w:rPr>
          <w:rFonts w:ascii="Century Gothic" w:hAnsi="Century Gothic"/>
        </w:rPr>
        <w:t>En relación con la competencia mencionada en el considerando anterior, es propio señalar que el artículo 135 de la Constitución Política de los Estados Unidos Mexicanos, a la letra dice:</w:t>
      </w:r>
    </w:p>
    <w:p w14:paraId="7D40C522" w14:textId="77777777" w:rsidR="00F30CBD" w:rsidRDefault="00F30CBD" w:rsidP="00F30CBD">
      <w:pPr>
        <w:spacing w:line="360" w:lineRule="auto"/>
        <w:jc w:val="both"/>
        <w:rPr>
          <w:rFonts w:ascii="Century Gothic" w:hAnsi="Century Gothic"/>
        </w:rPr>
      </w:pPr>
    </w:p>
    <w:p w14:paraId="38D7B133" w14:textId="77777777" w:rsidR="00F30CBD" w:rsidRDefault="00F30CBD" w:rsidP="00F30CBD">
      <w:pPr>
        <w:spacing w:line="360" w:lineRule="auto"/>
        <w:ind w:left="1134" w:right="900"/>
        <w:jc w:val="both"/>
        <w:rPr>
          <w:rFonts w:ascii="Century Gothic" w:hAnsi="Century Gothic"/>
          <w:i/>
        </w:rPr>
      </w:pPr>
      <w:r>
        <w:rPr>
          <w:rFonts w:ascii="Century Gothic" w:hAnsi="Century Gothic"/>
          <w:i/>
        </w:rPr>
        <w:t xml:space="preserve">“La presente Constitución puede ser adicionada o reformada. Para que las adiciones o reformas lleguen a ser parte de </w:t>
      </w:r>
      <w:proofErr w:type="gramStart"/>
      <w:r>
        <w:rPr>
          <w:rFonts w:ascii="Century Gothic" w:hAnsi="Century Gothic"/>
          <w:i/>
        </w:rPr>
        <w:t>la misma</w:t>
      </w:r>
      <w:proofErr w:type="gramEnd"/>
      <w:r>
        <w:rPr>
          <w:rFonts w:ascii="Century Gothic" w:hAnsi="Century Gothic"/>
          <w:i/>
        </w:rPr>
        <w:t xml:space="preserve">, se requiere que el Congreso de la Unión, por el voto de las dos terceras partes de los </w:t>
      </w:r>
      <w:r>
        <w:rPr>
          <w:rFonts w:ascii="Century Gothic" w:hAnsi="Century Gothic"/>
          <w:i/>
        </w:rPr>
        <w:lastRenderedPageBreak/>
        <w:t>individuos presentes, acuerden las reformas o adiciones, y que éstas sean aprobadas por la mayoría de las legislaturas de los Estados y de la Ciudad de México.</w:t>
      </w:r>
    </w:p>
    <w:p w14:paraId="45B5B124" w14:textId="77777777" w:rsidR="00F30CBD" w:rsidRDefault="00F30CBD" w:rsidP="00F30CBD">
      <w:pPr>
        <w:spacing w:line="360" w:lineRule="auto"/>
        <w:ind w:left="1134" w:right="900"/>
        <w:jc w:val="both"/>
        <w:rPr>
          <w:rFonts w:ascii="Century Gothic" w:hAnsi="Century Gothic"/>
          <w:i/>
        </w:rPr>
      </w:pPr>
    </w:p>
    <w:p w14:paraId="66599415" w14:textId="77777777" w:rsidR="00F30CBD" w:rsidRDefault="00F30CBD" w:rsidP="00F30CBD">
      <w:pPr>
        <w:spacing w:line="360" w:lineRule="auto"/>
        <w:ind w:left="1134" w:right="900"/>
        <w:jc w:val="both"/>
        <w:rPr>
          <w:rFonts w:ascii="Century Gothic" w:hAnsi="Century Gothic"/>
          <w:i/>
        </w:rPr>
      </w:pPr>
      <w:r>
        <w:rPr>
          <w:rFonts w:ascii="Century Gothic" w:hAnsi="Century Gothic"/>
          <w:i/>
        </w:rPr>
        <w:t>El Congreso de la Unión o la Comisión Permanente en su caso, harán el cómputo de los votos de las Legislaturas y la declaración de haber sido aprobadas las adiciones o reformas.”</w:t>
      </w:r>
    </w:p>
    <w:p w14:paraId="1592D9F3" w14:textId="77777777" w:rsidR="00F30CBD" w:rsidRDefault="00F30CBD" w:rsidP="00F30CBD">
      <w:pPr>
        <w:spacing w:line="360" w:lineRule="auto"/>
        <w:jc w:val="both"/>
        <w:rPr>
          <w:rFonts w:ascii="Century Gothic" w:hAnsi="Century Gothic"/>
        </w:rPr>
      </w:pPr>
    </w:p>
    <w:p w14:paraId="3DBFFD78" w14:textId="77777777" w:rsidR="00F30CBD" w:rsidRDefault="00F30CBD" w:rsidP="00F30CBD">
      <w:pPr>
        <w:spacing w:line="360" w:lineRule="auto"/>
        <w:jc w:val="both"/>
        <w:rPr>
          <w:rFonts w:ascii="Century Gothic" w:hAnsi="Century Gothic"/>
        </w:rPr>
      </w:pPr>
      <w:r>
        <w:rPr>
          <w:rFonts w:ascii="Century Gothic" w:hAnsi="Century Gothic"/>
        </w:rPr>
        <w:t>Al efecto, la legislación del Estado de Chihuahua, específicamente la Ley Orgánica del Poder Legislativo, en su artículo 178, refiere:</w:t>
      </w:r>
    </w:p>
    <w:p w14:paraId="096BB54C" w14:textId="77777777" w:rsidR="00F30CBD" w:rsidRDefault="00F30CBD" w:rsidP="00F30CBD">
      <w:pPr>
        <w:spacing w:line="360" w:lineRule="auto"/>
        <w:jc w:val="both"/>
        <w:rPr>
          <w:rFonts w:ascii="Century Gothic" w:hAnsi="Century Gothic"/>
        </w:rPr>
      </w:pPr>
    </w:p>
    <w:p w14:paraId="0416C9C7" w14:textId="77777777" w:rsidR="00F30CBD" w:rsidRDefault="00F30CBD" w:rsidP="00F30CBD">
      <w:pPr>
        <w:spacing w:line="360" w:lineRule="auto"/>
        <w:ind w:left="1134" w:right="900"/>
        <w:jc w:val="both"/>
        <w:rPr>
          <w:rFonts w:ascii="Century Gothic" w:hAnsi="Century Gothic"/>
          <w:i/>
        </w:rPr>
      </w:pPr>
      <w:r>
        <w:rPr>
          <w:rFonts w:ascii="Century Gothic" w:hAnsi="Century Gothic"/>
          <w:i/>
        </w:rPr>
        <w:t>“Los proyectos de reformas y adiciones que el Honorable Congreso de la Unión envíe a la Legislatura, para los efectos del artículo 135 de la Constitución Política de los Estados Unidos Mexicanos, se someterán a la votación del Pleno, previo dictamen que formule la comisión o comisiones correspondientes.”</w:t>
      </w:r>
    </w:p>
    <w:p w14:paraId="2DC35F5E" w14:textId="77777777" w:rsidR="00F30CBD" w:rsidRDefault="00F30CBD" w:rsidP="00EA0BC6">
      <w:pPr>
        <w:pStyle w:val="Normal1"/>
        <w:spacing w:line="360" w:lineRule="auto"/>
        <w:contextualSpacing/>
        <w:jc w:val="both"/>
        <w:rPr>
          <w:rFonts w:ascii="Century Gothic" w:eastAsia="Arial" w:hAnsi="Century Gothic" w:cs="Arial"/>
          <w:b/>
          <w:color w:val="auto"/>
          <w:szCs w:val="24"/>
          <w:lang w:val="es-MX"/>
        </w:rPr>
      </w:pPr>
    </w:p>
    <w:p w14:paraId="3869A873" w14:textId="7D263378" w:rsidR="00EA0BC6" w:rsidRDefault="00F30CBD" w:rsidP="00EA0BC6">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Por consiguiente, en los términos de lo dispuesto por los ordenamientos jurídicos anteriormente señalados, resulta en consecuencia que, el H. Congreso del Estado de Chihuahua tiene la responsabilidad de analizar y en su caso aprobar la reforma constitucional</w:t>
      </w:r>
      <w:r w:rsidR="00D931A7">
        <w:rPr>
          <w:rFonts w:ascii="Century Gothic" w:eastAsia="Arial" w:hAnsi="Century Gothic" w:cs="Arial"/>
          <w:color w:val="auto"/>
          <w:szCs w:val="24"/>
          <w:lang w:val="es-MX"/>
        </w:rPr>
        <w:t xml:space="preserve"> en estudio</w:t>
      </w:r>
      <w:r>
        <w:rPr>
          <w:rFonts w:ascii="Century Gothic" w:eastAsia="Arial" w:hAnsi="Century Gothic" w:cs="Arial"/>
          <w:color w:val="auto"/>
          <w:szCs w:val="24"/>
          <w:lang w:val="es-MX"/>
        </w:rPr>
        <w:t xml:space="preserve">, para que las reformas puedan formar parte de nuestro marco constitucional federal. </w:t>
      </w:r>
    </w:p>
    <w:p w14:paraId="49DD70E1" w14:textId="03161EB1" w:rsidR="00155523" w:rsidRDefault="00EA0BC6" w:rsidP="000654AB">
      <w:pPr>
        <w:pStyle w:val="Normal1"/>
        <w:spacing w:line="360" w:lineRule="auto"/>
        <w:contextualSpacing/>
        <w:jc w:val="both"/>
        <w:rPr>
          <w:rFonts w:ascii="Century Gothic" w:eastAsia="Arial" w:hAnsi="Century Gothic" w:cs="Arial"/>
          <w:color w:val="auto"/>
          <w:szCs w:val="24"/>
          <w:lang w:val="es-MX"/>
        </w:rPr>
      </w:pPr>
      <w:r w:rsidRPr="001E0785">
        <w:rPr>
          <w:rFonts w:ascii="Century Gothic" w:eastAsia="Arial" w:hAnsi="Century Gothic" w:cs="Arial"/>
          <w:b/>
          <w:bCs/>
          <w:color w:val="auto"/>
          <w:szCs w:val="24"/>
          <w:lang w:val="es-MX"/>
        </w:rPr>
        <w:lastRenderedPageBreak/>
        <w:t>III.-</w:t>
      </w:r>
      <w:r>
        <w:rPr>
          <w:rFonts w:ascii="Century Gothic" w:eastAsia="Arial" w:hAnsi="Century Gothic" w:cs="Arial"/>
          <w:b/>
          <w:bCs/>
          <w:color w:val="auto"/>
          <w:szCs w:val="24"/>
          <w:lang w:val="es-MX"/>
        </w:rPr>
        <w:t xml:space="preserve"> </w:t>
      </w:r>
      <w:r w:rsidR="00D931A7" w:rsidRPr="00D931A7">
        <w:rPr>
          <w:rFonts w:ascii="Century Gothic" w:eastAsia="Arial" w:hAnsi="Century Gothic" w:cs="Arial"/>
          <w:color w:val="auto"/>
          <w:szCs w:val="24"/>
          <w:lang w:val="es-MX"/>
        </w:rPr>
        <w:t>Ahora bien, c</w:t>
      </w:r>
      <w:r w:rsidRPr="000852EF">
        <w:rPr>
          <w:rFonts w:ascii="Century Gothic" w:eastAsia="Arial" w:hAnsi="Century Gothic" w:cs="Arial"/>
          <w:color w:val="auto"/>
          <w:szCs w:val="24"/>
          <w:lang w:val="es-MX"/>
        </w:rPr>
        <w:t xml:space="preserve">omo antecedente a la propuesta en estudio, </w:t>
      </w:r>
      <w:r>
        <w:rPr>
          <w:rFonts w:ascii="Century Gothic" w:eastAsia="Arial" w:hAnsi="Century Gothic" w:cs="Arial"/>
          <w:color w:val="auto"/>
          <w:szCs w:val="24"/>
          <w:lang w:val="es-MX"/>
        </w:rPr>
        <w:t xml:space="preserve">es necesario </w:t>
      </w:r>
      <w:r w:rsidR="00155523">
        <w:rPr>
          <w:rFonts w:ascii="Century Gothic" w:eastAsia="Arial" w:hAnsi="Century Gothic" w:cs="Arial"/>
          <w:color w:val="auto"/>
          <w:szCs w:val="24"/>
          <w:lang w:val="es-MX"/>
        </w:rPr>
        <w:t xml:space="preserve">destacar que el derecho a la protección de la salud es uno de los pilares fundamentales del Estado Mexicano, consagrado en el artículo 4° de la </w:t>
      </w:r>
      <w:r w:rsidR="00155523" w:rsidRPr="00D15CCB">
        <w:rPr>
          <w:rFonts w:ascii="Century Gothic" w:eastAsia="Arial" w:hAnsi="Century Gothic" w:cs="Arial"/>
          <w:b/>
          <w:bCs/>
          <w:color w:val="auto"/>
          <w:szCs w:val="24"/>
          <w:lang w:val="es-MX"/>
        </w:rPr>
        <w:t>Constitución Política de los Estados Unidos Mexicanos</w:t>
      </w:r>
      <w:r w:rsidR="00D15CCB">
        <w:rPr>
          <w:rStyle w:val="Refdenotaalpie"/>
          <w:rFonts w:ascii="Century Gothic" w:eastAsia="Arial" w:hAnsi="Century Gothic" w:cs="Arial"/>
          <w:b/>
          <w:bCs/>
          <w:color w:val="auto"/>
          <w:szCs w:val="24"/>
          <w:lang w:val="es-MX"/>
        </w:rPr>
        <w:footnoteReference w:id="1"/>
      </w:r>
      <w:r w:rsidR="00155523">
        <w:rPr>
          <w:rFonts w:ascii="Century Gothic" w:eastAsia="Arial" w:hAnsi="Century Gothic" w:cs="Arial"/>
          <w:color w:val="auto"/>
          <w:szCs w:val="24"/>
          <w:lang w:val="es-MX"/>
        </w:rPr>
        <w:t xml:space="preserve"> y respaldado por diversos tratados internacionales de los que México forma parte. </w:t>
      </w:r>
    </w:p>
    <w:p w14:paraId="1D1888D0" w14:textId="77777777" w:rsidR="00FA1C24" w:rsidRDefault="00FA1C24" w:rsidP="000654AB">
      <w:pPr>
        <w:pStyle w:val="Normal1"/>
        <w:spacing w:line="360" w:lineRule="auto"/>
        <w:contextualSpacing/>
        <w:jc w:val="both"/>
        <w:rPr>
          <w:rFonts w:ascii="Century Gothic" w:eastAsia="Arial" w:hAnsi="Century Gothic" w:cs="Arial"/>
          <w:color w:val="auto"/>
          <w:szCs w:val="24"/>
          <w:lang w:val="es-MX"/>
        </w:rPr>
      </w:pPr>
    </w:p>
    <w:p w14:paraId="6FCE7986" w14:textId="63003C7F" w:rsidR="008B0A51" w:rsidRDefault="00155523" w:rsidP="00FA1C24">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En este sentido</w:t>
      </w:r>
      <w:r w:rsidR="00FA1C24">
        <w:rPr>
          <w:rFonts w:ascii="Century Gothic" w:eastAsia="Arial" w:hAnsi="Century Gothic" w:cs="Arial"/>
          <w:color w:val="auto"/>
          <w:szCs w:val="24"/>
          <w:lang w:val="es-MX"/>
        </w:rPr>
        <w:t xml:space="preserve">, </w:t>
      </w:r>
      <w:r w:rsidR="008B0A51">
        <w:rPr>
          <w:rFonts w:ascii="Century Gothic" w:eastAsia="Arial" w:hAnsi="Century Gothic" w:cs="Arial"/>
          <w:color w:val="auto"/>
          <w:szCs w:val="24"/>
          <w:lang w:val="es-MX"/>
        </w:rPr>
        <w:t xml:space="preserve">la </w:t>
      </w:r>
      <w:r w:rsidR="008B0A51" w:rsidRPr="008B0A51">
        <w:rPr>
          <w:rFonts w:ascii="Century Gothic" w:eastAsia="Arial" w:hAnsi="Century Gothic" w:cs="Arial"/>
          <w:b/>
          <w:bCs/>
          <w:color w:val="auto"/>
          <w:szCs w:val="24"/>
          <w:lang w:val="es-MX"/>
        </w:rPr>
        <w:t>Declaración Universal de los Derechos Humanos</w:t>
      </w:r>
      <w:r w:rsidR="008B0A51">
        <w:rPr>
          <w:rFonts w:ascii="Century Gothic" w:eastAsia="Arial" w:hAnsi="Century Gothic" w:cs="Arial"/>
          <w:color w:val="auto"/>
          <w:szCs w:val="24"/>
          <w:lang w:val="es-MX"/>
        </w:rPr>
        <w:t>,</w:t>
      </w:r>
      <w:r w:rsidR="008B0A51">
        <w:rPr>
          <w:rStyle w:val="Refdenotaalpie"/>
          <w:rFonts w:ascii="Century Gothic" w:eastAsia="Arial" w:hAnsi="Century Gothic" w:cs="Arial"/>
          <w:color w:val="auto"/>
          <w:szCs w:val="24"/>
          <w:lang w:val="es-MX"/>
        </w:rPr>
        <w:footnoteReference w:id="2"/>
      </w:r>
      <w:r w:rsidR="008B0A51">
        <w:rPr>
          <w:rFonts w:ascii="Century Gothic" w:eastAsia="Arial" w:hAnsi="Century Gothic" w:cs="Arial"/>
          <w:color w:val="auto"/>
          <w:szCs w:val="24"/>
          <w:lang w:val="es-MX"/>
        </w:rPr>
        <w:t xml:space="preserve"> establece este derecho en su artículo 25, que a la letra señala: </w:t>
      </w:r>
    </w:p>
    <w:p w14:paraId="59E92EBA" w14:textId="61B2745A" w:rsidR="008B0A51" w:rsidRDefault="008B0A51" w:rsidP="00FA1C24">
      <w:pPr>
        <w:pStyle w:val="Normal1"/>
        <w:spacing w:line="360" w:lineRule="auto"/>
        <w:contextualSpacing/>
        <w:jc w:val="both"/>
        <w:rPr>
          <w:rFonts w:ascii="Century Gothic" w:eastAsia="Arial" w:hAnsi="Century Gothic" w:cs="Arial"/>
          <w:color w:val="auto"/>
          <w:szCs w:val="24"/>
          <w:lang w:val="es-MX"/>
        </w:rPr>
      </w:pPr>
    </w:p>
    <w:p w14:paraId="7A4D3FDE" w14:textId="4C66796E" w:rsidR="008B0A51" w:rsidRPr="00A7639A" w:rsidRDefault="001B6E73" w:rsidP="008B0A51">
      <w:pPr>
        <w:pStyle w:val="Normal1"/>
        <w:spacing w:line="360" w:lineRule="auto"/>
        <w:ind w:left="567" w:right="616"/>
        <w:contextualSpacing/>
        <w:jc w:val="both"/>
        <w:rPr>
          <w:rFonts w:ascii="Century Gothic" w:eastAsia="Arial" w:hAnsi="Century Gothic" w:cs="Arial"/>
          <w:i/>
          <w:iCs/>
          <w:color w:val="auto"/>
          <w:sz w:val="22"/>
          <w:szCs w:val="22"/>
          <w:lang w:val="es-MX"/>
        </w:rPr>
      </w:pPr>
      <w:r>
        <w:rPr>
          <w:rFonts w:ascii="Century Gothic" w:eastAsia="Arial" w:hAnsi="Century Gothic" w:cs="Arial"/>
          <w:i/>
          <w:iCs/>
          <w:color w:val="auto"/>
          <w:sz w:val="22"/>
          <w:szCs w:val="22"/>
          <w:lang w:val="es-MX"/>
        </w:rPr>
        <w:t>“</w:t>
      </w:r>
      <w:r w:rsidR="008B0A51" w:rsidRPr="00A7639A">
        <w:rPr>
          <w:rFonts w:ascii="Century Gothic" w:eastAsia="Arial" w:hAnsi="Century Gothic" w:cs="Arial"/>
          <w:i/>
          <w:iCs/>
          <w:color w:val="auto"/>
          <w:sz w:val="22"/>
          <w:szCs w:val="22"/>
          <w:lang w:val="es-MX"/>
        </w:rPr>
        <w:t>Artículo 25</w:t>
      </w:r>
    </w:p>
    <w:p w14:paraId="16269849" w14:textId="1AC8713E" w:rsidR="008B0A51" w:rsidRPr="00A7639A" w:rsidRDefault="008B0A51" w:rsidP="008B0A51">
      <w:pPr>
        <w:pStyle w:val="Normal1"/>
        <w:spacing w:line="360" w:lineRule="auto"/>
        <w:ind w:left="567" w:right="616"/>
        <w:contextualSpacing/>
        <w:jc w:val="both"/>
        <w:rPr>
          <w:rFonts w:ascii="Century Gothic" w:eastAsia="Arial" w:hAnsi="Century Gothic" w:cs="Arial"/>
          <w:i/>
          <w:iCs/>
          <w:color w:val="auto"/>
          <w:sz w:val="22"/>
          <w:szCs w:val="22"/>
          <w:lang w:val="es-MX"/>
        </w:rPr>
      </w:pPr>
      <w:r w:rsidRPr="00A7639A">
        <w:rPr>
          <w:rFonts w:ascii="Century Gothic" w:eastAsia="Arial" w:hAnsi="Century Gothic" w:cs="Arial"/>
          <w:i/>
          <w:iCs/>
          <w:color w:val="auto"/>
          <w:sz w:val="22"/>
          <w:szCs w:val="22"/>
          <w:lang w:val="es-MX"/>
        </w:rPr>
        <w:t>1. Toda persona tiene derecho a un nivel de vida adecuado que le asegure, así como a su familia, la salud y el bienestar,</w:t>
      </w:r>
      <w:r w:rsidR="00155523">
        <w:rPr>
          <w:rFonts w:ascii="Century Gothic" w:eastAsia="Arial" w:hAnsi="Century Gothic" w:cs="Arial"/>
          <w:i/>
          <w:iCs/>
          <w:color w:val="auto"/>
          <w:sz w:val="22"/>
          <w:szCs w:val="22"/>
          <w:lang w:val="es-MX"/>
        </w:rPr>
        <w:t xml:space="preserve"> …</w:t>
      </w:r>
      <w:r w:rsidR="001B6E73">
        <w:rPr>
          <w:rFonts w:ascii="Century Gothic" w:eastAsia="Arial" w:hAnsi="Century Gothic" w:cs="Arial"/>
          <w:i/>
          <w:iCs/>
          <w:color w:val="auto"/>
          <w:sz w:val="22"/>
          <w:szCs w:val="22"/>
          <w:lang w:val="es-MX"/>
        </w:rPr>
        <w:t>”</w:t>
      </w:r>
      <w:r w:rsidRPr="00A7639A">
        <w:rPr>
          <w:rFonts w:ascii="Century Gothic" w:eastAsia="Arial" w:hAnsi="Century Gothic" w:cs="Arial"/>
          <w:i/>
          <w:iCs/>
          <w:color w:val="auto"/>
          <w:sz w:val="22"/>
          <w:szCs w:val="22"/>
          <w:lang w:val="es-MX"/>
        </w:rPr>
        <w:t>.</w:t>
      </w:r>
    </w:p>
    <w:p w14:paraId="5CC58A0E" w14:textId="77777777" w:rsidR="008B0A51" w:rsidRDefault="008B0A51" w:rsidP="00FA1C24">
      <w:pPr>
        <w:pStyle w:val="Normal1"/>
        <w:spacing w:line="360" w:lineRule="auto"/>
        <w:contextualSpacing/>
        <w:jc w:val="both"/>
        <w:rPr>
          <w:rFonts w:ascii="Century Gothic" w:eastAsia="Arial" w:hAnsi="Century Gothic" w:cs="Arial"/>
          <w:color w:val="auto"/>
          <w:szCs w:val="24"/>
          <w:lang w:val="es-MX"/>
        </w:rPr>
      </w:pPr>
    </w:p>
    <w:p w14:paraId="6CF097B4" w14:textId="476E9C07" w:rsidR="00FA1C24" w:rsidRDefault="00D15CCB" w:rsidP="00FA1C24">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Por su parte, e</w:t>
      </w:r>
      <w:r w:rsidR="00FA1C24" w:rsidRPr="00FA1C24">
        <w:rPr>
          <w:rFonts w:ascii="Century Gothic" w:eastAsia="Arial" w:hAnsi="Century Gothic" w:cs="Arial"/>
          <w:color w:val="auto"/>
          <w:szCs w:val="24"/>
          <w:lang w:val="es-MX"/>
        </w:rPr>
        <w:t xml:space="preserve">l </w:t>
      </w:r>
      <w:r w:rsidR="00FA1C24" w:rsidRPr="00FA1C24">
        <w:rPr>
          <w:rFonts w:ascii="Century Gothic" w:eastAsia="Arial" w:hAnsi="Century Gothic" w:cs="Arial"/>
          <w:b/>
          <w:bCs/>
          <w:color w:val="auto"/>
          <w:szCs w:val="24"/>
          <w:lang w:val="es-MX"/>
        </w:rPr>
        <w:t>Pacto Internacional de Derechos Económicos, Sociales y Culturales</w:t>
      </w:r>
      <w:r w:rsidR="00FA1C24" w:rsidRPr="00FA1C24">
        <w:rPr>
          <w:rFonts w:ascii="Century Gothic" w:eastAsia="Arial" w:hAnsi="Century Gothic" w:cs="Arial"/>
          <w:color w:val="auto"/>
          <w:szCs w:val="24"/>
          <w:lang w:val="es-MX"/>
        </w:rPr>
        <w:t>,</w:t>
      </w:r>
      <w:r w:rsidR="0065511F">
        <w:rPr>
          <w:rStyle w:val="Refdenotaalpie"/>
          <w:rFonts w:ascii="Century Gothic" w:eastAsia="Arial" w:hAnsi="Century Gothic" w:cs="Arial"/>
          <w:color w:val="auto"/>
          <w:szCs w:val="24"/>
          <w:lang w:val="es-MX"/>
        </w:rPr>
        <w:footnoteReference w:id="3"/>
      </w:r>
      <w:r w:rsidR="00DF3FFF">
        <w:rPr>
          <w:rFonts w:ascii="Century Gothic" w:eastAsia="Arial" w:hAnsi="Century Gothic" w:cs="Arial"/>
          <w:color w:val="auto"/>
          <w:szCs w:val="24"/>
          <w:lang w:val="es-MX"/>
        </w:rPr>
        <w:t xml:space="preserve"> </w:t>
      </w:r>
      <w:r w:rsidR="00FA1C24" w:rsidRPr="00FA1C24">
        <w:rPr>
          <w:rFonts w:ascii="Century Gothic" w:eastAsia="Arial" w:hAnsi="Century Gothic" w:cs="Arial"/>
          <w:color w:val="auto"/>
          <w:szCs w:val="24"/>
          <w:lang w:val="es-MX"/>
        </w:rPr>
        <w:t>que en general se considera el</w:t>
      </w:r>
      <w:r w:rsidR="00FA1C24">
        <w:rPr>
          <w:rFonts w:ascii="Century Gothic" w:eastAsia="Arial" w:hAnsi="Century Gothic" w:cs="Arial"/>
          <w:color w:val="auto"/>
          <w:szCs w:val="24"/>
          <w:lang w:val="es-MX"/>
        </w:rPr>
        <w:t xml:space="preserve"> </w:t>
      </w:r>
      <w:r w:rsidR="00FA1C24" w:rsidRPr="00FA1C24">
        <w:rPr>
          <w:rFonts w:ascii="Century Gothic" w:eastAsia="Arial" w:hAnsi="Century Gothic" w:cs="Arial"/>
          <w:color w:val="auto"/>
          <w:szCs w:val="24"/>
          <w:lang w:val="es-MX"/>
        </w:rPr>
        <w:t xml:space="preserve">instrumento fundamental para la protección del derecho a la salud, </w:t>
      </w:r>
      <w:r w:rsidR="00A7639A">
        <w:rPr>
          <w:rFonts w:ascii="Century Gothic" w:eastAsia="Arial" w:hAnsi="Century Gothic" w:cs="Arial"/>
          <w:color w:val="auto"/>
          <w:szCs w:val="24"/>
          <w:lang w:val="es-MX"/>
        </w:rPr>
        <w:t xml:space="preserve">lo establece en su artículo 12. Su contenido es el siguiente: </w:t>
      </w:r>
    </w:p>
    <w:p w14:paraId="36A2182E" w14:textId="77777777" w:rsidR="00FA1C24" w:rsidRDefault="00FA1C24" w:rsidP="000654AB">
      <w:pPr>
        <w:pStyle w:val="Normal1"/>
        <w:spacing w:line="360" w:lineRule="auto"/>
        <w:contextualSpacing/>
        <w:jc w:val="both"/>
        <w:rPr>
          <w:rFonts w:ascii="Century Gothic" w:eastAsia="Arial" w:hAnsi="Century Gothic" w:cs="Arial"/>
          <w:color w:val="auto"/>
          <w:szCs w:val="24"/>
          <w:lang w:val="es-MX"/>
        </w:rPr>
      </w:pPr>
    </w:p>
    <w:p w14:paraId="27A6042C" w14:textId="582FB97F" w:rsidR="000654AB" w:rsidRPr="00A7639A" w:rsidRDefault="00A7639A" w:rsidP="00A7639A">
      <w:pPr>
        <w:pStyle w:val="Normal1"/>
        <w:spacing w:line="360" w:lineRule="auto"/>
        <w:ind w:right="616" w:firstLine="709"/>
        <w:contextualSpacing/>
        <w:jc w:val="both"/>
        <w:rPr>
          <w:rFonts w:ascii="Century Gothic" w:eastAsia="Arial" w:hAnsi="Century Gothic" w:cs="Arial"/>
          <w:i/>
          <w:iCs/>
          <w:color w:val="auto"/>
          <w:sz w:val="22"/>
          <w:szCs w:val="22"/>
          <w:lang w:val="es-MX"/>
        </w:rPr>
      </w:pPr>
      <w:r w:rsidRPr="00A7639A">
        <w:rPr>
          <w:rFonts w:ascii="Century Gothic" w:eastAsia="Arial" w:hAnsi="Century Gothic" w:cs="Arial"/>
          <w:i/>
          <w:iCs/>
          <w:color w:val="auto"/>
          <w:sz w:val="22"/>
          <w:szCs w:val="22"/>
          <w:lang w:val="es-MX"/>
        </w:rPr>
        <w:t>“</w:t>
      </w:r>
      <w:r w:rsidR="000654AB" w:rsidRPr="00A7639A">
        <w:rPr>
          <w:rFonts w:ascii="Century Gothic" w:eastAsia="Arial" w:hAnsi="Century Gothic" w:cs="Arial"/>
          <w:i/>
          <w:iCs/>
          <w:color w:val="auto"/>
          <w:sz w:val="22"/>
          <w:szCs w:val="22"/>
          <w:lang w:val="es-MX"/>
        </w:rPr>
        <w:t>Artículo 12</w:t>
      </w:r>
    </w:p>
    <w:p w14:paraId="7E2DD0EA" w14:textId="58F4DC63" w:rsidR="000654AB" w:rsidRPr="00A7639A" w:rsidRDefault="000654AB" w:rsidP="00A7639A">
      <w:pPr>
        <w:pStyle w:val="Normal1"/>
        <w:spacing w:line="360" w:lineRule="auto"/>
        <w:ind w:left="708" w:right="616" w:firstLine="1"/>
        <w:contextualSpacing/>
        <w:jc w:val="both"/>
        <w:rPr>
          <w:rFonts w:ascii="Century Gothic" w:eastAsia="Arial" w:hAnsi="Century Gothic" w:cs="Arial"/>
          <w:i/>
          <w:iCs/>
          <w:color w:val="auto"/>
          <w:sz w:val="22"/>
          <w:szCs w:val="22"/>
          <w:lang w:val="es-MX"/>
        </w:rPr>
      </w:pPr>
      <w:r w:rsidRPr="00A7639A">
        <w:rPr>
          <w:rFonts w:ascii="Century Gothic" w:eastAsia="Arial" w:hAnsi="Century Gothic" w:cs="Arial"/>
          <w:i/>
          <w:iCs/>
          <w:color w:val="auto"/>
          <w:sz w:val="22"/>
          <w:szCs w:val="22"/>
          <w:lang w:val="es-MX"/>
        </w:rPr>
        <w:lastRenderedPageBreak/>
        <w:t xml:space="preserve">1. Los </w:t>
      </w:r>
      <w:proofErr w:type="gramStart"/>
      <w:r w:rsidRPr="00A7639A">
        <w:rPr>
          <w:rFonts w:ascii="Century Gothic" w:eastAsia="Arial" w:hAnsi="Century Gothic" w:cs="Arial"/>
          <w:i/>
          <w:iCs/>
          <w:color w:val="auto"/>
          <w:sz w:val="22"/>
          <w:szCs w:val="22"/>
          <w:lang w:val="es-MX"/>
        </w:rPr>
        <w:t>Estados Partes</w:t>
      </w:r>
      <w:proofErr w:type="gramEnd"/>
      <w:r w:rsidRPr="00A7639A">
        <w:rPr>
          <w:rFonts w:ascii="Century Gothic" w:eastAsia="Arial" w:hAnsi="Century Gothic" w:cs="Arial"/>
          <w:i/>
          <w:iCs/>
          <w:color w:val="auto"/>
          <w:sz w:val="22"/>
          <w:szCs w:val="22"/>
          <w:lang w:val="es-MX"/>
        </w:rPr>
        <w:t xml:space="preserve"> en el presente Pacto reconocen el derecho de toda persona al disfrute del más alto nivel posible de salud física y mental.</w:t>
      </w:r>
    </w:p>
    <w:p w14:paraId="2B80FBEF" w14:textId="77636CA4" w:rsidR="000654AB" w:rsidRPr="00A7639A" w:rsidRDefault="00F86AAB" w:rsidP="00A7639A">
      <w:pPr>
        <w:pStyle w:val="Normal1"/>
        <w:spacing w:line="360" w:lineRule="auto"/>
        <w:ind w:left="708" w:right="616" w:firstLine="1"/>
        <w:contextualSpacing/>
        <w:jc w:val="both"/>
        <w:rPr>
          <w:rFonts w:ascii="Century Gothic" w:eastAsia="Arial" w:hAnsi="Century Gothic" w:cs="Arial"/>
          <w:i/>
          <w:iCs/>
          <w:color w:val="auto"/>
          <w:sz w:val="22"/>
          <w:szCs w:val="22"/>
          <w:lang w:val="es-MX"/>
        </w:rPr>
      </w:pPr>
      <w:r>
        <w:rPr>
          <w:rFonts w:ascii="Century Gothic" w:eastAsia="Arial" w:hAnsi="Century Gothic" w:cs="Arial"/>
          <w:i/>
          <w:iCs/>
          <w:color w:val="auto"/>
          <w:sz w:val="22"/>
          <w:szCs w:val="22"/>
          <w:lang w:val="es-MX"/>
        </w:rPr>
        <w:t>..</w:t>
      </w:r>
      <w:r w:rsidR="000654AB" w:rsidRPr="00A7639A">
        <w:rPr>
          <w:rFonts w:ascii="Century Gothic" w:eastAsia="Arial" w:hAnsi="Century Gothic" w:cs="Arial"/>
          <w:i/>
          <w:iCs/>
          <w:color w:val="auto"/>
          <w:sz w:val="22"/>
          <w:szCs w:val="22"/>
          <w:lang w:val="es-MX"/>
        </w:rPr>
        <w:t>.</w:t>
      </w:r>
      <w:r w:rsidR="00A7639A" w:rsidRPr="00A7639A">
        <w:rPr>
          <w:rFonts w:ascii="Century Gothic" w:eastAsia="Arial" w:hAnsi="Century Gothic" w:cs="Arial"/>
          <w:i/>
          <w:iCs/>
          <w:color w:val="auto"/>
          <w:sz w:val="22"/>
          <w:szCs w:val="22"/>
          <w:lang w:val="es-MX"/>
        </w:rPr>
        <w:t>”</w:t>
      </w:r>
    </w:p>
    <w:p w14:paraId="0E4DD519" w14:textId="77777777" w:rsidR="000654AB" w:rsidRPr="000654AB" w:rsidRDefault="000654AB" w:rsidP="000654AB">
      <w:pPr>
        <w:pStyle w:val="Normal1"/>
        <w:spacing w:line="360" w:lineRule="auto"/>
        <w:contextualSpacing/>
        <w:jc w:val="both"/>
        <w:rPr>
          <w:rFonts w:ascii="Century Gothic" w:eastAsia="Arial" w:hAnsi="Century Gothic" w:cs="Arial"/>
          <w:color w:val="auto"/>
          <w:szCs w:val="24"/>
          <w:lang w:val="es-MX"/>
        </w:rPr>
      </w:pPr>
    </w:p>
    <w:p w14:paraId="68907E90" w14:textId="77777777" w:rsidR="00B751AC" w:rsidRDefault="00A7639A" w:rsidP="000654AB">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En e</w:t>
      </w:r>
      <w:r w:rsidR="00D15CCB">
        <w:rPr>
          <w:rFonts w:ascii="Century Gothic" w:eastAsia="Arial" w:hAnsi="Century Gothic" w:cs="Arial"/>
          <w:color w:val="auto"/>
          <w:szCs w:val="24"/>
          <w:lang w:val="es-MX"/>
        </w:rPr>
        <w:t>ste</w:t>
      </w:r>
      <w:r>
        <w:rPr>
          <w:rFonts w:ascii="Century Gothic" w:eastAsia="Arial" w:hAnsi="Century Gothic" w:cs="Arial"/>
          <w:color w:val="auto"/>
          <w:szCs w:val="24"/>
          <w:lang w:val="es-MX"/>
        </w:rPr>
        <w:t xml:space="preserve"> sentido,</w:t>
      </w:r>
      <w:r w:rsidR="00D15CCB">
        <w:rPr>
          <w:rFonts w:ascii="Century Gothic" w:eastAsia="Arial" w:hAnsi="Century Gothic" w:cs="Arial"/>
          <w:color w:val="auto"/>
          <w:szCs w:val="24"/>
          <w:lang w:val="es-MX"/>
        </w:rPr>
        <w:t xml:space="preserve"> el derecho a la salud no debe ser entendido solo como una cuestión individual, sino como una responsabilidad colectiva, esto implica que el Estado no solo debe proveer servicios de salud, sino también crear políticas públicas que fomenten condiciones sociales y económicas que favorezcan la salud</w:t>
      </w:r>
      <w:r w:rsidR="00B751AC">
        <w:rPr>
          <w:rFonts w:ascii="Century Gothic" w:eastAsia="Arial" w:hAnsi="Century Gothic" w:cs="Arial"/>
          <w:color w:val="auto"/>
          <w:szCs w:val="24"/>
          <w:lang w:val="es-MX"/>
        </w:rPr>
        <w:t xml:space="preserve">; entre estas políticas se incluyen la educación para la salud, la promoción de hábitos saludables, el acceso a un medio ambiente limpio, y la prevención y salvaguarda de la salud. </w:t>
      </w:r>
    </w:p>
    <w:p w14:paraId="1640D38E" w14:textId="12D3694A" w:rsidR="000654AB" w:rsidRDefault="000654AB" w:rsidP="000654AB">
      <w:pPr>
        <w:pStyle w:val="Normal1"/>
        <w:spacing w:line="360" w:lineRule="auto"/>
        <w:contextualSpacing/>
        <w:jc w:val="both"/>
        <w:rPr>
          <w:rFonts w:ascii="Century Gothic" w:eastAsia="Arial" w:hAnsi="Century Gothic" w:cs="Arial"/>
          <w:color w:val="auto"/>
          <w:szCs w:val="24"/>
          <w:lang w:val="es-MX"/>
        </w:rPr>
      </w:pPr>
    </w:p>
    <w:p w14:paraId="3E36138A" w14:textId="6A4AD566" w:rsidR="002738ED" w:rsidRDefault="00EA0BC6" w:rsidP="002738ED">
      <w:pPr>
        <w:pStyle w:val="Normal1"/>
        <w:spacing w:line="360" w:lineRule="auto"/>
        <w:contextualSpacing/>
        <w:jc w:val="both"/>
        <w:rPr>
          <w:rFonts w:ascii="Century Gothic" w:eastAsia="Arial" w:hAnsi="Century Gothic" w:cs="Arial"/>
          <w:color w:val="auto"/>
          <w:szCs w:val="24"/>
          <w:lang w:val="es-MX"/>
        </w:rPr>
      </w:pPr>
      <w:r w:rsidRPr="00F6419F">
        <w:rPr>
          <w:rFonts w:ascii="Century Gothic" w:eastAsia="Arial" w:hAnsi="Century Gothic" w:cs="Arial"/>
          <w:b/>
          <w:bCs/>
          <w:color w:val="auto"/>
          <w:szCs w:val="24"/>
          <w:lang w:val="es-MX"/>
        </w:rPr>
        <w:t>IV.-</w:t>
      </w:r>
      <w:r w:rsidR="0074646D">
        <w:rPr>
          <w:rFonts w:ascii="Century Gothic" w:eastAsia="Arial" w:hAnsi="Century Gothic" w:cs="Arial"/>
          <w:color w:val="auto"/>
          <w:szCs w:val="24"/>
          <w:lang w:val="es-MX"/>
        </w:rPr>
        <w:t xml:space="preserve"> Por consiguiente</w:t>
      </w:r>
      <w:r w:rsidR="00B751AC">
        <w:rPr>
          <w:rFonts w:ascii="Century Gothic" w:eastAsia="Arial" w:hAnsi="Century Gothic" w:cs="Arial"/>
          <w:color w:val="auto"/>
          <w:szCs w:val="24"/>
          <w:lang w:val="es-MX"/>
        </w:rPr>
        <w:t>, c</w:t>
      </w:r>
      <w:r w:rsidR="002738ED" w:rsidRPr="000852EF">
        <w:rPr>
          <w:rFonts w:ascii="Century Gothic" w:eastAsia="Arial" w:hAnsi="Century Gothic" w:cs="Arial"/>
          <w:color w:val="auto"/>
          <w:szCs w:val="24"/>
          <w:lang w:val="es-MX"/>
        </w:rPr>
        <w:t>o</w:t>
      </w:r>
      <w:r w:rsidR="002738ED">
        <w:rPr>
          <w:rFonts w:ascii="Century Gothic" w:eastAsia="Arial" w:hAnsi="Century Gothic" w:cs="Arial"/>
          <w:color w:val="auto"/>
          <w:szCs w:val="24"/>
          <w:lang w:val="es-MX"/>
        </w:rPr>
        <w:t>rresponde, atender a</w:t>
      </w:r>
      <w:r w:rsidR="00B751AC">
        <w:rPr>
          <w:rFonts w:ascii="Century Gothic" w:eastAsia="Arial" w:hAnsi="Century Gothic" w:cs="Arial"/>
          <w:color w:val="auto"/>
          <w:szCs w:val="24"/>
          <w:lang w:val="es-MX"/>
        </w:rPr>
        <w:t xml:space="preserve">l objetivo de la </w:t>
      </w:r>
      <w:r w:rsidR="0074646D">
        <w:rPr>
          <w:rFonts w:ascii="Century Gothic" w:eastAsia="Arial" w:hAnsi="Century Gothic" w:cs="Arial"/>
          <w:color w:val="auto"/>
          <w:szCs w:val="24"/>
          <w:lang w:val="es-MX"/>
        </w:rPr>
        <w:t>Iniciativa</w:t>
      </w:r>
      <w:r w:rsidR="00B751AC">
        <w:rPr>
          <w:rFonts w:ascii="Century Gothic" w:eastAsia="Arial" w:hAnsi="Century Gothic" w:cs="Arial"/>
          <w:color w:val="auto"/>
          <w:szCs w:val="24"/>
          <w:lang w:val="es-MX"/>
        </w:rPr>
        <w:t xml:space="preserve"> en estudio, la cual consiste en reforzar el derecho a la protección de la salud, prohibiendo cualquier actividad relacionada con los cigarrillos electrónicos, vapeadores, precursores químicos y drogas sintéticas no autorizadas como el fentanilo, todas ellas identificadas como amenazas significativas para la salud pública y la seguridad nacional</w:t>
      </w:r>
      <w:r w:rsidR="002738ED">
        <w:rPr>
          <w:rFonts w:ascii="Century Gothic" w:eastAsia="Arial" w:hAnsi="Century Gothic" w:cs="Arial"/>
          <w:color w:val="auto"/>
          <w:szCs w:val="24"/>
          <w:lang w:val="es-MX"/>
        </w:rPr>
        <w:t xml:space="preserve">. </w:t>
      </w:r>
    </w:p>
    <w:p w14:paraId="63EC6C04" w14:textId="7FF8C05F" w:rsidR="00546EDD" w:rsidRDefault="00546EDD" w:rsidP="002738ED">
      <w:pPr>
        <w:pStyle w:val="Normal1"/>
        <w:spacing w:line="360" w:lineRule="auto"/>
        <w:contextualSpacing/>
        <w:jc w:val="both"/>
        <w:rPr>
          <w:rFonts w:ascii="Century Gothic" w:eastAsia="Arial" w:hAnsi="Century Gothic" w:cs="Arial"/>
          <w:color w:val="auto"/>
          <w:szCs w:val="24"/>
          <w:lang w:val="es-MX"/>
        </w:rPr>
      </w:pPr>
    </w:p>
    <w:p w14:paraId="04F90470" w14:textId="33937C8F" w:rsidR="00546EDD" w:rsidRDefault="00546EDD" w:rsidP="002738ED">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Al respecto, los dispositivos de vapeo y drogas sintéticas han mostrado un impacto alarmante en la población, especialmente, entre las y los jóvenes, pues de acuerdo con la </w:t>
      </w:r>
      <w:r w:rsidRPr="003B32C6">
        <w:rPr>
          <w:rFonts w:ascii="Century Gothic" w:eastAsia="Arial" w:hAnsi="Century Gothic" w:cs="Arial"/>
          <w:b/>
          <w:bCs/>
          <w:color w:val="auto"/>
          <w:szCs w:val="24"/>
          <w:lang w:val="es-MX"/>
        </w:rPr>
        <w:t>Encuesta Nacional de Salud y Nutrición Continua</w:t>
      </w:r>
      <w:r>
        <w:rPr>
          <w:rFonts w:ascii="Century Gothic" w:eastAsia="Arial" w:hAnsi="Century Gothic" w:cs="Arial"/>
          <w:color w:val="auto"/>
          <w:szCs w:val="24"/>
          <w:lang w:val="es-MX"/>
        </w:rPr>
        <w:t xml:space="preserve"> </w:t>
      </w:r>
      <w:r w:rsidRPr="003B32C6">
        <w:rPr>
          <w:rFonts w:ascii="Century Gothic" w:eastAsia="Arial" w:hAnsi="Century Gothic" w:cs="Arial"/>
          <w:b/>
          <w:bCs/>
          <w:color w:val="auto"/>
          <w:szCs w:val="24"/>
          <w:lang w:val="es-MX"/>
        </w:rPr>
        <w:lastRenderedPageBreak/>
        <w:t>2022</w:t>
      </w:r>
      <w:r>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4"/>
      </w:r>
      <w:r>
        <w:rPr>
          <w:rFonts w:ascii="Century Gothic" w:eastAsia="Arial" w:hAnsi="Century Gothic" w:cs="Arial"/>
          <w:color w:val="auto"/>
          <w:szCs w:val="24"/>
          <w:lang w:val="es-MX"/>
        </w:rPr>
        <w:t xml:space="preserve"> el consumo de vapeadores ha alcanzado </w:t>
      </w:r>
      <w:r w:rsidR="008D1B02">
        <w:rPr>
          <w:rFonts w:ascii="Century Gothic" w:eastAsia="Arial" w:hAnsi="Century Gothic" w:cs="Arial"/>
          <w:color w:val="auto"/>
          <w:szCs w:val="24"/>
          <w:lang w:val="es-MX"/>
        </w:rPr>
        <w:t>niveles</w:t>
      </w:r>
      <w:r>
        <w:rPr>
          <w:rFonts w:ascii="Century Gothic" w:eastAsia="Arial" w:hAnsi="Century Gothic" w:cs="Arial"/>
          <w:color w:val="auto"/>
          <w:szCs w:val="24"/>
          <w:lang w:val="es-MX"/>
        </w:rPr>
        <w:t xml:space="preserve"> preocupantes en adolescentes</w:t>
      </w:r>
      <w:r w:rsidR="003B32C6">
        <w:rPr>
          <w:rFonts w:ascii="Century Gothic" w:eastAsia="Arial" w:hAnsi="Century Gothic" w:cs="Arial"/>
          <w:color w:val="auto"/>
          <w:szCs w:val="24"/>
          <w:lang w:val="es-MX"/>
        </w:rPr>
        <w:t xml:space="preserve">, quienes representan un grupo particularmente vulnerable, máxime que las drogas sintéticas como el fentanilo, no solo genera adicción y mortalidad, sino que también afectan al tejido social al incrementar los índices de violencia y criminalidad asociados a su producción y distribución. </w:t>
      </w:r>
    </w:p>
    <w:p w14:paraId="7A447B72" w14:textId="3040BD0D" w:rsidR="003B32C6" w:rsidRDefault="003B32C6" w:rsidP="002738ED">
      <w:pPr>
        <w:pStyle w:val="Normal1"/>
        <w:spacing w:line="360" w:lineRule="auto"/>
        <w:contextualSpacing/>
        <w:jc w:val="both"/>
        <w:rPr>
          <w:rFonts w:ascii="Century Gothic" w:eastAsia="Arial" w:hAnsi="Century Gothic" w:cs="Arial"/>
          <w:color w:val="auto"/>
          <w:szCs w:val="24"/>
          <w:lang w:val="es-MX"/>
        </w:rPr>
      </w:pPr>
    </w:p>
    <w:p w14:paraId="3EA16048" w14:textId="66D913CF" w:rsidR="003B32C6" w:rsidRDefault="003B32C6" w:rsidP="002738ED">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De acuerdo a la Encuesta señalada, el uso de cigarros electrónicos en población </w:t>
      </w:r>
      <w:proofErr w:type="gramStart"/>
      <w:r>
        <w:rPr>
          <w:rFonts w:ascii="Century Gothic" w:eastAsia="Arial" w:hAnsi="Century Gothic" w:cs="Arial"/>
          <w:color w:val="auto"/>
          <w:szCs w:val="24"/>
          <w:lang w:val="es-MX"/>
        </w:rPr>
        <w:t>adolescente,</w:t>
      </w:r>
      <w:proofErr w:type="gramEnd"/>
      <w:r>
        <w:rPr>
          <w:rFonts w:ascii="Century Gothic" w:eastAsia="Arial" w:hAnsi="Century Gothic" w:cs="Arial"/>
          <w:color w:val="auto"/>
          <w:szCs w:val="24"/>
          <w:lang w:val="es-MX"/>
        </w:rPr>
        <w:t xml:space="preserve"> alcanzó un 2.6% del conjunto de referencia (aproximadamente 500,000) y un 1.5% de la población adulta (alrededor de 300,000). </w:t>
      </w:r>
    </w:p>
    <w:p w14:paraId="30D9E3B6" w14:textId="32018C18" w:rsidR="003B32C6" w:rsidRDefault="003B32C6" w:rsidP="002738ED">
      <w:pPr>
        <w:pStyle w:val="Normal1"/>
        <w:spacing w:line="360" w:lineRule="auto"/>
        <w:contextualSpacing/>
        <w:jc w:val="both"/>
        <w:rPr>
          <w:rFonts w:ascii="Century Gothic" w:eastAsia="Arial" w:hAnsi="Century Gothic" w:cs="Arial"/>
          <w:color w:val="auto"/>
          <w:szCs w:val="24"/>
          <w:lang w:val="es-MX"/>
        </w:rPr>
      </w:pPr>
    </w:p>
    <w:p w14:paraId="0068396F" w14:textId="0BD7F504" w:rsidR="003B32C6" w:rsidRDefault="003B32C6" w:rsidP="002738ED">
      <w:pPr>
        <w:pStyle w:val="Normal1"/>
        <w:spacing w:line="360" w:lineRule="auto"/>
        <w:contextualSpacing/>
        <w:jc w:val="both"/>
        <w:rPr>
          <w:rFonts w:ascii="Century Gothic" w:eastAsia="Arial" w:hAnsi="Century Gothic" w:cs="Arial"/>
          <w:color w:val="auto"/>
          <w:szCs w:val="24"/>
          <w:lang w:val="es-MX"/>
        </w:rPr>
      </w:pPr>
      <w:r w:rsidRPr="003B32C6">
        <w:rPr>
          <w:rFonts w:ascii="Century Gothic" w:eastAsia="Arial" w:hAnsi="Century Gothic" w:cs="Arial"/>
          <w:color w:val="auto"/>
          <w:szCs w:val="24"/>
          <w:lang w:val="es-MX"/>
        </w:rPr>
        <w:t>La Secretaría de Salud, a través de la Comisión Nacional contra las Adicciones y la Comisión Federal para la Protección contra Riesgos Sanitarios</w:t>
      </w:r>
      <w:r>
        <w:rPr>
          <w:rFonts w:ascii="Century Gothic" w:eastAsia="Arial" w:hAnsi="Century Gothic" w:cs="Arial"/>
          <w:color w:val="auto"/>
          <w:szCs w:val="24"/>
          <w:lang w:val="es-MX"/>
        </w:rPr>
        <w:t>,</w:t>
      </w:r>
      <w:r w:rsidR="008C61E1">
        <w:rPr>
          <w:rStyle w:val="Refdenotaalpie"/>
          <w:rFonts w:ascii="Century Gothic" w:eastAsia="Arial" w:hAnsi="Century Gothic" w:cs="Arial"/>
          <w:color w:val="auto"/>
          <w:szCs w:val="24"/>
          <w:lang w:val="es-MX"/>
        </w:rPr>
        <w:footnoteReference w:id="5"/>
      </w:r>
      <w:r>
        <w:rPr>
          <w:rFonts w:ascii="Century Gothic" w:eastAsia="Arial" w:hAnsi="Century Gothic" w:cs="Arial"/>
          <w:color w:val="auto"/>
          <w:szCs w:val="24"/>
          <w:lang w:val="es-MX"/>
        </w:rPr>
        <w:t xml:space="preserve"> ha informado que </w:t>
      </w:r>
      <w:r w:rsidR="008C61E1">
        <w:rPr>
          <w:rFonts w:ascii="Century Gothic" w:eastAsia="Arial" w:hAnsi="Century Gothic" w:cs="Arial"/>
          <w:color w:val="auto"/>
          <w:szCs w:val="24"/>
          <w:lang w:val="es-MX"/>
        </w:rPr>
        <w:t>l</w:t>
      </w:r>
      <w:r w:rsidR="008C61E1" w:rsidRPr="008C61E1">
        <w:rPr>
          <w:rFonts w:ascii="Century Gothic" w:eastAsia="Arial" w:hAnsi="Century Gothic" w:cs="Arial"/>
          <w:color w:val="auto"/>
          <w:szCs w:val="24"/>
          <w:lang w:val="es-MX"/>
        </w:rPr>
        <w:t xml:space="preserve">amentablemente y a pesar de la prohibición, más de 5 millones de personas </w:t>
      </w:r>
      <w:r w:rsidR="008C61E1">
        <w:rPr>
          <w:rFonts w:ascii="Century Gothic" w:eastAsia="Arial" w:hAnsi="Century Gothic" w:cs="Arial"/>
          <w:color w:val="auto"/>
          <w:szCs w:val="24"/>
          <w:lang w:val="es-MX"/>
        </w:rPr>
        <w:t xml:space="preserve">en nuestro país, </w:t>
      </w:r>
      <w:r w:rsidR="008C61E1" w:rsidRPr="008C61E1">
        <w:rPr>
          <w:rFonts w:ascii="Century Gothic" w:eastAsia="Arial" w:hAnsi="Century Gothic" w:cs="Arial"/>
          <w:color w:val="auto"/>
          <w:szCs w:val="24"/>
          <w:lang w:val="es-MX"/>
        </w:rPr>
        <w:t xml:space="preserve">han utilizado </w:t>
      </w:r>
      <w:r w:rsidR="008C61E1">
        <w:rPr>
          <w:rFonts w:ascii="Century Gothic" w:eastAsia="Arial" w:hAnsi="Century Gothic" w:cs="Arial"/>
          <w:color w:val="auto"/>
          <w:szCs w:val="24"/>
          <w:lang w:val="es-MX"/>
        </w:rPr>
        <w:t xml:space="preserve">vapeadores </w:t>
      </w:r>
      <w:r w:rsidR="008C61E1" w:rsidRPr="008C61E1">
        <w:rPr>
          <w:rFonts w:ascii="Century Gothic" w:eastAsia="Arial" w:hAnsi="Century Gothic" w:cs="Arial"/>
          <w:color w:val="auto"/>
          <w:szCs w:val="24"/>
          <w:lang w:val="es-MX"/>
        </w:rPr>
        <w:t xml:space="preserve">alguna vez en </w:t>
      </w:r>
      <w:r w:rsidR="008C61E1">
        <w:rPr>
          <w:rFonts w:ascii="Century Gothic" w:eastAsia="Arial" w:hAnsi="Century Gothic" w:cs="Arial"/>
          <w:color w:val="auto"/>
          <w:szCs w:val="24"/>
          <w:lang w:val="es-MX"/>
        </w:rPr>
        <w:t>su</w:t>
      </w:r>
      <w:r w:rsidR="008C61E1" w:rsidRPr="008C61E1">
        <w:rPr>
          <w:rFonts w:ascii="Century Gothic" w:eastAsia="Arial" w:hAnsi="Century Gothic" w:cs="Arial"/>
          <w:color w:val="auto"/>
          <w:szCs w:val="24"/>
          <w:lang w:val="es-MX"/>
        </w:rPr>
        <w:t xml:space="preserve"> vida</w:t>
      </w:r>
      <w:r w:rsidR="008C61E1">
        <w:rPr>
          <w:rFonts w:ascii="Century Gothic" w:eastAsia="Arial" w:hAnsi="Century Gothic" w:cs="Arial"/>
          <w:color w:val="auto"/>
          <w:szCs w:val="24"/>
          <w:lang w:val="es-MX"/>
        </w:rPr>
        <w:t xml:space="preserve">. </w:t>
      </w:r>
    </w:p>
    <w:p w14:paraId="76DF58F1" w14:textId="7164021F" w:rsidR="008C61E1" w:rsidRDefault="008C61E1" w:rsidP="002738ED">
      <w:pPr>
        <w:pStyle w:val="Normal1"/>
        <w:spacing w:line="360" w:lineRule="auto"/>
        <w:contextualSpacing/>
        <w:jc w:val="both"/>
        <w:rPr>
          <w:rFonts w:ascii="Century Gothic" w:eastAsia="Arial" w:hAnsi="Century Gothic" w:cs="Arial"/>
          <w:color w:val="auto"/>
          <w:szCs w:val="24"/>
          <w:lang w:val="es-MX"/>
        </w:rPr>
      </w:pPr>
    </w:p>
    <w:p w14:paraId="24B240BF" w14:textId="1CD08B3C" w:rsidR="008C61E1" w:rsidRDefault="008C61E1" w:rsidP="002738ED">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Respecto a las drogas sintéticas como el fentanilo y la metanfetamina, derivada de precursores químicos como el ácido </w:t>
      </w:r>
      <w:proofErr w:type="spellStart"/>
      <w:r>
        <w:rPr>
          <w:rFonts w:ascii="Century Gothic" w:eastAsia="Arial" w:hAnsi="Century Gothic" w:cs="Arial"/>
          <w:color w:val="auto"/>
          <w:szCs w:val="24"/>
          <w:lang w:val="es-MX"/>
        </w:rPr>
        <w:t>fenilacético</w:t>
      </w:r>
      <w:proofErr w:type="spellEnd"/>
      <w:r>
        <w:rPr>
          <w:rFonts w:ascii="Century Gothic" w:eastAsia="Arial" w:hAnsi="Century Gothic" w:cs="Arial"/>
          <w:color w:val="auto"/>
          <w:szCs w:val="24"/>
          <w:lang w:val="es-MX"/>
        </w:rPr>
        <w:t xml:space="preserve">, 1-fenil-2-propanona, acetona, ácido clorhídrico, </w:t>
      </w:r>
      <w:proofErr w:type="spellStart"/>
      <w:r>
        <w:rPr>
          <w:rFonts w:ascii="Century Gothic" w:eastAsia="Arial" w:hAnsi="Century Gothic" w:cs="Arial"/>
          <w:color w:val="auto"/>
          <w:szCs w:val="24"/>
          <w:lang w:val="es-MX"/>
        </w:rPr>
        <w:t>metílamina</w:t>
      </w:r>
      <w:proofErr w:type="spellEnd"/>
      <w:r>
        <w:rPr>
          <w:rFonts w:ascii="Century Gothic" w:eastAsia="Arial" w:hAnsi="Century Gothic" w:cs="Arial"/>
          <w:color w:val="auto"/>
          <w:szCs w:val="24"/>
          <w:lang w:val="es-MX"/>
        </w:rPr>
        <w:t xml:space="preserve">, tolueno, efedrina, sosa </w:t>
      </w:r>
      <w:r>
        <w:rPr>
          <w:rFonts w:ascii="Century Gothic" w:eastAsia="Arial" w:hAnsi="Century Gothic" w:cs="Arial"/>
          <w:color w:val="auto"/>
          <w:szCs w:val="24"/>
          <w:lang w:val="es-MX"/>
        </w:rPr>
        <w:lastRenderedPageBreak/>
        <w:t xml:space="preserve">cáustica, entre otros, </w:t>
      </w:r>
      <w:r w:rsidR="007B6873">
        <w:rPr>
          <w:rFonts w:ascii="Century Gothic" w:eastAsia="Arial" w:hAnsi="Century Gothic" w:cs="Arial"/>
          <w:color w:val="auto"/>
          <w:szCs w:val="24"/>
          <w:lang w:val="es-MX"/>
        </w:rPr>
        <w:t xml:space="preserve">es innegable que las actividades de su producción y consumo han aumentado, al igual que su combate por parte de las autoridades encargadas de la seguridad pública en todo el país. </w:t>
      </w:r>
    </w:p>
    <w:p w14:paraId="077A2B2E" w14:textId="74D747E5" w:rsidR="007B6873" w:rsidRDefault="007B6873" w:rsidP="002738ED">
      <w:pPr>
        <w:pStyle w:val="Normal1"/>
        <w:spacing w:line="360" w:lineRule="auto"/>
        <w:contextualSpacing/>
        <w:jc w:val="both"/>
        <w:rPr>
          <w:rFonts w:ascii="Century Gothic" w:eastAsia="Arial" w:hAnsi="Century Gothic" w:cs="Arial"/>
          <w:color w:val="auto"/>
          <w:szCs w:val="24"/>
          <w:lang w:val="es-MX"/>
        </w:rPr>
      </w:pPr>
    </w:p>
    <w:p w14:paraId="01EE0146" w14:textId="7B25B9A9" w:rsidR="007B6873" w:rsidRDefault="00506CB2" w:rsidP="002738ED">
      <w:pPr>
        <w:pStyle w:val="Normal1"/>
        <w:spacing w:line="360" w:lineRule="auto"/>
        <w:contextualSpacing/>
        <w:jc w:val="both"/>
        <w:rPr>
          <w:rFonts w:ascii="Century Gothic" w:eastAsia="Arial" w:hAnsi="Century Gothic" w:cs="Arial"/>
          <w:color w:val="auto"/>
          <w:szCs w:val="24"/>
          <w:lang w:val="es-MX"/>
        </w:rPr>
      </w:pPr>
      <w:r w:rsidRPr="00506CB2">
        <w:rPr>
          <w:rFonts w:ascii="Century Gothic" w:eastAsia="Arial" w:hAnsi="Century Gothic" w:cs="Arial"/>
          <w:b/>
          <w:bCs/>
          <w:color w:val="auto"/>
          <w:szCs w:val="24"/>
          <w:lang w:val="es-MX"/>
        </w:rPr>
        <w:t>V.-</w:t>
      </w:r>
      <w:r>
        <w:rPr>
          <w:rFonts w:ascii="Century Gothic" w:eastAsia="Arial" w:hAnsi="Century Gothic" w:cs="Arial"/>
          <w:color w:val="auto"/>
          <w:szCs w:val="24"/>
          <w:lang w:val="es-MX"/>
        </w:rPr>
        <w:t xml:space="preserve"> </w:t>
      </w:r>
      <w:r w:rsidR="007B6873">
        <w:rPr>
          <w:rFonts w:ascii="Century Gothic" w:eastAsia="Arial" w:hAnsi="Century Gothic" w:cs="Arial"/>
          <w:color w:val="auto"/>
          <w:szCs w:val="24"/>
          <w:lang w:val="es-MX"/>
        </w:rPr>
        <w:t xml:space="preserve">Por lo tanto, al incluir en el artículo 4° Constitucional un marco explícito que sanciona actividades relacionadas con dispositivos como los vapeadores y el </w:t>
      </w:r>
      <w:r w:rsidR="005125E1">
        <w:rPr>
          <w:rFonts w:ascii="Century Gothic" w:eastAsia="Arial" w:hAnsi="Century Gothic" w:cs="Arial"/>
          <w:color w:val="auto"/>
          <w:szCs w:val="24"/>
          <w:lang w:val="es-MX"/>
        </w:rPr>
        <w:t xml:space="preserve">fentanilo, se envía un mensaje claro sobre la postura del Estado en cuanto a la protección de la salud de las y los ciudadanos, reforzando el derecho constitucional a la salud como un principio rector de las políticas públicas. </w:t>
      </w:r>
    </w:p>
    <w:p w14:paraId="1A1EB2E8" w14:textId="26C22AE6" w:rsidR="005125E1" w:rsidRDefault="005125E1" w:rsidP="002738ED">
      <w:pPr>
        <w:pStyle w:val="Normal1"/>
        <w:spacing w:line="360" w:lineRule="auto"/>
        <w:contextualSpacing/>
        <w:jc w:val="both"/>
        <w:rPr>
          <w:rFonts w:ascii="Century Gothic" w:eastAsia="Arial" w:hAnsi="Century Gothic" w:cs="Arial"/>
          <w:color w:val="auto"/>
          <w:szCs w:val="24"/>
          <w:lang w:val="es-MX"/>
        </w:rPr>
      </w:pPr>
    </w:p>
    <w:p w14:paraId="01F49160" w14:textId="3CD3AD7D" w:rsidR="005125E1" w:rsidRDefault="005125E1" w:rsidP="002738ED">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Respecto de la modificación al artículo 5° de la Carta Magna, encontramos que complementa la disposición anterior, al prohibir de manera explícita cualquier profesión, industria, comercio o actividad, vinculas con los dispositivos y sustancias mencionados en el artículo 4°. Esto, garantiza que las acciones legales no se limiten al consumo, sino que abarquen toda la cadena de producción y distribución. </w:t>
      </w:r>
    </w:p>
    <w:p w14:paraId="1FB376DE" w14:textId="42E3F00D" w:rsidR="00971397" w:rsidRDefault="00971397" w:rsidP="002738ED">
      <w:pPr>
        <w:pStyle w:val="Normal1"/>
        <w:spacing w:line="360" w:lineRule="auto"/>
        <w:contextualSpacing/>
        <w:jc w:val="both"/>
        <w:rPr>
          <w:rFonts w:ascii="Century Gothic" w:eastAsia="Arial" w:hAnsi="Century Gothic" w:cs="Arial"/>
          <w:color w:val="auto"/>
          <w:szCs w:val="24"/>
          <w:lang w:val="es-MX"/>
        </w:rPr>
      </w:pPr>
    </w:p>
    <w:p w14:paraId="3D7CEE8D" w14:textId="78A58687" w:rsidR="00971397" w:rsidRDefault="00971397" w:rsidP="002738ED">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En el caso de nuestro país, donde el narcotráfico y el comercio ilícito de drogas representan una amenaza constante, estas reformas proporcionan herramientas legales más eficaces para atacar la raíz del problema. Adicionalmente, tienen un impacto preventivo significativo, ya que, al establecer una regulación clara y sanciones específicas, se desincentiva la proliferación de dispositivos y sustancias nocivas en el mercado mexicano. </w:t>
      </w:r>
      <w:r>
        <w:rPr>
          <w:rFonts w:ascii="Century Gothic" w:eastAsia="Arial" w:hAnsi="Century Gothic" w:cs="Arial"/>
          <w:color w:val="auto"/>
          <w:szCs w:val="24"/>
          <w:lang w:val="es-MX"/>
        </w:rPr>
        <w:lastRenderedPageBreak/>
        <w:t xml:space="preserve">Esto, no solo protege la salud de las y los mexicanos, sino que también contribuye a reducir los costos asociados con la atención médica de enfermedades relacionadas con el consumo de estas sustancias nocivas, liberando recursos para fortalecer otros aspectos de los sistemas de salud nacional y estatal. </w:t>
      </w:r>
    </w:p>
    <w:p w14:paraId="0126F371" w14:textId="4E55D60B" w:rsidR="00971397" w:rsidRDefault="00971397" w:rsidP="002738ED">
      <w:pPr>
        <w:pStyle w:val="Normal1"/>
        <w:spacing w:line="360" w:lineRule="auto"/>
        <w:contextualSpacing/>
        <w:jc w:val="both"/>
        <w:rPr>
          <w:rFonts w:ascii="Century Gothic" w:eastAsia="Arial" w:hAnsi="Century Gothic" w:cs="Arial"/>
          <w:color w:val="auto"/>
          <w:szCs w:val="24"/>
          <w:lang w:val="es-MX"/>
        </w:rPr>
      </w:pPr>
    </w:p>
    <w:p w14:paraId="4E015357" w14:textId="272DCAD2" w:rsidR="00971397" w:rsidRDefault="00971397" w:rsidP="002738ED">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En suma, estas reformas no solo garantizan el cumplimiento del derecho constitucional a la salud, sino que también promueven un entorno más seguro y saludable para toda la población</w:t>
      </w:r>
      <w:r w:rsidR="00506CB2">
        <w:rPr>
          <w:rFonts w:ascii="Century Gothic" w:eastAsia="Arial" w:hAnsi="Century Gothic" w:cs="Arial"/>
          <w:color w:val="auto"/>
          <w:szCs w:val="24"/>
          <w:lang w:val="es-MX"/>
        </w:rPr>
        <w:t xml:space="preserve">. </w:t>
      </w:r>
    </w:p>
    <w:p w14:paraId="2314DBBD" w14:textId="77777777" w:rsidR="00EA0BC6" w:rsidRDefault="00EA0BC6" w:rsidP="00EA0BC6">
      <w:pPr>
        <w:pStyle w:val="Normal1"/>
        <w:spacing w:line="360" w:lineRule="auto"/>
        <w:contextualSpacing/>
        <w:jc w:val="both"/>
        <w:rPr>
          <w:rFonts w:ascii="Century Gothic" w:eastAsia="Arial" w:hAnsi="Century Gothic" w:cs="Arial"/>
          <w:bCs/>
          <w:szCs w:val="24"/>
          <w:lang w:val="es-MX"/>
        </w:rPr>
      </w:pPr>
    </w:p>
    <w:p w14:paraId="723EABB0" w14:textId="3716796C" w:rsidR="00EA0BC6" w:rsidRDefault="00EA0BC6" w:rsidP="00EA0BC6">
      <w:pPr>
        <w:pStyle w:val="Normal1"/>
        <w:spacing w:line="360" w:lineRule="auto"/>
        <w:contextualSpacing/>
        <w:jc w:val="both"/>
        <w:rPr>
          <w:rFonts w:ascii="Century Gothic" w:hAnsi="Century Gothic"/>
          <w:bCs/>
          <w:szCs w:val="24"/>
        </w:rPr>
      </w:pPr>
      <w:r w:rsidRPr="00884D05">
        <w:rPr>
          <w:rFonts w:ascii="Century Gothic" w:hAnsi="Century Gothic"/>
          <w:bCs/>
          <w:szCs w:val="24"/>
        </w:rPr>
        <w:t>Por lo anteriormente expuesto, quienes integr</w:t>
      </w:r>
      <w:r>
        <w:rPr>
          <w:rFonts w:ascii="Century Gothic" w:hAnsi="Century Gothic"/>
          <w:bCs/>
          <w:szCs w:val="24"/>
        </w:rPr>
        <w:t>amos la Comisión de Salud</w:t>
      </w:r>
      <w:r w:rsidRPr="00884D05">
        <w:rPr>
          <w:rFonts w:ascii="Century Gothic" w:hAnsi="Century Gothic"/>
          <w:bCs/>
          <w:szCs w:val="24"/>
        </w:rPr>
        <w:t xml:space="preserve">, nos permitimos someter a la consideración de este Alto Cuerpo Colegiado el siguiente proyecto de: </w:t>
      </w:r>
    </w:p>
    <w:p w14:paraId="3426FA3C" w14:textId="77777777" w:rsidR="00506CB2" w:rsidRDefault="00506CB2" w:rsidP="008B5F1F">
      <w:pPr>
        <w:autoSpaceDE w:val="0"/>
        <w:autoSpaceDN w:val="0"/>
        <w:adjustRightInd w:val="0"/>
        <w:spacing w:line="360" w:lineRule="auto"/>
        <w:contextualSpacing/>
        <w:rPr>
          <w:rFonts w:ascii="Century Gothic" w:hAnsi="Century Gothic" w:cs="Arial"/>
          <w:b/>
          <w:color w:val="000000"/>
          <w:spacing w:val="20"/>
          <w:sz w:val="28"/>
          <w:szCs w:val="28"/>
        </w:rPr>
      </w:pPr>
    </w:p>
    <w:p w14:paraId="7B4A0961" w14:textId="6256B9E9" w:rsidR="00506CB2" w:rsidRPr="00506CB2" w:rsidRDefault="00506CB2" w:rsidP="00506CB2">
      <w:pPr>
        <w:autoSpaceDE w:val="0"/>
        <w:autoSpaceDN w:val="0"/>
        <w:adjustRightInd w:val="0"/>
        <w:spacing w:line="360" w:lineRule="auto"/>
        <w:contextualSpacing/>
        <w:jc w:val="center"/>
        <w:rPr>
          <w:rFonts w:ascii="Century Gothic" w:hAnsi="Century Gothic" w:cs="Arial"/>
          <w:b/>
          <w:color w:val="000000"/>
          <w:spacing w:val="20"/>
          <w:sz w:val="28"/>
          <w:szCs w:val="28"/>
        </w:rPr>
      </w:pPr>
      <w:r w:rsidRPr="00506CB2">
        <w:rPr>
          <w:rFonts w:ascii="Century Gothic" w:hAnsi="Century Gothic" w:cs="Arial"/>
          <w:b/>
          <w:color w:val="000000"/>
          <w:spacing w:val="20"/>
          <w:sz w:val="28"/>
          <w:szCs w:val="28"/>
        </w:rPr>
        <w:t>DECRETO</w:t>
      </w:r>
    </w:p>
    <w:p w14:paraId="1CBC3500" w14:textId="77777777" w:rsidR="00506CB2" w:rsidRDefault="00506CB2" w:rsidP="00EA0BC6">
      <w:pPr>
        <w:pStyle w:val="Normal1"/>
        <w:spacing w:line="360" w:lineRule="auto"/>
        <w:contextualSpacing/>
        <w:jc w:val="both"/>
        <w:rPr>
          <w:rFonts w:ascii="Century Gothic" w:hAnsi="Century Gothic"/>
          <w:bCs/>
          <w:szCs w:val="24"/>
        </w:rPr>
      </w:pPr>
    </w:p>
    <w:p w14:paraId="05A4913B" w14:textId="15643811" w:rsidR="00506CB2" w:rsidRDefault="00506CB2" w:rsidP="00EA0BC6">
      <w:pPr>
        <w:pStyle w:val="Normal1"/>
        <w:spacing w:line="360" w:lineRule="auto"/>
        <w:contextualSpacing/>
        <w:jc w:val="both"/>
        <w:rPr>
          <w:rFonts w:ascii="Century Gothic" w:hAnsi="Century Gothic"/>
          <w:bCs/>
          <w:szCs w:val="24"/>
        </w:rPr>
      </w:pPr>
    </w:p>
    <w:p w14:paraId="5F550641" w14:textId="3D918DE3" w:rsidR="00506CB2" w:rsidRDefault="00506CB2" w:rsidP="00506CB2">
      <w:pPr>
        <w:pStyle w:val="NormalWeb"/>
        <w:spacing w:before="0" w:beforeAutospacing="0" w:after="0" w:afterAutospacing="0" w:line="360" w:lineRule="auto"/>
        <w:ind w:right="74"/>
        <w:jc w:val="both"/>
        <w:rPr>
          <w:rFonts w:ascii="Century Gothic" w:hAnsi="Century Gothic" w:cs="Tahoma"/>
          <w:color w:val="000000"/>
        </w:rPr>
      </w:pPr>
      <w:r w:rsidRPr="00B51FF0">
        <w:rPr>
          <w:rFonts w:ascii="Century Gothic" w:hAnsi="Century Gothic" w:cs="Tahoma"/>
          <w:b/>
          <w:color w:val="000000"/>
          <w:sz w:val="28"/>
          <w:szCs w:val="28"/>
        </w:rPr>
        <w:t xml:space="preserve">ARTÍCULO </w:t>
      </w:r>
      <w:proofErr w:type="gramStart"/>
      <w:r w:rsidRPr="00B51FF0">
        <w:rPr>
          <w:rFonts w:ascii="Century Gothic" w:hAnsi="Century Gothic" w:cs="Tahoma"/>
          <w:b/>
          <w:color w:val="000000"/>
          <w:sz w:val="28"/>
          <w:szCs w:val="28"/>
        </w:rPr>
        <w:t>ÚNICO.-</w:t>
      </w:r>
      <w:proofErr w:type="gramEnd"/>
      <w:r>
        <w:rPr>
          <w:rFonts w:ascii="Century Gothic" w:hAnsi="Century Gothic" w:cs="Tahoma"/>
          <w:b/>
          <w:color w:val="000000"/>
        </w:rPr>
        <w:t xml:space="preserve"> </w:t>
      </w:r>
      <w:r>
        <w:rPr>
          <w:rFonts w:ascii="Century Gothic" w:hAnsi="Century Gothic" w:cs="Tahoma"/>
          <w:color w:val="000000"/>
        </w:rPr>
        <w:t xml:space="preserve">La Sexagésima Octava Legislatura del Honorable Congreso del Estado de Chihuahua aprueba, en todos sus términos, el Proyecto de Decreto remitido por la Cámara de Senadores del H. Congreso de la Unión, mediante Oficio No. </w:t>
      </w:r>
      <w:r w:rsidRPr="00506CB2">
        <w:rPr>
          <w:rFonts w:ascii="Century Gothic" w:hAnsi="Century Gothic" w:cs="Tahoma"/>
          <w:color w:val="000000"/>
        </w:rPr>
        <w:t xml:space="preserve">DGPL-1P1A.-3613.6, por el que se adicionan un párrafo quinto al artículo 4o. y un párrafo segundo al artículo 5o. de la Constitución Política de los Estados Unidos Mexicanos, en materia de protección a la salud, </w:t>
      </w:r>
      <w:r>
        <w:rPr>
          <w:rFonts w:ascii="Century Gothic" w:hAnsi="Century Gothic" w:cs="Tahoma"/>
          <w:color w:val="000000"/>
        </w:rPr>
        <w:t>como a continuación se señala:</w:t>
      </w:r>
    </w:p>
    <w:p w14:paraId="0579FB2D" w14:textId="77777777" w:rsidR="00506CB2" w:rsidRPr="00506CB2" w:rsidRDefault="00506CB2" w:rsidP="00506CB2">
      <w:pPr>
        <w:pStyle w:val="NormalWeb"/>
        <w:spacing w:before="0" w:beforeAutospacing="0" w:after="0" w:afterAutospacing="0" w:line="360" w:lineRule="auto"/>
        <w:ind w:right="74"/>
        <w:jc w:val="center"/>
        <w:rPr>
          <w:rFonts w:ascii="Century Gothic" w:hAnsi="Century Gothic" w:cs="Tahoma"/>
          <w:b/>
          <w:color w:val="000000"/>
          <w:spacing w:val="20"/>
        </w:rPr>
      </w:pPr>
      <w:r w:rsidRPr="00506CB2">
        <w:rPr>
          <w:rFonts w:ascii="Century Gothic" w:hAnsi="Century Gothic" w:cs="Tahoma"/>
          <w:b/>
          <w:color w:val="000000"/>
          <w:spacing w:val="20"/>
        </w:rPr>
        <w:lastRenderedPageBreak/>
        <w:t>PROYECTO DE DECRETO</w:t>
      </w:r>
    </w:p>
    <w:p w14:paraId="33A59FA0" w14:textId="77777777" w:rsidR="00506CB2" w:rsidRDefault="00506CB2" w:rsidP="00506CB2">
      <w:pPr>
        <w:pStyle w:val="NormalWeb"/>
        <w:spacing w:before="0" w:beforeAutospacing="0" w:after="0" w:afterAutospacing="0" w:line="360" w:lineRule="auto"/>
        <w:ind w:right="74"/>
        <w:jc w:val="both"/>
        <w:rPr>
          <w:rFonts w:ascii="Century Gothic" w:hAnsi="Century Gothic" w:cs="Tahoma"/>
          <w:b/>
          <w:color w:val="000000"/>
        </w:rPr>
      </w:pPr>
    </w:p>
    <w:p w14:paraId="3B97EB32" w14:textId="4D211F75" w:rsidR="00506CB2" w:rsidRDefault="00506CB2" w:rsidP="00506CB2">
      <w:pPr>
        <w:pStyle w:val="NormalWeb"/>
        <w:spacing w:before="0" w:beforeAutospacing="0" w:after="0" w:afterAutospacing="0" w:line="360" w:lineRule="auto"/>
        <w:ind w:right="74"/>
        <w:jc w:val="both"/>
        <w:rPr>
          <w:rFonts w:ascii="Century Gothic" w:hAnsi="Century Gothic" w:cs="Tahoma"/>
          <w:b/>
          <w:color w:val="000000"/>
        </w:rPr>
      </w:pPr>
      <w:r>
        <w:rPr>
          <w:rFonts w:ascii="Century Gothic" w:hAnsi="Century Gothic" w:cs="Tahoma"/>
          <w:b/>
          <w:color w:val="000000"/>
        </w:rPr>
        <w:t xml:space="preserve">POR EL QUE SE </w:t>
      </w:r>
      <w:r w:rsidRPr="00506CB2">
        <w:rPr>
          <w:rFonts w:ascii="Century Gothic" w:hAnsi="Century Gothic" w:cs="Tahoma"/>
          <w:b/>
          <w:color w:val="000000"/>
        </w:rPr>
        <w:t>ADICIONAN UN PÁRRAFO QUINTO AL ARTÍCULO 4</w:t>
      </w:r>
      <w:r>
        <w:rPr>
          <w:rFonts w:ascii="Century Gothic" w:hAnsi="Century Gothic" w:cs="Tahoma"/>
          <w:b/>
          <w:color w:val="000000"/>
        </w:rPr>
        <w:t>o</w:t>
      </w:r>
      <w:r w:rsidRPr="00506CB2">
        <w:rPr>
          <w:rFonts w:ascii="Century Gothic" w:hAnsi="Century Gothic" w:cs="Tahoma"/>
          <w:b/>
          <w:color w:val="000000"/>
        </w:rPr>
        <w:t>. Y UN PÁRRAFO SEGUNDO AL ARTÍCULO 5</w:t>
      </w:r>
      <w:r>
        <w:rPr>
          <w:rFonts w:ascii="Century Gothic" w:hAnsi="Century Gothic" w:cs="Tahoma"/>
          <w:b/>
          <w:color w:val="000000"/>
        </w:rPr>
        <w:t>o</w:t>
      </w:r>
      <w:r w:rsidRPr="00506CB2">
        <w:rPr>
          <w:rFonts w:ascii="Century Gothic" w:hAnsi="Century Gothic" w:cs="Tahoma"/>
          <w:b/>
          <w:color w:val="000000"/>
        </w:rPr>
        <w:t>., DE LA CONSTITUCIÓN POLÍTICA DE LOS ESTADOS UNIDOS MEXICANOS, EN MATERIA DE PROTECCIÓN A LA SALUD</w:t>
      </w:r>
      <w:r>
        <w:rPr>
          <w:rFonts w:ascii="Century Gothic" w:hAnsi="Century Gothic" w:cs="Tahoma"/>
          <w:b/>
          <w:color w:val="000000"/>
        </w:rPr>
        <w:t>.</w:t>
      </w:r>
    </w:p>
    <w:p w14:paraId="62A1FB4A" w14:textId="77777777" w:rsidR="00506CB2" w:rsidRDefault="00506CB2" w:rsidP="00506CB2">
      <w:pPr>
        <w:pStyle w:val="NormalWeb"/>
        <w:spacing w:before="0" w:beforeAutospacing="0" w:after="0" w:afterAutospacing="0" w:line="360" w:lineRule="auto"/>
        <w:ind w:right="74"/>
        <w:jc w:val="both"/>
        <w:rPr>
          <w:rFonts w:ascii="Century Gothic" w:hAnsi="Century Gothic" w:cs="Tahoma"/>
          <w:b/>
          <w:color w:val="000000"/>
        </w:rPr>
      </w:pPr>
    </w:p>
    <w:p w14:paraId="7B32348C" w14:textId="5ABE7E24" w:rsidR="00506CB2" w:rsidRDefault="00506CB2" w:rsidP="00506CB2">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b/>
          <w:color w:val="000000"/>
        </w:rPr>
        <w:t xml:space="preserve">Artículo </w:t>
      </w:r>
      <w:proofErr w:type="gramStart"/>
      <w:r>
        <w:rPr>
          <w:rFonts w:ascii="Century Gothic" w:hAnsi="Century Gothic" w:cs="Tahoma"/>
          <w:b/>
          <w:color w:val="000000"/>
        </w:rPr>
        <w:t>Único.-</w:t>
      </w:r>
      <w:proofErr w:type="gramEnd"/>
      <w:r>
        <w:rPr>
          <w:rFonts w:ascii="Century Gothic" w:hAnsi="Century Gothic" w:cs="Tahoma"/>
          <w:b/>
          <w:color w:val="000000"/>
        </w:rPr>
        <w:t xml:space="preserve"> </w:t>
      </w:r>
      <w:r>
        <w:rPr>
          <w:rFonts w:ascii="Century Gothic" w:hAnsi="Century Gothic" w:cs="Tahoma"/>
          <w:color w:val="000000"/>
        </w:rPr>
        <w:t xml:space="preserve">Se </w:t>
      </w:r>
      <w:r w:rsidRPr="00506CB2">
        <w:rPr>
          <w:rFonts w:ascii="Century Gothic" w:hAnsi="Century Gothic" w:cs="Tahoma"/>
          <w:color w:val="000000"/>
        </w:rPr>
        <w:t>adicionan un párrafo quinto</w:t>
      </w:r>
      <w:r>
        <w:rPr>
          <w:rFonts w:ascii="Century Gothic" w:hAnsi="Century Gothic" w:cs="Tahoma"/>
          <w:color w:val="000000"/>
        </w:rPr>
        <w:t>, recorriéndose en su orden los subsecuentes,</w:t>
      </w:r>
      <w:r w:rsidRPr="00506CB2">
        <w:rPr>
          <w:rFonts w:ascii="Century Gothic" w:hAnsi="Century Gothic" w:cs="Tahoma"/>
          <w:color w:val="000000"/>
        </w:rPr>
        <w:t xml:space="preserve"> al artículo 4o. y un párrafo segundo</w:t>
      </w:r>
      <w:r>
        <w:rPr>
          <w:rFonts w:ascii="Century Gothic" w:hAnsi="Century Gothic" w:cs="Tahoma"/>
          <w:color w:val="000000"/>
        </w:rPr>
        <w:t>, recorriéndose en su orden los subsecuentes,</w:t>
      </w:r>
      <w:r w:rsidRPr="00506CB2">
        <w:rPr>
          <w:rFonts w:ascii="Century Gothic" w:hAnsi="Century Gothic" w:cs="Tahoma"/>
          <w:color w:val="000000"/>
        </w:rPr>
        <w:t xml:space="preserve"> al artículo 5o., de la Constitución Política de los Estados Unidos Mexicanos, </w:t>
      </w:r>
      <w:r>
        <w:rPr>
          <w:rFonts w:ascii="Century Gothic" w:hAnsi="Century Gothic" w:cs="Tahoma"/>
          <w:color w:val="000000"/>
        </w:rPr>
        <w:t>para quedar como sigue:</w:t>
      </w:r>
    </w:p>
    <w:p w14:paraId="3E6B0FC6" w14:textId="77777777" w:rsidR="008B5F1F" w:rsidRDefault="008B5F1F" w:rsidP="00EA0BC6">
      <w:pPr>
        <w:spacing w:line="360" w:lineRule="auto"/>
        <w:ind w:right="-34"/>
        <w:jc w:val="both"/>
        <w:outlineLvl w:val="0"/>
        <w:rPr>
          <w:rFonts w:ascii="Century Gothic" w:hAnsi="Century Gothic" w:cs="Arial"/>
          <w:b/>
        </w:rPr>
      </w:pPr>
    </w:p>
    <w:p w14:paraId="4A51CE86" w14:textId="72858169" w:rsidR="00EA0BC6" w:rsidRPr="00660756" w:rsidRDefault="00EA0BC6" w:rsidP="008B5F1F">
      <w:pPr>
        <w:ind w:right="-34"/>
        <w:jc w:val="both"/>
        <w:outlineLvl w:val="0"/>
        <w:rPr>
          <w:rFonts w:ascii="Century Gothic" w:hAnsi="Century Gothic" w:cstheme="minorHAnsi"/>
          <w:b/>
          <w:lang w:val="es-MX"/>
        </w:rPr>
      </w:pPr>
      <w:r w:rsidRPr="001F497B">
        <w:rPr>
          <w:rFonts w:ascii="Century Gothic" w:hAnsi="Century Gothic" w:cs="Arial"/>
          <w:b/>
        </w:rPr>
        <w:t>Artículo</w:t>
      </w:r>
      <w:r w:rsidRPr="001F497B">
        <w:rPr>
          <w:rFonts w:ascii="Century Gothic" w:hAnsi="Century Gothic" w:cs="Arial"/>
          <w:b/>
          <w:caps/>
        </w:rPr>
        <w:t xml:space="preserve"> </w:t>
      </w:r>
      <w:r w:rsidR="00844954">
        <w:rPr>
          <w:rFonts w:ascii="Century Gothic" w:hAnsi="Century Gothic" w:cs="Arial"/>
          <w:b/>
        </w:rPr>
        <w:t>4</w:t>
      </w:r>
      <w:r w:rsidR="00660756">
        <w:rPr>
          <w:rFonts w:ascii="Century Gothic" w:hAnsi="Century Gothic" w:cs="Arial"/>
          <w:b/>
        </w:rPr>
        <w:t>o</w:t>
      </w:r>
      <w:r w:rsidR="00013ED6">
        <w:rPr>
          <w:rFonts w:ascii="Century Gothic" w:hAnsi="Century Gothic" w:cs="Arial"/>
          <w:b/>
        </w:rPr>
        <w:t>.</w:t>
      </w:r>
      <w:proofErr w:type="gramStart"/>
      <w:r w:rsidR="00013ED6">
        <w:rPr>
          <w:rFonts w:ascii="Century Gothic" w:hAnsi="Century Gothic" w:cs="Arial"/>
          <w:b/>
        </w:rPr>
        <w:t xml:space="preserve">- </w:t>
      </w:r>
      <w:r w:rsidRPr="00EF7293">
        <w:rPr>
          <w:rFonts w:ascii="Century Gothic" w:hAnsi="Century Gothic" w:cs="Arial"/>
          <w:b/>
        </w:rPr>
        <w:t xml:space="preserve"> </w:t>
      </w:r>
      <w:r w:rsidR="00844954" w:rsidRPr="00660756">
        <w:rPr>
          <w:rFonts w:ascii="Century Gothic" w:hAnsi="Century Gothic" w:cstheme="minorHAnsi"/>
          <w:b/>
          <w:lang w:val="es-MX"/>
        </w:rPr>
        <w:t>…</w:t>
      </w:r>
      <w:proofErr w:type="gramEnd"/>
    </w:p>
    <w:p w14:paraId="0E652FE9" w14:textId="5AEBBFBB" w:rsidR="00C051DC" w:rsidRPr="00660756" w:rsidRDefault="00C051DC" w:rsidP="008B5F1F">
      <w:pPr>
        <w:ind w:right="-34"/>
        <w:jc w:val="both"/>
        <w:outlineLvl w:val="0"/>
        <w:rPr>
          <w:rFonts w:ascii="Century Gothic" w:hAnsi="Century Gothic" w:cstheme="minorHAnsi"/>
          <w:b/>
          <w:lang w:val="es-MX"/>
        </w:rPr>
      </w:pPr>
    </w:p>
    <w:p w14:paraId="21274AB8" w14:textId="74F04C48" w:rsidR="00C051DC" w:rsidRPr="00660756" w:rsidRDefault="00C051DC" w:rsidP="008B5F1F">
      <w:pPr>
        <w:ind w:right="-34"/>
        <w:jc w:val="both"/>
        <w:outlineLvl w:val="0"/>
        <w:rPr>
          <w:rFonts w:ascii="Century Gothic" w:hAnsi="Century Gothic" w:cstheme="minorHAnsi"/>
          <w:b/>
          <w:lang w:val="es-MX"/>
        </w:rPr>
      </w:pPr>
      <w:r w:rsidRPr="00660756">
        <w:rPr>
          <w:rFonts w:ascii="Century Gothic" w:hAnsi="Century Gothic" w:cstheme="minorHAnsi"/>
          <w:b/>
          <w:lang w:val="es-MX"/>
        </w:rPr>
        <w:t>…</w:t>
      </w:r>
    </w:p>
    <w:p w14:paraId="72CC5A31" w14:textId="24ACF0AE" w:rsidR="00844954" w:rsidRPr="00660756" w:rsidRDefault="00844954" w:rsidP="008B5F1F">
      <w:pPr>
        <w:ind w:right="-34"/>
        <w:jc w:val="both"/>
        <w:outlineLvl w:val="0"/>
        <w:rPr>
          <w:rFonts w:ascii="Century Gothic" w:hAnsi="Century Gothic" w:cstheme="minorHAnsi"/>
          <w:b/>
          <w:lang w:val="es-MX"/>
        </w:rPr>
      </w:pPr>
    </w:p>
    <w:p w14:paraId="5FEAED98" w14:textId="1D5DFF41" w:rsidR="00844954" w:rsidRPr="00660756" w:rsidRDefault="00844954" w:rsidP="008B5F1F">
      <w:pPr>
        <w:ind w:right="-34"/>
        <w:jc w:val="both"/>
        <w:outlineLvl w:val="0"/>
        <w:rPr>
          <w:rFonts w:ascii="Century Gothic" w:hAnsi="Century Gothic" w:cstheme="minorHAnsi"/>
          <w:b/>
          <w:lang w:val="es-MX"/>
        </w:rPr>
      </w:pPr>
      <w:r w:rsidRPr="00660756">
        <w:rPr>
          <w:rFonts w:ascii="Century Gothic" w:hAnsi="Century Gothic" w:cstheme="minorHAnsi"/>
          <w:b/>
          <w:lang w:val="es-MX"/>
        </w:rPr>
        <w:t>…</w:t>
      </w:r>
    </w:p>
    <w:p w14:paraId="54809C95" w14:textId="6503E761" w:rsidR="00844954" w:rsidRPr="00660756" w:rsidRDefault="00844954" w:rsidP="008B5F1F">
      <w:pPr>
        <w:ind w:right="-34"/>
        <w:jc w:val="both"/>
        <w:outlineLvl w:val="0"/>
        <w:rPr>
          <w:rFonts w:ascii="Century Gothic" w:hAnsi="Century Gothic" w:cstheme="minorHAnsi"/>
          <w:b/>
          <w:lang w:val="es-MX"/>
        </w:rPr>
      </w:pPr>
    </w:p>
    <w:p w14:paraId="61D0599D" w14:textId="037A7FFD" w:rsidR="00844954" w:rsidRPr="00660756" w:rsidRDefault="00844954" w:rsidP="008B5F1F">
      <w:pPr>
        <w:ind w:right="-34"/>
        <w:jc w:val="both"/>
        <w:outlineLvl w:val="0"/>
        <w:rPr>
          <w:rFonts w:ascii="Century Gothic" w:hAnsi="Century Gothic" w:cstheme="minorHAnsi"/>
          <w:b/>
          <w:lang w:val="es-MX"/>
        </w:rPr>
      </w:pPr>
      <w:r w:rsidRPr="00660756">
        <w:rPr>
          <w:rFonts w:ascii="Century Gothic" w:hAnsi="Century Gothic" w:cstheme="minorHAnsi"/>
          <w:b/>
          <w:lang w:val="es-MX"/>
        </w:rPr>
        <w:t>…</w:t>
      </w:r>
    </w:p>
    <w:p w14:paraId="43FA4AF6" w14:textId="741A9F92" w:rsidR="00844954" w:rsidRDefault="00844954" w:rsidP="008B5F1F">
      <w:pPr>
        <w:ind w:right="-34"/>
        <w:jc w:val="both"/>
        <w:outlineLvl w:val="0"/>
        <w:rPr>
          <w:rFonts w:ascii="Century Gothic" w:hAnsi="Century Gothic" w:cstheme="minorHAnsi"/>
          <w:bCs/>
          <w:lang w:val="es-MX"/>
        </w:rPr>
      </w:pPr>
    </w:p>
    <w:p w14:paraId="36A3C879" w14:textId="17B23D80" w:rsidR="008B5F1F" w:rsidRDefault="00013ED6" w:rsidP="008B5F1F">
      <w:pPr>
        <w:spacing w:line="360" w:lineRule="auto"/>
        <w:ind w:right="-34"/>
        <w:jc w:val="both"/>
        <w:outlineLvl w:val="0"/>
        <w:rPr>
          <w:rFonts w:ascii="Century Gothic" w:hAnsi="Century Gothic" w:cstheme="minorHAnsi"/>
          <w:b/>
          <w:lang w:val="es-MX"/>
        </w:rPr>
      </w:pPr>
      <w:r>
        <w:rPr>
          <w:rFonts w:ascii="Century Gothic" w:hAnsi="Century Gothic" w:cstheme="minorHAnsi"/>
          <w:b/>
          <w:lang w:val="es-MX"/>
        </w:rPr>
        <w:t xml:space="preserve">Para garantizar el derecho de protección a la salud de las personas, la ley sancionará toda actividad relacionada con cigarrillos electrónicos, vapeadores y demás sistemas o dispositivos análogos que señale la ley; así como la producción, distribución y enajenación de sustancias tóxicas, precursores químicos, el uso ilícito del fentanilo y demás drogas sintéticas no autorizadas. </w:t>
      </w:r>
    </w:p>
    <w:p w14:paraId="2BEE1458" w14:textId="77777777" w:rsidR="008B5F1F" w:rsidRPr="00013ED6" w:rsidRDefault="008B5F1F" w:rsidP="008B5F1F">
      <w:pPr>
        <w:spacing w:line="360" w:lineRule="auto"/>
        <w:ind w:right="-34"/>
        <w:jc w:val="both"/>
        <w:outlineLvl w:val="0"/>
        <w:rPr>
          <w:rFonts w:ascii="Century Gothic" w:hAnsi="Century Gothic" w:cstheme="minorHAnsi"/>
          <w:b/>
          <w:lang w:val="es-MX"/>
        </w:rPr>
      </w:pPr>
    </w:p>
    <w:p w14:paraId="7ACC585F" w14:textId="77039993" w:rsidR="00013ED6" w:rsidRDefault="00013ED6" w:rsidP="008B5F1F">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0C672C07" w14:textId="77777777" w:rsidR="00013ED6" w:rsidRDefault="00013ED6" w:rsidP="00660756">
      <w:pPr>
        <w:ind w:right="-34"/>
        <w:jc w:val="both"/>
        <w:outlineLvl w:val="0"/>
        <w:rPr>
          <w:rFonts w:ascii="Century Gothic" w:hAnsi="Century Gothic" w:cstheme="minorHAnsi"/>
          <w:bCs/>
          <w:lang w:val="es-MX"/>
        </w:rPr>
      </w:pPr>
    </w:p>
    <w:p w14:paraId="6D10B13A"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346BF01D" w14:textId="77777777" w:rsidR="00013ED6" w:rsidRDefault="00013ED6" w:rsidP="00660756">
      <w:pPr>
        <w:ind w:right="-34"/>
        <w:jc w:val="both"/>
        <w:outlineLvl w:val="0"/>
        <w:rPr>
          <w:rFonts w:ascii="Century Gothic" w:hAnsi="Century Gothic" w:cstheme="minorHAnsi"/>
          <w:bCs/>
          <w:lang w:val="es-MX"/>
        </w:rPr>
      </w:pPr>
    </w:p>
    <w:p w14:paraId="2BE74DB2"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7B64C88C" w14:textId="6CA6DA64" w:rsidR="00EA0BC6" w:rsidRDefault="00EA0BC6" w:rsidP="00660756">
      <w:pPr>
        <w:ind w:right="-34"/>
        <w:jc w:val="both"/>
        <w:outlineLvl w:val="0"/>
        <w:rPr>
          <w:rFonts w:ascii="Century Gothic" w:hAnsi="Century Gothic" w:cs="Arial"/>
          <w:bCs/>
        </w:rPr>
      </w:pPr>
    </w:p>
    <w:p w14:paraId="404AC1B5"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0EF6116D" w14:textId="77777777" w:rsidR="00013ED6" w:rsidRDefault="00013ED6" w:rsidP="00660756">
      <w:pPr>
        <w:ind w:right="-34"/>
        <w:jc w:val="both"/>
        <w:outlineLvl w:val="0"/>
        <w:rPr>
          <w:rFonts w:ascii="Century Gothic" w:hAnsi="Century Gothic" w:cstheme="minorHAnsi"/>
          <w:bCs/>
          <w:lang w:val="es-MX"/>
        </w:rPr>
      </w:pPr>
    </w:p>
    <w:p w14:paraId="11073FD1"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5E27F7C3" w14:textId="77777777" w:rsidR="00013ED6" w:rsidRDefault="00013ED6" w:rsidP="00660756">
      <w:pPr>
        <w:ind w:right="-34"/>
        <w:jc w:val="both"/>
        <w:outlineLvl w:val="0"/>
        <w:rPr>
          <w:rFonts w:ascii="Century Gothic" w:hAnsi="Century Gothic" w:cstheme="minorHAnsi"/>
          <w:bCs/>
          <w:lang w:val="es-MX"/>
        </w:rPr>
      </w:pPr>
    </w:p>
    <w:p w14:paraId="3E58CE94"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581532CD" w14:textId="6FF9DC54" w:rsidR="00013ED6" w:rsidRDefault="00013ED6" w:rsidP="00660756">
      <w:pPr>
        <w:ind w:right="-34"/>
        <w:jc w:val="both"/>
        <w:outlineLvl w:val="0"/>
        <w:rPr>
          <w:rFonts w:ascii="Century Gothic" w:hAnsi="Century Gothic" w:cs="Arial"/>
          <w:bCs/>
        </w:rPr>
      </w:pPr>
    </w:p>
    <w:p w14:paraId="4496F282"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6DE2340C" w14:textId="77777777" w:rsidR="00013ED6" w:rsidRDefault="00013ED6" w:rsidP="00660756">
      <w:pPr>
        <w:ind w:right="-34"/>
        <w:jc w:val="both"/>
        <w:outlineLvl w:val="0"/>
        <w:rPr>
          <w:rFonts w:ascii="Century Gothic" w:hAnsi="Century Gothic" w:cstheme="minorHAnsi"/>
          <w:bCs/>
          <w:lang w:val="es-MX"/>
        </w:rPr>
      </w:pPr>
    </w:p>
    <w:p w14:paraId="19F3B3DC"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3547D05F" w14:textId="77777777" w:rsidR="00013ED6" w:rsidRDefault="00013ED6" w:rsidP="00660756">
      <w:pPr>
        <w:ind w:right="-34"/>
        <w:jc w:val="both"/>
        <w:outlineLvl w:val="0"/>
        <w:rPr>
          <w:rFonts w:ascii="Century Gothic" w:hAnsi="Century Gothic" w:cstheme="minorHAnsi"/>
          <w:bCs/>
          <w:lang w:val="es-MX"/>
        </w:rPr>
      </w:pPr>
    </w:p>
    <w:p w14:paraId="1F119100" w14:textId="7FF46139"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5D42B8B3" w14:textId="63B48191" w:rsidR="00013ED6" w:rsidRDefault="00013ED6" w:rsidP="00660756">
      <w:pPr>
        <w:ind w:right="-34"/>
        <w:jc w:val="both"/>
        <w:outlineLvl w:val="0"/>
        <w:rPr>
          <w:rFonts w:ascii="Century Gothic" w:hAnsi="Century Gothic" w:cstheme="minorHAnsi"/>
          <w:bCs/>
          <w:lang w:val="es-MX"/>
        </w:rPr>
      </w:pPr>
    </w:p>
    <w:p w14:paraId="683091FD"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2A5D7B04" w14:textId="77777777" w:rsidR="00013ED6" w:rsidRDefault="00013ED6" w:rsidP="00660756">
      <w:pPr>
        <w:ind w:right="-34"/>
        <w:jc w:val="both"/>
        <w:outlineLvl w:val="0"/>
        <w:rPr>
          <w:rFonts w:ascii="Century Gothic" w:hAnsi="Century Gothic" w:cstheme="minorHAnsi"/>
          <w:bCs/>
          <w:lang w:val="es-MX"/>
        </w:rPr>
      </w:pPr>
    </w:p>
    <w:p w14:paraId="5F4515B4"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785E7EA4" w14:textId="77777777" w:rsidR="00013ED6" w:rsidRDefault="00013ED6" w:rsidP="00660756">
      <w:pPr>
        <w:ind w:right="-34"/>
        <w:jc w:val="both"/>
        <w:outlineLvl w:val="0"/>
        <w:rPr>
          <w:rFonts w:ascii="Century Gothic" w:hAnsi="Century Gothic" w:cstheme="minorHAnsi"/>
          <w:bCs/>
          <w:lang w:val="es-MX"/>
        </w:rPr>
      </w:pPr>
    </w:p>
    <w:p w14:paraId="5C2D5B21"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1EDB9003" w14:textId="530DDD13" w:rsidR="00013ED6" w:rsidRDefault="00013ED6" w:rsidP="00660756">
      <w:pPr>
        <w:ind w:right="-34"/>
        <w:jc w:val="both"/>
        <w:outlineLvl w:val="0"/>
        <w:rPr>
          <w:rFonts w:ascii="Century Gothic" w:hAnsi="Century Gothic" w:cstheme="minorHAnsi"/>
          <w:bCs/>
          <w:lang w:val="es-MX"/>
        </w:rPr>
      </w:pPr>
    </w:p>
    <w:p w14:paraId="1AB04A0D"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781587D2" w14:textId="77777777" w:rsidR="00013ED6" w:rsidRDefault="00013ED6" w:rsidP="00660756">
      <w:pPr>
        <w:ind w:right="-34"/>
        <w:jc w:val="both"/>
        <w:outlineLvl w:val="0"/>
        <w:rPr>
          <w:rFonts w:ascii="Century Gothic" w:hAnsi="Century Gothic" w:cstheme="minorHAnsi"/>
          <w:bCs/>
          <w:lang w:val="es-MX"/>
        </w:rPr>
      </w:pPr>
    </w:p>
    <w:p w14:paraId="6D087ED8"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79F71289" w14:textId="77777777" w:rsidR="00013ED6" w:rsidRDefault="00013ED6" w:rsidP="00660756">
      <w:pPr>
        <w:ind w:right="-34"/>
        <w:jc w:val="both"/>
        <w:outlineLvl w:val="0"/>
        <w:rPr>
          <w:rFonts w:ascii="Century Gothic" w:hAnsi="Century Gothic" w:cstheme="minorHAnsi"/>
          <w:bCs/>
          <w:lang w:val="es-MX"/>
        </w:rPr>
      </w:pPr>
    </w:p>
    <w:p w14:paraId="168F0B88"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55E704CF" w14:textId="08BA1A54" w:rsidR="00013ED6" w:rsidRDefault="00013ED6" w:rsidP="00660756">
      <w:pPr>
        <w:ind w:right="-34"/>
        <w:jc w:val="both"/>
        <w:outlineLvl w:val="0"/>
        <w:rPr>
          <w:rFonts w:ascii="Century Gothic" w:hAnsi="Century Gothic" w:cstheme="minorHAnsi"/>
          <w:bCs/>
          <w:lang w:val="es-MX"/>
        </w:rPr>
      </w:pPr>
    </w:p>
    <w:p w14:paraId="5BE195EA"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78412073" w14:textId="77777777" w:rsidR="00013ED6" w:rsidRDefault="00013ED6" w:rsidP="00660756">
      <w:pPr>
        <w:ind w:right="-34"/>
        <w:jc w:val="both"/>
        <w:outlineLvl w:val="0"/>
        <w:rPr>
          <w:rFonts w:ascii="Century Gothic" w:hAnsi="Century Gothic" w:cstheme="minorHAnsi"/>
          <w:bCs/>
          <w:lang w:val="es-MX"/>
        </w:rPr>
      </w:pPr>
    </w:p>
    <w:p w14:paraId="7586D1F0"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5030CF42" w14:textId="77777777" w:rsidR="00013ED6" w:rsidRDefault="00013ED6" w:rsidP="00660756">
      <w:pPr>
        <w:ind w:right="-34"/>
        <w:jc w:val="both"/>
        <w:outlineLvl w:val="0"/>
        <w:rPr>
          <w:rFonts w:ascii="Century Gothic" w:hAnsi="Century Gothic" w:cstheme="minorHAnsi"/>
          <w:bCs/>
          <w:lang w:val="es-MX"/>
        </w:rPr>
      </w:pPr>
    </w:p>
    <w:p w14:paraId="7B8C068B" w14:textId="7777777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6690CBA6" w14:textId="45E3EE18" w:rsidR="00013ED6" w:rsidRDefault="00013ED6" w:rsidP="00660756">
      <w:pPr>
        <w:ind w:right="-34"/>
        <w:jc w:val="both"/>
        <w:outlineLvl w:val="0"/>
        <w:rPr>
          <w:rFonts w:ascii="Century Gothic" w:hAnsi="Century Gothic" w:cstheme="minorHAnsi"/>
          <w:bCs/>
          <w:lang w:val="es-MX"/>
        </w:rPr>
      </w:pPr>
    </w:p>
    <w:p w14:paraId="45A92D5C" w14:textId="6C2E06C7" w:rsidR="00013ED6" w:rsidRDefault="00013ED6" w:rsidP="00660756">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14FD5141" w14:textId="2D2D7A58" w:rsidR="00013ED6" w:rsidRDefault="00013ED6" w:rsidP="00013ED6">
      <w:pPr>
        <w:spacing w:line="360" w:lineRule="auto"/>
        <w:ind w:right="-34"/>
        <w:jc w:val="both"/>
        <w:outlineLvl w:val="0"/>
        <w:rPr>
          <w:rFonts w:ascii="Century Gothic" w:hAnsi="Century Gothic" w:cstheme="minorHAnsi"/>
          <w:bCs/>
          <w:lang w:val="es-MX"/>
        </w:rPr>
      </w:pPr>
    </w:p>
    <w:p w14:paraId="44BB4D32" w14:textId="77777777" w:rsidR="00013ED6" w:rsidRDefault="00013ED6" w:rsidP="00013ED6">
      <w:pPr>
        <w:spacing w:line="360" w:lineRule="auto"/>
        <w:ind w:right="-34"/>
        <w:jc w:val="both"/>
        <w:outlineLvl w:val="0"/>
        <w:rPr>
          <w:rFonts w:ascii="Century Gothic" w:hAnsi="Century Gothic" w:cstheme="minorHAnsi"/>
          <w:bCs/>
          <w:lang w:val="es-MX"/>
        </w:rPr>
      </w:pPr>
    </w:p>
    <w:p w14:paraId="22076365" w14:textId="660900E2" w:rsidR="00013ED6" w:rsidRDefault="00013ED6" w:rsidP="00EB3DDF">
      <w:pPr>
        <w:ind w:right="-34"/>
        <w:jc w:val="both"/>
        <w:outlineLvl w:val="0"/>
        <w:rPr>
          <w:rFonts w:ascii="Century Gothic" w:hAnsi="Century Gothic" w:cstheme="minorHAnsi"/>
          <w:bCs/>
          <w:lang w:val="es-MX"/>
        </w:rPr>
      </w:pPr>
      <w:r w:rsidRPr="001F497B">
        <w:rPr>
          <w:rFonts w:ascii="Century Gothic" w:hAnsi="Century Gothic" w:cs="Arial"/>
          <w:b/>
        </w:rPr>
        <w:t>Artículo</w:t>
      </w:r>
      <w:r w:rsidRPr="001F497B">
        <w:rPr>
          <w:rFonts w:ascii="Century Gothic" w:hAnsi="Century Gothic" w:cs="Arial"/>
          <w:b/>
          <w:caps/>
        </w:rPr>
        <w:t xml:space="preserve"> </w:t>
      </w:r>
      <w:r>
        <w:rPr>
          <w:rFonts w:ascii="Century Gothic" w:hAnsi="Century Gothic" w:cs="Arial"/>
          <w:b/>
        </w:rPr>
        <w:t xml:space="preserve">5o. </w:t>
      </w:r>
      <w:r w:rsidRPr="00EF7293">
        <w:rPr>
          <w:rFonts w:ascii="Century Gothic" w:hAnsi="Century Gothic" w:cs="Arial"/>
          <w:b/>
        </w:rPr>
        <w:t xml:space="preserve"> </w:t>
      </w:r>
      <w:r>
        <w:rPr>
          <w:rFonts w:ascii="Century Gothic" w:hAnsi="Century Gothic" w:cstheme="minorHAnsi"/>
          <w:bCs/>
          <w:lang w:val="es-MX"/>
        </w:rPr>
        <w:t>…</w:t>
      </w:r>
    </w:p>
    <w:p w14:paraId="107CED17" w14:textId="77777777" w:rsidR="00013ED6" w:rsidRDefault="00013ED6" w:rsidP="00EB3DDF">
      <w:pPr>
        <w:ind w:right="-34"/>
        <w:jc w:val="both"/>
        <w:outlineLvl w:val="0"/>
        <w:rPr>
          <w:rFonts w:ascii="Century Gothic" w:hAnsi="Century Gothic" w:cstheme="minorHAnsi"/>
          <w:bCs/>
          <w:lang w:val="es-MX"/>
        </w:rPr>
      </w:pPr>
    </w:p>
    <w:p w14:paraId="23A04534" w14:textId="20933163" w:rsidR="00013ED6" w:rsidRPr="00013ED6" w:rsidRDefault="00013ED6" w:rsidP="00013ED6">
      <w:pPr>
        <w:spacing w:line="360" w:lineRule="auto"/>
        <w:ind w:right="-34"/>
        <w:jc w:val="both"/>
        <w:outlineLvl w:val="0"/>
        <w:rPr>
          <w:rFonts w:ascii="Century Gothic" w:hAnsi="Century Gothic" w:cstheme="minorHAnsi"/>
          <w:b/>
          <w:lang w:val="es-MX"/>
        </w:rPr>
      </w:pPr>
      <w:r w:rsidRPr="00013ED6">
        <w:rPr>
          <w:rFonts w:ascii="Century Gothic" w:hAnsi="Century Gothic" w:cstheme="minorHAnsi"/>
          <w:b/>
          <w:lang w:val="es-MX"/>
        </w:rPr>
        <w:t xml:space="preserve">Queda prohibida la profesión, industria, comercio interior o exterior, trabajo o cualquiera otra </w:t>
      </w:r>
      <w:r>
        <w:rPr>
          <w:rFonts w:ascii="Century Gothic" w:hAnsi="Century Gothic" w:cstheme="minorHAnsi"/>
          <w:b/>
          <w:lang w:val="es-MX"/>
        </w:rPr>
        <w:t xml:space="preserve">de las actividades que refiere el párrafo quinto del artículo 4o. anterior. </w:t>
      </w:r>
    </w:p>
    <w:p w14:paraId="568B980F" w14:textId="77777777" w:rsidR="00013ED6" w:rsidRDefault="00013ED6" w:rsidP="00EB3DDF">
      <w:pPr>
        <w:ind w:right="-34"/>
        <w:jc w:val="both"/>
        <w:outlineLvl w:val="0"/>
        <w:rPr>
          <w:rFonts w:ascii="Century Gothic" w:hAnsi="Century Gothic" w:cstheme="minorHAnsi"/>
          <w:bCs/>
          <w:lang w:val="es-MX"/>
        </w:rPr>
      </w:pPr>
    </w:p>
    <w:p w14:paraId="44554BD2" w14:textId="77777777" w:rsidR="00013ED6" w:rsidRDefault="00013ED6" w:rsidP="00EB3DDF">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174A7F00" w14:textId="77777777" w:rsidR="00013ED6" w:rsidRDefault="00013ED6" w:rsidP="00EB3DDF">
      <w:pPr>
        <w:ind w:right="-34"/>
        <w:jc w:val="both"/>
        <w:outlineLvl w:val="0"/>
        <w:rPr>
          <w:rFonts w:ascii="Century Gothic" w:hAnsi="Century Gothic" w:cstheme="minorHAnsi"/>
          <w:bCs/>
          <w:lang w:val="es-MX"/>
        </w:rPr>
      </w:pPr>
    </w:p>
    <w:p w14:paraId="1FF6CFF6" w14:textId="39E4BEE9" w:rsidR="00013ED6" w:rsidRDefault="00013ED6" w:rsidP="00EB3DDF">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177CC77D" w14:textId="28FDCDE5" w:rsidR="00291812" w:rsidRDefault="00291812" w:rsidP="00EB3DDF">
      <w:pPr>
        <w:ind w:right="-34"/>
        <w:jc w:val="both"/>
        <w:outlineLvl w:val="0"/>
        <w:rPr>
          <w:rFonts w:ascii="Century Gothic" w:hAnsi="Century Gothic" w:cstheme="minorHAnsi"/>
          <w:bCs/>
          <w:lang w:val="es-MX"/>
        </w:rPr>
      </w:pPr>
    </w:p>
    <w:p w14:paraId="7A1587E8" w14:textId="77777777" w:rsidR="00291812" w:rsidRDefault="00291812" w:rsidP="00EB3DDF">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270BDB2D" w14:textId="77777777" w:rsidR="00291812" w:rsidRDefault="00291812" w:rsidP="00EB3DDF">
      <w:pPr>
        <w:ind w:right="-34"/>
        <w:jc w:val="both"/>
        <w:outlineLvl w:val="0"/>
        <w:rPr>
          <w:rFonts w:ascii="Century Gothic" w:hAnsi="Century Gothic" w:cstheme="minorHAnsi"/>
          <w:bCs/>
          <w:lang w:val="es-MX"/>
        </w:rPr>
      </w:pPr>
    </w:p>
    <w:p w14:paraId="0CE4059F" w14:textId="77777777" w:rsidR="00291812" w:rsidRDefault="00291812" w:rsidP="00EB3DDF">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2BD0889C" w14:textId="22B8680D" w:rsidR="00291812" w:rsidRDefault="00291812" w:rsidP="00EB3DDF">
      <w:pPr>
        <w:ind w:right="-34"/>
        <w:jc w:val="both"/>
        <w:outlineLvl w:val="0"/>
        <w:rPr>
          <w:rFonts w:ascii="Century Gothic" w:hAnsi="Century Gothic" w:cstheme="minorHAnsi"/>
          <w:bCs/>
          <w:lang w:val="es-MX"/>
        </w:rPr>
      </w:pPr>
    </w:p>
    <w:p w14:paraId="1C4324B3" w14:textId="77777777" w:rsidR="00291812" w:rsidRDefault="00291812" w:rsidP="00EB3DDF">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56E3B793" w14:textId="77777777" w:rsidR="00291812" w:rsidRDefault="00291812" w:rsidP="00EB3DDF">
      <w:pPr>
        <w:ind w:right="-34"/>
        <w:jc w:val="both"/>
        <w:outlineLvl w:val="0"/>
        <w:rPr>
          <w:rFonts w:ascii="Century Gothic" w:hAnsi="Century Gothic" w:cstheme="minorHAnsi"/>
          <w:bCs/>
          <w:lang w:val="es-MX"/>
        </w:rPr>
      </w:pPr>
    </w:p>
    <w:p w14:paraId="7906665B" w14:textId="77777777" w:rsidR="00291812" w:rsidRDefault="00291812" w:rsidP="00EB3DDF">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177C728C" w14:textId="059196BD" w:rsidR="00291812" w:rsidRDefault="00291812" w:rsidP="00EB3DDF">
      <w:pPr>
        <w:ind w:right="-34"/>
        <w:jc w:val="both"/>
        <w:outlineLvl w:val="0"/>
        <w:rPr>
          <w:rFonts w:ascii="Century Gothic" w:hAnsi="Century Gothic" w:cstheme="minorHAnsi"/>
          <w:bCs/>
          <w:lang w:val="es-MX"/>
        </w:rPr>
      </w:pPr>
    </w:p>
    <w:p w14:paraId="57B8A40E" w14:textId="77777777" w:rsidR="00291812" w:rsidRDefault="00291812" w:rsidP="00EB3DDF">
      <w:pPr>
        <w:ind w:right="-34"/>
        <w:jc w:val="both"/>
        <w:outlineLvl w:val="0"/>
        <w:rPr>
          <w:rFonts w:ascii="Century Gothic" w:hAnsi="Century Gothic" w:cstheme="minorHAnsi"/>
          <w:bCs/>
          <w:lang w:val="es-MX"/>
        </w:rPr>
      </w:pPr>
      <w:r>
        <w:rPr>
          <w:rFonts w:ascii="Century Gothic" w:hAnsi="Century Gothic" w:cstheme="minorHAnsi"/>
          <w:bCs/>
          <w:lang w:val="es-MX"/>
        </w:rPr>
        <w:t>…</w:t>
      </w:r>
    </w:p>
    <w:p w14:paraId="507F0647" w14:textId="3420B00E" w:rsidR="00291812" w:rsidRDefault="00291812" w:rsidP="00013ED6">
      <w:pPr>
        <w:spacing w:line="360" w:lineRule="auto"/>
        <w:ind w:right="-34"/>
        <w:jc w:val="both"/>
        <w:outlineLvl w:val="0"/>
        <w:rPr>
          <w:rFonts w:ascii="Century Gothic" w:hAnsi="Century Gothic" w:cstheme="minorHAnsi"/>
          <w:bCs/>
          <w:lang w:val="es-MX"/>
        </w:rPr>
      </w:pPr>
    </w:p>
    <w:p w14:paraId="650ECFE4" w14:textId="1C3887B2" w:rsidR="00291812" w:rsidRPr="00291812" w:rsidRDefault="00291812" w:rsidP="00291812">
      <w:pPr>
        <w:spacing w:line="360" w:lineRule="auto"/>
        <w:ind w:right="-34"/>
        <w:jc w:val="center"/>
        <w:outlineLvl w:val="0"/>
        <w:rPr>
          <w:rFonts w:ascii="Century Gothic" w:hAnsi="Century Gothic" w:cstheme="minorHAnsi"/>
          <w:b/>
          <w:lang w:val="es-MX"/>
        </w:rPr>
      </w:pPr>
      <w:r w:rsidRPr="00291812">
        <w:rPr>
          <w:rFonts w:ascii="Century Gothic" w:hAnsi="Century Gothic" w:cstheme="minorHAnsi"/>
          <w:b/>
          <w:lang w:val="es-MX"/>
        </w:rPr>
        <w:t>Transitorios</w:t>
      </w:r>
    </w:p>
    <w:p w14:paraId="73209610" w14:textId="4429C7D8" w:rsidR="00291812" w:rsidRDefault="00291812" w:rsidP="00013ED6">
      <w:pPr>
        <w:spacing w:line="360" w:lineRule="auto"/>
        <w:ind w:right="-34"/>
        <w:jc w:val="both"/>
        <w:outlineLvl w:val="0"/>
        <w:rPr>
          <w:rFonts w:ascii="Century Gothic" w:hAnsi="Century Gothic" w:cstheme="minorHAnsi"/>
          <w:bCs/>
          <w:lang w:val="es-MX"/>
        </w:rPr>
      </w:pPr>
    </w:p>
    <w:p w14:paraId="11E46FD4" w14:textId="3FBA6C7D" w:rsidR="00291812" w:rsidRDefault="00291812" w:rsidP="00013ED6">
      <w:pPr>
        <w:spacing w:line="360" w:lineRule="auto"/>
        <w:ind w:right="-34"/>
        <w:jc w:val="both"/>
        <w:outlineLvl w:val="0"/>
        <w:rPr>
          <w:rFonts w:ascii="Century Gothic" w:hAnsi="Century Gothic" w:cstheme="minorHAnsi"/>
          <w:bCs/>
          <w:lang w:val="es-MX"/>
        </w:rPr>
      </w:pPr>
      <w:proofErr w:type="gramStart"/>
      <w:r w:rsidRPr="00291812">
        <w:rPr>
          <w:rFonts w:ascii="Century Gothic" w:hAnsi="Century Gothic" w:cstheme="minorHAnsi"/>
          <w:b/>
          <w:lang w:val="es-MX"/>
        </w:rPr>
        <w:t>Primero.-</w:t>
      </w:r>
      <w:proofErr w:type="gramEnd"/>
      <w:r>
        <w:rPr>
          <w:rFonts w:ascii="Century Gothic" w:hAnsi="Century Gothic" w:cstheme="minorHAnsi"/>
          <w:bCs/>
          <w:lang w:val="es-MX"/>
        </w:rPr>
        <w:t xml:space="preserve"> El presente Decreto entrará en vigor el día siguiente al de su publicación en el Diario Oficial de la Federación. </w:t>
      </w:r>
    </w:p>
    <w:p w14:paraId="6DE0D36B" w14:textId="651BB22B" w:rsidR="00291812" w:rsidRDefault="00291812" w:rsidP="00013ED6">
      <w:pPr>
        <w:spacing w:line="360" w:lineRule="auto"/>
        <w:ind w:right="-34"/>
        <w:jc w:val="both"/>
        <w:outlineLvl w:val="0"/>
        <w:rPr>
          <w:rFonts w:ascii="Century Gothic" w:hAnsi="Century Gothic" w:cstheme="minorHAnsi"/>
          <w:bCs/>
          <w:lang w:val="es-MX"/>
        </w:rPr>
      </w:pPr>
    </w:p>
    <w:p w14:paraId="728F1706" w14:textId="03FBC676" w:rsidR="00291812" w:rsidRDefault="00291812" w:rsidP="00013ED6">
      <w:pPr>
        <w:spacing w:line="360" w:lineRule="auto"/>
        <w:ind w:right="-34"/>
        <w:jc w:val="both"/>
        <w:outlineLvl w:val="0"/>
        <w:rPr>
          <w:rFonts w:ascii="Century Gothic" w:hAnsi="Century Gothic" w:cstheme="minorHAnsi"/>
          <w:bCs/>
          <w:lang w:val="es-MX"/>
        </w:rPr>
      </w:pPr>
      <w:proofErr w:type="gramStart"/>
      <w:r w:rsidRPr="00291812">
        <w:rPr>
          <w:rFonts w:ascii="Century Gothic" w:hAnsi="Century Gothic" w:cstheme="minorHAnsi"/>
          <w:b/>
          <w:lang w:val="es-MX"/>
        </w:rPr>
        <w:t>Segundo.-</w:t>
      </w:r>
      <w:proofErr w:type="gramEnd"/>
      <w:r>
        <w:rPr>
          <w:rFonts w:ascii="Century Gothic" w:hAnsi="Century Gothic" w:cstheme="minorHAnsi"/>
          <w:bCs/>
          <w:lang w:val="es-MX"/>
        </w:rPr>
        <w:t xml:space="preserve"> A partir de la entrada en vigor de este Decreto, se derogan todas las disposiciones que se opongan al contenido, previstas en leyes </w:t>
      </w:r>
      <w:r>
        <w:rPr>
          <w:rFonts w:ascii="Century Gothic" w:hAnsi="Century Gothic" w:cstheme="minorHAnsi"/>
          <w:bCs/>
          <w:lang w:val="es-MX"/>
        </w:rPr>
        <w:lastRenderedPageBreak/>
        <w:t xml:space="preserve">secundarias, reglamentos, acuerdos y cualquier otro ordenamiento normativo de carácter administrativo. </w:t>
      </w:r>
    </w:p>
    <w:p w14:paraId="6CF95E5A" w14:textId="35A59975" w:rsidR="00291812" w:rsidRDefault="00291812" w:rsidP="00013ED6">
      <w:pPr>
        <w:spacing w:line="360" w:lineRule="auto"/>
        <w:ind w:right="-34"/>
        <w:jc w:val="both"/>
        <w:outlineLvl w:val="0"/>
        <w:rPr>
          <w:rFonts w:ascii="Century Gothic" w:hAnsi="Century Gothic" w:cstheme="minorHAnsi"/>
          <w:bCs/>
          <w:lang w:val="es-MX"/>
        </w:rPr>
      </w:pPr>
    </w:p>
    <w:p w14:paraId="2CFCF399" w14:textId="0F6BC96A" w:rsidR="00291812" w:rsidRDefault="00291812" w:rsidP="00013ED6">
      <w:pPr>
        <w:spacing w:line="360" w:lineRule="auto"/>
        <w:ind w:right="-34"/>
        <w:jc w:val="both"/>
        <w:outlineLvl w:val="0"/>
        <w:rPr>
          <w:rFonts w:ascii="Century Gothic" w:hAnsi="Century Gothic" w:cstheme="minorHAnsi"/>
          <w:bCs/>
          <w:lang w:val="es-MX"/>
        </w:rPr>
      </w:pPr>
      <w:proofErr w:type="gramStart"/>
      <w:r w:rsidRPr="00291812">
        <w:rPr>
          <w:rFonts w:ascii="Century Gothic" w:hAnsi="Century Gothic" w:cstheme="minorHAnsi"/>
          <w:b/>
          <w:lang w:val="es-MX"/>
        </w:rPr>
        <w:t>Tercero.-</w:t>
      </w:r>
      <w:proofErr w:type="gramEnd"/>
      <w:r>
        <w:rPr>
          <w:rFonts w:ascii="Century Gothic" w:hAnsi="Century Gothic" w:cstheme="minorHAnsi"/>
          <w:bCs/>
          <w:lang w:val="es-MX"/>
        </w:rPr>
        <w:t xml:space="preserve"> El Congreso de la Unión, en un plazo de 180 días, contados a partir de la entrada en vigor de este Decreto, deberá armonizar el marco jurídico de las leyes en las materias con el contenido del presente Decreto. </w:t>
      </w:r>
    </w:p>
    <w:p w14:paraId="351AA014" w14:textId="597BFE6C" w:rsidR="00291812" w:rsidRDefault="00291812" w:rsidP="00013ED6">
      <w:pPr>
        <w:spacing w:line="360" w:lineRule="auto"/>
        <w:ind w:right="-34"/>
        <w:jc w:val="both"/>
        <w:outlineLvl w:val="0"/>
        <w:rPr>
          <w:rFonts w:ascii="Century Gothic" w:hAnsi="Century Gothic" w:cstheme="minorHAnsi"/>
          <w:bCs/>
          <w:lang w:val="es-MX"/>
        </w:rPr>
      </w:pPr>
    </w:p>
    <w:p w14:paraId="04DC694D" w14:textId="5BAA97BB" w:rsidR="00291812" w:rsidRDefault="00291812" w:rsidP="00013ED6">
      <w:pPr>
        <w:spacing w:line="360" w:lineRule="auto"/>
        <w:ind w:right="-34"/>
        <w:jc w:val="both"/>
        <w:outlineLvl w:val="0"/>
        <w:rPr>
          <w:rFonts w:ascii="Century Gothic" w:hAnsi="Century Gothic" w:cstheme="minorHAnsi"/>
          <w:bCs/>
          <w:lang w:val="es-MX"/>
        </w:rPr>
      </w:pPr>
      <w:proofErr w:type="gramStart"/>
      <w:r w:rsidRPr="00291812">
        <w:rPr>
          <w:rFonts w:ascii="Century Gothic" w:hAnsi="Century Gothic" w:cstheme="minorHAnsi"/>
          <w:b/>
          <w:lang w:val="es-MX"/>
        </w:rPr>
        <w:t>Cuarto.-</w:t>
      </w:r>
      <w:proofErr w:type="gramEnd"/>
      <w:r>
        <w:rPr>
          <w:rFonts w:ascii="Century Gothic" w:hAnsi="Century Gothic" w:cstheme="minorHAnsi"/>
          <w:bCs/>
          <w:lang w:val="es-MX"/>
        </w:rPr>
        <w:t xml:space="preserve"> Las legislaturas de las entidades federativas deben realizar las adecuaciones normativas necesarias para cumplir con lo previsto en el presente Decreto, dentro de los 365 días naturales siguientes a la publicación de este ordenamiento. </w:t>
      </w:r>
    </w:p>
    <w:p w14:paraId="3A8BBFDE" w14:textId="1E4C86CF" w:rsidR="00291812" w:rsidRDefault="00291812" w:rsidP="00013ED6">
      <w:pPr>
        <w:spacing w:line="360" w:lineRule="auto"/>
        <w:ind w:right="-34"/>
        <w:jc w:val="both"/>
        <w:outlineLvl w:val="0"/>
        <w:rPr>
          <w:rFonts w:ascii="Century Gothic" w:hAnsi="Century Gothic" w:cstheme="minorHAnsi"/>
          <w:bCs/>
          <w:lang w:val="es-MX"/>
        </w:rPr>
      </w:pPr>
    </w:p>
    <w:p w14:paraId="78DC80E6" w14:textId="77A16FE8" w:rsidR="00291812" w:rsidRDefault="00291812" w:rsidP="00013ED6">
      <w:pPr>
        <w:spacing w:line="360" w:lineRule="auto"/>
        <w:ind w:right="-34"/>
        <w:jc w:val="both"/>
        <w:outlineLvl w:val="0"/>
        <w:rPr>
          <w:rFonts w:ascii="Century Gothic" w:hAnsi="Century Gothic" w:cstheme="minorHAnsi"/>
          <w:bCs/>
          <w:lang w:val="es-MX"/>
        </w:rPr>
      </w:pPr>
      <w:proofErr w:type="gramStart"/>
      <w:r w:rsidRPr="00291812">
        <w:rPr>
          <w:rFonts w:ascii="Century Gothic" w:hAnsi="Century Gothic" w:cstheme="minorHAnsi"/>
          <w:b/>
          <w:lang w:val="es-MX"/>
        </w:rPr>
        <w:t>Quinto.-</w:t>
      </w:r>
      <w:proofErr w:type="gramEnd"/>
      <w:r>
        <w:rPr>
          <w:rFonts w:ascii="Century Gothic" w:hAnsi="Century Gothic" w:cstheme="minorHAnsi"/>
          <w:bCs/>
          <w:lang w:val="es-MX"/>
        </w:rPr>
        <w:t xml:space="preserve"> Las erogaciones que se generen con motivo de la entrada en vigor del presente Decreto se realizarán con cargo a los presupuestos aprobados a los ejecutores de gasto responsables para el presente ejercicio fiscal, por lo que no se autorizarán recursos adicionales para tales efectos. </w:t>
      </w:r>
    </w:p>
    <w:p w14:paraId="5F86772D" w14:textId="640E3AE2" w:rsidR="00013ED6" w:rsidRDefault="00013ED6" w:rsidP="00EA0BC6">
      <w:pPr>
        <w:spacing w:line="360" w:lineRule="auto"/>
        <w:ind w:right="-34"/>
        <w:jc w:val="both"/>
        <w:outlineLvl w:val="0"/>
        <w:rPr>
          <w:rFonts w:ascii="Century Gothic" w:hAnsi="Century Gothic" w:cs="Arial"/>
          <w:bCs/>
        </w:rPr>
      </w:pPr>
    </w:p>
    <w:p w14:paraId="10F5CC0B" w14:textId="77777777" w:rsidR="008E6785" w:rsidRPr="007F11D8" w:rsidRDefault="008E6785" w:rsidP="00EA0BC6">
      <w:pPr>
        <w:spacing w:line="360" w:lineRule="auto"/>
        <w:ind w:right="-34"/>
        <w:jc w:val="both"/>
        <w:outlineLvl w:val="0"/>
        <w:rPr>
          <w:rFonts w:ascii="Century Gothic" w:hAnsi="Century Gothic" w:cs="Arial"/>
          <w:bCs/>
        </w:rPr>
      </w:pPr>
    </w:p>
    <w:p w14:paraId="646E9247" w14:textId="1AC92B7C" w:rsidR="00EA0BC6" w:rsidRPr="00F33C2B" w:rsidRDefault="00EA0BC6" w:rsidP="00EA0BC6">
      <w:pPr>
        <w:spacing w:line="360" w:lineRule="auto"/>
        <w:ind w:right="-34"/>
        <w:jc w:val="center"/>
        <w:outlineLvl w:val="0"/>
        <w:rPr>
          <w:rFonts w:ascii="Century Gothic" w:hAnsi="Century Gothic" w:cs="Arial"/>
          <w:b/>
          <w:bCs/>
          <w:spacing w:val="-11"/>
          <w:kern w:val="32"/>
          <w:sz w:val="28"/>
          <w:lang w:val="en-US"/>
        </w:rPr>
      </w:pPr>
      <w:r w:rsidRPr="00F33C2B">
        <w:rPr>
          <w:rFonts w:ascii="Century Gothic" w:hAnsi="Century Gothic" w:cs="Arial"/>
          <w:b/>
          <w:sz w:val="28"/>
          <w:lang w:val="en-US"/>
        </w:rPr>
        <w:t>T R A N S I T O R I O</w:t>
      </w:r>
      <w:r w:rsidR="008B57E2">
        <w:rPr>
          <w:rFonts w:ascii="Century Gothic" w:hAnsi="Century Gothic" w:cs="Arial"/>
          <w:b/>
          <w:sz w:val="28"/>
          <w:lang w:val="en-US"/>
        </w:rPr>
        <w:t xml:space="preserve"> S</w:t>
      </w:r>
    </w:p>
    <w:p w14:paraId="7419783C" w14:textId="77777777" w:rsidR="008B57E2" w:rsidRPr="00F33C2B" w:rsidRDefault="008B57E2" w:rsidP="00EA0BC6">
      <w:pPr>
        <w:spacing w:line="360" w:lineRule="auto"/>
        <w:ind w:right="-34"/>
        <w:jc w:val="both"/>
        <w:rPr>
          <w:rFonts w:ascii="Century Gothic" w:eastAsia="Yu Gothic UI Light" w:hAnsi="Century Gothic" w:cs="Arial"/>
          <w:b/>
          <w:sz w:val="28"/>
          <w:lang w:val="en-US"/>
        </w:rPr>
      </w:pPr>
    </w:p>
    <w:p w14:paraId="6003D1DC" w14:textId="36C653C0" w:rsidR="007563DB" w:rsidRDefault="007563DB" w:rsidP="007563DB">
      <w:pPr>
        <w:spacing w:line="360" w:lineRule="auto"/>
        <w:ind w:right="-34"/>
        <w:jc w:val="both"/>
        <w:rPr>
          <w:rFonts w:ascii="Century Gothic" w:eastAsia="Yu Gothic UI Light" w:hAnsi="Century Gothic" w:cs="Arial"/>
        </w:rPr>
      </w:pPr>
      <w:r w:rsidRPr="003539A7">
        <w:rPr>
          <w:rFonts w:ascii="Century Gothic" w:eastAsia="Yu Gothic UI Light" w:hAnsi="Century Gothic" w:cs="Arial"/>
          <w:b/>
          <w:sz w:val="28"/>
        </w:rPr>
        <w:t xml:space="preserve">ARTÍCULO </w:t>
      </w:r>
      <w:proofErr w:type="gramStart"/>
      <w:r>
        <w:rPr>
          <w:rFonts w:ascii="Century Gothic" w:eastAsia="Yu Gothic UI Light" w:hAnsi="Century Gothic" w:cs="Arial"/>
          <w:b/>
          <w:sz w:val="28"/>
        </w:rPr>
        <w:t>PRIMERO</w:t>
      </w:r>
      <w:r w:rsidRPr="003539A7">
        <w:rPr>
          <w:rFonts w:ascii="Century Gothic" w:eastAsia="Yu Gothic UI Light" w:hAnsi="Century Gothic" w:cs="Arial"/>
          <w:b/>
          <w:sz w:val="28"/>
        </w:rPr>
        <w:t>.</w:t>
      </w:r>
      <w:r>
        <w:rPr>
          <w:rFonts w:ascii="Century Gothic" w:eastAsia="Yu Gothic UI Light" w:hAnsi="Century Gothic" w:cs="Arial"/>
          <w:b/>
          <w:sz w:val="28"/>
        </w:rPr>
        <w:t>-</w:t>
      </w:r>
      <w:proofErr w:type="gramEnd"/>
      <w:r w:rsidR="008E6785">
        <w:rPr>
          <w:rFonts w:ascii="Century Gothic" w:eastAsia="Yu Gothic UI Light" w:hAnsi="Century Gothic" w:cs="Arial"/>
        </w:rPr>
        <w:t xml:space="preserve"> Publíquese en el Periódico Oficial del Estado</w:t>
      </w:r>
      <w:r>
        <w:rPr>
          <w:rFonts w:ascii="Century Gothic" w:eastAsia="Yu Gothic UI Light" w:hAnsi="Century Gothic" w:cs="Arial"/>
        </w:rPr>
        <w:t xml:space="preserve">. </w:t>
      </w:r>
    </w:p>
    <w:p w14:paraId="0D96C4E9" w14:textId="77777777" w:rsidR="007563DB" w:rsidRDefault="007563DB" w:rsidP="007563DB">
      <w:pPr>
        <w:spacing w:line="360" w:lineRule="auto"/>
        <w:ind w:right="-34"/>
        <w:jc w:val="both"/>
        <w:rPr>
          <w:rFonts w:ascii="Century Gothic" w:eastAsia="Yu Gothic UI Light" w:hAnsi="Century Gothic" w:cs="Arial"/>
        </w:rPr>
      </w:pPr>
    </w:p>
    <w:p w14:paraId="6A91E185" w14:textId="3C354E6B" w:rsidR="00C051DC" w:rsidRPr="008E6785" w:rsidRDefault="007563DB" w:rsidP="008E6785">
      <w:pPr>
        <w:spacing w:line="360" w:lineRule="auto"/>
        <w:jc w:val="both"/>
        <w:rPr>
          <w:rFonts w:ascii="Century Gothic" w:hAnsi="Century Gothic"/>
        </w:rPr>
      </w:pPr>
      <w:r w:rsidRPr="003539A7">
        <w:rPr>
          <w:rFonts w:ascii="Century Gothic" w:eastAsia="Yu Gothic UI Light" w:hAnsi="Century Gothic" w:cs="Arial"/>
          <w:b/>
          <w:sz w:val="28"/>
        </w:rPr>
        <w:t xml:space="preserve">ARTÍCULO </w:t>
      </w:r>
      <w:proofErr w:type="gramStart"/>
      <w:r>
        <w:rPr>
          <w:rFonts w:ascii="Century Gothic" w:eastAsia="Yu Gothic UI Light" w:hAnsi="Century Gothic" w:cs="Arial"/>
          <w:b/>
          <w:sz w:val="28"/>
        </w:rPr>
        <w:t>SEGUNDO</w:t>
      </w:r>
      <w:r w:rsidRPr="003539A7">
        <w:rPr>
          <w:rFonts w:ascii="Century Gothic" w:eastAsia="Yu Gothic UI Light" w:hAnsi="Century Gothic" w:cs="Arial"/>
          <w:b/>
          <w:sz w:val="28"/>
        </w:rPr>
        <w:t>.</w:t>
      </w:r>
      <w:r>
        <w:rPr>
          <w:rFonts w:ascii="Century Gothic" w:eastAsia="Yu Gothic UI Light" w:hAnsi="Century Gothic" w:cs="Arial"/>
          <w:b/>
          <w:sz w:val="28"/>
        </w:rPr>
        <w:t>-</w:t>
      </w:r>
      <w:proofErr w:type="gramEnd"/>
      <w:r>
        <w:rPr>
          <w:rFonts w:ascii="Century Gothic" w:eastAsia="Yu Gothic UI Light" w:hAnsi="Century Gothic" w:cs="Arial"/>
        </w:rPr>
        <w:t xml:space="preserve"> </w:t>
      </w:r>
      <w:r w:rsidR="008E6785">
        <w:rPr>
          <w:rFonts w:ascii="Century Gothic" w:hAnsi="Century Gothic"/>
        </w:rPr>
        <w:t xml:space="preserve">Remítase copia del presente Decreto, aprobado por esta Sexagésima Octava Legislatura del Honorable Congreso del Estado </w:t>
      </w:r>
      <w:r w:rsidR="008E6785">
        <w:rPr>
          <w:rFonts w:ascii="Century Gothic" w:hAnsi="Century Gothic"/>
        </w:rPr>
        <w:lastRenderedPageBreak/>
        <w:t>de Chihuahua, al H. Congreso de la Unión, en los términos del artículo 135 de la Constitución Política de los Estados Unidos Mexicanos.</w:t>
      </w:r>
    </w:p>
    <w:p w14:paraId="5C9AAB1A" w14:textId="77777777" w:rsidR="00C051DC" w:rsidRPr="00DB5AA7" w:rsidRDefault="00C051DC" w:rsidP="00EA0BC6">
      <w:pPr>
        <w:spacing w:line="360" w:lineRule="auto"/>
        <w:jc w:val="both"/>
        <w:rPr>
          <w:rFonts w:ascii="Century Gothic" w:hAnsi="Century Gothic" w:cs="Arial"/>
          <w:b/>
        </w:rPr>
      </w:pPr>
    </w:p>
    <w:p w14:paraId="42D2C7C6" w14:textId="77777777" w:rsidR="00EA0BC6" w:rsidRDefault="00EA0BC6" w:rsidP="00EA0BC6">
      <w:pPr>
        <w:spacing w:line="360" w:lineRule="auto"/>
        <w:jc w:val="both"/>
        <w:rPr>
          <w:rFonts w:ascii="Century Gothic" w:hAnsi="Century Gothic" w:cs="Arial"/>
        </w:rPr>
      </w:pPr>
      <w:proofErr w:type="gramStart"/>
      <w:r w:rsidRPr="0061716E">
        <w:rPr>
          <w:rFonts w:ascii="Century Gothic" w:hAnsi="Century Gothic" w:cs="Arial"/>
          <w:b/>
          <w:sz w:val="28"/>
          <w:szCs w:val="28"/>
        </w:rPr>
        <w:t>ECONÓMICO.-</w:t>
      </w:r>
      <w:proofErr w:type="gramEnd"/>
      <w:r w:rsidRPr="00DB5AA7">
        <w:rPr>
          <w:rFonts w:ascii="Century Gothic" w:hAnsi="Century Gothic" w:cs="Arial"/>
        </w:rPr>
        <w:t> Aprobado que sea, túrnese a la Secretaría para que elabore la Minuta de Decreto en los términos en que deba publicarse.</w:t>
      </w:r>
    </w:p>
    <w:p w14:paraId="7BC5E572" w14:textId="77777777" w:rsidR="00C051DC" w:rsidRDefault="00C051DC" w:rsidP="00EA0BC6">
      <w:pPr>
        <w:spacing w:line="360" w:lineRule="auto"/>
        <w:jc w:val="both"/>
        <w:rPr>
          <w:rFonts w:ascii="Century Gothic" w:hAnsi="Century Gothic"/>
        </w:rPr>
      </w:pPr>
    </w:p>
    <w:p w14:paraId="54C43E42" w14:textId="34F2B59F" w:rsidR="00EA0BC6" w:rsidRPr="00247B5A" w:rsidRDefault="00EA0BC6" w:rsidP="00EA0BC6">
      <w:pPr>
        <w:spacing w:line="360" w:lineRule="auto"/>
        <w:jc w:val="both"/>
        <w:rPr>
          <w:rFonts w:ascii="Century Gothic" w:hAnsi="Century Gothic"/>
        </w:rPr>
      </w:pPr>
      <w:r w:rsidRPr="00414B59">
        <w:rPr>
          <w:rFonts w:ascii="Century Gothic" w:hAnsi="Century Gothic"/>
        </w:rPr>
        <w:t xml:space="preserve">Dado en el </w:t>
      </w:r>
      <w:r>
        <w:rPr>
          <w:rFonts w:ascii="Century Gothic" w:hAnsi="Century Gothic"/>
        </w:rPr>
        <w:t>Recinto Oficial del Poder Legislativo, en la Ciudad de Chihuahua,</w:t>
      </w:r>
      <w:r w:rsidRPr="00414B59">
        <w:rPr>
          <w:rFonts w:ascii="Century Gothic" w:hAnsi="Century Gothic"/>
        </w:rPr>
        <w:t xml:space="preserve"> Chihuahua</w:t>
      </w:r>
      <w:r>
        <w:rPr>
          <w:rFonts w:ascii="Century Gothic" w:hAnsi="Century Gothic"/>
        </w:rPr>
        <w:t>,</w:t>
      </w:r>
      <w:r w:rsidRPr="00414B59">
        <w:rPr>
          <w:rFonts w:ascii="Century Gothic" w:hAnsi="Century Gothic"/>
        </w:rPr>
        <w:t xml:space="preserve"> a</w:t>
      </w:r>
      <w:r>
        <w:rPr>
          <w:rFonts w:ascii="Century Gothic" w:hAnsi="Century Gothic"/>
        </w:rPr>
        <w:t xml:space="preserve"> los </w:t>
      </w:r>
      <w:r w:rsidR="00890713">
        <w:rPr>
          <w:rFonts w:ascii="Century Gothic" w:hAnsi="Century Gothic"/>
        </w:rPr>
        <w:t>dieciocho</w:t>
      </w:r>
      <w:r>
        <w:rPr>
          <w:rFonts w:ascii="Century Gothic" w:hAnsi="Century Gothic"/>
        </w:rPr>
        <w:t xml:space="preserve"> </w:t>
      </w:r>
      <w:r w:rsidRPr="00414B59">
        <w:rPr>
          <w:rFonts w:ascii="Century Gothic" w:hAnsi="Century Gothic"/>
        </w:rPr>
        <w:t>día</w:t>
      </w:r>
      <w:r>
        <w:rPr>
          <w:rFonts w:ascii="Century Gothic" w:hAnsi="Century Gothic"/>
        </w:rPr>
        <w:t>s</w:t>
      </w:r>
      <w:r w:rsidRPr="00414B59">
        <w:rPr>
          <w:rFonts w:ascii="Century Gothic" w:hAnsi="Century Gothic"/>
        </w:rPr>
        <w:t xml:space="preserve"> del mes de </w:t>
      </w:r>
      <w:r w:rsidR="00E51DC7">
        <w:rPr>
          <w:rFonts w:ascii="Century Gothic" w:hAnsi="Century Gothic"/>
        </w:rPr>
        <w:t>marzo</w:t>
      </w:r>
      <w:r w:rsidRPr="00414B59">
        <w:rPr>
          <w:rFonts w:ascii="Century Gothic" w:hAnsi="Century Gothic"/>
        </w:rPr>
        <w:t xml:space="preserve"> del año dos mil </w:t>
      </w:r>
      <w:r>
        <w:rPr>
          <w:rFonts w:ascii="Century Gothic" w:hAnsi="Century Gothic"/>
        </w:rPr>
        <w:t>veintic</w:t>
      </w:r>
      <w:r w:rsidR="008E6785">
        <w:rPr>
          <w:rFonts w:ascii="Century Gothic" w:hAnsi="Century Gothic"/>
        </w:rPr>
        <w:t>inco</w:t>
      </w:r>
      <w:r>
        <w:rPr>
          <w:rFonts w:ascii="Century Gothic" w:hAnsi="Century Gothic"/>
        </w:rPr>
        <w:t>.</w:t>
      </w:r>
    </w:p>
    <w:p w14:paraId="07954804" w14:textId="77777777" w:rsidR="00EA0BC6" w:rsidRDefault="00EA0BC6" w:rsidP="00EA0BC6">
      <w:pPr>
        <w:pStyle w:val="Normal1"/>
        <w:contextualSpacing/>
        <w:rPr>
          <w:rFonts w:ascii="Century Gothic" w:eastAsia="Arial" w:hAnsi="Century Gothic" w:cs="Arial"/>
          <w:b/>
          <w:smallCaps/>
          <w:color w:val="auto"/>
          <w:sz w:val="20"/>
          <w:lang w:val="es-MX"/>
        </w:rPr>
      </w:pPr>
    </w:p>
    <w:p w14:paraId="09E6CEA3" w14:textId="77777777" w:rsidR="00EA0BC6" w:rsidRDefault="00EA0BC6" w:rsidP="007563DB">
      <w:pPr>
        <w:pStyle w:val="Normal1"/>
        <w:contextualSpacing/>
        <w:rPr>
          <w:rFonts w:ascii="Century Gothic" w:eastAsia="Arial" w:hAnsi="Century Gothic" w:cs="Arial"/>
          <w:b/>
          <w:smallCaps/>
          <w:color w:val="auto"/>
          <w:sz w:val="20"/>
          <w:lang w:val="es-MX"/>
        </w:rPr>
      </w:pPr>
    </w:p>
    <w:p w14:paraId="78E6BC42" w14:textId="77777777" w:rsidR="00EA0BC6" w:rsidRDefault="00EA0BC6" w:rsidP="0018610B">
      <w:pPr>
        <w:pStyle w:val="Normal1"/>
        <w:contextualSpacing/>
        <w:rPr>
          <w:rFonts w:ascii="Century Gothic" w:eastAsia="Arial" w:hAnsi="Century Gothic" w:cs="Arial"/>
          <w:b/>
          <w:smallCaps/>
          <w:color w:val="auto"/>
          <w:sz w:val="20"/>
          <w:lang w:val="es-MX"/>
        </w:rPr>
      </w:pPr>
    </w:p>
    <w:p w14:paraId="5C2EBFA6" w14:textId="77777777" w:rsidR="00C051DC" w:rsidRDefault="00C051DC" w:rsidP="00EA0BC6">
      <w:pPr>
        <w:pStyle w:val="Normal1"/>
        <w:contextualSpacing/>
        <w:jc w:val="center"/>
        <w:rPr>
          <w:rFonts w:ascii="Century Gothic" w:eastAsia="Arial" w:hAnsi="Century Gothic" w:cs="Arial"/>
          <w:b/>
          <w:smallCaps/>
          <w:color w:val="auto"/>
          <w:sz w:val="20"/>
          <w:lang w:val="es-MX"/>
        </w:rPr>
      </w:pPr>
    </w:p>
    <w:p w14:paraId="75EEC80D" w14:textId="77777777" w:rsidR="00C051DC" w:rsidRDefault="00C051DC" w:rsidP="00EA0BC6">
      <w:pPr>
        <w:pStyle w:val="Normal1"/>
        <w:contextualSpacing/>
        <w:jc w:val="center"/>
        <w:rPr>
          <w:rFonts w:ascii="Century Gothic" w:eastAsia="Arial" w:hAnsi="Century Gothic" w:cs="Arial"/>
          <w:b/>
          <w:smallCaps/>
          <w:color w:val="auto"/>
          <w:sz w:val="20"/>
          <w:lang w:val="es-MX"/>
        </w:rPr>
      </w:pPr>
    </w:p>
    <w:p w14:paraId="3F60026E" w14:textId="77777777" w:rsidR="00C051DC" w:rsidRDefault="00C051DC" w:rsidP="00EA0BC6">
      <w:pPr>
        <w:pStyle w:val="Normal1"/>
        <w:contextualSpacing/>
        <w:jc w:val="center"/>
        <w:rPr>
          <w:rFonts w:ascii="Century Gothic" w:eastAsia="Arial" w:hAnsi="Century Gothic" w:cs="Arial"/>
          <w:b/>
          <w:smallCaps/>
          <w:color w:val="auto"/>
          <w:sz w:val="20"/>
          <w:lang w:val="es-MX"/>
        </w:rPr>
      </w:pPr>
    </w:p>
    <w:p w14:paraId="73720471" w14:textId="77777777" w:rsidR="00C051DC" w:rsidRDefault="00C051DC" w:rsidP="00EA0BC6">
      <w:pPr>
        <w:pStyle w:val="Normal1"/>
        <w:contextualSpacing/>
        <w:jc w:val="center"/>
        <w:rPr>
          <w:rFonts w:ascii="Century Gothic" w:eastAsia="Arial" w:hAnsi="Century Gothic" w:cs="Arial"/>
          <w:b/>
          <w:smallCaps/>
          <w:color w:val="auto"/>
          <w:sz w:val="20"/>
          <w:lang w:val="es-MX"/>
        </w:rPr>
      </w:pPr>
    </w:p>
    <w:p w14:paraId="30DE8955" w14:textId="77777777" w:rsidR="00C051DC" w:rsidRDefault="00C051DC" w:rsidP="00EA0BC6">
      <w:pPr>
        <w:pStyle w:val="Normal1"/>
        <w:contextualSpacing/>
        <w:jc w:val="center"/>
        <w:rPr>
          <w:rFonts w:ascii="Century Gothic" w:eastAsia="Arial" w:hAnsi="Century Gothic" w:cs="Arial"/>
          <w:b/>
          <w:smallCaps/>
          <w:color w:val="auto"/>
          <w:sz w:val="20"/>
          <w:lang w:val="es-MX"/>
        </w:rPr>
      </w:pPr>
    </w:p>
    <w:p w14:paraId="212BECCB" w14:textId="77777777" w:rsidR="00C051DC" w:rsidRDefault="00C051DC" w:rsidP="00EA0BC6">
      <w:pPr>
        <w:pStyle w:val="Normal1"/>
        <w:contextualSpacing/>
        <w:jc w:val="center"/>
        <w:rPr>
          <w:rFonts w:ascii="Century Gothic" w:eastAsia="Arial" w:hAnsi="Century Gothic" w:cs="Arial"/>
          <w:b/>
          <w:smallCaps/>
          <w:color w:val="auto"/>
          <w:sz w:val="20"/>
          <w:lang w:val="es-MX"/>
        </w:rPr>
      </w:pPr>
    </w:p>
    <w:p w14:paraId="0BE20702" w14:textId="77777777" w:rsidR="00C051DC" w:rsidRDefault="00C051DC" w:rsidP="00EE6B48">
      <w:pPr>
        <w:pStyle w:val="Normal1"/>
        <w:contextualSpacing/>
        <w:rPr>
          <w:rFonts w:ascii="Century Gothic" w:eastAsia="Arial" w:hAnsi="Century Gothic" w:cs="Arial"/>
          <w:b/>
          <w:smallCaps/>
          <w:color w:val="auto"/>
          <w:sz w:val="20"/>
          <w:lang w:val="es-MX"/>
        </w:rPr>
      </w:pPr>
    </w:p>
    <w:p w14:paraId="617CB272" w14:textId="77777777" w:rsidR="00E5068C" w:rsidRDefault="00E5068C" w:rsidP="00EA0BC6">
      <w:pPr>
        <w:pStyle w:val="Normal1"/>
        <w:contextualSpacing/>
        <w:jc w:val="center"/>
        <w:rPr>
          <w:rFonts w:ascii="Century Gothic" w:eastAsia="Arial" w:hAnsi="Century Gothic" w:cs="Arial"/>
          <w:b/>
          <w:smallCaps/>
          <w:color w:val="auto"/>
          <w:sz w:val="20"/>
          <w:lang w:val="es-MX"/>
        </w:rPr>
      </w:pPr>
    </w:p>
    <w:p w14:paraId="4FA25A32" w14:textId="77777777" w:rsidR="00E5068C" w:rsidRDefault="00E5068C" w:rsidP="00EA0BC6">
      <w:pPr>
        <w:pStyle w:val="Normal1"/>
        <w:contextualSpacing/>
        <w:jc w:val="center"/>
        <w:rPr>
          <w:rFonts w:ascii="Century Gothic" w:eastAsia="Arial" w:hAnsi="Century Gothic" w:cs="Arial"/>
          <w:b/>
          <w:smallCaps/>
          <w:color w:val="auto"/>
          <w:sz w:val="20"/>
          <w:lang w:val="es-MX"/>
        </w:rPr>
      </w:pPr>
    </w:p>
    <w:p w14:paraId="02EC71B1" w14:textId="77777777" w:rsidR="00E5068C" w:rsidRDefault="00E5068C" w:rsidP="00EA0BC6">
      <w:pPr>
        <w:pStyle w:val="Normal1"/>
        <w:contextualSpacing/>
        <w:jc w:val="center"/>
        <w:rPr>
          <w:rFonts w:ascii="Century Gothic" w:eastAsia="Arial" w:hAnsi="Century Gothic" w:cs="Arial"/>
          <w:b/>
          <w:smallCaps/>
          <w:color w:val="auto"/>
          <w:sz w:val="20"/>
          <w:lang w:val="es-MX"/>
        </w:rPr>
      </w:pPr>
    </w:p>
    <w:p w14:paraId="71E9F4E2" w14:textId="77777777" w:rsidR="00E5068C" w:rsidRDefault="00E5068C" w:rsidP="00EA0BC6">
      <w:pPr>
        <w:pStyle w:val="Normal1"/>
        <w:contextualSpacing/>
        <w:jc w:val="center"/>
        <w:rPr>
          <w:rFonts w:ascii="Century Gothic" w:eastAsia="Arial" w:hAnsi="Century Gothic" w:cs="Arial"/>
          <w:b/>
          <w:smallCaps/>
          <w:color w:val="auto"/>
          <w:sz w:val="20"/>
          <w:lang w:val="es-MX"/>
        </w:rPr>
      </w:pPr>
    </w:p>
    <w:p w14:paraId="238EF730" w14:textId="77777777" w:rsidR="00E5068C" w:rsidRDefault="00E5068C" w:rsidP="00EA0BC6">
      <w:pPr>
        <w:pStyle w:val="Normal1"/>
        <w:contextualSpacing/>
        <w:jc w:val="center"/>
        <w:rPr>
          <w:rFonts w:ascii="Century Gothic" w:eastAsia="Arial" w:hAnsi="Century Gothic" w:cs="Arial"/>
          <w:b/>
          <w:smallCaps/>
          <w:color w:val="auto"/>
          <w:sz w:val="20"/>
          <w:lang w:val="es-MX"/>
        </w:rPr>
      </w:pPr>
    </w:p>
    <w:p w14:paraId="2A7A1087" w14:textId="77777777" w:rsidR="00E5068C" w:rsidRDefault="00E5068C" w:rsidP="00EA0BC6">
      <w:pPr>
        <w:pStyle w:val="Normal1"/>
        <w:contextualSpacing/>
        <w:jc w:val="center"/>
        <w:rPr>
          <w:rFonts w:ascii="Century Gothic" w:eastAsia="Arial" w:hAnsi="Century Gothic" w:cs="Arial"/>
          <w:b/>
          <w:smallCaps/>
          <w:color w:val="auto"/>
          <w:sz w:val="20"/>
          <w:lang w:val="es-MX"/>
        </w:rPr>
      </w:pPr>
    </w:p>
    <w:p w14:paraId="45E2EE82" w14:textId="77777777" w:rsidR="00E5068C" w:rsidRDefault="00E5068C" w:rsidP="00EA0BC6">
      <w:pPr>
        <w:pStyle w:val="Normal1"/>
        <w:contextualSpacing/>
        <w:jc w:val="center"/>
        <w:rPr>
          <w:rFonts w:ascii="Century Gothic" w:eastAsia="Arial" w:hAnsi="Century Gothic" w:cs="Arial"/>
          <w:b/>
          <w:smallCaps/>
          <w:color w:val="auto"/>
          <w:sz w:val="20"/>
          <w:lang w:val="es-MX"/>
        </w:rPr>
      </w:pPr>
    </w:p>
    <w:p w14:paraId="3CC2432F" w14:textId="77777777" w:rsidR="00E5068C" w:rsidRDefault="00E5068C" w:rsidP="00EA0BC6">
      <w:pPr>
        <w:pStyle w:val="Normal1"/>
        <w:contextualSpacing/>
        <w:jc w:val="center"/>
        <w:rPr>
          <w:rFonts w:ascii="Century Gothic" w:eastAsia="Arial" w:hAnsi="Century Gothic" w:cs="Arial"/>
          <w:b/>
          <w:smallCaps/>
          <w:color w:val="auto"/>
          <w:sz w:val="20"/>
          <w:lang w:val="es-MX"/>
        </w:rPr>
      </w:pPr>
    </w:p>
    <w:p w14:paraId="03B22100" w14:textId="77777777" w:rsidR="00E5068C" w:rsidRDefault="00E5068C" w:rsidP="00EA0BC6">
      <w:pPr>
        <w:pStyle w:val="Normal1"/>
        <w:contextualSpacing/>
        <w:jc w:val="center"/>
        <w:rPr>
          <w:rFonts w:ascii="Century Gothic" w:eastAsia="Arial" w:hAnsi="Century Gothic" w:cs="Arial"/>
          <w:b/>
          <w:smallCaps/>
          <w:color w:val="auto"/>
          <w:sz w:val="20"/>
          <w:lang w:val="es-MX"/>
        </w:rPr>
      </w:pPr>
    </w:p>
    <w:p w14:paraId="5A47A153" w14:textId="77777777" w:rsidR="00E5068C" w:rsidRDefault="00E5068C" w:rsidP="00EA0BC6">
      <w:pPr>
        <w:pStyle w:val="Normal1"/>
        <w:contextualSpacing/>
        <w:jc w:val="center"/>
        <w:rPr>
          <w:rFonts w:ascii="Century Gothic" w:eastAsia="Arial" w:hAnsi="Century Gothic" w:cs="Arial"/>
          <w:b/>
          <w:smallCaps/>
          <w:color w:val="auto"/>
          <w:sz w:val="20"/>
          <w:lang w:val="es-MX"/>
        </w:rPr>
      </w:pPr>
    </w:p>
    <w:p w14:paraId="1BDEFB92" w14:textId="77777777" w:rsidR="00E5068C" w:rsidRDefault="00E5068C" w:rsidP="00EA0BC6">
      <w:pPr>
        <w:pStyle w:val="Normal1"/>
        <w:contextualSpacing/>
        <w:jc w:val="center"/>
        <w:rPr>
          <w:rFonts w:ascii="Century Gothic" w:eastAsia="Arial" w:hAnsi="Century Gothic" w:cs="Arial"/>
          <w:b/>
          <w:smallCaps/>
          <w:color w:val="auto"/>
          <w:sz w:val="20"/>
          <w:lang w:val="es-MX"/>
        </w:rPr>
      </w:pPr>
    </w:p>
    <w:p w14:paraId="61D070AE" w14:textId="77777777" w:rsidR="00E5068C" w:rsidRDefault="00E5068C" w:rsidP="00EA0BC6">
      <w:pPr>
        <w:pStyle w:val="Normal1"/>
        <w:contextualSpacing/>
        <w:jc w:val="center"/>
        <w:rPr>
          <w:rFonts w:ascii="Century Gothic" w:eastAsia="Arial" w:hAnsi="Century Gothic" w:cs="Arial"/>
          <w:b/>
          <w:smallCaps/>
          <w:color w:val="auto"/>
          <w:sz w:val="20"/>
          <w:lang w:val="es-MX"/>
        </w:rPr>
      </w:pPr>
    </w:p>
    <w:p w14:paraId="01568F44" w14:textId="77777777" w:rsidR="00E5068C" w:rsidRDefault="00E5068C" w:rsidP="00EA0BC6">
      <w:pPr>
        <w:pStyle w:val="Normal1"/>
        <w:contextualSpacing/>
        <w:jc w:val="center"/>
        <w:rPr>
          <w:rFonts w:ascii="Century Gothic" w:eastAsia="Arial" w:hAnsi="Century Gothic" w:cs="Arial"/>
          <w:b/>
          <w:smallCaps/>
          <w:color w:val="auto"/>
          <w:sz w:val="20"/>
          <w:lang w:val="es-MX"/>
        </w:rPr>
      </w:pPr>
    </w:p>
    <w:p w14:paraId="7D897419" w14:textId="678F3A53" w:rsidR="00E5068C" w:rsidRDefault="00E5068C" w:rsidP="00EA0BC6">
      <w:pPr>
        <w:pStyle w:val="Normal1"/>
        <w:contextualSpacing/>
        <w:jc w:val="center"/>
        <w:rPr>
          <w:rFonts w:ascii="Century Gothic" w:eastAsia="Arial" w:hAnsi="Century Gothic" w:cs="Arial"/>
          <w:b/>
          <w:smallCaps/>
          <w:color w:val="auto"/>
          <w:sz w:val="20"/>
          <w:lang w:val="es-MX"/>
        </w:rPr>
      </w:pPr>
    </w:p>
    <w:p w14:paraId="7CBD717E" w14:textId="0AB7EBD5" w:rsidR="008B5F1F" w:rsidRDefault="008B5F1F" w:rsidP="00EA0BC6">
      <w:pPr>
        <w:pStyle w:val="Normal1"/>
        <w:contextualSpacing/>
        <w:jc w:val="center"/>
        <w:rPr>
          <w:rFonts w:ascii="Century Gothic" w:eastAsia="Arial" w:hAnsi="Century Gothic" w:cs="Arial"/>
          <w:b/>
          <w:smallCaps/>
          <w:color w:val="auto"/>
          <w:sz w:val="20"/>
          <w:lang w:val="es-MX"/>
        </w:rPr>
      </w:pPr>
    </w:p>
    <w:p w14:paraId="4CDF0400" w14:textId="22A941A1" w:rsidR="008B5F1F" w:rsidRDefault="008B5F1F" w:rsidP="00EA0BC6">
      <w:pPr>
        <w:pStyle w:val="Normal1"/>
        <w:contextualSpacing/>
        <w:jc w:val="center"/>
        <w:rPr>
          <w:rFonts w:ascii="Century Gothic" w:eastAsia="Arial" w:hAnsi="Century Gothic" w:cs="Arial"/>
          <w:b/>
          <w:smallCaps/>
          <w:color w:val="auto"/>
          <w:sz w:val="20"/>
          <w:lang w:val="es-MX"/>
        </w:rPr>
      </w:pPr>
    </w:p>
    <w:p w14:paraId="6AE9A7BF" w14:textId="77777777" w:rsidR="008B5F1F" w:rsidRDefault="008B5F1F" w:rsidP="00346DB6">
      <w:pPr>
        <w:pStyle w:val="Normal1"/>
        <w:contextualSpacing/>
        <w:rPr>
          <w:rFonts w:ascii="Century Gothic" w:eastAsia="Arial" w:hAnsi="Century Gothic" w:cs="Arial"/>
          <w:b/>
          <w:smallCaps/>
          <w:color w:val="auto"/>
          <w:sz w:val="20"/>
          <w:lang w:val="es-MX"/>
        </w:rPr>
      </w:pPr>
    </w:p>
    <w:p w14:paraId="46D1216B" w14:textId="1549DBD9" w:rsidR="00EA0BC6" w:rsidRPr="002D3326" w:rsidRDefault="00EA0BC6" w:rsidP="00EA0BC6">
      <w:pPr>
        <w:pStyle w:val="Normal1"/>
        <w:contextualSpacing/>
        <w:jc w:val="center"/>
        <w:rPr>
          <w:rFonts w:ascii="Century Gothic" w:eastAsia="Arial" w:hAnsi="Century Gothic" w:cs="Arial"/>
          <w:b/>
          <w:smallCaps/>
          <w:color w:val="auto"/>
          <w:sz w:val="20"/>
          <w:lang w:val="es-MX"/>
        </w:rPr>
      </w:pPr>
      <w:r w:rsidRPr="0061716E">
        <w:rPr>
          <w:rFonts w:ascii="Century Gothic" w:eastAsia="Arial" w:hAnsi="Century Gothic" w:cs="Arial"/>
          <w:b/>
          <w:smallCaps/>
          <w:color w:val="auto"/>
          <w:sz w:val="20"/>
          <w:lang w:val="es-MX"/>
        </w:rPr>
        <w:lastRenderedPageBreak/>
        <w:t xml:space="preserve">ASÍ LO APROBÓ LA COMISIÓN DE SALUD, EN REUNIÓN DE FECHA </w:t>
      </w:r>
      <w:r w:rsidR="00E51DC7">
        <w:rPr>
          <w:rFonts w:ascii="Century Gothic" w:eastAsia="Arial" w:hAnsi="Century Gothic" w:cs="Arial"/>
          <w:b/>
          <w:smallCaps/>
          <w:color w:val="auto"/>
          <w:sz w:val="20"/>
          <w:lang w:val="es-MX"/>
        </w:rPr>
        <w:t>ONCE</w:t>
      </w:r>
      <w:r w:rsidRPr="0061716E">
        <w:rPr>
          <w:rFonts w:ascii="Century Gothic" w:eastAsia="Arial" w:hAnsi="Century Gothic" w:cs="Arial"/>
          <w:b/>
          <w:smallCaps/>
          <w:color w:val="auto"/>
          <w:sz w:val="20"/>
          <w:lang w:val="es-MX"/>
        </w:rPr>
        <w:t xml:space="preserve"> DE </w:t>
      </w:r>
      <w:r w:rsidR="00E51DC7">
        <w:rPr>
          <w:rFonts w:ascii="Century Gothic" w:eastAsia="Arial" w:hAnsi="Century Gothic" w:cs="Arial"/>
          <w:b/>
          <w:smallCaps/>
          <w:color w:val="auto"/>
          <w:sz w:val="20"/>
          <w:lang w:val="es-MX"/>
        </w:rPr>
        <w:t>MARZO</w:t>
      </w:r>
      <w:r w:rsidRPr="0061716E">
        <w:rPr>
          <w:rFonts w:ascii="Century Gothic" w:eastAsia="Arial" w:hAnsi="Century Gothic" w:cs="Arial"/>
          <w:b/>
          <w:smallCaps/>
          <w:color w:val="auto"/>
          <w:sz w:val="20"/>
          <w:lang w:val="es-MX"/>
        </w:rPr>
        <w:t xml:space="preserve"> DE DOS MIL VEINTI</w:t>
      </w:r>
      <w:r>
        <w:rPr>
          <w:rFonts w:ascii="Century Gothic" w:eastAsia="Arial" w:hAnsi="Century Gothic" w:cs="Arial"/>
          <w:b/>
          <w:smallCaps/>
          <w:color w:val="auto"/>
          <w:sz w:val="20"/>
          <w:lang w:val="es-MX"/>
        </w:rPr>
        <w:t>C</w:t>
      </w:r>
      <w:r w:rsidR="008E6785">
        <w:rPr>
          <w:rFonts w:ascii="Century Gothic" w:eastAsia="Arial" w:hAnsi="Century Gothic" w:cs="Arial"/>
          <w:b/>
          <w:smallCaps/>
          <w:color w:val="auto"/>
          <w:sz w:val="20"/>
          <w:lang w:val="es-MX"/>
        </w:rPr>
        <w:t>INCO</w:t>
      </w:r>
      <w:r w:rsidRPr="0061716E">
        <w:rPr>
          <w:rFonts w:ascii="Century Gothic" w:eastAsia="Arial" w:hAnsi="Century Gothic" w:cs="Arial"/>
          <w:b/>
          <w:smallCaps/>
          <w:color w:val="auto"/>
          <w:sz w:val="20"/>
          <w:lang w:val="es-MX"/>
        </w:rPr>
        <w:t>.</w:t>
      </w:r>
    </w:p>
    <w:p w14:paraId="5FFBE002" w14:textId="77777777" w:rsidR="00EA0BC6" w:rsidRPr="0061716E" w:rsidRDefault="00EA0BC6" w:rsidP="00EA0BC6">
      <w:pPr>
        <w:pStyle w:val="Normal2"/>
        <w:jc w:val="center"/>
        <w:rPr>
          <w:rFonts w:ascii="Century Gothic" w:eastAsia="Arial" w:hAnsi="Century Gothic" w:cs="Arial"/>
          <w:b/>
          <w:sz w:val="20"/>
          <w:lang w:val="es-MX"/>
        </w:rPr>
      </w:pPr>
      <w:r w:rsidRPr="0061716E">
        <w:rPr>
          <w:rFonts w:ascii="Century Gothic" w:eastAsia="Arial" w:hAnsi="Century Gothic" w:cs="Arial"/>
          <w:b/>
          <w:sz w:val="20"/>
          <w:lang w:val="es-MX"/>
        </w:rPr>
        <w:t xml:space="preserve">POR LA </w:t>
      </w:r>
      <w:r w:rsidRPr="0061716E">
        <w:rPr>
          <w:rFonts w:ascii="Century Gothic" w:eastAsia="Arial" w:hAnsi="Century Gothic" w:cs="Arial"/>
          <w:b/>
          <w:smallCaps/>
          <w:sz w:val="20"/>
          <w:lang w:val="es-MX"/>
        </w:rPr>
        <w:t xml:space="preserve">COMISIÓN </w:t>
      </w:r>
      <w:r w:rsidRPr="0061716E">
        <w:rPr>
          <w:rFonts w:ascii="Century Gothic" w:eastAsia="Arial" w:hAnsi="Century Gothic" w:cs="Arial"/>
          <w:b/>
          <w:sz w:val="20"/>
          <w:lang w:val="es-MX"/>
        </w:rPr>
        <w:t>DE SALUD</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987"/>
        <w:gridCol w:w="2128"/>
        <w:gridCol w:w="2128"/>
        <w:gridCol w:w="1844"/>
      </w:tblGrid>
      <w:tr w:rsidR="00847222" w14:paraId="5F13A182" w14:textId="77777777" w:rsidTr="00452368">
        <w:trPr>
          <w:trHeight w:val="502"/>
          <w:jc w:val="center"/>
        </w:trPr>
        <w:tc>
          <w:tcPr>
            <w:tcW w:w="1840" w:type="dxa"/>
            <w:tcBorders>
              <w:top w:val="single" w:sz="4" w:space="0" w:color="auto"/>
              <w:left w:val="single" w:sz="4" w:space="0" w:color="auto"/>
              <w:bottom w:val="single" w:sz="4" w:space="0" w:color="auto"/>
              <w:right w:val="single" w:sz="4" w:space="0" w:color="auto"/>
            </w:tcBorders>
            <w:vAlign w:val="center"/>
          </w:tcPr>
          <w:p w14:paraId="5CCD9A45" w14:textId="77777777" w:rsidR="00EA0BC6" w:rsidRDefault="00EA0BC6" w:rsidP="00452368">
            <w:pPr>
              <w:spacing w:line="360" w:lineRule="auto"/>
              <w:jc w:val="center"/>
              <w:rPr>
                <w:rFonts w:ascii="Century Gothic" w:hAnsi="Century Gothic" w:cs="Arial"/>
                <w:b/>
                <w:color w:val="000000"/>
                <w:sz w:val="20"/>
                <w:szCs w:val="20"/>
              </w:rPr>
            </w:pPr>
          </w:p>
        </w:tc>
        <w:tc>
          <w:tcPr>
            <w:tcW w:w="1987" w:type="dxa"/>
            <w:tcBorders>
              <w:top w:val="single" w:sz="4" w:space="0" w:color="auto"/>
              <w:left w:val="single" w:sz="4" w:space="0" w:color="auto"/>
              <w:bottom w:val="single" w:sz="4" w:space="0" w:color="auto"/>
              <w:right w:val="single" w:sz="4" w:space="0" w:color="auto"/>
            </w:tcBorders>
            <w:vAlign w:val="center"/>
            <w:hideMark/>
          </w:tcPr>
          <w:p w14:paraId="56A43855" w14:textId="77777777" w:rsidR="00EA0BC6" w:rsidRDefault="00EA0BC6" w:rsidP="00452368">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INTEGRANTES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5120AF7" w14:textId="77777777" w:rsidR="00EA0BC6" w:rsidRDefault="00EA0BC6" w:rsidP="00452368">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A FAVOR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03B89C2" w14:textId="77777777" w:rsidR="00EA0BC6" w:rsidRDefault="00EA0BC6" w:rsidP="00452368">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EN CONTRA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720C433" w14:textId="77777777" w:rsidR="00EA0BC6" w:rsidRDefault="00EA0BC6" w:rsidP="00452368">
            <w:pPr>
              <w:spacing w:line="360" w:lineRule="auto"/>
              <w:rPr>
                <w:rFonts w:ascii="Century Gothic" w:hAnsi="Century Gothic" w:cs="Arial"/>
                <w:b/>
                <w:color w:val="000000"/>
                <w:sz w:val="20"/>
                <w:szCs w:val="20"/>
              </w:rPr>
            </w:pPr>
            <w:r>
              <w:rPr>
                <w:rFonts w:ascii="Century Gothic" w:hAnsi="Century Gothic" w:cs="Arial"/>
                <w:b/>
                <w:color w:val="000000"/>
                <w:sz w:val="20"/>
                <w:szCs w:val="20"/>
              </w:rPr>
              <w:t>ABSTENCIÓN</w:t>
            </w:r>
          </w:p>
        </w:tc>
      </w:tr>
      <w:tr w:rsidR="00847222" w14:paraId="7ED1D56A" w14:textId="77777777" w:rsidTr="00452368">
        <w:trPr>
          <w:trHeight w:val="162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0F27CEEC" w14:textId="77777777" w:rsidR="00EA0BC6" w:rsidRDefault="00EA0BC6" w:rsidP="00452368">
            <w:pPr>
              <w:jc w:val="center"/>
              <w:rPr>
                <w:b/>
                <w:color w:val="000000"/>
              </w:rPr>
            </w:pPr>
            <w:r w:rsidRPr="000F7395">
              <w:rPr>
                <w:noProof/>
                <w:lang w:eastAsia="es-MX"/>
              </w:rPr>
              <w:drawing>
                <wp:inline distT="0" distB="0" distL="0" distR="0" wp14:anchorId="65298D1B" wp14:editId="47CD3E67">
                  <wp:extent cx="725577" cy="961390"/>
                  <wp:effectExtent l="0" t="0" r="0" b="0"/>
                  <wp:docPr id="1"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9"/>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5577" cy="961390"/>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0539ED49" w14:textId="77777777" w:rsidR="00EA0BC6" w:rsidRDefault="00EA0BC6" w:rsidP="00452368">
            <w:pPr>
              <w:jc w:val="center"/>
              <w:rPr>
                <w:rFonts w:ascii="Century Gothic" w:hAnsi="Century Gothic" w:cs="Arial"/>
                <w:b/>
                <w:sz w:val="20"/>
                <w:szCs w:val="20"/>
              </w:rPr>
            </w:pPr>
            <w:r>
              <w:rPr>
                <w:rFonts w:ascii="Century Gothic" w:hAnsi="Century Gothic" w:cs="Arial"/>
                <w:b/>
                <w:sz w:val="20"/>
                <w:szCs w:val="20"/>
              </w:rPr>
              <w:t>DIPUTADA YESENIA GUADALUPE REYES CALZADIAS</w:t>
            </w:r>
          </w:p>
          <w:p w14:paraId="1A50A9D1" w14:textId="77777777" w:rsidR="00EA0BC6" w:rsidRDefault="00EA0BC6" w:rsidP="00452368">
            <w:pPr>
              <w:jc w:val="center"/>
              <w:rPr>
                <w:rFonts w:ascii="Century Gothic" w:hAnsi="Century Gothic" w:cs="Arial"/>
                <w:b/>
                <w:sz w:val="20"/>
                <w:szCs w:val="20"/>
              </w:rPr>
            </w:pPr>
            <w:r>
              <w:rPr>
                <w:rFonts w:ascii="Century Gothic" w:hAnsi="Century Gothic" w:cs="Arial"/>
                <w:b/>
                <w:sz w:val="20"/>
                <w:szCs w:val="20"/>
              </w:rPr>
              <w:t>PRESIDENTA</w:t>
            </w:r>
          </w:p>
        </w:tc>
        <w:tc>
          <w:tcPr>
            <w:tcW w:w="2128" w:type="dxa"/>
            <w:tcBorders>
              <w:top w:val="single" w:sz="4" w:space="0" w:color="auto"/>
              <w:left w:val="single" w:sz="4" w:space="0" w:color="auto"/>
              <w:bottom w:val="single" w:sz="4" w:space="0" w:color="auto"/>
              <w:right w:val="single" w:sz="4" w:space="0" w:color="auto"/>
            </w:tcBorders>
            <w:vAlign w:val="center"/>
          </w:tcPr>
          <w:p w14:paraId="238F756B" w14:textId="77777777" w:rsidR="00EA0BC6" w:rsidRDefault="00EA0BC6" w:rsidP="00452368">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1985014" w14:textId="77777777" w:rsidR="00EA0BC6" w:rsidRDefault="00EA0BC6" w:rsidP="00452368">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5B44F0AC" w14:textId="77777777" w:rsidR="00EA0BC6" w:rsidRDefault="00EA0BC6" w:rsidP="00452368">
            <w:pPr>
              <w:spacing w:line="360" w:lineRule="auto"/>
              <w:rPr>
                <w:rFonts w:ascii="Century Gothic" w:hAnsi="Century Gothic" w:cs="Arial"/>
                <w:b/>
                <w:color w:val="000000"/>
                <w:sz w:val="20"/>
                <w:szCs w:val="20"/>
              </w:rPr>
            </w:pPr>
          </w:p>
        </w:tc>
      </w:tr>
      <w:tr w:rsidR="00847222" w14:paraId="75E655CC" w14:textId="77777777" w:rsidTr="00452368">
        <w:trPr>
          <w:trHeight w:val="1814"/>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52F54907" w14:textId="77777777" w:rsidR="00EA0BC6" w:rsidRDefault="00EA0BC6" w:rsidP="00452368">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43E7EAF9" wp14:editId="4D977E18">
                  <wp:extent cx="740913" cy="981710"/>
                  <wp:effectExtent l="0" t="0" r="2540" b="0"/>
                  <wp:docPr id="2"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4"/>
                          <pic:cNvPicPr>
                            <a:picLocks/>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40913" cy="981710"/>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26FF85C2" w14:textId="6FB91A4E" w:rsidR="00EA0BC6" w:rsidRDefault="00EA0BC6" w:rsidP="00452368">
            <w:pPr>
              <w:jc w:val="center"/>
              <w:rPr>
                <w:rFonts w:ascii="Century Gothic" w:hAnsi="Century Gothic" w:cs="Arial"/>
                <w:b/>
                <w:sz w:val="20"/>
                <w:szCs w:val="20"/>
              </w:rPr>
            </w:pPr>
            <w:r>
              <w:rPr>
                <w:rFonts w:ascii="Century Gothic" w:hAnsi="Century Gothic" w:cs="Arial"/>
                <w:b/>
                <w:sz w:val="20"/>
                <w:szCs w:val="20"/>
              </w:rPr>
              <w:t>DIPUTAD</w:t>
            </w:r>
            <w:r w:rsidR="0018610B">
              <w:rPr>
                <w:rFonts w:ascii="Century Gothic" w:hAnsi="Century Gothic" w:cs="Arial"/>
                <w:b/>
                <w:sz w:val="20"/>
                <w:szCs w:val="20"/>
              </w:rPr>
              <w:t xml:space="preserve">A JAEL ARGÜELLES DÍAZ </w:t>
            </w:r>
          </w:p>
          <w:p w14:paraId="33BB32C0" w14:textId="25FE4924" w:rsidR="00EA0BC6" w:rsidRDefault="00EA0BC6" w:rsidP="00452368">
            <w:pPr>
              <w:jc w:val="center"/>
              <w:rPr>
                <w:rFonts w:ascii="Century Gothic" w:hAnsi="Century Gothic" w:cs="Arial"/>
                <w:b/>
                <w:sz w:val="20"/>
                <w:szCs w:val="20"/>
              </w:rPr>
            </w:pPr>
            <w:r>
              <w:rPr>
                <w:rFonts w:ascii="Century Gothic" w:hAnsi="Century Gothic" w:cs="Arial"/>
                <w:b/>
                <w:sz w:val="20"/>
                <w:szCs w:val="20"/>
              </w:rPr>
              <w:t>SECRETARI</w:t>
            </w:r>
            <w:r w:rsidR="0018610B">
              <w:rPr>
                <w:rFonts w:ascii="Century Gothic" w:hAnsi="Century Gothic" w:cs="Arial"/>
                <w:b/>
                <w:sz w:val="20"/>
                <w:szCs w:val="20"/>
              </w:rPr>
              <w:t>A</w:t>
            </w:r>
          </w:p>
        </w:tc>
        <w:tc>
          <w:tcPr>
            <w:tcW w:w="2128" w:type="dxa"/>
            <w:tcBorders>
              <w:top w:val="single" w:sz="4" w:space="0" w:color="auto"/>
              <w:left w:val="single" w:sz="4" w:space="0" w:color="auto"/>
              <w:bottom w:val="single" w:sz="4" w:space="0" w:color="auto"/>
              <w:right w:val="single" w:sz="4" w:space="0" w:color="auto"/>
            </w:tcBorders>
            <w:vAlign w:val="center"/>
          </w:tcPr>
          <w:p w14:paraId="2F96D055" w14:textId="77777777" w:rsidR="00EA0BC6" w:rsidRDefault="00EA0BC6" w:rsidP="00452368">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7C32BE3" w14:textId="77777777" w:rsidR="00EA0BC6" w:rsidRDefault="00EA0BC6" w:rsidP="00452368">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25778998" w14:textId="77777777" w:rsidR="00EA0BC6" w:rsidRDefault="00EA0BC6" w:rsidP="00452368">
            <w:pPr>
              <w:spacing w:line="360" w:lineRule="auto"/>
              <w:rPr>
                <w:rFonts w:ascii="Century Gothic" w:hAnsi="Century Gothic" w:cs="Arial"/>
                <w:b/>
                <w:color w:val="000000"/>
                <w:sz w:val="20"/>
                <w:szCs w:val="20"/>
              </w:rPr>
            </w:pPr>
          </w:p>
        </w:tc>
      </w:tr>
      <w:tr w:rsidR="00847222" w14:paraId="35F1DC3B" w14:textId="77777777" w:rsidTr="00452368">
        <w:trPr>
          <w:trHeight w:val="170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0765B30" w14:textId="77777777" w:rsidR="00EA0BC6" w:rsidRDefault="00EA0BC6" w:rsidP="00452368">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0B218B69" wp14:editId="2E3F4DC6">
                  <wp:extent cx="746664" cy="989330"/>
                  <wp:effectExtent l="0" t="0" r="0" b="127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3"/>
                          <pic:cNvPicPr>
                            <a:picLocks/>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46664" cy="989330"/>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7794FF73" w14:textId="0F8E8B96" w:rsidR="00EA0BC6" w:rsidRDefault="00EA0BC6" w:rsidP="00452368">
            <w:pPr>
              <w:jc w:val="center"/>
              <w:rPr>
                <w:rFonts w:ascii="Century Gothic" w:hAnsi="Century Gothic" w:cs="Arial"/>
                <w:b/>
                <w:sz w:val="20"/>
                <w:szCs w:val="20"/>
              </w:rPr>
            </w:pPr>
            <w:r>
              <w:rPr>
                <w:rFonts w:ascii="Century Gothic" w:hAnsi="Century Gothic" w:cs="Arial"/>
                <w:b/>
                <w:sz w:val="20"/>
                <w:szCs w:val="20"/>
              </w:rPr>
              <w:t>DIPUTAD</w:t>
            </w:r>
            <w:r w:rsidR="0018610B">
              <w:rPr>
                <w:rFonts w:ascii="Century Gothic" w:hAnsi="Century Gothic" w:cs="Arial"/>
                <w:b/>
                <w:sz w:val="20"/>
                <w:szCs w:val="20"/>
              </w:rPr>
              <w:t xml:space="preserve">O </w:t>
            </w:r>
            <w:r w:rsidR="0018610B" w:rsidRPr="0018610B">
              <w:rPr>
                <w:rFonts w:ascii="Century Gothic" w:hAnsi="Century Gothic" w:cs="Arial"/>
                <w:b/>
                <w:sz w:val="20"/>
                <w:szCs w:val="20"/>
              </w:rPr>
              <w:t>CARLOS ALFREDO OLSON SAN VICENTE</w:t>
            </w:r>
          </w:p>
          <w:p w14:paraId="2A18D5C4" w14:textId="77777777" w:rsidR="00EA0BC6" w:rsidRDefault="00EA0BC6" w:rsidP="00452368">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15CD84C4" w14:textId="77777777" w:rsidR="00EA0BC6" w:rsidRDefault="00EA0BC6" w:rsidP="00452368">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86B0E66" w14:textId="6A8DA493" w:rsidR="00EA0BC6" w:rsidRDefault="00EA0BC6" w:rsidP="00452368">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0E142591" w14:textId="56EF8640" w:rsidR="00EA0BC6" w:rsidRDefault="00EA0BC6" w:rsidP="00452368">
            <w:pPr>
              <w:spacing w:line="360" w:lineRule="auto"/>
              <w:rPr>
                <w:rFonts w:ascii="Century Gothic" w:hAnsi="Century Gothic" w:cs="Arial"/>
                <w:b/>
                <w:color w:val="000000"/>
                <w:sz w:val="20"/>
                <w:szCs w:val="20"/>
              </w:rPr>
            </w:pPr>
          </w:p>
        </w:tc>
      </w:tr>
      <w:tr w:rsidR="00847222" w14:paraId="4DC12CC1" w14:textId="77777777" w:rsidTr="00452368">
        <w:trPr>
          <w:trHeight w:val="169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1A9A91E3" w14:textId="77777777" w:rsidR="00EA0BC6" w:rsidRDefault="00EA0BC6" w:rsidP="00452368">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611C3020" wp14:editId="0BCF6416">
                  <wp:extent cx="752475" cy="884555"/>
                  <wp:effectExtent l="0" t="0" r="9525" b="0"/>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n 2"/>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4530" cy="886971"/>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36DB6BC3" w14:textId="2CCD5B2E" w:rsidR="00EA0BC6" w:rsidRDefault="00EA0BC6" w:rsidP="00452368">
            <w:pPr>
              <w:jc w:val="center"/>
              <w:rPr>
                <w:rFonts w:ascii="Century Gothic" w:hAnsi="Century Gothic" w:cs="Arial"/>
                <w:b/>
                <w:sz w:val="20"/>
                <w:szCs w:val="20"/>
              </w:rPr>
            </w:pPr>
            <w:r>
              <w:rPr>
                <w:rFonts w:ascii="Century Gothic" w:hAnsi="Century Gothic" w:cs="Arial"/>
                <w:b/>
                <w:sz w:val="20"/>
                <w:szCs w:val="20"/>
              </w:rPr>
              <w:t xml:space="preserve">DIPUTADA </w:t>
            </w:r>
            <w:r w:rsidR="0018610B" w:rsidRPr="0018610B">
              <w:rPr>
                <w:rFonts w:ascii="Century Gothic" w:hAnsi="Century Gothic" w:cs="Arial"/>
                <w:b/>
                <w:sz w:val="20"/>
                <w:szCs w:val="20"/>
              </w:rPr>
              <w:t>EDNA XÓCHITL CONTRERAS HERRERA</w:t>
            </w:r>
          </w:p>
          <w:p w14:paraId="1AC1D775" w14:textId="0B1A8355" w:rsidR="00EA0BC6" w:rsidRDefault="00890713" w:rsidP="00452368">
            <w:pPr>
              <w:jc w:val="center"/>
              <w:rPr>
                <w:rFonts w:ascii="Century Gothic" w:hAnsi="Century Gothic" w:cs="Arial"/>
                <w:b/>
                <w:sz w:val="20"/>
                <w:szCs w:val="20"/>
              </w:rPr>
            </w:pPr>
            <w:r>
              <w:rPr>
                <w:rFonts w:ascii="Century Gothic" w:hAnsi="Century Gothic" w:cs="Arial"/>
                <w:b/>
                <w:noProof/>
                <w:sz w:val="20"/>
                <w:szCs w:val="20"/>
              </w:rPr>
              <mc:AlternateContent>
                <mc:Choice Requires="wps">
                  <w:drawing>
                    <wp:anchor distT="0" distB="0" distL="114300" distR="114300" simplePos="0" relativeHeight="251659264" behindDoc="0" locked="0" layoutInCell="1" allowOverlap="1" wp14:anchorId="132D0748" wp14:editId="004C15B3">
                      <wp:simplePos x="0" y="0"/>
                      <wp:positionH relativeFrom="column">
                        <wp:posOffset>1191260</wp:posOffset>
                      </wp:positionH>
                      <wp:positionV relativeFrom="paragraph">
                        <wp:posOffset>438785</wp:posOffset>
                      </wp:positionV>
                      <wp:extent cx="1371600" cy="10001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1371600" cy="1000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9A1630" id="Conector recto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3.8pt,34.55pt" to="201.8pt,1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" strokecolor="#4472c4 [3204]" strokeweight=".5pt">
                      <v:stroke joinstyle="miter"/>
                    </v:line>
                  </w:pict>
                </mc:Fallback>
              </mc:AlternateContent>
            </w:r>
            <w:r w:rsidR="00EA0BC6">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19735F26" w14:textId="77777777" w:rsidR="00EA0BC6" w:rsidRDefault="00EA0BC6" w:rsidP="00452368">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A15FEC1" w14:textId="77777777" w:rsidR="00EA0BC6" w:rsidRDefault="00EA0BC6" w:rsidP="00452368">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38DB3D08" w14:textId="77777777" w:rsidR="00EA0BC6" w:rsidRDefault="00EA0BC6" w:rsidP="00452368">
            <w:pPr>
              <w:spacing w:line="360" w:lineRule="auto"/>
              <w:rPr>
                <w:rFonts w:ascii="Century Gothic" w:hAnsi="Century Gothic" w:cs="Arial"/>
                <w:b/>
                <w:color w:val="000000"/>
                <w:sz w:val="20"/>
                <w:szCs w:val="20"/>
              </w:rPr>
            </w:pPr>
          </w:p>
        </w:tc>
      </w:tr>
      <w:tr w:rsidR="00847222" w14:paraId="233E4484" w14:textId="77777777" w:rsidTr="00452368">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06DEC195" w14:textId="77777777" w:rsidR="00EA0BC6" w:rsidRDefault="00EA0BC6" w:rsidP="00452368">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6E99FC43" wp14:editId="7E6BE223">
                  <wp:extent cx="704850" cy="875030"/>
                  <wp:effectExtent l="0" t="0" r="0" b="1270"/>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5362" cy="875666"/>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2AB51FF6" w14:textId="69661206" w:rsidR="00EA0BC6" w:rsidRDefault="00EA0BC6" w:rsidP="00452368">
            <w:pPr>
              <w:jc w:val="center"/>
              <w:rPr>
                <w:rFonts w:ascii="Century Gothic" w:hAnsi="Century Gothic" w:cs="Arial"/>
                <w:b/>
                <w:sz w:val="20"/>
                <w:szCs w:val="20"/>
              </w:rPr>
            </w:pPr>
            <w:r>
              <w:rPr>
                <w:rFonts w:ascii="Century Gothic" w:hAnsi="Century Gothic" w:cs="Arial"/>
                <w:b/>
                <w:sz w:val="20"/>
                <w:szCs w:val="20"/>
              </w:rPr>
              <w:t xml:space="preserve">DIPUTADA </w:t>
            </w:r>
            <w:r w:rsidR="0018610B" w:rsidRPr="0018610B">
              <w:rPr>
                <w:rFonts w:ascii="Century Gothic" w:hAnsi="Century Gothic" w:cs="Arial"/>
                <w:b/>
                <w:sz w:val="20"/>
                <w:szCs w:val="20"/>
              </w:rPr>
              <w:t>HERMINIA GÓMEZ CARRASCO</w:t>
            </w:r>
          </w:p>
          <w:p w14:paraId="0197E801" w14:textId="77777777" w:rsidR="00EA0BC6" w:rsidRDefault="00EA0BC6" w:rsidP="00452368">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3BAC145A" w14:textId="6AAB59DE" w:rsidR="00EA0BC6" w:rsidRDefault="00890713" w:rsidP="00452368">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60288" behindDoc="0" locked="0" layoutInCell="1" allowOverlap="1" wp14:anchorId="4AA38E86" wp14:editId="4B9A8F94">
                      <wp:simplePos x="0" y="0"/>
                      <wp:positionH relativeFrom="column">
                        <wp:posOffset>1271905</wp:posOffset>
                      </wp:positionH>
                      <wp:positionV relativeFrom="paragraph">
                        <wp:posOffset>25400</wp:posOffset>
                      </wp:positionV>
                      <wp:extent cx="1352550" cy="96202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1352550"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CD65A" id="Conector recto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00.15pt,2pt" to="206.65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" strokecolor="#4472c4 [3204]" strokeweight=".5pt">
                      <v:stroke joinstyle="miter"/>
                    </v:line>
                  </w:pict>
                </mc:Fallback>
              </mc:AlternateContent>
            </w:r>
          </w:p>
        </w:tc>
        <w:tc>
          <w:tcPr>
            <w:tcW w:w="2128" w:type="dxa"/>
            <w:tcBorders>
              <w:top w:val="single" w:sz="4" w:space="0" w:color="auto"/>
              <w:left w:val="single" w:sz="4" w:space="0" w:color="auto"/>
              <w:bottom w:val="single" w:sz="4" w:space="0" w:color="auto"/>
              <w:right w:val="single" w:sz="4" w:space="0" w:color="auto"/>
            </w:tcBorders>
            <w:vAlign w:val="center"/>
          </w:tcPr>
          <w:p w14:paraId="53959E0E" w14:textId="55F9B9C5" w:rsidR="00EA0BC6" w:rsidRDefault="00890713" w:rsidP="00452368">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61312" behindDoc="0" locked="0" layoutInCell="1" allowOverlap="1" wp14:anchorId="685890F5" wp14:editId="44749CA1">
                      <wp:simplePos x="0" y="0"/>
                      <wp:positionH relativeFrom="column">
                        <wp:posOffset>1273809</wp:posOffset>
                      </wp:positionH>
                      <wp:positionV relativeFrom="paragraph">
                        <wp:posOffset>15875</wp:posOffset>
                      </wp:positionV>
                      <wp:extent cx="1152525" cy="97155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1152525" cy="971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C1EE02" id="Conector recto 8"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0.3pt,1.25pt" to="191.05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" strokecolor="#4472c4 [3204]" strokeweight=".5pt">
                      <v:stroke joinstyle="miter"/>
                    </v:line>
                  </w:pict>
                </mc:Fallback>
              </mc:AlternateContent>
            </w:r>
          </w:p>
        </w:tc>
        <w:tc>
          <w:tcPr>
            <w:tcW w:w="1844" w:type="dxa"/>
            <w:tcBorders>
              <w:top w:val="single" w:sz="4" w:space="0" w:color="auto"/>
              <w:left w:val="single" w:sz="4" w:space="0" w:color="auto"/>
              <w:bottom w:val="single" w:sz="4" w:space="0" w:color="auto"/>
              <w:right w:val="single" w:sz="4" w:space="0" w:color="auto"/>
            </w:tcBorders>
            <w:vAlign w:val="center"/>
          </w:tcPr>
          <w:p w14:paraId="2DDD70D4" w14:textId="77777777" w:rsidR="00EA0BC6" w:rsidRDefault="00EA0BC6" w:rsidP="00452368">
            <w:pPr>
              <w:spacing w:line="360" w:lineRule="auto"/>
              <w:rPr>
                <w:rFonts w:ascii="Century Gothic" w:hAnsi="Century Gothic" w:cs="Arial"/>
                <w:b/>
                <w:color w:val="000000"/>
                <w:sz w:val="20"/>
                <w:szCs w:val="20"/>
              </w:rPr>
            </w:pPr>
          </w:p>
        </w:tc>
      </w:tr>
      <w:tr w:rsidR="00847222" w14:paraId="026F0310" w14:textId="77777777" w:rsidTr="00452368">
        <w:trPr>
          <w:trHeight w:val="171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6D74B14" w14:textId="2109D76E" w:rsidR="00EA0BC6" w:rsidRPr="000F7395" w:rsidRDefault="00847222" w:rsidP="00452368">
            <w:pPr>
              <w:spacing w:line="360" w:lineRule="auto"/>
              <w:jc w:val="center"/>
              <w:rPr>
                <w:rFonts w:ascii="Century Gothic" w:hAnsi="Century Gothic" w:cs="Arial"/>
                <w:noProof/>
                <w:sz w:val="20"/>
                <w:szCs w:val="20"/>
                <w:lang w:eastAsia="es-MX"/>
              </w:rPr>
            </w:pPr>
            <w:r>
              <w:rPr>
                <w:rFonts w:ascii="Century Gothic" w:hAnsi="Century Gothic" w:cs="Arial"/>
                <w:noProof/>
                <w:sz w:val="20"/>
                <w:szCs w:val="20"/>
                <w:lang w:eastAsia="es-MX"/>
              </w:rPr>
              <w:lastRenderedPageBreak/>
              <w:drawing>
                <wp:inline distT="0" distB="0" distL="0" distR="0" wp14:anchorId="119A5049" wp14:editId="570F3B89">
                  <wp:extent cx="771525" cy="1021907"/>
                  <wp:effectExtent l="0" t="0" r="0"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1453" cy="1035057"/>
                          </a:xfrm>
                          <a:prstGeom prst="rect">
                            <a:avLst/>
                          </a:prstGeom>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71573EB1" w14:textId="77777777" w:rsidR="00890713" w:rsidRDefault="00890713" w:rsidP="00452368">
            <w:pPr>
              <w:jc w:val="center"/>
              <w:rPr>
                <w:rFonts w:ascii="Century Gothic" w:hAnsi="Century Gothic" w:cs="Arial"/>
                <w:b/>
                <w:sz w:val="20"/>
                <w:szCs w:val="20"/>
              </w:rPr>
            </w:pPr>
          </w:p>
          <w:p w14:paraId="2C6810EA" w14:textId="37F5A279" w:rsidR="00EA0BC6" w:rsidRDefault="00EA0BC6" w:rsidP="00452368">
            <w:pPr>
              <w:jc w:val="center"/>
              <w:rPr>
                <w:rFonts w:ascii="Century Gothic" w:hAnsi="Century Gothic" w:cs="Arial"/>
                <w:b/>
                <w:sz w:val="20"/>
                <w:szCs w:val="20"/>
              </w:rPr>
            </w:pPr>
            <w:r>
              <w:rPr>
                <w:rFonts w:ascii="Century Gothic" w:hAnsi="Century Gothic" w:cs="Arial"/>
                <w:b/>
                <w:sz w:val="20"/>
                <w:szCs w:val="20"/>
              </w:rPr>
              <w:t xml:space="preserve">DIPUTADO </w:t>
            </w:r>
            <w:r w:rsidR="0018610B" w:rsidRPr="0018610B">
              <w:rPr>
                <w:rFonts w:ascii="Century Gothic" w:hAnsi="Century Gothic" w:cs="Arial"/>
                <w:b/>
                <w:sz w:val="20"/>
                <w:szCs w:val="20"/>
              </w:rPr>
              <w:t>FRANCISCO ADRIÁN SÁNCHEZ VILLEGAS</w:t>
            </w:r>
          </w:p>
          <w:p w14:paraId="2F5DA1E6" w14:textId="77777777" w:rsidR="00EA0BC6" w:rsidRDefault="00EA0BC6" w:rsidP="00452368">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3618B392" w14:textId="019FE0D3" w:rsidR="00EA0BC6" w:rsidRDefault="00890713" w:rsidP="00452368">
            <w:pPr>
              <w:spacing w:line="360" w:lineRule="auto"/>
              <w:rPr>
                <w:rFonts w:ascii="Century Gothic" w:hAnsi="Century Gothic" w:cs="Arial"/>
                <w:b/>
                <w:color w:val="000000"/>
                <w:sz w:val="20"/>
                <w:szCs w:val="20"/>
              </w:rPr>
            </w:pPr>
            <w:r>
              <w:rPr>
                <w:rFonts w:ascii="Century Gothic" w:hAnsi="Century Gothic" w:cs="Arial"/>
                <w:b/>
                <w:noProof/>
                <w:sz w:val="20"/>
                <w:szCs w:val="20"/>
              </w:rPr>
              <mc:AlternateContent>
                <mc:Choice Requires="wps">
                  <w:drawing>
                    <wp:anchor distT="0" distB="0" distL="114300" distR="114300" simplePos="0" relativeHeight="251666432" behindDoc="0" locked="0" layoutInCell="1" allowOverlap="1" wp14:anchorId="6D80C070" wp14:editId="7156AF0A">
                      <wp:simplePos x="0" y="0"/>
                      <wp:positionH relativeFrom="column">
                        <wp:posOffset>1262380</wp:posOffset>
                      </wp:positionH>
                      <wp:positionV relativeFrom="paragraph">
                        <wp:posOffset>1108710</wp:posOffset>
                      </wp:positionV>
                      <wp:extent cx="1352550" cy="1009650"/>
                      <wp:effectExtent l="0" t="0" r="19050" b="19050"/>
                      <wp:wrapNone/>
                      <wp:docPr id="17" name="Conector recto 17"/>
                      <wp:cNvGraphicFramePr/>
                      <a:graphic xmlns:a="http://schemas.openxmlformats.org/drawingml/2006/main">
                        <a:graphicData uri="http://schemas.microsoft.com/office/word/2010/wordprocessingShape">
                          <wps:wsp>
                            <wps:cNvCnPr/>
                            <wps:spPr>
                              <a:xfrm flipV="1">
                                <a:off x="0" y="0"/>
                                <a:ext cx="1352550" cy="100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C2D74" id="Conector recto 1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9.4pt,87.3pt" to="205.9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" strokecolor="#4472c4 [3204]" strokeweight=".5pt">
                      <v:stroke joinstyle="miter"/>
                    </v:line>
                  </w:pict>
                </mc:Fallback>
              </mc:AlternateContent>
            </w:r>
            <w:r>
              <w:rPr>
                <w:rFonts w:ascii="Century Gothic" w:hAnsi="Century Gothic" w:cs="Arial"/>
                <w:b/>
                <w:noProof/>
                <w:sz w:val="20"/>
                <w:szCs w:val="20"/>
              </w:rPr>
              <mc:AlternateContent>
                <mc:Choice Requires="wps">
                  <w:drawing>
                    <wp:anchor distT="0" distB="0" distL="114300" distR="114300" simplePos="0" relativeHeight="251663360" behindDoc="0" locked="0" layoutInCell="1" allowOverlap="1" wp14:anchorId="29A33515" wp14:editId="607898D6">
                      <wp:simplePos x="0" y="0"/>
                      <wp:positionH relativeFrom="column">
                        <wp:posOffset>1281429</wp:posOffset>
                      </wp:positionH>
                      <wp:positionV relativeFrom="paragraph">
                        <wp:posOffset>22860</wp:posOffset>
                      </wp:positionV>
                      <wp:extent cx="1323975" cy="1076325"/>
                      <wp:effectExtent l="0" t="0" r="28575" b="28575"/>
                      <wp:wrapNone/>
                      <wp:docPr id="14" name="Conector recto 14"/>
                      <wp:cNvGraphicFramePr/>
                      <a:graphic xmlns:a="http://schemas.openxmlformats.org/drawingml/2006/main">
                        <a:graphicData uri="http://schemas.microsoft.com/office/word/2010/wordprocessingShape">
                          <wps:wsp>
                            <wps:cNvCnPr/>
                            <wps:spPr>
                              <a:xfrm flipV="1">
                                <a:off x="0" y="0"/>
                                <a:ext cx="1323975" cy="1076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994D7" id="Conector recto 1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pt,1.8pt" to="205.1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" strokecolor="#4472c4 [3204]" strokeweight=".5pt">
                      <v:stroke joinstyle="miter"/>
                    </v:line>
                  </w:pict>
                </mc:Fallback>
              </mc:AlternateContent>
            </w:r>
            <w:r>
              <w:rPr>
                <w:rFonts w:ascii="Century Gothic" w:hAnsi="Century Gothic" w:cs="Arial"/>
                <w:b/>
                <w:noProof/>
                <w:sz w:val="20"/>
                <w:szCs w:val="20"/>
              </w:rPr>
              <mc:AlternateContent>
                <mc:Choice Requires="wps">
                  <w:drawing>
                    <wp:anchor distT="0" distB="0" distL="114300" distR="114300" simplePos="0" relativeHeight="251662336" behindDoc="0" locked="0" layoutInCell="1" allowOverlap="1" wp14:anchorId="152ABBDA" wp14:editId="5846E2E3">
                      <wp:simplePos x="0" y="0"/>
                      <wp:positionH relativeFrom="column">
                        <wp:posOffset>-34925</wp:posOffset>
                      </wp:positionH>
                      <wp:positionV relativeFrom="paragraph">
                        <wp:posOffset>8890</wp:posOffset>
                      </wp:positionV>
                      <wp:extent cx="1343025" cy="1095375"/>
                      <wp:effectExtent l="0" t="0" r="28575" b="28575"/>
                      <wp:wrapNone/>
                      <wp:docPr id="13" name="Conector recto 13"/>
                      <wp:cNvGraphicFramePr/>
                      <a:graphic xmlns:a="http://schemas.openxmlformats.org/drawingml/2006/main">
                        <a:graphicData uri="http://schemas.microsoft.com/office/word/2010/wordprocessingShape">
                          <wps:wsp>
                            <wps:cNvCnPr/>
                            <wps:spPr>
                              <a:xfrm flipV="1">
                                <a:off x="0" y="0"/>
                                <a:ext cx="1343025" cy="1095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7CBAB" id="Conector recto 1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7pt" to="103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" strokecolor="#4472c4 [3204]" strokeweight=".5pt">
                      <v:stroke joinstyle="miter"/>
                    </v:line>
                  </w:pict>
                </mc:Fallback>
              </mc:AlternateContent>
            </w:r>
          </w:p>
        </w:tc>
        <w:tc>
          <w:tcPr>
            <w:tcW w:w="2128" w:type="dxa"/>
            <w:tcBorders>
              <w:top w:val="single" w:sz="4" w:space="0" w:color="auto"/>
              <w:left w:val="single" w:sz="4" w:space="0" w:color="auto"/>
              <w:bottom w:val="single" w:sz="4" w:space="0" w:color="auto"/>
              <w:right w:val="single" w:sz="4" w:space="0" w:color="auto"/>
            </w:tcBorders>
            <w:vAlign w:val="center"/>
          </w:tcPr>
          <w:p w14:paraId="6CADB8A9" w14:textId="385A2A3F" w:rsidR="00EA0BC6" w:rsidRDefault="00890713" w:rsidP="00452368">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64384" behindDoc="0" locked="0" layoutInCell="1" allowOverlap="1" wp14:anchorId="76138D2C" wp14:editId="6FEE14C3">
                      <wp:simplePos x="0" y="0"/>
                      <wp:positionH relativeFrom="column">
                        <wp:posOffset>1273810</wp:posOffset>
                      </wp:positionH>
                      <wp:positionV relativeFrom="paragraph">
                        <wp:posOffset>22860</wp:posOffset>
                      </wp:positionV>
                      <wp:extent cx="1143000" cy="1076325"/>
                      <wp:effectExtent l="0" t="0" r="19050" b="28575"/>
                      <wp:wrapNone/>
                      <wp:docPr id="15" name="Conector recto 15"/>
                      <wp:cNvGraphicFramePr/>
                      <a:graphic xmlns:a="http://schemas.openxmlformats.org/drawingml/2006/main">
                        <a:graphicData uri="http://schemas.microsoft.com/office/word/2010/wordprocessingShape">
                          <wps:wsp>
                            <wps:cNvCnPr/>
                            <wps:spPr>
                              <a:xfrm flipV="1">
                                <a:off x="0" y="0"/>
                                <a:ext cx="1143000" cy="1076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8729A5" id="Conector recto 1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00.3pt,1.8pt" to="190.3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" strokecolor="#4472c4 [3204]" strokeweight=".5pt">
                      <v:stroke joinstyle="miter"/>
                    </v:line>
                  </w:pict>
                </mc:Fallback>
              </mc:AlternateContent>
            </w:r>
          </w:p>
        </w:tc>
        <w:tc>
          <w:tcPr>
            <w:tcW w:w="1844" w:type="dxa"/>
            <w:tcBorders>
              <w:top w:val="single" w:sz="4" w:space="0" w:color="auto"/>
              <w:left w:val="single" w:sz="4" w:space="0" w:color="auto"/>
              <w:bottom w:val="single" w:sz="4" w:space="0" w:color="auto"/>
              <w:right w:val="single" w:sz="4" w:space="0" w:color="auto"/>
            </w:tcBorders>
            <w:vAlign w:val="center"/>
          </w:tcPr>
          <w:p w14:paraId="5F921651" w14:textId="77777777" w:rsidR="00EA0BC6" w:rsidRDefault="00EA0BC6" w:rsidP="00452368">
            <w:pPr>
              <w:spacing w:line="360" w:lineRule="auto"/>
              <w:rPr>
                <w:rFonts w:ascii="Century Gothic" w:hAnsi="Century Gothic" w:cs="Arial"/>
                <w:b/>
                <w:color w:val="000000"/>
                <w:sz w:val="20"/>
                <w:szCs w:val="20"/>
              </w:rPr>
            </w:pPr>
          </w:p>
        </w:tc>
      </w:tr>
      <w:tr w:rsidR="00847222" w14:paraId="68DBC170" w14:textId="77777777" w:rsidTr="00452368">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77D523EC" w14:textId="12EA0F68" w:rsidR="00EA0BC6" w:rsidRPr="000F7395" w:rsidRDefault="00847222" w:rsidP="00452368">
            <w:pPr>
              <w:spacing w:line="360" w:lineRule="auto"/>
              <w:jc w:val="center"/>
              <w:rPr>
                <w:rFonts w:ascii="Century Gothic" w:hAnsi="Century Gothic" w:cs="Arial"/>
                <w:noProof/>
                <w:sz w:val="20"/>
                <w:szCs w:val="20"/>
                <w:lang w:eastAsia="es-MX"/>
              </w:rPr>
            </w:pPr>
            <w:r>
              <w:rPr>
                <w:rFonts w:ascii="Century Gothic" w:hAnsi="Century Gothic" w:cs="Arial"/>
                <w:noProof/>
                <w:sz w:val="20"/>
                <w:szCs w:val="20"/>
                <w:lang w:eastAsia="es-MX"/>
              </w:rPr>
              <w:drawing>
                <wp:inline distT="0" distB="0" distL="0" distR="0" wp14:anchorId="385DD6A2" wp14:editId="2D41F98C">
                  <wp:extent cx="781050" cy="9207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1508" cy="933079"/>
                          </a:xfrm>
                          <a:prstGeom prst="rect">
                            <a:avLst/>
                          </a:prstGeom>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46D00DE5" w14:textId="55858E0E" w:rsidR="00EA0BC6" w:rsidRDefault="00890713" w:rsidP="00452368">
            <w:pPr>
              <w:jc w:val="center"/>
              <w:rPr>
                <w:rFonts w:ascii="Century Gothic" w:hAnsi="Century Gothic" w:cs="Arial"/>
                <w:b/>
                <w:sz w:val="20"/>
                <w:szCs w:val="20"/>
              </w:rPr>
            </w:pPr>
            <w:r>
              <w:rPr>
                <w:rFonts w:ascii="Century Gothic" w:hAnsi="Century Gothic" w:cs="Arial"/>
                <w:b/>
                <w:noProof/>
                <w:sz w:val="20"/>
                <w:szCs w:val="20"/>
              </w:rPr>
              <mc:AlternateContent>
                <mc:Choice Requires="wps">
                  <w:drawing>
                    <wp:anchor distT="0" distB="0" distL="114300" distR="114300" simplePos="0" relativeHeight="251665408" behindDoc="0" locked="0" layoutInCell="1" allowOverlap="1" wp14:anchorId="7FA7A565" wp14:editId="3F9EF730">
                      <wp:simplePos x="0" y="0"/>
                      <wp:positionH relativeFrom="column">
                        <wp:posOffset>1181735</wp:posOffset>
                      </wp:positionH>
                      <wp:positionV relativeFrom="paragraph">
                        <wp:posOffset>5080</wp:posOffset>
                      </wp:positionV>
                      <wp:extent cx="1352550" cy="981075"/>
                      <wp:effectExtent l="0" t="0" r="19050" b="28575"/>
                      <wp:wrapNone/>
                      <wp:docPr id="16" name="Conector recto 16"/>
                      <wp:cNvGraphicFramePr/>
                      <a:graphic xmlns:a="http://schemas.openxmlformats.org/drawingml/2006/main">
                        <a:graphicData uri="http://schemas.microsoft.com/office/word/2010/wordprocessingShape">
                          <wps:wsp>
                            <wps:cNvCnPr/>
                            <wps:spPr>
                              <a:xfrm flipV="1">
                                <a:off x="0" y="0"/>
                                <a:ext cx="1352550" cy="981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B9053" id="Conector recto 1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93.05pt,.4pt" to="199.5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" strokecolor="#4472c4 [3204]" strokeweight=".5pt">
                      <v:stroke joinstyle="miter"/>
                    </v:line>
                  </w:pict>
                </mc:Fallback>
              </mc:AlternateContent>
            </w:r>
          </w:p>
          <w:p w14:paraId="36B1F005" w14:textId="17D34882" w:rsidR="00EA0BC6" w:rsidRDefault="00EA0BC6" w:rsidP="00452368">
            <w:pPr>
              <w:jc w:val="center"/>
              <w:rPr>
                <w:rFonts w:ascii="Century Gothic" w:hAnsi="Century Gothic" w:cs="Arial"/>
                <w:b/>
                <w:sz w:val="20"/>
                <w:szCs w:val="20"/>
              </w:rPr>
            </w:pPr>
            <w:r>
              <w:rPr>
                <w:rFonts w:ascii="Century Gothic" w:hAnsi="Century Gothic" w:cs="Arial"/>
                <w:b/>
                <w:sz w:val="20"/>
                <w:szCs w:val="20"/>
              </w:rPr>
              <w:t xml:space="preserve">DIPUTADA </w:t>
            </w:r>
            <w:r w:rsidR="0018610B" w:rsidRPr="0018610B">
              <w:rPr>
                <w:rFonts w:ascii="Century Gothic" w:hAnsi="Century Gothic" w:cs="Arial"/>
                <w:b/>
                <w:sz w:val="20"/>
                <w:szCs w:val="20"/>
              </w:rPr>
              <w:t>ROSANA DÍAZ REYES</w:t>
            </w:r>
          </w:p>
          <w:p w14:paraId="6351C3E2" w14:textId="77777777" w:rsidR="00EA0BC6" w:rsidRDefault="00EA0BC6" w:rsidP="00452368">
            <w:pPr>
              <w:jc w:val="center"/>
              <w:rPr>
                <w:rFonts w:ascii="Century Gothic" w:hAnsi="Century Gothic" w:cs="Arial"/>
                <w:b/>
                <w:sz w:val="20"/>
                <w:szCs w:val="20"/>
              </w:rPr>
            </w:pPr>
            <w:r>
              <w:rPr>
                <w:rFonts w:ascii="Century Gothic" w:hAnsi="Century Gothic" w:cs="Arial"/>
                <w:b/>
                <w:sz w:val="20"/>
                <w:szCs w:val="20"/>
              </w:rPr>
              <w:t xml:space="preserve">VOCAL </w:t>
            </w:r>
          </w:p>
        </w:tc>
        <w:tc>
          <w:tcPr>
            <w:tcW w:w="2128" w:type="dxa"/>
            <w:tcBorders>
              <w:top w:val="single" w:sz="4" w:space="0" w:color="auto"/>
              <w:left w:val="single" w:sz="4" w:space="0" w:color="auto"/>
              <w:bottom w:val="single" w:sz="4" w:space="0" w:color="auto"/>
              <w:right w:val="single" w:sz="4" w:space="0" w:color="auto"/>
            </w:tcBorders>
            <w:vAlign w:val="center"/>
          </w:tcPr>
          <w:p w14:paraId="52D4ADA9" w14:textId="3DFE1FD7" w:rsidR="00EA0BC6" w:rsidRDefault="00EA0BC6" w:rsidP="00452368">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4171033" w14:textId="206E5172" w:rsidR="00EA0BC6" w:rsidRDefault="00890713" w:rsidP="00452368">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67456" behindDoc="0" locked="0" layoutInCell="1" allowOverlap="1" wp14:anchorId="4337372A" wp14:editId="3644571D">
                      <wp:simplePos x="0" y="0"/>
                      <wp:positionH relativeFrom="column">
                        <wp:posOffset>1273810</wp:posOffset>
                      </wp:positionH>
                      <wp:positionV relativeFrom="paragraph">
                        <wp:posOffset>24130</wp:posOffset>
                      </wp:positionV>
                      <wp:extent cx="1162050" cy="962025"/>
                      <wp:effectExtent l="0" t="0" r="19050" b="28575"/>
                      <wp:wrapNone/>
                      <wp:docPr id="18" name="Conector recto 18"/>
                      <wp:cNvGraphicFramePr/>
                      <a:graphic xmlns:a="http://schemas.openxmlformats.org/drawingml/2006/main">
                        <a:graphicData uri="http://schemas.microsoft.com/office/word/2010/wordprocessingShape">
                          <wps:wsp>
                            <wps:cNvCnPr/>
                            <wps:spPr>
                              <a:xfrm flipV="1">
                                <a:off x="0" y="0"/>
                                <a:ext cx="1162050"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5D4BA4" id="Conector recto 1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00.3pt,1.9pt" to="191.8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" strokecolor="#4472c4 [3204]" strokeweight=".5pt">
                      <v:stroke joinstyle="miter"/>
                    </v:line>
                  </w:pict>
                </mc:Fallback>
              </mc:AlternateContent>
            </w:r>
          </w:p>
        </w:tc>
        <w:tc>
          <w:tcPr>
            <w:tcW w:w="1844" w:type="dxa"/>
            <w:tcBorders>
              <w:top w:val="single" w:sz="4" w:space="0" w:color="auto"/>
              <w:left w:val="single" w:sz="4" w:space="0" w:color="auto"/>
              <w:bottom w:val="single" w:sz="4" w:space="0" w:color="auto"/>
              <w:right w:val="single" w:sz="4" w:space="0" w:color="auto"/>
            </w:tcBorders>
            <w:vAlign w:val="center"/>
          </w:tcPr>
          <w:p w14:paraId="43D54C45" w14:textId="77777777" w:rsidR="00EA0BC6" w:rsidRDefault="00EA0BC6" w:rsidP="00452368">
            <w:pPr>
              <w:spacing w:line="360" w:lineRule="auto"/>
              <w:rPr>
                <w:rFonts w:ascii="Century Gothic" w:hAnsi="Century Gothic" w:cs="Arial"/>
                <w:b/>
                <w:color w:val="000000"/>
                <w:sz w:val="20"/>
                <w:szCs w:val="20"/>
              </w:rPr>
            </w:pPr>
          </w:p>
        </w:tc>
      </w:tr>
    </w:tbl>
    <w:p w14:paraId="5198E5BD" w14:textId="77777777" w:rsidR="00EA0BC6" w:rsidRDefault="00EA0BC6" w:rsidP="00EA0BC6">
      <w:pPr>
        <w:jc w:val="both"/>
        <w:rPr>
          <w:rFonts w:ascii="Century Gothic" w:hAnsi="Century Gothic" w:cs="Arial"/>
          <w:sz w:val="16"/>
          <w:szCs w:val="16"/>
        </w:rPr>
      </w:pPr>
    </w:p>
    <w:p w14:paraId="2D143E5D" w14:textId="3A6772DF" w:rsidR="008E6785" w:rsidRDefault="00EA0BC6" w:rsidP="008E6785">
      <w:pPr>
        <w:tabs>
          <w:tab w:val="left" w:pos="9072"/>
        </w:tabs>
        <w:spacing w:line="360" w:lineRule="auto"/>
        <w:jc w:val="both"/>
      </w:pPr>
      <w:r w:rsidRPr="003E791D">
        <w:rPr>
          <w:rFonts w:ascii="Century Gothic" w:hAnsi="Century Gothic" w:cs="Arial"/>
          <w:sz w:val="16"/>
          <w:szCs w:val="16"/>
        </w:rPr>
        <w:t>Nota: La presente hoja de firmas corresponde</w:t>
      </w:r>
      <w:r w:rsidR="008E6785">
        <w:rPr>
          <w:rFonts w:ascii="Century Gothic" w:eastAsia="Calibri" w:hAnsi="Century Gothic" w:cs="Calibri"/>
          <w:sz w:val="16"/>
          <w:szCs w:val="16"/>
        </w:rPr>
        <w:t xml:space="preserve"> al Dictamen por medio del cual </w:t>
      </w:r>
      <w:r w:rsidR="008E6785">
        <w:rPr>
          <w:rFonts w:ascii="Century Gothic" w:hAnsi="Century Gothic" w:cs="Arial"/>
          <w:sz w:val="16"/>
          <w:szCs w:val="16"/>
        </w:rPr>
        <w:t xml:space="preserve">se aprueba la Minuta Proyecto de Decreto </w:t>
      </w:r>
      <w:r w:rsidR="008E6785" w:rsidRPr="008E6785">
        <w:rPr>
          <w:rFonts w:ascii="Century Gothic" w:hAnsi="Century Gothic" w:cs="Arial"/>
          <w:sz w:val="16"/>
          <w:szCs w:val="16"/>
        </w:rPr>
        <w:t>por el que se adicionan un párrafo quinto al artículo 4o. y un párrafo segundo al artículo 5o., de la Constitución Política de los Estados Unidos Mexicanos, en materia de protección a la salud, para los efectos del artículo 135 constitucional.</w:t>
      </w:r>
    </w:p>
    <w:p w14:paraId="71B26DC2" w14:textId="7CA94308" w:rsidR="00EA0BC6" w:rsidRPr="003E791D" w:rsidRDefault="00EA0BC6" w:rsidP="00EA0BC6">
      <w:pPr>
        <w:jc w:val="both"/>
        <w:rPr>
          <w:sz w:val="16"/>
          <w:szCs w:val="16"/>
        </w:rPr>
      </w:pPr>
    </w:p>
    <w:p w14:paraId="4141D730" w14:textId="6E6ED53C" w:rsidR="006E0940" w:rsidRDefault="006E0940" w:rsidP="00EA0BC6">
      <w:pPr>
        <w:pStyle w:val="Encabezado"/>
        <w:tabs>
          <w:tab w:val="right" w:pos="9356"/>
        </w:tabs>
        <w:spacing w:line="276" w:lineRule="auto"/>
        <w:jc w:val="both"/>
        <w:rPr>
          <w:rFonts w:ascii="Century Gothic" w:hAnsi="Century Gothic"/>
          <w:b/>
          <w:sz w:val="28"/>
          <w:szCs w:val="28"/>
          <w:lang w:val="es-MX"/>
        </w:rPr>
      </w:pPr>
    </w:p>
    <w:p w14:paraId="2CF760CD" w14:textId="294951A5" w:rsidR="001E6921" w:rsidRDefault="001E6921" w:rsidP="00EA0BC6">
      <w:pPr>
        <w:pStyle w:val="Encabezado"/>
        <w:tabs>
          <w:tab w:val="right" w:pos="9356"/>
        </w:tabs>
        <w:spacing w:line="276" w:lineRule="auto"/>
        <w:jc w:val="both"/>
        <w:rPr>
          <w:rFonts w:ascii="Century Gothic" w:hAnsi="Century Gothic"/>
          <w:b/>
          <w:sz w:val="28"/>
          <w:szCs w:val="28"/>
          <w:lang w:val="es-MX"/>
        </w:rPr>
      </w:pPr>
    </w:p>
    <w:p w14:paraId="2C15277A" w14:textId="77777777" w:rsidR="006E0940" w:rsidRDefault="006E0940" w:rsidP="006E0940">
      <w:pPr>
        <w:pStyle w:val="Encabezado"/>
        <w:tabs>
          <w:tab w:val="right" w:pos="9356"/>
        </w:tabs>
        <w:spacing w:line="276" w:lineRule="auto"/>
        <w:jc w:val="right"/>
        <w:rPr>
          <w:rFonts w:ascii="Century Gothic" w:hAnsi="Century Gothic"/>
          <w:b/>
          <w:sz w:val="28"/>
          <w:szCs w:val="28"/>
          <w:lang w:val="es-MX"/>
        </w:rPr>
      </w:pPr>
    </w:p>
    <w:p w14:paraId="0869172B" w14:textId="3B31FCAD" w:rsidR="007F665E" w:rsidRPr="00F5305D" w:rsidRDefault="007F665E" w:rsidP="007F665E">
      <w:pPr>
        <w:ind w:left="1985"/>
        <w:jc w:val="right"/>
        <w:rPr>
          <w:rFonts w:ascii="Century Gothic" w:hAnsi="Century Gothic" w:cs="Arial"/>
        </w:rPr>
      </w:pPr>
    </w:p>
    <w:sectPr w:rsidR="007F665E" w:rsidRPr="00F5305D" w:rsidSect="006A339C">
      <w:headerReference w:type="default" r:id="rId15"/>
      <w:footerReference w:type="default" r:id="rId16"/>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E1343" w14:textId="77777777" w:rsidR="00CA3218" w:rsidRDefault="00CA3218" w:rsidP="007F665E">
      <w:r>
        <w:separator/>
      </w:r>
    </w:p>
  </w:endnote>
  <w:endnote w:type="continuationSeparator" w:id="0">
    <w:p w14:paraId="042F8D2F" w14:textId="77777777" w:rsidR="00CA3218" w:rsidRDefault="00CA3218"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UI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13512" w14:textId="75637C2B" w:rsidR="00EA0BC6" w:rsidRPr="00EA0BC6" w:rsidRDefault="00EA0BC6" w:rsidP="00EA0BC6">
    <w:pPr>
      <w:pStyle w:val="Piedepgina"/>
      <w:jc w:val="right"/>
      <w:rPr>
        <w:sz w:val="16"/>
        <w:szCs w:val="16"/>
      </w:rPr>
    </w:pPr>
    <w:r w:rsidRPr="00EA0BC6">
      <w:rPr>
        <w:rFonts w:ascii="Century Gothic" w:hAnsi="Century Gothic"/>
        <w:sz w:val="16"/>
        <w:szCs w:val="16"/>
        <w:lang w:val="en-US"/>
      </w:rPr>
      <w:t>A</w:t>
    </w:r>
    <w:r w:rsidR="00F30CBD">
      <w:rPr>
        <w:rFonts w:ascii="Century Gothic" w:hAnsi="Century Gothic"/>
        <w:sz w:val="16"/>
        <w:szCs w:val="16"/>
        <w:lang w:val="en-US"/>
      </w:rPr>
      <w:t>499</w:t>
    </w:r>
    <w:r w:rsidRPr="00EA0BC6">
      <w:rPr>
        <w:rFonts w:ascii="Century Gothic" w:hAnsi="Century Gothic"/>
        <w:sz w:val="16"/>
        <w:szCs w:val="16"/>
        <w:lang w:val="en-US"/>
      </w:rPr>
      <w:t>/OIDS/GAOR/NTRP/FCLC</w:t>
    </w:r>
  </w:p>
  <w:p w14:paraId="59432C59" w14:textId="77777777" w:rsidR="00EA0BC6" w:rsidRDefault="00EA0B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0B139" w14:textId="77777777" w:rsidR="00CA3218" w:rsidRDefault="00CA3218" w:rsidP="007F665E">
      <w:r>
        <w:separator/>
      </w:r>
    </w:p>
  </w:footnote>
  <w:footnote w:type="continuationSeparator" w:id="0">
    <w:p w14:paraId="33CAC266" w14:textId="77777777" w:rsidR="00CA3218" w:rsidRDefault="00CA3218" w:rsidP="007F665E">
      <w:r>
        <w:continuationSeparator/>
      </w:r>
    </w:p>
  </w:footnote>
  <w:footnote w:id="1">
    <w:p w14:paraId="21FD2F07" w14:textId="3878A8BD" w:rsidR="00D15CCB" w:rsidRDefault="00D15CCB">
      <w:pPr>
        <w:pStyle w:val="Textonotapie"/>
      </w:pPr>
      <w:r>
        <w:rPr>
          <w:rStyle w:val="Refdenotaalpie"/>
        </w:rPr>
        <w:footnoteRef/>
      </w:r>
      <w:r>
        <w:t xml:space="preserve"> </w:t>
      </w:r>
      <w:hyperlink r:id="rId1" w:history="1">
        <w:r w:rsidRPr="00023D91">
          <w:rPr>
            <w:rStyle w:val="Hipervnculo"/>
          </w:rPr>
          <w:t>https://www.diputados.gob.mx/LeyesBiblio/pdf/CPEUM.pdf</w:t>
        </w:r>
      </w:hyperlink>
      <w:r>
        <w:t xml:space="preserve"> </w:t>
      </w:r>
    </w:p>
  </w:footnote>
  <w:footnote w:id="2">
    <w:p w14:paraId="60B0BDA2" w14:textId="7B7ACF74" w:rsidR="008B0A51" w:rsidRDefault="008B0A51">
      <w:pPr>
        <w:pStyle w:val="Textonotapie"/>
      </w:pPr>
      <w:r>
        <w:rPr>
          <w:rStyle w:val="Refdenotaalpie"/>
        </w:rPr>
        <w:footnoteRef/>
      </w:r>
      <w:r>
        <w:t xml:space="preserve"> </w:t>
      </w:r>
      <w:hyperlink r:id="rId2" w:history="1">
        <w:r w:rsidRPr="006868E1">
          <w:rPr>
            <w:rStyle w:val="Hipervnculo"/>
          </w:rPr>
          <w:t>https://www.un.org/es/about-us/universal-declaration-of-human-rights</w:t>
        </w:r>
      </w:hyperlink>
      <w:r>
        <w:t xml:space="preserve"> </w:t>
      </w:r>
    </w:p>
  </w:footnote>
  <w:footnote w:id="3">
    <w:p w14:paraId="7065FD3D" w14:textId="7483D266" w:rsidR="0065511F" w:rsidRDefault="0065511F">
      <w:pPr>
        <w:pStyle w:val="Textonotapie"/>
      </w:pPr>
      <w:r>
        <w:rPr>
          <w:rStyle w:val="Refdenotaalpie"/>
        </w:rPr>
        <w:footnoteRef/>
      </w:r>
      <w:r>
        <w:t xml:space="preserve"> </w:t>
      </w:r>
      <w:hyperlink r:id="rId3" w:history="1">
        <w:r w:rsidRPr="006868E1">
          <w:rPr>
            <w:rStyle w:val="Hipervnculo"/>
          </w:rPr>
          <w:t>https://www.ohchr.org/es/instruments-mechanisms/instruments/international-covenant-economic-social-and-cultural-rights</w:t>
        </w:r>
      </w:hyperlink>
      <w:r>
        <w:t xml:space="preserve"> </w:t>
      </w:r>
    </w:p>
  </w:footnote>
  <w:footnote w:id="4">
    <w:p w14:paraId="62A7C62B" w14:textId="4A7B2071" w:rsidR="00546EDD" w:rsidRDefault="00546EDD">
      <w:pPr>
        <w:pStyle w:val="Textonotapie"/>
      </w:pPr>
      <w:r>
        <w:rPr>
          <w:rStyle w:val="Refdenotaalpie"/>
        </w:rPr>
        <w:footnoteRef/>
      </w:r>
      <w:r>
        <w:t xml:space="preserve"> </w:t>
      </w:r>
      <w:hyperlink r:id="rId4" w:history="1">
        <w:r w:rsidRPr="00023D91">
          <w:rPr>
            <w:rStyle w:val="Hipervnculo"/>
          </w:rPr>
          <w:t>https://ensanut.insp.mx/encuestas/ensanutcontinua2022/doctos/analiticos/10-Consumo.de.tabaco-ENSANUT2022-14830-72305-2-10-20230619.pdf</w:t>
        </w:r>
      </w:hyperlink>
      <w:r>
        <w:t xml:space="preserve"> </w:t>
      </w:r>
    </w:p>
  </w:footnote>
  <w:footnote w:id="5">
    <w:p w14:paraId="46FA8BCB" w14:textId="61795129" w:rsidR="008C61E1" w:rsidRDefault="008C61E1">
      <w:pPr>
        <w:pStyle w:val="Textonotapie"/>
      </w:pPr>
      <w:r>
        <w:rPr>
          <w:rStyle w:val="Refdenotaalpie"/>
        </w:rPr>
        <w:footnoteRef/>
      </w:r>
      <w:r>
        <w:t xml:space="preserve"> </w:t>
      </w:r>
      <w:hyperlink r:id="rId5" w:history="1">
        <w:r w:rsidRPr="00023D91">
          <w:rPr>
            <w:rStyle w:val="Hipervnculo"/>
          </w:rPr>
          <w:t>https://www.gob.mx/cofepris/prensa/comunicado-a-la-opinion-publica-sobre-cigarros-electronicos-y-productos-de-tabaco-calentado?idiom=es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CEA3A" w14:textId="39A00067" w:rsidR="007F665E" w:rsidRDefault="007F665E" w:rsidP="008060BB">
    <w:pPr>
      <w:pStyle w:val="Encabezado"/>
      <w:tabs>
        <w:tab w:val="clear" w:pos="8838"/>
      </w:tabs>
      <w:jc w:val="right"/>
    </w:pPr>
    <w:r>
      <w:rPr>
        <w:noProof/>
        <w:lang w:val="es-MX" w:eastAsia="es-MX"/>
      </w:rPr>
      <w:drawing>
        <wp:anchor distT="0" distB="0" distL="114300" distR="114300" simplePos="0" relativeHeight="251658240" behindDoc="1" locked="0" layoutInCell="1" allowOverlap="1" wp14:anchorId="046EAEB8" wp14:editId="5A830191">
          <wp:simplePos x="0" y="0"/>
          <wp:positionH relativeFrom="column">
            <wp:posOffset>-1080135</wp:posOffset>
          </wp:positionH>
          <wp:positionV relativeFrom="paragraph">
            <wp:posOffset>-449580</wp:posOffset>
          </wp:positionV>
          <wp:extent cx="7772400" cy="10058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7E1A5A">
      <w:tab/>
    </w:r>
  </w:p>
  <w:p w14:paraId="427113CC" w14:textId="370F5689" w:rsidR="00EA0BC6" w:rsidRPr="00FA20C8" w:rsidRDefault="00FA20C8" w:rsidP="00FA20C8">
    <w:pPr>
      <w:pStyle w:val="Encabezado"/>
      <w:tabs>
        <w:tab w:val="clear" w:pos="8838"/>
      </w:tabs>
      <w:jc w:val="right"/>
      <w:rPr>
        <w:rFonts w:ascii="Century Gothic" w:hAnsi="Century Gothic"/>
        <w:i/>
        <w:iCs/>
        <w:sz w:val="20"/>
        <w:szCs w:val="20"/>
      </w:rPr>
    </w:pPr>
    <w:r w:rsidRPr="00272369">
      <w:rPr>
        <w:rFonts w:ascii="Century Gothic" w:hAnsi="Century Gothic"/>
        <w:i/>
        <w:iCs/>
        <w:sz w:val="20"/>
        <w:szCs w:val="20"/>
      </w:rPr>
      <w:t>“2025, Año del Bicentenario de la Primera Constitución del Estado de Chihuahua”</w:t>
    </w:r>
  </w:p>
  <w:p w14:paraId="3EE7431B" w14:textId="49062E43" w:rsidR="00EA0BC6" w:rsidRDefault="00EA0BC6" w:rsidP="008060BB">
    <w:pPr>
      <w:pStyle w:val="Encabezado"/>
      <w:tabs>
        <w:tab w:val="clear" w:pos="8838"/>
      </w:tabs>
      <w:jc w:val="right"/>
    </w:pPr>
  </w:p>
  <w:p w14:paraId="0B78EFD9" w14:textId="77777777" w:rsidR="00EA0BC6" w:rsidRPr="002D05D2" w:rsidRDefault="00EA0BC6" w:rsidP="00EA0BC6">
    <w:pPr>
      <w:tabs>
        <w:tab w:val="center" w:pos="4419"/>
        <w:tab w:val="right" w:pos="8838"/>
      </w:tabs>
      <w:jc w:val="right"/>
      <w:rPr>
        <w:rFonts w:ascii="Century Gothic" w:hAnsi="Century Gothic"/>
        <w:sz w:val="28"/>
        <w:szCs w:val="28"/>
      </w:rPr>
    </w:pPr>
    <w:r w:rsidRPr="002D05D2">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Salud</w:t>
    </w:r>
  </w:p>
  <w:p w14:paraId="3995FDD2" w14:textId="52A8E4C6" w:rsidR="00EA0BC6" w:rsidRPr="002D05D2" w:rsidRDefault="00EA0BC6" w:rsidP="00EA0BC6">
    <w:pPr>
      <w:spacing w:line="360" w:lineRule="auto"/>
      <w:jc w:val="right"/>
      <w:rPr>
        <w:rFonts w:ascii="Century Gothic" w:hAnsi="Century Gothic" w:cs="Arial"/>
        <w:b/>
        <w:color w:val="000000"/>
      </w:rPr>
    </w:pPr>
    <w:r w:rsidRPr="002D05D2">
      <w:rPr>
        <w:rFonts w:ascii="Century Gothic" w:hAnsi="Century Gothic" w:cs="Arial"/>
        <w:b/>
        <w:color w:val="000000"/>
      </w:rPr>
      <w:t>LXVI</w:t>
    </w:r>
    <w:r>
      <w:rPr>
        <w:rFonts w:ascii="Century Gothic" w:hAnsi="Century Gothic" w:cs="Arial"/>
        <w:b/>
        <w:color w:val="000000"/>
      </w:rPr>
      <w:t>I</w:t>
    </w:r>
    <w:r w:rsidRPr="002D05D2">
      <w:rPr>
        <w:rFonts w:ascii="Century Gothic" w:hAnsi="Century Gothic" w:cs="Arial"/>
        <w:b/>
        <w:color w:val="000000"/>
      </w:rPr>
      <w:t>I LEGISLATURA</w:t>
    </w:r>
  </w:p>
  <w:p w14:paraId="4A373EA6" w14:textId="0CEF85F5" w:rsidR="00EA0BC6" w:rsidRDefault="00EA0BC6" w:rsidP="00EA0BC6">
    <w:pPr>
      <w:spacing w:line="360" w:lineRule="auto"/>
      <w:ind w:left="720"/>
      <w:contextualSpacing/>
      <w:jc w:val="right"/>
      <w:rPr>
        <w:rFonts w:ascii="Century Gothic" w:hAnsi="Century Gothic" w:cs="Calibri"/>
        <w:b/>
      </w:rPr>
    </w:pPr>
    <w:r w:rsidRPr="009F0514">
      <w:rPr>
        <w:rFonts w:ascii="Century Gothic" w:hAnsi="Century Gothic" w:cs="Calibri"/>
        <w:b/>
      </w:rPr>
      <w:t>DCS/</w:t>
    </w:r>
    <w:r>
      <w:rPr>
        <w:rFonts w:ascii="Century Gothic" w:hAnsi="Century Gothic" w:cs="Calibri"/>
        <w:b/>
      </w:rPr>
      <w:t>0</w:t>
    </w:r>
    <w:r w:rsidR="00890713">
      <w:rPr>
        <w:rFonts w:ascii="Century Gothic" w:hAnsi="Century Gothic" w:cs="Calibri"/>
        <w:b/>
      </w:rPr>
      <w:t>6</w:t>
    </w:r>
    <w:r w:rsidRPr="009F0514">
      <w:rPr>
        <w:rFonts w:ascii="Century Gothic" w:hAnsi="Century Gothic" w:cs="Calibri"/>
        <w:b/>
      </w:rPr>
      <w:t>/202</w:t>
    </w:r>
    <w:r w:rsidR="008E6785">
      <w:rPr>
        <w:rFonts w:ascii="Century Gothic" w:hAnsi="Century Gothic" w:cs="Calibri"/>
        <w:b/>
      </w:rPr>
      <w:t>5</w:t>
    </w:r>
  </w:p>
  <w:p w14:paraId="782C5156" w14:textId="573947FA" w:rsidR="00EA0BC6" w:rsidRDefault="00EA0BC6" w:rsidP="00EA0BC6">
    <w:pPr>
      <w:spacing w:line="360" w:lineRule="auto"/>
      <w:ind w:left="720"/>
      <w:contextualSpacing/>
      <w:jc w:val="right"/>
      <w:rPr>
        <w:rFonts w:ascii="Century Gothic" w:hAnsi="Century Gothic" w:cs="Calibri"/>
        <w:b/>
      </w:rPr>
    </w:pPr>
  </w:p>
  <w:p w14:paraId="4B8B25D9" w14:textId="77777777" w:rsidR="00EA0BC6" w:rsidRDefault="00EA0BC6" w:rsidP="00EA0BC6">
    <w:pPr>
      <w:spacing w:line="360" w:lineRule="auto"/>
      <w:ind w:left="720"/>
      <w:contextualSpacing/>
      <w:jc w:val="right"/>
      <w:rPr>
        <w:rFonts w:ascii="Century Gothic" w:hAnsi="Century Gothic"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E86"/>
    <w:multiLevelType w:val="hybridMultilevel"/>
    <w:tmpl w:val="D298B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90A8A"/>
    <w:multiLevelType w:val="hybridMultilevel"/>
    <w:tmpl w:val="90B6FB76"/>
    <w:lvl w:ilvl="0" w:tplc="8EFC02DC">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AB1BDD"/>
    <w:multiLevelType w:val="hybridMultilevel"/>
    <w:tmpl w:val="E9D084DE"/>
    <w:lvl w:ilvl="0" w:tplc="BB1C953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C87254"/>
    <w:multiLevelType w:val="hybridMultilevel"/>
    <w:tmpl w:val="BDF63D5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73C2603"/>
    <w:multiLevelType w:val="hybridMultilevel"/>
    <w:tmpl w:val="ED1251F8"/>
    <w:lvl w:ilvl="0" w:tplc="7A28DA6E">
      <w:start w:val="18"/>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6243E9"/>
    <w:multiLevelType w:val="hybridMultilevel"/>
    <w:tmpl w:val="250EEABC"/>
    <w:lvl w:ilvl="0" w:tplc="DF86B33C">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8E4854"/>
    <w:multiLevelType w:val="hybridMultilevel"/>
    <w:tmpl w:val="2C529B28"/>
    <w:lvl w:ilvl="0" w:tplc="6CC411B6">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5C5D2D95"/>
    <w:multiLevelType w:val="hybridMultilevel"/>
    <w:tmpl w:val="1D2219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C5D2E65"/>
    <w:multiLevelType w:val="hybridMultilevel"/>
    <w:tmpl w:val="E40C360E"/>
    <w:lvl w:ilvl="0" w:tplc="D92290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D0010F0"/>
    <w:multiLevelType w:val="hybridMultilevel"/>
    <w:tmpl w:val="3266E820"/>
    <w:lvl w:ilvl="0" w:tplc="B8B221E4">
      <w:start w:val="1"/>
      <w:numFmt w:val="decimal"/>
      <w:lvlText w:val="%1."/>
      <w:lvlJc w:val="left"/>
      <w:pPr>
        <w:ind w:left="1068" w:hanging="36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5E6F1617"/>
    <w:multiLevelType w:val="hybridMultilevel"/>
    <w:tmpl w:val="5D9456F6"/>
    <w:lvl w:ilvl="0" w:tplc="5DD2B748">
      <w:start w:val="1"/>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DA6684"/>
    <w:multiLevelType w:val="hybridMultilevel"/>
    <w:tmpl w:val="6C3471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385F5E"/>
    <w:multiLevelType w:val="hybridMultilevel"/>
    <w:tmpl w:val="AC62C164"/>
    <w:lvl w:ilvl="0" w:tplc="0F384E3C">
      <w:start w:val="1"/>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1D346E"/>
    <w:multiLevelType w:val="hybridMultilevel"/>
    <w:tmpl w:val="4C4A0EBE"/>
    <w:lvl w:ilvl="0" w:tplc="B33A3C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2642ACE"/>
    <w:multiLevelType w:val="hybridMultilevel"/>
    <w:tmpl w:val="F3EC274E"/>
    <w:lvl w:ilvl="0" w:tplc="1E589E9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3D3A48"/>
    <w:multiLevelType w:val="hybridMultilevel"/>
    <w:tmpl w:val="9454EB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F30FDF"/>
    <w:multiLevelType w:val="hybridMultilevel"/>
    <w:tmpl w:val="C254B1CA"/>
    <w:lvl w:ilvl="0" w:tplc="12F0BF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0943834">
    <w:abstractNumId w:val="6"/>
  </w:num>
  <w:num w:numId="2" w16cid:durableId="1715499699">
    <w:abstractNumId w:val="12"/>
  </w:num>
  <w:num w:numId="3" w16cid:durableId="151222852">
    <w:abstractNumId w:val="10"/>
  </w:num>
  <w:num w:numId="4" w16cid:durableId="600600428">
    <w:abstractNumId w:val="9"/>
  </w:num>
  <w:num w:numId="5" w16cid:durableId="1446538183">
    <w:abstractNumId w:val="14"/>
  </w:num>
  <w:num w:numId="6" w16cid:durableId="51344622">
    <w:abstractNumId w:val="16"/>
  </w:num>
  <w:num w:numId="7" w16cid:durableId="690453051">
    <w:abstractNumId w:val="13"/>
  </w:num>
  <w:num w:numId="8" w16cid:durableId="1342470586">
    <w:abstractNumId w:val="0"/>
  </w:num>
  <w:num w:numId="9" w16cid:durableId="929698018">
    <w:abstractNumId w:val="5"/>
  </w:num>
  <w:num w:numId="10" w16cid:durableId="313871773">
    <w:abstractNumId w:val="7"/>
  </w:num>
  <w:num w:numId="11" w16cid:durableId="1692605877">
    <w:abstractNumId w:val="11"/>
  </w:num>
  <w:num w:numId="12" w16cid:durableId="1728991619">
    <w:abstractNumId w:val="15"/>
  </w:num>
  <w:num w:numId="13" w16cid:durableId="832725155">
    <w:abstractNumId w:val="1"/>
  </w:num>
  <w:num w:numId="14" w16cid:durableId="674304043">
    <w:abstractNumId w:val="8"/>
  </w:num>
  <w:num w:numId="15" w16cid:durableId="344092095">
    <w:abstractNumId w:val="3"/>
  </w:num>
  <w:num w:numId="16" w16cid:durableId="896010704">
    <w:abstractNumId w:val="4"/>
  </w:num>
  <w:num w:numId="17" w16cid:durableId="17005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13ED6"/>
    <w:rsid w:val="00022B87"/>
    <w:rsid w:val="00022E40"/>
    <w:rsid w:val="00034AF4"/>
    <w:rsid w:val="0004485F"/>
    <w:rsid w:val="00044E47"/>
    <w:rsid w:val="00050403"/>
    <w:rsid w:val="00053FA5"/>
    <w:rsid w:val="000560F2"/>
    <w:rsid w:val="000654AB"/>
    <w:rsid w:val="00074520"/>
    <w:rsid w:val="00081D6E"/>
    <w:rsid w:val="000A06FE"/>
    <w:rsid w:val="000A3E81"/>
    <w:rsid w:val="000B09CE"/>
    <w:rsid w:val="000C101E"/>
    <w:rsid w:val="000F729B"/>
    <w:rsid w:val="0010747B"/>
    <w:rsid w:val="00111F38"/>
    <w:rsid w:val="001121CB"/>
    <w:rsid w:val="0011389C"/>
    <w:rsid w:val="001202A9"/>
    <w:rsid w:val="0012705C"/>
    <w:rsid w:val="00152056"/>
    <w:rsid w:val="00155523"/>
    <w:rsid w:val="00185F8D"/>
    <w:rsid w:val="0018610B"/>
    <w:rsid w:val="001911AA"/>
    <w:rsid w:val="001918B1"/>
    <w:rsid w:val="00195738"/>
    <w:rsid w:val="001A7107"/>
    <w:rsid w:val="001B4319"/>
    <w:rsid w:val="001B6E73"/>
    <w:rsid w:val="001E3F48"/>
    <w:rsid w:val="001E6921"/>
    <w:rsid w:val="001F7989"/>
    <w:rsid w:val="002331DE"/>
    <w:rsid w:val="00233BEC"/>
    <w:rsid w:val="00233EB4"/>
    <w:rsid w:val="0024233B"/>
    <w:rsid w:val="002445C8"/>
    <w:rsid w:val="002738ED"/>
    <w:rsid w:val="00281847"/>
    <w:rsid w:val="00282878"/>
    <w:rsid w:val="00284FCA"/>
    <w:rsid w:val="002905D9"/>
    <w:rsid w:val="00291812"/>
    <w:rsid w:val="00291896"/>
    <w:rsid w:val="002B4BCB"/>
    <w:rsid w:val="002D1CF0"/>
    <w:rsid w:val="0030679F"/>
    <w:rsid w:val="00312942"/>
    <w:rsid w:val="00314587"/>
    <w:rsid w:val="003148B1"/>
    <w:rsid w:val="00326670"/>
    <w:rsid w:val="00346DB6"/>
    <w:rsid w:val="003B0106"/>
    <w:rsid w:val="003B32C6"/>
    <w:rsid w:val="003B7F5D"/>
    <w:rsid w:val="003D3DCB"/>
    <w:rsid w:val="003F338C"/>
    <w:rsid w:val="003F60D9"/>
    <w:rsid w:val="003F7AD3"/>
    <w:rsid w:val="00405DCA"/>
    <w:rsid w:val="00430592"/>
    <w:rsid w:val="00444C92"/>
    <w:rsid w:val="004451E0"/>
    <w:rsid w:val="00480B2B"/>
    <w:rsid w:val="004961C4"/>
    <w:rsid w:val="004A2EF4"/>
    <w:rsid w:val="004C1D83"/>
    <w:rsid w:val="004C60C5"/>
    <w:rsid w:val="004D5B3F"/>
    <w:rsid w:val="00500C45"/>
    <w:rsid w:val="00502A9C"/>
    <w:rsid w:val="00506CB2"/>
    <w:rsid w:val="005125E1"/>
    <w:rsid w:val="0052599D"/>
    <w:rsid w:val="005264E4"/>
    <w:rsid w:val="00546EDD"/>
    <w:rsid w:val="00561A86"/>
    <w:rsid w:val="00566463"/>
    <w:rsid w:val="005714BE"/>
    <w:rsid w:val="0059206D"/>
    <w:rsid w:val="00592EA7"/>
    <w:rsid w:val="005B61BB"/>
    <w:rsid w:val="005D0F47"/>
    <w:rsid w:val="005D1FEA"/>
    <w:rsid w:val="005F7DB5"/>
    <w:rsid w:val="0061710B"/>
    <w:rsid w:val="00652673"/>
    <w:rsid w:val="00654809"/>
    <w:rsid w:val="0065511F"/>
    <w:rsid w:val="00657FC6"/>
    <w:rsid w:val="00660756"/>
    <w:rsid w:val="006718BB"/>
    <w:rsid w:val="006854F0"/>
    <w:rsid w:val="006A339C"/>
    <w:rsid w:val="006B3E72"/>
    <w:rsid w:val="006D243E"/>
    <w:rsid w:val="006D43E2"/>
    <w:rsid w:val="006D6856"/>
    <w:rsid w:val="006E0940"/>
    <w:rsid w:val="006E3C84"/>
    <w:rsid w:val="00703F2E"/>
    <w:rsid w:val="007047D7"/>
    <w:rsid w:val="0070484A"/>
    <w:rsid w:val="007331D4"/>
    <w:rsid w:val="00740515"/>
    <w:rsid w:val="00740750"/>
    <w:rsid w:val="0074646D"/>
    <w:rsid w:val="007563DB"/>
    <w:rsid w:val="007578F6"/>
    <w:rsid w:val="007659A7"/>
    <w:rsid w:val="007765E5"/>
    <w:rsid w:val="00782B47"/>
    <w:rsid w:val="007926CD"/>
    <w:rsid w:val="007953BA"/>
    <w:rsid w:val="007B6873"/>
    <w:rsid w:val="007C3F39"/>
    <w:rsid w:val="007D3A56"/>
    <w:rsid w:val="007E1A5A"/>
    <w:rsid w:val="007F28E6"/>
    <w:rsid w:val="007F3F81"/>
    <w:rsid w:val="007F50B0"/>
    <w:rsid w:val="007F5B54"/>
    <w:rsid w:val="007F665E"/>
    <w:rsid w:val="008060BB"/>
    <w:rsid w:val="00844954"/>
    <w:rsid w:val="00847222"/>
    <w:rsid w:val="00863E8D"/>
    <w:rsid w:val="00873C6C"/>
    <w:rsid w:val="00874831"/>
    <w:rsid w:val="00874CFD"/>
    <w:rsid w:val="0087641C"/>
    <w:rsid w:val="008818DB"/>
    <w:rsid w:val="00882C4C"/>
    <w:rsid w:val="00887C40"/>
    <w:rsid w:val="00890713"/>
    <w:rsid w:val="008A782C"/>
    <w:rsid w:val="008B0872"/>
    <w:rsid w:val="008B0A51"/>
    <w:rsid w:val="008B51A7"/>
    <w:rsid w:val="008B57E2"/>
    <w:rsid w:val="008B5F1F"/>
    <w:rsid w:val="008C61E1"/>
    <w:rsid w:val="008D1B02"/>
    <w:rsid w:val="008D5E91"/>
    <w:rsid w:val="008E6785"/>
    <w:rsid w:val="008F5B89"/>
    <w:rsid w:val="008F6A06"/>
    <w:rsid w:val="0090046C"/>
    <w:rsid w:val="009024CC"/>
    <w:rsid w:val="009412B1"/>
    <w:rsid w:val="0094205F"/>
    <w:rsid w:val="00971397"/>
    <w:rsid w:val="009715A5"/>
    <w:rsid w:val="009730AE"/>
    <w:rsid w:val="009804D0"/>
    <w:rsid w:val="009B57CD"/>
    <w:rsid w:val="009C5C23"/>
    <w:rsid w:val="009F4E22"/>
    <w:rsid w:val="00A24119"/>
    <w:rsid w:val="00A2681F"/>
    <w:rsid w:val="00A4474A"/>
    <w:rsid w:val="00A51A0B"/>
    <w:rsid w:val="00A757AE"/>
    <w:rsid w:val="00A7639A"/>
    <w:rsid w:val="00A80379"/>
    <w:rsid w:val="00A81866"/>
    <w:rsid w:val="00AA4742"/>
    <w:rsid w:val="00AB2C52"/>
    <w:rsid w:val="00AC09FF"/>
    <w:rsid w:val="00AC3C71"/>
    <w:rsid w:val="00AF3AF7"/>
    <w:rsid w:val="00AF69F9"/>
    <w:rsid w:val="00B03E99"/>
    <w:rsid w:val="00B17BAC"/>
    <w:rsid w:val="00B23F0F"/>
    <w:rsid w:val="00B27F72"/>
    <w:rsid w:val="00B439E5"/>
    <w:rsid w:val="00B444BC"/>
    <w:rsid w:val="00B679E1"/>
    <w:rsid w:val="00B751AC"/>
    <w:rsid w:val="00B757A4"/>
    <w:rsid w:val="00BA6F58"/>
    <w:rsid w:val="00BC453D"/>
    <w:rsid w:val="00BC7284"/>
    <w:rsid w:val="00BD2B00"/>
    <w:rsid w:val="00BF2CA7"/>
    <w:rsid w:val="00C02F26"/>
    <w:rsid w:val="00C051DC"/>
    <w:rsid w:val="00C12C90"/>
    <w:rsid w:val="00C17A1B"/>
    <w:rsid w:val="00C22921"/>
    <w:rsid w:val="00C27764"/>
    <w:rsid w:val="00C305C5"/>
    <w:rsid w:val="00C33326"/>
    <w:rsid w:val="00C45C52"/>
    <w:rsid w:val="00C466FC"/>
    <w:rsid w:val="00C550DC"/>
    <w:rsid w:val="00C61D35"/>
    <w:rsid w:val="00C646F5"/>
    <w:rsid w:val="00C711A0"/>
    <w:rsid w:val="00CA3218"/>
    <w:rsid w:val="00CA648A"/>
    <w:rsid w:val="00CC0491"/>
    <w:rsid w:val="00CE37E6"/>
    <w:rsid w:val="00CE53B7"/>
    <w:rsid w:val="00CE5C19"/>
    <w:rsid w:val="00D03976"/>
    <w:rsid w:val="00D05746"/>
    <w:rsid w:val="00D05E40"/>
    <w:rsid w:val="00D13276"/>
    <w:rsid w:val="00D15CCB"/>
    <w:rsid w:val="00D65DAA"/>
    <w:rsid w:val="00D931A7"/>
    <w:rsid w:val="00DA686A"/>
    <w:rsid w:val="00DA6925"/>
    <w:rsid w:val="00DB3F45"/>
    <w:rsid w:val="00DE13E9"/>
    <w:rsid w:val="00DE57CE"/>
    <w:rsid w:val="00DF3FFF"/>
    <w:rsid w:val="00E27A2E"/>
    <w:rsid w:val="00E405EE"/>
    <w:rsid w:val="00E5068C"/>
    <w:rsid w:val="00E51DC7"/>
    <w:rsid w:val="00E630EA"/>
    <w:rsid w:val="00E6450C"/>
    <w:rsid w:val="00E67E48"/>
    <w:rsid w:val="00E953FE"/>
    <w:rsid w:val="00E97C44"/>
    <w:rsid w:val="00EA0BC6"/>
    <w:rsid w:val="00EA0FF1"/>
    <w:rsid w:val="00EA2941"/>
    <w:rsid w:val="00EB012D"/>
    <w:rsid w:val="00EB3DDF"/>
    <w:rsid w:val="00ED0E08"/>
    <w:rsid w:val="00EE6B48"/>
    <w:rsid w:val="00EF64CB"/>
    <w:rsid w:val="00F30CBD"/>
    <w:rsid w:val="00F33C2B"/>
    <w:rsid w:val="00F5196A"/>
    <w:rsid w:val="00F5305D"/>
    <w:rsid w:val="00F634D9"/>
    <w:rsid w:val="00F81D38"/>
    <w:rsid w:val="00F839B1"/>
    <w:rsid w:val="00F85652"/>
    <w:rsid w:val="00F86AAB"/>
    <w:rsid w:val="00F87860"/>
    <w:rsid w:val="00FA1C24"/>
    <w:rsid w:val="00FA20C8"/>
    <w:rsid w:val="00FA55B6"/>
    <w:rsid w:val="00FA768C"/>
    <w:rsid w:val="00FE1BA9"/>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79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style>
  <w:style w:type="character" w:customStyle="1" w:styleId="PiedepginaCar">
    <w:name w:val="Pie de página Car"/>
    <w:basedOn w:val="Fuentedeprrafopredeter"/>
    <w:link w:val="Piedepgina"/>
    <w:uiPriority w:val="99"/>
    <w:rsid w:val="007F665E"/>
  </w:style>
  <w:style w:type="character" w:styleId="Hipervnculo">
    <w:name w:val="Hyperlink"/>
    <w:uiPriority w:val="99"/>
    <w:rsid w:val="007E1A5A"/>
    <w:rPr>
      <w:color w:val="0563C1"/>
      <w:u w:val="single"/>
    </w:rPr>
  </w:style>
  <w:style w:type="character" w:customStyle="1" w:styleId="NOMBRES">
    <w:name w:val="NOMBRES"/>
    <w:basedOn w:val="Fuentedeprrafopredeter"/>
    <w:uiPriority w:val="1"/>
    <w:rsid w:val="007E1A5A"/>
    <w:rPr>
      <w:rFonts w:ascii="Arial" w:hAnsi="Arial" w:cs="Arial" w:hint="default"/>
      <w:b/>
      <w:bCs w:val="0"/>
      <w:sz w:val="24"/>
    </w:rPr>
  </w:style>
  <w:style w:type="paragraph" w:styleId="Sinespaciado">
    <w:name w:val="No Spacing"/>
    <w:uiPriority w:val="1"/>
    <w:qFormat/>
    <w:rsid w:val="007E1A5A"/>
    <w:pPr>
      <w:spacing w:after="0" w:line="240" w:lineRule="auto"/>
    </w:pPr>
  </w:style>
  <w:style w:type="paragraph" w:styleId="Ttulo">
    <w:name w:val="Title"/>
    <w:basedOn w:val="Normal"/>
    <w:link w:val="TtuloCar"/>
    <w:qFormat/>
    <w:rsid w:val="006E0940"/>
    <w:pPr>
      <w:jc w:val="center"/>
    </w:pPr>
    <w:rPr>
      <w:rFonts w:ascii="Arial" w:hAnsi="Arial"/>
      <w:b/>
      <w:szCs w:val="20"/>
    </w:rPr>
  </w:style>
  <w:style w:type="character" w:customStyle="1" w:styleId="TtuloCar">
    <w:name w:val="Título Car"/>
    <w:basedOn w:val="Fuentedeprrafopredeter"/>
    <w:link w:val="Ttulo"/>
    <w:rsid w:val="006E0940"/>
    <w:rPr>
      <w:rFonts w:ascii="Arial" w:eastAsia="Times New Roman" w:hAnsi="Arial" w:cs="Times New Roman"/>
      <w:b/>
      <w:sz w:val="24"/>
      <w:szCs w:val="20"/>
      <w:lang w:val="es-ES" w:eastAsia="es-ES"/>
    </w:rPr>
  </w:style>
  <w:style w:type="paragraph" w:styleId="Prrafodelista">
    <w:name w:val="List Paragraph"/>
    <w:aliases w:val="Imagen,Tabla de contenido"/>
    <w:basedOn w:val="Normal"/>
    <w:link w:val="PrrafodelistaCar"/>
    <w:uiPriority w:val="34"/>
    <w:qFormat/>
    <w:rsid w:val="0030679F"/>
    <w:pPr>
      <w:ind w:left="720"/>
      <w:contextualSpacing/>
    </w:pPr>
  </w:style>
  <w:style w:type="paragraph" w:customStyle="1" w:styleId="Normal1">
    <w:name w:val="Normal1"/>
    <w:rsid w:val="00EA0BC6"/>
    <w:pPr>
      <w:spacing w:after="0" w:line="240" w:lineRule="auto"/>
    </w:pPr>
    <w:rPr>
      <w:rFonts w:ascii="Times New Roman" w:eastAsia="Times New Roman" w:hAnsi="Times New Roman" w:cs="Times New Roman"/>
      <w:color w:val="000000"/>
      <w:sz w:val="24"/>
      <w:szCs w:val="20"/>
      <w:lang w:val="es-ES" w:eastAsia="es-ES"/>
    </w:rPr>
  </w:style>
  <w:style w:type="paragraph" w:customStyle="1" w:styleId="Normal2">
    <w:name w:val="Normal2"/>
    <w:rsid w:val="00EA0BC6"/>
    <w:pPr>
      <w:spacing w:after="0" w:line="240" w:lineRule="auto"/>
    </w:pPr>
    <w:rPr>
      <w:rFonts w:ascii="Times New Roman" w:eastAsia="Times New Roman" w:hAnsi="Times New Roman" w:cs="Times New Roman"/>
      <w:color w:val="000000"/>
      <w:sz w:val="24"/>
      <w:szCs w:val="20"/>
      <w:lang w:val="es-ES" w:eastAsia="es-ES"/>
    </w:rPr>
  </w:style>
  <w:style w:type="paragraph" w:styleId="Textonotapie">
    <w:name w:val="footnote text"/>
    <w:basedOn w:val="Normal"/>
    <w:link w:val="TextonotapieCar"/>
    <w:uiPriority w:val="99"/>
    <w:semiHidden/>
    <w:unhideWhenUsed/>
    <w:rsid w:val="00EA0BC6"/>
    <w:pPr>
      <w:spacing w:after="160" w:line="259" w:lineRule="auto"/>
    </w:pPr>
    <w:rPr>
      <w:rFonts w:ascii="Calibri" w:eastAsia="Calibri" w:hAnsi="Calibri"/>
      <w:sz w:val="20"/>
      <w:szCs w:val="20"/>
      <w:lang w:val="es-MX" w:eastAsia="en-US"/>
    </w:rPr>
  </w:style>
  <w:style w:type="character" w:customStyle="1" w:styleId="TextonotapieCar">
    <w:name w:val="Texto nota pie Car"/>
    <w:basedOn w:val="Fuentedeprrafopredeter"/>
    <w:link w:val="Textonotapie"/>
    <w:uiPriority w:val="99"/>
    <w:semiHidden/>
    <w:rsid w:val="00EA0BC6"/>
    <w:rPr>
      <w:rFonts w:ascii="Calibri" w:eastAsia="Calibri" w:hAnsi="Calibri" w:cs="Times New Roman"/>
      <w:sz w:val="20"/>
      <w:szCs w:val="20"/>
    </w:rPr>
  </w:style>
  <w:style w:type="character" w:styleId="Refdenotaalpie">
    <w:name w:val="footnote reference"/>
    <w:uiPriority w:val="99"/>
    <w:semiHidden/>
    <w:unhideWhenUsed/>
    <w:rsid w:val="00EA0BC6"/>
    <w:rPr>
      <w:vertAlign w:val="superscript"/>
    </w:rPr>
  </w:style>
  <w:style w:type="character" w:customStyle="1" w:styleId="PrrafodelistaCar">
    <w:name w:val="Párrafo de lista Car"/>
    <w:aliases w:val="Imagen Car,Tabla de contenido Car"/>
    <w:link w:val="Prrafodelista"/>
    <w:uiPriority w:val="34"/>
    <w:locked/>
    <w:rsid w:val="00EA0BC6"/>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9B57CD"/>
    <w:rPr>
      <w:color w:val="605E5C"/>
      <w:shd w:val="clear" w:color="auto" w:fill="E1DFDD"/>
    </w:rPr>
  </w:style>
  <w:style w:type="paragraph" w:styleId="NormalWeb">
    <w:name w:val="Normal (Web)"/>
    <w:basedOn w:val="Normal"/>
    <w:uiPriority w:val="99"/>
    <w:unhideWhenUsed/>
    <w:rsid w:val="00506CB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image" Target="media/image6.jf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f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f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fif"/><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image" Target="media/image7.jfif"/></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s/instruments-mechanisms/instruments/international-covenant-economic-social-and-cultural-rights" TargetMode="External"/><Relationship Id="rId2" Type="http://schemas.openxmlformats.org/officeDocument/2006/relationships/hyperlink" Target="https://www.un.org/es/about-us/universal-declaration-of-human-rights" TargetMode="External"/><Relationship Id="rId1" Type="http://schemas.openxmlformats.org/officeDocument/2006/relationships/hyperlink" Target="https://www.diputados.gob.mx/LeyesBiblio/pdf/CPEUM.pdf" TargetMode="External"/><Relationship Id="rId5" Type="http://schemas.openxmlformats.org/officeDocument/2006/relationships/hyperlink" Target="https://www.gob.mx/cofepris/prensa/comunicado-a-la-opinion-publica-sobre-cigarros-electronicos-y-productos-de-tabaco-calentado?idiom=es" TargetMode="External"/><Relationship Id="rId4" Type="http://schemas.openxmlformats.org/officeDocument/2006/relationships/hyperlink" Target="https://ensanut.insp.mx/encuestas/ensanutcontinua2022/doctos/analiticos/10-Consumo.de.tabaco-ENSANUT2022-14830-72305-2-10-202306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29E92-EA49-4B60-A5B4-3298AE1A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2027</Words>
  <Characters>11152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congreso chihuahua</cp:lastModifiedBy>
  <cp:revision>2</cp:revision>
  <cp:lastPrinted>2025-01-08T19:42:00Z</cp:lastPrinted>
  <dcterms:created xsi:type="dcterms:W3CDTF">2025-03-14T18:42:00Z</dcterms:created>
  <dcterms:modified xsi:type="dcterms:W3CDTF">2025-03-14T18:42:00Z</dcterms:modified>
</cp:coreProperties>
</file>