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8DAF" w14:textId="77777777" w:rsidR="00913E31" w:rsidRDefault="00913E31" w:rsidP="00913E31">
      <w:pPr>
        <w:spacing w:line="360" w:lineRule="auto"/>
        <w:rPr>
          <w:rFonts w:ascii="Century Gothic" w:hAnsi="Century Gothic" w:cs="Arial"/>
          <w:b/>
          <w:sz w:val="24"/>
        </w:rPr>
      </w:pPr>
      <w:r w:rsidRPr="00BD3D92">
        <w:rPr>
          <w:rFonts w:ascii="Century Gothic" w:hAnsi="Century Gothic" w:cs="Arial"/>
          <w:b/>
          <w:sz w:val="24"/>
        </w:rPr>
        <w:t>H. CONGRESO DEL ESTADO DE CH</w:t>
      </w:r>
      <w:r>
        <w:rPr>
          <w:rFonts w:ascii="Century Gothic" w:hAnsi="Century Gothic" w:cs="Arial"/>
          <w:b/>
          <w:sz w:val="24"/>
        </w:rPr>
        <w:t>IHUAHUA</w:t>
      </w:r>
    </w:p>
    <w:p w14:paraId="52BF4332" w14:textId="77777777" w:rsidR="00913E31" w:rsidRDefault="00913E31" w:rsidP="00913E31">
      <w:pPr>
        <w:spacing w:after="0" w:line="360" w:lineRule="auto"/>
        <w:rPr>
          <w:rFonts w:ascii="Century Gothic" w:hAnsi="Century Gothic" w:cs="Arial"/>
          <w:b/>
          <w:sz w:val="24"/>
        </w:rPr>
      </w:pPr>
      <w:r>
        <w:rPr>
          <w:rFonts w:ascii="Century Gothic" w:hAnsi="Century Gothic" w:cs="Arial"/>
          <w:b/>
          <w:sz w:val="24"/>
        </w:rPr>
        <w:t>P R E S E N T E.-</w:t>
      </w:r>
    </w:p>
    <w:p w14:paraId="0E81C017" w14:textId="77777777" w:rsidR="00913E31" w:rsidRDefault="00913E31" w:rsidP="00913E31">
      <w:pPr>
        <w:spacing w:after="0" w:line="360" w:lineRule="auto"/>
        <w:rPr>
          <w:rFonts w:ascii="Century Gothic" w:hAnsi="Century Gothic" w:cs="Arial"/>
          <w:b/>
          <w:sz w:val="24"/>
        </w:rPr>
      </w:pPr>
    </w:p>
    <w:p w14:paraId="22B2ED8D" w14:textId="77777777" w:rsidR="00913E31" w:rsidRPr="0038702E" w:rsidRDefault="00913E31" w:rsidP="00913E31">
      <w:pPr>
        <w:spacing w:before="240" w:line="360" w:lineRule="auto"/>
        <w:jc w:val="both"/>
        <w:rPr>
          <w:rFonts w:ascii="Century Gothic" w:hAnsi="Century Gothic"/>
          <w:sz w:val="24"/>
        </w:rPr>
      </w:pPr>
      <w:r>
        <w:rPr>
          <w:rFonts w:ascii="Century Gothic" w:hAnsi="Century Gothic"/>
          <w:sz w:val="24"/>
        </w:rPr>
        <w:t>La Comisión de Gobernación y Puntos Constitucionales, con fundamento en lo dispuesto por los artículos 64, fracción II 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455000BB" w14:textId="77777777" w:rsidR="00913E31" w:rsidRDefault="00913E31" w:rsidP="00913E31">
      <w:pPr>
        <w:spacing w:before="240" w:line="360" w:lineRule="auto"/>
        <w:jc w:val="center"/>
        <w:rPr>
          <w:rFonts w:ascii="Century Gothic" w:hAnsi="Century Gothic" w:cs="Arial"/>
          <w:b/>
          <w:sz w:val="24"/>
        </w:rPr>
      </w:pPr>
      <w:r>
        <w:rPr>
          <w:rFonts w:ascii="Century Gothic" w:hAnsi="Century Gothic" w:cs="Arial"/>
          <w:b/>
          <w:sz w:val="24"/>
        </w:rPr>
        <w:t>ANTECEDENTES</w:t>
      </w:r>
    </w:p>
    <w:p w14:paraId="2938DCDA" w14:textId="225F27E6" w:rsidR="00913E31" w:rsidRDefault="00913E31" w:rsidP="00913E31">
      <w:pPr>
        <w:spacing w:before="240" w:line="360" w:lineRule="auto"/>
        <w:jc w:val="both"/>
        <w:rPr>
          <w:rFonts w:ascii="Century Gothic" w:hAnsi="Century Gothic" w:cs="Arial"/>
          <w:sz w:val="24"/>
        </w:rPr>
      </w:pPr>
      <w:r w:rsidRPr="00EF5A7A">
        <w:rPr>
          <w:rFonts w:ascii="Century Gothic" w:hAnsi="Century Gothic" w:cs="Arial"/>
          <w:b/>
          <w:sz w:val="24"/>
        </w:rPr>
        <w:t>I.-</w:t>
      </w:r>
      <w:r>
        <w:rPr>
          <w:rFonts w:ascii="Century Gothic" w:hAnsi="Century Gothic" w:cs="Arial"/>
          <w:sz w:val="24"/>
        </w:rPr>
        <w:t xml:space="preserve"> Con fecha</w:t>
      </w:r>
      <w:r w:rsidR="00C33689">
        <w:rPr>
          <w:rFonts w:ascii="Century Gothic" w:hAnsi="Century Gothic" w:cs="Arial"/>
          <w:sz w:val="24"/>
        </w:rPr>
        <w:t xml:space="preserve"> 10 de enero del 2025</w:t>
      </w:r>
      <w:r>
        <w:rPr>
          <w:rFonts w:ascii="Century Gothic" w:hAnsi="Century Gothic" w:cs="Arial"/>
          <w:sz w:val="24"/>
        </w:rPr>
        <w:t xml:space="preserve">, </w:t>
      </w:r>
      <w:r w:rsidR="00C33689">
        <w:rPr>
          <w:rFonts w:ascii="Century Gothic" w:hAnsi="Century Gothic" w:cs="Arial"/>
          <w:sz w:val="24"/>
        </w:rPr>
        <w:t>el Diputado José Alfredo Chávez Madrid, Coordinador d</w:t>
      </w:r>
      <w:r>
        <w:rPr>
          <w:rFonts w:ascii="Century Gothic" w:hAnsi="Century Gothic" w:cs="Arial"/>
          <w:sz w:val="24"/>
        </w:rPr>
        <w:t>el Grupo Parlamentario del</w:t>
      </w:r>
      <w:r w:rsidR="00C33689">
        <w:rPr>
          <w:rFonts w:ascii="Century Gothic" w:hAnsi="Century Gothic" w:cs="Arial"/>
          <w:sz w:val="24"/>
        </w:rPr>
        <w:t xml:space="preserve"> Partido Acción Nacional</w:t>
      </w:r>
      <w:r>
        <w:rPr>
          <w:rFonts w:ascii="Century Gothic" w:hAnsi="Century Gothic" w:cs="Arial"/>
          <w:sz w:val="24"/>
        </w:rPr>
        <w:t xml:space="preserve">, presentó iniciativa con carácter de decreto, a fin </w:t>
      </w:r>
      <w:r w:rsidR="00C33689">
        <w:rPr>
          <w:rFonts w:ascii="Century Gothic" w:hAnsi="Century Gothic" w:cs="Arial"/>
          <w:sz w:val="24"/>
        </w:rPr>
        <w:t xml:space="preserve">de expedir la Ley Electoral para Elegir Personas Juzgadoras del Estado de Chihuahua. </w:t>
      </w:r>
    </w:p>
    <w:p w14:paraId="36B14B9A" w14:textId="0D076C3A" w:rsidR="00913E31" w:rsidRDefault="00913E31" w:rsidP="00913E31">
      <w:pPr>
        <w:spacing w:line="360" w:lineRule="auto"/>
        <w:jc w:val="both"/>
        <w:rPr>
          <w:rFonts w:ascii="Century Gothic" w:hAnsi="Century Gothic" w:cs="Arial"/>
          <w:sz w:val="24"/>
        </w:rPr>
      </w:pPr>
      <w:r>
        <w:rPr>
          <w:rFonts w:ascii="Century Gothic" w:hAnsi="Century Gothic" w:cs="Arial"/>
          <w:b/>
          <w:bCs/>
          <w:sz w:val="24"/>
        </w:rPr>
        <w:t>II.-</w:t>
      </w:r>
      <w:r w:rsidR="00C33689">
        <w:rPr>
          <w:rFonts w:ascii="Century Gothic" w:hAnsi="Century Gothic" w:cs="Arial"/>
          <w:sz w:val="24"/>
        </w:rPr>
        <w:t>En la fecha señalada en el antecedente primero</w:t>
      </w:r>
      <w:r>
        <w:rPr>
          <w:rFonts w:ascii="Century Gothic" w:hAnsi="Century Gothic" w:cs="Arial"/>
          <w:sz w:val="24"/>
        </w:rPr>
        <w:t xml:space="preserve">, la Presidencia del H. Congreso del Estado, en uso de las facultades que le confiere el artículo 75, fracción XIII, de la Ley Orgánica del Poder Legislativo, tuvo a bien turnar a quienes integran esta Comisión la iniciativa en comento, a efecto de proceder al estudio, análisis y elaboración del dictamen correspondiente. </w:t>
      </w:r>
    </w:p>
    <w:p w14:paraId="4AAE128F" w14:textId="70CF995A" w:rsidR="00913E31" w:rsidRDefault="00913E31" w:rsidP="00913E31">
      <w:pPr>
        <w:spacing w:line="360" w:lineRule="auto"/>
        <w:jc w:val="both"/>
        <w:rPr>
          <w:rFonts w:ascii="Century Gothic" w:hAnsi="Century Gothic" w:cs="Arial"/>
          <w:sz w:val="24"/>
        </w:rPr>
      </w:pPr>
      <w:r>
        <w:rPr>
          <w:rFonts w:ascii="Century Gothic" w:hAnsi="Century Gothic" w:cs="Arial"/>
          <w:b/>
          <w:bCs/>
          <w:sz w:val="24"/>
        </w:rPr>
        <w:t xml:space="preserve">III.- </w:t>
      </w:r>
      <w:r>
        <w:rPr>
          <w:rFonts w:ascii="Century Gothic" w:hAnsi="Century Gothic" w:cs="Arial"/>
          <w:sz w:val="24"/>
        </w:rPr>
        <w:t>La iniciativa se sustenta en los siguientes argumentos:</w:t>
      </w:r>
    </w:p>
    <w:p w14:paraId="7D295B8B" w14:textId="5D1F9991" w:rsidR="00034EBD" w:rsidRPr="00034EBD" w:rsidRDefault="00034EBD" w:rsidP="00034EBD">
      <w:pPr>
        <w:spacing w:after="0" w:line="360" w:lineRule="auto"/>
        <w:ind w:left="567"/>
        <w:jc w:val="both"/>
        <w:rPr>
          <w:rFonts w:ascii="Century Gothic" w:hAnsi="Century Gothic" w:cs="Arial"/>
          <w:i/>
          <w:iCs/>
          <w:sz w:val="24"/>
          <w:szCs w:val="24"/>
          <w:lang w:eastAsia="es-MX"/>
        </w:rPr>
      </w:pPr>
      <w:r>
        <w:rPr>
          <w:rFonts w:ascii="Century Gothic" w:hAnsi="Century Gothic" w:cs="Arial"/>
          <w:b/>
          <w:bCs/>
          <w:i/>
          <w:iCs/>
          <w:sz w:val="24"/>
          <w:szCs w:val="24"/>
          <w:lang w:eastAsia="es-MX"/>
        </w:rPr>
        <w:t>“</w:t>
      </w:r>
      <w:r w:rsidRPr="00034EBD">
        <w:rPr>
          <w:rFonts w:ascii="Century Gothic" w:hAnsi="Century Gothic" w:cs="Arial"/>
          <w:i/>
          <w:iCs/>
          <w:sz w:val="24"/>
          <w:szCs w:val="24"/>
          <w:lang w:eastAsia="es-MX"/>
        </w:rPr>
        <w:t xml:space="preserve">En sistemas democráticos contemporáneos, la justicia no solo se debe impartir con imparcialidad y profesionalismo, sino también debe contar </w:t>
      </w:r>
      <w:r w:rsidRPr="00034EBD">
        <w:rPr>
          <w:rFonts w:ascii="Century Gothic" w:hAnsi="Century Gothic" w:cs="Arial"/>
          <w:i/>
          <w:iCs/>
          <w:sz w:val="24"/>
          <w:szCs w:val="24"/>
          <w:lang w:eastAsia="es-MX"/>
        </w:rPr>
        <w:lastRenderedPageBreak/>
        <w:t xml:space="preserve">con un respaldo de legitimidad social derivado de procesos claros y participativos. La elección de las personas juzgadoras mediante sufragio directo de la ciudadanía responde a este objetivo, </w:t>
      </w:r>
    </w:p>
    <w:p w14:paraId="36A9CCFF" w14:textId="77777777" w:rsidR="00034EBD" w:rsidRPr="00034EBD" w:rsidRDefault="00034EBD" w:rsidP="00034EBD">
      <w:pPr>
        <w:spacing w:after="0" w:line="360" w:lineRule="auto"/>
        <w:ind w:left="567"/>
        <w:jc w:val="both"/>
        <w:rPr>
          <w:rFonts w:ascii="Century Gothic" w:hAnsi="Century Gothic" w:cs="Arial"/>
          <w:i/>
          <w:iCs/>
          <w:sz w:val="24"/>
          <w:szCs w:val="24"/>
          <w:lang w:eastAsia="es-MX"/>
        </w:rPr>
      </w:pPr>
      <w:r w:rsidRPr="00034EBD">
        <w:rPr>
          <w:rFonts w:ascii="Century Gothic" w:hAnsi="Century Gothic" w:cs="Arial"/>
          <w:i/>
          <w:iCs/>
          <w:sz w:val="24"/>
          <w:szCs w:val="24"/>
          <w:lang w:eastAsia="es-MX"/>
        </w:rPr>
        <w:t xml:space="preserve">La presente iniciativa de Ley tiene como propósito </w:t>
      </w:r>
      <w:r w:rsidRPr="00034EBD">
        <w:rPr>
          <w:rFonts w:ascii="Century Gothic" w:hAnsi="Century Gothic" w:cs="Arial"/>
          <w:i/>
          <w:iCs/>
          <w:sz w:val="24"/>
          <w:szCs w:val="24"/>
        </w:rPr>
        <w:t xml:space="preserve">fundamental </w:t>
      </w:r>
      <w:r w:rsidRPr="00034EBD">
        <w:rPr>
          <w:rFonts w:ascii="Century Gothic" w:hAnsi="Century Gothic" w:cs="Arial"/>
          <w:i/>
          <w:iCs/>
          <w:sz w:val="24"/>
          <w:szCs w:val="24"/>
          <w:lang w:eastAsia="es-MX"/>
        </w:rPr>
        <w:t>fortalecer los principios democráticos en la designación de las personas juzgadoras del Estado de Chihuahua, al promover la participación ciudadana directa, la igualdad de oportunidades y la transparencia en los procesos de selección para estos cargos de alta responsabilidad.</w:t>
      </w:r>
      <w:r w:rsidRPr="00034EBD">
        <w:rPr>
          <w:rFonts w:ascii="Century Gothic" w:hAnsi="Century Gothic" w:cs="Arial"/>
          <w:i/>
          <w:iCs/>
          <w:sz w:val="24"/>
          <w:szCs w:val="24"/>
        </w:rPr>
        <w:t xml:space="preserve"> La propuesta responde a la necesidad de garantizar un sistema judicial más ágil, imparcial y cercano a la ciudadanía, al asegurar que todas las personas puedan acceder a una justicia eficaz y confiable.</w:t>
      </w:r>
    </w:p>
    <w:p w14:paraId="2B2A22E3" w14:textId="77777777" w:rsidR="00034EBD" w:rsidRPr="00034EBD" w:rsidRDefault="00034EBD" w:rsidP="00034EBD">
      <w:pPr>
        <w:spacing w:after="0" w:line="360" w:lineRule="auto"/>
        <w:ind w:left="567"/>
        <w:jc w:val="both"/>
        <w:rPr>
          <w:rFonts w:ascii="Century Gothic" w:hAnsi="Century Gothic" w:cs="Arial"/>
          <w:i/>
          <w:iCs/>
          <w:sz w:val="24"/>
          <w:szCs w:val="24"/>
        </w:rPr>
      </w:pPr>
      <w:r w:rsidRPr="00034EBD">
        <w:rPr>
          <w:rFonts w:ascii="Century Gothic" w:hAnsi="Century Gothic" w:cs="Arial"/>
          <w:i/>
          <w:iCs/>
          <w:sz w:val="24"/>
          <w:szCs w:val="24"/>
          <w:lang w:eastAsia="es-MX"/>
        </w:rPr>
        <w:t xml:space="preserve">En un contexto de creciente demanda por instituciones sólidas y confiables, la implementación de una elección democrática para juezas, jueces, magistradas y magistrados refuerza la legitimidad del Poder Judicial del Estado de Chihuahua y su cercanía con la sociedad a la que sirve. </w:t>
      </w:r>
      <w:r w:rsidRPr="00034EBD">
        <w:rPr>
          <w:rFonts w:ascii="Century Gothic" w:hAnsi="Century Gothic" w:cs="Arial"/>
          <w:i/>
          <w:iCs/>
          <w:sz w:val="24"/>
          <w:szCs w:val="24"/>
        </w:rPr>
        <w:t>De tal manera, se vuelve indispensable armonizar nuestras disposiciones locales con las reformas federales en la materia. La presente iniciativa se inscribe en esa lógica, al proponer ajustes estructurales, normativos y operativos para dotar de mayor eficiencia al Poder Judicial,</w:t>
      </w:r>
      <w:r w:rsidRPr="00034EBD">
        <w:rPr>
          <w:rFonts w:ascii="Century Gothic" w:hAnsi="Century Gothic" w:cs="Arial"/>
          <w:i/>
          <w:iCs/>
          <w:sz w:val="24"/>
          <w:szCs w:val="24"/>
          <w:lang w:eastAsia="es-MX"/>
        </w:rPr>
        <w:t xml:space="preserve"> </w:t>
      </w:r>
      <w:r w:rsidRPr="00034EBD">
        <w:rPr>
          <w:rFonts w:ascii="Century Gothic" w:hAnsi="Century Gothic" w:cs="Arial"/>
          <w:i/>
          <w:iCs/>
          <w:sz w:val="24"/>
          <w:szCs w:val="24"/>
        </w:rPr>
        <w:t>en cumplimiento con estas reformas constitucionales que plantean principios y mecanismos con el objetivo de fortalecer la justicia en nuestra entidad.</w:t>
      </w:r>
    </w:p>
    <w:p w14:paraId="0A89268D" w14:textId="3D038B6F" w:rsidR="00034EBD" w:rsidRPr="00034EBD" w:rsidRDefault="00034EBD" w:rsidP="00034EBD">
      <w:pPr>
        <w:spacing w:after="0" w:line="360" w:lineRule="auto"/>
        <w:ind w:left="567"/>
        <w:jc w:val="both"/>
        <w:rPr>
          <w:rFonts w:ascii="Century Gothic" w:hAnsi="Century Gothic" w:cs="Arial"/>
          <w:i/>
          <w:iCs/>
          <w:sz w:val="24"/>
          <w:szCs w:val="24"/>
          <w:lang w:eastAsia="es-MX"/>
        </w:rPr>
      </w:pPr>
      <w:r w:rsidRPr="00034EBD">
        <w:rPr>
          <w:rFonts w:ascii="Century Gothic" w:hAnsi="Century Gothic" w:cs="Arial"/>
          <w:i/>
          <w:iCs/>
          <w:sz w:val="24"/>
          <w:szCs w:val="24"/>
          <w:lang w:eastAsia="es-MX"/>
        </w:rPr>
        <w:t xml:space="preserve">La propuesta encuentra su fundamento en el Decreto </w:t>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r>
      <w:r w:rsidRPr="00034EBD">
        <w:rPr>
          <w:rFonts w:ascii="Century Gothic" w:hAnsi="Century Gothic" w:cs="Arial"/>
          <w:i/>
          <w:iCs/>
          <w:sz w:val="24"/>
          <w:szCs w:val="24"/>
          <w:lang w:eastAsia="es-MX"/>
        </w:rPr>
        <w:softHyphen/>
        <w:t>LXVIII/RFCNT/0172/2024  I P.O., por el que se reforman diversas disposiciones de la Constitución Política del Estado de Chihuahua, así como en el</w:t>
      </w:r>
      <w:r w:rsidRPr="00034EBD">
        <w:rPr>
          <w:rFonts w:ascii="Century Gothic" w:hAnsi="Century Gothic" w:cs="Arial"/>
          <w:b/>
          <w:i/>
          <w:iCs/>
          <w:sz w:val="24"/>
          <w:szCs w:val="24"/>
          <w:lang w:eastAsia="es-MX"/>
        </w:rPr>
        <w:t xml:space="preserve"> </w:t>
      </w:r>
      <w:r w:rsidRPr="00034EBD">
        <w:rPr>
          <w:rFonts w:ascii="Century Gothic" w:hAnsi="Century Gothic" w:cs="Arial"/>
          <w:i/>
          <w:iCs/>
          <w:sz w:val="24"/>
          <w:szCs w:val="24"/>
          <w:lang w:eastAsia="es-MX"/>
        </w:rPr>
        <w:t xml:space="preserve">artículo 1º de la Constitución Política de los Estados Unidos </w:t>
      </w:r>
      <w:r w:rsidRPr="00034EBD">
        <w:rPr>
          <w:rFonts w:ascii="Century Gothic" w:hAnsi="Century Gothic" w:cs="Arial"/>
          <w:i/>
          <w:iCs/>
          <w:sz w:val="24"/>
          <w:szCs w:val="24"/>
          <w:lang w:eastAsia="es-MX"/>
        </w:rPr>
        <w:lastRenderedPageBreak/>
        <w:t>Mexicanos, que establece el principio “</w:t>
      </w:r>
      <w:proofErr w:type="spellStart"/>
      <w:r w:rsidRPr="00034EBD">
        <w:rPr>
          <w:rFonts w:ascii="Century Gothic" w:hAnsi="Century Gothic" w:cs="Arial"/>
          <w:i/>
          <w:iCs/>
          <w:sz w:val="24"/>
          <w:szCs w:val="24"/>
          <w:lang w:eastAsia="es-MX"/>
        </w:rPr>
        <w:t>pro-persona</w:t>
      </w:r>
      <w:proofErr w:type="spellEnd"/>
      <w:r w:rsidRPr="00034EBD">
        <w:rPr>
          <w:rFonts w:ascii="Century Gothic" w:hAnsi="Century Gothic" w:cs="Arial"/>
          <w:i/>
          <w:iCs/>
          <w:sz w:val="24"/>
          <w:szCs w:val="24"/>
          <w:lang w:eastAsia="es-MX"/>
        </w:rPr>
        <w:t>” y la obligación del Estado de promover la participación ciudadana en la toma de decisiones públicas, lo que se alinea con los principios fundamentales de nuestra Constitución general y local, así como con los tratados internacionales en materia de derechos humanos. Asimismo, busca cumplir con los principios de paridad de género y no discriminación, lo que asegura una integración equitativa de los órganos jurisdiccionales; tiene como principal objetivo establecer un marco normativo específico que regule los procesos electorales para la selección de personas juzgadoras en el Estado de Chihuahua. Entre sus finalidades destacan: 1. Promover la participación ciudadana en la elección de las y los integrantes del Poder Judicial del Estado, al dotarles de mayor legitimidad; 2. Garantizar la transparencia y rendición de cuentas en los procesos de selección y evitar posibles conflictos de interés o discrecionalidad en la designación; 3. Fomentar la igualdad de oportunidades y la paridad de género, al asegurar una representación equitativa en los órganos jurisdiccionales, y 4. Establecer mecanismos claros y eficientes para la organización de elecciones, desde la convocatoria hasta la resolución de controversias.</w:t>
      </w:r>
    </w:p>
    <w:p w14:paraId="4A9898A8" w14:textId="77777777" w:rsidR="00034EBD" w:rsidRPr="00034EBD" w:rsidRDefault="00034EBD" w:rsidP="00034EBD">
      <w:pPr>
        <w:spacing w:after="0" w:line="360" w:lineRule="auto"/>
        <w:ind w:left="567"/>
        <w:jc w:val="both"/>
        <w:rPr>
          <w:rFonts w:ascii="Century Gothic" w:hAnsi="Century Gothic" w:cs="Arial"/>
          <w:i/>
          <w:iCs/>
          <w:sz w:val="24"/>
          <w:szCs w:val="24"/>
        </w:rPr>
      </w:pPr>
      <w:r w:rsidRPr="00034EBD">
        <w:rPr>
          <w:rFonts w:ascii="Century Gothic" w:hAnsi="Century Gothic" w:cs="Arial"/>
          <w:i/>
          <w:iCs/>
          <w:sz w:val="24"/>
          <w:szCs w:val="24"/>
          <w:lang w:eastAsia="es-MX"/>
        </w:rPr>
        <w:t>La iniciativa de Ley se sustenta en los principios rectores de la materia electoral: certeza, legalidad, independencia, imparcialidad, máxima publicidad y objetividad. Estos principios garantizarán que cada etapa del proceso electoral para elegir personas juzgadoras sea conducida de manera justa y en estricto apego a la normativa aplicable.</w:t>
      </w:r>
      <w:r w:rsidRPr="00034EBD">
        <w:rPr>
          <w:rFonts w:ascii="Century Gothic" w:hAnsi="Century Gothic" w:cs="Arial"/>
          <w:i/>
          <w:iCs/>
          <w:sz w:val="24"/>
          <w:szCs w:val="24"/>
        </w:rPr>
        <w:t xml:space="preserve"> Entre los ejes principales de la reforma se encuentran: 1. Rendición de cuentas y democracia judicial, con la incorporación de procesos electorales </w:t>
      </w:r>
      <w:r w:rsidRPr="00034EBD">
        <w:rPr>
          <w:rFonts w:ascii="Century Gothic" w:hAnsi="Century Gothic" w:cs="Arial"/>
          <w:i/>
          <w:iCs/>
          <w:sz w:val="24"/>
          <w:szCs w:val="24"/>
        </w:rPr>
        <w:lastRenderedPageBreak/>
        <w:t xml:space="preserve">para la designación de juezas, jueces, magistradas y magistrados; con ello, se fomenta la participación ciudadana y se asegura que las personas titulares de cargos jurisdiccionales cuenten con el respaldo popular y con una evaluación transparente de su idoneidad y trayectoria. 2. Garantía de paridad de género y representatividad que la propuesta incluye con mecanismos que aseguren la participación equitativa de mujeres y hombres en los procesos de selección y en el ejercicio de los cargos judiciales, conforme a los principios constitucionales de igualdad sustantiva, y 3. Transparencia y acceso a la información con el refuerzo de las obligaciones de publicidad y acceso a los procesos internos del Poder Judicial, lo que garantiza que la ciudadanía tenga pleno conocimiento de los criterios y procedimientos que rigen la administración de justicia. </w:t>
      </w:r>
    </w:p>
    <w:p w14:paraId="417C0511" w14:textId="045AE728" w:rsidR="00034EBD" w:rsidRPr="00034EBD" w:rsidRDefault="00034EBD" w:rsidP="00034EBD">
      <w:pPr>
        <w:spacing w:after="0" w:line="360" w:lineRule="auto"/>
        <w:ind w:left="567"/>
        <w:jc w:val="both"/>
        <w:rPr>
          <w:rFonts w:ascii="Century Gothic" w:hAnsi="Century Gothic" w:cs="Arial"/>
          <w:i/>
          <w:iCs/>
          <w:sz w:val="24"/>
          <w:szCs w:val="24"/>
        </w:rPr>
      </w:pPr>
      <w:r w:rsidRPr="00034EBD">
        <w:rPr>
          <w:rFonts w:ascii="Century Gothic" w:hAnsi="Century Gothic" w:cs="Arial"/>
          <w:b/>
          <w:bCs/>
          <w:i/>
          <w:iCs/>
          <w:sz w:val="24"/>
          <w:szCs w:val="24"/>
        </w:rPr>
        <w:t xml:space="preserve"> </w:t>
      </w:r>
      <w:r w:rsidRPr="00034EBD">
        <w:rPr>
          <w:rFonts w:ascii="Century Gothic" w:hAnsi="Century Gothic" w:cs="Arial"/>
          <w:i/>
          <w:iCs/>
          <w:sz w:val="24"/>
          <w:szCs w:val="24"/>
        </w:rPr>
        <w:t xml:space="preserve">Este nuevo marco normativo, estructurado en doce capítulos, atiende a consolidar un modelo democrático y eficiente para la selección de las personas juzgadoras, ante las exigencias de transparencia, equidad y respeto a los derechos de todas las partes involucradas. En su Capítulo Primero establece las bases fundamentales de la ley y define su ámbito de aplicación, así como los principios rectores que guiarán todo el proceso electoral, con énfasis en la observancia de los derechos humanos y la cooperación entre las autoridades. En particular el glosario refiere “Categoría”, como la clasificación o agrupación de los cargos judiciales según su materia de competencia, nivel jerárquico y ámbito territorial, según lo dispuesto por la misma Ley y la normatividad aplicable. En el Capítulo Segundo se detallan los derechos y obligaciones de la ciudadanía en los procesos electorales, al promover </w:t>
      </w:r>
      <w:r w:rsidRPr="00034EBD">
        <w:rPr>
          <w:rFonts w:ascii="Century Gothic" w:hAnsi="Century Gothic" w:cs="Arial"/>
          <w:i/>
          <w:iCs/>
          <w:sz w:val="24"/>
          <w:szCs w:val="24"/>
        </w:rPr>
        <w:lastRenderedPageBreak/>
        <w:t>la igualdad de oportunidades y la eliminación de la violencia política de género. En el Capítulo Tercero se especifican las fechas y procedimientos para la realización de elecciones ordinarias y extraordinarias, lo que asegura que los comicios sean organizados de manera eficiente y conforme a la ley. El Capítulo Cuarto define las competencias y responsabilidades del Instituto Estatal Electoral y otras autoridades involucradas en la organización y supervisión de las elecciones, lo que asegura la imparcialidad y el cumplimiento de los principios democráticos. El Capítulo Quinto abarca los actos y etapas del proceso electoral, desde su inicio hasta la declaración de validez y la entrega de constancias a las personas electas, lo que garantiza la paridad de género. El Capítulo Sexto describe los procedimientos preliminares, incluyendo la convocatoria y postulación de candidaturas, lo que asegura la transparencia y accesibilidad en todas las etapas. El Capítulo Séptimo incluye diversas secciones que detallan los requisitos de elegibilidad, el proceso de convocatoria, el registro de aspirantes, la postulación y la publicación de candidaturas, estructurado de manera clara cada paso del proceso. Este capítulo se compone de cinco secciones relativos a: Sección Primera: De los Requisitos de Elegibilidad; Sección Segunda: De la Convocatoria; Sección Tercera: Del Registro de Aspirantes; Sección Cuarta: De la Postulación de Candidaturas, y Sección Quinta: De la Publicación de Candidaturas.</w:t>
      </w:r>
    </w:p>
    <w:p w14:paraId="4DDB45ED" w14:textId="77777777" w:rsidR="00034EBD" w:rsidRPr="00034EBD" w:rsidRDefault="00034EBD" w:rsidP="00034EBD">
      <w:pPr>
        <w:spacing w:after="0" w:line="360" w:lineRule="auto"/>
        <w:ind w:left="567" w:hanging="141"/>
        <w:jc w:val="both"/>
        <w:rPr>
          <w:rFonts w:ascii="Century Gothic" w:hAnsi="Century Gothic" w:cs="Arial"/>
          <w:i/>
          <w:iCs/>
          <w:sz w:val="24"/>
          <w:szCs w:val="24"/>
        </w:rPr>
      </w:pPr>
    </w:p>
    <w:p w14:paraId="70166C63" w14:textId="77777777" w:rsidR="00034EBD" w:rsidRPr="00034EBD" w:rsidRDefault="00034EBD" w:rsidP="00034EBD">
      <w:pPr>
        <w:spacing w:after="0" w:line="360" w:lineRule="auto"/>
        <w:ind w:left="567"/>
        <w:jc w:val="both"/>
        <w:rPr>
          <w:rFonts w:ascii="Century Gothic" w:hAnsi="Century Gothic" w:cs="Arial"/>
          <w:i/>
          <w:iCs/>
          <w:sz w:val="24"/>
          <w:szCs w:val="24"/>
        </w:rPr>
      </w:pPr>
      <w:r w:rsidRPr="00034EBD">
        <w:rPr>
          <w:rFonts w:ascii="Century Gothic" w:hAnsi="Century Gothic" w:cs="Arial"/>
          <w:i/>
          <w:iCs/>
          <w:sz w:val="24"/>
          <w:szCs w:val="24"/>
        </w:rPr>
        <w:t xml:space="preserve">El Capítulo Octavo regula las campañas electorales, su duración, financiamiento y el acceso igualitario a los medios de comunicación, </w:t>
      </w:r>
      <w:r w:rsidRPr="00034EBD">
        <w:rPr>
          <w:rFonts w:ascii="Century Gothic" w:hAnsi="Century Gothic" w:cs="Arial"/>
          <w:i/>
          <w:iCs/>
          <w:sz w:val="24"/>
          <w:szCs w:val="24"/>
        </w:rPr>
        <w:lastRenderedPageBreak/>
        <w:t>con promoción de la equidad y la transparencia. El Capítulo Noveno establece las normas para la documentación y el material electoral necesarios para garantizar un proceso electoral ordenado y seguro. El Capítulo Décimo define las conductas sancionables, los procedimientos para su investigación y las sanciones aplicables, lo que garantiza la integridad del proceso electoral. El Capítulo Décimo Primero describe los procedimientos en caso de inelegibilidad de candidatas o candidatos, lo que asegura que las elecciones se mantengan justas y conformes a la ley. Por último, el Capítulo Décimo Segundo detalla los procedimientos para la resolución de recursos e incidentes relacionados con el proceso electoral, lo que asegura una resolución justa y expedita.</w:t>
      </w:r>
    </w:p>
    <w:p w14:paraId="370EC708" w14:textId="77777777" w:rsidR="00034EBD" w:rsidRPr="00034EBD" w:rsidRDefault="00034EBD" w:rsidP="00034EBD">
      <w:pPr>
        <w:spacing w:after="0" w:line="360" w:lineRule="auto"/>
        <w:ind w:left="567"/>
        <w:jc w:val="both"/>
        <w:rPr>
          <w:rFonts w:ascii="Century Gothic" w:hAnsi="Century Gothic" w:cs="Arial"/>
          <w:i/>
          <w:iCs/>
          <w:sz w:val="24"/>
          <w:szCs w:val="24"/>
        </w:rPr>
      </w:pPr>
      <w:r w:rsidRPr="00034EBD">
        <w:rPr>
          <w:rFonts w:ascii="Century Gothic" w:hAnsi="Century Gothic" w:cs="Arial"/>
          <w:i/>
          <w:iCs/>
          <w:sz w:val="24"/>
          <w:szCs w:val="24"/>
        </w:rPr>
        <w:t xml:space="preserve">En particular, los artículos transitorios establecen los lineamientos para llevar a cabo una elección extraordinaria en el año 2025, en la que se renovarán la totalidad de los cargos del Poder Judicial conforme a un esquema que garantice la transparencia, la equidad y la participación ciudadana. Se establecen los plazos y procedimientos para la implementación de la ley, incluyendo la preparación de elecciones extraordinarias y la toma de protesta de las personas electas, así como las disposiciones específicas para la implementación y transición hacia el nuevo marco normativo, lo que garantiza un proceso ordenado y transparente. Asimismo, se delinean los pasos a seguir para la transferencia de funciones, recursos y responsabilidades hacia los nuevos órganos creados por esta reforma. Estos transitorios son esenciales para asegurar una implementación eficaz y sin interrupciones del nuevo marco normativo, al proporcionar claridad y </w:t>
      </w:r>
      <w:r w:rsidRPr="00034EBD">
        <w:rPr>
          <w:rFonts w:ascii="Century Gothic" w:hAnsi="Century Gothic" w:cs="Arial"/>
          <w:i/>
          <w:iCs/>
          <w:sz w:val="24"/>
          <w:szCs w:val="24"/>
        </w:rPr>
        <w:lastRenderedPageBreak/>
        <w:t xml:space="preserve">certeza en la transición hacia el nuevo sistema electoral para la elección de personas juzgadoras en el Estado de Chihuahua. La estructura facilitará el entendimiento y cumplimiento de las nuevas disposiciones legales por parte de autoridades y las personas servidoras públicas involucradas. Además, son cruciales para asegurar una implementación ordenada y eficaz de la nueva ley, ya que garantiza la continuidad de funciones, el respeto a los derechos laborales y la transparencia en la transición hacia el nuevo marco normativo. </w:t>
      </w:r>
    </w:p>
    <w:p w14:paraId="4CF63F65" w14:textId="720D7988" w:rsidR="00034EBD" w:rsidRPr="00034EBD" w:rsidRDefault="00034EBD" w:rsidP="00034EBD">
      <w:pPr>
        <w:spacing w:after="0" w:line="360" w:lineRule="auto"/>
        <w:ind w:left="567"/>
        <w:jc w:val="both"/>
        <w:outlineLvl w:val="3"/>
        <w:rPr>
          <w:rFonts w:ascii="Century Gothic" w:hAnsi="Century Gothic" w:cs="Arial"/>
          <w:i/>
          <w:iCs/>
          <w:sz w:val="24"/>
          <w:szCs w:val="24"/>
          <w:lang w:eastAsia="es-MX"/>
        </w:rPr>
      </w:pPr>
      <w:r w:rsidRPr="00034EBD">
        <w:rPr>
          <w:rFonts w:ascii="Century Gothic" w:hAnsi="Century Gothic" w:cs="Arial"/>
          <w:b/>
          <w:bCs/>
          <w:i/>
          <w:iCs/>
          <w:sz w:val="24"/>
          <w:szCs w:val="24"/>
        </w:rPr>
        <w:t xml:space="preserve"> </w:t>
      </w:r>
      <w:r w:rsidRPr="00034EBD">
        <w:rPr>
          <w:rFonts w:ascii="Century Gothic" w:hAnsi="Century Gothic" w:cs="Arial"/>
          <w:i/>
          <w:iCs/>
          <w:sz w:val="24"/>
          <w:szCs w:val="24"/>
          <w:lang w:eastAsia="es-MX"/>
        </w:rPr>
        <w:t>La evolución del sistema de designación de las personas juzgadoras responde a una demanda social de mayor apertura y democratización de los procesos judiciales. Con esta normativa se busca consolidar un modelo que privilegie el mérito y la competencia, pero que también permita a la ciudadanía involucrarse activamente en la configuración del Poder Judicial. Además, la elección directa coadyuvará a la construcción de un Poder Judicial más inclusivo y sensible a las necesidades de la población, al contribuir en la erradicación de prácticas que puedan vulnerar los derechos de las personas, especialmente en el acceso a la justicia.</w:t>
      </w:r>
    </w:p>
    <w:p w14:paraId="1DEAD618" w14:textId="77777777" w:rsidR="00034EBD" w:rsidRPr="00034EBD" w:rsidRDefault="00034EBD" w:rsidP="00034EBD">
      <w:pPr>
        <w:spacing w:after="0" w:line="360" w:lineRule="auto"/>
        <w:ind w:left="567"/>
        <w:jc w:val="both"/>
        <w:outlineLvl w:val="3"/>
        <w:rPr>
          <w:rFonts w:ascii="Century Gothic" w:hAnsi="Century Gothic" w:cs="Arial"/>
          <w:i/>
          <w:iCs/>
          <w:sz w:val="24"/>
          <w:szCs w:val="24"/>
          <w:lang w:eastAsia="es-MX"/>
        </w:rPr>
      </w:pPr>
      <w:r w:rsidRPr="00034EBD">
        <w:rPr>
          <w:rFonts w:ascii="Century Gothic" w:hAnsi="Century Gothic" w:cs="Arial"/>
          <w:i/>
          <w:iCs/>
          <w:sz w:val="24"/>
          <w:szCs w:val="24"/>
          <w:lang w:eastAsia="es-MX"/>
        </w:rPr>
        <w:t>La implementación del ordenamiento permitirá construir un Poder Judicial más representativo y legítimo, basado en el voto popular. Con ello se reduce la discrecionalidad en la designación de juezas, jueces, magistradas y magistrados. Además, se garantiza el respeto irrestricto de los derechos humanos en los procesos electorales relacionados con la judicatura, y contribuye a la formación de un sistema judicial más cercano a la ciudadanía y comprometido con sus valores y demandas.</w:t>
      </w:r>
    </w:p>
    <w:p w14:paraId="6215586E" w14:textId="24E5E6FF" w:rsidR="00034EBD" w:rsidRPr="00034EBD" w:rsidRDefault="00034EBD" w:rsidP="00637B9A">
      <w:pPr>
        <w:spacing w:after="0" w:line="360" w:lineRule="auto"/>
        <w:ind w:left="567"/>
        <w:jc w:val="both"/>
        <w:rPr>
          <w:rFonts w:ascii="Century Gothic" w:hAnsi="Century Gothic" w:cs="Arial"/>
          <w:i/>
          <w:iCs/>
          <w:sz w:val="24"/>
          <w:szCs w:val="24"/>
        </w:rPr>
      </w:pPr>
      <w:r w:rsidRPr="00034EBD">
        <w:rPr>
          <w:rFonts w:ascii="Century Gothic" w:hAnsi="Century Gothic" w:cs="Arial"/>
          <w:i/>
          <w:iCs/>
          <w:sz w:val="24"/>
          <w:szCs w:val="24"/>
        </w:rPr>
        <w:lastRenderedPageBreak/>
        <w:t xml:space="preserve">La Ley Electoral para Elegir Personas Juzgadoras del Estado de Chihuahua, </w:t>
      </w:r>
      <w:r w:rsidRPr="00034EBD">
        <w:rPr>
          <w:rFonts w:ascii="Century Gothic" w:hAnsi="Century Gothic" w:cs="Arial"/>
          <w:i/>
          <w:iCs/>
          <w:sz w:val="24"/>
          <w:szCs w:val="24"/>
          <w:lang w:eastAsia="es-MX"/>
        </w:rPr>
        <w:t xml:space="preserve">representa un paso histórico en la democratización del Poder Judicial local. </w:t>
      </w:r>
      <w:r w:rsidRPr="00034EBD">
        <w:rPr>
          <w:rFonts w:ascii="Century Gothic" w:hAnsi="Century Gothic" w:cs="Arial"/>
          <w:i/>
          <w:iCs/>
          <w:sz w:val="24"/>
          <w:szCs w:val="24"/>
        </w:rPr>
        <w:t xml:space="preserve">Fortalecer el sistema judicial del Estado de Chihuahua mediante un proceso electoral transparente y accesible, al establecer un marco jurídico claro, inclusivo y equitativo para la elección de magistradas, magistrados, juezas y jueces en el estado. Refuerza la transparencia, la participación ciudadana y la equidad de género en el proceso electoral del Poder Judicial, al garantizar que los procedimientos sean accesibles y justos para todas las personas involucradas. </w:t>
      </w:r>
    </w:p>
    <w:p w14:paraId="67EE5FB5" w14:textId="71D39AAF" w:rsidR="00034EBD" w:rsidRPr="00034EBD" w:rsidRDefault="00034EBD" w:rsidP="00637B9A">
      <w:pPr>
        <w:spacing w:after="0" w:line="360" w:lineRule="auto"/>
        <w:ind w:left="567"/>
        <w:jc w:val="both"/>
        <w:rPr>
          <w:rFonts w:ascii="Century Gothic" w:hAnsi="Century Gothic" w:cs="Arial"/>
          <w:i/>
          <w:iCs/>
          <w:sz w:val="24"/>
          <w:szCs w:val="24"/>
        </w:rPr>
      </w:pPr>
      <w:r w:rsidRPr="00034EBD">
        <w:rPr>
          <w:rFonts w:ascii="Century Gothic" w:hAnsi="Century Gothic" w:cs="Arial"/>
          <w:i/>
          <w:iCs/>
          <w:sz w:val="24"/>
          <w:szCs w:val="24"/>
        </w:rPr>
        <w:t>En el contexto de las reformas propuestas para garantizar procesos democráticos, transparentes y equitativos en la designación de las personas juzgadoras del Poder Judicial del Estado, se integra un marco normativo innovador que abarca aspectos fundamentales del proceso electoral. C</w:t>
      </w:r>
      <w:r w:rsidRPr="00034EBD">
        <w:rPr>
          <w:rFonts w:ascii="Century Gothic" w:hAnsi="Century Gothic" w:cs="Arial"/>
          <w:i/>
          <w:iCs/>
          <w:sz w:val="24"/>
          <w:szCs w:val="24"/>
          <w:lang w:eastAsia="es-MX"/>
        </w:rPr>
        <w:t xml:space="preserve">on su aprobación, la expedición de la Ley dará cumplimiento a los ideales de transparencia, participación ciudadana y equidad que caracterizan a un Estado democrático de derecho. </w:t>
      </w:r>
      <w:r w:rsidRPr="00034EBD">
        <w:rPr>
          <w:rFonts w:ascii="Century Gothic" w:hAnsi="Century Gothic" w:cs="Arial"/>
          <w:i/>
          <w:iCs/>
          <w:sz w:val="24"/>
          <w:szCs w:val="24"/>
        </w:rPr>
        <w:t>En estas innovaciones, Chihuahua reafirma su compromiso con la justicia y garantiza un sistema judicial robusto, eficiente y digno de la confianza ciudadana. Una visión a futuro en la que el Poder Judicial se convierta en un pilar fundamental para la estabilidad y el desarrollo de nuestro estado.</w:t>
      </w:r>
      <w:r w:rsidR="00637B9A">
        <w:rPr>
          <w:rFonts w:ascii="Century Gothic" w:hAnsi="Century Gothic" w:cs="Arial"/>
          <w:i/>
          <w:iCs/>
          <w:sz w:val="24"/>
          <w:szCs w:val="24"/>
        </w:rPr>
        <w:t>”</w:t>
      </w:r>
    </w:p>
    <w:p w14:paraId="673AF8F2" w14:textId="77777777" w:rsidR="00C33689" w:rsidRDefault="00C33689" w:rsidP="00637B9A">
      <w:pPr>
        <w:spacing w:line="360" w:lineRule="auto"/>
        <w:jc w:val="both"/>
        <w:rPr>
          <w:rFonts w:ascii="Century Gothic" w:hAnsi="Century Gothic" w:cs="Arial"/>
          <w:sz w:val="24"/>
        </w:rPr>
      </w:pPr>
    </w:p>
    <w:p w14:paraId="26973F9B" w14:textId="77777777" w:rsidR="00913E31" w:rsidRDefault="00913E31" w:rsidP="00913E31">
      <w:pPr>
        <w:spacing w:line="360" w:lineRule="auto"/>
        <w:jc w:val="both"/>
        <w:rPr>
          <w:rFonts w:ascii="Century Gothic" w:hAnsi="Century Gothic" w:cs="Arial"/>
          <w:sz w:val="24"/>
        </w:rPr>
      </w:pPr>
    </w:p>
    <w:p w14:paraId="136FF07B" w14:textId="77199B84" w:rsidR="00913E31" w:rsidRDefault="00913E31" w:rsidP="00913E31">
      <w:pPr>
        <w:spacing w:before="240" w:line="360" w:lineRule="auto"/>
        <w:jc w:val="both"/>
        <w:rPr>
          <w:rFonts w:ascii="Century Gothic" w:hAnsi="Century Gothic" w:cs="Arial"/>
          <w:sz w:val="24"/>
        </w:rPr>
      </w:pPr>
      <w:r>
        <w:rPr>
          <w:rFonts w:ascii="Century Gothic" w:hAnsi="Century Gothic" w:cs="Arial"/>
          <w:b/>
          <w:bCs/>
          <w:sz w:val="24"/>
        </w:rPr>
        <w:lastRenderedPageBreak/>
        <w:t xml:space="preserve">IV.- </w:t>
      </w:r>
      <w:r>
        <w:rPr>
          <w:rFonts w:ascii="Century Gothic" w:hAnsi="Century Gothic" w:cs="Arial"/>
          <w:sz w:val="24"/>
        </w:rPr>
        <w:t>Ahora bien, al entrar al estudio y análisis de la iniciativa en referencia, quienes integramos la Comisión de Gobernación y Puntos Constitucionales, formulamos las siguientes:</w:t>
      </w:r>
    </w:p>
    <w:p w14:paraId="486969FD" w14:textId="77777777" w:rsidR="00913E31" w:rsidRDefault="00913E31" w:rsidP="00913E31">
      <w:pPr>
        <w:spacing w:before="240" w:line="360" w:lineRule="auto"/>
        <w:jc w:val="center"/>
        <w:rPr>
          <w:rFonts w:ascii="Century Gothic" w:hAnsi="Century Gothic" w:cs="Arial"/>
          <w:b/>
          <w:bCs/>
          <w:sz w:val="24"/>
        </w:rPr>
      </w:pPr>
      <w:r>
        <w:rPr>
          <w:rFonts w:ascii="Century Gothic" w:hAnsi="Century Gothic" w:cs="Arial"/>
          <w:b/>
          <w:bCs/>
          <w:sz w:val="24"/>
        </w:rPr>
        <w:t>C O N S I D E R A C I O N E S</w:t>
      </w:r>
    </w:p>
    <w:p w14:paraId="0F13D772" w14:textId="77777777" w:rsidR="00913E31" w:rsidRDefault="00913E31" w:rsidP="00913E31">
      <w:pPr>
        <w:spacing w:before="240" w:line="360" w:lineRule="auto"/>
        <w:jc w:val="both"/>
        <w:rPr>
          <w:rFonts w:ascii="Century Gothic" w:hAnsi="Century Gothic" w:cs="Arial"/>
          <w:sz w:val="24"/>
        </w:rPr>
      </w:pPr>
      <w:r>
        <w:rPr>
          <w:rFonts w:ascii="Century Gothic" w:hAnsi="Century Gothic" w:cs="Arial"/>
          <w:b/>
          <w:bCs/>
          <w:sz w:val="24"/>
        </w:rPr>
        <w:t xml:space="preserve">I.- </w:t>
      </w:r>
      <w:r>
        <w:rPr>
          <w:rFonts w:ascii="Century Gothic" w:hAnsi="Century Gothic" w:cs="Arial"/>
          <w:sz w:val="24"/>
        </w:rPr>
        <w:t>Al analizar las facultades competenciales de este Alto Cuerpo Colegiado, quienes integramos esta Comisión de Dictamen Legislativo, no encontramos impedimento alguno para conocer del presente asunto.</w:t>
      </w:r>
    </w:p>
    <w:p w14:paraId="1A596F16" w14:textId="77777777" w:rsidR="0081442B" w:rsidRDefault="00913E31" w:rsidP="00913E31">
      <w:pPr>
        <w:spacing w:before="240" w:line="360" w:lineRule="auto"/>
        <w:jc w:val="both"/>
        <w:rPr>
          <w:rFonts w:ascii="Century Gothic" w:hAnsi="Century Gothic" w:cs="Arial"/>
          <w:sz w:val="24"/>
        </w:rPr>
      </w:pPr>
      <w:r>
        <w:rPr>
          <w:rFonts w:ascii="Century Gothic" w:hAnsi="Century Gothic" w:cs="Arial"/>
          <w:b/>
          <w:bCs/>
          <w:sz w:val="24"/>
        </w:rPr>
        <w:t xml:space="preserve">II.- </w:t>
      </w:r>
      <w:r w:rsidR="00D25938" w:rsidRPr="00D25938">
        <w:rPr>
          <w:rFonts w:ascii="Century Gothic" w:hAnsi="Century Gothic" w:cs="Arial"/>
          <w:sz w:val="24"/>
        </w:rPr>
        <w:t xml:space="preserve">A fin de lograr un cabal entendimiento del tema que nos ocupa, </w:t>
      </w:r>
      <w:r w:rsidR="00D25938">
        <w:rPr>
          <w:rFonts w:ascii="Century Gothic" w:hAnsi="Century Gothic" w:cs="Arial"/>
          <w:sz w:val="24"/>
        </w:rPr>
        <w:t xml:space="preserve">es menester retomar algunos sucesos y eventos que </w:t>
      </w:r>
      <w:r w:rsidR="0081442B">
        <w:rPr>
          <w:rFonts w:ascii="Century Gothic" w:hAnsi="Century Gothic" w:cs="Arial"/>
          <w:sz w:val="24"/>
        </w:rPr>
        <w:t xml:space="preserve">explican el trascendental momento en que nos encontramos al entrar al escrutinio de la iniciativa que motiva el presente. </w:t>
      </w:r>
    </w:p>
    <w:p w14:paraId="45027EE1" w14:textId="63E1F307" w:rsidR="00913E31" w:rsidRDefault="0081442B" w:rsidP="00913E31">
      <w:pPr>
        <w:spacing w:before="240" w:line="360" w:lineRule="auto"/>
        <w:jc w:val="both"/>
        <w:rPr>
          <w:rFonts w:ascii="Century Gothic" w:hAnsi="Century Gothic" w:cs="Arial"/>
          <w:sz w:val="24"/>
          <w:szCs w:val="24"/>
        </w:rPr>
      </w:pPr>
      <w:r>
        <w:rPr>
          <w:rFonts w:ascii="Century Gothic" w:hAnsi="Century Gothic" w:cs="Arial"/>
          <w:sz w:val="24"/>
        </w:rPr>
        <w:t xml:space="preserve">El </w:t>
      </w:r>
      <w:r w:rsidRPr="002F46CE">
        <w:rPr>
          <w:rFonts w:ascii="Century Gothic" w:hAnsi="Century Gothic" w:cs="Arial"/>
          <w:sz w:val="24"/>
          <w:szCs w:val="24"/>
        </w:rPr>
        <w:t>Decreto por el que se reforman, adicionan y derogan diversas disposiciones de la Constitución Política de los Estados Unidos Mexicanos, en materia de reforma del Poder Judicial</w:t>
      </w:r>
      <w:r>
        <w:rPr>
          <w:rFonts w:ascii="Century Gothic" w:hAnsi="Century Gothic" w:cs="Arial"/>
          <w:sz w:val="24"/>
          <w:szCs w:val="24"/>
        </w:rPr>
        <w:t>, publicado en el Diario Oficial de la Federación el día 15 de septiembre de 2024, trajo consigo un nuevo paradigma en cuanto a la integración y designación de personas juzgadoras del Poder Judicial Federal</w:t>
      </w:r>
      <w:r w:rsidR="00DF1568">
        <w:rPr>
          <w:rFonts w:ascii="Century Gothic" w:hAnsi="Century Gothic" w:cs="Arial"/>
          <w:sz w:val="24"/>
          <w:szCs w:val="24"/>
        </w:rPr>
        <w:t xml:space="preserve">, como de las entidades federativas. </w:t>
      </w:r>
    </w:p>
    <w:p w14:paraId="6E353A0B" w14:textId="517F7259" w:rsidR="00760D6B" w:rsidRDefault="00C422AB" w:rsidP="00913E31">
      <w:pPr>
        <w:spacing w:before="240" w:line="360" w:lineRule="auto"/>
        <w:jc w:val="both"/>
        <w:rPr>
          <w:rFonts w:ascii="Century Gothic" w:hAnsi="Century Gothic" w:cs="Arial"/>
          <w:sz w:val="24"/>
          <w:szCs w:val="24"/>
        </w:rPr>
      </w:pPr>
      <w:r>
        <w:rPr>
          <w:rFonts w:ascii="Century Gothic" w:hAnsi="Century Gothic" w:cs="Arial"/>
          <w:sz w:val="24"/>
          <w:szCs w:val="24"/>
        </w:rPr>
        <w:t xml:space="preserve">Del régimen transitorio del Decreto citado en el párrafo que antecede, se deben resaltar algunos aspectos como son: </w:t>
      </w:r>
    </w:p>
    <w:p w14:paraId="2B6D26A6" w14:textId="6676A915" w:rsidR="00C422AB" w:rsidRDefault="00C422AB" w:rsidP="00C422AB">
      <w:pPr>
        <w:spacing w:before="240" w:line="360" w:lineRule="auto"/>
        <w:jc w:val="both"/>
        <w:rPr>
          <w:rFonts w:ascii="Century Gothic" w:hAnsi="Century Gothic" w:cs="Arial"/>
          <w:sz w:val="24"/>
          <w:szCs w:val="24"/>
        </w:rPr>
      </w:pPr>
      <w:r>
        <w:rPr>
          <w:rFonts w:ascii="Century Gothic" w:hAnsi="Century Gothic" w:cs="Arial"/>
          <w:sz w:val="24"/>
          <w:szCs w:val="24"/>
        </w:rPr>
        <w:t xml:space="preserve">1. Que las entidades federativas cuentan con la obligación constitucional de armonizar su marco jurídico local en un plazo de 180 días, contados a partir del día 16 de septiembre de 2024, ya que, con fundamento en el Artículo Primero Transitorio, el Decreto entró en vigor al día siguiente de su </w:t>
      </w:r>
      <w:r>
        <w:rPr>
          <w:rFonts w:ascii="Century Gothic" w:hAnsi="Century Gothic" w:cs="Arial"/>
          <w:sz w:val="24"/>
          <w:szCs w:val="24"/>
        </w:rPr>
        <w:lastRenderedPageBreak/>
        <w:t xml:space="preserve">publicación, la cual se dio el 15 de septiembre de 2024, por ende, tendríamos hasta el 14 de febrero del 2025 para tal efecto. </w:t>
      </w:r>
    </w:p>
    <w:p w14:paraId="15706741" w14:textId="75255C59" w:rsidR="00C422AB" w:rsidRDefault="00C422AB" w:rsidP="00C422AB">
      <w:pPr>
        <w:spacing w:before="240" w:line="360" w:lineRule="auto"/>
        <w:jc w:val="both"/>
        <w:rPr>
          <w:rFonts w:ascii="Century Gothic" w:hAnsi="Century Gothic" w:cs="Arial"/>
          <w:sz w:val="24"/>
          <w:szCs w:val="24"/>
        </w:rPr>
      </w:pPr>
      <w:r>
        <w:rPr>
          <w:rFonts w:ascii="Century Gothic" w:hAnsi="Century Gothic" w:cs="Arial"/>
          <w:sz w:val="24"/>
          <w:szCs w:val="24"/>
        </w:rPr>
        <w:t xml:space="preserve">2. Las entidades federativas, para la renovación de los cargos de elección del Poder Judicial Local, pueden establecer los términos y modalidades que considere, pero, éstos deben concluir </w:t>
      </w:r>
      <w:r w:rsidRPr="00A75E6A">
        <w:rPr>
          <w:rFonts w:ascii="Century Gothic" w:hAnsi="Century Gothic" w:cs="Arial"/>
          <w:i/>
          <w:iCs/>
          <w:sz w:val="24"/>
          <w:szCs w:val="24"/>
        </w:rPr>
        <w:t>en la elección federal ordinaria del año 2027</w:t>
      </w:r>
      <w:r>
        <w:rPr>
          <w:rFonts w:ascii="Century Gothic" w:hAnsi="Century Gothic" w:cs="Arial"/>
          <w:i/>
          <w:iCs/>
          <w:sz w:val="24"/>
          <w:szCs w:val="24"/>
        </w:rPr>
        <w:t xml:space="preserve">, </w:t>
      </w:r>
      <w:r>
        <w:rPr>
          <w:rFonts w:ascii="Century Gothic" w:hAnsi="Century Gothic" w:cs="Arial"/>
          <w:sz w:val="24"/>
          <w:szCs w:val="24"/>
        </w:rPr>
        <w:t xml:space="preserve">y en caso de que pretendan hacerlo en el año 2025, tendrán que coincidir con la fecha de las elecciones extraordinarias de ese mismo año, estipuladas para el Poder Judicial de la Federación. </w:t>
      </w:r>
    </w:p>
    <w:p w14:paraId="1435DDE4" w14:textId="6B662061" w:rsidR="00C422AB" w:rsidRDefault="00C422AB" w:rsidP="00C422AB">
      <w:pPr>
        <w:spacing w:before="240" w:line="360" w:lineRule="auto"/>
        <w:jc w:val="both"/>
        <w:rPr>
          <w:rFonts w:ascii="Century Gothic" w:hAnsi="Century Gothic" w:cs="Arial"/>
          <w:i/>
          <w:iCs/>
          <w:sz w:val="24"/>
          <w:szCs w:val="24"/>
        </w:rPr>
      </w:pPr>
      <w:r>
        <w:rPr>
          <w:rFonts w:ascii="Century Gothic" w:hAnsi="Century Gothic" w:cs="Arial"/>
          <w:sz w:val="24"/>
          <w:szCs w:val="24"/>
        </w:rPr>
        <w:t xml:space="preserve">3. En caso de que la Entidad Federativa organice el proceso electoral para el año 2025, no será aplicable, para efectos de dicha organización, lo dispuesto en el penúltimo párrafo de la fracción II del artículo 105 de la Constitución Federal, mismo que menciona: </w:t>
      </w:r>
      <w:r w:rsidRPr="00613205">
        <w:rPr>
          <w:rFonts w:ascii="Century Gothic" w:hAnsi="Century Gothic" w:cs="Arial"/>
          <w:i/>
          <w:iCs/>
          <w:sz w:val="24"/>
          <w:szCs w:val="24"/>
        </w:rPr>
        <w:t>Las leyes electorales federal y locales deberán promulgarse y publicarse por lo menos noventa días antes de que inicie el proceso electoral en que vayan a aplicarse, y durante el mismo no podrá haber modificaciones legales fundamentales.</w:t>
      </w:r>
    </w:p>
    <w:p w14:paraId="47F515BC" w14:textId="1DA7AA17" w:rsidR="00FE6145" w:rsidRDefault="00FE6145" w:rsidP="00C422AB">
      <w:pPr>
        <w:spacing w:before="240" w:line="360" w:lineRule="auto"/>
        <w:jc w:val="both"/>
        <w:rPr>
          <w:rFonts w:ascii="Century Gothic" w:hAnsi="Century Gothic" w:cs="Arial"/>
          <w:sz w:val="24"/>
          <w:szCs w:val="24"/>
        </w:rPr>
      </w:pPr>
      <w:r>
        <w:rPr>
          <w:rFonts w:ascii="Century Gothic" w:hAnsi="Century Gothic" w:cs="Arial"/>
          <w:sz w:val="24"/>
          <w:szCs w:val="24"/>
        </w:rPr>
        <w:t>Así pues, en razón de las obligaciones constitucionales que le asigna el multicitado Decreto a las entidades federativas, es que quienes integramos esta Legislatura, el 18 de diciembre del 2024, aprobamos el Decreto 172/2024, por medio del cual se reforman, adicionan y derogan diversas disposiciones de la Constitución Estatal</w:t>
      </w:r>
      <w:r w:rsidR="005C2CFF">
        <w:rPr>
          <w:rFonts w:ascii="Century Gothic" w:hAnsi="Century Gothic" w:cs="Arial"/>
          <w:sz w:val="24"/>
          <w:szCs w:val="24"/>
        </w:rPr>
        <w:t xml:space="preserve">, en materia de elección por votación directa de personas juzgadoras e integrantes del Tribunal de Disciplina Judicial y Órgano de Administración del Poder Judicial,  a fin de armonizar la legislación de la Entidad, conforme a lo que se ha  venido planteando. </w:t>
      </w:r>
    </w:p>
    <w:p w14:paraId="4434FD69" w14:textId="0CE4BFC1" w:rsidR="00772059" w:rsidRDefault="00772059" w:rsidP="00C422AB">
      <w:pPr>
        <w:spacing w:before="240" w:line="360" w:lineRule="auto"/>
        <w:jc w:val="both"/>
        <w:rPr>
          <w:rFonts w:ascii="Century Gothic" w:hAnsi="Century Gothic" w:cs="Arial"/>
          <w:sz w:val="24"/>
          <w:szCs w:val="24"/>
        </w:rPr>
      </w:pPr>
      <w:r>
        <w:rPr>
          <w:rFonts w:ascii="Century Gothic" w:hAnsi="Century Gothic" w:cs="Arial"/>
          <w:sz w:val="24"/>
          <w:szCs w:val="24"/>
        </w:rPr>
        <w:lastRenderedPageBreak/>
        <w:t xml:space="preserve">Es propio destacar que la reforma, referida en el párrafo próximo anterior y como ya se señaló, fue a la Constitución Política del Estado, misma en la que se establecieron </w:t>
      </w:r>
      <w:r w:rsidR="003E4648">
        <w:rPr>
          <w:rFonts w:ascii="Century Gothic" w:hAnsi="Century Gothic" w:cs="Arial"/>
          <w:sz w:val="24"/>
          <w:szCs w:val="24"/>
        </w:rPr>
        <w:t>las bases para la elección de personas juzgadoras en la Entidad. Sin embargo, quedaron algunos aspectos que aún requerían regulación específica, mismo que se retoman en la iniciativa que motiva el presente</w:t>
      </w:r>
      <w:r w:rsidR="009A4A2B">
        <w:rPr>
          <w:rFonts w:ascii="Century Gothic" w:hAnsi="Century Gothic" w:cs="Arial"/>
          <w:sz w:val="24"/>
          <w:szCs w:val="24"/>
        </w:rPr>
        <w:t>.</w:t>
      </w:r>
    </w:p>
    <w:p w14:paraId="55E03EC5" w14:textId="2FB09AD4" w:rsidR="003B3F35" w:rsidRDefault="003E4648" w:rsidP="003B3F35">
      <w:pPr>
        <w:spacing w:after="0" w:line="360" w:lineRule="auto"/>
        <w:jc w:val="both"/>
        <w:rPr>
          <w:rFonts w:ascii="Century Gothic" w:hAnsi="Century Gothic" w:cstheme="minorHAnsi"/>
          <w:sz w:val="24"/>
          <w:szCs w:val="24"/>
        </w:rPr>
      </w:pPr>
      <w:r w:rsidRPr="003E4648">
        <w:rPr>
          <w:rFonts w:ascii="Century Gothic" w:hAnsi="Century Gothic" w:cs="Arial"/>
          <w:b/>
          <w:bCs/>
          <w:sz w:val="24"/>
          <w:szCs w:val="24"/>
        </w:rPr>
        <w:t>III.-</w:t>
      </w:r>
      <w:r>
        <w:rPr>
          <w:rFonts w:ascii="Century Gothic" w:hAnsi="Century Gothic" w:cs="Arial"/>
          <w:sz w:val="24"/>
          <w:szCs w:val="24"/>
        </w:rPr>
        <w:t xml:space="preserve"> </w:t>
      </w:r>
      <w:r w:rsidR="003B3F35" w:rsidRPr="003B3F35">
        <w:rPr>
          <w:rFonts w:ascii="Century Gothic" w:hAnsi="Century Gothic" w:cstheme="minorHAnsi"/>
          <w:sz w:val="24"/>
          <w:szCs w:val="24"/>
        </w:rPr>
        <w:t>La</w:t>
      </w:r>
      <w:r w:rsidR="005D464E">
        <w:rPr>
          <w:rFonts w:ascii="Century Gothic" w:hAnsi="Century Gothic" w:cstheme="minorHAnsi"/>
          <w:sz w:val="24"/>
          <w:szCs w:val="24"/>
        </w:rPr>
        <w:t xml:space="preserve"> iniciativa en estudio, en los </w:t>
      </w:r>
      <w:r w:rsidR="00BA578E">
        <w:rPr>
          <w:rFonts w:ascii="Century Gothic" w:hAnsi="Century Gothic" w:cstheme="minorHAnsi"/>
          <w:sz w:val="24"/>
          <w:szCs w:val="24"/>
        </w:rPr>
        <w:t>términos en</w:t>
      </w:r>
      <w:r w:rsidR="005D464E">
        <w:rPr>
          <w:rFonts w:ascii="Century Gothic" w:hAnsi="Century Gothic" w:cstheme="minorHAnsi"/>
          <w:sz w:val="24"/>
          <w:szCs w:val="24"/>
        </w:rPr>
        <w:t xml:space="preserve"> que fue presentada, </w:t>
      </w:r>
      <w:r w:rsidR="003B3F35" w:rsidRPr="003B3F35">
        <w:rPr>
          <w:rFonts w:ascii="Century Gothic" w:hAnsi="Century Gothic" w:cstheme="minorHAnsi"/>
          <w:sz w:val="24"/>
          <w:szCs w:val="24"/>
        </w:rPr>
        <w:t xml:space="preserve">se compone de un total de </w:t>
      </w:r>
      <w:r w:rsidR="003B3F35" w:rsidRPr="005D464E">
        <w:rPr>
          <w:rFonts w:ascii="Century Gothic" w:hAnsi="Century Gothic" w:cstheme="minorHAnsi"/>
          <w:sz w:val="24"/>
          <w:szCs w:val="24"/>
        </w:rPr>
        <w:t>81 artículos,</w:t>
      </w:r>
      <w:r w:rsidR="003B3F35" w:rsidRPr="003B3F35">
        <w:rPr>
          <w:rFonts w:ascii="Century Gothic" w:hAnsi="Century Gothic" w:cstheme="minorHAnsi"/>
          <w:sz w:val="24"/>
          <w:szCs w:val="24"/>
        </w:rPr>
        <w:t xml:space="preserve"> organizados en doce capítulos, de lo que se procederá a hacer una síntesis de sus puntos torales. </w:t>
      </w:r>
    </w:p>
    <w:p w14:paraId="42DE6006" w14:textId="77777777" w:rsidR="003B3F35" w:rsidRPr="003B3F35" w:rsidRDefault="003B3F35" w:rsidP="003B3F35">
      <w:pPr>
        <w:spacing w:after="0" w:line="360" w:lineRule="auto"/>
        <w:jc w:val="both"/>
        <w:rPr>
          <w:rFonts w:ascii="Century Gothic" w:hAnsi="Century Gothic" w:cstheme="minorHAnsi"/>
          <w:sz w:val="24"/>
          <w:szCs w:val="24"/>
        </w:rPr>
      </w:pPr>
    </w:p>
    <w:p w14:paraId="16D4F538"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En el Primero, que se denomina “Disposiciones Generales”, se establecen las bases fundamentales del ordenamiento, se define su ámbito de aplicación y se señala el objeto que es regular los procedimientos que deberán observarse en la elección de personas juzgadoras, reglamentando las normas constitucionales relativas a la competencia local en las siguientes materias: organización y calificación de elecciones para personas juzgadoras; derechos, obligaciones y prerrogativas políticas o electorales de la ciudadanía en dichos procesos; funcionamiento y competencia de las autoridades electorales locales en tales elecciones; determinación de las infracciones a la Ley, sujetos de responsabilidad, así como los procesos para la imposición de sanciones administrativas y el sistema de medios de impugnación. Así mismo, se regula lo relativo a la interpretación del cuerpo normativo, principios rectores, cooperación entre autoridades y se integra un glosario que define los principales términos. </w:t>
      </w:r>
    </w:p>
    <w:p w14:paraId="02D01D2B"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lastRenderedPageBreak/>
        <w:t xml:space="preserve">En el Capítulo Segundo que lleva por nombre “De la participación ciudadana en las elecciones”, se establecen los derechos y obligaciones de la ciudadanía en los procesos electorales. </w:t>
      </w:r>
    </w:p>
    <w:p w14:paraId="04FBBA77"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Por lo que respecta al Capítulo Tercero, que se titula “Del Sistema Electoral”, se especifican las fechas y procedimientos para la realización de elecciones ordinarias y extraordinarias. </w:t>
      </w:r>
    </w:p>
    <w:p w14:paraId="1910BB4E"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En cuanto al Capítulo Cuarto que se llama “De la participación de las autoridades electorales”, se definen las competencias y responsabilidades del Instituto Estatal Electoral y otras autoridades involucradas en la organización y supervisión de las elecciones. Destaca de su contenido la disposición relativa a que las y los representantes de los partidos políticos ante el Consejo Estatal no podrán participar en las acciones, actividades y sesiones relacionadas a los procesos electorales objeto de la Ley. Así como también es de mencionarse que se establece, en un artículo en particular, que el Tribunal Estatal Electoral sustanciará y resolverá en forma definitiva e inatacable los medios de impugnación que deriven de los procesos electorales para dichas elecciones. </w:t>
      </w:r>
    </w:p>
    <w:p w14:paraId="31EE70A3"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En el Capítulo Quinto cuyo título es “Del Proceso Electoral”, que se refiere a los actos y etapas del proceso electoral, mismo que también ahí se define, se puede resaltar que se estipula todo lo relativo desde su inicio hasta la declaración de validez y la entrega de constancias a las personas electas. Así pues, en cuanto a dichas etapas se tiene que son: preparación de la elección, convocatoria y postulación de candidaturas, jornada electoral, cómputos y sumatoria, asignación </w:t>
      </w:r>
      <w:r w:rsidRPr="003B3F35">
        <w:rPr>
          <w:rFonts w:ascii="Century Gothic" w:hAnsi="Century Gothic" w:cstheme="minorHAnsi"/>
          <w:sz w:val="24"/>
          <w:szCs w:val="24"/>
        </w:rPr>
        <w:lastRenderedPageBreak/>
        <w:t xml:space="preserve">de cargos y entrega de constancias de mayoría y calificación y declaración de validez de la elección. </w:t>
      </w:r>
    </w:p>
    <w:p w14:paraId="2363EAC5"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Por lo que hace al Capítulo Sexto, que se nombra “De los actos preparatorios de la elección”, debe señalarse que en él se describen los procedimientos preliminares, incluyendo la convocatoria y postulación de candidaturas. </w:t>
      </w:r>
    </w:p>
    <w:p w14:paraId="4B323AF8" w14:textId="43F4F4CB"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El Capítulo Séptimo, que se denomina “Del Procedimiento de Registro de Candidaturas”, contiene varias secciones  que son: la primera, donde de establecen los requisitos de elegibilidad; la segunda, que regula la convocatoria, y se señala que ésta deberá contener, al menos, fechas, plazos, cargos a elegir y las etapas del procedimiento que son: registro e inscripción de documentación de las personas aspirantes ante el Comité de Evaluación de cada Poder del Estado, acreditación de elegibilidad de aspirantes por el Comité de Evaluación y calificación de la idoneidad de dichas personas; la tercera, que aborda todo lo relacionado con el registro de aspirantes, como es los datos que deberá contener la solicitud de registro y los documentos que habrá de llevar anexos; </w:t>
      </w:r>
      <w:r>
        <w:rPr>
          <w:rFonts w:ascii="Century Gothic" w:hAnsi="Century Gothic" w:cstheme="minorHAnsi"/>
          <w:sz w:val="24"/>
          <w:szCs w:val="24"/>
        </w:rPr>
        <w:t xml:space="preserve">y </w:t>
      </w:r>
      <w:r w:rsidRPr="003B3F35">
        <w:rPr>
          <w:rFonts w:ascii="Century Gothic" w:hAnsi="Century Gothic" w:cstheme="minorHAnsi"/>
          <w:sz w:val="24"/>
          <w:szCs w:val="24"/>
        </w:rPr>
        <w:t xml:space="preserve">la cuarta, al proceso de postulación de candidaturas y la quinta a la publicación de las candidaturas. </w:t>
      </w:r>
    </w:p>
    <w:p w14:paraId="610D06CC"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En cuanto al Capítulo Octavo, cuyo título es “De las campañas electorales”, se tiene que, como su nombre lo indica, regula todo lo referente a éstas, su duración, financiamiento y acceso igualitario a los medios de comunicación. </w:t>
      </w:r>
    </w:p>
    <w:p w14:paraId="4BCA9D9F"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En el Capítulo Noveno que se denomina “De la documentación y el material electoral”, en donde destaca que se establece la </w:t>
      </w:r>
      <w:r w:rsidRPr="003B3F35">
        <w:rPr>
          <w:rFonts w:ascii="Century Gothic" w:hAnsi="Century Gothic" w:cstheme="minorHAnsi"/>
          <w:sz w:val="24"/>
          <w:szCs w:val="24"/>
        </w:rPr>
        <w:lastRenderedPageBreak/>
        <w:t xml:space="preserve">información que como mínimo contendrá la boleta electoral, así como que ésta garantizará que las y los votantes asienten la candidatura de su elección conforme a las categorías que ahí mismo se describen. </w:t>
      </w:r>
    </w:p>
    <w:p w14:paraId="3B49389A"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 xml:space="preserve">Por lo que se refiere al Capítulo Décimo, cuyo nombre es “De las faltas y nulidades electorales y su sanción”, en el cual destaca que serán causas de nulidad de una elección las previstas en la Ley Electoral y en la Ley General. Así como se establece que el Tribunal Estatal Electoral deberá declarar la nulidad de la elección cuando se exceda el gasto de campaña; se compre o adquiera cobertura informativa o tiempos en radio y televisión, fuera de lo previsto por la Ley; se reciban o utilicen recursos de procedencia ilícita, públicos y privados y/o se acredite la violencia política grave contra las mujeres en razón de género, mediante sentencia firme. Otro aspecto que se regula es que se presumirá que las violaciones son determinantes cuando la diferencia entre la votación obtenida entre el primer y segundo lugar sea menor al cinco por ciento y que en caso de nulidad de la elección, se convocará a una elección extraordinaria, en la que no podrá participar la persona sancionada. </w:t>
      </w:r>
    </w:p>
    <w:p w14:paraId="030D46EA"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En el Capítulo Décimo Primero, que se denomina “De los efectos de la inelegibilidad”, se describen los procedimientos a seguir en caso de que se actualice dicho supuesto</w:t>
      </w:r>
    </w:p>
    <w:p w14:paraId="2F6636C1" w14:textId="77777777" w:rsidR="003B3F35" w:rsidRPr="003B3F35" w:rsidRDefault="003B3F35" w:rsidP="00917248">
      <w:pPr>
        <w:pStyle w:val="Prrafodelista"/>
        <w:numPr>
          <w:ilvl w:val="0"/>
          <w:numId w:val="1"/>
        </w:numPr>
        <w:spacing w:after="0" w:line="360" w:lineRule="auto"/>
        <w:jc w:val="both"/>
        <w:rPr>
          <w:rFonts w:ascii="Century Gothic" w:hAnsi="Century Gothic" w:cstheme="minorHAnsi"/>
          <w:sz w:val="24"/>
          <w:szCs w:val="24"/>
        </w:rPr>
      </w:pPr>
      <w:r w:rsidRPr="003B3F35">
        <w:rPr>
          <w:rFonts w:ascii="Century Gothic" w:hAnsi="Century Gothic" w:cstheme="minorHAnsi"/>
          <w:sz w:val="24"/>
          <w:szCs w:val="24"/>
        </w:rPr>
        <w:t>En cuanto al Capítulo Décimo Segundo cuyo título es “De la sustanciación y resolución de los recursos e incidentes”, como su nombre lo aproxima, se regula todo lo relativo al tema, haciendo remisiones a otros ordenamientos.</w:t>
      </w:r>
    </w:p>
    <w:p w14:paraId="39C382BD" w14:textId="33BF6155" w:rsidR="003E4648" w:rsidRPr="003B3F35" w:rsidRDefault="003B3F35" w:rsidP="00917248">
      <w:pPr>
        <w:pStyle w:val="Prrafodelista"/>
        <w:numPr>
          <w:ilvl w:val="0"/>
          <w:numId w:val="1"/>
        </w:numPr>
        <w:spacing w:after="0" w:line="360" w:lineRule="auto"/>
        <w:jc w:val="both"/>
        <w:rPr>
          <w:rFonts w:ascii="Century Gothic" w:hAnsi="Century Gothic" w:cs="Arial"/>
          <w:sz w:val="24"/>
          <w:szCs w:val="24"/>
        </w:rPr>
      </w:pPr>
      <w:r w:rsidRPr="003B3F35">
        <w:rPr>
          <w:rFonts w:ascii="Century Gothic" w:hAnsi="Century Gothic" w:cstheme="minorHAnsi"/>
          <w:sz w:val="24"/>
          <w:szCs w:val="24"/>
        </w:rPr>
        <w:lastRenderedPageBreak/>
        <w:t>Por último, el régimen transitorio regula que, por única vez, para el proceso de elección extraordinaria de 2025, los plazos y términos se ajustarán a la reforma constitucional contenida en el Decreto 172/2024, estableciendo que la etapa de preparación iniciará con la sesión que celebre el Consejo del Instituto Estatal, dentro de los siete días posteriores a la entrada en vigor del Decreto en estudio. De igual manera, se establecen los plazos y procedimientos para la implementación de la ley, la toma de protesta de las personas electas, así como normas tendientes a la transferencia de funciones, recursos y responsabilidades que originan en razón a los órganos de nueva creación.</w:t>
      </w:r>
    </w:p>
    <w:p w14:paraId="42A176BD" w14:textId="77777777" w:rsidR="003E4648" w:rsidRPr="003B3F35" w:rsidRDefault="003E4648" w:rsidP="003B3F35">
      <w:pPr>
        <w:spacing w:after="0" w:line="360" w:lineRule="auto"/>
        <w:jc w:val="both"/>
        <w:rPr>
          <w:rFonts w:ascii="Century Gothic" w:hAnsi="Century Gothic" w:cs="Arial"/>
          <w:sz w:val="24"/>
          <w:szCs w:val="24"/>
        </w:rPr>
      </w:pPr>
    </w:p>
    <w:p w14:paraId="0FF10F5F" w14:textId="2A9BA5CE" w:rsidR="003E4648" w:rsidRDefault="00913E31" w:rsidP="003E4648">
      <w:pPr>
        <w:spacing w:before="240" w:line="360" w:lineRule="auto"/>
        <w:jc w:val="both"/>
        <w:rPr>
          <w:rFonts w:ascii="Century Gothic" w:hAnsi="Century Gothic" w:cs="Arial"/>
          <w:sz w:val="24"/>
          <w:szCs w:val="24"/>
        </w:rPr>
      </w:pPr>
      <w:r>
        <w:rPr>
          <w:rFonts w:ascii="Century Gothic" w:hAnsi="Century Gothic" w:cs="Arial"/>
          <w:b/>
          <w:bCs/>
          <w:sz w:val="24"/>
          <w:szCs w:val="24"/>
        </w:rPr>
        <w:t>IV.</w:t>
      </w:r>
      <w:r w:rsidRPr="002F46CE">
        <w:rPr>
          <w:rFonts w:ascii="Century Gothic" w:hAnsi="Century Gothic" w:cs="Arial"/>
          <w:sz w:val="24"/>
          <w:szCs w:val="24"/>
        </w:rPr>
        <w:t xml:space="preserve"> </w:t>
      </w:r>
      <w:r w:rsidR="003B3F35">
        <w:rPr>
          <w:rFonts w:ascii="Century Gothic" w:hAnsi="Century Gothic" w:cs="Arial"/>
          <w:sz w:val="24"/>
          <w:szCs w:val="24"/>
        </w:rPr>
        <w:t xml:space="preserve">Quienes integramos esta Comisión de Dictamen, estamos conscientes de la importancia que reviste el proceso de elección que habrá de llevarse a cabo este año en nuestra Entidad, mismo que es histórico y será un parteaguas en la vida política, jurídica y social de Chihuahua. </w:t>
      </w:r>
    </w:p>
    <w:p w14:paraId="5B1AC244" w14:textId="4E88A28E" w:rsidR="003B3F35" w:rsidRDefault="003B3F35" w:rsidP="003E4648">
      <w:pPr>
        <w:spacing w:before="240" w:line="360" w:lineRule="auto"/>
        <w:jc w:val="both"/>
        <w:rPr>
          <w:rFonts w:ascii="Century Gothic" w:hAnsi="Century Gothic" w:cs="Arial"/>
          <w:sz w:val="24"/>
          <w:szCs w:val="24"/>
        </w:rPr>
      </w:pPr>
      <w:r>
        <w:rPr>
          <w:rFonts w:ascii="Century Gothic" w:hAnsi="Century Gothic" w:cs="Arial"/>
          <w:sz w:val="24"/>
          <w:szCs w:val="24"/>
        </w:rPr>
        <w:t xml:space="preserve">Por lo cual, estimamos imprescindible retomar y profundizar </w:t>
      </w:r>
      <w:r w:rsidR="00052D96">
        <w:rPr>
          <w:rFonts w:ascii="Century Gothic" w:hAnsi="Century Gothic" w:cs="Arial"/>
          <w:sz w:val="24"/>
          <w:szCs w:val="24"/>
        </w:rPr>
        <w:t>en algunos</w:t>
      </w:r>
      <w:r>
        <w:rPr>
          <w:rFonts w:ascii="Century Gothic" w:hAnsi="Century Gothic" w:cs="Arial"/>
          <w:sz w:val="24"/>
          <w:szCs w:val="24"/>
        </w:rPr>
        <w:t xml:space="preserve"> argumentos y razonamientos que aporta la exposición de motivos de la iniciativa en escrutinio. </w:t>
      </w:r>
    </w:p>
    <w:p w14:paraId="6AD10A09" w14:textId="7AA0659B" w:rsidR="00E12161" w:rsidRDefault="00E12161" w:rsidP="003E4648">
      <w:pPr>
        <w:spacing w:before="240" w:line="360" w:lineRule="auto"/>
        <w:jc w:val="both"/>
        <w:rPr>
          <w:rFonts w:ascii="Century Gothic" w:hAnsi="Century Gothic" w:cs="Arial"/>
          <w:sz w:val="24"/>
          <w:szCs w:val="24"/>
        </w:rPr>
      </w:pPr>
      <w:r>
        <w:rPr>
          <w:rFonts w:ascii="Century Gothic" w:hAnsi="Century Gothic" w:cs="Arial"/>
          <w:sz w:val="24"/>
          <w:szCs w:val="24"/>
        </w:rPr>
        <w:t xml:space="preserve">Señala el iniciador que su propuesta tiene como propósito fundamental </w:t>
      </w:r>
      <w:r w:rsidR="00F44491">
        <w:rPr>
          <w:rFonts w:ascii="Century Gothic" w:hAnsi="Century Gothic" w:cs="Arial"/>
          <w:sz w:val="24"/>
          <w:szCs w:val="24"/>
        </w:rPr>
        <w:t>fortalecer los</w:t>
      </w:r>
      <w:r>
        <w:rPr>
          <w:rFonts w:ascii="Century Gothic" w:hAnsi="Century Gothic" w:cs="Arial"/>
          <w:sz w:val="24"/>
          <w:szCs w:val="24"/>
        </w:rPr>
        <w:t xml:space="preserve"> principios democráticos en la designación de personas juzgadoras en el Estado de Chihuahua, al pr</w:t>
      </w:r>
      <w:r w:rsidR="00F44491">
        <w:rPr>
          <w:rFonts w:ascii="Century Gothic" w:hAnsi="Century Gothic" w:cs="Arial"/>
          <w:sz w:val="24"/>
          <w:szCs w:val="24"/>
        </w:rPr>
        <w:t xml:space="preserve">omover la participación ciudadana directa, la igualdad de oportunidades y la transparencia en los procesos de selección en dichos cargos. </w:t>
      </w:r>
      <w:r w:rsidR="00541585">
        <w:rPr>
          <w:rFonts w:ascii="Century Gothic" w:hAnsi="Century Gothic" w:cs="Arial"/>
          <w:sz w:val="24"/>
          <w:szCs w:val="24"/>
        </w:rPr>
        <w:t>Continúa</w:t>
      </w:r>
      <w:r w:rsidR="00F44491">
        <w:rPr>
          <w:rFonts w:ascii="Century Gothic" w:hAnsi="Century Gothic" w:cs="Arial"/>
          <w:sz w:val="24"/>
          <w:szCs w:val="24"/>
        </w:rPr>
        <w:t xml:space="preserve"> destacando que la </w:t>
      </w:r>
      <w:r w:rsidR="00F44491">
        <w:rPr>
          <w:rFonts w:ascii="Century Gothic" w:hAnsi="Century Gothic" w:cs="Arial"/>
          <w:sz w:val="24"/>
          <w:szCs w:val="24"/>
        </w:rPr>
        <w:lastRenderedPageBreak/>
        <w:t xml:space="preserve">demanda por instituciones sólidas y confiables, así como la implementación de una elección democrática refuerza la legitimidad del Poder Judicial del Estado. </w:t>
      </w:r>
    </w:p>
    <w:p w14:paraId="2E63A1F1" w14:textId="0E66D9B0" w:rsidR="00F44491" w:rsidRDefault="00F44491" w:rsidP="003E4648">
      <w:pPr>
        <w:spacing w:before="240" w:line="360" w:lineRule="auto"/>
        <w:jc w:val="both"/>
        <w:rPr>
          <w:rFonts w:ascii="Century Gothic" w:hAnsi="Century Gothic" w:cs="Arial"/>
          <w:sz w:val="24"/>
          <w:szCs w:val="24"/>
        </w:rPr>
      </w:pPr>
      <w:r>
        <w:rPr>
          <w:rFonts w:ascii="Century Gothic" w:hAnsi="Century Gothic" w:cs="Arial"/>
          <w:sz w:val="24"/>
          <w:szCs w:val="24"/>
        </w:rPr>
        <w:t xml:space="preserve">Quienes conformamos esta Dictaminadora coincidimos con el iniciador en que las recientes reformas a la Constitución del Estado sobre el tema en cuestión, </w:t>
      </w:r>
      <w:r w:rsidR="00344DBE">
        <w:rPr>
          <w:rFonts w:ascii="Century Gothic" w:hAnsi="Century Gothic" w:cs="Arial"/>
          <w:sz w:val="24"/>
          <w:szCs w:val="24"/>
        </w:rPr>
        <w:t xml:space="preserve">ameritan ajustes estructurales, normativos y operativos para implementar el nuevo procedimiento de elección de personas juzgadoras. </w:t>
      </w:r>
    </w:p>
    <w:p w14:paraId="1AB9E0EC" w14:textId="7162F159" w:rsidR="009671FC" w:rsidRDefault="009671FC" w:rsidP="003E4648">
      <w:pPr>
        <w:spacing w:before="240" w:line="360" w:lineRule="auto"/>
        <w:jc w:val="both"/>
        <w:rPr>
          <w:rFonts w:ascii="Century Gothic" w:hAnsi="Century Gothic" w:cs="Arial"/>
          <w:sz w:val="24"/>
          <w:szCs w:val="24"/>
        </w:rPr>
      </w:pPr>
      <w:r>
        <w:rPr>
          <w:rFonts w:ascii="Century Gothic" w:hAnsi="Century Gothic" w:cs="Arial"/>
          <w:sz w:val="24"/>
          <w:szCs w:val="24"/>
        </w:rPr>
        <w:t xml:space="preserve">Aunado a lo anterior, </w:t>
      </w:r>
      <w:r w:rsidR="00C83550">
        <w:rPr>
          <w:rFonts w:ascii="Century Gothic" w:hAnsi="Century Gothic" w:cs="Arial"/>
          <w:sz w:val="24"/>
          <w:szCs w:val="24"/>
        </w:rPr>
        <w:t xml:space="preserve">resulta inexorable mencionar los ejes principales de la reforma que menciona la iniciativa en estudio, mismos que son: </w:t>
      </w:r>
    </w:p>
    <w:p w14:paraId="7BD1C9FB" w14:textId="287195D3" w:rsidR="00C83550" w:rsidRDefault="00C83550" w:rsidP="00C83550">
      <w:pPr>
        <w:pStyle w:val="Prrafodelista"/>
        <w:numPr>
          <w:ilvl w:val="0"/>
          <w:numId w:val="1"/>
        </w:numPr>
        <w:spacing w:before="240" w:line="360" w:lineRule="auto"/>
        <w:jc w:val="both"/>
        <w:rPr>
          <w:rFonts w:ascii="Century Gothic" w:hAnsi="Century Gothic" w:cs="Arial"/>
          <w:sz w:val="24"/>
          <w:szCs w:val="24"/>
        </w:rPr>
      </w:pPr>
      <w:r>
        <w:rPr>
          <w:rFonts w:ascii="Century Gothic" w:hAnsi="Century Gothic" w:cs="Arial"/>
          <w:sz w:val="24"/>
          <w:szCs w:val="24"/>
        </w:rPr>
        <w:t xml:space="preserve">Rendición de cuentas y democracia judicial, con la incorporación de procesos electorales para la designación de personas juzgadoras; con </w:t>
      </w:r>
      <w:proofErr w:type="spellStart"/>
      <w:r>
        <w:rPr>
          <w:rFonts w:ascii="Century Gothic" w:hAnsi="Century Gothic" w:cs="Arial"/>
          <w:sz w:val="24"/>
          <w:szCs w:val="24"/>
        </w:rPr>
        <w:t>o</w:t>
      </w:r>
      <w:proofErr w:type="spellEnd"/>
      <w:r>
        <w:rPr>
          <w:rFonts w:ascii="Century Gothic" w:hAnsi="Century Gothic" w:cs="Arial"/>
          <w:sz w:val="24"/>
          <w:szCs w:val="24"/>
        </w:rPr>
        <w:t xml:space="preserve"> cual se fomenta la participación ciudadana y se asegura que las y los titulares de cargos jurisdiccionales cuenten con el respaldo popular y con una evaluación transparente de su idoneidad y trayectoria. </w:t>
      </w:r>
    </w:p>
    <w:p w14:paraId="288D7AFF" w14:textId="7DB81C05" w:rsidR="00C83550" w:rsidRDefault="006169B9" w:rsidP="00C83550">
      <w:pPr>
        <w:pStyle w:val="Prrafodelista"/>
        <w:numPr>
          <w:ilvl w:val="0"/>
          <w:numId w:val="1"/>
        </w:numPr>
        <w:spacing w:before="240" w:line="360" w:lineRule="auto"/>
        <w:jc w:val="both"/>
        <w:rPr>
          <w:rFonts w:ascii="Century Gothic" w:hAnsi="Century Gothic" w:cs="Arial"/>
          <w:sz w:val="24"/>
          <w:szCs w:val="24"/>
        </w:rPr>
      </w:pPr>
      <w:r>
        <w:rPr>
          <w:rFonts w:ascii="Century Gothic" w:hAnsi="Century Gothic" w:cs="Arial"/>
          <w:sz w:val="24"/>
          <w:szCs w:val="24"/>
        </w:rPr>
        <w:t xml:space="preserve">Garantía de paridad de género y representatividad que la propuesta incluye con mecanismos que aseguren la participación equitativa de mujeres y hombres en los procesos de selección y en el ejercicio de los cargos, conforme a los principios de igualdad sustantiva. </w:t>
      </w:r>
    </w:p>
    <w:p w14:paraId="6360699D" w14:textId="01B4CD4F" w:rsidR="00541585" w:rsidRDefault="00F30741" w:rsidP="00541585">
      <w:pPr>
        <w:pStyle w:val="Prrafodelista"/>
        <w:numPr>
          <w:ilvl w:val="0"/>
          <w:numId w:val="1"/>
        </w:numPr>
        <w:spacing w:before="240" w:line="360" w:lineRule="auto"/>
        <w:jc w:val="both"/>
        <w:rPr>
          <w:rFonts w:ascii="Century Gothic" w:hAnsi="Century Gothic" w:cs="Arial"/>
          <w:sz w:val="24"/>
          <w:szCs w:val="24"/>
        </w:rPr>
      </w:pPr>
      <w:r>
        <w:rPr>
          <w:rFonts w:ascii="Century Gothic" w:hAnsi="Century Gothic" w:cs="Arial"/>
          <w:sz w:val="24"/>
          <w:szCs w:val="24"/>
        </w:rPr>
        <w:t xml:space="preserve">Transparencia y acceso a la información con el refuerzo de las obligaciones de publicidad y acceso a los procesos internos del Poder Judicial, lo que garantiza que la ciudadanía tenga pleno conocimiento de los criterios y procedimientos que rigen la administración de justicia. </w:t>
      </w:r>
    </w:p>
    <w:p w14:paraId="103509FF" w14:textId="093B5BED" w:rsidR="00541585" w:rsidRDefault="00541585" w:rsidP="00541585">
      <w:pPr>
        <w:spacing w:before="240" w:line="360" w:lineRule="auto"/>
        <w:jc w:val="both"/>
        <w:rPr>
          <w:rFonts w:ascii="Century Gothic" w:hAnsi="Century Gothic" w:cs="Arial"/>
          <w:sz w:val="24"/>
          <w:szCs w:val="24"/>
        </w:rPr>
      </w:pPr>
    </w:p>
    <w:p w14:paraId="45425123" w14:textId="7B69ABF4" w:rsidR="00541585" w:rsidRDefault="00541585" w:rsidP="00541585">
      <w:pPr>
        <w:spacing w:before="240" w:line="360" w:lineRule="auto"/>
        <w:jc w:val="both"/>
        <w:rPr>
          <w:rFonts w:ascii="Century Gothic" w:hAnsi="Century Gothic" w:cs="Arial"/>
          <w:sz w:val="24"/>
          <w:szCs w:val="24"/>
        </w:rPr>
      </w:pPr>
      <w:r w:rsidRPr="004617F6">
        <w:rPr>
          <w:rFonts w:ascii="Century Gothic" w:hAnsi="Century Gothic" w:cs="Arial"/>
          <w:b/>
          <w:bCs/>
          <w:sz w:val="24"/>
          <w:szCs w:val="24"/>
        </w:rPr>
        <w:lastRenderedPageBreak/>
        <w:t xml:space="preserve">V.- </w:t>
      </w:r>
      <w:r w:rsidR="00B71705">
        <w:rPr>
          <w:rFonts w:ascii="Century Gothic" w:hAnsi="Century Gothic" w:cs="Arial"/>
          <w:sz w:val="24"/>
          <w:szCs w:val="24"/>
        </w:rPr>
        <w:t>Esta Comisión de Dictamen</w:t>
      </w:r>
      <w:r w:rsidR="00C02A5A">
        <w:rPr>
          <w:rFonts w:ascii="Century Gothic" w:hAnsi="Century Gothic" w:cs="Arial"/>
          <w:sz w:val="24"/>
          <w:szCs w:val="24"/>
        </w:rPr>
        <w:t xml:space="preserve">, al analizar la iniciativa que da origen a este documento, dada la trascendencia del </w:t>
      </w:r>
      <w:r w:rsidR="00C7392B">
        <w:rPr>
          <w:rFonts w:ascii="Century Gothic" w:hAnsi="Century Gothic" w:cs="Arial"/>
          <w:sz w:val="24"/>
          <w:szCs w:val="24"/>
        </w:rPr>
        <w:t>tema y</w:t>
      </w:r>
      <w:r w:rsidR="00C02A5A">
        <w:rPr>
          <w:rFonts w:ascii="Century Gothic" w:hAnsi="Century Gothic" w:cs="Arial"/>
          <w:sz w:val="24"/>
          <w:szCs w:val="24"/>
        </w:rPr>
        <w:t xml:space="preserve"> en un afán de efectuar una dinámica inclusiva y plural en el proceso legislativo, es que</w:t>
      </w:r>
      <w:r w:rsidR="00C05D4D">
        <w:rPr>
          <w:rFonts w:ascii="Century Gothic" w:hAnsi="Century Gothic" w:cs="Arial"/>
          <w:sz w:val="24"/>
          <w:szCs w:val="24"/>
        </w:rPr>
        <w:t xml:space="preserve"> al haberse</w:t>
      </w:r>
      <w:r w:rsidR="00C02A5A">
        <w:rPr>
          <w:rFonts w:ascii="Century Gothic" w:hAnsi="Century Gothic" w:cs="Arial"/>
          <w:sz w:val="24"/>
          <w:szCs w:val="24"/>
        </w:rPr>
        <w:t xml:space="preserve"> recibi</w:t>
      </w:r>
      <w:r w:rsidR="00C05D4D">
        <w:rPr>
          <w:rFonts w:ascii="Century Gothic" w:hAnsi="Century Gothic" w:cs="Arial"/>
          <w:sz w:val="24"/>
          <w:szCs w:val="24"/>
        </w:rPr>
        <w:t>do</w:t>
      </w:r>
      <w:r w:rsidR="00C02A5A">
        <w:rPr>
          <w:rFonts w:ascii="Century Gothic" w:hAnsi="Century Gothic" w:cs="Arial"/>
          <w:sz w:val="24"/>
          <w:szCs w:val="24"/>
        </w:rPr>
        <w:t xml:space="preserve"> varias propuestas </w:t>
      </w:r>
      <w:r w:rsidR="00C05D4D">
        <w:rPr>
          <w:rFonts w:ascii="Century Gothic" w:hAnsi="Century Gothic" w:cs="Arial"/>
          <w:sz w:val="24"/>
          <w:szCs w:val="24"/>
        </w:rPr>
        <w:t xml:space="preserve">y opiniones </w:t>
      </w:r>
      <w:r w:rsidR="00C02A5A">
        <w:rPr>
          <w:rFonts w:ascii="Century Gothic" w:hAnsi="Century Gothic" w:cs="Arial"/>
          <w:sz w:val="24"/>
          <w:szCs w:val="24"/>
        </w:rPr>
        <w:t xml:space="preserve">de integrantes de este órgano, así como de diversas personas legisladoras que manifestaron </w:t>
      </w:r>
      <w:r w:rsidR="00C7392B">
        <w:rPr>
          <w:rFonts w:ascii="Century Gothic" w:hAnsi="Century Gothic" w:cs="Arial"/>
          <w:sz w:val="24"/>
          <w:szCs w:val="24"/>
        </w:rPr>
        <w:t>su interés de participar en los trabajos de redacción de la ley en cuestión</w:t>
      </w:r>
      <w:r w:rsidR="00C05D4D">
        <w:rPr>
          <w:rFonts w:ascii="Century Gothic" w:hAnsi="Century Gothic" w:cs="Arial"/>
          <w:sz w:val="24"/>
          <w:szCs w:val="24"/>
        </w:rPr>
        <w:t xml:space="preserve">, procedió a realizar un estudio integral de las mismas, con el propósito de integrar las que fueran  viables, al articulado planteado por el iniciador. </w:t>
      </w:r>
    </w:p>
    <w:p w14:paraId="1663B8D9" w14:textId="60754C0E" w:rsidR="00C7392B" w:rsidRDefault="00C7392B" w:rsidP="00541585">
      <w:pPr>
        <w:spacing w:before="240" w:line="360" w:lineRule="auto"/>
        <w:jc w:val="both"/>
        <w:rPr>
          <w:rFonts w:ascii="Century Gothic" w:hAnsi="Century Gothic" w:cs="Arial"/>
          <w:sz w:val="24"/>
          <w:szCs w:val="24"/>
        </w:rPr>
      </w:pPr>
      <w:r>
        <w:rPr>
          <w:rFonts w:ascii="Century Gothic" w:hAnsi="Century Gothic" w:cs="Arial"/>
          <w:sz w:val="24"/>
          <w:szCs w:val="24"/>
        </w:rPr>
        <w:t xml:space="preserve">Así las cosas, </w:t>
      </w:r>
      <w:r w:rsidR="00242244">
        <w:rPr>
          <w:rFonts w:ascii="Century Gothic" w:hAnsi="Century Gothic" w:cs="Arial"/>
          <w:sz w:val="24"/>
          <w:szCs w:val="24"/>
        </w:rPr>
        <w:t xml:space="preserve">la propuesta original </w:t>
      </w:r>
      <w:r w:rsidR="008E13D3">
        <w:rPr>
          <w:rFonts w:ascii="Century Gothic" w:hAnsi="Century Gothic" w:cs="Arial"/>
          <w:sz w:val="24"/>
          <w:szCs w:val="24"/>
        </w:rPr>
        <w:t xml:space="preserve">de </w:t>
      </w:r>
      <w:r w:rsidR="00242244">
        <w:rPr>
          <w:rFonts w:ascii="Century Gothic" w:hAnsi="Century Gothic" w:cs="Arial"/>
          <w:sz w:val="24"/>
          <w:szCs w:val="24"/>
        </w:rPr>
        <w:t xml:space="preserve">la iniciativa fue objeto de varias modificaciones y adiciones que robustecieron su contenido, a fin de obtener un ordenamiento legal que contemple de manera más amplia y acuciosa el procedimiento de selección de personas juzgadoras que habrá de llevarse a cabo en la Entidad. </w:t>
      </w:r>
    </w:p>
    <w:p w14:paraId="0EF3A3D5" w14:textId="4F81E48F" w:rsidR="008E13D3" w:rsidRDefault="008E13D3" w:rsidP="00541585">
      <w:pPr>
        <w:spacing w:before="240" w:line="360" w:lineRule="auto"/>
        <w:jc w:val="both"/>
        <w:rPr>
          <w:rFonts w:ascii="Century Gothic" w:hAnsi="Century Gothic" w:cs="Arial"/>
          <w:sz w:val="24"/>
          <w:szCs w:val="24"/>
        </w:rPr>
      </w:pPr>
      <w:r>
        <w:rPr>
          <w:rFonts w:ascii="Century Gothic" w:hAnsi="Century Gothic" w:cs="Arial"/>
          <w:sz w:val="24"/>
          <w:szCs w:val="24"/>
        </w:rPr>
        <w:t>Al respecto, se puede destacar que se adicionaron diversas disposiciones relativas al Procedimiento Especial Sancionador, así como a los medios de impugnación</w:t>
      </w:r>
      <w:r w:rsidR="00BA578E">
        <w:rPr>
          <w:rFonts w:ascii="Century Gothic" w:hAnsi="Century Gothic" w:cs="Arial"/>
          <w:sz w:val="24"/>
          <w:szCs w:val="24"/>
        </w:rPr>
        <w:t>, se profundizó en lo relativo al uso de las tecnologías de la información y se definieron algunos conceptos en el glosario.</w:t>
      </w:r>
    </w:p>
    <w:p w14:paraId="2801B45A" w14:textId="77777777" w:rsidR="00FD3E25" w:rsidRDefault="008E13D3" w:rsidP="00541585">
      <w:pPr>
        <w:spacing w:before="240" w:line="360" w:lineRule="auto"/>
        <w:jc w:val="both"/>
        <w:rPr>
          <w:rFonts w:ascii="Century Gothic" w:hAnsi="Century Gothic" w:cs="Arial"/>
          <w:sz w:val="24"/>
          <w:szCs w:val="24"/>
        </w:rPr>
      </w:pPr>
      <w:r w:rsidRPr="00BA578E">
        <w:rPr>
          <w:rFonts w:ascii="Century Gothic" w:hAnsi="Century Gothic" w:cs="Arial"/>
          <w:sz w:val="24"/>
          <w:szCs w:val="24"/>
        </w:rPr>
        <w:t>De igual manera, la denominación del cuerpo normativo</w:t>
      </w:r>
      <w:r w:rsidR="00FD3E25">
        <w:rPr>
          <w:rFonts w:ascii="Century Gothic" w:hAnsi="Century Gothic" w:cs="Arial"/>
          <w:sz w:val="24"/>
          <w:szCs w:val="24"/>
        </w:rPr>
        <w:t xml:space="preserve"> se cambió por resultar más específica la propuesta efectuada, para efectos de lo que aborda dicho ordenamiento. </w:t>
      </w:r>
    </w:p>
    <w:p w14:paraId="6C4617E7" w14:textId="77777777" w:rsidR="005B1C19" w:rsidRDefault="00FD3E25" w:rsidP="00541585">
      <w:pPr>
        <w:spacing w:before="240" w:line="360" w:lineRule="auto"/>
        <w:jc w:val="both"/>
        <w:rPr>
          <w:rFonts w:ascii="Century Gothic" w:hAnsi="Century Gothic" w:cs="Arial"/>
          <w:sz w:val="24"/>
          <w:szCs w:val="24"/>
        </w:rPr>
      </w:pPr>
      <w:r>
        <w:rPr>
          <w:rFonts w:ascii="Century Gothic" w:hAnsi="Century Gothic" w:cs="Arial"/>
          <w:sz w:val="24"/>
          <w:szCs w:val="24"/>
        </w:rPr>
        <w:t xml:space="preserve">Así pues, una vez realizadas las modificaciones y adiciones a que se ha venido haciendo referencia, es que la propuesta de Decreto que esta Comisión </w:t>
      </w:r>
      <w:r w:rsidR="005B1C19">
        <w:rPr>
          <w:rFonts w:ascii="Century Gothic" w:hAnsi="Century Gothic" w:cs="Arial"/>
          <w:sz w:val="24"/>
          <w:szCs w:val="24"/>
        </w:rPr>
        <w:t xml:space="preserve">efectúa se compone de un total de 146 artículo, organizados en 16 capítulos, de los cuales se procede a resaltar sus puntos torales. </w:t>
      </w:r>
    </w:p>
    <w:p w14:paraId="59742214" w14:textId="6AE65A17" w:rsidR="008E13D3" w:rsidRDefault="00BE4C5B" w:rsidP="00541585">
      <w:pPr>
        <w:spacing w:before="240" w:line="360" w:lineRule="auto"/>
        <w:jc w:val="both"/>
        <w:rPr>
          <w:rFonts w:ascii="Century Gothic" w:hAnsi="Century Gothic" w:cs="Arial"/>
          <w:sz w:val="24"/>
          <w:szCs w:val="24"/>
        </w:rPr>
      </w:pPr>
      <w:r>
        <w:rPr>
          <w:rFonts w:ascii="Century Gothic" w:hAnsi="Century Gothic" w:cs="Arial"/>
          <w:sz w:val="24"/>
          <w:szCs w:val="24"/>
        </w:rPr>
        <w:lastRenderedPageBreak/>
        <w:t xml:space="preserve">El Capítulo Primero contiene las disposiciones generales, el Segundo lo relativo a la participación de la ciudadanía en las elecciones, por su parte, el Tercero lo que corresponde al Sistema Electoral, a su vez el Cuarto hace referencia a la participación de las autoridades electorales, el Quinto establece las normas reguladoras del proceso electoral, en cuanto al Sexto se tiene que </w:t>
      </w:r>
      <w:proofErr w:type="spellStart"/>
      <w:r>
        <w:rPr>
          <w:rFonts w:ascii="Century Gothic" w:hAnsi="Century Gothic" w:cs="Arial"/>
          <w:sz w:val="24"/>
          <w:szCs w:val="24"/>
        </w:rPr>
        <w:t>dispone</w:t>
      </w:r>
      <w:proofErr w:type="spellEnd"/>
      <w:r>
        <w:rPr>
          <w:rFonts w:ascii="Century Gothic" w:hAnsi="Century Gothic" w:cs="Arial"/>
          <w:sz w:val="24"/>
          <w:szCs w:val="24"/>
        </w:rPr>
        <w:t xml:space="preserve"> los actos preparatorios a la elección y el Séptimo regula el procedimiento de registro de candidaturas. </w:t>
      </w:r>
    </w:p>
    <w:p w14:paraId="221B11D4" w14:textId="625451AB" w:rsidR="00BE4C5B" w:rsidRDefault="00BE4C5B" w:rsidP="00541585">
      <w:pPr>
        <w:spacing w:before="240" w:line="360" w:lineRule="auto"/>
        <w:jc w:val="both"/>
        <w:rPr>
          <w:rFonts w:ascii="Century Gothic" w:hAnsi="Century Gothic" w:cs="Arial"/>
          <w:sz w:val="24"/>
          <w:szCs w:val="24"/>
        </w:rPr>
      </w:pPr>
      <w:r>
        <w:rPr>
          <w:rFonts w:ascii="Century Gothic" w:hAnsi="Century Gothic" w:cs="Arial"/>
          <w:sz w:val="24"/>
          <w:szCs w:val="24"/>
        </w:rPr>
        <w:t xml:space="preserve">Por su parte, el Octavo se refiere a la propaganda y campañas electorales, el Noveno a la documentación y materia electoral, el Décimo aborda el régimen sancionador electoral, así </w:t>
      </w:r>
      <w:r w:rsidR="00D664A9">
        <w:rPr>
          <w:rFonts w:ascii="Century Gothic" w:hAnsi="Century Gothic" w:cs="Arial"/>
          <w:sz w:val="24"/>
          <w:szCs w:val="24"/>
        </w:rPr>
        <w:t>pues,</w:t>
      </w:r>
      <w:r>
        <w:rPr>
          <w:rFonts w:ascii="Century Gothic" w:hAnsi="Century Gothic" w:cs="Arial"/>
          <w:sz w:val="24"/>
          <w:szCs w:val="24"/>
        </w:rPr>
        <w:t xml:space="preserve"> el Décimo Primero se avoca a los efectos de la inelegibilidad, el Décimo Segundo</w:t>
      </w:r>
      <w:r w:rsidR="00EC58B2">
        <w:rPr>
          <w:rFonts w:ascii="Century Gothic" w:hAnsi="Century Gothic" w:cs="Arial"/>
          <w:sz w:val="24"/>
          <w:szCs w:val="24"/>
        </w:rPr>
        <w:t xml:space="preserve"> a los medios de impugnación, el Décimo Tercero a las nulidades y el Décimo Cuarto alude a los incidentes. </w:t>
      </w:r>
    </w:p>
    <w:p w14:paraId="31FA7B92" w14:textId="4A570A06" w:rsidR="00D664A9" w:rsidRPr="00920EEE" w:rsidRDefault="00D664A9" w:rsidP="00541585">
      <w:pPr>
        <w:spacing w:before="240" w:line="360" w:lineRule="auto"/>
        <w:jc w:val="both"/>
        <w:rPr>
          <w:rFonts w:ascii="Century Gothic" w:hAnsi="Century Gothic" w:cs="Arial"/>
          <w:sz w:val="24"/>
          <w:szCs w:val="24"/>
        </w:rPr>
      </w:pPr>
      <w:r w:rsidRPr="00D664A9">
        <w:rPr>
          <w:rFonts w:ascii="Century Gothic" w:hAnsi="Century Gothic" w:cs="Arial"/>
          <w:b/>
          <w:bCs/>
          <w:sz w:val="24"/>
          <w:szCs w:val="24"/>
        </w:rPr>
        <w:t xml:space="preserve">VI.- </w:t>
      </w:r>
      <w:r w:rsidRPr="00920EEE">
        <w:rPr>
          <w:rFonts w:ascii="Century Gothic" w:hAnsi="Century Gothic" w:cs="Arial"/>
          <w:sz w:val="24"/>
          <w:szCs w:val="24"/>
        </w:rPr>
        <w:t>Por los argumentos que han quedado vertidos en estas consideraciones, esta Comisión de Dictamen estima oportuna, viable y necesaria la ley propuesta por el iniciador, con las modificaciones y adiciones que se le efectuaron durante el proceso de escrutinio al interior de este órgano</w:t>
      </w:r>
      <w:r w:rsidR="00920EEE" w:rsidRPr="00920EEE">
        <w:rPr>
          <w:rFonts w:ascii="Century Gothic" w:hAnsi="Century Gothic" w:cs="Arial"/>
          <w:sz w:val="24"/>
          <w:szCs w:val="24"/>
        </w:rPr>
        <w:t xml:space="preserve">. </w:t>
      </w:r>
    </w:p>
    <w:p w14:paraId="6BED0879" w14:textId="3E9D01B1" w:rsidR="00913E31" w:rsidRPr="0038702E" w:rsidRDefault="00913E31" w:rsidP="00913E31">
      <w:pPr>
        <w:spacing w:before="240" w:after="0" w:line="360" w:lineRule="auto"/>
        <w:jc w:val="both"/>
        <w:rPr>
          <w:rFonts w:ascii="Century Gothic" w:hAnsi="Century Gothic" w:cs="Arial"/>
          <w:sz w:val="24"/>
          <w:szCs w:val="24"/>
        </w:rPr>
      </w:pPr>
      <w:r>
        <w:rPr>
          <w:rFonts w:ascii="Century Gothic" w:hAnsi="Century Gothic" w:cs="Arial"/>
          <w:sz w:val="24"/>
          <w:szCs w:val="24"/>
        </w:rPr>
        <w:t xml:space="preserve">Así mismo, se hace constar que no se recibieron opiniones ni comentarios en el buzón legislativo, que se encuentra en el portal electrónico oficial de esta Soberanía. </w:t>
      </w:r>
    </w:p>
    <w:p w14:paraId="7F6AF301" w14:textId="77777777" w:rsidR="00913E31" w:rsidRDefault="00913E31" w:rsidP="00913E31">
      <w:pPr>
        <w:spacing w:before="240" w:line="360" w:lineRule="auto"/>
        <w:jc w:val="both"/>
        <w:rPr>
          <w:rFonts w:ascii="Century Gothic" w:hAnsi="Century Gothic" w:cs="Arial"/>
          <w:sz w:val="24"/>
        </w:rPr>
      </w:pPr>
      <w:r>
        <w:rPr>
          <w:rFonts w:ascii="Century Gothic" w:hAnsi="Century Gothic" w:cs="Arial"/>
          <w:sz w:val="24"/>
        </w:rPr>
        <w:t>Por lo anteriormente expuesto, la Comisión de Gobernación y Puntos Constitucionales, somete a la consideración del Pleno el siguiente proyecto de:</w:t>
      </w:r>
    </w:p>
    <w:p w14:paraId="44F960AE" w14:textId="77777777" w:rsidR="00913E31" w:rsidRDefault="00913E31" w:rsidP="00913E31">
      <w:pPr>
        <w:spacing w:line="360" w:lineRule="auto"/>
        <w:jc w:val="both"/>
        <w:rPr>
          <w:rFonts w:ascii="Century Gothic" w:hAnsi="Century Gothic" w:cs="Arial"/>
          <w:sz w:val="24"/>
        </w:rPr>
      </w:pPr>
    </w:p>
    <w:p w14:paraId="6D03B31D" w14:textId="77777777" w:rsidR="00920EEE" w:rsidRPr="00920EEE" w:rsidRDefault="00920EEE" w:rsidP="00920EEE">
      <w:pPr>
        <w:spacing w:line="360" w:lineRule="auto"/>
        <w:jc w:val="both"/>
        <w:rPr>
          <w:rFonts w:ascii="Century Gothic" w:hAnsi="Century Gothic" w:cs="Arial"/>
          <w:sz w:val="24"/>
        </w:rPr>
      </w:pPr>
    </w:p>
    <w:p w14:paraId="41FB5865" w14:textId="77777777" w:rsidR="00920EEE" w:rsidRPr="00920EEE" w:rsidRDefault="00920EEE" w:rsidP="00920EEE">
      <w:pPr>
        <w:spacing w:after="0" w:line="360" w:lineRule="auto"/>
        <w:jc w:val="center"/>
        <w:rPr>
          <w:rFonts w:ascii="Century Gothic" w:hAnsi="Century Gothic" w:cs="Arial"/>
          <w:b/>
          <w:sz w:val="28"/>
          <w:szCs w:val="28"/>
        </w:rPr>
      </w:pPr>
      <w:r w:rsidRPr="00920EEE">
        <w:rPr>
          <w:rFonts w:ascii="Century Gothic" w:hAnsi="Century Gothic" w:cs="Arial"/>
          <w:b/>
          <w:sz w:val="28"/>
          <w:szCs w:val="28"/>
        </w:rPr>
        <w:t>DECRETO</w:t>
      </w:r>
    </w:p>
    <w:p w14:paraId="627AF414" w14:textId="77777777" w:rsidR="00920EEE" w:rsidRPr="00920EEE" w:rsidRDefault="00920EEE" w:rsidP="00920EEE">
      <w:pPr>
        <w:spacing w:after="0" w:line="360" w:lineRule="auto"/>
        <w:ind w:right="284"/>
        <w:jc w:val="both"/>
        <w:rPr>
          <w:rFonts w:ascii="Century Gothic" w:eastAsia="Calibri" w:hAnsi="Century Gothic" w:cs="Arial"/>
          <w:sz w:val="24"/>
          <w:szCs w:val="24"/>
        </w:rPr>
      </w:pPr>
      <w:r w:rsidRPr="00920EEE">
        <w:rPr>
          <w:rFonts w:ascii="Century Gothic" w:eastAsia="Calibri" w:hAnsi="Century Gothic" w:cs="Arial"/>
          <w:b/>
          <w:sz w:val="28"/>
          <w:szCs w:val="28"/>
        </w:rPr>
        <w:t>ARTÍCULO ÚNICO.-</w:t>
      </w:r>
      <w:r w:rsidRPr="00920EEE">
        <w:rPr>
          <w:rFonts w:ascii="Century Gothic" w:eastAsia="Calibri" w:hAnsi="Century Gothic" w:cs="Arial"/>
          <w:b/>
          <w:sz w:val="24"/>
          <w:szCs w:val="24"/>
        </w:rPr>
        <w:t xml:space="preserve"> </w:t>
      </w:r>
      <w:r w:rsidRPr="00920EEE">
        <w:rPr>
          <w:rFonts w:ascii="Century Gothic" w:eastAsia="Calibri" w:hAnsi="Century Gothic" w:cs="Arial"/>
          <w:sz w:val="24"/>
          <w:szCs w:val="24"/>
        </w:rPr>
        <w:t xml:space="preserve">Se expide la </w:t>
      </w:r>
      <w:bookmarkStart w:id="0" w:name="_Hlk187853840"/>
      <w:r w:rsidRPr="00920EEE">
        <w:rPr>
          <w:rFonts w:ascii="Century Gothic" w:eastAsia="Times New Roman" w:hAnsi="Century Gothic" w:cs="Arial"/>
          <w:b/>
          <w:sz w:val="24"/>
          <w:szCs w:val="24"/>
          <w:lang w:eastAsia="es-ES"/>
        </w:rPr>
        <w:t>Ley Electoral Reglamentaria de los artículos 99, 100, 101, 102 y 103 de la Constitución para Elegir Personas Juzgadoras del Estado de Chihuahua</w:t>
      </w:r>
      <w:bookmarkEnd w:id="0"/>
      <w:r w:rsidRPr="00920EEE">
        <w:rPr>
          <w:rFonts w:ascii="Century Gothic" w:eastAsia="Calibri" w:hAnsi="Century Gothic" w:cs="Arial"/>
          <w:sz w:val="24"/>
          <w:szCs w:val="24"/>
        </w:rPr>
        <w:t>, para quedar redactada de la siguiente manera:</w:t>
      </w:r>
    </w:p>
    <w:p w14:paraId="21F297DB" w14:textId="77777777" w:rsidR="00920EEE" w:rsidRPr="00920EEE" w:rsidRDefault="00920EEE" w:rsidP="00920EEE">
      <w:pPr>
        <w:spacing w:after="0" w:line="360" w:lineRule="auto"/>
        <w:ind w:right="284"/>
        <w:jc w:val="both"/>
        <w:rPr>
          <w:rFonts w:ascii="Century Gothic" w:eastAsia="Calibri" w:hAnsi="Century Gothic" w:cs="Arial"/>
          <w:sz w:val="24"/>
          <w:szCs w:val="24"/>
        </w:rPr>
      </w:pPr>
    </w:p>
    <w:p w14:paraId="72B8784F" w14:textId="77777777" w:rsidR="00920EEE" w:rsidRPr="00920EEE" w:rsidRDefault="00920EEE" w:rsidP="00920EEE">
      <w:pPr>
        <w:spacing w:after="0" w:line="360" w:lineRule="auto"/>
        <w:ind w:right="284"/>
        <w:jc w:val="center"/>
        <w:rPr>
          <w:rFonts w:ascii="Century Gothic" w:eastAsia="Times New Roman" w:hAnsi="Century Gothic" w:cs="Arial"/>
          <w:b/>
          <w:sz w:val="24"/>
          <w:szCs w:val="24"/>
          <w:lang w:eastAsia="es-ES"/>
        </w:rPr>
      </w:pPr>
      <w:r w:rsidRPr="00920EEE">
        <w:rPr>
          <w:rFonts w:ascii="Century Gothic" w:eastAsia="Times New Roman" w:hAnsi="Century Gothic" w:cs="Arial"/>
          <w:b/>
          <w:sz w:val="24"/>
          <w:szCs w:val="24"/>
          <w:lang w:eastAsia="es-ES"/>
        </w:rPr>
        <w:t xml:space="preserve">LEY ELECTORAL REGLAMENTARIA DE LOS ARTÍCULOS 99, 100, 101, 102 Y 103 DE LA CONSTITUCIÓN PARA ELEGIR PERSONAS JUZGADORAS DEL ESTADO DE CHIHUAHUA </w:t>
      </w:r>
    </w:p>
    <w:p w14:paraId="29EC610B"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6C539DAA"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PRIMERO</w:t>
      </w:r>
    </w:p>
    <w:p w14:paraId="5ED46536"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DISPOSICIONES GENERALES</w:t>
      </w:r>
    </w:p>
    <w:p w14:paraId="153BBC89"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2FBC872C"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1. </w:t>
      </w:r>
      <w:r w:rsidRPr="00920EEE">
        <w:rPr>
          <w:rFonts w:ascii="Century Gothic" w:eastAsia="Calibri" w:hAnsi="Century Gothic" w:cs="Arial"/>
          <w:bCs/>
          <w:sz w:val="24"/>
          <w:szCs w:val="24"/>
        </w:rPr>
        <w:t>E</w:t>
      </w:r>
      <w:r w:rsidRPr="00920EEE">
        <w:rPr>
          <w:rFonts w:ascii="Century Gothic" w:eastAsia="Calibri" w:hAnsi="Century Gothic" w:cs="Arial"/>
          <w:sz w:val="24"/>
          <w:szCs w:val="24"/>
        </w:rPr>
        <w:t>sta Ley es de orden público, de observancia general en el Estado de Chihuahua y tiene por objeto establecer las disposiciones aplicables en materia de instituciones y procedimientos electorales, que deberán observarse en la elección de las personas juzgadoras, así como la relación entre el Instituto Nacional y el Instituto Estatal, reglamentando las normas constitucionales relativas a la competencia local en las siguientes materias:</w:t>
      </w:r>
    </w:p>
    <w:p w14:paraId="6E9A6DAF" w14:textId="77777777" w:rsidR="00920EEE" w:rsidRPr="00920EEE" w:rsidRDefault="00920EEE" w:rsidP="00920EEE">
      <w:pPr>
        <w:spacing w:after="0" w:line="360" w:lineRule="auto"/>
        <w:jc w:val="both"/>
        <w:rPr>
          <w:rFonts w:ascii="Century Gothic" w:eastAsia="Calibri" w:hAnsi="Century Gothic" w:cs="Arial"/>
          <w:sz w:val="24"/>
          <w:szCs w:val="24"/>
        </w:rPr>
      </w:pPr>
    </w:p>
    <w:p w14:paraId="356ED673" w14:textId="77777777" w:rsidR="00920EEE" w:rsidRPr="00920EEE" w:rsidRDefault="00920EEE" w:rsidP="0026064E">
      <w:pPr>
        <w:numPr>
          <w:ilvl w:val="0"/>
          <w:numId w:val="6"/>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La organización y calificación de las elecciones.</w:t>
      </w:r>
    </w:p>
    <w:p w14:paraId="7825C7A0" w14:textId="77777777" w:rsidR="00920EEE" w:rsidRPr="00920EEE" w:rsidRDefault="00920EEE" w:rsidP="00920EEE">
      <w:pPr>
        <w:spacing w:after="0" w:line="360" w:lineRule="auto"/>
        <w:ind w:left="284"/>
        <w:contextualSpacing/>
        <w:jc w:val="both"/>
        <w:rPr>
          <w:rFonts w:ascii="Century Gothic" w:hAnsi="Century Gothic" w:cs="Arial"/>
          <w:sz w:val="24"/>
          <w:szCs w:val="24"/>
        </w:rPr>
      </w:pPr>
    </w:p>
    <w:p w14:paraId="5C683AC3" w14:textId="77777777" w:rsidR="00920EEE" w:rsidRPr="00920EEE" w:rsidRDefault="00920EEE" w:rsidP="0026064E">
      <w:pPr>
        <w:numPr>
          <w:ilvl w:val="0"/>
          <w:numId w:val="6"/>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Los derechos, obligaciones y prerrogativas políticas o electorales de la ciudadanía en los procesos electorales.</w:t>
      </w:r>
    </w:p>
    <w:p w14:paraId="25A32B93" w14:textId="77777777" w:rsidR="00920EEE" w:rsidRPr="00920EEE" w:rsidRDefault="00920EEE" w:rsidP="00920EEE">
      <w:pPr>
        <w:spacing w:after="0" w:line="360" w:lineRule="auto"/>
        <w:jc w:val="both"/>
        <w:rPr>
          <w:rFonts w:ascii="Century Gothic" w:hAnsi="Century Gothic" w:cs="Arial"/>
          <w:sz w:val="24"/>
          <w:szCs w:val="24"/>
        </w:rPr>
      </w:pPr>
    </w:p>
    <w:p w14:paraId="7FCB6CFB" w14:textId="77777777" w:rsidR="00920EEE" w:rsidRPr="00920EEE" w:rsidRDefault="00920EEE" w:rsidP="0026064E">
      <w:pPr>
        <w:numPr>
          <w:ilvl w:val="0"/>
          <w:numId w:val="6"/>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El funcionamiento y competencia de las autoridades electorales locales en dichos procesos.</w:t>
      </w:r>
    </w:p>
    <w:p w14:paraId="3A20DD6F"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19DBB5BB" w14:textId="77777777" w:rsidR="00920EEE" w:rsidRPr="00920EEE" w:rsidRDefault="00920EEE" w:rsidP="0026064E">
      <w:pPr>
        <w:numPr>
          <w:ilvl w:val="0"/>
          <w:numId w:val="6"/>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La determinación de las infracciones a esta Ley, sujetos de responsabilidad, así como los procesos para la imposición de sanciones administrativas.</w:t>
      </w:r>
    </w:p>
    <w:p w14:paraId="1CD78893" w14:textId="77777777" w:rsidR="00920EEE" w:rsidRPr="00920EEE" w:rsidRDefault="00920EEE" w:rsidP="00920EEE">
      <w:pPr>
        <w:ind w:left="720"/>
        <w:contextualSpacing/>
        <w:rPr>
          <w:rFonts w:ascii="Century Gothic" w:hAnsi="Century Gothic" w:cs="Arial"/>
          <w:sz w:val="24"/>
          <w:szCs w:val="24"/>
        </w:rPr>
      </w:pPr>
    </w:p>
    <w:p w14:paraId="139F2760" w14:textId="77777777" w:rsidR="00920EEE" w:rsidRPr="00920EEE" w:rsidRDefault="00920EEE" w:rsidP="0026064E">
      <w:pPr>
        <w:numPr>
          <w:ilvl w:val="0"/>
          <w:numId w:val="6"/>
        </w:numPr>
        <w:tabs>
          <w:tab w:val="left" w:pos="7938"/>
        </w:tabs>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El sistema de medios de impugnación para garantizar la legalidad de los actos y resoluciones electorales.</w:t>
      </w:r>
    </w:p>
    <w:p w14:paraId="5BB65BA6"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DE6DDF8" w14:textId="49A0B8ED" w:rsidR="00920EEE" w:rsidRPr="00920EEE" w:rsidRDefault="00920EEE" w:rsidP="00920EEE">
      <w:pPr>
        <w:spacing w:after="0" w:line="360" w:lineRule="auto"/>
        <w:jc w:val="both"/>
        <w:rPr>
          <w:rFonts w:ascii="Century Gothic" w:eastAsia="Calibri" w:hAnsi="Century Gothic" w:cs="Arial"/>
          <w:bCs/>
          <w:iCs/>
          <w:sz w:val="24"/>
          <w:szCs w:val="24"/>
        </w:rPr>
      </w:pPr>
      <w:r w:rsidRPr="00920EEE">
        <w:rPr>
          <w:rFonts w:ascii="Century Gothic" w:eastAsia="Calibri" w:hAnsi="Century Gothic" w:cs="Arial"/>
          <w:b/>
          <w:sz w:val="24"/>
          <w:szCs w:val="24"/>
        </w:rPr>
        <w:t xml:space="preserve">Artículo 2. </w:t>
      </w:r>
      <w:r w:rsidRPr="00920EEE">
        <w:rPr>
          <w:rFonts w:ascii="Century Gothic" w:eastAsia="Calibri" w:hAnsi="Century Gothic" w:cs="Arial"/>
          <w:bCs/>
          <w:sz w:val="24"/>
          <w:szCs w:val="24"/>
        </w:rPr>
        <w:t>L</w:t>
      </w:r>
      <w:r w:rsidRPr="00920EEE">
        <w:rPr>
          <w:rFonts w:ascii="Century Gothic" w:eastAsia="Calibri" w:hAnsi="Century Gothic" w:cs="Arial"/>
          <w:bCs/>
          <w:iCs/>
          <w:sz w:val="24"/>
          <w:szCs w:val="24"/>
        </w:rPr>
        <w:t xml:space="preserve">a interpretación de esta Ley </w:t>
      </w:r>
      <w:r w:rsidRPr="00920EEE">
        <w:rPr>
          <w:rFonts w:ascii="Century Gothic" w:eastAsia="Helvetica" w:hAnsi="Century Gothic" w:cs="Arial"/>
          <w:sz w:val="24"/>
          <w:szCs w:val="24"/>
        </w:rPr>
        <w:t>se hará conforme a los criterios gramatical, sistemático y funcional, en los términos de la legislación electoral</w:t>
      </w:r>
      <w:r w:rsidR="00305433">
        <w:rPr>
          <w:rFonts w:ascii="Century Gothic" w:eastAsia="Helvetica" w:hAnsi="Century Gothic" w:cs="Arial"/>
          <w:sz w:val="24"/>
          <w:szCs w:val="24"/>
        </w:rPr>
        <w:t>,</w:t>
      </w:r>
      <w:r w:rsidRPr="00920EEE">
        <w:rPr>
          <w:rFonts w:ascii="Century Gothic" w:eastAsia="Helvetica" w:hAnsi="Century Gothic" w:cs="Arial"/>
          <w:sz w:val="24"/>
          <w:szCs w:val="24"/>
        </w:rPr>
        <w:t xml:space="preserve"> y </w:t>
      </w:r>
      <w:r w:rsidRPr="00920EEE">
        <w:rPr>
          <w:rFonts w:ascii="Century Gothic" w:eastAsia="Calibri" w:hAnsi="Century Gothic" w:cs="Arial"/>
          <w:bCs/>
          <w:iCs/>
          <w:sz w:val="24"/>
          <w:szCs w:val="24"/>
        </w:rPr>
        <w:t>se deberá</w:t>
      </w:r>
      <w:r w:rsidR="00305433">
        <w:rPr>
          <w:rFonts w:ascii="Century Gothic" w:eastAsia="Calibri" w:hAnsi="Century Gothic" w:cs="Arial"/>
          <w:bCs/>
          <w:iCs/>
          <w:sz w:val="24"/>
          <w:szCs w:val="24"/>
        </w:rPr>
        <w:t>n</w:t>
      </w:r>
      <w:r w:rsidRPr="00920EEE">
        <w:rPr>
          <w:rFonts w:ascii="Century Gothic" w:eastAsia="Calibri" w:hAnsi="Century Gothic" w:cs="Arial"/>
          <w:bCs/>
          <w:iCs/>
          <w:sz w:val="24"/>
          <w:szCs w:val="24"/>
        </w:rPr>
        <w:t xml:space="preserve"> promover, respetar, proteger y garantizar los derechos humanos reconocidos en la Constitución General y </w:t>
      </w:r>
      <w:r w:rsidR="00305433">
        <w:rPr>
          <w:rFonts w:ascii="Century Gothic" w:eastAsia="Calibri" w:hAnsi="Century Gothic" w:cs="Arial"/>
          <w:bCs/>
          <w:iCs/>
          <w:sz w:val="24"/>
          <w:szCs w:val="24"/>
        </w:rPr>
        <w:t xml:space="preserve">en </w:t>
      </w:r>
      <w:r w:rsidRPr="00920EEE">
        <w:rPr>
          <w:rFonts w:ascii="Century Gothic" w:eastAsia="Calibri" w:hAnsi="Century Gothic" w:cs="Arial"/>
          <w:bCs/>
          <w:iCs/>
          <w:sz w:val="24"/>
          <w:szCs w:val="24"/>
        </w:rPr>
        <w:t>los tratados internacionales de los que el Estado Mexicano sea parte, favoreciendo en todo tiempo a las personas la protección más amplia.</w:t>
      </w:r>
    </w:p>
    <w:p w14:paraId="1CDE7E2A" w14:textId="77777777" w:rsidR="00920EEE" w:rsidRPr="00920EEE" w:rsidRDefault="00920EEE" w:rsidP="00920EEE">
      <w:pPr>
        <w:spacing w:after="0" w:line="360" w:lineRule="auto"/>
        <w:jc w:val="both"/>
        <w:rPr>
          <w:rFonts w:ascii="Century Gothic" w:eastAsia="Calibri" w:hAnsi="Century Gothic" w:cs="Arial"/>
          <w:bCs/>
          <w:iCs/>
          <w:sz w:val="24"/>
          <w:szCs w:val="24"/>
        </w:rPr>
      </w:pPr>
    </w:p>
    <w:p w14:paraId="1E9AC98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3. </w:t>
      </w:r>
      <w:r w:rsidRPr="00920EEE">
        <w:rPr>
          <w:rFonts w:ascii="Century Gothic" w:eastAsia="Calibri" w:hAnsi="Century Gothic" w:cs="Arial"/>
          <w:sz w:val="24"/>
          <w:szCs w:val="24"/>
        </w:rPr>
        <w:t>En lo no previsto en la presente Ley se aplicará supletoriamente la Ley General, Ley Electoral, Acuerdos y Lineamientos del Instituto Estatal y el Reglamento Interior del Tribunal Electoral, en lo que resulte aplicable.</w:t>
      </w:r>
    </w:p>
    <w:p w14:paraId="333229B1"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676497D" w14:textId="35E3332A"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4. </w:t>
      </w:r>
      <w:r w:rsidRPr="00920EEE">
        <w:rPr>
          <w:rFonts w:ascii="Century Gothic" w:eastAsia="Calibri" w:hAnsi="Century Gothic" w:cs="Arial"/>
          <w:sz w:val="24"/>
          <w:szCs w:val="24"/>
        </w:rPr>
        <w:t xml:space="preserve">Para el desempeño de sus funciones, las autoridades electorales establecidas por la Constitución local y esta Ley, contarán con la colaboración de las autoridades federales, estatales y municipales; las que están obligadas a proporcionar a los organismos electorales, la información </w:t>
      </w:r>
      <w:r w:rsidRPr="00920EEE">
        <w:rPr>
          <w:rFonts w:ascii="Century Gothic" w:eastAsia="Calibri" w:hAnsi="Century Gothic" w:cs="Arial"/>
          <w:sz w:val="24"/>
          <w:szCs w:val="24"/>
        </w:rPr>
        <w:lastRenderedPageBreak/>
        <w:t>que obre en su poder, las certificaciones de los documentos que existan en sus archivos y el apoyo necesario para practicar las diligencias que le</w:t>
      </w:r>
      <w:r w:rsidR="00305433">
        <w:rPr>
          <w:rFonts w:ascii="Century Gothic" w:eastAsia="Calibri" w:hAnsi="Century Gothic" w:cs="Arial"/>
          <w:sz w:val="24"/>
          <w:szCs w:val="24"/>
        </w:rPr>
        <w:t>s</w:t>
      </w:r>
      <w:r w:rsidRPr="00920EEE">
        <w:rPr>
          <w:rFonts w:ascii="Century Gothic" w:eastAsia="Calibri" w:hAnsi="Century Gothic" w:cs="Arial"/>
          <w:sz w:val="24"/>
          <w:szCs w:val="24"/>
        </w:rPr>
        <w:t xml:space="preserve"> sean demandadas para fines electorales.</w:t>
      </w:r>
    </w:p>
    <w:p w14:paraId="22EE0040" w14:textId="77777777" w:rsidR="00920EEE" w:rsidRPr="00920EEE" w:rsidRDefault="00920EEE" w:rsidP="00920EEE">
      <w:pPr>
        <w:spacing w:after="0" w:line="360" w:lineRule="auto"/>
        <w:jc w:val="both"/>
        <w:rPr>
          <w:rFonts w:ascii="Century Gothic" w:eastAsia="Calibri" w:hAnsi="Century Gothic" w:cs="Arial"/>
          <w:sz w:val="24"/>
          <w:szCs w:val="24"/>
        </w:rPr>
      </w:pPr>
    </w:p>
    <w:p w14:paraId="1F8C67C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5. </w:t>
      </w:r>
      <w:r w:rsidRPr="00920EEE">
        <w:rPr>
          <w:rFonts w:ascii="Century Gothic" w:eastAsia="Calibri" w:hAnsi="Century Gothic" w:cs="Arial"/>
          <w:sz w:val="24"/>
          <w:szCs w:val="24"/>
        </w:rPr>
        <w:t xml:space="preserve">La promoción de la participación ciudadana para el ejercicio del derecho al sufragio corresponde, además de al Instituto Estatal, a las </w:t>
      </w:r>
      <w:r w:rsidRPr="00920EEE">
        <w:rPr>
          <w:rFonts w:ascii="Century Gothic" w:eastAsia="Calibri" w:hAnsi="Century Gothic" w:cs="Arial"/>
          <w:bCs/>
          <w:sz w:val="24"/>
          <w:szCs w:val="24"/>
        </w:rPr>
        <w:t xml:space="preserve">candidatas o </w:t>
      </w:r>
      <w:r w:rsidRPr="00920EEE">
        <w:rPr>
          <w:rFonts w:ascii="Century Gothic" w:eastAsia="Calibri" w:hAnsi="Century Gothic" w:cs="Arial"/>
          <w:sz w:val="24"/>
          <w:szCs w:val="24"/>
        </w:rPr>
        <w:t>candidatos a ocupar un cargo de persona juzgadora.</w:t>
      </w:r>
    </w:p>
    <w:p w14:paraId="6876E110" w14:textId="77777777" w:rsidR="00920EEE" w:rsidRPr="00920EEE" w:rsidRDefault="00920EEE" w:rsidP="00920EEE">
      <w:pPr>
        <w:spacing w:after="0" w:line="360" w:lineRule="auto"/>
        <w:jc w:val="both"/>
        <w:rPr>
          <w:rFonts w:ascii="Century Gothic" w:eastAsia="Calibri" w:hAnsi="Century Gothic" w:cs="Arial"/>
          <w:sz w:val="24"/>
          <w:szCs w:val="24"/>
        </w:rPr>
      </w:pPr>
    </w:p>
    <w:p w14:paraId="33A5087E" w14:textId="682EAEA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6.</w:t>
      </w:r>
      <w:r w:rsidRPr="00920EEE">
        <w:rPr>
          <w:rFonts w:ascii="Century Gothic" w:eastAsia="Calibri" w:hAnsi="Century Gothic" w:cs="Arial"/>
          <w:sz w:val="24"/>
          <w:szCs w:val="24"/>
        </w:rPr>
        <w:t xml:space="preserve"> Las campañas de promoción del voto deberán ajustarse a los acuerdos que emita el Consejo Estatal o, en su caso, el Instituto Nacional</w:t>
      </w:r>
      <w:r w:rsidR="00305433">
        <w:rPr>
          <w:rFonts w:ascii="Century Gothic" w:eastAsia="Calibri" w:hAnsi="Century Gothic" w:cs="Arial"/>
          <w:sz w:val="24"/>
          <w:szCs w:val="24"/>
        </w:rPr>
        <w:t>.</w:t>
      </w:r>
      <w:r w:rsidRPr="00920EEE">
        <w:rPr>
          <w:rFonts w:ascii="Century Gothic" w:eastAsia="Calibri" w:hAnsi="Century Gothic" w:cs="Arial"/>
          <w:sz w:val="24"/>
          <w:szCs w:val="24"/>
        </w:rPr>
        <w:t xml:space="preserve"> </w:t>
      </w:r>
    </w:p>
    <w:p w14:paraId="5D438FE8" w14:textId="77777777" w:rsidR="00920EEE" w:rsidRPr="00920EEE" w:rsidRDefault="00920EEE" w:rsidP="00920EEE">
      <w:pPr>
        <w:spacing w:after="0" w:line="360" w:lineRule="auto"/>
        <w:jc w:val="both"/>
        <w:rPr>
          <w:rFonts w:ascii="Century Gothic" w:eastAsia="Calibri" w:hAnsi="Century Gothic" w:cs="Arial"/>
          <w:sz w:val="24"/>
          <w:szCs w:val="24"/>
        </w:rPr>
      </w:pPr>
    </w:p>
    <w:p w14:paraId="03F491B9" w14:textId="77777777" w:rsidR="00920EEE" w:rsidRPr="00920EEE" w:rsidRDefault="00920EEE" w:rsidP="00920EEE">
      <w:pPr>
        <w:spacing w:after="0" w:line="360" w:lineRule="auto"/>
        <w:jc w:val="both"/>
        <w:rPr>
          <w:rFonts w:ascii="Century Gothic" w:eastAsia="Helvetica" w:hAnsi="Century Gothic" w:cs="Arial"/>
          <w:sz w:val="24"/>
          <w:szCs w:val="24"/>
        </w:rPr>
      </w:pPr>
      <w:r w:rsidRPr="00920EEE">
        <w:rPr>
          <w:rFonts w:ascii="Century Gothic" w:eastAsia="Calibri" w:hAnsi="Century Gothic" w:cs="Arial"/>
          <w:b/>
          <w:sz w:val="24"/>
          <w:szCs w:val="24"/>
        </w:rPr>
        <w:t xml:space="preserve">Artículo 7. </w:t>
      </w:r>
      <w:r w:rsidRPr="00920EEE">
        <w:rPr>
          <w:rFonts w:ascii="Century Gothic" w:eastAsia="Helvetica" w:hAnsi="Century Gothic" w:cs="Arial"/>
          <w:sz w:val="24"/>
          <w:szCs w:val="24"/>
        </w:rPr>
        <w:t>La aplicación de las normas y procedimientos contenidos en esta Ley corresponde, en sus respectivos ámbitos de competencia, a:</w:t>
      </w:r>
    </w:p>
    <w:p w14:paraId="588722E6" w14:textId="77777777" w:rsidR="00920EEE" w:rsidRPr="00920EEE" w:rsidRDefault="00920EEE" w:rsidP="00920EEE">
      <w:pPr>
        <w:spacing w:after="0" w:line="360" w:lineRule="auto"/>
        <w:jc w:val="both"/>
        <w:rPr>
          <w:rFonts w:ascii="Century Gothic" w:eastAsia="Helvetica" w:hAnsi="Century Gothic" w:cs="Arial"/>
          <w:sz w:val="24"/>
          <w:szCs w:val="24"/>
        </w:rPr>
      </w:pPr>
    </w:p>
    <w:p w14:paraId="5352B057" w14:textId="77777777" w:rsidR="00920EEE" w:rsidRPr="00920EEE" w:rsidRDefault="00920EEE" w:rsidP="0026064E">
      <w:pPr>
        <w:numPr>
          <w:ilvl w:val="0"/>
          <w:numId w:val="8"/>
        </w:numPr>
        <w:spacing w:after="0" w:line="360" w:lineRule="auto"/>
        <w:contextualSpacing/>
        <w:jc w:val="both"/>
        <w:rPr>
          <w:rFonts w:ascii="Century Gothic" w:hAnsi="Century Gothic" w:cs="Arial"/>
          <w:b/>
          <w:sz w:val="24"/>
          <w:szCs w:val="24"/>
        </w:rPr>
      </w:pPr>
      <w:r w:rsidRPr="00920EEE">
        <w:rPr>
          <w:rFonts w:ascii="Century Gothic" w:eastAsia="Helvetica" w:hAnsi="Century Gothic" w:cs="Arial"/>
          <w:sz w:val="24"/>
          <w:szCs w:val="24"/>
        </w:rPr>
        <w:t>El Instituto Estatal.</w:t>
      </w:r>
    </w:p>
    <w:p w14:paraId="2643CAD4" w14:textId="77777777" w:rsidR="00920EEE" w:rsidRPr="00920EEE" w:rsidRDefault="00920EEE" w:rsidP="00920EEE">
      <w:pPr>
        <w:spacing w:after="0" w:line="360" w:lineRule="auto"/>
        <w:ind w:left="720"/>
        <w:contextualSpacing/>
        <w:rPr>
          <w:rFonts w:ascii="Century Gothic" w:hAnsi="Century Gothic" w:cs="Arial"/>
          <w:b/>
          <w:sz w:val="24"/>
          <w:szCs w:val="24"/>
        </w:rPr>
      </w:pPr>
    </w:p>
    <w:p w14:paraId="11C8FCF6" w14:textId="77777777" w:rsidR="00920EEE" w:rsidRPr="00920EEE" w:rsidRDefault="00920EEE" w:rsidP="0026064E">
      <w:pPr>
        <w:numPr>
          <w:ilvl w:val="0"/>
          <w:numId w:val="8"/>
        </w:numPr>
        <w:spacing w:after="0" w:line="360" w:lineRule="auto"/>
        <w:contextualSpacing/>
        <w:jc w:val="both"/>
        <w:rPr>
          <w:rFonts w:ascii="Century Gothic" w:hAnsi="Century Gothic" w:cs="Arial"/>
          <w:b/>
          <w:sz w:val="24"/>
          <w:szCs w:val="24"/>
        </w:rPr>
      </w:pPr>
      <w:r w:rsidRPr="00920EEE">
        <w:rPr>
          <w:rFonts w:ascii="Century Gothic" w:eastAsia="Helvetica" w:hAnsi="Century Gothic" w:cs="Arial"/>
          <w:sz w:val="24"/>
          <w:szCs w:val="24"/>
        </w:rPr>
        <w:t>El Tribunal Electoral.</w:t>
      </w:r>
    </w:p>
    <w:p w14:paraId="669D29F4" w14:textId="77777777" w:rsidR="00920EEE" w:rsidRPr="00920EEE" w:rsidRDefault="00920EEE" w:rsidP="00920EEE">
      <w:pPr>
        <w:spacing w:after="0" w:line="360" w:lineRule="auto"/>
        <w:ind w:left="720"/>
        <w:contextualSpacing/>
        <w:rPr>
          <w:rFonts w:ascii="Century Gothic" w:hAnsi="Century Gothic" w:cs="Arial"/>
          <w:b/>
          <w:sz w:val="24"/>
          <w:szCs w:val="24"/>
        </w:rPr>
      </w:pPr>
    </w:p>
    <w:p w14:paraId="365F6582" w14:textId="77777777" w:rsidR="00920EEE" w:rsidRPr="00920EEE" w:rsidRDefault="00920EEE" w:rsidP="0026064E">
      <w:pPr>
        <w:numPr>
          <w:ilvl w:val="0"/>
          <w:numId w:val="8"/>
        </w:numPr>
        <w:spacing w:after="0" w:line="360" w:lineRule="auto"/>
        <w:contextualSpacing/>
        <w:jc w:val="both"/>
        <w:rPr>
          <w:rFonts w:ascii="Century Gothic" w:hAnsi="Century Gothic" w:cs="Arial"/>
          <w:b/>
          <w:sz w:val="24"/>
          <w:szCs w:val="24"/>
        </w:rPr>
      </w:pPr>
      <w:r w:rsidRPr="00920EEE">
        <w:rPr>
          <w:rFonts w:ascii="Century Gothic" w:eastAsia="Helvetica" w:hAnsi="Century Gothic" w:cs="Arial"/>
          <w:sz w:val="24"/>
          <w:szCs w:val="24"/>
        </w:rPr>
        <w:t>Los tres poderes del Estado.</w:t>
      </w:r>
    </w:p>
    <w:p w14:paraId="04C60D56" w14:textId="77777777" w:rsidR="00920EEE" w:rsidRPr="00920EEE" w:rsidRDefault="00920EEE" w:rsidP="00920EEE">
      <w:pPr>
        <w:spacing w:after="0" w:line="360" w:lineRule="auto"/>
        <w:ind w:left="1080"/>
        <w:contextualSpacing/>
        <w:jc w:val="both"/>
        <w:rPr>
          <w:rFonts w:ascii="Century Gothic" w:hAnsi="Century Gothic" w:cs="Arial"/>
          <w:b/>
          <w:sz w:val="24"/>
          <w:szCs w:val="24"/>
        </w:rPr>
      </w:pPr>
    </w:p>
    <w:p w14:paraId="3CFA5F4E"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8. </w:t>
      </w:r>
      <w:r w:rsidRPr="00920EEE">
        <w:rPr>
          <w:rFonts w:ascii="Century Gothic" w:eastAsia="Helvetica" w:hAnsi="Century Gothic" w:cs="Arial"/>
          <w:sz w:val="24"/>
          <w:szCs w:val="24"/>
        </w:rPr>
        <w:t>Las instancias antes enunciadas, deberán garantizar los principios de certeza, imparcialidad, independencia, legalidad, máxima publicidad, objetividad y paridad de género, en el ejercicio de los derechos político electorales, así como el respeto a los derechos humanos.</w:t>
      </w:r>
    </w:p>
    <w:p w14:paraId="6C26FC9D" w14:textId="77777777" w:rsidR="00920EEE" w:rsidRPr="00920EEE" w:rsidRDefault="00920EEE" w:rsidP="00920EEE">
      <w:pPr>
        <w:spacing w:after="0" w:line="360" w:lineRule="auto"/>
        <w:jc w:val="both"/>
        <w:rPr>
          <w:rFonts w:ascii="Century Gothic" w:eastAsia="Calibri" w:hAnsi="Century Gothic" w:cs="Arial"/>
          <w:sz w:val="24"/>
          <w:szCs w:val="24"/>
        </w:rPr>
      </w:pPr>
    </w:p>
    <w:p w14:paraId="2EB6059A" w14:textId="77777777" w:rsidR="00920EEE" w:rsidRPr="00920EEE" w:rsidRDefault="00920EEE" w:rsidP="00920EEE">
      <w:pPr>
        <w:spacing w:after="0" w:line="360" w:lineRule="auto"/>
        <w:jc w:val="both"/>
        <w:rPr>
          <w:rFonts w:ascii="Century Gothic" w:eastAsia="Helvetica" w:hAnsi="Century Gothic" w:cs="Arial"/>
          <w:b/>
          <w:sz w:val="24"/>
          <w:szCs w:val="24"/>
        </w:rPr>
      </w:pPr>
    </w:p>
    <w:p w14:paraId="1801B472" w14:textId="61EEC85B" w:rsidR="00920EEE" w:rsidRPr="00920EEE" w:rsidRDefault="00920EEE" w:rsidP="00920EEE">
      <w:pPr>
        <w:spacing w:after="0" w:line="360" w:lineRule="auto"/>
        <w:contextualSpacing/>
        <w:jc w:val="both"/>
        <w:rPr>
          <w:rFonts w:ascii="Century Gothic" w:eastAsia="Calibri" w:hAnsi="Century Gothic" w:cs="Arial"/>
          <w:sz w:val="24"/>
          <w:szCs w:val="24"/>
        </w:rPr>
      </w:pPr>
      <w:r w:rsidRPr="00920EEE">
        <w:rPr>
          <w:rFonts w:ascii="Century Gothic" w:eastAsia="Helvetica" w:hAnsi="Century Gothic" w:cs="Arial"/>
          <w:b/>
          <w:sz w:val="24"/>
          <w:szCs w:val="24"/>
        </w:rPr>
        <w:lastRenderedPageBreak/>
        <w:t xml:space="preserve">Artículo 9. </w:t>
      </w:r>
      <w:r w:rsidRPr="00920EEE">
        <w:rPr>
          <w:rFonts w:ascii="Century Gothic" w:eastAsia="Calibri" w:hAnsi="Century Gothic" w:cs="Arial"/>
          <w:sz w:val="24"/>
          <w:szCs w:val="24"/>
        </w:rPr>
        <w:t>Para los efectos de esta Ley</w:t>
      </w:r>
      <w:r w:rsidR="00305433">
        <w:rPr>
          <w:rFonts w:ascii="Century Gothic" w:eastAsia="Calibri" w:hAnsi="Century Gothic" w:cs="Arial"/>
          <w:sz w:val="24"/>
          <w:szCs w:val="24"/>
        </w:rPr>
        <w:t>,</w:t>
      </w:r>
      <w:r w:rsidRPr="00920EEE">
        <w:rPr>
          <w:rFonts w:ascii="Century Gothic" w:eastAsia="Calibri" w:hAnsi="Century Gothic" w:cs="Arial"/>
          <w:sz w:val="24"/>
          <w:szCs w:val="24"/>
        </w:rPr>
        <w:t xml:space="preserve"> se entiende por:</w:t>
      </w:r>
    </w:p>
    <w:p w14:paraId="1474488B" w14:textId="77777777" w:rsidR="00920EEE" w:rsidRPr="00920EEE" w:rsidRDefault="00920EEE" w:rsidP="00920EEE">
      <w:pPr>
        <w:spacing w:after="0" w:line="360" w:lineRule="auto"/>
        <w:jc w:val="both"/>
        <w:rPr>
          <w:rFonts w:ascii="Century Gothic" w:eastAsia="Calibri" w:hAnsi="Century Gothic" w:cs="Arial"/>
          <w:sz w:val="24"/>
          <w:szCs w:val="24"/>
        </w:rPr>
      </w:pPr>
    </w:p>
    <w:p w14:paraId="4C0FA8C7" w14:textId="4A47C6FB"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Acto de campaña:</w:t>
      </w:r>
      <w:r w:rsidRPr="00920EEE">
        <w:rPr>
          <w:rFonts w:ascii="Century Gothic" w:hAnsi="Century Gothic" w:cs="Arial"/>
          <w:sz w:val="24"/>
          <w:szCs w:val="24"/>
        </w:rPr>
        <w:t xml:space="preserve"> Las reuniones públicas, asambleas, marchas y</w:t>
      </w:r>
      <w:r w:rsidR="00305433">
        <w:rPr>
          <w:rFonts w:ascii="Century Gothic" w:hAnsi="Century Gothic" w:cs="Arial"/>
          <w:sz w:val="24"/>
          <w:szCs w:val="24"/>
        </w:rPr>
        <w:t>,</w:t>
      </w:r>
      <w:r w:rsidRPr="00920EEE">
        <w:rPr>
          <w:rFonts w:ascii="Century Gothic" w:hAnsi="Century Gothic" w:cs="Arial"/>
          <w:sz w:val="24"/>
          <w:szCs w:val="24"/>
        </w:rPr>
        <w:t xml:space="preserve"> en general</w:t>
      </w:r>
      <w:r w:rsidR="00305433">
        <w:rPr>
          <w:rFonts w:ascii="Century Gothic" w:hAnsi="Century Gothic" w:cs="Arial"/>
          <w:sz w:val="24"/>
          <w:szCs w:val="24"/>
        </w:rPr>
        <w:t>,</w:t>
      </w:r>
      <w:r w:rsidRPr="00920EEE">
        <w:rPr>
          <w:rFonts w:ascii="Century Gothic" w:hAnsi="Century Gothic" w:cs="Arial"/>
          <w:sz w:val="24"/>
          <w:szCs w:val="24"/>
        </w:rPr>
        <w:t xml:space="preserve"> aquellas actividades en que las candidatas o candidatos se dirigen al electorado para promover sus candidaturas a ocupar un cargo de persona juzgadora durante la etapa de campaña.</w:t>
      </w:r>
    </w:p>
    <w:p w14:paraId="0FCAC18C" w14:textId="77777777" w:rsidR="00920EEE" w:rsidRPr="00920EEE" w:rsidRDefault="00920EEE" w:rsidP="00920EEE">
      <w:pPr>
        <w:spacing w:after="0" w:line="360" w:lineRule="auto"/>
        <w:rPr>
          <w:rFonts w:ascii="Century Gothic" w:hAnsi="Century Gothic" w:cs="Arial"/>
          <w:sz w:val="24"/>
          <w:szCs w:val="24"/>
        </w:rPr>
      </w:pPr>
    </w:p>
    <w:p w14:paraId="706FD6DF" w14:textId="3EA978A7" w:rsidR="00920EEE" w:rsidRPr="00920EEE" w:rsidRDefault="00920EEE" w:rsidP="0026064E">
      <w:pPr>
        <w:numPr>
          <w:ilvl w:val="0"/>
          <w:numId w:val="7"/>
        </w:numPr>
        <w:spacing w:after="0" w:line="360" w:lineRule="auto"/>
        <w:contextualSpacing/>
        <w:jc w:val="both"/>
        <w:rPr>
          <w:rFonts w:ascii="Century Gothic" w:hAnsi="Century Gothic" w:cs="Arial"/>
          <w:bCs/>
          <w:sz w:val="24"/>
          <w:szCs w:val="24"/>
        </w:rPr>
      </w:pPr>
      <w:r w:rsidRPr="00920EEE">
        <w:rPr>
          <w:rFonts w:ascii="Century Gothic" w:hAnsi="Century Gothic" w:cs="Arial"/>
          <w:b/>
          <w:sz w:val="24"/>
          <w:szCs w:val="24"/>
        </w:rPr>
        <w:t xml:space="preserve">Actos Anticipados de Campaña: </w:t>
      </w:r>
      <w:r w:rsidRPr="00920EEE">
        <w:rPr>
          <w:rFonts w:ascii="Century Gothic" w:hAnsi="Century Gothic" w:cs="Arial"/>
          <w:bCs/>
          <w:sz w:val="24"/>
          <w:szCs w:val="24"/>
        </w:rPr>
        <w:t>Los actos de expresión que se realicen bajo cualquier modalidad y en cualquier momento fuera de la etapa de campaña, que contengan llamados expresos al voto en contra o a favor de una candidatura</w:t>
      </w:r>
      <w:r w:rsidR="00305433">
        <w:rPr>
          <w:rFonts w:ascii="Century Gothic" w:hAnsi="Century Gothic" w:cs="Arial"/>
          <w:bCs/>
          <w:sz w:val="24"/>
          <w:szCs w:val="24"/>
        </w:rPr>
        <w:t>,</w:t>
      </w:r>
      <w:r w:rsidRPr="00920EEE">
        <w:rPr>
          <w:rFonts w:ascii="Century Gothic" w:hAnsi="Century Gothic" w:cs="Arial"/>
          <w:bCs/>
          <w:sz w:val="24"/>
          <w:szCs w:val="24"/>
        </w:rPr>
        <w:t xml:space="preserve"> o expresiones solicitando cualquier tipo de apoyo para contender en el proceso electoral por alguna candidatura.</w:t>
      </w:r>
    </w:p>
    <w:p w14:paraId="0D932000" w14:textId="77777777" w:rsidR="00920EEE" w:rsidRPr="00920EEE" w:rsidRDefault="00920EEE" w:rsidP="00920EEE">
      <w:pPr>
        <w:ind w:left="720"/>
        <w:contextualSpacing/>
        <w:rPr>
          <w:rFonts w:ascii="Century Gothic" w:hAnsi="Century Gothic" w:cs="Arial"/>
          <w:b/>
          <w:sz w:val="24"/>
          <w:szCs w:val="24"/>
        </w:rPr>
      </w:pPr>
    </w:p>
    <w:p w14:paraId="603F648F"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Aspirante a candidata o candidato:</w:t>
      </w:r>
      <w:r w:rsidRPr="00920EEE">
        <w:rPr>
          <w:rFonts w:ascii="Century Gothic" w:hAnsi="Century Gothic" w:cs="Arial"/>
          <w:sz w:val="24"/>
          <w:szCs w:val="24"/>
        </w:rPr>
        <w:t xml:space="preserve"> La ciudadana o ciudadano que decide contender con el fin de alcanzar su registro como persona candidata a ocupar un cargo de persona juzgadora.</w:t>
      </w:r>
    </w:p>
    <w:p w14:paraId="7B01A381" w14:textId="77777777" w:rsidR="00920EEE" w:rsidRPr="00920EEE" w:rsidRDefault="00920EEE" w:rsidP="00920EEE">
      <w:pPr>
        <w:spacing w:after="0" w:line="360" w:lineRule="auto"/>
        <w:ind w:left="1"/>
        <w:contextualSpacing/>
        <w:jc w:val="both"/>
        <w:rPr>
          <w:rFonts w:ascii="Century Gothic" w:hAnsi="Century Gothic" w:cs="Arial"/>
          <w:b/>
          <w:sz w:val="24"/>
          <w:szCs w:val="24"/>
        </w:rPr>
      </w:pPr>
    </w:p>
    <w:p w14:paraId="08EA78BD"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Campaña electoral:</w:t>
      </w:r>
      <w:r w:rsidRPr="00920EEE">
        <w:rPr>
          <w:rFonts w:ascii="Century Gothic" w:hAnsi="Century Gothic" w:cs="Arial"/>
          <w:sz w:val="24"/>
          <w:szCs w:val="24"/>
        </w:rPr>
        <w:t xml:space="preserve"> Al conjunto de actividades llevadas a cabo por las candidatas o candidatos registrados para la obtención del voto, dentro de los plazos y términos establecidos en esta Ley.</w:t>
      </w:r>
    </w:p>
    <w:p w14:paraId="26269B4A" w14:textId="77777777" w:rsidR="00920EEE" w:rsidRPr="00920EEE" w:rsidRDefault="00920EEE" w:rsidP="00920EEE">
      <w:pPr>
        <w:spacing w:after="0" w:line="360" w:lineRule="auto"/>
        <w:ind w:left="720"/>
        <w:contextualSpacing/>
        <w:rPr>
          <w:rFonts w:ascii="Century Gothic" w:hAnsi="Century Gothic" w:cs="Arial"/>
          <w:sz w:val="24"/>
          <w:szCs w:val="24"/>
        </w:rPr>
      </w:pPr>
    </w:p>
    <w:p w14:paraId="32203B4D"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bCs/>
          <w:sz w:val="24"/>
          <w:szCs w:val="24"/>
        </w:rPr>
        <w:t>Comité de Evaluación:</w:t>
      </w:r>
      <w:r w:rsidRPr="00920EEE">
        <w:rPr>
          <w:rFonts w:ascii="Century Gothic" w:hAnsi="Century Gothic" w:cs="Arial"/>
          <w:sz w:val="24"/>
          <w:szCs w:val="24"/>
        </w:rPr>
        <w:t xml:space="preserve"> Es el órgano integrado en cada uno de los tres poderes del Estado, que desempeñarán su cargo de manera honorífica, responsables de recibir y evaluar los expedientes de las personas aspirantes.</w:t>
      </w:r>
    </w:p>
    <w:p w14:paraId="198FD583" w14:textId="77777777" w:rsidR="00920EEE" w:rsidRPr="00920EEE" w:rsidRDefault="00920EEE" w:rsidP="00920EEE">
      <w:pPr>
        <w:spacing w:after="0" w:line="360" w:lineRule="auto"/>
        <w:ind w:left="1"/>
        <w:contextualSpacing/>
        <w:jc w:val="both"/>
        <w:rPr>
          <w:rFonts w:ascii="Century Gothic" w:hAnsi="Century Gothic" w:cs="Arial"/>
          <w:sz w:val="24"/>
          <w:szCs w:val="24"/>
        </w:rPr>
      </w:pPr>
    </w:p>
    <w:p w14:paraId="3DFEC294" w14:textId="068686F9"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bCs/>
          <w:sz w:val="24"/>
          <w:szCs w:val="24"/>
        </w:rPr>
        <w:t>C</w:t>
      </w:r>
      <w:r w:rsidRPr="00920EEE">
        <w:rPr>
          <w:rFonts w:ascii="Century Gothic" w:hAnsi="Century Gothic" w:cs="Arial"/>
          <w:b/>
          <w:sz w:val="24"/>
          <w:szCs w:val="24"/>
        </w:rPr>
        <w:t>andidata o candidato:</w:t>
      </w:r>
      <w:r w:rsidRPr="00920EEE">
        <w:rPr>
          <w:rFonts w:ascii="Century Gothic" w:hAnsi="Century Gothic" w:cs="Arial"/>
          <w:sz w:val="24"/>
          <w:szCs w:val="24"/>
        </w:rPr>
        <w:t xml:space="preserve"> La ciudadana o ciudadano que, con el debido registro</w:t>
      </w:r>
      <w:r w:rsidR="00305433">
        <w:rPr>
          <w:rFonts w:ascii="Century Gothic" w:hAnsi="Century Gothic" w:cs="Arial"/>
          <w:sz w:val="24"/>
          <w:szCs w:val="24"/>
        </w:rPr>
        <w:t>,</w:t>
      </w:r>
      <w:r w:rsidRPr="00920EEE">
        <w:rPr>
          <w:rFonts w:ascii="Century Gothic" w:hAnsi="Century Gothic" w:cs="Arial"/>
          <w:sz w:val="24"/>
          <w:szCs w:val="24"/>
        </w:rPr>
        <w:t xml:space="preserve"> pretende acceder a ocupar un cargo de persona juzgadora.</w:t>
      </w:r>
    </w:p>
    <w:p w14:paraId="717B863F" w14:textId="77777777" w:rsidR="00920EEE" w:rsidRPr="00920EEE" w:rsidRDefault="00920EEE" w:rsidP="00920EEE">
      <w:pPr>
        <w:spacing w:after="0" w:line="360" w:lineRule="auto"/>
        <w:ind w:left="720"/>
        <w:contextualSpacing/>
        <w:rPr>
          <w:rFonts w:ascii="Century Gothic" w:hAnsi="Century Gothic" w:cs="Arial"/>
          <w:sz w:val="24"/>
          <w:szCs w:val="24"/>
        </w:rPr>
      </w:pPr>
    </w:p>
    <w:p w14:paraId="2ADA20F7" w14:textId="77777777" w:rsidR="00920EEE" w:rsidRPr="00920EEE" w:rsidRDefault="00920EEE" w:rsidP="0026064E">
      <w:pPr>
        <w:numPr>
          <w:ilvl w:val="0"/>
          <w:numId w:val="7"/>
        </w:numPr>
        <w:spacing w:after="0" w:line="360" w:lineRule="auto"/>
        <w:contextualSpacing/>
        <w:jc w:val="both"/>
        <w:rPr>
          <w:rFonts w:ascii="Century Gothic" w:hAnsi="Century Gothic" w:cs="Arial"/>
          <w:bCs/>
          <w:sz w:val="24"/>
          <w:szCs w:val="24"/>
        </w:rPr>
      </w:pPr>
      <w:r w:rsidRPr="00920EEE">
        <w:rPr>
          <w:rFonts w:ascii="Century Gothic" w:hAnsi="Century Gothic" w:cs="Arial"/>
          <w:b/>
          <w:bCs/>
          <w:sz w:val="24"/>
          <w:szCs w:val="24"/>
        </w:rPr>
        <w:t xml:space="preserve">Categoría: </w:t>
      </w:r>
      <w:r w:rsidRPr="00920EEE">
        <w:rPr>
          <w:rFonts w:ascii="Century Gothic" w:hAnsi="Century Gothic" w:cs="Arial"/>
          <w:bCs/>
          <w:sz w:val="24"/>
          <w:szCs w:val="24"/>
        </w:rPr>
        <w:t>Tipo de elección de las personas juzgadoras, diferenciadas por materia y cargo, según lo dispuesto en la presente Ley y la normatividad aplicable.</w:t>
      </w:r>
    </w:p>
    <w:p w14:paraId="0D2F63CC" w14:textId="77777777" w:rsidR="00920EEE" w:rsidRPr="00920EEE" w:rsidRDefault="00920EEE" w:rsidP="00920EEE">
      <w:pPr>
        <w:spacing w:after="0" w:line="360" w:lineRule="auto"/>
        <w:jc w:val="both"/>
        <w:rPr>
          <w:rFonts w:ascii="Century Gothic" w:hAnsi="Century Gothic" w:cs="Arial"/>
          <w:bCs/>
          <w:sz w:val="24"/>
          <w:szCs w:val="24"/>
          <w:highlight w:val="yellow"/>
        </w:rPr>
      </w:pPr>
    </w:p>
    <w:p w14:paraId="6E144832"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eastAsia="Helvetica" w:hAnsi="Century Gothic" w:cs="Arial"/>
          <w:b/>
          <w:sz w:val="24"/>
          <w:szCs w:val="24"/>
        </w:rPr>
        <w:t>Consejo Estatal:</w:t>
      </w:r>
      <w:r w:rsidRPr="00920EEE">
        <w:rPr>
          <w:rFonts w:ascii="Century Gothic" w:eastAsia="Helvetica" w:hAnsi="Century Gothic" w:cs="Arial"/>
          <w:sz w:val="24"/>
          <w:szCs w:val="24"/>
        </w:rPr>
        <w:t xml:space="preserve"> El Consejo Estatal del Instituto Estatal.</w:t>
      </w:r>
    </w:p>
    <w:p w14:paraId="1B22A41F" w14:textId="77777777" w:rsidR="00920EEE" w:rsidRPr="00920EEE" w:rsidRDefault="00920EEE" w:rsidP="00920EEE">
      <w:pPr>
        <w:spacing w:after="0" w:line="360" w:lineRule="auto"/>
        <w:jc w:val="both"/>
        <w:rPr>
          <w:rFonts w:ascii="Century Gothic" w:hAnsi="Century Gothic" w:cs="Arial"/>
          <w:b/>
          <w:sz w:val="24"/>
          <w:szCs w:val="24"/>
        </w:rPr>
      </w:pPr>
    </w:p>
    <w:p w14:paraId="1AFEF9C7"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Consejo General:</w:t>
      </w:r>
      <w:r w:rsidRPr="00920EEE">
        <w:rPr>
          <w:rFonts w:ascii="Century Gothic" w:hAnsi="Century Gothic" w:cs="Arial"/>
          <w:sz w:val="24"/>
          <w:szCs w:val="24"/>
        </w:rPr>
        <w:t xml:space="preserve"> El Consejo General del Instituto Nacional.</w:t>
      </w:r>
    </w:p>
    <w:p w14:paraId="42C109D4" w14:textId="77777777" w:rsidR="00920EEE" w:rsidRPr="00920EEE" w:rsidRDefault="00920EEE" w:rsidP="00920EEE">
      <w:pPr>
        <w:spacing w:after="0" w:line="360" w:lineRule="auto"/>
        <w:ind w:left="1"/>
        <w:contextualSpacing/>
        <w:jc w:val="both"/>
        <w:rPr>
          <w:rFonts w:ascii="Century Gothic" w:eastAsia="Helvetica" w:hAnsi="Century Gothic" w:cs="Arial"/>
          <w:b/>
          <w:sz w:val="24"/>
          <w:szCs w:val="24"/>
        </w:rPr>
      </w:pPr>
    </w:p>
    <w:p w14:paraId="02A2EF3F"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sz w:val="24"/>
          <w:szCs w:val="24"/>
        </w:rPr>
        <w:t>Constitución General:</w:t>
      </w:r>
      <w:r w:rsidRPr="00920EEE">
        <w:rPr>
          <w:rFonts w:ascii="Century Gothic" w:eastAsia="Helvetica" w:hAnsi="Century Gothic" w:cs="Arial"/>
          <w:sz w:val="24"/>
          <w:szCs w:val="24"/>
        </w:rPr>
        <w:t xml:space="preserve"> La Constitución Política de los Estados Unidos Mexicanos</w:t>
      </w:r>
      <w:bookmarkStart w:id="1" w:name="OLE_LINK1"/>
      <w:bookmarkStart w:id="2" w:name="OLE_LINK2"/>
      <w:r w:rsidRPr="00920EEE">
        <w:rPr>
          <w:rFonts w:ascii="Century Gothic" w:eastAsia="Helvetica" w:hAnsi="Century Gothic" w:cs="Arial"/>
          <w:sz w:val="24"/>
          <w:szCs w:val="24"/>
        </w:rPr>
        <w:t>.</w:t>
      </w:r>
    </w:p>
    <w:p w14:paraId="3FC10693"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6B260234"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sz w:val="24"/>
          <w:szCs w:val="24"/>
        </w:rPr>
        <w:t>Constitución local:</w:t>
      </w:r>
      <w:r w:rsidRPr="00920EEE">
        <w:rPr>
          <w:rFonts w:ascii="Century Gothic" w:eastAsia="Helvetica" w:hAnsi="Century Gothic" w:cs="Arial"/>
          <w:sz w:val="24"/>
          <w:szCs w:val="24"/>
        </w:rPr>
        <w:t xml:space="preserve"> La Constitución Política del Estado Libre y Soberano de Chihuahua.</w:t>
      </w:r>
    </w:p>
    <w:p w14:paraId="2C2F7CB4" w14:textId="77777777" w:rsidR="00920EEE" w:rsidRPr="00920EEE" w:rsidRDefault="00920EEE" w:rsidP="00920EEE">
      <w:pPr>
        <w:spacing w:after="0" w:line="360" w:lineRule="auto"/>
        <w:ind w:left="720"/>
        <w:contextualSpacing/>
        <w:rPr>
          <w:rFonts w:ascii="Century Gothic" w:eastAsia="Helvetica" w:hAnsi="Century Gothic" w:cs="Arial"/>
          <w:sz w:val="24"/>
          <w:szCs w:val="24"/>
        </w:rPr>
      </w:pPr>
    </w:p>
    <w:p w14:paraId="34CFC9F3"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bCs/>
          <w:sz w:val="24"/>
          <w:szCs w:val="24"/>
        </w:rPr>
        <w:t>Distrito Judicial</w:t>
      </w:r>
      <w:r w:rsidRPr="00920EEE">
        <w:rPr>
          <w:rFonts w:ascii="Century Gothic" w:eastAsia="Helvetica" w:hAnsi="Century Gothic" w:cs="Arial"/>
          <w:sz w:val="24"/>
          <w:szCs w:val="24"/>
        </w:rPr>
        <w:t>: El Distrito Judicial, en los términos de la Ley Orgánica del Poder Judicial del Estado.</w:t>
      </w:r>
    </w:p>
    <w:p w14:paraId="228350D6" w14:textId="77777777" w:rsidR="00920EEE" w:rsidRPr="00920EEE" w:rsidRDefault="00920EEE" w:rsidP="00920EEE">
      <w:pPr>
        <w:spacing w:after="0" w:line="360" w:lineRule="auto"/>
        <w:ind w:left="720"/>
        <w:contextualSpacing/>
        <w:rPr>
          <w:rFonts w:ascii="Century Gothic" w:eastAsia="Helvetica" w:hAnsi="Century Gothic" w:cs="Arial"/>
          <w:sz w:val="24"/>
          <w:szCs w:val="24"/>
        </w:rPr>
      </w:pPr>
    </w:p>
    <w:p w14:paraId="22C0E840"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b/>
          <w:bCs/>
          <w:sz w:val="24"/>
          <w:szCs w:val="24"/>
        </w:rPr>
      </w:pPr>
      <w:r w:rsidRPr="00920EEE">
        <w:rPr>
          <w:rFonts w:ascii="Century Gothic" w:eastAsia="Helvetica" w:hAnsi="Century Gothic" w:cs="Arial"/>
          <w:b/>
          <w:bCs/>
          <w:sz w:val="24"/>
          <w:szCs w:val="24"/>
        </w:rPr>
        <w:t xml:space="preserve">Elección Distrital: </w:t>
      </w:r>
      <w:r w:rsidRPr="00920EEE">
        <w:rPr>
          <w:rFonts w:ascii="Century Gothic" w:eastAsia="Helvetica" w:hAnsi="Century Gothic" w:cs="Arial"/>
          <w:sz w:val="24"/>
          <w:szCs w:val="24"/>
        </w:rPr>
        <w:t>Elección de juezas y jueces del Tribunal Superior de Justicia</w:t>
      </w:r>
      <w:r w:rsidRPr="00920EEE">
        <w:rPr>
          <w:rFonts w:ascii="Century Gothic" w:eastAsia="Helvetica" w:hAnsi="Century Gothic" w:cs="Arial"/>
          <w:b/>
          <w:bCs/>
          <w:sz w:val="24"/>
          <w:szCs w:val="24"/>
        </w:rPr>
        <w:t>.</w:t>
      </w:r>
    </w:p>
    <w:p w14:paraId="5D9AB62A" w14:textId="77777777" w:rsidR="00920EEE" w:rsidRPr="00920EEE" w:rsidRDefault="00920EEE" w:rsidP="00920EEE">
      <w:pPr>
        <w:spacing w:after="0" w:line="360" w:lineRule="auto"/>
        <w:ind w:left="720"/>
        <w:contextualSpacing/>
        <w:rPr>
          <w:rFonts w:ascii="Century Gothic" w:eastAsia="Helvetica" w:hAnsi="Century Gothic" w:cs="Arial"/>
          <w:b/>
          <w:bCs/>
          <w:sz w:val="24"/>
          <w:szCs w:val="24"/>
        </w:rPr>
      </w:pPr>
    </w:p>
    <w:p w14:paraId="134B5E13"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b/>
          <w:bCs/>
          <w:sz w:val="24"/>
          <w:szCs w:val="24"/>
        </w:rPr>
      </w:pPr>
      <w:r w:rsidRPr="00920EEE">
        <w:rPr>
          <w:rFonts w:ascii="Century Gothic" w:eastAsia="Helvetica" w:hAnsi="Century Gothic" w:cs="Arial"/>
          <w:b/>
          <w:bCs/>
          <w:sz w:val="24"/>
          <w:szCs w:val="24"/>
        </w:rPr>
        <w:lastRenderedPageBreak/>
        <w:t xml:space="preserve">Elección Estatal: </w:t>
      </w:r>
      <w:r w:rsidRPr="00920EEE">
        <w:rPr>
          <w:rFonts w:ascii="Century Gothic" w:eastAsia="Helvetica" w:hAnsi="Century Gothic" w:cs="Arial"/>
          <w:sz w:val="24"/>
          <w:szCs w:val="24"/>
        </w:rPr>
        <w:t>Elección de magistraturas del Tribunal de Disciplina Judicial y del Tribunal Superior de Justicia</w:t>
      </w:r>
      <w:r w:rsidRPr="00920EEE">
        <w:rPr>
          <w:rFonts w:ascii="Century Gothic" w:eastAsia="Helvetica" w:hAnsi="Century Gothic" w:cs="Arial"/>
          <w:b/>
          <w:bCs/>
          <w:sz w:val="24"/>
          <w:szCs w:val="24"/>
        </w:rPr>
        <w:t>.</w:t>
      </w:r>
    </w:p>
    <w:p w14:paraId="4D64B932" w14:textId="77777777" w:rsidR="00920EEE" w:rsidRPr="00920EEE" w:rsidRDefault="00920EEE" w:rsidP="00920EEE">
      <w:pPr>
        <w:ind w:left="720"/>
        <w:contextualSpacing/>
        <w:rPr>
          <w:rFonts w:ascii="Century Gothic" w:eastAsia="Helvetica" w:hAnsi="Century Gothic" w:cs="Arial"/>
          <w:b/>
          <w:bCs/>
          <w:sz w:val="24"/>
          <w:szCs w:val="24"/>
        </w:rPr>
      </w:pPr>
    </w:p>
    <w:p w14:paraId="2C219925"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bCs/>
          <w:sz w:val="24"/>
          <w:szCs w:val="24"/>
        </w:rPr>
        <w:t xml:space="preserve">Instituto Estatal: </w:t>
      </w:r>
      <w:r w:rsidRPr="00920EEE">
        <w:rPr>
          <w:rFonts w:ascii="Century Gothic" w:eastAsia="Helvetica" w:hAnsi="Century Gothic" w:cs="Arial"/>
          <w:sz w:val="24"/>
          <w:szCs w:val="24"/>
        </w:rPr>
        <w:t>El Instituto Estatal Electoral.</w:t>
      </w:r>
    </w:p>
    <w:p w14:paraId="1FFCDC16" w14:textId="77777777" w:rsidR="00920EEE" w:rsidRPr="00920EEE" w:rsidRDefault="00920EEE" w:rsidP="00920EEE">
      <w:pPr>
        <w:spacing w:after="0" w:line="360" w:lineRule="auto"/>
        <w:ind w:left="720"/>
        <w:contextualSpacing/>
        <w:rPr>
          <w:rFonts w:ascii="Century Gothic" w:eastAsia="Helvetica" w:hAnsi="Century Gothic" w:cs="Arial"/>
          <w:sz w:val="24"/>
          <w:szCs w:val="24"/>
        </w:rPr>
      </w:pPr>
    </w:p>
    <w:p w14:paraId="429401F2"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b/>
          <w:bCs/>
          <w:sz w:val="24"/>
          <w:szCs w:val="24"/>
        </w:rPr>
      </w:pPr>
      <w:r w:rsidRPr="00920EEE">
        <w:rPr>
          <w:rFonts w:ascii="Century Gothic" w:eastAsia="Helvetica" w:hAnsi="Century Gothic" w:cs="Arial"/>
          <w:b/>
          <w:bCs/>
          <w:sz w:val="24"/>
          <w:szCs w:val="24"/>
        </w:rPr>
        <w:t xml:space="preserve">Instituto Nacional: </w:t>
      </w:r>
      <w:r w:rsidRPr="00920EEE">
        <w:rPr>
          <w:rFonts w:ascii="Century Gothic" w:eastAsia="Helvetica" w:hAnsi="Century Gothic" w:cs="Arial"/>
          <w:sz w:val="24"/>
          <w:szCs w:val="24"/>
        </w:rPr>
        <w:t>El Instituto Nacional Electoral.</w:t>
      </w:r>
    </w:p>
    <w:p w14:paraId="431B8578" w14:textId="77777777" w:rsidR="00920EEE" w:rsidRPr="00920EEE" w:rsidRDefault="00920EEE" w:rsidP="00920EEE">
      <w:pPr>
        <w:spacing w:after="0" w:line="360" w:lineRule="auto"/>
        <w:jc w:val="both"/>
        <w:rPr>
          <w:rFonts w:ascii="Century Gothic" w:eastAsia="Helvetica" w:hAnsi="Century Gothic" w:cs="Arial"/>
          <w:sz w:val="24"/>
          <w:szCs w:val="24"/>
        </w:rPr>
      </w:pPr>
    </w:p>
    <w:p w14:paraId="11DC1D4B"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hAnsi="Century Gothic" w:cs="Arial"/>
          <w:b/>
          <w:bCs/>
          <w:sz w:val="24"/>
          <w:szCs w:val="24"/>
        </w:rPr>
        <w:t xml:space="preserve">Ley Electoral: </w:t>
      </w:r>
      <w:r w:rsidRPr="00920EEE">
        <w:rPr>
          <w:rFonts w:ascii="Century Gothic" w:hAnsi="Century Gothic" w:cs="Arial"/>
          <w:sz w:val="24"/>
          <w:szCs w:val="24"/>
        </w:rPr>
        <w:t>La Ley Electoral del Estado de Chihuahua.</w:t>
      </w:r>
    </w:p>
    <w:p w14:paraId="445C91C6" w14:textId="77777777" w:rsidR="00920EEE" w:rsidRPr="00920EEE" w:rsidRDefault="00920EEE" w:rsidP="00920EEE">
      <w:pPr>
        <w:spacing w:after="0" w:line="360" w:lineRule="auto"/>
        <w:ind w:left="720"/>
        <w:contextualSpacing/>
        <w:jc w:val="both"/>
        <w:rPr>
          <w:rFonts w:ascii="Century Gothic" w:eastAsia="Helvetica" w:hAnsi="Century Gothic" w:cs="Arial"/>
          <w:sz w:val="24"/>
          <w:szCs w:val="24"/>
        </w:rPr>
      </w:pPr>
    </w:p>
    <w:p w14:paraId="2E51365E"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eastAsia="Helvetica" w:hAnsi="Century Gothic" w:cs="Arial"/>
          <w:b/>
          <w:bCs/>
          <w:sz w:val="24"/>
          <w:szCs w:val="24"/>
        </w:rPr>
        <w:t>Ley General:</w:t>
      </w:r>
      <w:r w:rsidRPr="00920EEE">
        <w:rPr>
          <w:rFonts w:ascii="Century Gothic" w:eastAsia="Helvetica" w:hAnsi="Century Gothic" w:cs="Arial"/>
          <w:sz w:val="24"/>
          <w:szCs w:val="24"/>
        </w:rPr>
        <w:t xml:space="preserve"> La </w:t>
      </w:r>
      <w:bookmarkEnd w:id="1"/>
      <w:bookmarkEnd w:id="2"/>
      <w:r w:rsidRPr="00920EEE">
        <w:rPr>
          <w:rFonts w:ascii="Century Gothic" w:hAnsi="Century Gothic" w:cs="Arial"/>
          <w:sz w:val="24"/>
          <w:szCs w:val="24"/>
        </w:rPr>
        <w:t>Ley General de Instituciones y Procedimientos Electorales.</w:t>
      </w:r>
    </w:p>
    <w:p w14:paraId="7C9F7B07" w14:textId="77777777" w:rsidR="00920EEE" w:rsidRPr="00920EEE" w:rsidRDefault="00920EEE" w:rsidP="00920EEE">
      <w:pPr>
        <w:spacing w:after="0" w:line="360" w:lineRule="auto"/>
        <w:ind w:left="720"/>
        <w:contextualSpacing/>
        <w:jc w:val="both"/>
        <w:rPr>
          <w:rFonts w:ascii="Century Gothic" w:eastAsia="Helvetica" w:hAnsi="Century Gothic" w:cs="Arial"/>
          <w:sz w:val="24"/>
          <w:szCs w:val="24"/>
        </w:rPr>
      </w:pPr>
    </w:p>
    <w:p w14:paraId="0D3FB54E"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sz w:val="24"/>
          <w:szCs w:val="24"/>
        </w:rPr>
      </w:pPr>
      <w:r w:rsidRPr="00920EEE">
        <w:rPr>
          <w:rFonts w:ascii="Century Gothic" w:eastAsia="Helvetica" w:hAnsi="Century Gothic" w:cs="Arial"/>
          <w:b/>
          <w:sz w:val="24"/>
          <w:szCs w:val="24"/>
        </w:rPr>
        <w:t>Paridad de género:</w:t>
      </w:r>
      <w:r w:rsidRPr="00920EEE">
        <w:rPr>
          <w:rFonts w:ascii="Century Gothic" w:eastAsia="Helvetica" w:hAnsi="Century Gothic" w:cs="Arial"/>
          <w:sz w:val="24"/>
          <w:szCs w:val="24"/>
        </w:rPr>
        <w:t xml:space="preserve"> Se garantiza con la asignación del 50% de mujeres y 50% de hombres </w:t>
      </w:r>
      <w:r w:rsidRPr="00920EEE">
        <w:rPr>
          <w:rFonts w:ascii="Century Gothic" w:hAnsi="Century Gothic" w:cs="Arial"/>
          <w:sz w:val="24"/>
          <w:szCs w:val="24"/>
        </w:rPr>
        <w:t>en los cargos de personas juzgadoras.</w:t>
      </w:r>
    </w:p>
    <w:p w14:paraId="601B2B41" w14:textId="77777777" w:rsidR="00920EEE" w:rsidRPr="00920EEE" w:rsidRDefault="00920EEE" w:rsidP="00920EEE">
      <w:pPr>
        <w:spacing w:after="0" w:line="360" w:lineRule="auto"/>
        <w:ind w:left="1"/>
        <w:contextualSpacing/>
        <w:jc w:val="both"/>
        <w:rPr>
          <w:rFonts w:ascii="Century Gothic" w:hAnsi="Century Gothic" w:cs="Arial"/>
          <w:b/>
          <w:sz w:val="24"/>
          <w:szCs w:val="24"/>
        </w:rPr>
      </w:pPr>
    </w:p>
    <w:p w14:paraId="0D57461E" w14:textId="77777777" w:rsidR="00920EEE" w:rsidRPr="00920EEE" w:rsidRDefault="00920EEE" w:rsidP="0026064E">
      <w:pPr>
        <w:numPr>
          <w:ilvl w:val="0"/>
          <w:numId w:val="7"/>
        </w:numPr>
        <w:spacing w:after="0" w:line="360" w:lineRule="auto"/>
        <w:contextualSpacing/>
        <w:jc w:val="both"/>
        <w:rPr>
          <w:rFonts w:ascii="Century Gothic" w:eastAsia="Helvetica" w:hAnsi="Century Gothic" w:cs="Arial"/>
          <w:b/>
          <w:bCs/>
          <w:sz w:val="24"/>
          <w:szCs w:val="24"/>
        </w:rPr>
      </w:pPr>
      <w:r w:rsidRPr="00920EEE">
        <w:rPr>
          <w:rFonts w:ascii="Century Gothic" w:eastAsia="Helvetica" w:hAnsi="Century Gothic" w:cs="Arial"/>
          <w:b/>
          <w:bCs/>
          <w:sz w:val="24"/>
          <w:szCs w:val="24"/>
        </w:rPr>
        <w:t xml:space="preserve">Personas juzgadoras: </w:t>
      </w:r>
      <w:r w:rsidRPr="00920EEE">
        <w:rPr>
          <w:rFonts w:ascii="Century Gothic" w:eastAsia="Helvetica" w:hAnsi="Century Gothic" w:cs="Arial"/>
          <w:sz w:val="24"/>
          <w:szCs w:val="24"/>
        </w:rPr>
        <w:t>Las juezas, los jueces, las magistradas y los magistrados del Poder Judicial del Estado, electas por mayoría relativa y voto directo de la ciudadanía.</w:t>
      </w:r>
    </w:p>
    <w:p w14:paraId="682996C8" w14:textId="77777777" w:rsidR="00920EEE" w:rsidRPr="00920EEE" w:rsidRDefault="00920EEE" w:rsidP="00920EEE">
      <w:pPr>
        <w:spacing w:after="0" w:line="360" w:lineRule="auto"/>
        <w:jc w:val="both"/>
        <w:rPr>
          <w:rFonts w:ascii="Century Gothic" w:eastAsia="Helvetica" w:hAnsi="Century Gothic" w:cs="Arial"/>
          <w:b/>
          <w:bCs/>
          <w:sz w:val="24"/>
          <w:szCs w:val="24"/>
        </w:rPr>
      </w:pPr>
    </w:p>
    <w:p w14:paraId="1E8A651A"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Propaganda electoral:</w:t>
      </w:r>
      <w:r w:rsidRPr="00920EEE">
        <w:rPr>
          <w:rFonts w:ascii="Century Gothic" w:hAnsi="Century Gothic" w:cs="Arial"/>
          <w:sz w:val="24"/>
          <w:szCs w:val="24"/>
        </w:rPr>
        <w:t xml:space="preserve"> Conjunto de escritos, publicaciones, imágenes, grabaciones, proyecciones y expresiones que difundan las personas candidatas con el objeto de dar a conocer a la ciudadanía su trayectoria profesional, méritos y visiones acerca de la función jurisdiccional y la impartición de justicia, así como propuestas de mejora o cualquier otra manifestación amparada por la libertad de expresión.</w:t>
      </w:r>
    </w:p>
    <w:p w14:paraId="3E55663F" w14:textId="77777777" w:rsidR="00920EEE" w:rsidRPr="00920EEE" w:rsidRDefault="00920EEE" w:rsidP="00920EEE">
      <w:pPr>
        <w:spacing w:after="0" w:line="360" w:lineRule="auto"/>
        <w:ind w:left="284"/>
        <w:contextualSpacing/>
        <w:jc w:val="both"/>
        <w:rPr>
          <w:rFonts w:ascii="Century Gothic" w:hAnsi="Century Gothic" w:cs="Arial"/>
          <w:sz w:val="24"/>
          <w:szCs w:val="24"/>
        </w:rPr>
      </w:pPr>
    </w:p>
    <w:p w14:paraId="6D404385"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sz w:val="24"/>
          <w:szCs w:val="24"/>
        </w:rPr>
        <w:t>Propaganda gubernamental:</w:t>
      </w:r>
      <w:r w:rsidRPr="00920EEE">
        <w:rPr>
          <w:rFonts w:ascii="Century Gothic" w:hAnsi="Century Gothic" w:cs="Arial"/>
          <w:sz w:val="24"/>
          <w:szCs w:val="24"/>
        </w:rPr>
        <w:t xml:space="preserve"> Aquella de carácter institucional y fines informativos, educativos o de orientación social que bajo cualquier modalidad de comunicación social difunden los poderes públicos, los órganos autónomos, las dependencias y entidades de la Administración Pública y cualquier otro ente de los tres órdenes de gobierno, con motivo de sus funciones.</w:t>
      </w:r>
    </w:p>
    <w:p w14:paraId="556B2DD7" w14:textId="77777777" w:rsidR="00920EEE" w:rsidRPr="00920EEE" w:rsidRDefault="00920EEE" w:rsidP="00920EEE">
      <w:pPr>
        <w:spacing w:after="0" w:line="360" w:lineRule="auto"/>
        <w:ind w:left="284"/>
        <w:contextualSpacing/>
        <w:jc w:val="both"/>
        <w:rPr>
          <w:rFonts w:ascii="Century Gothic" w:hAnsi="Century Gothic" w:cs="Arial"/>
          <w:sz w:val="24"/>
          <w:szCs w:val="24"/>
        </w:rPr>
      </w:pPr>
    </w:p>
    <w:p w14:paraId="0BCA79EF" w14:textId="7777777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eastAsia="Helvetica" w:hAnsi="Century Gothic" w:cs="Arial"/>
          <w:b/>
          <w:sz w:val="24"/>
          <w:szCs w:val="24"/>
        </w:rPr>
        <w:t>Tribunal Electoral:</w:t>
      </w:r>
      <w:r w:rsidRPr="00920EEE">
        <w:rPr>
          <w:rFonts w:ascii="Century Gothic" w:eastAsia="Helvetica" w:hAnsi="Century Gothic" w:cs="Arial"/>
          <w:sz w:val="24"/>
          <w:szCs w:val="24"/>
        </w:rPr>
        <w:t xml:space="preserve"> El Tribunal Estatal Electoral de Chihuahua.</w:t>
      </w:r>
    </w:p>
    <w:p w14:paraId="71B47DB8" w14:textId="77777777" w:rsidR="00920EEE" w:rsidRPr="00920EEE" w:rsidRDefault="00920EEE" w:rsidP="00920EEE">
      <w:pPr>
        <w:ind w:left="720"/>
        <w:contextualSpacing/>
        <w:rPr>
          <w:rFonts w:ascii="Century Gothic" w:hAnsi="Century Gothic" w:cs="Arial"/>
          <w:sz w:val="24"/>
          <w:szCs w:val="24"/>
        </w:rPr>
      </w:pPr>
    </w:p>
    <w:p w14:paraId="3447E904" w14:textId="5274F9D7" w:rsidR="00920EEE" w:rsidRPr="00920EEE" w:rsidRDefault="00920EEE" w:rsidP="0026064E">
      <w:pPr>
        <w:numPr>
          <w:ilvl w:val="0"/>
          <w:numId w:val="7"/>
        </w:numPr>
        <w:spacing w:after="0" w:line="360" w:lineRule="auto"/>
        <w:contextualSpacing/>
        <w:jc w:val="both"/>
        <w:rPr>
          <w:rFonts w:ascii="Century Gothic" w:hAnsi="Century Gothic" w:cs="Arial"/>
          <w:sz w:val="24"/>
          <w:szCs w:val="24"/>
        </w:rPr>
      </w:pPr>
      <w:r w:rsidRPr="00920EEE">
        <w:rPr>
          <w:rFonts w:ascii="Century Gothic" w:hAnsi="Century Gothic" w:cs="Arial"/>
          <w:b/>
          <w:bCs/>
          <w:sz w:val="24"/>
          <w:szCs w:val="24"/>
        </w:rPr>
        <w:t>Violencia Política de G</w:t>
      </w:r>
      <w:r w:rsidR="00305433">
        <w:rPr>
          <w:rFonts w:ascii="Century Gothic" w:hAnsi="Century Gothic" w:cs="Arial"/>
          <w:b/>
          <w:bCs/>
          <w:sz w:val="24"/>
          <w:szCs w:val="24"/>
        </w:rPr>
        <w:t>é</w:t>
      </w:r>
      <w:r w:rsidRPr="00920EEE">
        <w:rPr>
          <w:rFonts w:ascii="Century Gothic" w:hAnsi="Century Gothic" w:cs="Arial"/>
          <w:b/>
          <w:bCs/>
          <w:sz w:val="24"/>
          <w:szCs w:val="24"/>
        </w:rPr>
        <w:t>nero:</w:t>
      </w:r>
      <w:r w:rsidRPr="00920EEE">
        <w:rPr>
          <w:rFonts w:ascii="Century Gothic" w:hAnsi="Century Gothic" w:cs="Arial"/>
          <w:sz w:val="24"/>
          <w:szCs w:val="24"/>
        </w:rPr>
        <w:t xml:space="preserve">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45C30AF4" w14:textId="77777777" w:rsidR="00920EEE" w:rsidRPr="00920EEE" w:rsidRDefault="00920EEE" w:rsidP="00920EEE">
      <w:pPr>
        <w:spacing w:after="0" w:line="360" w:lineRule="auto"/>
        <w:jc w:val="both"/>
        <w:rPr>
          <w:rFonts w:ascii="Century Gothic" w:eastAsia="Calibri" w:hAnsi="Century Gothic" w:cs="Arial"/>
          <w:b/>
          <w:sz w:val="24"/>
          <w:szCs w:val="24"/>
        </w:rPr>
      </w:pPr>
    </w:p>
    <w:p w14:paraId="66881DF0"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SEGUNDO</w:t>
      </w:r>
    </w:p>
    <w:p w14:paraId="0EF15E3A"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LA PARTICIPACIÓN DE LA CIUDADANÍA EN LAS ELECCIONES</w:t>
      </w:r>
    </w:p>
    <w:p w14:paraId="5CB888F9"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2E6B914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10. </w:t>
      </w:r>
      <w:r w:rsidRPr="00920EEE">
        <w:rPr>
          <w:rFonts w:ascii="Century Gothic" w:eastAsia="Calibri" w:hAnsi="Century Gothic" w:cs="Arial"/>
          <w:sz w:val="24"/>
          <w:szCs w:val="24"/>
        </w:rPr>
        <w:t>Los derechos y obligaciones</w:t>
      </w:r>
      <w:r w:rsidRPr="00920EEE">
        <w:rPr>
          <w:rFonts w:ascii="Century Gothic" w:eastAsia="Calibri" w:hAnsi="Century Gothic" w:cs="Arial"/>
          <w:b/>
          <w:sz w:val="24"/>
          <w:szCs w:val="24"/>
        </w:rPr>
        <w:t xml:space="preserve"> </w:t>
      </w:r>
      <w:r w:rsidRPr="00920EEE">
        <w:rPr>
          <w:rFonts w:ascii="Century Gothic" w:eastAsia="Calibri" w:hAnsi="Century Gothic" w:cs="Arial"/>
          <w:bCs/>
          <w:sz w:val="24"/>
          <w:szCs w:val="24"/>
        </w:rPr>
        <w:t>de la ciudadanía en los procesos para elegir a las personas juzgadoras,</w:t>
      </w:r>
      <w:r w:rsidRPr="00920EEE">
        <w:rPr>
          <w:rFonts w:ascii="Century Gothic" w:eastAsia="Calibri" w:hAnsi="Century Gothic" w:cs="Arial"/>
          <w:sz w:val="24"/>
          <w:szCs w:val="24"/>
        </w:rPr>
        <w:t xml:space="preserve"> la igualdad de oportunidades entre </w:t>
      </w:r>
      <w:r w:rsidRPr="00920EEE">
        <w:rPr>
          <w:rFonts w:ascii="Century Gothic" w:eastAsia="Calibri" w:hAnsi="Century Gothic" w:cs="Arial"/>
          <w:sz w:val="24"/>
          <w:szCs w:val="24"/>
        </w:rPr>
        <w:lastRenderedPageBreak/>
        <w:t>mujeres y hombres para acceder a dichos cargos, el registro de electores y la violencia política en contra de las mujeres en razón de género, atenderán a las disposiciones contenidas en la Constitución General, los tratados internacionales, la Constitución local, la Ley General, la Ley Electoral, la presente Ley y demás relativas en la materia.</w:t>
      </w:r>
    </w:p>
    <w:p w14:paraId="6FB00117" w14:textId="77777777" w:rsidR="00920EEE" w:rsidRPr="00920EEE" w:rsidRDefault="00920EEE" w:rsidP="00920EEE">
      <w:pPr>
        <w:widowControl w:val="0"/>
        <w:spacing w:after="0" w:line="360" w:lineRule="auto"/>
        <w:jc w:val="both"/>
        <w:rPr>
          <w:rFonts w:ascii="Century Gothic" w:eastAsia="Calibri" w:hAnsi="Century Gothic" w:cs="Arial"/>
          <w:b/>
          <w:sz w:val="24"/>
          <w:szCs w:val="24"/>
        </w:rPr>
      </w:pPr>
    </w:p>
    <w:p w14:paraId="4E26BC13" w14:textId="77777777" w:rsidR="00920EEE" w:rsidRPr="00920EEE" w:rsidRDefault="00920EEE" w:rsidP="00920EEE">
      <w:pPr>
        <w:widowControl w:val="0"/>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11. </w:t>
      </w:r>
      <w:r w:rsidRPr="00920EEE">
        <w:rPr>
          <w:rFonts w:ascii="Century Gothic" w:eastAsia="Calibri" w:hAnsi="Century Gothic" w:cs="Arial"/>
          <w:sz w:val="24"/>
          <w:szCs w:val="24"/>
        </w:rPr>
        <w:t>La inviolabilidad del voto, las calidades del mismo, los actos que generen presión o coacción al electorado y el derecho a ser votada o votado para los cargos a que se refiere esta Ley se regirán por las disposiciones contenidas en la Constitución General, los tratados internacionales, la Constitución local, la Ley General, la Ley General de los Medios de Impugnación en Materia Electoral, la Ley Electoral, la presente Ley y demás relativas de la materia.</w:t>
      </w:r>
    </w:p>
    <w:p w14:paraId="3F0A1452" w14:textId="77777777" w:rsidR="00920EEE" w:rsidRPr="00920EEE" w:rsidRDefault="00920EEE" w:rsidP="00920EEE">
      <w:pPr>
        <w:widowControl w:val="0"/>
        <w:spacing w:after="0" w:line="360" w:lineRule="auto"/>
        <w:jc w:val="both"/>
        <w:rPr>
          <w:rFonts w:ascii="Century Gothic" w:eastAsia="Calibri" w:hAnsi="Century Gothic" w:cs="Arial"/>
          <w:b/>
          <w:sz w:val="24"/>
          <w:szCs w:val="24"/>
        </w:rPr>
      </w:pPr>
    </w:p>
    <w:p w14:paraId="00BA6B7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12.</w:t>
      </w:r>
      <w:r w:rsidRPr="00920EEE">
        <w:rPr>
          <w:rFonts w:ascii="Century Gothic" w:eastAsia="Calibri" w:hAnsi="Century Gothic" w:cs="Arial"/>
          <w:sz w:val="24"/>
          <w:szCs w:val="24"/>
        </w:rPr>
        <w:t xml:space="preserve"> L</w:t>
      </w:r>
      <w:r w:rsidRPr="00920EEE">
        <w:rPr>
          <w:rFonts w:ascii="Century Gothic" w:eastAsia="Helvetica" w:hAnsi="Century Gothic" w:cs="Arial"/>
          <w:sz w:val="24"/>
          <w:szCs w:val="24"/>
        </w:rPr>
        <w:t xml:space="preserve">a ciudadanía podrá ejercer su derecho como persona observadora electoral en términos de lo dispuesto en la Ley Electoral y conforme a los acuerdos que al efecto emita el Consejo Estatal o, en su caso, el Instituto Nacional. </w:t>
      </w:r>
    </w:p>
    <w:p w14:paraId="0AB8F691"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74D7DFB5"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TERCERO</w:t>
      </w:r>
    </w:p>
    <w:p w14:paraId="18AE0F97"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SISTEMA ELECTORAL</w:t>
      </w:r>
    </w:p>
    <w:p w14:paraId="6898D437" w14:textId="77777777" w:rsidR="00920EEE" w:rsidRPr="00920EEE" w:rsidRDefault="00920EEE" w:rsidP="00920EEE">
      <w:pPr>
        <w:spacing w:after="0" w:line="360" w:lineRule="auto"/>
        <w:rPr>
          <w:rFonts w:ascii="Century Gothic" w:eastAsia="Calibri" w:hAnsi="Century Gothic" w:cs="Arial"/>
          <w:b/>
          <w:bCs/>
          <w:sz w:val="24"/>
          <w:szCs w:val="24"/>
        </w:rPr>
      </w:pPr>
    </w:p>
    <w:p w14:paraId="4A12434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 xml:space="preserve">Artículo 13. </w:t>
      </w:r>
      <w:r w:rsidRPr="00920EEE">
        <w:rPr>
          <w:rFonts w:ascii="Century Gothic" w:eastAsia="Calibri" w:hAnsi="Century Gothic" w:cs="Arial"/>
          <w:sz w:val="24"/>
          <w:szCs w:val="24"/>
        </w:rPr>
        <w:t>El proceso para elegir a las personas juzgadoras deberá celebrarse el primer domingo de junio del año que corresponda.</w:t>
      </w:r>
    </w:p>
    <w:p w14:paraId="39ACF4CF"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B386B23"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lastRenderedPageBreak/>
        <w:t xml:space="preserve">Artículo 14. </w:t>
      </w:r>
      <w:r w:rsidRPr="00920EEE">
        <w:rPr>
          <w:rFonts w:ascii="Century Gothic" w:eastAsia="Calibri" w:hAnsi="Century Gothic" w:cs="Arial"/>
          <w:sz w:val="24"/>
          <w:szCs w:val="24"/>
        </w:rPr>
        <w:t xml:space="preserve">Cuando se declare la nulidad de una elección o la persona electa resultare inelegible, la convocatoria para la elección extraordinaria deberá emitirse dentro de los cuarenta y cinco días siguientes a la conclusión de la última etapa del proceso electoral, en los términos de la Ley Electoral. </w:t>
      </w:r>
    </w:p>
    <w:p w14:paraId="7E72F18E" w14:textId="77777777" w:rsidR="00920EEE" w:rsidRPr="00920EEE" w:rsidRDefault="00920EEE" w:rsidP="00920EEE">
      <w:pPr>
        <w:spacing w:after="0" w:line="360" w:lineRule="auto"/>
        <w:jc w:val="both"/>
        <w:rPr>
          <w:rFonts w:ascii="Century Gothic" w:eastAsia="Calibri" w:hAnsi="Century Gothic" w:cs="Arial"/>
          <w:sz w:val="24"/>
          <w:szCs w:val="24"/>
        </w:rPr>
      </w:pPr>
    </w:p>
    <w:p w14:paraId="1AA9DE9B"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15. </w:t>
      </w:r>
      <w:r w:rsidRPr="00920EEE">
        <w:rPr>
          <w:rFonts w:ascii="Century Gothic" w:eastAsia="Calibri" w:hAnsi="Century Gothic" w:cs="Arial"/>
          <w:sz w:val="24"/>
          <w:szCs w:val="24"/>
        </w:rPr>
        <w:t>La convocatoria para la realización de una elección extraordinaria no podrá restringir los derechos previstos en la presente Ley, ni alterar los procedimientos y formalidades que establece.</w:t>
      </w:r>
    </w:p>
    <w:p w14:paraId="01CDAA44" w14:textId="77777777" w:rsidR="00920EEE" w:rsidRPr="00920EEE" w:rsidRDefault="00920EEE" w:rsidP="00920EEE">
      <w:pPr>
        <w:spacing w:after="0" w:line="360" w:lineRule="auto"/>
        <w:jc w:val="both"/>
        <w:rPr>
          <w:rFonts w:ascii="Century Gothic" w:eastAsia="Calibri" w:hAnsi="Century Gothic" w:cs="Arial"/>
          <w:sz w:val="24"/>
          <w:szCs w:val="24"/>
        </w:rPr>
      </w:pPr>
    </w:p>
    <w:p w14:paraId="4A09B0E5" w14:textId="77777777" w:rsidR="00920EEE" w:rsidRPr="00920EEE" w:rsidRDefault="00920EEE" w:rsidP="00920EEE">
      <w:pPr>
        <w:spacing w:after="0" w:line="360" w:lineRule="auto"/>
        <w:jc w:val="both"/>
        <w:rPr>
          <w:rFonts w:ascii="Century Gothic" w:hAnsi="Century Gothic" w:cs="Arial"/>
          <w:sz w:val="24"/>
          <w:szCs w:val="24"/>
          <w:lang w:eastAsia="es-MX"/>
        </w:rPr>
      </w:pPr>
      <w:r w:rsidRPr="00920EEE">
        <w:rPr>
          <w:rFonts w:ascii="Century Gothic" w:eastAsia="Calibri" w:hAnsi="Century Gothic" w:cs="Arial"/>
          <w:b/>
          <w:sz w:val="24"/>
          <w:szCs w:val="24"/>
        </w:rPr>
        <w:t xml:space="preserve">Artículo 16. </w:t>
      </w:r>
      <w:r w:rsidRPr="00920EEE">
        <w:rPr>
          <w:rFonts w:ascii="Century Gothic" w:hAnsi="Century Gothic" w:cs="Arial"/>
          <w:sz w:val="24"/>
          <w:szCs w:val="24"/>
          <w:lang w:eastAsia="es-MX"/>
        </w:rPr>
        <w:t>El Consejo Estatal podrá ajustar los plazos establecidos en esta Ley, para adecuar el proceso electoral a la fecha de la convocatoria a que alude el artículo anterior.</w:t>
      </w:r>
    </w:p>
    <w:p w14:paraId="70D411E4" w14:textId="77777777" w:rsidR="00920EEE" w:rsidRPr="00920EEE" w:rsidRDefault="00920EEE" w:rsidP="00920EEE">
      <w:pPr>
        <w:spacing w:after="0" w:line="360" w:lineRule="auto"/>
        <w:jc w:val="both"/>
        <w:rPr>
          <w:rFonts w:ascii="Century Gothic" w:hAnsi="Century Gothic" w:cs="Arial"/>
          <w:sz w:val="24"/>
          <w:szCs w:val="24"/>
          <w:lang w:eastAsia="es-MX"/>
        </w:rPr>
      </w:pPr>
    </w:p>
    <w:p w14:paraId="12BF3A5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hAnsi="Century Gothic" w:cs="Arial"/>
          <w:sz w:val="24"/>
          <w:szCs w:val="24"/>
          <w:lang w:eastAsia="es-MX"/>
        </w:rPr>
        <w:t>En caso de ausencia de disposición expresa sobre la elección extraordinaria, se aplicará supletoriamente lo referente a las elecciones ordinarias.</w:t>
      </w:r>
    </w:p>
    <w:p w14:paraId="4D2EAFDE"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131DA654"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CUARTO</w:t>
      </w:r>
    </w:p>
    <w:p w14:paraId="73828D59"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LA PARTICIPACIÓN DE LAS AUTORIDADES ELECTORALES</w:t>
      </w:r>
    </w:p>
    <w:p w14:paraId="72758F4F"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2307ACD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17.</w:t>
      </w:r>
      <w:r w:rsidRPr="00920EEE">
        <w:rPr>
          <w:rFonts w:ascii="Century Gothic" w:eastAsia="Calibri" w:hAnsi="Century Gothic" w:cs="Arial"/>
          <w:sz w:val="24"/>
          <w:szCs w:val="24"/>
        </w:rPr>
        <w:t xml:space="preserve"> El Instituto Estatal es la autoridad responsable de la organización, preparación, desarrollo, vigilancia y cómputo del proceso electoral para elegir a las personas juzgadoras, con excepción de las que la Ley disponga para otra autoridad competente. </w:t>
      </w:r>
    </w:p>
    <w:p w14:paraId="787E26D7"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AA5008A"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lastRenderedPageBreak/>
        <w:t>Artículo 18.</w:t>
      </w:r>
      <w:r w:rsidRPr="00920EEE">
        <w:rPr>
          <w:rFonts w:ascii="Century Gothic" w:eastAsia="Calibri" w:hAnsi="Century Gothic" w:cs="Arial"/>
          <w:sz w:val="24"/>
          <w:szCs w:val="24"/>
        </w:rPr>
        <w:t xml:space="preserve"> </w:t>
      </w:r>
      <w:r w:rsidRPr="00920EEE">
        <w:rPr>
          <w:rFonts w:ascii="Century Gothic" w:hAnsi="Century Gothic" w:cs="Arial"/>
          <w:sz w:val="24"/>
          <w:szCs w:val="24"/>
        </w:rPr>
        <w:t>El Consejo Estatal, para efectos de la presente Ley, se integrará por:</w:t>
      </w:r>
    </w:p>
    <w:p w14:paraId="4712807B" w14:textId="77777777" w:rsidR="00920EEE" w:rsidRPr="00920EEE" w:rsidRDefault="00920EEE" w:rsidP="00920EEE">
      <w:pPr>
        <w:spacing w:after="0" w:line="360" w:lineRule="auto"/>
        <w:jc w:val="both"/>
        <w:rPr>
          <w:rFonts w:ascii="Century Gothic" w:hAnsi="Century Gothic" w:cs="Arial"/>
          <w:sz w:val="24"/>
          <w:szCs w:val="24"/>
        </w:rPr>
      </w:pPr>
    </w:p>
    <w:p w14:paraId="2BD7BA10" w14:textId="77777777" w:rsidR="00920EEE" w:rsidRPr="00920EEE" w:rsidRDefault="00920EEE" w:rsidP="0026064E">
      <w:pPr>
        <w:numPr>
          <w:ilvl w:val="0"/>
          <w:numId w:val="14"/>
        </w:numPr>
        <w:spacing w:after="0" w:line="360" w:lineRule="auto"/>
        <w:contextualSpacing/>
        <w:jc w:val="both"/>
        <w:rPr>
          <w:rFonts w:ascii="Century Gothic" w:eastAsia="Calibri" w:hAnsi="Century Gothic" w:cs="Arial"/>
          <w:sz w:val="24"/>
          <w:szCs w:val="24"/>
        </w:rPr>
      </w:pPr>
      <w:r w:rsidRPr="00920EEE">
        <w:rPr>
          <w:rFonts w:ascii="Century Gothic" w:hAnsi="Century Gothic" w:cs="Arial"/>
          <w:sz w:val="24"/>
          <w:szCs w:val="24"/>
        </w:rPr>
        <w:t>Consejerías electorales, con derecho a voz y voto.</w:t>
      </w:r>
    </w:p>
    <w:p w14:paraId="0E09C751"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28301730" w14:textId="77777777" w:rsidR="00920EEE" w:rsidRPr="00920EEE" w:rsidRDefault="00920EEE" w:rsidP="0026064E">
      <w:pPr>
        <w:numPr>
          <w:ilvl w:val="0"/>
          <w:numId w:val="14"/>
        </w:numPr>
        <w:spacing w:after="0" w:line="360" w:lineRule="auto"/>
        <w:contextualSpacing/>
        <w:jc w:val="both"/>
        <w:rPr>
          <w:rFonts w:ascii="Century Gothic" w:eastAsia="Calibri" w:hAnsi="Century Gothic" w:cs="Arial"/>
          <w:sz w:val="24"/>
          <w:szCs w:val="24"/>
        </w:rPr>
      </w:pPr>
      <w:r w:rsidRPr="00920EEE">
        <w:rPr>
          <w:rFonts w:ascii="Century Gothic" w:hAnsi="Century Gothic" w:cs="Arial"/>
          <w:sz w:val="24"/>
          <w:szCs w:val="24"/>
        </w:rPr>
        <w:t>Titular de la Secretaría Ejecutiva, con derecho a voz.</w:t>
      </w:r>
    </w:p>
    <w:p w14:paraId="57F65F15" w14:textId="77777777" w:rsidR="00920EEE" w:rsidRPr="00920EEE" w:rsidRDefault="00920EEE" w:rsidP="00920EEE">
      <w:pPr>
        <w:ind w:left="720"/>
        <w:contextualSpacing/>
        <w:rPr>
          <w:rFonts w:ascii="Century Gothic" w:eastAsia="Calibri" w:hAnsi="Century Gothic" w:cs="Arial"/>
          <w:sz w:val="24"/>
          <w:szCs w:val="24"/>
        </w:rPr>
      </w:pPr>
    </w:p>
    <w:p w14:paraId="21AA8FE2"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A las sesiones del Consejo Estatal se podrá invitar a la persona titular de la Vocalía Ejecutiva del Instituto Nacional en el Estado, quien contará con voz.</w:t>
      </w:r>
    </w:p>
    <w:p w14:paraId="275E901E" w14:textId="77777777" w:rsidR="00920EEE" w:rsidRPr="00920EEE" w:rsidRDefault="00920EEE" w:rsidP="00920EEE">
      <w:pPr>
        <w:spacing w:after="0" w:line="360" w:lineRule="auto"/>
        <w:jc w:val="both"/>
        <w:rPr>
          <w:rFonts w:ascii="Century Gothic" w:eastAsia="Calibri" w:hAnsi="Century Gothic" w:cs="Arial"/>
          <w:sz w:val="24"/>
          <w:szCs w:val="24"/>
        </w:rPr>
      </w:pPr>
    </w:p>
    <w:p w14:paraId="71CB9F85" w14:textId="75C80EBF"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hAnsi="Century Gothic" w:cs="Arial"/>
          <w:sz w:val="24"/>
          <w:szCs w:val="24"/>
        </w:rPr>
        <w:t xml:space="preserve">Las y los representantes de los partidos políticos ante el Consejo Estatal no podrán participar en las acciones, actividades y sesiones relacionadas </w:t>
      </w:r>
      <w:r w:rsidR="00305433">
        <w:rPr>
          <w:rFonts w:ascii="Century Gothic" w:hAnsi="Century Gothic" w:cs="Arial"/>
          <w:sz w:val="24"/>
          <w:szCs w:val="24"/>
        </w:rPr>
        <w:t xml:space="preserve">con </w:t>
      </w:r>
      <w:r w:rsidRPr="00920EEE">
        <w:rPr>
          <w:rFonts w:ascii="Century Gothic" w:hAnsi="Century Gothic" w:cs="Arial"/>
          <w:sz w:val="24"/>
          <w:szCs w:val="24"/>
        </w:rPr>
        <w:t>los procesos electorales objeto de esta Ley.</w:t>
      </w:r>
    </w:p>
    <w:p w14:paraId="2BB39C3E"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47DB1CB"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19.</w:t>
      </w:r>
      <w:r w:rsidRPr="00920EEE">
        <w:rPr>
          <w:rFonts w:ascii="Century Gothic" w:eastAsia="Calibri" w:hAnsi="Century Gothic" w:cs="Arial"/>
          <w:sz w:val="24"/>
          <w:szCs w:val="24"/>
        </w:rPr>
        <w:t xml:space="preserve"> El Instituto Estatal tendrá facultades para emitir los reglamentos, lineamientos, acuerdos y convenios necesarios para la debida regulación de la organización de la elección de las personas juzgadoras.</w:t>
      </w:r>
    </w:p>
    <w:p w14:paraId="051A863A" w14:textId="77777777" w:rsidR="00920EEE" w:rsidRPr="00920EEE" w:rsidRDefault="00920EEE" w:rsidP="00920EEE">
      <w:pPr>
        <w:spacing w:after="0" w:line="360" w:lineRule="auto"/>
        <w:rPr>
          <w:rFonts w:ascii="Century Gothic" w:eastAsia="Calibri" w:hAnsi="Century Gothic" w:cs="Arial"/>
          <w:b/>
          <w:sz w:val="24"/>
          <w:szCs w:val="24"/>
        </w:rPr>
      </w:pPr>
    </w:p>
    <w:p w14:paraId="659C0B80" w14:textId="428AB2F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20. </w:t>
      </w:r>
      <w:r w:rsidRPr="00920EEE">
        <w:rPr>
          <w:rFonts w:ascii="Century Gothic" w:eastAsia="Calibri" w:hAnsi="Century Gothic" w:cs="Arial"/>
          <w:sz w:val="24"/>
          <w:szCs w:val="24"/>
        </w:rPr>
        <w:t>El Tribunal Electoral sustanciará y resolverá</w:t>
      </w:r>
      <w:r w:rsidR="00305433">
        <w:rPr>
          <w:rFonts w:ascii="Century Gothic" w:eastAsia="Calibri" w:hAnsi="Century Gothic" w:cs="Arial"/>
          <w:sz w:val="24"/>
          <w:szCs w:val="24"/>
        </w:rPr>
        <w:t>,</w:t>
      </w:r>
      <w:r w:rsidRPr="00920EEE">
        <w:rPr>
          <w:rFonts w:ascii="Century Gothic" w:eastAsia="Calibri" w:hAnsi="Century Gothic" w:cs="Arial"/>
          <w:sz w:val="24"/>
          <w:szCs w:val="24"/>
        </w:rPr>
        <w:t xml:space="preserve"> en forma definitiva e inatacable</w:t>
      </w:r>
      <w:r w:rsidR="00305433">
        <w:rPr>
          <w:rFonts w:ascii="Century Gothic" w:eastAsia="Calibri" w:hAnsi="Century Gothic" w:cs="Arial"/>
          <w:sz w:val="24"/>
          <w:szCs w:val="24"/>
        </w:rPr>
        <w:t>,</w:t>
      </w:r>
      <w:r w:rsidRPr="00920EEE">
        <w:rPr>
          <w:rFonts w:ascii="Century Gothic" w:eastAsia="Calibri" w:hAnsi="Century Gothic" w:cs="Arial"/>
          <w:sz w:val="24"/>
          <w:szCs w:val="24"/>
        </w:rPr>
        <w:t xml:space="preserve"> los medios de impugnación que deriven de los procesos electorales para elegir a las personas juzgadoras.</w:t>
      </w:r>
    </w:p>
    <w:p w14:paraId="2E7222B0" w14:textId="77777777" w:rsidR="00920EEE" w:rsidRPr="00920EEE" w:rsidRDefault="00920EEE" w:rsidP="00920EEE">
      <w:pPr>
        <w:spacing w:after="0" w:line="360" w:lineRule="auto"/>
        <w:rPr>
          <w:rFonts w:ascii="Century Gothic" w:eastAsia="Calibri" w:hAnsi="Century Gothic" w:cs="Arial"/>
          <w:b/>
          <w:sz w:val="24"/>
          <w:szCs w:val="24"/>
        </w:rPr>
      </w:pPr>
    </w:p>
    <w:p w14:paraId="6BA99712"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QUINTO</w:t>
      </w:r>
    </w:p>
    <w:p w14:paraId="64158546"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DEL PROCESO ELECTORAL</w:t>
      </w:r>
    </w:p>
    <w:p w14:paraId="28A6B276" w14:textId="77777777" w:rsidR="00920EEE" w:rsidRPr="00920EEE" w:rsidRDefault="00920EEE" w:rsidP="00920EEE">
      <w:pPr>
        <w:spacing w:after="0" w:line="360" w:lineRule="auto"/>
        <w:jc w:val="center"/>
        <w:rPr>
          <w:rFonts w:ascii="Century Gothic" w:eastAsia="Calibri" w:hAnsi="Century Gothic" w:cs="Arial"/>
          <w:sz w:val="24"/>
          <w:szCs w:val="24"/>
        </w:rPr>
      </w:pPr>
    </w:p>
    <w:p w14:paraId="1E191F27" w14:textId="72A59526"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lastRenderedPageBreak/>
        <w:t xml:space="preserve">Artículo 21. </w:t>
      </w:r>
      <w:r w:rsidRPr="00920EEE">
        <w:rPr>
          <w:rFonts w:ascii="Century Gothic" w:eastAsia="Calibri" w:hAnsi="Century Gothic" w:cs="Arial"/>
          <w:bCs/>
          <w:sz w:val="24"/>
          <w:szCs w:val="24"/>
        </w:rPr>
        <w:t xml:space="preserve">Para los efectos de esta Ley, </w:t>
      </w:r>
      <w:r w:rsidRPr="00920EEE">
        <w:rPr>
          <w:rFonts w:ascii="Century Gothic" w:eastAsia="Calibri" w:hAnsi="Century Gothic" w:cs="Arial"/>
          <w:sz w:val="24"/>
          <w:szCs w:val="24"/>
        </w:rPr>
        <w:t xml:space="preserve">el proceso electoral es el conjunto de actos ordenados por la Constitución General, la Constitución local, la Ley General y la Ley Electoral, realizados por los poderes del Estado, las autoridades electorales y la ciudadanía, que tiene por objeto la elección periódica de personas juzgadoras, </w:t>
      </w:r>
      <w:r w:rsidR="0007400D">
        <w:rPr>
          <w:rFonts w:ascii="Century Gothic" w:eastAsia="Calibri" w:hAnsi="Century Gothic" w:cs="Arial"/>
          <w:sz w:val="24"/>
          <w:szCs w:val="24"/>
        </w:rPr>
        <w:t xml:space="preserve">en </w:t>
      </w:r>
      <w:r w:rsidRPr="00920EEE">
        <w:rPr>
          <w:rFonts w:ascii="Century Gothic" w:eastAsia="Calibri" w:hAnsi="Century Gothic" w:cs="Arial"/>
          <w:sz w:val="24"/>
          <w:szCs w:val="24"/>
        </w:rPr>
        <w:t xml:space="preserve">el que se respetará el principio de paridad de género, en la asignación de dichos cargos. </w:t>
      </w:r>
    </w:p>
    <w:p w14:paraId="44CCDD2E" w14:textId="77777777" w:rsidR="00920EEE" w:rsidRPr="00920EEE" w:rsidRDefault="00920EEE" w:rsidP="00920EEE">
      <w:pPr>
        <w:spacing w:after="0" w:line="360" w:lineRule="auto"/>
        <w:jc w:val="both"/>
        <w:rPr>
          <w:rFonts w:ascii="Century Gothic" w:eastAsia="Calibri" w:hAnsi="Century Gothic" w:cs="Arial"/>
          <w:b/>
          <w:sz w:val="24"/>
          <w:szCs w:val="24"/>
        </w:rPr>
      </w:pPr>
    </w:p>
    <w:p w14:paraId="024E0887" w14:textId="2258874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22. </w:t>
      </w:r>
      <w:r w:rsidRPr="00920EEE">
        <w:rPr>
          <w:rFonts w:ascii="Century Gothic" w:eastAsia="Calibri" w:hAnsi="Century Gothic" w:cs="Arial"/>
          <w:sz w:val="24"/>
          <w:szCs w:val="24"/>
        </w:rPr>
        <w:t>El proceso electoral ordinario para la elección de personas juzgadoras inicia con la primera sesión que el Consejo Estatal celebre en los primeros siete días del mes de octubre del año anterior a la elección, y concluye con la etapa de declaración de validez y la entrega de constancias de mayoría y validez; o en su caso, con la resolución que emita en última instancia el Tribunal Electoral o el Tribunal Electoral del Poder Judicial de la Federación.</w:t>
      </w:r>
    </w:p>
    <w:p w14:paraId="06A9DC38"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D71F42A"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23. </w:t>
      </w:r>
      <w:r w:rsidRPr="00920EEE">
        <w:rPr>
          <w:rFonts w:ascii="Century Gothic" w:eastAsia="Calibri" w:hAnsi="Century Gothic" w:cs="Arial"/>
          <w:sz w:val="24"/>
          <w:szCs w:val="24"/>
        </w:rPr>
        <w:t xml:space="preserve">El proceso electoral ordinario comprende las etapas siguientes: </w:t>
      </w:r>
    </w:p>
    <w:p w14:paraId="57B0B2FC" w14:textId="77777777" w:rsidR="00920EEE" w:rsidRPr="00920EEE" w:rsidRDefault="00920EEE" w:rsidP="00920EEE">
      <w:pPr>
        <w:spacing w:after="0" w:line="360" w:lineRule="auto"/>
        <w:ind w:left="720"/>
        <w:contextualSpacing/>
        <w:jc w:val="both"/>
        <w:rPr>
          <w:rFonts w:ascii="Century Gothic" w:hAnsi="Century Gothic" w:cs="Arial"/>
          <w:sz w:val="24"/>
          <w:szCs w:val="24"/>
          <w:lang w:val="es-ES"/>
        </w:rPr>
      </w:pPr>
    </w:p>
    <w:p w14:paraId="30CF3FE5" w14:textId="77777777"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Preparación de la elección: inicia con la primera sesión que el Consejo Estatal celebre en los primeros siete días del mes de octubre del año anterior a la elección, y concluye al iniciarse la jornada electoral. </w:t>
      </w:r>
    </w:p>
    <w:p w14:paraId="19D2FF92"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4EA3538A" w14:textId="2022F980"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Convocatoria y postulación de candidaturas: inicia con la publicación de la convocatoria que emita el Congreso del Estado conforme a lo dispuesto en el artículo 101, fracción I, de la Constitución </w:t>
      </w:r>
      <w:r w:rsidR="0007400D">
        <w:rPr>
          <w:rFonts w:ascii="Century Gothic" w:hAnsi="Century Gothic" w:cs="Arial"/>
          <w:sz w:val="24"/>
          <w:szCs w:val="24"/>
        </w:rPr>
        <w:t>l</w:t>
      </w:r>
      <w:r w:rsidRPr="00920EEE">
        <w:rPr>
          <w:rFonts w:ascii="Century Gothic" w:hAnsi="Century Gothic" w:cs="Arial"/>
          <w:sz w:val="24"/>
          <w:szCs w:val="24"/>
        </w:rPr>
        <w:t>ocal y concluye con la remisión por dicho órgano legislativo del listado de candidaturas al Instituto Estatal.</w:t>
      </w:r>
    </w:p>
    <w:p w14:paraId="6AC8A441"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2E524AA0" w14:textId="78CA6E6D"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Jornada electoral: inicia a las 8:00 horas del primer domingo de junio del año que corresponda</w:t>
      </w:r>
      <w:r w:rsidR="0007400D">
        <w:rPr>
          <w:rFonts w:ascii="Century Gothic" w:hAnsi="Century Gothic" w:cs="Arial"/>
          <w:sz w:val="24"/>
          <w:szCs w:val="24"/>
        </w:rPr>
        <w:t>,</w:t>
      </w:r>
      <w:r w:rsidRPr="00920EEE">
        <w:rPr>
          <w:rFonts w:ascii="Century Gothic" w:hAnsi="Century Gothic" w:cs="Arial"/>
          <w:sz w:val="24"/>
          <w:szCs w:val="24"/>
        </w:rPr>
        <w:t xml:space="preserve"> y concluye con la clausura de casillas.</w:t>
      </w:r>
    </w:p>
    <w:p w14:paraId="26059D17"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40684157" w14:textId="2986E104"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Cómputos y sumatoria: inicia con la remisión de la documentación y los expedientes electorales de las casillas al Instituto Estatal</w:t>
      </w:r>
      <w:r w:rsidR="0007400D">
        <w:rPr>
          <w:rFonts w:ascii="Century Gothic" w:hAnsi="Century Gothic" w:cs="Arial"/>
          <w:sz w:val="24"/>
          <w:szCs w:val="24"/>
        </w:rPr>
        <w:t>,</w:t>
      </w:r>
      <w:r w:rsidRPr="00920EEE">
        <w:rPr>
          <w:rFonts w:ascii="Century Gothic" w:hAnsi="Century Gothic" w:cs="Arial"/>
          <w:sz w:val="24"/>
          <w:szCs w:val="24"/>
        </w:rPr>
        <w:t xml:space="preserve"> y concluye con los cómputos y sumatoria de las elecciones que realice el Consejo Estatal y</w:t>
      </w:r>
      <w:r w:rsidR="0007400D">
        <w:rPr>
          <w:rFonts w:ascii="Century Gothic" w:hAnsi="Century Gothic" w:cs="Arial"/>
          <w:sz w:val="24"/>
          <w:szCs w:val="24"/>
        </w:rPr>
        <w:t>,</w:t>
      </w:r>
      <w:r w:rsidRPr="00920EEE">
        <w:rPr>
          <w:rFonts w:ascii="Century Gothic" w:hAnsi="Century Gothic" w:cs="Arial"/>
          <w:sz w:val="24"/>
          <w:szCs w:val="24"/>
        </w:rPr>
        <w:t xml:space="preserve"> en su caso, los órganos desconcentrados del Instituto Estatal designados para tal efecto.</w:t>
      </w:r>
    </w:p>
    <w:p w14:paraId="7A9F731B"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520FBE1B" w14:textId="77777777"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Asignación de cargos y entrega de constancias de mayoría: inicia con la identificación que realiza el Instituto Estatal de las candidaturas que hayan obtenido el mayor número de votos y la asignación de estas en cada cargo, en función de su especialización por materia y respetando el principio de paridad de género de manera alternada entre mujeres y hombres, y concluye con la entrega por dicho Instituto de las constancias de mayoría a las candidaturas que resulten ganadoras y la emisión de la declaración de validez respectiva.</w:t>
      </w:r>
    </w:p>
    <w:p w14:paraId="40FCEFD8"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428A09BC" w14:textId="7F50F35E" w:rsidR="00920EEE" w:rsidRPr="00920EEE" w:rsidRDefault="00920EEE" w:rsidP="00920EEE">
      <w:pPr>
        <w:spacing w:after="0" w:line="360" w:lineRule="auto"/>
        <w:ind w:left="720"/>
        <w:contextualSpacing/>
        <w:jc w:val="both"/>
        <w:rPr>
          <w:rFonts w:ascii="Century Gothic" w:hAnsi="Century Gothic" w:cs="Arial"/>
          <w:sz w:val="24"/>
          <w:szCs w:val="24"/>
        </w:rPr>
      </w:pPr>
      <w:r w:rsidRPr="00920EEE">
        <w:rPr>
          <w:rFonts w:ascii="Century Gothic" w:hAnsi="Century Gothic" w:cs="Arial"/>
          <w:sz w:val="24"/>
          <w:szCs w:val="24"/>
        </w:rPr>
        <w:t>Las asignaciones a que se refiere el párrafo anterior, se realizarán a quien haya obtenido el mayor número de votos al primer cargo vacante, según el orden que obre</w:t>
      </w:r>
      <w:r w:rsidR="00462CA6">
        <w:rPr>
          <w:rFonts w:ascii="Century Gothic" w:hAnsi="Century Gothic" w:cs="Arial"/>
          <w:sz w:val="24"/>
          <w:szCs w:val="24"/>
        </w:rPr>
        <w:t xml:space="preserve"> en la Ley Orgánica del Poder Judicial del Estado de Chihuahua</w:t>
      </w:r>
      <w:r w:rsidRPr="00920EEE">
        <w:rPr>
          <w:rFonts w:ascii="Century Gothic" w:hAnsi="Century Gothic" w:cs="Arial"/>
          <w:sz w:val="24"/>
          <w:szCs w:val="24"/>
        </w:rPr>
        <w:t>, en términos de lo dispuesto por el artículo 101, fracción I de la Constitución local, y así de manera consecutiva en orden descendente, en cada materia</w:t>
      </w:r>
      <w:r w:rsidR="00F17AA6">
        <w:rPr>
          <w:rFonts w:ascii="Century Gothic" w:hAnsi="Century Gothic" w:cs="Arial"/>
          <w:sz w:val="24"/>
          <w:szCs w:val="24"/>
        </w:rPr>
        <w:t xml:space="preserve"> y Distrito Judicial. </w:t>
      </w:r>
    </w:p>
    <w:p w14:paraId="44A44A16"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6DBB1132" w14:textId="36732DD2" w:rsidR="00920EEE" w:rsidRPr="00920EEE" w:rsidRDefault="00920EEE" w:rsidP="0026064E">
      <w:pPr>
        <w:numPr>
          <w:ilvl w:val="0"/>
          <w:numId w:val="11"/>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Calificación y declaración de validez de la elección, inicia con la remisión de resultados que realice el Instituto Estatal al Tribunal Electoral</w:t>
      </w:r>
      <w:r w:rsidR="0007400D">
        <w:rPr>
          <w:rFonts w:ascii="Century Gothic" w:hAnsi="Century Gothic" w:cs="Arial"/>
          <w:sz w:val="24"/>
          <w:szCs w:val="24"/>
        </w:rPr>
        <w:t>,</w:t>
      </w:r>
      <w:r w:rsidRPr="00920EEE">
        <w:rPr>
          <w:rFonts w:ascii="Century Gothic" w:hAnsi="Century Gothic" w:cs="Arial"/>
          <w:sz w:val="24"/>
          <w:szCs w:val="24"/>
        </w:rPr>
        <w:t xml:space="preserve"> y concluye al resolverse el último de los medios de impugnación que se hubiesen interpuesto en contra de las elecciones respectivas o cuando se tenga constancia de que no se presentó ninguno.</w:t>
      </w:r>
    </w:p>
    <w:p w14:paraId="3C8F97E3" w14:textId="77777777" w:rsidR="00920EEE" w:rsidRPr="00920EEE" w:rsidRDefault="00920EEE" w:rsidP="00920EEE">
      <w:pPr>
        <w:ind w:left="720"/>
        <w:contextualSpacing/>
        <w:rPr>
          <w:rFonts w:ascii="Century Gothic" w:hAnsi="Century Gothic" w:cs="Arial"/>
          <w:sz w:val="24"/>
          <w:szCs w:val="24"/>
        </w:rPr>
      </w:pPr>
    </w:p>
    <w:p w14:paraId="6BC2A885" w14:textId="77777777" w:rsidR="00920EEE" w:rsidRPr="00920EEE" w:rsidRDefault="00920EEE" w:rsidP="00920EEE">
      <w:pPr>
        <w:spacing w:after="0" w:line="360" w:lineRule="auto"/>
        <w:jc w:val="both"/>
        <w:rPr>
          <w:rFonts w:ascii="Century Gothic" w:eastAsia="Arial" w:hAnsi="Century Gothic" w:cs="Arial"/>
          <w:bCs/>
          <w:sz w:val="24"/>
          <w:szCs w:val="24"/>
        </w:rPr>
      </w:pPr>
      <w:r w:rsidRPr="00920EEE">
        <w:rPr>
          <w:rFonts w:ascii="Century Gothic" w:eastAsia="Arial" w:hAnsi="Century Gothic" w:cs="Arial"/>
          <w:bCs/>
          <w:sz w:val="24"/>
          <w:szCs w:val="24"/>
        </w:rPr>
        <w:t>Se deberá observar el principio de paridad de género para la elección de personas juzgadoras;</w:t>
      </w:r>
      <w:r w:rsidRPr="00920EEE">
        <w:rPr>
          <w:rFonts w:ascii="Century Gothic" w:eastAsia="Helvetica" w:hAnsi="Century Gothic" w:cs="Arial"/>
          <w:sz w:val="24"/>
          <w:szCs w:val="24"/>
        </w:rPr>
        <w:t xml:space="preserve"> </w:t>
      </w:r>
      <w:r w:rsidRPr="00920EEE">
        <w:rPr>
          <w:rFonts w:ascii="Century Gothic" w:eastAsia="Arial" w:hAnsi="Century Gothic" w:cs="Arial"/>
          <w:bCs/>
          <w:sz w:val="24"/>
          <w:szCs w:val="24"/>
        </w:rPr>
        <w:t>así, en caso de que no se cumpla con este principio, se podrán realizar los ajustes para garantizarla, de forma que cuando menos el 50% del total de los cargos de cada una de las categorías corresponda a cada género.</w:t>
      </w:r>
    </w:p>
    <w:p w14:paraId="25C7D3FB" w14:textId="77777777" w:rsidR="00920EEE" w:rsidRPr="00920EEE" w:rsidRDefault="00920EEE" w:rsidP="00920EEE">
      <w:pPr>
        <w:spacing w:after="0" w:line="360" w:lineRule="auto"/>
        <w:jc w:val="both"/>
        <w:rPr>
          <w:rFonts w:ascii="Century Gothic" w:hAnsi="Century Gothic" w:cs="Arial"/>
          <w:sz w:val="24"/>
          <w:szCs w:val="24"/>
        </w:rPr>
      </w:pPr>
    </w:p>
    <w:p w14:paraId="7E1BF9C1" w14:textId="7BB1A32F"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24. </w:t>
      </w:r>
      <w:r w:rsidRPr="00920EEE">
        <w:rPr>
          <w:rFonts w:ascii="Century Gothic" w:eastAsia="Calibri" w:hAnsi="Century Gothic" w:cs="Arial"/>
          <w:sz w:val="24"/>
          <w:szCs w:val="24"/>
        </w:rPr>
        <w:t>La organización de la jornada electoral para elegir a las personas juzgadoras estará a cargo del Instituto Estatal</w:t>
      </w:r>
      <w:r w:rsidR="0007400D">
        <w:rPr>
          <w:rFonts w:ascii="Century Gothic" w:eastAsia="Calibri" w:hAnsi="Century Gothic" w:cs="Arial"/>
          <w:sz w:val="24"/>
          <w:szCs w:val="24"/>
        </w:rPr>
        <w:t>,</w:t>
      </w:r>
      <w:r w:rsidRPr="00920EEE">
        <w:rPr>
          <w:rFonts w:ascii="Century Gothic" w:eastAsia="Calibri" w:hAnsi="Century Gothic" w:cs="Arial"/>
          <w:sz w:val="24"/>
          <w:szCs w:val="24"/>
        </w:rPr>
        <w:t xml:space="preserve"> en el ámbito de su competencia, el cual tendrá bajo su responsabilidad:</w:t>
      </w:r>
    </w:p>
    <w:p w14:paraId="12495C73" w14:textId="77777777" w:rsidR="00920EEE" w:rsidRPr="00920EEE" w:rsidRDefault="00920EEE" w:rsidP="00920EEE">
      <w:pPr>
        <w:spacing w:after="0" w:line="360" w:lineRule="auto"/>
        <w:jc w:val="both"/>
        <w:rPr>
          <w:rFonts w:ascii="Century Gothic" w:eastAsia="Calibri" w:hAnsi="Century Gothic" w:cs="Arial"/>
          <w:sz w:val="24"/>
          <w:szCs w:val="24"/>
        </w:rPr>
      </w:pPr>
    </w:p>
    <w:p w14:paraId="236C5AA8"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Contratar al personal temporal necesario para realizar las actividades atinentes a la organización y desarrollo de la elección, con base en la disponibilidad presupuestal.</w:t>
      </w:r>
    </w:p>
    <w:p w14:paraId="0EDE9F53" w14:textId="77777777" w:rsidR="00920EEE" w:rsidRPr="00920EEE" w:rsidRDefault="00920EEE" w:rsidP="00920EEE">
      <w:pPr>
        <w:widowControl w:val="0"/>
        <w:autoSpaceDE w:val="0"/>
        <w:autoSpaceDN w:val="0"/>
        <w:adjustRightInd w:val="0"/>
        <w:spacing w:after="0" w:line="360" w:lineRule="auto"/>
        <w:jc w:val="both"/>
        <w:rPr>
          <w:rFonts w:ascii="Century Gothic" w:eastAsia="Calibri" w:hAnsi="Century Gothic" w:cs="Arial"/>
          <w:sz w:val="24"/>
          <w:szCs w:val="24"/>
        </w:rPr>
      </w:pPr>
    </w:p>
    <w:p w14:paraId="0D92E0C9"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Aprobar el modelo de la boleta, documentación y materiales electorales, así como su elaboración, recepción y resguardo, de acuerdo con la normativa aplicable.</w:t>
      </w:r>
    </w:p>
    <w:p w14:paraId="56C64A3F" w14:textId="77777777" w:rsidR="00920EEE" w:rsidRPr="00920EEE" w:rsidRDefault="00920EEE" w:rsidP="00920EEE">
      <w:pPr>
        <w:ind w:left="720"/>
        <w:contextualSpacing/>
        <w:rPr>
          <w:rFonts w:ascii="Century Gothic" w:eastAsia="Calibri" w:hAnsi="Century Gothic" w:cs="Arial"/>
          <w:sz w:val="24"/>
          <w:szCs w:val="24"/>
        </w:rPr>
      </w:pPr>
    </w:p>
    <w:p w14:paraId="101B3AD1"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Integrar y distribuir los paquetes electorales a las personas que </w:t>
      </w:r>
      <w:r w:rsidRPr="00920EEE">
        <w:rPr>
          <w:rFonts w:ascii="Century Gothic" w:eastAsia="Calibri" w:hAnsi="Century Gothic" w:cs="Arial"/>
          <w:sz w:val="24"/>
          <w:szCs w:val="24"/>
        </w:rPr>
        <w:lastRenderedPageBreak/>
        <w:t>conforman las mesas directivas de casilla.</w:t>
      </w:r>
    </w:p>
    <w:p w14:paraId="7FAC14ED" w14:textId="77777777" w:rsidR="00920EEE" w:rsidRPr="00920EEE" w:rsidRDefault="00920EEE" w:rsidP="00920EEE">
      <w:pPr>
        <w:widowControl w:val="0"/>
        <w:autoSpaceDE w:val="0"/>
        <w:autoSpaceDN w:val="0"/>
        <w:adjustRightInd w:val="0"/>
        <w:spacing w:after="0" w:line="360" w:lineRule="auto"/>
        <w:jc w:val="both"/>
        <w:rPr>
          <w:rFonts w:ascii="Century Gothic" w:eastAsia="Calibri" w:hAnsi="Century Gothic" w:cs="Arial"/>
          <w:sz w:val="24"/>
          <w:szCs w:val="24"/>
        </w:rPr>
      </w:pPr>
    </w:p>
    <w:p w14:paraId="07ABC05D"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Registrar a las personas observadoras electorales, conforme al procedimiento respectivo.</w:t>
      </w:r>
    </w:p>
    <w:p w14:paraId="62FF516D" w14:textId="77777777" w:rsidR="00920EEE" w:rsidRPr="00920EEE" w:rsidRDefault="00920EEE" w:rsidP="00920EEE">
      <w:pPr>
        <w:widowControl w:val="0"/>
        <w:autoSpaceDE w:val="0"/>
        <w:autoSpaceDN w:val="0"/>
        <w:adjustRightInd w:val="0"/>
        <w:spacing w:after="0" w:line="360" w:lineRule="auto"/>
        <w:jc w:val="both"/>
        <w:rPr>
          <w:rFonts w:ascii="Century Gothic" w:eastAsia="Calibri" w:hAnsi="Century Gothic" w:cs="Arial"/>
          <w:sz w:val="24"/>
          <w:szCs w:val="24"/>
        </w:rPr>
      </w:pPr>
    </w:p>
    <w:p w14:paraId="77E3B1CA"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Aprobar el lugar destinado para el resguardo de paquetes electorales. </w:t>
      </w:r>
    </w:p>
    <w:p w14:paraId="75288180" w14:textId="77777777" w:rsidR="00920EEE" w:rsidRPr="00920EEE" w:rsidRDefault="00920EEE" w:rsidP="00920EEE">
      <w:pPr>
        <w:widowControl w:val="0"/>
        <w:autoSpaceDE w:val="0"/>
        <w:autoSpaceDN w:val="0"/>
        <w:adjustRightInd w:val="0"/>
        <w:spacing w:after="0" w:line="360" w:lineRule="auto"/>
        <w:jc w:val="both"/>
        <w:rPr>
          <w:rFonts w:ascii="Century Gothic" w:eastAsia="Calibri" w:hAnsi="Century Gothic" w:cs="Arial"/>
          <w:sz w:val="24"/>
          <w:szCs w:val="24"/>
        </w:rPr>
      </w:pPr>
    </w:p>
    <w:p w14:paraId="2DFCF3BA"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Organizar y desarrollar la jornada electoral. </w:t>
      </w:r>
    </w:p>
    <w:p w14:paraId="5C1EF385" w14:textId="77777777" w:rsidR="00920EEE" w:rsidRPr="00920EEE" w:rsidRDefault="00920EEE" w:rsidP="00920EEE">
      <w:pPr>
        <w:spacing w:after="0" w:line="360" w:lineRule="auto"/>
        <w:rPr>
          <w:rFonts w:ascii="Century Gothic" w:hAnsi="Century Gothic" w:cs="Arial"/>
          <w:sz w:val="24"/>
          <w:szCs w:val="24"/>
        </w:rPr>
      </w:pPr>
    </w:p>
    <w:p w14:paraId="2A712410"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Organizar y desarrollar, en su caso, foros de debate entre las personas candidatas y establecer las bases para que las instituciones del sector público, privado o social puedan brindar dichos espacios de manera gratuita, vigilando que la participación sea en condiciones de equidad.</w:t>
      </w:r>
    </w:p>
    <w:p w14:paraId="51813F1F"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665F62C6"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Determinar los topes máximos de gastos personales de campaña aplicables para cada candidatura.</w:t>
      </w:r>
    </w:p>
    <w:p w14:paraId="745D2FF3"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36057E4E" w14:textId="1854CC44"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Emitir los acuerdos necesarios para coadyuvar en </w:t>
      </w:r>
      <w:r w:rsidR="0007400D">
        <w:rPr>
          <w:rFonts w:ascii="Century Gothic" w:hAnsi="Century Gothic" w:cs="Arial"/>
          <w:sz w:val="24"/>
          <w:szCs w:val="24"/>
        </w:rPr>
        <w:t xml:space="preserve">la </w:t>
      </w:r>
      <w:r w:rsidRPr="00920EEE">
        <w:rPr>
          <w:rFonts w:ascii="Century Gothic" w:hAnsi="Century Gothic" w:cs="Arial"/>
          <w:sz w:val="24"/>
          <w:szCs w:val="24"/>
        </w:rPr>
        <w:t>difusión equitativa de propuestas de personas candidatas y promove</w:t>
      </w:r>
      <w:r w:rsidR="0007400D">
        <w:rPr>
          <w:rFonts w:ascii="Century Gothic" w:hAnsi="Century Gothic" w:cs="Arial"/>
          <w:sz w:val="24"/>
          <w:szCs w:val="24"/>
        </w:rPr>
        <w:t>r</w:t>
      </w:r>
      <w:r w:rsidRPr="00920EEE">
        <w:rPr>
          <w:rFonts w:ascii="Century Gothic" w:hAnsi="Century Gothic" w:cs="Arial"/>
          <w:sz w:val="24"/>
          <w:szCs w:val="24"/>
        </w:rPr>
        <w:t xml:space="preserve"> la participación ciudadana en el proceso electoral.</w:t>
      </w:r>
    </w:p>
    <w:p w14:paraId="0BCB4816"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10992DFD"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Instalar, en su caso, Asambleas Municipales y Distritales, Oficinas Regionales u otros órganos desconcentrados que determine el Consejo Estatal, que coadyuven en el desarrollo del proceso electoral.</w:t>
      </w:r>
    </w:p>
    <w:p w14:paraId="5F860D03"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34AE1E95"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Emitir los acuerdos necesarios para hacer efectivas las atribuciones establecidas en la Ley, así como aplicar las disposiciones generales, reglas, lineamientos, criterios y formatos que establezca el Instituto Nacional, así como ejercer, en su caso, las facultades que éste delegue al Instituto Estatal.</w:t>
      </w:r>
    </w:p>
    <w:p w14:paraId="16D80296"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77E800C4" w14:textId="77777777" w:rsidR="00920EEE" w:rsidRPr="00920EEE" w:rsidRDefault="00920EEE" w:rsidP="00920EEE">
      <w:pPr>
        <w:numPr>
          <w:ilvl w:val="0"/>
          <w:numId w:val="2"/>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Efectuar el cómputo de las elecciones, a través del Consejo Estatal y los órganos desconcentrados que al efecto se designen.</w:t>
      </w:r>
    </w:p>
    <w:p w14:paraId="1A725BF6" w14:textId="77777777" w:rsidR="00920EEE" w:rsidRPr="00920EEE" w:rsidRDefault="00920EEE" w:rsidP="00920EEE">
      <w:pPr>
        <w:spacing w:after="0" w:line="360" w:lineRule="auto"/>
        <w:ind w:left="720"/>
        <w:contextualSpacing/>
        <w:rPr>
          <w:rFonts w:ascii="Century Gothic" w:hAnsi="Century Gothic" w:cs="Arial"/>
          <w:sz w:val="24"/>
          <w:szCs w:val="24"/>
        </w:rPr>
      </w:pPr>
    </w:p>
    <w:p w14:paraId="303EB07A"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Emitir las medidas de racionalidad, austeridad y disciplina presupuestal aplicables al proceso electoral.</w:t>
      </w:r>
    </w:p>
    <w:p w14:paraId="7005166D" w14:textId="77777777" w:rsidR="00920EEE" w:rsidRPr="00920EEE" w:rsidRDefault="00920EEE" w:rsidP="00920EEE">
      <w:pPr>
        <w:ind w:left="720"/>
        <w:contextualSpacing/>
        <w:rPr>
          <w:rFonts w:ascii="Century Gothic" w:eastAsia="Calibri" w:hAnsi="Century Gothic" w:cs="Arial"/>
          <w:sz w:val="24"/>
          <w:szCs w:val="24"/>
        </w:rPr>
      </w:pPr>
    </w:p>
    <w:p w14:paraId="0E3A5933" w14:textId="77777777" w:rsidR="00920EEE" w:rsidRPr="00920EEE" w:rsidRDefault="00920EEE" w:rsidP="00920EEE">
      <w:pPr>
        <w:widowControl w:val="0"/>
        <w:numPr>
          <w:ilvl w:val="0"/>
          <w:numId w:val="2"/>
        </w:numPr>
        <w:autoSpaceDE w:val="0"/>
        <w:autoSpaceDN w:val="0"/>
        <w:adjustRightInd w:val="0"/>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Las demás necesarias que determine el Consejo Estatal </w:t>
      </w:r>
      <w:r w:rsidRPr="00920EEE">
        <w:rPr>
          <w:rFonts w:ascii="Century Gothic" w:hAnsi="Century Gothic" w:cs="Arial"/>
          <w:sz w:val="24"/>
          <w:szCs w:val="24"/>
        </w:rPr>
        <w:t xml:space="preserve">para la organización, desarrollo, cómputo y vigilancia del proceso electoral y para garantizar el cumplimiento de las disposiciones constitucionales y legales </w:t>
      </w:r>
      <w:r w:rsidRPr="00920EEE">
        <w:rPr>
          <w:rFonts w:ascii="Century Gothic" w:eastAsia="Calibri" w:hAnsi="Century Gothic" w:cs="Arial"/>
          <w:sz w:val="24"/>
          <w:szCs w:val="24"/>
        </w:rPr>
        <w:t>aplicables.</w:t>
      </w:r>
    </w:p>
    <w:p w14:paraId="6F7CA7E8" w14:textId="77777777" w:rsidR="00920EEE" w:rsidRPr="00920EEE" w:rsidRDefault="00920EEE" w:rsidP="00920EEE">
      <w:pPr>
        <w:widowControl w:val="0"/>
        <w:autoSpaceDE w:val="0"/>
        <w:autoSpaceDN w:val="0"/>
        <w:adjustRightInd w:val="0"/>
        <w:spacing w:after="0" w:line="360" w:lineRule="auto"/>
        <w:ind w:left="720"/>
        <w:jc w:val="both"/>
        <w:rPr>
          <w:rFonts w:ascii="Century Gothic" w:eastAsia="Calibri" w:hAnsi="Century Gothic" w:cs="Arial"/>
          <w:sz w:val="24"/>
          <w:szCs w:val="24"/>
        </w:rPr>
      </w:pPr>
    </w:p>
    <w:p w14:paraId="1C4259D5"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25. </w:t>
      </w:r>
      <w:r w:rsidRPr="00920EEE">
        <w:rPr>
          <w:rFonts w:ascii="Century Gothic" w:eastAsia="Calibri" w:hAnsi="Century Gothic" w:cs="Arial"/>
          <w:sz w:val="24"/>
          <w:szCs w:val="24"/>
        </w:rPr>
        <w:t xml:space="preserve">En lo conducente y con las salvedades a que se refiere esta Ley, </w:t>
      </w:r>
      <w:r w:rsidRPr="00920EEE">
        <w:rPr>
          <w:rFonts w:ascii="Century Gothic" w:eastAsia="Calibri" w:hAnsi="Century Gothic" w:cs="Arial"/>
          <w:bCs/>
          <w:sz w:val="24"/>
          <w:szCs w:val="24"/>
        </w:rPr>
        <w:t>los procedimientos para la integración y ubicación de las mesas directivas de casilla,</w:t>
      </w:r>
      <w:r w:rsidRPr="00920EEE">
        <w:rPr>
          <w:rFonts w:ascii="Century Gothic" w:eastAsia="Calibri" w:hAnsi="Century Gothic" w:cs="Arial"/>
          <w:sz w:val="24"/>
          <w:szCs w:val="24"/>
        </w:rPr>
        <w:t xml:space="preserve"> la documentación y el material electoral, así como la jornada electoral y actos posteriores, </w:t>
      </w:r>
      <w:r w:rsidRPr="00920EEE">
        <w:rPr>
          <w:rFonts w:ascii="Century Gothic" w:eastAsia="Calibri" w:hAnsi="Century Gothic" w:cs="Arial"/>
          <w:bCs/>
          <w:sz w:val="24"/>
          <w:szCs w:val="24"/>
        </w:rPr>
        <w:t>se regirán por las disposiciones contenidas en la Ley General y en la Ley Electoral.</w:t>
      </w:r>
    </w:p>
    <w:p w14:paraId="387CFF3F"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E58D693" w14:textId="77777777" w:rsidR="00920EEE" w:rsidRPr="00920EEE" w:rsidRDefault="00920EEE" w:rsidP="00920EEE">
      <w:pPr>
        <w:spacing w:after="0" w:line="360" w:lineRule="auto"/>
        <w:jc w:val="both"/>
        <w:rPr>
          <w:rFonts w:ascii="Century Gothic" w:hAnsi="Century Gothic" w:cs="Arial"/>
          <w:b/>
          <w:sz w:val="24"/>
          <w:szCs w:val="24"/>
        </w:rPr>
      </w:pPr>
      <w:r w:rsidRPr="00920EEE">
        <w:rPr>
          <w:rFonts w:ascii="Century Gothic" w:eastAsia="Calibri" w:hAnsi="Century Gothic" w:cs="Arial"/>
          <w:b/>
          <w:sz w:val="24"/>
          <w:szCs w:val="24"/>
        </w:rPr>
        <w:t>Artículo 26.</w:t>
      </w:r>
      <w:r w:rsidRPr="00920EEE">
        <w:rPr>
          <w:rFonts w:ascii="Century Gothic" w:hAnsi="Century Gothic" w:cs="Arial"/>
          <w:b/>
          <w:sz w:val="24"/>
          <w:szCs w:val="24"/>
        </w:rPr>
        <w:t xml:space="preserve"> </w:t>
      </w:r>
      <w:r w:rsidRPr="00920EEE">
        <w:rPr>
          <w:rFonts w:ascii="Century Gothic" w:hAnsi="Century Gothic" w:cs="Arial"/>
          <w:sz w:val="24"/>
          <w:szCs w:val="24"/>
        </w:rPr>
        <w:t xml:space="preserve">El Instituto Estatal efectuará los cómputos de la elección, publicará los resultados, entregará las constancias de mayoría a las </w:t>
      </w:r>
      <w:r w:rsidRPr="00920EEE">
        <w:rPr>
          <w:rFonts w:ascii="Century Gothic" w:hAnsi="Century Gothic" w:cs="Arial"/>
          <w:sz w:val="24"/>
          <w:szCs w:val="24"/>
        </w:rPr>
        <w:lastRenderedPageBreak/>
        <w:t>candidaturas que obtengan el mayor número de votos y asignará los cargos entre las candidaturas que hayan obtenido el mayor número de votos, observando la paridad de género alternando entre mujeres y hombres.</w:t>
      </w:r>
    </w:p>
    <w:p w14:paraId="212C9235" w14:textId="77777777" w:rsidR="00920EEE" w:rsidRPr="00920EEE" w:rsidRDefault="00920EEE" w:rsidP="00920EEE">
      <w:pPr>
        <w:spacing w:after="0" w:line="360" w:lineRule="auto"/>
        <w:jc w:val="both"/>
        <w:rPr>
          <w:rFonts w:ascii="Century Gothic" w:eastAsia="Calibri" w:hAnsi="Century Gothic" w:cs="Arial"/>
          <w:b/>
          <w:sz w:val="24"/>
          <w:szCs w:val="24"/>
        </w:rPr>
      </w:pPr>
    </w:p>
    <w:p w14:paraId="45F1B5B3" w14:textId="245DC67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27. </w:t>
      </w:r>
      <w:r w:rsidRPr="00920EEE">
        <w:rPr>
          <w:rFonts w:ascii="Century Gothic" w:eastAsia="Calibri" w:hAnsi="Century Gothic" w:cs="Arial"/>
          <w:sz w:val="24"/>
          <w:szCs w:val="24"/>
        </w:rPr>
        <w:t>El procedimiento de escrutinio y cómputo de la elección de personas juzgadoras se desarrollará, en cada etapa, conforme a los procedimientos establecidos en la Ley Electoral</w:t>
      </w:r>
      <w:r w:rsidR="0007400D">
        <w:rPr>
          <w:rFonts w:ascii="Century Gothic" w:eastAsia="Calibri" w:hAnsi="Century Gothic" w:cs="Arial"/>
          <w:sz w:val="24"/>
          <w:szCs w:val="24"/>
        </w:rPr>
        <w:t>,</w:t>
      </w:r>
      <w:r w:rsidRPr="00920EEE">
        <w:rPr>
          <w:rFonts w:ascii="Century Gothic" w:eastAsia="Calibri" w:hAnsi="Century Gothic" w:cs="Arial"/>
          <w:sz w:val="24"/>
          <w:szCs w:val="24"/>
        </w:rPr>
        <w:t xml:space="preserve"> y en su caso, </w:t>
      </w:r>
      <w:r w:rsidR="0007400D">
        <w:rPr>
          <w:rFonts w:ascii="Century Gothic" w:eastAsia="Calibri" w:hAnsi="Century Gothic" w:cs="Arial"/>
          <w:sz w:val="24"/>
          <w:szCs w:val="24"/>
        </w:rPr>
        <w:t xml:space="preserve">en </w:t>
      </w:r>
      <w:r w:rsidRPr="00920EEE">
        <w:rPr>
          <w:rFonts w:ascii="Century Gothic" w:eastAsia="Calibri" w:hAnsi="Century Gothic" w:cs="Arial"/>
          <w:sz w:val="24"/>
          <w:szCs w:val="24"/>
        </w:rPr>
        <w:t xml:space="preserve">los acuerdos que emita el Consejo Estatal. </w:t>
      </w:r>
    </w:p>
    <w:p w14:paraId="64D46194" w14:textId="77777777" w:rsidR="00920EEE" w:rsidRPr="00920EEE" w:rsidRDefault="00920EEE" w:rsidP="00920EEE">
      <w:pPr>
        <w:spacing w:after="0" w:line="360" w:lineRule="auto"/>
        <w:jc w:val="both"/>
        <w:rPr>
          <w:rFonts w:ascii="Century Gothic" w:eastAsia="Calibri" w:hAnsi="Century Gothic" w:cs="Arial"/>
          <w:b/>
          <w:sz w:val="24"/>
          <w:szCs w:val="24"/>
        </w:rPr>
      </w:pPr>
    </w:p>
    <w:p w14:paraId="42B04488"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28.</w:t>
      </w:r>
      <w:r w:rsidRPr="00920EEE">
        <w:rPr>
          <w:rFonts w:ascii="Century Gothic" w:hAnsi="Century Gothic" w:cs="Arial"/>
          <w:b/>
          <w:sz w:val="24"/>
          <w:szCs w:val="24"/>
        </w:rPr>
        <w:t xml:space="preserve"> </w:t>
      </w:r>
      <w:r w:rsidRPr="00920EEE">
        <w:rPr>
          <w:rFonts w:ascii="Century Gothic" w:hAnsi="Century Gothic" w:cs="Arial"/>
          <w:sz w:val="24"/>
          <w:szCs w:val="24"/>
        </w:rPr>
        <w:t>El Instituto Estatal declarará la validez de la elección y enviará sus resultados al Tribunal Electoral, que resolverá las impugnaciones a más tardar el treinta y uno de julio.</w:t>
      </w:r>
    </w:p>
    <w:p w14:paraId="7F41E01B" w14:textId="77777777" w:rsidR="00920EEE" w:rsidRPr="00920EEE" w:rsidRDefault="00920EEE" w:rsidP="00920EEE">
      <w:pPr>
        <w:spacing w:after="0" w:line="360" w:lineRule="auto"/>
        <w:jc w:val="both"/>
        <w:rPr>
          <w:rFonts w:ascii="Century Gothic" w:hAnsi="Century Gothic" w:cs="Arial"/>
          <w:sz w:val="24"/>
          <w:szCs w:val="24"/>
        </w:rPr>
      </w:pPr>
    </w:p>
    <w:p w14:paraId="1D3F6FAF" w14:textId="77777777" w:rsidR="00920EEE" w:rsidRPr="00920EEE" w:rsidRDefault="00920EEE" w:rsidP="00920EEE">
      <w:pPr>
        <w:spacing w:after="0" w:line="360" w:lineRule="auto"/>
        <w:jc w:val="both"/>
        <w:rPr>
          <w:rFonts w:ascii="Century Gothic" w:hAnsi="Century Gothic" w:cs="Arial"/>
          <w:b/>
          <w:sz w:val="24"/>
          <w:szCs w:val="24"/>
        </w:rPr>
      </w:pPr>
      <w:r w:rsidRPr="00920EEE">
        <w:rPr>
          <w:rFonts w:ascii="Century Gothic" w:hAnsi="Century Gothic" w:cs="Arial"/>
          <w:sz w:val="24"/>
          <w:szCs w:val="24"/>
        </w:rPr>
        <w:t>El Congreso del Estado, el día que instale el primer periodo ordinario de sesiones del año de la elección que corresponda, tomará protesta a las personas electas.</w:t>
      </w:r>
    </w:p>
    <w:p w14:paraId="25AC5A6D" w14:textId="77777777" w:rsidR="00920EEE" w:rsidRPr="00920EEE" w:rsidRDefault="00920EEE" w:rsidP="00920EEE">
      <w:pPr>
        <w:spacing w:after="0" w:line="360" w:lineRule="auto"/>
        <w:jc w:val="both"/>
        <w:rPr>
          <w:rFonts w:ascii="Century Gothic" w:eastAsia="Calibri" w:hAnsi="Century Gothic" w:cs="Arial"/>
          <w:b/>
          <w:sz w:val="24"/>
          <w:szCs w:val="24"/>
        </w:rPr>
      </w:pPr>
    </w:p>
    <w:p w14:paraId="6015D6DF"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SEXTO</w:t>
      </w:r>
    </w:p>
    <w:p w14:paraId="40E10998"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LOS ACTOS PREPARATORIOS DE LA ELECCIÓN</w:t>
      </w:r>
    </w:p>
    <w:p w14:paraId="1439EB3B" w14:textId="77777777" w:rsidR="00920EEE" w:rsidRPr="00920EEE" w:rsidRDefault="00920EEE" w:rsidP="00920EEE">
      <w:pPr>
        <w:spacing w:after="0" w:line="360" w:lineRule="auto"/>
        <w:rPr>
          <w:rFonts w:ascii="Century Gothic" w:eastAsia="Calibri" w:hAnsi="Century Gothic" w:cs="Arial"/>
          <w:b/>
          <w:sz w:val="24"/>
          <w:szCs w:val="24"/>
        </w:rPr>
      </w:pPr>
    </w:p>
    <w:p w14:paraId="0D01F633"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29.</w:t>
      </w:r>
      <w:bookmarkStart w:id="3" w:name="_Hlk181272688"/>
      <w:r w:rsidRPr="00920EEE">
        <w:rPr>
          <w:rFonts w:ascii="Century Gothic" w:hAnsi="Century Gothic" w:cs="Arial"/>
          <w:b/>
          <w:bCs/>
          <w:sz w:val="24"/>
          <w:szCs w:val="24"/>
        </w:rPr>
        <w:t xml:space="preserve"> </w:t>
      </w:r>
      <w:r w:rsidRPr="00920EEE">
        <w:rPr>
          <w:rFonts w:ascii="Century Gothic" w:hAnsi="Century Gothic" w:cs="Arial"/>
          <w:sz w:val="24"/>
          <w:szCs w:val="24"/>
        </w:rPr>
        <w:t>Las personas juzgadoras serán elegidas de manera libre, directa y secreta por la ciudadanía, el día que se realicen las elecciones ordinarias del año que corresponda, conforme al siguiente procedimiento:</w:t>
      </w:r>
    </w:p>
    <w:p w14:paraId="1F4ECC1C" w14:textId="77777777" w:rsidR="00920EEE" w:rsidRPr="00920EEE" w:rsidRDefault="00920EEE" w:rsidP="00920EEE">
      <w:pPr>
        <w:spacing w:after="0" w:line="360" w:lineRule="auto"/>
        <w:jc w:val="both"/>
        <w:rPr>
          <w:rFonts w:ascii="Century Gothic" w:hAnsi="Century Gothic" w:cs="Arial"/>
          <w:b/>
          <w:sz w:val="24"/>
          <w:szCs w:val="24"/>
        </w:rPr>
      </w:pPr>
    </w:p>
    <w:p w14:paraId="2CF90FE3" w14:textId="77777777" w:rsidR="00920EEE" w:rsidRPr="00920EEE" w:rsidRDefault="00920EEE" w:rsidP="0026064E">
      <w:pPr>
        <w:numPr>
          <w:ilvl w:val="0"/>
          <w:numId w:val="3"/>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El Congreso del Estado publicará la convocatoria para la integración del listado de candidaturas en los términos de esta Ley.</w:t>
      </w:r>
    </w:p>
    <w:p w14:paraId="69E33667" w14:textId="77777777" w:rsidR="00920EEE" w:rsidRPr="00920EEE" w:rsidRDefault="00920EEE" w:rsidP="00920EEE">
      <w:pPr>
        <w:spacing w:after="0" w:line="360" w:lineRule="auto"/>
        <w:ind w:left="284"/>
        <w:contextualSpacing/>
        <w:jc w:val="both"/>
        <w:rPr>
          <w:rFonts w:ascii="Century Gothic" w:hAnsi="Century Gothic" w:cs="Arial"/>
          <w:sz w:val="24"/>
          <w:szCs w:val="24"/>
        </w:rPr>
      </w:pPr>
    </w:p>
    <w:p w14:paraId="4CAAFD6F" w14:textId="3C9491C9" w:rsidR="00920EEE" w:rsidRPr="00920EEE" w:rsidRDefault="00920EEE" w:rsidP="0026064E">
      <w:pPr>
        <w:numPr>
          <w:ilvl w:val="0"/>
          <w:numId w:val="3"/>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Los poderes del Estado postularán el número de candidaturas que corresponda a cada cargo</w:t>
      </w:r>
      <w:r w:rsidR="0007400D">
        <w:rPr>
          <w:rFonts w:ascii="Century Gothic" w:hAnsi="Century Gothic" w:cs="Arial"/>
          <w:sz w:val="24"/>
          <w:szCs w:val="24"/>
        </w:rPr>
        <w:t>,</w:t>
      </w:r>
      <w:r w:rsidRPr="00920EEE">
        <w:rPr>
          <w:rFonts w:ascii="Century Gothic" w:hAnsi="Century Gothic" w:cs="Arial"/>
          <w:sz w:val="24"/>
          <w:szCs w:val="24"/>
        </w:rPr>
        <w:t xml:space="preserve"> conforme a la Constitución local y esta Ley.</w:t>
      </w:r>
    </w:p>
    <w:p w14:paraId="56C97A5E" w14:textId="77777777" w:rsidR="00920EEE" w:rsidRPr="00920EEE" w:rsidRDefault="00920EEE" w:rsidP="00920EEE">
      <w:pPr>
        <w:spacing w:after="0" w:line="360" w:lineRule="auto"/>
        <w:rPr>
          <w:rFonts w:ascii="Century Gothic" w:hAnsi="Century Gothic" w:cs="Arial"/>
          <w:sz w:val="24"/>
          <w:szCs w:val="24"/>
        </w:rPr>
      </w:pPr>
    </w:p>
    <w:p w14:paraId="0A684956" w14:textId="497218EA" w:rsidR="00920EEE" w:rsidRPr="00920EEE" w:rsidRDefault="00920EEE" w:rsidP="0026064E">
      <w:pPr>
        <w:numPr>
          <w:ilvl w:val="0"/>
          <w:numId w:val="3"/>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Cada </w:t>
      </w:r>
      <w:r w:rsidR="0007400D">
        <w:rPr>
          <w:rFonts w:ascii="Century Gothic" w:hAnsi="Century Gothic" w:cs="Arial"/>
          <w:sz w:val="24"/>
          <w:szCs w:val="24"/>
        </w:rPr>
        <w:t>P</w:t>
      </w:r>
      <w:r w:rsidRPr="00920EEE">
        <w:rPr>
          <w:rFonts w:ascii="Century Gothic" w:hAnsi="Century Gothic" w:cs="Arial"/>
          <w:sz w:val="24"/>
          <w:szCs w:val="24"/>
        </w:rPr>
        <w:t>oder postulará hasta tres personas aspirantes, tratándose de magistradas o magistrados; y hasta dos, tratándose de juezas y jueces; lo anterior, conforme a lo siguiente: el Poder Ejecutivo, por conducto de la persona titular; el Poder Legislativo, mediante votación calificada de dos tercios de sus integrantes presentes; y el Poder Judicial, por conducto del Pleno del Tribunal Superior de Justicia, mediante votación calificada de dos tercios de sus integrantes presentes</w:t>
      </w:r>
      <w:bookmarkEnd w:id="3"/>
      <w:r w:rsidRPr="00920EEE">
        <w:rPr>
          <w:rFonts w:ascii="Century Gothic" w:hAnsi="Century Gothic" w:cs="Arial"/>
          <w:sz w:val="24"/>
          <w:szCs w:val="24"/>
        </w:rPr>
        <w:t>.</w:t>
      </w:r>
    </w:p>
    <w:p w14:paraId="5DD20BE8" w14:textId="77777777" w:rsidR="00920EEE" w:rsidRPr="00920EEE" w:rsidRDefault="00920EEE" w:rsidP="00920EEE">
      <w:pPr>
        <w:spacing w:after="0" w:line="360" w:lineRule="auto"/>
        <w:rPr>
          <w:rFonts w:ascii="Century Gothic" w:hAnsi="Century Gothic" w:cs="Arial"/>
          <w:sz w:val="24"/>
          <w:szCs w:val="24"/>
        </w:rPr>
      </w:pPr>
    </w:p>
    <w:p w14:paraId="5E1FAECD" w14:textId="77777777" w:rsidR="00920EEE" w:rsidRPr="00920EEE" w:rsidRDefault="00920EEE" w:rsidP="0026064E">
      <w:pPr>
        <w:numPr>
          <w:ilvl w:val="0"/>
          <w:numId w:val="3"/>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El Congreso del Estado recibirá las postulaciones y las remitirá al Instituto Estatal.</w:t>
      </w:r>
    </w:p>
    <w:p w14:paraId="0081E16B"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1B16B6A"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SÉPTIMO</w:t>
      </w:r>
    </w:p>
    <w:p w14:paraId="5E72750F"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eastAsia="Calibri" w:hAnsi="Century Gothic" w:cs="Arial"/>
          <w:b/>
          <w:sz w:val="24"/>
          <w:szCs w:val="24"/>
        </w:rPr>
        <w:t>DEL PROCEDIMIENTO DEL REGISTRO DE CANDIDATURAS</w:t>
      </w:r>
    </w:p>
    <w:p w14:paraId="6801A497" w14:textId="77777777" w:rsidR="00920EEE" w:rsidRPr="00920EEE" w:rsidRDefault="00920EEE" w:rsidP="00920EEE">
      <w:pPr>
        <w:spacing w:after="0" w:line="360" w:lineRule="auto"/>
        <w:jc w:val="center"/>
        <w:rPr>
          <w:rFonts w:ascii="Century Gothic" w:eastAsia="Calibri" w:hAnsi="Century Gothic" w:cs="Arial"/>
          <w:sz w:val="24"/>
          <w:szCs w:val="24"/>
        </w:rPr>
      </w:pPr>
    </w:p>
    <w:p w14:paraId="221418D0"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PRIMERA</w:t>
      </w:r>
    </w:p>
    <w:p w14:paraId="7808A2E0"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bCs/>
          <w:sz w:val="24"/>
          <w:szCs w:val="24"/>
        </w:rPr>
        <w:t>DISPOSICIONES GENERALES</w:t>
      </w:r>
    </w:p>
    <w:p w14:paraId="7E5D57DE"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E00E073" w14:textId="684556BF"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30. </w:t>
      </w:r>
      <w:r w:rsidRPr="00920EEE">
        <w:rPr>
          <w:rFonts w:ascii="Century Gothic" w:eastAsia="Calibri" w:hAnsi="Century Gothic" w:cs="Arial"/>
          <w:sz w:val="24"/>
          <w:szCs w:val="24"/>
        </w:rPr>
        <w:t xml:space="preserve">Son elegibles para el cargo de persona juzgadora, </w:t>
      </w:r>
      <w:r w:rsidRPr="00920EEE">
        <w:rPr>
          <w:rFonts w:ascii="Century Gothic" w:eastAsia="Calibri" w:hAnsi="Century Gothic" w:cs="Arial"/>
          <w:bCs/>
          <w:sz w:val="24"/>
          <w:szCs w:val="24"/>
        </w:rPr>
        <w:t xml:space="preserve">las ciudadanas o </w:t>
      </w:r>
      <w:r w:rsidRPr="00920EEE">
        <w:rPr>
          <w:rFonts w:ascii="Century Gothic" w:eastAsia="Calibri" w:hAnsi="Century Gothic" w:cs="Arial"/>
          <w:sz w:val="24"/>
          <w:szCs w:val="24"/>
        </w:rPr>
        <w:t xml:space="preserve">ciudadanos que cumplan con </w:t>
      </w:r>
      <w:r w:rsidR="003A36F1">
        <w:rPr>
          <w:rFonts w:ascii="Century Gothic" w:eastAsia="Calibri" w:hAnsi="Century Gothic" w:cs="Arial"/>
          <w:sz w:val="24"/>
          <w:szCs w:val="24"/>
        </w:rPr>
        <w:t xml:space="preserve">los </w:t>
      </w:r>
      <w:r w:rsidRPr="00920EEE">
        <w:rPr>
          <w:rFonts w:ascii="Century Gothic" w:eastAsia="Calibri" w:hAnsi="Century Gothic" w:cs="Arial"/>
          <w:sz w:val="24"/>
          <w:szCs w:val="24"/>
        </w:rPr>
        <w:t xml:space="preserve">requisitos establecidos en la Constitución General, la Constitucional local y </w:t>
      </w:r>
      <w:r w:rsidR="003A36F1">
        <w:rPr>
          <w:rFonts w:ascii="Century Gothic" w:eastAsia="Calibri" w:hAnsi="Century Gothic" w:cs="Arial"/>
          <w:sz w:val="24"/>
          <w:szCs w:val="24"/>
        </w:rPr>
        <w:t>esta</w:t>
      </w:r>
      <w:r w:rsidRPr="00920EEE">
        <w:rPr>
          <w:rFonts w:ascii="Century Gothic" w:eastAsia="Calibri" w:hAnsi="Century Gothic" w:cs="Arial"/>
          <w:sz w:val="24"/>
          <w:szCs w:val="24"/>
        </w:rPr>
        <w:t xml:space="preserve"> Ley. </w:t>
      </w:r>
    </w:p>
    <w:p w14:paraId="62AF7EE8" w14:textId="77777777" w:rsidR="00920EEE" w:rsidRPr="00920EEE" w:rsidRDefault="00920EEE" w:rsidP="00920EEE">
      <w:pPr>
        <w:spacing w:after="0" w:line="360" w:lineRule="auto"/>
        <w:jc w:val="both"/>
        <w:rPr>
          <w:rFonts w:ascii="Century Gothic" w:eastAsia="Calibri" w:hAnsi="Century Gothic" w:cs="Arial"/>
          <w:b/>
          <w:sz w:val="24"/>
          <w:szCs w:val="24"/>
        </w:rPr>
      </w:pPr>
    </w:p>
    <w:p w14:paraId="01A4700A" w14:textId="77777777" w:rsidR="00920EEE" w:rsidRPr="00920EEE" w:rsidRDefault="00920EEE" w:rsidP="00920EEE">
      <w:pPr>
        <w:tabs>
          <w:tab w:val="left" w:pos="1210"/>
        </w:tabs>
        <w:spacing w:after="0" w:line="360" w:lineRule="auto"/>
        <w:jc w:val="both"/>
        <w:rPr>
          <w:rFonts w:ascii="Century Gothic" w:eastAsia="Helvetica" w:hAnsi="Century Gothic" w:cs="Arial"/>
          <w:sz w:val="24"/>
          <w:szCs w:val="24"/>
        </w:rPr>
      </w:pPr>
      <w:bookmarkStart w:id="4" w:name="_Hlk187855762"/>
      <w:r w:rsidRPr="00920EEE">
        <w:rPr>
          <w:rFonts w:ascii="Century Gothic" w:eastAsia="Calibri" w:hAnsi="Century Gothic" w:cs="Arial"/>
          <w:b/>
          <w:sz w:val="24"/>
          <w:szCs w:val="24"/>
        </w:rPr>
        <w:t xml:space="preserve">Artículo 31. </w:t>
      </w:r>
      <w:bookmarkEnd w:id="4"/>
      <w:r w:rsidRPr="00920EEE">
        <w:rPr>
          <w:rFonts w:ascii="Century Gothic" w:eastAsia="Helvetica" w:hAnsi="Century Gothic" w:cs="Arial"/>
          <w:sz w:val="24"/>
          <w:szCs w:val="24"/>
        </w:rPr>
        <w:t xml:space="preserve">Concluido el término de registro, cada Comité de Evaluación determinará su procedimiento de sustitución de personas aspirantes, en caso de ser necesario. </w:t>
      </w:r>
    </w:p>
    <w:p w14:paraId="1C6AD660" w14:textId="77777777" w:rsidR="00920EEE" w:rsidRPr="00920EEE" w:rsidRDefault="00920EEE" w:rsidP="00920EEE">
      <w:pPr>
        <w:spacing w:after="0" w:line="360" w:lineRule="auto"/>
        <w:jc w:val="both"/>
        <w:rPr>
          <w:rFonts w:ascii="Century Gothic" w:eastAsia="Helvetica" w:hAnsi="Century Gothic" w:cs="Arial"/>
          <w:bCs/>
          <w:sz w:val="24"/>
          <w:szCs w:val="24"/>
        </w:rPr>
      </w:pPr>
    </w:p>
    <w:p w14:paraId="49AED0D4"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En caso de fallecimiento, incapacidad, inhabilitación o declinación de alguna de las candidaturas, el Poder del Estado postulante informará al Congreso del Estado la sustitución que haya realizado el Comité de Evaluación correspondiente, para que haga del conocimiento al Instituto Estatal, observando el procedimiento de insaculación pública sobre el listado de las personas mejor evaluadas que no fueron seleccionadas para la</w:t>
      </w:r>
      <w:r w:rsidRPr="00920EEE">
        <w:t xml:space="preserve"> </w:t>
      </w:r>
      <w:r w:rsidRPr="00920EEE">
        <w:rPr>
          <w:rFonts w:ascii="Century Gothic" w:eastAsia="Calibri" w:hAnsi="Century Gothic" w:cs="Arial"/>
          <w:bCs/>
          <w:sz w:val="24"/>
          <w:szCs w:val="24"/>
        </w:rPr>
        <w:t>candidatura del cargo que se trate.</w:t>
      </w:r>
    </w:p>
    <w:p w14:paraId="528E43F2"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36D184DD" w14:textId="6DD52ED3"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32. </w:t>
      </w:r>
      <w:r w:rsidRPr="00920EEE">
        <w:rPr>
          <w:rFonts w:ascii="Century Gothic" w:eastAsia="Calibri" w:hAnsi="Century Gothic" w:cs="Arial"/>
          <w:bCs/>
          <w:sz w:val="24"/>
          <w:szCs w:val="24"/>
        </w:rPr>
        <w:t xml:space="preserve"> El Congreso del Estado informará</w:t>
      </w:r>
      <w:r w:rsidR="0095471A">
        <w:rPr>
          <w:rFonts w:ascii="Century Gothic" w:eastAsia="Calibri" w:hAnsi="Century Gothic" w:cs="Arial"/>
          <w:bCs/>
          <w:sz w:val="24"/>
          <w:szCs w:val="24"/>
        </w:rPr>
        <w:t>,</w:t>
      </w:r>
      <w:r w:rsidRPr="00920EEE">
        <w:rPr>
          <w:rFonts w:ascii="Century Gothic" w:eastAsia="Calibri" w:hAnsi="Century Gothic" w:cs="Arial"/>
          <w:bCs/>
          <w:sz w:val="24"/>
          <w:szCs w:val="24"/>
        </w:rPr>
        <w:t xml:space="preserve"> de forma inmediata</w:t>
      </w:r>
      <w:r w:rsidR="0095471A">
        <w:rPr>
          <w:rFonts w:ascii="Century Gothic" w:eastAsia="Calibri" w:hAnsi="Century Gothic" w:cs="Arial"/>
          <w:bCs/>
          <w:sz w:val="24"/>
          <w:szCs w:val="24"/>
        </w:rPr>
        <w:t>,</w:t>
      </w:r>
      <w:r w:rsidRPr="00920EEE">
        <w:rPr>
          <w:rFonts w:ascii="Century Gothic" w:eastAsia="Calibri" w:hAnsi="Century Gothic" w:cs="Arial"/>
          <w:bCs/>
          <w:sz w:val="24"/>
          <w:szCs w:val="24"/>
        </w:rPr>
        <w:t xml:space="preserve"> al Instituto Electoral de la sustitución de candidaturas que realicen los poderes del Estado, en su caso. </w:t>
      </w:r>
    </w:p>
    <w:p w14:paraId="1EE2E5FB"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019DA3E8"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33. </w:t>
      </w:r>
      <w:r w:rsidRPr="00920EEE">
        <w:rPr>
          <w:rFonts w:ascii="Century Gothic" w:eastAsia="Calibri" w:hAnsi="Century Gothic" w:cs="Arial"/>
          <w:bCs/>
          <w:sz w:val="24"/>
          <w:szCs w:val="24"/>
        </w:rPr>
        <w:t xml:space="preserve">La modificación a las boletas electorales por sustitución, solo se podrá realizar hasta antes del inicio de su producción, conforme al programa de producción y documentación electoral que apruebe el Consejo Estatal.  </w:t>
      </w:r>
    </w:p>
    <w:p w14:paraId="17A5A6F8" w14:textId="77777777" w:rsidR="00920EEE" w:rsidRPr="00920EEE" w:rsidRDefault="00920EEE" w:rsidP="00920EEE">
      <w:pPr>
        <w:spacing w:after="0" w:line="360" w:lineRule="auto"/>
        <w:rPr>
          <w:rFonts w:ascii="Century Gothic" w:eastAsia="Calibri" w:hAnsi="Century Gothic" w:cs="Arial"/>
          <w:b/>
          <w:sz w:val="24"/>
          <w:szCs w:val="24"/>
        </w:rPr>
      </w:pPr>
    </w:p>
    <w:p w14:paraId="49032799"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SEGUNDA</w:t>
      </w:r>
    </w:p>
    <w:p w14:paraId="19130412"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eastAsia="Calibri" w:hAnsi="Century Gothic" w:cs="Arial"/>
          <w:b/>
          <w:sz w:val="24"/>
          <w:szCs w:val="24"/>
        </w:rPr>
        <w:t>DE LA CONVOCATORIA</w:t>
      </w:r>
    </w:p>
    <w:p w14:paraId="098FDC7E" w14:textId="77777777" w:rsidR="00920EEE" w:rsidRPr="00920EEE" w:rsidRDefault="00920EEE" w:rsidP="00920EEE">
      <w:pPr>
        <w:spacing w:after="0" w:line="360" w:lineRule="auto"/>
        <w:rPr>
          <w:rFonts w:ascii="Century Gothic" w:eastAsia="Calibri" w:hAnsi="Century Gothic" w:cs="Arial"/>
          <w:b/>
          <w:sz w:val="24"/>
          <w:szCs w:val="24"/>
        </w:rPr>
      </w:pPr>
    </w:p>
    <w:p w14:paraId="6F0A78DB"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lastRenderedPageBreak/>
        <w:t>Artículo 34.</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El Congreso del Estado publicará la convocatoria para la integración del listado de candidaturas a ocupar un cargo como persona juzgadora, dentro de los treinta días naturales siguientes a la instalación del primer periodo ordinario de sesiones del año anterior al de la elección que corresponda. </w:t>
      </w:r>
    </w:p>
    <w:p w14:paraId="7FCB5467" w14:textId="77777777" w:rsidR="00920EEE" w:rsidRPr="00920EEE" w:rsidRDefault="00920EEE" w:rsidP="00920EEE">
      <w:pPr>
        <w:spacing w:after="0" w:line="360" w:lineRule="auto"/>
        <w:rPr>
          <w:rFonts w:ascii="Century Gothic" w:eastAsia="Calibri" w:hAnsi="Century Gothic" w:cs="Arial"/>
          <w:b/>
          <w:sz w:val="24"/>
          <w:szCs w:val="24"/>
        </w:rPr>
      </w:pPr>
    </w:p>
    <w:p w14:paraId="3671F485"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35.</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La convocatoria contendrá, al menos, fechas, plazos, los cargos a elegir, los requisitos de elegibilidad y las etapas siguientes: </w:t>
      </w:r>
    </w:p>
    <w:p w14:paraId="4CBE6AF5" w14:textId="77777777" w:rsidR="00920EEE" w:rsidRPr="00920EEE" w:rsidRDefault="00920EEE" w:rsidP="00920EEE">
      <w:pPr>
        <w:spacing w:after="0" w:line="360" w:lineRule="auto"/>
        <w:jc w:val="both"/>
        <w:rPr>
          <w:rFonts w:ascii="Century Gothic" w:hAnsi="Century Gothic" w:cs="Arial"/>
          <w:sz w:val="24"/>
          <w:szCs w:val="24"/>
        </w:rPr>
      </w:pPr>
    </w:p>
    <w:p w14:paraId="401A0E46" w14:textId="77777777" w:rsidR="00920EEE" w:rsidRPr="00920EEE" w:rsidRDefault="00920EEE" w:rsidP="0026064E">
      <w:pPr>
        <w:widowControl w:val="0"/>
        <w:numPr>
          <w:ilvl w:val="0"/>
          <w:numId w:val="12"/>
        </w:numPr>
        <w:autoSpaceDE w:val="0"/>
        <w:autoSpaceDN w:val="0"/>
        <w:adjustRightInd w:val="0"/>
        <w:spacing w:after="0" w:line="360" w:lineRule="auto"/>
        <w:ind w:right="69"/>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 xml:space="preserve">Registro e inscripción de documentación de las personas aspirantes ante el Comité de Evaluación de cada Poder del Estado. </w:t>
      </w:r>
    </w:p>
    <w:p w14:paraId="42A26208" w14:textId="77777777" w:rsidR="00920EEE" w:rsidRPr="00920EEE" w:rsidRDefault="00920EEE" w:rsidP="00920EEE">
      <w:pPr>
        <w:widowControl w:val="0"/>
        <w:autoSpaceDE w:val="0"/>
        <w:autoSpaceDN w:val="0"/>
        <w:adjustRightInd w:val="0"/>
        <w:spacing w:after="0" w:line="360" w:lineRule="auto"/>
        <w:ind w:left="720" w:right="69"/>
        <w:contextualSpacing/>
        <w:jc w:val="both"/>
        <w:rPr>
          <w:rFonts w:ascii="Century Gothic" w:eastAsia="Times New Roman" w:hAnsi="Century Gothic" w:cs="Arial"/>
          <w:sz w:val="24"/>
          <w:szCs w:val="24"/>
          <w:lang w:eastAsia="es-ES"/>
        </w:rPr>
      </w:pPr>
    </w:p>
    <w:p w14:paraId="6A979523" w14:textId="77777777" w:rsidR="00920EEE" w:rsidRPr="00920EEE" w:rsidRDefault="00920EEE" w:rsidP="0026064E">
      <w:pPr>
        <w:widowControl w:val="0"/>
        <w:numPr>
          <w:ilvl w:val="0"/>
          <w:numId w:val="12"/>
        </w:numPr>
        <w:autoSpaceDE w:val="0"/>
        <w:autoSpaceDN w:val="0"/>
        <w:adjustRightInd w:val="0"/>
        <w:spacing w:after="0" w:line="360" w:lineRule="auto"/>
        <w:ind w:right="49"/>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Acreditación de elegibilidad de aspirantes por el Comité de Evaluación.</w:t>
      </w:r>
    </w:p>
    <w:p w14:paraId="54413D73" w14:textId="77777777" w:rsidR="00920EEE" w:rsidRPr="00920EEE" w:rsidRDefault="00920EEE" w:rsidP="00920EEE">
      <w:pPr>
        <w:widowControl w:val="0"/>
        <w:autoSpaceDE w:val="0"/>
        <w:autoSpaceDN w:val="0"/>
        <w:adjustRightInd w:val="0"/>
        <w:spacing w:after="0" w:line="360" w:lineRule="auto"/>
        <w:ind w:left="720" w:right="49"/>
        <w:contextualSpacing/>
        <w:jc w:val="both"/>
        <w:rPr>
          <w:rFonts w:ascii="Century Gothic" w:eastAsia="Times New Roman" w:hAnsi="Century Gothic" w:cs="Arial"/>
          <w:sz w:val="24"/>
          <w:szCs w:val="24"/>
          <w:lang w:eastAsia="es-ES"/>
        </w:rPr>
      </w:pPr>
    </w:p>
    <w:p w14:paraId="65DF4788" w14:textId="77777777" w:rsidR="00920EEE" w:rsidRPr="00920EEE" w:rsidRDefault="00920EEE" w:rsidP="0026064E">
      <w:pPr>
        <w:widowControl w:val="0"/>
        <w:numPr>
          <w:ilvl w:val="0"/>
          <w:numId w:val="12"/>
        </w:numPr>
        <w:autoSpaceDE w:val="0"/>
        <w:autoSpaceDN w:val="0"/>
        <w:adjustRightInd w:val="0"/>
        <w:spacing w:after="0" w:line="360" w:lineRule="auto"/>
        <w:ind w:right="49"/>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Calificación de la idoneidad de las personas aspirantes por el Comité de Evaluación.</w:t>
      </w:r>
    </w:p>
    <w:p w14:paraId="41C815AE" w14:textId="77777777" w:rsidR="00920EEE" w:rsidRPr="00920EEE" w:rsidRDefault="00920EEE" w:rsidP="00920EEE">
      <w:pPr>
        <w:widowControl w:val="0"/>
        <w:autoSpaceDE w:val="0"/>
        <w:autoSpaceDN w:val="0"/>
        <w:adjustRightInd w:val="0"/>
        <w:spacing w:after="0" w:line="360" w:lineRule="auto"/>
        <w:ind w:left="720" w:right="49"/>
        <w:contextualSpacing/>
        <w:jc w:val="both"/>
        <w:rPr>
          <w:rFonts w:ascii="Century Gothic" w:eastAsia="Times New Roman" w:hAnsi="Century Gothic" w:cs="Arial"/>
          <w:sz w:val="24"/>
          <w:szCs w:val="24"/>
          <w:lang w:eastAsia="es-ES"/>
        </w:rPr>
      </w:pPr>
    </w:p>
    <w:p w14:paraId="33F495EB"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36.</w:t>
      </w:r>
      <w:r w:rsidRPr="00920EEE">
        <w:rPr>
          <w:rFonts w:ascii="Century Gothic" w:hAnsi="Century Gothic" w:cs="Arial"/>
          <w:b/>
          <w:bCs/>
          <w:sz w:val="24"/>
          <w:szCs w:val="24"/>
        </w:rPr>
        <w:t xml:space="preserve"> </w:t>
      </w:r>
      <w:r w:rsidRPr="00920EEE">
        <w:rPr>
          <w:rFonts w:ascii="Century Gothic" w:hAnsi="Century Gothic" w:cs="Arial"/>
          <w:sz w:val="24"/>
          <w:szCs w:val="24"/>
        </w:rPr>
        <w:t>En todo caso, los plazos a que se refiere el artículo anterior serán improrrogables.</w:t>
      </w:r>
    </w:p>
    <w:p w14:paraId="49282CD1" w14:textId="77777777" w:rsidR="00920EEE" w:rsidRPr="00920EEE" w:rsidRDefault="00920EEE" w:rsidP="00920EEE">
      <w:pPr>
        <w:spacing w:after="0" w:line="360" w:lineRule="auto"/>
        <w:rPr>
          <w:rFonts w:ascii="Century Gothic" w:eastAsia="Calibri" w:hAnsi="Century Gothic" w:cs="Arial"/>
          <w:sz w:val="24"/>
          <w:szCs w:val="24"/>
        </w:rPr>
      </w:pPr>
    </w:p>
    <w:p w14:paraId="254C1C9A"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TERCERA</w:t>
      </w:r>
    </w:p>
    <w:p w14:paraId="73F20F24"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DEL REGISTRO DE ASPIRANTES</w:t>
      </w:r>
    </w:p>
    <w:p w14:paraId="283BD80F" w14:textId="77777777" w:rsidR="00920EEE" w:rsidRPr="00920EEE" w:rsidRDefault="00920EEE" w:rsidP="00920EEE">
      <w:pPr>
        <w:spacing w:after="0" w:line="360" w:lineRule="auto"/>
        <w:jc w:val="both"/>
        <w:rPr>
          <w:rFonts w:ascii="Century Gothic" w:eastAsia="Calibri" w:hAnsi="Century Gothic" w:cs="Arial"/>
          <w:sz w:val="24"/>
          <w:szCs w:val="24"/>
        </w:rPr>
      </w:pPr>
      <w:bookmarkStart w:id="5" w:name="_Hlk183252536"/>
    </w:p>
    <w:bookmarkEnd w:id="5"/>
    <w:p w14:paraId="1ADC743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lastRenderedPageBreak/>
        <w:t xml:space="preserve">Artículo 37. </w:t>
      </w:r>
      <w:r w:rsidRPr="00920EEE">
        <w:rPr>
          <w:rFonts w:ascii="Century Gothic" w:eastAsia="Calibri" w:hAnsi="Century Gothic" w:cs="Arial"/>
          <w:sz w:val="24"/>
          <w:szCs w:val="24"/>
        </w:rPr>
        <w:t xml:space="preserve">Los plazos para presentar la solicitud de registro de candidaturas durante el año de la elección serán los que contenga la convocatoria a que se refiere el artículo 35 de esta Ley. </w:t>
      </w:r>
    </w:p>
    <w:p w14:paraId="166347BC" w14:textId="77777777" w:rsidR="00920EEE" w:rsidRPr="00920EEE" w:rsidRDefault="00920EEE" w:rsidP="00920EEE">
      <w:pPr>
        <w:spacing w:after="0" w:line="360" w:lineRule="auto"/>
        <w:jc w:val="both"/>
        <w:rPr>
          <w:rFonts w:ascii="Century Gothic" w:eastAsia="Calibri" w:hAnsi="Century Gothic" w:cs="Arial"/>
          <w:sz w:val="24"/>
          <w:szCs w:val="24"/>
        </w:rPr>
      </w:pPr>
    </w:p>
    <w:p w14:paraId="79C3C465"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38. </w:t>
      </w:r>
      <w:r w:rsidRPr="00920EEE">
        <w:rPr>
          <w:rFonts w:ascii="Century Gothic" w:eastAsia="Calibri" w:hAnsi="Century Gothic" w:cs="Arial"/>
          <w:sz w:val="24"/>
          <w:szCs w:val="24"/>
        </w:rPr>
        <w:t>La solicitud de registro de aspirantes deberá contener los siguientes datos:</w:t>
      </w:r>
    </w:p>
    <w:p w14:paraId="6652535F" w14:textId="77777777" w:rsidR="00920EEE" w:rsidRPr="00920EEE" w:rsidRDefault="00920EEE" w:rsidP="00920EEE">
      <w:pPr>
        <w:spacing w:after="0" w:line="360" w:lineRule="auto"/>
        <w:jc w:val="both"/>
        <w:rPr>
          <w:rFonts w:ascii="Century Gothic" w:eastAsia="Calibri" w:hAnsi="Century Gothic" w:cs="Arial"/>
          <w:sz w:val="24"/>
          <w:szCs w:val="24"/>
        </w:rPr>
      </w:pPr>
    </w:p>
    <w:p w14:paraId="7F5546F0" w14:textId="0648DFB2"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Nombre completo y, en su caso</w:t>
      </w:r>
      <w:r w:rsidR="0095471A">
        <w:rPr>
          <w:rFonts w:ascii="Century Gothic" w:hAnsi="Century Gothic" w:cs="Arial"/>
          <w:sz w:val="24"/>
          <w:szCs w:val="24"/>
        </w:rPr>
        <w:t>,</w:t>
      </w:r>
      <w:r w:rsidRPr="00920EEE">
        <w:rPr>
          <w:rFonts w:ascii="Century Gothic" w:hAnsi="Century Gothic" w:cs="Arial"/>
          <w:sz w:val="24"/>
          <w:szCs w:val="24"/>
        </w:rPr>
        <w:t xml:space="preserve"> el sobrenombre.</w:t>
      </w:r>
    </w:p>
    <w:p w14:paraId="058F66D1" w14:textId="77777777" w:rsidR="00920EEE" w:rsidRPr="00920EEE" w:rsidRDefault="00920EEE" w:rsidP="00920EEE">
      <w:pPr>
        <w:spacing w:after="0" w:line="360" w:lineRule="auto"/>
        <w:ind w:left="1"/>
        <w:jc w:val="both"/>
        <w:rPr>
          <w:rFonts w:ascii="Century Gothic" w:eastAsia="Calibri" w:hAnsi="Century Gothic" w:cs="Arial"/>
          <w:sz w:val="24"/>
          <w:szCs w:val="24"/>
        </w:rPr>
      </w:pPr>
    </w:p>
    <w:p w14:paraId="69681CB1" w14:textId="77777777"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Lugar y fecha de nacimiento.</w:t>
      </w:r>
    </w:p>
    <w:p w14:paraId="5A21980D" w14:textId="77777777" w:rsidR="00920EEE" w:rsidRPr="00920EEE" w:rsidRDefault="00920EEE" w:rsidP="00920EEE">
      <w:pPr>
        <w:spacing w:after="0" w:line="360" w:lineRule="auto"/>
        <w:ind w:left="1"/>
        <w:jc w:val="both"/>
        <w:rPr>
          <w:rFonts w:ascii="Century Gothic" w:eastAsia="Calibri" w:hAnsi="Century Gothic" w:cs="Arial"/>
          <w:sz w:val="24"/>
          <w:szCs w:val="24"/>
        </w:rPr>
      </w:pPr>
    </w:p>
    <w:p w14:paraId="55D31E30" w14:textId="77777777"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Ocupación, domicilio y tiempo de residencia en el mismo.</w:t>
      </w:r>
    </w:p>
    <w:p w14:paraId="1F39EDC2" w14:textId="77777777" w:rsidR="00920EEE" w:rsidRPr="00920EEE" w:rsidRDefault="00920EEE" w:rsidP="00920EEE">
      <w:pPr>
        <w:spacing w:after="0" w:line="360" w:lineRule="auto"/>
        <w:ind w:left="1"/>
        <w:jc w:val="both"/>
        <w:rPr>
          <w:rFonts w:ascii="Century Gothic" w:eastAsia="Calibri" w:hAnsi="Century Gothic" w:cs="Arial"/>
          <w:sz w:val="24"/>
          <w:szCs w:val="24"/>
        </w:rPr>
      </w:pPr>
    </w:p>
    <w:p w14:paraId="0C62E88C" w14:textId="77777777"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Clave de la credencial para votar.</w:t>
      </w:r>
    </w:p>
    <w:p w14:paraId="497FF7C2" w14:textId="77777777" w:rsidR="00920EEE" w:rsidRPr="00920EEE" w:rsidRDefault="00920EEE" w:rsidP="00920EEE">
      <w:pPr>
        <w:spacing w:after="0" w:line="360" w:lineRule="auto"/>
        <w:ind w:left="720"/>
        <w:contextualSpacing/>
        <w:jc w:val="both"/>
        <w:rPr>
          <w:rFonts w:ascii="Century Gothic" w:hAnsi="Century Gothic" w:cs="Arial"/>
          <w:sz w:val="24"/>
          <w:szCs w:val="24"/>
        </w:rPr>
      </w:pPr>
    </w:p>
    <w:p w14:paraId="4D50B075" w14:textId="77777777"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Cargo para el que se le postula.</w:t>
      </w:r>
    </w:p>
    <w:p w14:paraId="2B8E5052" w14:textId="77777777" w:rsidR="00920EEE" w:rsidRPr="00920EEE" w:rsidRDefault="00920EEE" w:rsidP="00920EEE">
      <w:pPr>
        <w:spacing w:after="0" w:line="360" w:lineRule="auto"/>
        <w:rPr>
          <w:rFonts w:ascii="Century Gothic" w:hAnsi="Century Gothic" w:cs="Arial"/>
          <w:sz w:val="24"/>
          <w:szCs w:val="24"/>
        </w:rPr>
      </w:pPr>
    </w:p>
    <w:p w14:paraId="0DAC2F23" w14:textId="6D82CD5C" w:rsidR="00920EEE" w:rsidRPr="00920EEE" w:rsidRDefault="00920EEE" w:rsidP="0026064E">
      <w:pPr>
        <w:numPr>
          <w:ilvl w:val="0"/>
          <w:numId w:val="4"/>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Las personas que busquen reelegirse en sus cargos, deberán acompañar una carta que especifique los periodos para los que han sido elect</w:t>
      </w:r>
      <w:r w:rsidR="0095471A">
        <w:rPr>
          <w:rFonts w:ascii="Century Gothic" w:hAnsi="Century Gothic" w:cs="Arial"/>
          <w:sz w:val="24"/>
          <w:szCs w:val="24"/>
        </w:rPr>
        <w:t>a</w:t>
      </w:r>
      <w:r w:rsidRPr="00920EEE">
        <w:rPr>
          <w:rFonts w:ascii="Century Gothic" w:hAnsi="Century Gothic" w:cs="Arial"/>
          <w:sz w:val="24"/>
          <w:szCs w:val="24"/>
        </w:rPr>
        <w:t>s en ese cargo y la manifestación de que se cumple con lo establecido por la Constitución local, en materia de reelección.</w:t>
      </w:r>
    </w:p>
    <w:p w14:paraId="219900EC" w14:textId="77777777" w:rsidR="00920EEE" w:rsidRPr="00920EEE" w:rsidRDefault="00920EEE" w:rsidP="00920EEE">
      <w:pPr>
        <w:spacing w:after="0" w:line="360" w:lineRule="auto"/>
        <w:jc w:val="both"/>
        <w:rPr>
          <w:rFonts w:ascii="Century Gothic" w:eastAsia="Calibri" w:hAnsi="Century Gothic" w:cs="Arial"/>
          <w:sz w:val="24"/>
          <w:szCs w:val="24"/>
        </w:rPr>
      </w:pPr>
    </w:p>
    <w:p w14:paraId="05C521D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Artículo 39.</w:t>
      </w:r>
      <w:r w:rsidRPr="00920EEE">
        <w:rPr>
          <w:rFonts w:ascii="Century Gothic" w:eastAsia="Calibri" w:hAnsi="Century Gothic" w:cs="Arial"/>
          <w:sz w:val="24"/>
          <w:szCs w:val="24"/>
        </w:rPr>
        <w:t xml:space="preserve"> La solicitud de registro se deberá acompañar de los documentos siguientes:</w:t>
      </w:r>
    </w:p>
    <w:p w14:paraId="76B03993" w14:textId="77777777" w:rsidR="00920EEE" w:rsidRPr="00920EEE" w:rsidRDefault="00920EEE" w:rsidP="00920EEE">
      <w:pPr>
        <w:spacing w:after="0" w:line="360" w:lineRule="auto"/>
        <w:jc w:val="both"/>
        <w:rPr>
          <w:rFonts w:ascii="Century Gothic" w:eastAsia="Calibri" w:hAnsi="Century Gothic" w:cs="Arial"/>
          <w:sz w:val="24"/>
          <w:szCs w:val="24"/>
        </w:rPr>
      </w:pPr>
    </w:p>
    <w:p w14:paraId="619DC1FF"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lastRenderedPageBreak/>
        <w:t>Copia del acta de nacimiento o, en su caso, documento que acredite la nacionalidad mexicana por nacimiento.</w:t>
      </w:r>
    </w:p>
    <w:p w14:paraId="7C284EBE" w14:textId="77777777" w:rsidR="00920EEE" w:rsidRPr="00920EEE" w:rsidRDefault="00920EEE" w:rsidP="00920EEE">
      <w:pPr>
        <w:spacing w:after="0" w:line="360" w:lineRule="auto"/>
        <w:jc w:val="both"/>
        <w:rPr>
          <w:rFonts w:ascii="Century Gothic" w:eastAsia="Calibri" w:hAnsi="Century Gothic" w:cs="Arial"/>
          <w:sz w:val="24"/>
          <w:szCs w:val="24"/>
        </w:rPr>
      </w:pPr>
    </w:p>
    <w:p w14:paraId="3161B993"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Copia del anverso y reverso de la credencial para votar vigente.</w:t>
      </w:r>
    </w:p>
    <w:p w14:paraId="0D18FB45" w14:textId="77777777" w:rsidR="00920EEE" w:rsidRPr="00920EEE" w:rsidRDefault="00920EEE" w:rsidP="00920EEE">
      <w:pPr>
        <w:spacing w:after="0" w:line="360" w:lineRule="auto"/>
        <w:ind w:left="720"/>
        <w:contextualSpacing/>
        <w:rPr>
          <w:rFonts w:ascii="Century Gothic" w:hAnsi="Century Gothic" w:cs="Arial"/>
          <w:sz w:val="24"/>
          <w:szCs w:val="24"/>
        </w:rPr>
      </w:pPr>
    </w:p>
    <w:p w14:paraId="126C48C1"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Título que acredite que la persona aspirante cuenta con Licenciatura en Derecho.</w:t>
      </w:r>
    </w:p>
    <w:p w14:paraId="5F2FE0EA" w14:textId="77777777" w:rsidR="00920EEE" w:rsidRPr="00920EEE" w:rsidRDefault="00920EEE" w:rsidP="00920EEE">
      <w:pPr>
        <w:spacing w:after="0" w:line="360" w:lineRule="auto"/>
        <w:ind w:left="720"/>
        <w:contextualSpacing/>
        <w:rPr>
          <w:rFonts w:ascii="Century Gothic" w:hAnsi="Century Gothic" w:cs="Arial"/>
          <w:sz w:val="24"/>
          <w:szCs w:val="24"/>
        </w:rPr>
      </w:pPr>
    </w:p>
    <w:p w14:paraId="4AD451D1" w14:textId="30C883D2"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Certificado de estudios o de historial académico de la Licenciatura</w:t>
      </w:r>
      <w:r w:rsidR="00B66DFD">
        <w:rPr>
          <w:rFonts w:ascii="Century Gothic" w:hAnsi="Century Gothic" w:cs="Arial"/>
          <w:sz w:val="24"/>
          <w:szCs w:val="24"/>
        </w:rPr>
        <w:t>,</w:t>
      </w:r>
      <w:r w:rsidRPr="00920EEE">
        <w:rPr>
          <w:rFonts w:ascii="Century Gothic" w:hAnsi="Century Gothic" w:cs="Arial"/>
          <w:sz w:val="24"/>
          <w:szCs w:val="24"/>
        </w:rPr>
        <w:t xml:space="preserve"> que contenga las calificaciones obtenidas por grado y materia.</w:t>
      </w:r>
    </w:p>
    <w:p w14:paraId="4E538C7A" w14:textId="77777777" w:rsidR="00920EEE" w:rsidRPr="00920EEE" w:rsidRDefault="00920EEE" w:rsidP="00920EEE">
      <w:pPr>
        <w:spacing w:after="0" w:line="360" w:lineRule="auto"/>
        <w:ind w:left="720"/>
        <w:contextualSpacing/>
        <w:rPr>
          <w:rFonts w:ascii="Century Gothic" w:hAnsi="Century Gothic" w:cs="Arial"/>
          <w:sz w:val="24"/>
          <w:szCs w:val="24"/>
        </w:rPr>
      </w:pPr>
    </w:p>
    <w:p w14:paraId="7640FE15" w14:textId="55E122C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Documentos u otros elementos de prueba que acrediten fehacientemente la actividad jurídica o práctica profesional de la </w:t>
      </w:r>
      <w:r w:rsidR="00B66DFD">
        <w:rPr>
          <w:rFonts w:ascii="Century Gothic" w:hAnsi="Century Gothic" w:cs="Arial"/>
          <w:sz w:val="24"/>
          <w:szCs w:val="24"/>
        </w:rPr>
        <w:t>persona aspirante</w:t>
      </w:r>
      <w:r w:rsidRPr="00920EEE">
        <w:rPr>
          <w:rFonts w:ascii="Century Gothic" w:hAnsi="Century Gothic" w:cs="Arial"/>
          <w:sz w:val="24"/>
          <w:szCs w:val="24"/>
        </w:rPr>
        <w:t>, de cuando menos tres años.</w:t>
      </w:r>
    </w:p>
    <w:p w14:paraId="36605CB2" w14:textId="77777777" w:rsidR="00920EEE" w:rsidRPr="00920EEE" w:rsidRDefault="00920EEE" w:rsidP="00920EEE">
      <w:pPr>
        <w:spacing w:after="0" w:line="360" w:lineRule="auto"/>
        <w:rPr>
          <w:rFonts w:ascii="Century Gothic" w:hAnsi="Century Gothic" w:cs="Arial"/>
          <w:sz w:val="24"/>
          <w:szCs w:val="24"/>
        </w:rPr>
      </w:pPr>
    </w:p>
    <w:p w14:paraId="29D0F640"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Constancia que acredite que la persona aspirante residió en el Estado durante el año anterior al día de la publicación de la convocatoria respectiva.</w:t>
      </w:r>
    </w:p>
    <w:p w14:paraId="5083CA11" w14:textId="77777777" w:rsidR="00920EEE" w:rsidRPr="00920EEE" w:rsidRDefault="00920EEE" w:rsidP="00920EEE">
      <w:pPr>
        <w:spacing w:after="0" w:line="360" w:lineRule="auto"/>
        <w:ind w:left="720"/>
        <w:contextualSpacing/>
        <w:rPr>
          <w:rFonts w:ascii="Century Gothic" w:hAnsi="Century Gothic" w:cs="Arial"/>
          <w:sz w:val="24"/>
          <w:szCs w:val="24"/>
        </w:rPr>
      </w:pPr>
    </w:p>
    <w:p w14:paraId="6AEBDFB1" w14:textId="66289EA4"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Carta bajo protesta de decir verdad de que se goza de buena reputación, que no ha</w:t>
      </w:r>
      <w:r w:rsidR="00B66DFD">
        <w:rPr>
          <w:rFonts w:ascii="Century Gothic" w:hAnsi="Century Gothic" w:cs="Arial"/>
          <w:sz w:val="24"/>
          <w:szCs w:val="24"/>
        </w:rPr>
        <w:t xml:space="preserve"> </w:t>
      </w:r>
      <w:r w:rsidRPr="00920EEE">
        <w:rPr>
          <w:rFonts w:ascii="Century Gothic" w:hAnsi="Century Gothic" w:cs="Arial"/>
          <w:sz w:val="24"/>
          <w:szCs w:val="24"/>
        </w:rPr>
        <w:t xml:space="preserve">recibido condena por delito doloso con sanción privativa de la libertad; que no ha sido titular de una Secretaría de Estado Federal o local, de la Fiscalía General de la República o local, Senadora o Senador, Diputada o Diputado Federal o local, ni titular del Poder Ejecutivo de alguna Entidad Federativa, durante el año previo al día de la publicación de la convocatoria </w:t>
      </w:r>
      <w:r w:rsidRPr="00920EEE">
        <w:rPr>
          <w:rFonts w:ascii="Century Gothic" w:hAnsi="Century Gothic" w:cs="Arial"/>
          <w:sz w:val="24"/>
          <w:szCs w:val="24"/>
        </w:rPr>
        <w:lastRenderedPageBreak/>
        <w:t xml:space="preserve">respectiva; no ubicarse en las hipótesis previstas en el artículo 38 de la Constitución General. </w:t>
      </w:r>
    </w:p>
    <w:p w14:paraId="75F16A41" w14:textId="77777777" w:rsidR="00920EEE" w:rsidRPr="00920EEE" w:rsidRDefault="00920EEE" w:rsidP="00920EEE">
      <w:pPr>
        <w:spacing w:after="0" w:line="360" w:lineRule="auto"/>
        <w:contextualSpacing/>
        <w:rPr>
          <w:rFonts w:ascii="Century Gothic" w:hAnsi="Century Gothic" w:cs="Arial"/>
          <w:sz w:val="24"/>
          <w:szCs w:val="24"/>
        </w:rPr>
      </w:pPr>
    </w:p>
    <w:p w14:paraId="4986419D"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Un ensayo de tres cuartillas, justificando los motivos de la postulación.</w:t>
      </w:r>
    </w:p>
    <w:p w14:paraId="3E900392" w14:textId="77777777" w:rsidR="00920EEE" w:rsidRPr="00920EEE" w:rsidRDefault="00920EEE" w:rsidP="00920EEE">
      <w:pPr>
        <w:spacing w:after="0" w:line="360" w:lineRule="auto"/>
        <w:contextualSpacing/>
        <w:rPr>
          <w:rFonts w:ascii="Century Gothic" w:hAnsi="Century Gothic" w:cs="Arial"/>
          <w:sz w:val="24"/>
          <w:szCs w:val="24"/>
        </w:rPr>
      </w:pPr>
    </w:p>
    <w:p w14:paraId="35E5C238"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Cinco cartas de referencia de vecinos, colegas o personas que respalden la idoneidad para desempeñar el cargo.</w:t>
      </w:r>
    </w:p>
    <w:p w14:paraId="4A58B170" w14:textId="77777777" w:rsidR="00920EEE" w:rsidRPr="00920EEE" w:rsidRDefault="00920EEE" w:rsidP="00920EEE">
      <w:pPr>
        <w:ind w:left="720"/>
        <w:contextualSpacing/>
        <w:rPr>
          <w:rFonts w:ascii="Century Gothic" w:hAnsi="Century Gothic" w:cs="Arial"/>
          <w:sz w:val="24"/>
          <w:szCs w:val="24"/>
        </w:rPr>
      </w:pPr>
    </w:p>
    <w:p w14:paraId="479C0063"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Constancia que acredite la no inscripción en el Padrón del Registro Estatal de Personas Deudoras Alimentarias Morosas de Chihuahua.</w:t>
      </w:r>
    </w:p>
    <w:p w14:paraId="46C7A29E" w14:textId="77777777" w:rsidR="00920EEE" w:rsidRPr="00920EEE" w:rsidRDefault="00920EEE" w:rsidP="00920EEE">
      <w:pPr>
        <w:ind w:left="720"/>
        <w:contextualSpacing/>
        <w:rPr>
          <w:rFonts w:ascii="Century Gothic" w:hAnsi="Century Gothic" w:cs="Arial"/>
          <w:sz w:val="24"/>
          <w:szCs w:val="24"/>
        </w:rPr>
      </w:pPr>
    </w:p>
    <w:p w14:paraId="73B65A44" w14:textId="68C7AD76"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Constancia de no inscripción en el Registro Estatal de Personas Sancionadas en </w:t>
      </w:r>
      <w:r w:rsidR="00B66DFD">
        <w:rPr>
          <w:rFonts w:ascii="Century Gothic" w:hAnsi="Century Gothic" w:cs="Arial"/>
          <w:sz w:val="24"/>
          <w:szCs w:val="24"/>
        </w:rPr>
        <w:t>M</w:t>
      </w:r>
      <w:r w:rsidRPr="00920EEE">
        <w:rPr>
          <w:rFonts w:ascii="Century Gothic" w:hAnsi="Century Gothic" w:cs="Arial"/>
          <w:sz w:val="24"/>
          <w:szCs w:val="24"/>
        </w:rPr>
        <w:t xml:space="preserve">ateria de Violencia Política contra las Mujeres en </w:t>
      </w:r>
      <w:r w:rsidR="00B66DFD">
        <w:rPr>
          <w:rFonts w:ascii="Century Gothic" w:hAnsi="Century Gothic" w:cs="Arial"/>
          <w:sz w:val="24"/>
          <w:szCs w:val="24"/>
        </w:rPr>
        <w:t>R</w:t>
      </w:r>
      <w:r w:rsidRPr="00920EEE">
        <w:rPr>
          <w:rFonts w:ascii="Century Gothic" w:hAnsi="Century Gothic" w:cs="Arial"/>
          <w:sz w:val="24"/>
          <w:szCs w:val="24"/>
        </w:rPr>
        <w:t xml:space="preserve">azón de Género. </w:t>
      </w:r>
    </w:p>
    <w:p w14:paraId="35B1DEDC" w14:textId="77777777" w:rsidR="00920EEE" w:rsidRPr="00920EEE" w:rsidRDefault="00920EEE" w:rsidP="00920EEE">
      <w:pPr>
        <w:ind w:left="720"/>
        <w:contextualSpacing/>
        <w:rPr>
          <w:rFonts w:ascii="Century Gothic" w:hAnsi="Century Gothic" w:cs="Arial"/>
          <w:sz w:val="24"/>
          <w:szCs w:val="24"/>
        </w:rPr>
      </w:pPr>
    </w:p>
    <w:p w14:paraId="03BF7704" w14:textId="77777777" w:rsidR="00920EEE" w:rsidRPr="00920EEE" w:rsidRDefault="00920EEE" w:rsidP="0026064E">
      <w:pPr>
        <w:numPr>
          <w:ilvl w:val="0"/>
          <w:numId w:val="5"/>
        </w:numPr>
        <w:spacing w:after="0" w:line="360" w:lineRule="auto"/>
        <w:contextualSpacing/>
        <w:jc w:val="both"/>
        <w:rPr>
          <w:rFonts w:ascii="Century Gothic" w:hAnsi="Century Gothic" w:cs="Arial"/>
          <w:sz w:val="24"/>
          <w:szCs w:val="24"/>
        </w:rPr>
      </w:pPr>
      <w:r w:rsidRPr="00920EEE">
        <w:rPr>
          <w:rFonts w:ascii="Century Gothic" w:hAnsi="Century Gothic" w:cs="Arial"/>
          <w:sz w:val="24"/>
          <w:szCs w:val="24"/>
        </w:rPr>
        <w:t xml:space="preserve">Constancia que acredite que no se le ha inhabilitado en el servicio público, con la validación respectiva. </w:t>
      </w:r>
    </w:p>
    <w:p w14:paraId="634586CE" w14:textId="77777777" w:rsidR="00920EEE" w:rsidRPr="00920EEE" w:rsidRDefault="00920EEE" w:rsidP="00920EEE">
      <w:pPr>
        <w:ind w:left="720"/>
        <w:contextualSpacing/>
        <w:rPr>
          <w:rFonts w:ascii="Century Gothic" w:hAnsi="Century Gothic" w:cs="Arial"/>
          <w:sz w:val="24"/>
          <w:szCs w:val="24"/>
        </w:rPr>
      </w:pPr>
    </w:p>
    <w:p w14:paraId="7D516912" w14:textId="79609C5B"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b/>
          <w:bCs/>
          <w:sz w:val="24"/>
          <w:szCs w:val="24"/>
        </w:rPr>
        <w:t>Artículo 40.</w:t>
      </w:r>
      <w:r w:rsidRPr="00920EEE">
        <w:rPr>
          <w:rFonts w:ascii="Century Gothic" w:hAnsi="Century Gothic" w:cs="Arial"/>
          <w:sz w:val="24"/>
          <w:szCs w:val="24"/>
        </w:rPr>
        <w:t xml:space="preserve"> Los Comités de Evaluación de los poderes del Estado, podrán implementar los sistemas y plataformas digitales que estime</w:t>
      </w:r>
      <w:r w:rsidR="00673FAD">
        <w:rPr>
          <w:rFonts w:ascii="Century Gothic" w:hAnsi="Century Gothic" w:cs="Arial"/>
          <w:sz w:val="24"/>
          <w:szCs w:val="24"/>
        </w:rPr>
        <w:t>n</w:t>
      </w:r>
      <w:r w:rsidRPr="00920EEE">
        <w:rPr>
          <w:rFonts w:ascii="Century Gothic" w:hAnsi="Century Gothic" w:cs="Arial"/>
          <w:sz w:val="24"/>
          <w:szCs w:val="24"/>
        </w:rPr>
        <w:t xml:space="preserve"> necesarias para efectos de lo dispuesto en esta </w:t>
      </w:r>
      <w:r w:rsidR="00673FAD">
        <w:rPr>
          <w:rFonts w:ascii="Century Gothic" w:hAnsi="Century Gothic" w:cs="Arial"/>
          <w:sz w:val="24"/>
          <w:szCs w:val="24"/>
        </w:rPr>
        <w:t>S</w:t>
      </w:r>
      <w:r w:rsidRPr="00920EEE">
        <w:rPr>
          <w:rFonts w:ascii="Century Gothic" w:hAnsi="Century Gothic" w:cs="Arial"/>
          <w:sz w:val="24"/>
          <w:szCs w:val="24"/>
        </w:rPr>
        <w:t>ección.</w:t>
      </w:r>
    </w:p>
    <w:p w14:paraId="3738C862" w14:textId="77777777" w:rsidR="00920EEE" w:rsidRPr="00920EEE" w:rsidRDefault="00920EEE" w:rsidP="00920EEE">
      <w:pPr>
        <w:spacing w:after="0" w:line="360" w:lineRule="auto"/>
        <w:jc w:val="both"/>
        <w:rPr>
          <w:rFonts w:ascii="Century Gothic" w:eastAsia="Calibri" w:hAnsi="Century Gothic" w:cs="Arial"/>
          <w:sz w:val="24"/>
          <w:szCs w:val="24"/>
          <w:lang w:eastAsia="es-MX"/>
        </w:rPr>
      </w:pPr>
    </w:p>
    <w:p w14:paraId="186C205C"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CUARTA</w:t>
      </w:r>
    </w:p>
    <w:p w14:paraId="07222B36"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eastAsia="Calibri" w:hAnsi="Century Gothic" w:cs="Arial"/>
          <w:b/>
          <w:sz w:val="24"/>
          <w:szCs w:val="24"/>
        </w:rPr>
        <w:t>DE LA POSTULACIÓN DE CANDIDATURAS</w:t>
      </w:r>
    </w:p>
    <w:p w14:paraId="44E07C86" w14:textId="77777777" w:rsidR="00920EEE" w:rsidRPr="00920EEE" w:rsidRDefault="00920EEE" w:rsidP="00920EEE">
      <w:pPr>
        <w:spacing w:after="0" w:line="360" w:lineRule="auto"/>
        <w:rPr>
          <w:rFonts w:ascii="Century Gothic" w:eastAsia="Calibri" w:hAnsi="Century Gothic" w:cs="Arial"/>
          <w:b/>
          <w:sz w:val="24"/>
          <w:szCs w:val="24"/>
        </w:rPr>
      </w:pPr>
    </w:p>
    <w:p w14:paraId="73160C93" w14:textId="77777777" w:rsidR="00920EEE" w:rsidRPr="00920EEE" w:rsidRDefault="00920EEE" w:rsidP="00920EEE">
      <w:pPr>
        <w:spacing w:after="0" w:line="360" w:lineRule="auto"/>
        <w:jc w:val="both"/>
        <w:rPr>
          <w:rFonts w:ascii="Century Gothic" w:hAnsi="Century Gothic" w:cs="Arial"/>
          <w:sz w:val="24"/>
          <w:szCs w:val="24"/>
        </w:rPr>
      </w:pPr>
      <w:bookmarkStart w:id="6" w:name="_Hlk183250542"/>
      <w:r w:rsidRPr="00920EEE">
        <w:rPr>
          <w:rFonts w:ascii="Century Gothic" w:eastAsia="Calibri" w:hAnsi="Century Gothic" w:cs="Arial"/>
          <w:b/>
          <w:sz w:val="24"/>
          <w:szCs w:val="24"/>
        </w:rPr>
        <w:t xml:space="preserve">Artículo </w:t>
      </w:r>
      <w:r w:rsidRPr="00920EEE">
        <w:rPr>
          <w:rFonts w:ascii="Century Gothic" w:hAnsi="Century Gothic" w:cs="Arial"/>
          <w:b/>
          <w:sz w:val="24"/>
          <w:szCs w:val="24"/>
        </w:rPr>
        <w:t>41</w:t>
      </w:r>
      <w:r w:rsidRPr="00920EEE">
        <w:rPr>
          <w:rFonts w:ascii="Century Gothic" w:eastAsia="Calibri" w:hAnsi="Century Gothic" w:cs="Arial"/>
          <w:b/>
          <w:sz w:val="24"/>
          <w:szCs w:val="24"/>
        </w:rPr>
        <w:t>.</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Los poderes del Estado postularán el número de candidaturas que corresponda en cada caso. Al efecto, establecerán mecanismos </w:t>
      </w:r>
      <w:r w:rsidRPr="00920EEE">
        <w:rPr>
          <w:rFonts w:ascii="Century Gothic" w:hAnsi="Century Gothic" w:cs="Arial"/>
          <w:sz w:val="24"/>
          <w:szCs w:val="24"/>
        </w:rPr>
        <w:lastRenderedPageBreak/>
        <w:t>públicos, abiertos, transparentes y accesibles que permitan la participación de todas las personas interesadas que acrediten los requisitos establecidos en la Constitución local y en las leyes.</w:t>
      </w:r>
    </w:p>
    <w:p w14:paraId="2FED52D2"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3E8F2006" w14:textId="77777777" w:rsidR="00920EEE" w:rsidRPr="00920EEE" w:rsidRDefault="00920EEE" w:rsidP="00920EEE">
      <w:pPr>
        <w:spacing w:after="0" w:line="360" w:lineRule="auto"/>
        <w:jc w:val="both"/>
        <w:rPr>
          <w:rFonts w:ascii="Century Gothic" w:hAnsi="Century Gothic" w:cs="Arial"/>
          <w:bCs/>
          <w:sz w:val="24"/>
          <w:szCs w:val="24"/>
        </w:rPr>
      </w:pPr>
      <w:r w:rsidRPr="00920EEE">
        <w:rPr>
          <w:rFonts w:ascii="Century Gothic" w:eastAsia="Calibri" w:hAnsi="Century Gothic" w:cs="Arial"/>
          <w:b/>
          <w:sz w:val="24"/>
          <w:szCs w:val="24"/>
        </w:rPr>
        <w:t>Artículo 42.</w:t>
      </w:r>
      <w:r w:rsidRPr="00920EEE">
        <w:rPr>
          <w:rFonts w:ascii="Century Gothic" w:hAnsi="Century Gothic" w:cs="Arial"/>
          <w:sz w:val="24"/>
          <w:szCs w:val="24"/>
        </w:rPr>
        <w:t xml:space="preserve"> </w:t>
      </w:r>
      <w:r w:rsidRPr="00920EEE">
        <w:rPr>
          <w:rFonts w:ascii="Century Gothic" w:eastAsia="Calibri" w:hAnsi="Century Gothic" w:cs="Arial"/>
          <w:sz w:val="24"/>
          <w:szCs w:val="24"/>
        </w:rPr>
        <w:t xml:space="preserve">El Órgano de Administración del Poder Judicial hará del conocimiento del Congreso </w:t>
      </w:r>
      <w:r w:rsidRPr="00920EEE">
        <w:rPr>
          <w:rFonts w:ascii="Century Gothic" w:hAnsi="Century Gothic" w:cs="Arial"/>
          <w:sz w:val="24"/>
          <w:szCs w:val="24"/>
        </w:rPr>
        <w:t xml:space="preserve">del Estado </w:t>
      </w:r>
      <w:r w:rsidRPr="00920EEE">
        <w:rPr>
          <w:rFonts w:ascii="Century Gothic" w:eastAsia="Calibri" w:hAnsi="Century Gothic" w:cs="Arial"/>
          <w:sz w:val="24"/>
          <w:szCs w:val="24"/>
        </w:rPr>
        <w:t xml:space="preserve">los cargos sujetos a elección, la especialización por materia, el Distrito Judicial respectivo y demás información que requiera, dentro de los </w:t>
      </w:r>
      <w:r w:rsidRPr="00920EEE">
        <w:rPr>
          <w:rFonts w:ascii="Century Gothic" w:hAnsi="Century Gothic" w:cs="Arial"/>
          <w:sz w:val="24"/>
          <w:szCs w:val="24"/>
        </w:rPr>
        <w:t>veinte</w:t>
      </w:r>
      <w:r w:rsidRPr="00920EEE">
        <w:rPr>
          <w:rFonts w:ascii="Century Gothic" w:eastAsia="Calibri" w:hAnsi="Century Gothic" w:cs="Arial"/>
          <w:sz w:val="24"/>
          <w:szCs w:val="24"/>
        </w:rPr>
        <w:t xml:space="preserve"> días naturales siguientes a la instalación del primer periodo ordinario de sesiones del año anterior al de la elección que corresponda</w:t>
      </w:r>
      <w:r w:rsidRPr="00920EEE">
        <w:rPr>
          <w:rFonts w:ascii="Century Gothic" w:hAnsi="Century Gothic" w:cs="Arial"/>
          <w:bCs/>
          <w:sz w:val="24"/>
          <w:szCs w:val="24"/>
        </w:rPr>
        <w:t xml:space="preserve">. </w:t>
      </w:r>
    </w:p>
    <w:p w14:paraId="13CC68F0" w14:textId="77777777" w:rsidR="00920EEE" w:rsidRPr="00920EEE" w:rsidRDefault="00920EEE" w:rsidP="00920EEE">
      <w:pPr>
        <w:spacing w:after="0" w:line="360" w:lineRule="auto"/>
        <w:jc w:val="both"/>
        <w:rPr>
          <w:rFonts w:ascii="Century Gothic" w:hAnsi="Century Gothic" w:cs="Arial"/>
          <w:sz w:val="24"/>
          <w:szCs w:val="24"/>
        </w:rPr>
      </w:pPr>
    </w:p>
    <w:p w14:paraId="23E2821A"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t>De igual forma, al cierre de la convocatoria deberá enviar el listado que contenga los nombres de las personas juzgadoras que desean contender, las que declinan su participación o quienes participan por otro cargo diverso, ya sea en el Poder Judicial Estatal o en la elección del Federal.</w:t>
      </w:r>
    </w:p>
    <w:p w14:paraId="43A5DACA"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4CC74BD4" w14:textId="11A0F16E"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43.</w:t>
      </w:r>
      <w:r w:rsidRPr="00920EEE">
        <w:rPr>
          <w:rFonts w:ascii="Century Gothic" w:hAnsi="Century Gothic" w:cs="Arial"/>
          <w:sz w:val="24"/>
          <w:szCs w:val="24"/>
        </w:rPr>
        <w:t xml:space="preserve"> Recibida la información a que se refiere el artículo anterior, dentro de las veinticuatro horas siguientes a su recepción, el Congreso del Estado lo hará del conocimiento de los otros dos poderes del Estado, así como del Instituto Estatal y les remitirá una copia certificada de</w:t>
      </w:r>
      <w:r w:rsidR="00673FAD">
        <w:rPr>
          <w:rFonts w:ascii="Century Gothic" w:hAnsi="Century Gothic" w:cs="Arial"/>
          <w:sz w:val="24"/>
          <w:szCs w:val="24"/>
        </w:rPr>
        <w:t xml:space="preserve"> </w:t>
      </w:r>
      <w:r w:rsidRPr="00920EEE">
        <w:rPr>
          <w:rFonts w:ascii="Century Gothic" w:hAnsi="Century Gothic" w:cs="Arial"/>
          <w:sz w:val="24"/>
          <w:szCs w:val="24"/>
        </w:rPr>
        <w:t>l</w:t>
      </w:r>
      <w:r w:rsidR="00673FAD">
        <w:rPr>
          <w:rFonts w:ascii="Century Gothic" w:hAnsi="Century Gothic" w:cs="Arial"/>
          <w:sz w:val="24"/>
          <w:szCs w:val="24"/>
        </w:rPr>
        <w:t>a</w:t>
      </w:r>
      <w:r w:rsidRPr="00920EEE">
        <w:rPr>
          <w:rFonts w:ascii="Century Gothic" w:hAnsi="Century Gothic" w:cs="Arial"/>
          <w:sz w:val="24"/>
          <w:szCs w:val="24"/>
        </w:rPr>
        <w:t xml:space="preserve"> mism</w:t>
      </w:r>
      <w:r w:rsidR="00673FAD">
        <w:rPr>
          <w:rFonts w:ascii="Century Gothic" w:hAnsi="Century Gothic" w:cs="Arial"/>
          <w:sz w:val="24"/>
          <w:szCs w:val="24"/>
        </w:rPr>
        <w:t>a</w:t>
      </w:r>
      <w:r w:rsidRPr="00920EEE">
        <w:rPr>
          <w:rFonts w:ascii="Century Gothic" w:hAnsi="Century Gothic" w:cs="Arial"/>
          <w:sz w:val="24"/>
          <w:szCs w:val="24"/>
        </w:rPr>
        <w:t>.</w:t>
      </w:r>
    </w:p>
    <w:p w14:paraId="14B4D2B1" w14:textId="77777777" w:rsidR="00920EEE" w:rsidRPr="00920EEE" w:rsidRDefault="00920EEE" w:rsidP="00920EEE">
      <w:pPr>
        <w:spacing w:after="0" w:line="360" w:lineRule="auto"/>
        <w:jc w:val="both"/>
        <w:rPr>
          <w:rFonts w:ascii="Century Gothic" w:eastAsiaTheme="majorEastAsia" w:hAnsi="Century Gothic" w:cs="Arial"/>
          <w:kern w:val="2"/>
          <w:sz w:val="24"/>
          <w:szCs w:val="24"/>
          <w14:ligatures w14:val="standardContextual"/>
        </w:rPr>
      </w:pPr>
    </w:p>
    <w:p w14:paraId="78039F7F"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 xml:space="preserve">Artículo </w:t>
      </w:r>
      <w:r w:rsidRPr="00920EEE">
        <w:rPr>
          <w:rFonts w:ascii="Century Gothic" w:hAnsi="Century Gothic" w:cs="Arial"/>
          <w:b/>
          <w:sz w:val="24"/>
          <w:szCs w:val="24"/>
        </w:rPr>
        <w:t>44</w:t>
      </w:r>
      <w:r w:rsidRPr="00920EEE">
        <w:rPr>
          <w:rFonts w:ascii="Century Gothic" w:eastAsia="Calibri" w:hAnsi="Century Gothic" w:cs="Arial"/>
          <w:b/>
          <w:sz w:val="24"/>
          <w:szCs w:val="24"/>
        </w:rPr>
        <w:t>.</w:t>
      </w:r>
      <w:r w:rsidRPr="00920EEE">
        <w:rPr>
          <w:rFonts w:ascii="Century Gothic" w:hAnsi="Century Gothic" w:cs="Arial"/>
          <w:b/>
          <w:bCs/>
          <w:sz w:val="24"/>
          <w:szCs w:val="24"/>
        </w:rPr>
        <w:t xml:space="preserve"> </w:t>
      </w:r>
      <w:r w:rsidRPr="00920EEE">
        <w:rPr>
          <w:rFonts w:ascii="Century Gothic" w:hAnsi="Century Gothic" w:cs="Arial"/>
          <w:sz w:val="24"/>
          <w:szCs w:val="24"/>
        </w:rPr>
        <w:t xml:space="preserve"> Para la evaluación y selección de sus postulaciones, cada Poder integrará un Comité de Evaluación conformado por cinco personas reconocidas en la actividad jurídica, que recibirá los expedientes de las personas aspirantes, evaluará el cumplimiento de los requisitos constitucionales y legales e identificará a las mejor evaluadas que cuenten </w:t>
      </w:r>
      <w:r w:rsidRPr="00920EEE">
        <w:rPr>
          <w:rFonts w:ascii="Century Gothic" w:hAnsi="Century Gothic" w:cs="Arial"/>
          <w:sz w:val="24"/>
          <w:szCs w:val="24"/>
        </w:rPr>
        <w:lastRenderedPageBreak/>
        <w:t>con los conocimientos técnicos necesarios para el desempeño del cargo y se hayan distinguido por su honestidad, buena fama pública, competencia y antecedentes académicos y profesionales en el ejercicio de la actividad jurídica.</w:t>
      </w:r>
    </w:p>
    <w:p w14:paraId="3E0ACB1D"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3F1EFAAA"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45. </w:t>
      </w:r>
      <w:r w:rsidRPr="00920EEE">
        <w:rPr>
          <w:rFonts w:ascii="Century Gothic" w:eastAsia="Calibri" w:hAnsi="Century Gothic" w:cs="Arial"/>
          <w:sz w:val="24"/>
          <w:szCs w:val="24"/>
        </w:rPr>
        <w:t>Recibida una solicitud de registro, ante cualquiera de los tres poderes del Estado, el</w:t>
      </w:r>
      <w:r w:rsidRPr="00920EEE">
        <w:rPr>
          <w:rFonts w:ascii="Century Gothic" w:hAnsi="Century Gothic" w:cs="Arial"/>
          <w:sz w:val="24"/>
          <w:szCs w:val="24"/>
        </w:rPr>
        <w:t xml:space="preserve"> Comité de Evaluación correspondiente </w:t>
      </w:r>
      <w:r w:rsidRPr="00920EEE">
        <w:rPr>
          <w:rFonts w:ascii="Century Gothic" w:eastAsia="Calibri" w:hAnsi="Century Gothic" w:cs="Arial"/>
          <w:sz w:val="24"/>
          <w:szCs w:val="24"/>
        </w:rPr>
        <w:t>verificará que se cumplió con todos los requisitos señalados en la legislación aplicable.</w:t>
      </w:r>
    </w:p>
    <w:p w14:paraId="22833183"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E0F3BB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Los comités de evaluación publicarán la lista de las personas que hayan cumplido con los requisitos constitucionales de elegibilidad e idoneidad. Las candidaturas que hayan sido rechazadas podrán impugnar esa decisión ante el Tribunal Electoral, dentro del plazo y conforme al procedimiento que determine la Ley y los acuerdos generales en la materia. Las impugnaciones serán resueltas dentro de un plazo que permita a las personas aspirantes participar en la evaluación de idoneidad en caso de que su impugnación resulte fundada.</w:t>
      </w:r>
    </w:p>
    <w:p w14:paraId="4971CB9E"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2D9D4FD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46. </w:t>
      </w:r>
      <w:r w:rsidRPr="00920EEE">
        <w:rPr>
          <w:rFonts w:ascii="Century Gothic" w:eastAsia="Calibri" w:hAnsi="Century Gothic" w:cs="Arial"/>
          <w:sz w:val="24"/>
          <w:szCs w:val="24"/>
        </w:rPr>
        <w:t xml:space="preserve">De no cumplir con los requisitos se tendrá por no presentada la solicitud de registro. </w:t>
      </w:r>
    </w:p>
    <w:p w14:paraId="070C5348" w14:textId="77777777" w:rsidR="00920EEE" w:rsidRPr="00920EEE" w:rsidRDefault="00920EEE" w:rsidP="00920EEE">
      <w:pPr>
        <w:spacing w:after="0" w:line="360" w:lineRule="auto"/>
        <w:jc w:val="both"/>
        <w:rPr>
          <w:rFonts w:ascii="Century Gothic" w:eastAsia="Calibri" w:hAnsi="Century Gothic" w:cs="Arial"/>
          <w:sz w:val="24"/>
          <w:szCs w:val="24"/>
        </w:rPr>
      </w:pPr>
    </w:p>
    <w:p w14:paraId="7EE3ADC5" w14:textId="665AB744"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w:t>
      </w:r>
      <w:r w:rsidRPr="00920EEE">
        <w:rPr>
          <w:rFonts w:ascii="Century Gothic" w:hAnsi="Century Gothic" w:cs="Arial"/>
          <w:b/>
          <w:sz w:val="24"/>
          <w:szCs w:val="24"/>
        </w:rPr>
        <w:t xml:space="preserve"> 47</w:t>
      </w:r>
      <w:r w:rsidRPr="00920EEE">
        <w:rPr>
          <w:rFonts w:ascii="Century Gothic" w:eastAsia="Calibri" w:hAnsi="Century Gothic" w:cs="Arial"/>
          <w:b/>
          <w:sz w:val="24"/>
          <w:szCs w:val="24"/>
        </w:rPr>
        <w:t>.</w:t>
      </w:r>
      <w:r w:rsidRPr="00920EEE">
        <w:rPr>
          <w:rFonts w:ascii="Century Gothic" w:hAnsi="Century Gothic" w:cs="Arial"/>
          <w:b/>
          <w:bCs/>
          <w:sz w:val="24"/>
          <w:szCs w:val="24"/>
        </w:rPr>
        <w:t xml:space="preserve"> </w:t>
      </w:r>
      <w:r w:rsidRPr="00920EEE">
        <w:rPr>
          <w:rFonts w:ascii="Century Gothic" w:hAnsi="Century Gothic" w:cs="Arial"/>
          <w:sz w:val="24"/>
          <w:szCs w:val="24"/>
        </w:rPr>
        <w:t>Los comités de evaluación integrarán un listado de las diez personas mejor evaluadas para cada cargo en los casos de magistradas y magistrados</w:t>
      </w:r>
      <w:r w:rsidR="00673FAD">
        <w:rPr>
          <w:rFonts w:ascii="Century Gothic" w:hAnsi="Century Gothic" w:cs="Arial"/>
          <w:sz w:val="24"/>
          <w:szCs w:val="24"/>
        </w:rPr>
        <w:t>,</w:t>
      </w:r>
      <w:r w:rsidRPr="00920EEE">
        <w:rPr>
          <w:rFonts w:ascii="Century Gothic" w:hAnsi="Century Gothic" w:cs="Arial"/>
          <w:sz w:val="24"/>
          <w:szCs w:val="24"/>
        </w:rPr>
        <w:t xml:space="preserve"> y de las seis personas mejor evaluadas para cada cargo en los casos de juezas y jueces. Posteriormente, depurarán dicho listado mediante </w:t>
      </w:r>
      <w:r w:rsidRPr="00920EEE">
        <w:rPr>
          <w:rFonts w:ascii="Century Gothic" w:hAnsi="Century Gothic" w:cs="Arial"/>
          <w:sz w:val="24"/>
          <w:szCs w:val="24"/>
        </w:rPr>
        <w:lastRenderedPageBreak/>
        <w:t xml:space="preserve">insaculación pública para ajustarlo al número de postulaciones para cada cargo, observando la paridad de género. </w:t>
      </w:r>
    </w:p>
    <w:p w14:paraId="7F8E5CBE"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1388E0BC"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48.</w:t>
      </w:r>
      <w:r w:rsidRPr="00920EEE">
        <w:rPr>
          <w:rFonts w:ascii="Century Gothic" w:hAnsi="Century Gothic" w:cs="Arial"/>
          <w:sz w:val="24"/>
          <w:szCs w:val="24"/>
        </w:rPr>
        <w:t xml:space="preserve"> Una vez que se depure el listado a que se refiere el artículo anterior, cada Comité de Evaluación identificará, por categoría, el cargo sujeto a elección, de conformidad con el informe rendido por el Órgano de Administración del Poder Judicial.</w:t>
      </w:r>
    </w:p>
    <w:p w14:paraId="05223B95" w14:textId="77777777" w:rsidR="00920EEE" w:rsidRPr="00920EEE" w:rsidRDefault="00920EEE" w:rsidP="00920EEE">
      <w:pPr>
        <w:spacing w:after="0" w:line="360" w:lineRule="auto"/>
        <w:rPr>
          <w:rFonts w:ascii="Century Gothic" w:eastAsiaTheme="majorEastAsia" w:hAnsi="Century Gothic" w:cs="Arial"/>
          <w:kern w:val="2"/>
          <w:sz w:val="24"/>
          <w:szCs w:val="24"/>
          <w14:ligatures w14:val="standardContextual"/>
        </w:rPr>
      </w:pPr>
    </w:p>
    <w:p w14:paraId="0D5467D9"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49.</w:t>
      </w:r>
      <w:r w:rsidRPr="00920EEE">
        <w:rPr>
          <w:rFonts w:ascii="Century Gothic" w:hAnsi="Century Gothic" w:cs="Arial"/>
          <w:sz w:val="24"/>
          <w:szCs w:val="24"/>
        </w:rPr>
        <w:t xml:space="preserve"> Cada Comité de Evaluación ajustará los listados, los remitirá a la autoridad que represente a cada Poder del Estado para su aprobación, en su caso, y envío al Congreso del Estado.</w:t>
      </w:r>
    </w:p>
    <w:p w14:paraId="7A20A374" w14:textId="77777777" w:rsidR="00920EEE" w:rsidRPr="00920EEE" w:rsidRDefault="00920EEE" w:rsidP="00920EEE">
      <w:pPr>
        <w:spacing w:after="0" w:line="360" w:lineRule="auto"/>
        <w:jc w:val="both"/>
        <w:rPr>
          <w:rFonts w:ascii="Century Gothic" w:hAnsi="Century Gothic" w:cs="Arial"/>
          <w:sz w:val="24"/>
          <w:szCs w:val="24"/>
        </w:rPr>
      </w:pPr>
    </w:p>
    <w:p w14:paraId="512B9F1D" w14:textId="3EC6A65B"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t>El Congreso del Estado</w:t>
      </w:r>
      <w:r w:rsidR="00673FAD">
        <w:rPr>
          <w:rFonts w:ascii="Century Gothic" w:hAnsi="Century Gothic" w:cs="Arial"/>
          <w:sz w:val="24"/>
          <w:szCs w:val="24"/>
        </w:rPr>
        <w:t>,</w:t>
      </w:r>
      <w:r w:rsidRPr="00920EEE">
        <w:rPr>
          <w:rFonts w:ascii="Century Gothic" w:hAnsi="Century Gothic" w:cs="Arial"/>
          <w:sz w:val="24"/>
          <w:szCs w:val="24"/>
        </w:rPr>
        <w:t xml:space="preserve"> una vez que reciba los listados, verificará de acuerdo a la información proporcionada por el Órgano de Administración del Poder Judicial</w:t>
      </w:r>
      <w:r w:rsidR="00673FAD">
        <w:rPr>
          <w:rFonts w:ascii="Century Gothic" w:hAnsi="Century Gothic" w:cs="Arial"/>
          <w:sz w:val="24"/>
          <w:szCs w:val="24"/>
        </w:rPr>
        <w:t>,</w:t>
      </w:r>
      <w:r w:rsidRPr="00920EEE">
        <w:rPr>
          <w:rFonts w:ascii="Century Gothic" w:hAnsi="Century Gothic" w:cs="Arial"/>
          <w:sz w:val="24"/>
          <w:szCs w:val="24"/>
        </w:rPr>
        <w:t xml:space="preserve"> que las personas juzgadoras que declinen su partic</w:t>
      </w:r>
      <w:bookmarkEnd w:id="6"/>
      <w:r w:rsidRPr="00920EEE">
        <w:rPr>
          <w:rFonts w:ascii="Century Gothic" w:hAnsi="Century Gothic" w:cs="Arial"/>
          <w:sz w:val="24"/>
          <w:szCs w:val="24"/>
        </w:rPr>
        <w:t xml:space="preserve">ipación, que participen por un cargo diverso al que ocupan en el Poder Judicial Estatal o que participen en la elección del Poder Judicial Federal, no se encuentren en el listado que se remita al Instituto Estatal. </w:t>
      </w:r>
    </w:p>
    <w:p w14:paraId="1183ECB0" w14:textId="77777777" w:rsidR="00920EEE" w:rsidRPr="00920EEE" w:rsidRDefault="00920EEE" w:rsidP="00920EEE">
      <w:pPr>
        <w:spacing w:after="0" w:line="360" w:lineRule="auto"/>
        <w:jc w:val="both"/>
        <w:rPr>
          <w:rFonts w:ascii="Century Gothic" w:hAnsi="Century Gothic" w:cs="Arial"/>
          <w:sz w:val="24"/>
          <w:szCs w:val="24"/>
        </w:rPr>
      </w:pPr>
    </w:p>
    <w:p w14:paraId="0D1BC48D" w14:textId="65E8CBCB"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50.</w:t>
      </w:r>
      <w:r w:rsidRPr="00920EEE">
        <w:rPr>
          <w:rFonts w:ascii="Century Gothic" w:hAnsi="Century Gothic" w:cs="Arial"/>
          <w:b/>
          <w:bCs/>
          <w:sz w:val="24"/>
          <w:szCs w:val="24"/>
        </w:rPr>
        <w:t xml:space="preserve"> </w:t>
      </w:r>
      <w:r w:rsidRPr="00920EEE">
        <w:rPr>
          <w:rFonts w:ascii="Century Gothic" w:hAnsi="Century Gothic" w:cs="Arial"/>
          <w:sz w:val="24"/>
          <w:szCs w:val="24"/>
        </w:rPr>
        <w:t>Las personas candidatas podrán ser postuladas simultáneamente por uno o varios poderes del Estado, siempre que aspiren al mismo cargo. Los poderes que no remitan sus postulaciones al término del plazo previsto en la convocatoria</w:t>
      </w:r>
      <w:r w:rsidR="00673FAD">
        <w:rPr>
          <w:rFonts w:ascii="Century Gothic" w:hAnsi="Century Gothic" w:cs="Arial"/>
          <w:sz w:val="24"/>
          <w:szCs w:val="24"/>
        </w:rPr>
        <w:t>,</w:t>
      </w:r>
      <w:r w:rsidRPr="00920EEE">
        <w:rPr>
          <w:rFonts w:ascii="Century Gothic" w:hAnsi="Century Gothic" w:cs="Arial"/>
          <w:sz w:val="24"/>
          <w:szCs w:val="24"/>
        </w:rPr>
        <w:t xml:space="preserve"> no podrán hacerlo posteriormente.</w:t>
      </w:r>
    </w:p>
    <w:p w14:paraId="7D5019EE" w14:textId="77777777" w:rsidR="00920EEE" w:rsidRPr="00920EEE" w:rsidRDefault="00920EEE" w:rsidP="00920EEE">
      <w:pPr>
        <w:spacing w:after="0" w:line="360" w:lineRule="auto"/>
        <w:rPr>
          <w:rFonts w:ascii="Century Gothic" w:eastAsia="Calibri" w:hAnsi="Century Gothic" w:cs="Arial"/>
          <w:b/>
          <w:sz w:val="24"/>
          <w:szCs w:val="24"/>
        </w:rPr>
      </w:pPr>
    </w:p>
    <w:p w14:paraId="04FFAEF5"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QUINTA</w:t>
      </w:r>
    </w:p>
    <w:p w14:paraId="5FE7AB45"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eastAsia="Calibri" w:hAnsi="Century Gothic" w:cs="Arial"/>
          <w:b/>
          <w:sz w:val="24"/>
          <w:szCs w:val="24"/>
        </w:rPr>
        <w:t>DE LA PUBLICACIÓN DE CANDIDATURAS</w:t>
      </w:r>
    </w:p>
    <w:p w14:paraId="55A24DBB" w14:textId="77777777" w:rsidR="00920EEE" w:rsidRPr="00920EEE" w:rsidRDefault="00920EEE" w:rsidP="00920EEE">
      <w:pPr>
        <w:spacing w:after="0" w:line="360" w:lineRule="auto"/>
        <w:rPr>
          <w:rFonts w:ascii="Century Gothic" w:eastAsia="Calibri" w:hAnsi="Century Gothic" w:cs="Arial"/>
          <w:b/>
          <w:sz w:val="24"/>
          <w:szCs w:val="24"/>
        </w:rPr>
      </w:pPr>
    </w:p>
    <w:p w14:paraId="4E8CECB4" w14:textId="77777777" w:rsidR="00920EEE" w:rsidRPr="00920EEE" w:rsidRDefault="00920EEE" w:rsidP="00920EEE">
      <w:pPr>
        <w:spacing w:after="0" w:line="360" w:lineRule="auto"/>
        <w:jc w:val="both"/>
        <w:rPr>
          <w:rFonts w:ascii="Century Gothic" w:hAnsi="Century Gothic" w:cs="Arial"/>
          <w:b/>
          <w:bCs/>
          <w:sz w:val="24"/>
          <w:szCs w:val="24"/>
        </w:rPr>
      </w:pPr>
      <w:r w:rsidRPr="00920EEE">
        <w:rPr>
          <w:rFonts w:ascii="Century Gothic" w:eastAsia="Calibri" w:hAnsi="Century Gothic" w:cs="Arial"/>
          <w:b/>
          <w:sz w:val="24"/>
          <w:szCs w:val="24"/>
        </w:rPr>
        <w:t>Artículo 51.</w:t>
      </w:r>
      <w:r w:rsidRPr="00920EEE">
        <w:rPr>
          <w:rFonts w:ascii="Century Gothic" w:hAnsi="Century Gothic" w:cs="Arial"/>
          <w:b/>
          <w:bCs/>
          <w:sz w:val="24"/>
          <w:szCs w:val="24"/>
        </w:rPr>
        <w:t xml:space="preserve"> </w:t>
      </w:r>
      <w:r w:rsidRPr="00920EEE">
        <w:rPr>
          <w:rFonts w:ascii="Century Gothic" w:hAnsi="Century Gothic" w:cs="Arial"/>
          <w:sz w:val="24"/>
          <w:szCs w:val="24"/>
        </w:rPr>
        <w:t>El Congreso del Estado recibirá las postulaciones de los poderes Ejecutivo y Judicial, posteriormente remitirá los listados de los tres poderes al Instituto Estatal, a más tardar el doce de febrero del año de la elección que corresponda, a efecto de que éste organice el proceso electoral.</w:t>
      </w:r>
    </w:p>
    <w:p w14:paraId="0F619334" w14:textId="77777777" w:rsidR="00920EEE" w:rsidRPr="00920EEE" w:rsidRDefault="00920EEE" w:rsidP="00920EEE">
      <w:pPr>
        <w:spacing w:after="0" w:line="360" w:lineRule="auto"/>
        <w:jc w:val="both"/>
        <w:rPr>
          <w:rFonts w:ascii="Century Gothic" w:eastAsia="Calibri" w:hAnsi="Century Gothic" w:cs="Arial"/>
          <w:sz w:val="24"/>
          <w:szCs w:val="24"/>
        </w:rPr>
      </w:pPr>
    </w:p>
    <w:p w14:paraId="2D58F541"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52. </w:t>
      </w:r>
      <w:r w:rsidRPr="00920EEE">
        <w:rPr>
          <w:rFonts w:ascii="Century Gothic" w:eastAsia="Calibri" w:hAnsi="Century Gothic" w:cs="Arial"/>
          <w:bCs/>
          <w:sz w:val="24"/>
          <w:szCs w:val="24"/>
        </w:rPr>
        <w:t>En caso de que alguno de los poderes del Estado, no envíe las postulaciones, no será motivo de cancelación o diferimiento de la elección.</w:t>
      </w:r>
    </w:p>
    <w:p w14:paraId="48C57D67"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B68BA7F"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53. </w:t>
      </w:r>
      <w:r w:rsidRPr="00920EEE">
        <w:rPr>
          <w:rFonts w:ascii="Century Gothic" w:eastAsia="Calibri" w:hAnsi="Century Gothic" w:cs="Arial"/>
          <w:bCs/>
          <w:sz w:val="24"/>
          <w:szCs w:val="24"/>
        </w:rPr>
        <w:t>Una vez recibidos los listados de candidaturas, l</w:t>
      </w:r>
      <w:r w:rsidRPr="00920EEE">
        <w:rPr>
          <w:rFonts w:ascii="Century Gothic" w:eastAsia="Calibri" w:hAnsi="Century Gothic" w:cs="Arial"/>
          <w:sz w:val="24"/>
          <w:szCs w:val="24"/>
        </w:rPr>
        <w:t>a Presidencia del Instituto Estatal deberá solicitar su publicación en el Periódico Oficial del Estado.</w:t>
      </w:r>
    </w:p>
    <w:p w14:paraId="5BC7916C" w14:textId="77777777" w:rsidR="00920EEE" w:rsidRPr="00920EEE" w:rsidRDefault="00920EEE" w:rsidP="00920EEE">
      <w:pPr>
        <w:spacing w:after="0" w:line="360" w:lineRule="auto"/>
        <w:rPr>
          <w:rFonts w:ascii="Century Gothic" w:eastAsia="Calibri" w:hAnsi="Century Gothic" w:cs="Arial"/>
          <w:b/>
          <w:sz w:val="24"/>
          <w:szCs w:val="24"/>
        </w:rPr>
      </w:pPr>
    </w:p>
    <w:p w14:paraId="1222BCAC"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OCTAVO</w:t>
      </w:r>
    </w:p>
    <w:p w14:paraId="59ACBD31"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LA PROPAGANDA Y CAMPAÑAS ELECTORALES</w:t>
      </w:r>
    </w:p>
    <w:p w14:paraId="52E2EF2B" w14:textId="77777777" w:rsidR="00920EEE" w:rsidRPr="00920EEE" w:rsidRDefault="00920EEE" w:rsidP="00920EEE">
      <w:pPr>
        <w:spacing w:after="0" w:line="360" w:lineRule="auto"/>
        <w:jc w:val="both"/>
        <w:outlineLvl w:val="0"/>
        <w:rPr>
          <w:rFonts w:ascii="Century Gothic" w:eastAsia="Calibri" w:hAnsi="Century Gothic" w:cs="Arial"/>
          <w:sz w:val="24"/>
          <w:szCs w:val="24"/>
        </w:rPr>
      </w:pPr>
    </w:p>
    <w:p w14:paraId="66FE33D0" w14:textId="2EDF29AD" w:rsidR="00920EEE" w:rsidRPr="00920EEE" w:rsidRDefault="00920EEE" w:rsidP="00920EEE">
      <w:pPr>
        <w:spacing w:after="0" w:line="360" w:lineRule="auto"/>
        <w:jc w:val="both"/>
        <w:outlineLvl w:val="0"/>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54. </w:t>
      </w:r>
      <w:r w:rsidRPr="00920EEE">
        <w:rPr>
          <w:rFonts w:ascii="Century Gothic" w:eastAsia="Calibri" w:hAnsi="Century Gothic" w:cs="Arial"/>
          <w:sz w:val="24"/>
          <w:szCs w:val="24"/>
        </w:rPr>
        <w:t>Las campañas electorales a que se refiere esta Ley</w:t>
      </w:r>
      <w:r w:rsidR="00673FAD">
        <w:rPr>
          <w:rFonts w:ascii="Century Gothic" w:eastAsia="Calibri" w:hAnsi="Century Gothic" w:cs="Arial"/>
          <w:sz w:val="24"/>
          <w:szCs w:val="24"/>
        </w:rPr>
        <w:t>,</w:t>
      </w:r>
      <w:r w:rsidRPr="00920EEE">
        <w:rPr>
          <w:rFonts w:ascii="Century Gothic" w:eastAsia="Calibri" w:hAnsi="Century Gothic" w:cs="Arial"/>
          <w:sz w:val="24"/>
          <w:szCs w:val="24"/>
        </w:rPr>
        <w:t xml:space="preserve"> tendrán una duración de sesenta días.</w:t>
      </w:r>
    </w:p>
    <w:p w14:paraId="4116A1AE" w14:textId="77777777" w:rsidR="00920EEE" w:rsidRPr="00920EEE" w:rsidRDefault="00920EEE" w:rsidP="00920EEE">
      <w:pPr>
        <w:spacing w:after="0" w:line="360" w:lineRule="auto"/>
        <w:rPr>
          <w:rFonts w:ascii="Century Gothic" w:hAnsi="Century Gothic" w:cs="Arial"/>
          <w:bCs/>
          <w:sz w:val="24"/>
          <w:szCs w:val="24"/>
        </w:rPr>
      </w:pPr>
    </w:p>
    <w:p w14:paraId="1C45785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sz w:val="24"/>
          <w:szCs w:val="24"/>
        </w:rPr>
        <w:t xml:space="preserve">Artículo 55. </w:t>
      </w:r>
      <w:r w:rsidRPr="00920EEE">
        <w:rPr>
          <w:rFonts w:ascii="Century Gothic" w:eastAsia="Calibri" w:hAnsi="Century Gothic" w:cs="Arial"/>
          <w:sz w:val="24"/>
          <w:szCs w:val="24"/>
        </w:rPr>
        <w:t xml:space="preserve">En ningún caso </w:t>
      </w:r>
      <w:r w:rsidRPr="00920EEE">
        <w:rPr>
          <w:rFonts w:ascii="Century Gothic" w:hAnsi="Century Gothic" w:cs="Arial"/>
          <w:sz w:val="24"/>
          <w:szCs w:val="24"/>
        </w:rPr>
        <w:t>habrá etapa de precampaña.</w:t>
      </w:r>
    </w:p>
    <w:p w14:paraId="30274DB2" w14:textId="77777777" w:rsidR="00920EEE" w:rsidRPr="00920EEE" w:rsidRDefault="00920EEE" w:rsidP="00920EEE">
      <w:pPr>
        <w:spacing w:after="0" w:line="360" w:lineRule="auto"/>
        <w:jc w:val="both"/>
        <w:rPr>
          <w:rFonts w:ascii="Century Gothic" w:eastAsia="Calibri" w:hAnsi="Century Gothic" w:cs="Arial"/>
          <w:sz w:val="24"/>
          <w:szCs w:val="24"/>
        </w:rPr>
      </w:pPr>
    </w:p>
    <w:p w14:paraId="6EDC6B3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Las personas candidatas no podrán realizar actividades de proselitismo o difusión de propaganda, por ningún medio, antes de la fecha de inicio de las campañas, acatando en todo momento los términos de la convocatoria respectiva.</w:t>
      </w:r>
    </w:p>
    <w:p w14:paraId="19094C96"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4CBCDDE" w14:textId="424EA026"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lastRenderedPageBreak/>
        <w:t xml:space="preserve">Artículo 56. </w:t>
      </w:r>
      <w:r w:rsidRPr="00920EEE">
        <w:rPr>
          <w:rFonts w:ascii="Century Gothic" w:eastAsia="Calibri" w:hAnsi="Century Gothic" w:cs="Arial"/>
          <w:bCs/>
          <w:sz w:val="24"/>
          <w:szCs w:val="24"/>
        </w:rPr>
        <w:t xml:space="preserve">Los </w:t>
      </w:r>
      <w:r w:rsidRPr="00920EEE">
        <w:rPr>
          <w:rFonts w:ascii="Century Gothic" w:hAnsi="Century Gothic" w:cs="Arial"/>
          <w:sz w:val="24"/>
          <w:szCs w:val="24"/>
        </w:rPr>
        <w:t>partidos políticos y las personas servidoras públicas no podrán realizar actos de proselitismo ni posicionarse a favor o en contra de candidatura alguna.</w:t>
      </w:r>
      <w:r w:rsidRPr="00920EEE">
        <w:rPr>
          <w:rFonts w:ascii="Century Gothic" w:eastAsia="Calibri" w:hAnsi="Century Gothic" w:cs="Arial"/>
          <w:bCs/>
          <w:sz w:val="24"/>
          <w:szCs w:val="24"/>
        </w:rPr>
        <w:t xml:space="preserve"> Queda prohibido el uso de recursos públicos para fines de promoción y propaganda relacionados con los procesos de elección de personas juzgadoras</w:t>
      </w:r>
      <w:r w:rsidR="00673FAD">
        <w:rPr>
          <w:rFonts w:ascii="Century Gothic" w:eastAsia="Calibri" w:hAnsi="Century Gothic" w:cs="Arial"/>
          <w:bCs/>
          <w:sz w:val="24"/>
          <w:szCs w:val="24"/>
        </w:rPr>
        <w:t>,</w:t>
      </w:r>
      <w:r w:rsidRPr="00920EEE">
        <w:rPr>
          <w:rFonts w:ascii="Century Gothic" w:eastAsia="Calibri" w:hAnsi="Century Gothic" w:cs="Arial"/>
          <w:bCs/>
          <w:sz w:val="24"/>
          <w:szCs w:val="24"/>
        </w:rPr>
        <w:t xml:space="preserve"> de conformidad con lo dispuesto por el artículo 134 de la Constitución</w:t>
      </w:r>
      <w:r w:rsidRPr="00920EEE" w:rsidDel="00320652">
        <w:rPr>
          <w:rFonts w:ascii="Century Gothic" w:eastAsia="Calibri" w:hAnsi="Century Gothic" w:cs="Arial"/>
          <w:bCs/>
          <w:sz w:val="24"/>
          <w:szCs w:val="24"/>
        </w:rPr>
        <w:t xml:space="preserve"> </w:t>
      </w:r>
      <w:r w:rsidRPr="00920EEE">
        <w:rPr>
          <w:rFonts w:ascii="Century Gothic" w:eastAsia="Calibri" w:hAnsi="Century Gothic" w:cs="Arial"/>
          <w:bCs/>
          <w:sz w:val="24"/>
          <w:szCs w:val="24"/>
        </w:rPr>
        <w:t>General.</w:t>
      </w:r>
    </w:p>
    <w:p w14:paraId="69A57A0A" w14:textId="77777777" w:rsidR="00920EEE" w:rsidRPr="00920EEE" w:rsidRDefault="00920EEE" w:rsidP="00920EEE">
      <w:pPr>
        <w:spacing w:after="0" w:line="360" w:lineRule="auto"/>
        <w:rPr>
          <w:rFonts w:ascii="Century Gothic" w:eastAsia="Calibri" w:hAnsi="Century Gothic" w:cs="Arial"/>
          <w:b/>
          <w:sz w:val="24"/>
          <w:szCs w:val="24"/>
        </w:rPr>
      </w:pPr>
    </w:p>
    <w:p w14:paraId="0C47BAE9" w14:textId="5D62A486"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Artículo 57.</w:t>
      </w:r>
      <w:r w:rsidRPr="00920EEE">
        <w:rPr>
          <w:rFonts w:ascii="Century Gothic" w:hAnsi="Century Gothic" w:cs="Arial"/>
          <w:sz w:val="24"/>
          <w:szCs w:val="24"/>
        </w:rPr>
        <w:t xml:space="preserve"> Las personas candidatas tendrán derecho de acceso a radio y televisión</w:t>
      </w:r>
      <w:r w:rsidR="00673FAD">
        <w:rPr>
          <w:rFonts w:ascii="Century Gothic" w:hAnsi="Century Gothic" w:cs="Arial"/>
          <w:sz w:val="24"/>
          <w:szCs w:val="24"/>
        </w:rPr>
        <w:t>,</w:t>
      </w:r>
      <w:r w:rsidRPr="00920EEE">
        <w:rPr>
          <w:rFonts w:ascii="Century Gothic" w:hAnsi="Century Gothic" w:cs="Arial"/>
          <w:sz w:val="24"/>
          <w:szCs w:val="24"/>
        </w:rPr>
        <w:t xml:space="preserve"> de manera igualitaria, conforme a la distribución del tiempo que señale la Ley General y determine el Consejo General; y podrán, además, participar en entrevistas de carácter noticioso, foros de debate organizados por el Instituto Estatal o en aquellos brindados gratuitamente por el sector público, privado o social, en condiciones de equidad.</w:t>
      </w:r>
    </w:p>
    <w:p w14:paraId="36DA37FD" w14:textId="77777777" w:rsidR="00920EEE" w:rsidRPr="00920EEE" w:rsidRDefault="00920EEE" w:rsidP="00920EEE">
      <w:pPr>
        <w:spacing w:after="0" w:line="360" w:lineRule="auto"/>
        <w:rPr>
          <w:rFonts w:ascii="Century Gothic" w:eastAsia="Calibri" w:hAnsi="Century Gothic" w:cs="Arial"/>
          <w:b/>
          <w:sz w:val="24"/>
          <w:szCs w:val="24"/>
        </w:rPr>
      </w:pPr>
    </w:p>
    <w:p w14:paraId="6CA2B95A"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sz w:val="24"/>
          <w:szCs w:val="24"/>
        </w:rPr>
        <w:t xml:space="preserve">Artículo 58. </w:t>
      </w:r>
      <w:r w:rsidRPr="00920EEE">
        <w:rPr>
          <w:rFonts w:ascii="Century Gothic" w:hAnsi="Century Gothic" w:cs="Arial"/>
          <w:sz w:val="24"/>
          <w:szCs w:val="24"/>
        </w:rPr>
        <w:t xml:space="preserve">Para todos los cargos de elección de personas juzgadoras, estará prohibido el financiamiento público o privado de sus campañas, así como la contratación por sí o por interpósita persona de espacios en radio o televisión o de cualquier otro medio de comunicación para promocionar candidaturas. </w:t>
      </w:r>
    </w:p>
    <w:p w14:paraId="39ADA6BC" w14:textId="77777777" w:rsidR="00920EEE" w:rsidRPr="00920EEE" w:rsidRDefault="00920EEE" w:rsidP="00920EEE">
      <w:pPr>
        <w:spacing w:after="0" w:line="360" w:lineRule="auto"/>
        <w:jc w:val="both"/>
        <w:rPr>
          <w:rFonts w:ascii="Century Gothic" w:hAnsi="Century Gothic" w:cs="Arial"/>
          <w:sz w:val="24"/>
          <w:szCs w:val="24"/>
        </w:rPr>
      </w:pPr>
    </w:p>
    <w:p w14:paraId="55E249A5" w14:textId="5DFFD6CF"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t>Las personas candidatas podrán erogar recursos con la finalidad de cubrir gastos personales, viáticos y traslados</w:t>
      </w:r>
      <w:r w:rsidR="00673FAD">
        <w:rPr>
          <w:rFonts w:ascii="Century Gothic" w:hAnsi="Century Gothic" w:cs="Arial"/>
          <w:sz w:val="24"/>
          <w:szCs w:val="24"/>
        </w:rPr>
        <w:t>,</w:t>
      </w:r>
      <w:r w:rsidRPr="00920EEE">
        <w:rPr>
          <w:rFonts w:ascii="Century Gothic" w:hAnsi="Century Gothic" w:cs="Arial"/>
          <w:sz w:val="24"/>
          <w:szCs w:val="24"/>
        </w:rPr>
        <w:t xml:space="preserve"> dentro del ámbito territorial que corresponda a su candidatura</w:t>
      </w:r>
      <w:r w:rsidR="00673FAD">
        <w:rPr>
          <w:rFonts w:ascii="Century Gothic" w:hAnsi="Century Gothic" w:cs="Arial"/>
          <w:sz w:val="24"/>
          <w:szCs w:val="24"/>
        </w:rPr>
        <w:t>,</w:t>
      </w:r>
      <w:r w:rsidRPr="00920EEE">
        <w:rPr>
          <w:rFonts w:ascii="Century Gothic" w:hAnsi="Century Gothic" w:cs="Arial"/>
          <w:sz w:val="24"/>
          <w:szCs w:val="24"/>
        </w:rPr>
        <w:t xml:space="preserve"> dentro de los periodos de campaña respectivos, mismos que no podrán considerarse como financiamiento privado.</w:t>
      </w:r>
    </w:p>
    <w:p w14:paraId="6530267E" w14:textId="77777777" w:rsidR="00920EEE" w:rsidRPr="00920EEE" w:rsidRDefault="00920EEE" w:rsidP="00920EEE">
      <w:pPr>
        <w:spacing w:after="0" w:line="360" w:lineRule="auto"/>
        <w:jc w:val="both"/>
        <w:rPr>
          <w:rFonts w:ascii="Century Gothic" w:hAnsi="Century Gothic" w:cs="Arial"/>
          <w:sz w:val="24"/>
          <w:szCs w:val="24"/>
        </w:rPr>
      </w:pPr>
    </w:p>
    <w:p w14:paraId="03418AAA"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lastRenderedPageBreak/>
        <w:t>Los topes de gastos personales, por cada persona candidata, serán determinados por el Consejo Estatal en función del tipo de elección que se trate y no podrán ser superiores al límite de aportaciones individuales que pueden realizar las personas candidatas independientes a diputaciones.</w:t>
      </w:r>
    </w:p>
    <w:p w14:paraId="04715BE7" w14:textId="77777777" w:rsidR="00920EEE" w:rsidRPr="00920EEE" w:rsidRDefault="00920EEE" w:rsidP="00920EEE">
      <w:pPr>
        <w:spacing w:after="0" w:line="360" w:lineRule="auto"/>
        <w:jc w:val="both"/>
        <w:rPr>
          <w:rFonts w:ascii="Century Gothic" w:eastAsia="Calibri" w:hAnsi="Century Gothic" w:cs="Arial"/>
          <w:sz w:val="24"/>
          <w:szCs w:val="24"/>
        </w:rPr>
      </w:pPr>
    </w:p>
    <w:p w14:paraId="0BDF4C9E" w14:textId="77777777" w:rsidR="00920EEE" w:rsidRPr="00920EEE" w:rsidRDefault="00920EEE" w:rsidP="00920EEE">
      <w:pPr>
        <w:spacing w:after="0" w:line="360" w:lineRule="auto"/>
        <w:jc w:val="both"/>
        <w:rPr>
          <w:rFonts w:ascii="Century Gothic" w:eastAsia="Calibri" w:hAnsi="Century Gothic" w:cs="Arial"/>
          <w:sz w:val="24"/>
          <w:szCs w:val="24"/>
        </w:rPr>
      </w:pPr>
      <w:bookmarkStart w:id="7" w:name="_Hlk183251560"/>
      <w:r w:rsidRPr="00920EEE">
        <w:rPr>
          <w:rFonts w:ascii="Century Gothic" w:eastAsia="Calibri" w:hAnsi="Century Gothic" w:cs="Arial"/>
          <w:b/>
          <w:sz w:val="24"/>
          <w:szCs w:val="24"/>
        </w:rPr>
        <w:t xml:space="preserve">Artículo 59. </w:t>
      </w:r>
      <w:bookmarkEnd w:id="7"/>
      <w:r w:rsidRPr="00920EEE">
        <w:rPr>
          <w:rFonts w:ascii="Century Gothic" w:eastAsia="Calibri" w:hAnsi="Century Gothic" w:cs="Arial"/>
          <w:sz w:val="24"/>
          <w:szCs w:val="24"/>
        </w:rPr>
        <w:t>La difusión de propaganda electoral impresa, se hará en papel, que deberá ser reciclable, fabricada con materiales biodegradables que no contengan sustancias tóxicas o nocivas para la salud o el medio ambiente, atendiendo el periodo legal de las campañas y deberá suspenderse o retirarse tres días antes de la jornada electoral.</w:t>
      </w:r>
    </w:p>
    <w:p w14:paraId="108B0D81" w14:textId="77777777" w:rsidR="00920EEE" w:rsidRPr="00920EEE" w:rsidRDefault="00920EEE" w:rsidP="00920EEE">
      <w:pPr>
        <w:spacing w:after="0" w:line="360" w:lineRule="auto"/>
        <w:jc w:val="both"/>
        <w:rPr>
          <w:rFonts w:ascii="Century Gothic" w:eastAsia="Calibri" w:hAnsi="Century Gothic" w:cs="Arial"/>
          <w:sz w:val="24"/>
          <w:szCs w:val="24"/>
        </w:rPr>
      </w:pPr>
    </w:p>
    <w:p w14:paraId="4191B65A"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La propaganda impresa de las candidatas y candidatos podrá contenerse en papel, trípticos y materiales análogos, identificando la propuesta y los perfiles.</w:t>
      </w:r>
    </w:p>
    <w:p w14:paraId="0E0D7F41" w14:textId="77777777" w:rsidR="00920EEE" w:rsidRPr="00920EEE" w:rsidRDefault="00920EEE" w:rsidP="00920EEE">
      <w:pPr>
        <w:spacing w:after="0" w:line="360" w:lineRule="auto"/>
        <w:ind w:firstLine="567"/>
        <w:jc w:val="both"/>
        <w:rPr>
          <w:rFonts w:ascii="Century Gothic" w:eastAsia="Calibri" w:hAnsi="Century Gothic" w:cs="Arial"/>
          <w:sz w:val="24"/>
          <w:szCs w:val="24"/>
        </w:rPr>
      </w:pPr>
    </w:p>
    <w:p w14:paraId="36D78AF3"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La propaganda podrá circularse de mano en mano entre las y los ciudadanos y a través de medios electrónicos.</w:t>
      </w:r>
    </w:p>
    <w:p w14:paraId="05FA57CF" w14:textId="77777777" w:rsidR="00920EEE" w:rsidRPr="00920EEE" w:rsidRDefault="00920EEE" w:rsidP="00920EEE">
      <w:pPr>
        <w:spacing w:after="0" w:line="360" w:lineRule="auto"/>
        <w:ind w:firstLine="567"/>
        <w:jc w:val="both"/>
        <w:rPr>
          <w:rFonts w:ascii="Century Gothic" w:eastAsia="Calibri" w:hAnsi="Century Gothic" w:cs="Arial"/>
          <w:sz w:val="24"/>
          <w:szCs w:val="24"/>
        </w:rPr>
      </w:pPr>
    </w:p>
    <w:p w14:paraId="7007574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Está prohibida la utilización de recursos provenientes de los partidos políticos, además de hacer alusión a siglas, emblemas o denominaciones de estos y símbolos religiosos.</w:t>
      </w:r>
    </w:p>
    <w:p w14:paraId="64ABDF4F" w14:textId="77777777" w:rsidR="00920EEE" w:rsidRPr="00920EEE" w:rsidRDefault="00920EEE" w:rsidP="00920EEE">
      <w:pPr>
        <w:spacing w:after="0" w:line="360" w:lineRule="auto"/>
        <w:jc w:val="both"/>
        <w:rPr>
          <w:rFonts w:ascii="Century Gothic" w:eastAsia="Calibri" w:hAnsi="Century Gothic" w:cs="Arial"/>
          <w:sz w:val="24"/>
          <w:szCs w:val="24"/>
        </w:rPr>
      </w:pPr>
    </w:p>
    <w:p w14:paraId="30A2D39C"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El Instituto Estatal podrá generar un sistema de difusión en su página oficial para que la ciudadanía pueda conocer sobre el proceso electoral y la información de cada una de las candidaturas.</w:t>
      </w:r>
    </w:p>
    <w:p w14:paraId="719CCF73" w14:textId="77777777" w:rsidR="00920EEE" w:rsidRPr="00920EEE" w:rsidRDefault="00920EEE" w:rsidP="00920EEE">
      <w:pPr>
        <w:spacing w:after="0" w:line="360" w:lineRule="auto"/>
        <w:jc w:val="both"/>
        <w:rPr>
          <w:rFonts w:ascii="Century Gothic" w:eastAsia="Calibri" w:hAnsi="Century Gothic" w:cs="Arial"/>
          <w:sz w:val="24"/>
          <w:szCs w:val="24"/>
        </w:rPr>
      </w:pPr>
    </w:p>
    <w:p w14:paraId="27CF6F6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lastRenderedPageBreak/>
        <w:t>En las actividades que realice el Instituto Estatal para la promoción de la participación ciudadana en el proceso electoral, se privilegiará el uso de medios electrónicos y periódicos de mayor circulación y cobertura en el Estado.</w:t>
      </w:r>
    </w:p>
    <w:p w14:paraId="5BF2A427" w14:textId="77777777" w:rsidR="00920EEE" w:rsidRPr="00920EEE" w:rsidRDefault="00920EEE" w:rsidP="00920EEE">
      <w:pPr>
        <w:spacing w:after="0" w:line="360" w:lineRule="auto"/>
        <w:jc w:val="both"/>
        <w:rPr>
          <w:rFonts w:ascii="Century Gothic" w:eastAsia="Calibri" w:hAnsi="Century Gothic" w:cs="Arial"/>
          <w:sz w:val="24"/>
          <w:szCs w:val="24"/>
        </w:rPr>
      </w:pPr>
    </w:p>
    <w:p w14:paraId="06905A2B" w14:textId="77777777" w:rsidR="00920EEE" w:rsidRPr="00920EEE" w:rsidRDefault="00920EEE" w:rsidP="00920EEE">
      <w:pPr>
        <w:spacing w:after="0" w:line="360" w:lineRule="auto"/>
        <w:jc w:val="both"/>
        <w:rPr>
          <w:rFonts w:ascii="Century Gothic" w:eastAsia="Calibri" w:hAnsi="Century Gothic" w:cs="Arial"/>
          <w:sz w:val="24"/>
          <w:szCs w:val="24"/>
        </w:rPr>
      </w:pPr>
      <w:bookmarkStart w:id="8" w:name="_Hlk187837327"/>
      <w:r w:rsidRPr="00920EEE">
        <w:rPr>
          <w:rFonts w:ascii="Century Gothic" w:eastAsia="Calibri" w:hAnsi="Century Gothic" w:cs="Arial"/>
          <w:b/>
          <w:bCs/>
          <w:sz w:val="24"/>
          <w:szCs w:val="24"/>
        </w:rPr>
        <w:t>Artículo 60.</w:t>
      </w:r>
      <w:r w:rsidRPr="00920EEE">
        <w:rPr>
          <w:rFonts w:ascii="Century Gothic" w:eastAsia="Calibri" w:hAnsi="Century Gothic" w:cs="Arial"/>
          <w:sz w:val="24"/>
          <w:szCs w:val="24"/>
        </w:rPr>
        <w:t xml:space="preserve"> </w:t>
      </w:r>
      <w:bookmarkEnd w:id="8"/>
      <w:r w:rsidRPr="00920EEE">
        <w:rPr>
          <w:rFonts w:ascii="Century Gothic" w:eastAsia="Calibri" w:hAnsi="Century Gothic" w:cs="Arial"/>
          <w:sz w:val="24"/>
          <w:szCs w:val="24"/>
        </w:rPr>
        <w:t>Durante el tiempo que comprendan las campañas electorales, las candidaturas a cargos de personas juzgadoras podrán difundir su trayectoria profesional, méritos y visiones acerca de la función jurisdiccional y la impartición de justicia, así como propuestas de mejora o cualquier otra manifestación amparada bajo el derecho al ejercicio de la libertad de expresión, siempre que no excedan o contravengan los parámetros constitucionales y legales aplicables.</w:t>
      </w:r>
    </w:p>
    <w:p w14:paraId="6ADFC99C" w14:textId="77777777" w:rsidR="00920EEE" w:rsidRPr="00920EEE" w:rsidRDefault="00920EEE" w:rsidP="00920EEE">
      <w:pPr>
        <w:spacing w:after="0" w:line="360" w:lineRule="auto"/>
        <w:jc w:val="both"/>
        <w:rPr>
          <w:rFonts w:ascii="Century Gothic" w:eastAsia="Calibri" w:hAnsi="Century Gothic" w:cs="Arial"/>
          <w:sz w:val="24"/>
          <w:szCs w:val="24"/>
        </w:rPr>
      </w:pPr>
    </w:p>
    <w:p w14:paraId="2646430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61.</w:t>
      </w:r>
      <w:r w:rsidRPr="00920EEE">
        <w:rPr>
          <w:rFonts w:ascii="Century Gothic" w:eastAsia="Calibri" w:hAnsi="Century Gothic" w:cs="Arial"/>
          <w:sz w:val="24"/>
          <w:szCs w:val="24"/>
        </w:rPr>
        <w:t xml:space="preserve"> Queda estrictamente prohibida la entrega de cualquier tipo de material en el que se oferte o entregue algún beneficio directo, indirecto, mediato o inmediato, en especie o efectivo, a través de cualquier sistema que implique la entrega de un bien o servicio, ya sea por sí o interpósita persona, conductas que se presumirán como indicio de presión al electorado para obtener su voto. Estas conductas serán sancionadas de conformidad con esta Ley y demás aplicables.</w:t>
      </w:r>
    </w:p>
    <w:p w14:paraId="70867055" w14:textId="77777777" w:rsidR="00920EEE" w:rsidRPr="00920EEE" w:rsidRDefault="00920EEE" w:rsidP="00920EEE">
      <w:pPr>
        <w:spacing w:after="0" w:line="360" w:lineRule="auto"/>
        <w:jc w:val="both"/>
        <w:rPr>
          <w:rFonts w:ascii="Century Gothic" w:eastAsia="Calibri" w:hAnsi="Century Gothic" w:cs="Arial"/>
          <w:sz w:val="24"/>
          <w:szCs w:val="24"/>
        </w:rPr>
      </w:pPr>
    </w:p>
    <w:p w14:paraId="7090525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62.</w:t>
      </w:r>
      <w:r w:rsidRPr="00920EEE">
        <w:rPr>
          <w:rFonts w:ascii="Century Gothic" w:eastAsia="Calibri" w:hAnsi="Century Gothic" w:cs="Arial"/>
          <w:sz w:val="24"/>
          <w:szCs w:val="24"/>
        </w:rPr>
        <w:t xml:space="preserve"> Sólo se permitirá la difusión de candidaturas de personas juzgadoras mediante uso de redes sociales o medios digitales para su promoción, siempre y cuando dichas candidaturas no realicen erogaciones para potenciar o amplificar sus contenidos.</w:t>
      </w:r>
    </w:p>
    <w:p w14:paraId="6BB35E9E" w14:textId="77777777" w:rsidR="00920EEE" w:rsidRPr="00920EEE" w:rsidRDefault="00920EEE" w:rsidP="00920EEE">
      <w:pPr>
        <w:spacing w:after="0" w:line="360" w:lineRule="auto"/>
        <w:jc w:val="both"/>
        <w:rPr>
          <w:rFonts w:ascii="Century Gothic" w:eastAsia="Calibri" w:hAnsi="Century Gothic" w:cs="Arial"/>
          <w:sz w:val="24"/>
          <w:szCs w:val="24"/>
        </w:rPr>
      </w:pPr>
    </w:p>
    <w:p w14:paraId="5B41C836" w14:textId="5A61E759"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lastRenderedPageBreak/>
        <w:t xml:space="preserve">Artículo 63. </w:t>
      </w:r>
      <w:r w:rsidRPr="00920EEE">
        <w:rPr>
          <w:rFonts w:ascii="Century Gothic" w:eastAsia="Calibri" w:hAnsi="Century Gothic" w:cs="Arial"/>
          <w:bCs/>
          <w:sz w:val="24"/>
          <w:szCs w:val="24"/>
        </w:rPr>
        <w:t>Las personas físicas o morales que realicen encuestas o sondeos de opinión</w:t>
      </w:r>
      <w:r w:rsidR="00673FAD">
        <w:rPr>
          <w:rFonts w:ascii="Century Gothic" w:eastAsia="Calibri" w:hAnsi="Century Gothic" w:cs="Arial"/>
          <w:bCs/>
          <w:sz w:val="24"/>
          <w:szCs w:val="24"/>
        </w:rPr>
        <w:t>,</w:t>
      </w:r>
      <w:r w:rsidRPr="00920EEE">
        <w:rPr>
          <w:rFonts w:ascii="Century Gothic" w:eastAsia="Calibri" w:hAnsi="Century Gothic" w:cs="Arial"/>
          <w:bCs/>
          <w:sz w:val="24"/>
          <w:szCs w:val="24"/>
        </w:rPr>
        <w:t xml:space="preserve"> en el marco del proceso de elección de los cargos de personas juzgadoras</w:t>
      </w:r>
      <w:r w:rsidR="00673FAD">
        <w:rPr>
          <w:rFonts w:ascii="Century Gothic" w:eastAsia="Calibri" w:hAnsi="Century Gothic" w:cs="Arial"/>
          <w:bCs/>
          <w:sz w:val="24"/>
          <w:szCs w:val="24"/>
        </w:rPr>
        <w:t>,</w:t>
      </w:r>
      <w:r w:rsidRPr="00920EEE">
        <w:rPr>
          <w:rFonts w:ascii="Century Gothic" w:eastAsia="Calibri" w:hAnsi="Century Gothic" w:cs="Arial"/>
          <w:bCs/>
          <w:sz w:val="24"/>
          <w:szCs w:val="24"/>
        </w:rPr>
        <w:t xml:space="preserve"> deberán observar las reglas, lineamientos y criterios que para tal efecto emita el Instituto Nacional y el Instituto Estatal.</w:t>
      </w:r>
    </w:p>
    <w:p w14:paraId="05AAA05A"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7DD66346" w14:textId="4EF264CD"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Durante los tres días previos a la elección y hasta la hora de cierre de las casillas, queda estrictamente prohibido publicar</w:t>
      </w:r>
      <w:r w:rsidR="00673FAD">
        <w:rPr>
          <w:rFonts w:ascii="Century Gothic" w:eastAsia="Calibri" w:hAnsi="Century Gothic" w:cs="Arial"/>
          <w:bCs/>
          <w:sz w:val="24"/>
          <w:szCs w:val="24"/>
        </w:rPr>
        <w:t xml:space="preserve"> o </w:t>
      </w:r>
      <w:r w:rsidRPr="00920EEE">
        <w:rPr>
          <w:rFonts w:ascii="Century Gothic" w:eastAsia="Calibri" w:hAnsi="Century Gothic" w:cs="Arial"/>
          <w:bCs/>
          <w:sz w:val="24"/>
          <w:szCs w:val="24"/>
        </w:rPr>
        <w:t xml:space="preserve">difundir por cualquier medio de comunicación, los resultados de las encuestas o sondeos de opinión, que tengan como fin dar a conocer las preferencias electorales. </w:t>
      </w:r>
    </w:p>
    <w:p w14:paraId="24AB78AE"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6141759D"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personas físicas o morales que difundan encuestas o sondeos de opinión deberán presentar ante el Consejo Estatal un informe que señale al menos la metodología, resultados obtenidos, el desglose de los recursos aplicados y costos, así como identificar a las personas responsables de su realización. </w:t>
      </w:r>
    </w:p>
    <w:p w14:paraId="2749F00A"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5A8A679A"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Queda prohibida la contratación y difusión de encuestas, por parte de personas candidatas, por sí o por interpósita persona. La metodología, costos, personas responsables y resultados de las encuestas o sondeos serán difundidas por el Instituto Estatal en su página de Internet.</w:t>
      </w:r>
    </w:p>
    <w:p w14:paraId="0AB57316"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6E0CDB4C" w14:textId="5A482706"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64. </w:t>
      </w:r>
      <w:r w:rsidR="00212B75">
        <w:rPr>
          <w:rFonts w:ascii="Century Gothic" w:eastAsia="Calibri" w:hAnsi="Century Gothic" w:cs="Arial"/>
          <w:bCs/>
          <w:sz w:val="24"/>
          <w:szCs w:val="24"/>
        </w:rPr>
        <w:t>S</w:t>
      </w:r>
      <w:r w:rsidRPr="00920EEE">
        <w:rPr>
          <w:rFonts w:ascii="Century Gothic" w:eastAsia="Calibri" w:hAnsi="Century Gothic" w:cs="Arial"/>
          <w:bCs/>
          <w:sz w:val="24"/>
          <w:szCs w:val="24"/>
        </w:rPr>
        <w:t xml:space="preserve">e deberán aplicar los reglamentos, lineamientos y acuerdos generales, que en su caso emitan el Consejo General y Consejo Estatal en materia de propaganda, campañas electorales, encuestas y sondeos de opinión. </w:t>
      </w:r>
    </w:p>
    <w:p w14:paraId="7E45D74F"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5861F6B2" w14:textId="77777777" w:rsidR="00920EEE" w:rsidRPr="00920EEE" w:rsidRDefault="00920EEE" w:rsidP="00920EEE">
      <w:pPr>
        <w:spacing w:after="0" w:line="360" w:lineRule="auto"/>
        <w:jc w:val="center"/>
        <w:rPr>
          <w:rFonts w:ascii="Century Gothic" w:hAnsi="Century Gothic" w:cs="Arial"/>
          <w:b/>
          <w:sz w:val="24"/>
          <w:szCs w:val="24"/>
        </w:rPr>
      </w:pPr>
      <w:r w:rsidRPr="00920EEE">
        <w:rPr>
          <w:rFonts w:ascii="Century Gothic" w:hAnsi="Century Gothic" w:cs="Arial"/>
          <w:b/>
          <w:sz w:val="24"/>
          <w:szCs w:val="24"/>
        </w:rPr>
        <w:t>CAPÍTULO NOVENO</w:t>
      </w:r>
    </w:p>
    <w:p w14:paraId="4141F463" w14:textId="77777777" w:rsidR="00920EEE" w:rsidRPr="00920EEE" w:rsidRDefault="00920EEE" w:rsidP="00920EEE">
      <w:pPr>
        <w:spacing w:after="0" w:line="360" w:lineRule="auto"/>
        <w:jc w:val="center"/>
        <w:rPr>
          <w:rFonts w:ascii="Century Gothic" w:eastAsia="Helvetica" w:hAnsi="Century Gothic" w:cs="Arial"/>
          <w:b/>
          <w:sz w:val="24"/>
          <w:szCs w:val="24"/>
        </w:rPr>
      </w:pPr>
      <w:r w:rsidRPr="00920EEE">
        <w:rPr>
          <w:rFonts w:ascii="Century Gothic" w:eastAsia="Helvetica" w:hAnsi="Century Gothic" w:cs="Arial"/>
          <w:b/>
          <w:sz w:val="24"/>
          <w:szCs w:val="24"/>
        </w:rPr>
        <w:lastRenderedPageBreak/>
        <w:t>DE LA DOCUMENTACIÓN Y EL MATERIAL ELECTORAL</w:t>
      </w:r>
    </w:p>
    <w:p w14:paraId="1A495F1F" w14:textId="77777777" w:rsidR="00920EEE" w:rsidRPr="00920EEE" w:rsidRDefault="00920EEE" w:rsidP="00920EEE">
      <w:pPr>
        <w:spacing w:after="0" w:line="360" w:lineRule="auto"/>
        <w:jc w:val="both"/>
        <w:rPr>
          <w:rFonts w:ascii="Century Gothic" w:eastAsia="Helvetica" w:hAnsi="Century Gothic" w:cs="Arial"/>
          <w:b/>
          <w:sz w:val="24"/>
          <w:szCs w:val="24"/>
          <w:highlight w:val="cyan"/>
        </w:rPr>
      </w:pPr>
    </w:p>
    <w:p w14:paraId="0BD2E3FC"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Helvetica" w:hAnsi="Century Gothic" w:cs="Arial"/>
          <w:b/>
          <w:sz w:val="24"/>
          <w:szCs w:val="24"/>
        </w:rPr>
        <w:t xml:space="preserve">Artículo 65. </w:t>
      </w:r>
      <w:r w:rsidRPr="00920EEE">
        <w:rPr>
          <w:rFonts w:ascii="Century Gothic" w:eastAsia="Helvetica" w:hAnsi="Century Gothic" w:cs="Arial"/>
          <w:bCs/>
          <w:sz w:val="24"/>
          <w:szCs w:val="24"/>
        </w:rPr>
        <w:t>E</w:t>
      </w:r>
      <w:r w:rsidRPr="00920EEE">
        <w:rPr>
          <w:rFonts w:ascii="Century Gothic" w:eastAsia="Calibri" w:hAnsi="Century Gothic" w:cs="Arial"/>
          <w:sz w:val="24"/>
          <w:szCs w:val="24"/>
        </w:rPr>
        <w:t>l Consejo Estatal aprobará el modelo de las boletas electorales, documentación y materiales del proceso electoral, tomando en cuenta las medidas de certeza que estime pertinentes para la emisión del voto.</w:t>
      </w:r>
    </w:p>
    <w:p w14:paraId="3480E51B" w14:textId="77777777" w:rsidR="00920EEE" w:rsidRPr="00920EEE" w:rsidRDefault="00920EEE" w:rsidP="00920EEE">
      <w:pPr>
        <w:spacing w:after="0" w:line="360" w:lineRule="auto"/>
        <w:jc w:val="both"/>
        <w:rPr>
          <w:rFonts w:ascii="Century Gothic" w:eastAsia="Calibri" w:hAnsi="Century Gothic" w:cs="Arial"/>
          <w:sz w:val="24"/>
          <w:szCs w:val="24"/>
        </w:rPr>
      </w:pPr>
    </w:p>
    <w:p w14:paraId="4FE21D3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 El Instituto Estatal será responsable de la producción y distribución de la documentación y materiales electorales que se emplearán en el proceso.</w:t>
      </w:r>
    </w:p>
    <w:p w14:paraId="3088A499" w14:textId="77777777" w:rsidR="00920EEE" w:rsidRPr="00920EEE" w:rsidRDefault="00920EEE" w:rsidP="00920EEE">
      <w:pPr>
        <w:spacing w:after="0" w:line="360" w:lineRule="auto"/>
        <w:jc w:val="both"/>
        <w:rPr>
          <w:rFonts w:ascii="Century Gothic" w:eastAsia="Calibri" w:hAnsi="Century Gothic" w:cs="Arial"/>
          <w:sz w:val="24"/>
          <w:szCs w:val="24"/>
        </w:rPr>
      </w:pPr>
    </w:p>
    <w:p w14:paraId="051F4998"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Helvetica" w:hAnsi="Century Gothic" w:cs="Arial"/>
          <w:b/>
          <w:sz w:val="24"/>
          <w:szCs w:val="24"/>
        </w:rPr>
        <w:t>Artículo 66.</w:t>
      </w:r>
      <w:r w:rsidRPr="00920EEE">
        <w:rPr>
          <w:rFonts w:ascii="Century Gothic" w:eastAsia="Helvetica" w:hAnsi="Century Gothic" w:cs="Arial"/>
          <w:sz w:val="24"/>
          <w:szCs w:val="24"/>
        </w:rPr>
        <w:t xml:space="preserve"> </w:t>
      </w:r>
      <w:r w:rsidRPr="00920EEE">
        <w:rPr>
          <w:rFonts w:ascii="Century Gothic" w:hAnsi="Century Gothic" w:cs="Arial"/>
          <w:sz w:val="24"/>
          <w:szCs w:val="24"/>
        </w:rPr>
        <w:t xml:space="preserve">La boleta contendrá, por lo menos, la siguiente información: </w:t>
      </w:r>
    </w:p>
    <w:p w14:paraId="1C56EEB0" w14:textId="77777777" w:rsidR="00920EEE" w:rsidRPr="00920EEE" w:rsidRDefault="00920EEE" w:rsidP="00920EEE">
      <w:pPr>
        <w:spacing w:after="0" w:line="360" w:lineRule="auto"/>
        <w:jc w:val="both"/>
        <w:rPr>
          <w:rFonts w:ascii="Century Gothic" w:hAnsi="Century Gothic" w:cs="Arial"/>
          <w:sz w:val="24"/>
          <w:szCs w:val="24"/>
        </w:rPr>
      </w:pPr>
    </w:p>
    <w:p w14:paraId="4E0F9EB1" w14:textId="77777777" w:rsidR="00920EEE" w:rsidRPr="00920EEE" w:rsidRDefault="00920EEE" w:rsidP="0026064E">
      <w:pPr>
        <w:numPr>
          <w:ilvl w:val="0"/>
          <w:numId w:val="13"/>
        </w:numPr>
        <w:spacing w:after="0" w:line="360" w:lineRule="auto"/>
        <w:ind w:hanging="436"/>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Cargo para el que se postula.</w:t>
      </w:r>
    </w:p>
    <w:p w14:paraId="4847D473" w14:textId="77777777" w:rsidR="00920EEE" w:rsidRPr="00920EEE" w:rsidRDefault="00920EEE" w:rsidP="00920EEE">
      <w:pPr>
        <w:spacing w:after="0" w:line="360" w:lineRule="auto"/>
        <w:ind w:left="720"/>
        <w:contextualSpacing/>
        <w:jc w:val="both"/>
        <w:rPr>
          <w:rFonts w:ascii="Century Gothic" w:eastAsia="Times New Roman" w:hAnsi="Century Gothic" w:cs="Arial"/>
          <w:sz w:val="24"/>
          <w:szCs w:val="24"/>
          <w:lang w:eastAsia="es-ES"/>
        </w:rPr>
      </w:pPr>
    </w:p>
    <w:p w14:paraId="06AE2C0D" w14:textId="77777777" w:rsidR="00920EEE" w:rsidRPr="00920EEE" w:rsidRDefault="00920EEE" w:rsidP="0026064E">
      <w:pPr>
        <w:numPr>
          <w:ilvl w:val="0"/>
          <w:numId w:val="13"/>
        </w:numPr>
        <w:spacing w:after="0" w:line="360" w:lineRule="auto"/>
        <w:ind w:hanging="436"/>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Circunscripción Estatal o Distrito Judicial, según corresponda.</w:t>
      </w:r>
    </w:p>
    <w:p w14:paraId="62DCB441" w14:textId="77777777" w:rsidR="00920EEE" w:rsidRPr="00920EEE" w:rsidRDefault="00920EEE" w:rsidP="00920EEE">
      <w:pPr>
        <w:spacing w:after="0" w:line="360" w:lineRule="auto"/>
        <w:ind w:left="720"/>
        <w:contextualSpacing/>
        <w:rPr>
          <w:rFonts w:ascii="Century Gothic" w:eastAsia="Times New Roman" w:hAnsi="Century Gothic" w:cs="Arial"/>
          <w:sz w:val="24"/>
          <w:szCs w:val="24"/>
          <w:lang w:eastAsia="es-ES"/>
        </w:rPr>
      </w:pPr>
    </w:p>
    <w:p w14:paraId="47FC1108" w14:textId="77777777" w:rsidR="00920EEE" w:rsidRPr="00920EEE" w:rsidRDefault="00920EEE" w:rsidP="0026064E">
      <w:pPr>
        <w:numPr>
          <w:ilvl w:val="0"/>
          <w:numId w:val="13"/>
        </w:numPr>
        <w:spacing w:after="0" w:line="360" w:lineRule="auto"/>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Especialidad por materia a la que se postula.</w:t>
      </w:r>
    </w:p>
    <w:p w14:paraId="2C263D91" w14:textId="77777777" w:rsidR="00920EEE" w:rsidRPr="00920EEE" w:rsidRDefault="00920EEE" w:rsidP="00920EEE">
      <w:pPr>
        <w:spacing w:after="0" w:line="360" w:lineRule="auto"/>
        <w:ind w:left="720"/>
        <w:contextualSpacing/>
        <w:rPr>
          <w:rFonts w:ascii="Century Gothic" w:eastAsia="Times New Roman" w:hAnsi="Century Gothic" w:cs="Arial"/>
          <w:sz w:val="24"/>
          <w:szCs w:val="24"/>
          <w:lang w:eastAsia="es-ES"/>
        </w:rPr>
      </w:pPr>
    </w:p>
    <w:p w14:paraId="5214BF76" w14:textId="77777777" w:rsidR="00920EEE" w:rsidRPr="00920EEE" w:rsidRDefault="00920EEE" w:rsidP="0026064E">
      <w:pPr>
        <w:numPr>
          <w:ilvl w:val="0"/>
          <w:numId w:val="13"/>
        </w:numPr>
        <w:spacing w:after="0" w:line="360" w:lineRule="auto"/>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Nombre completo de las personas candidatas, numerados y distribuidos por orden alfabético y progresivo, distinguiendo la autoridad postulante y las candidaturas de las personas juzgadoras que estén en funciones en los cargos a renovar. Las boletas podrán incluir, además, el sobrenombre con el que se conoce públicamente a las personas candidatas.</w:t>
      </w:r>
    </w:p>
    <w:p w14:paraId="0101FF44" w14:textId="77777777" w:rsidR="00920EEE" w:rsidRPr="00920EEE" w:rsidRDefault="00920EEE" w:rsidP="00920EEE">
      <w:pPr>
        <w:ind w:left="720"/>
        <w:contextualSpacing/>
        <w:rPr>
          <w:rFonts w:ascii="Century Gothic" w:eastAsia="Times New Roman" w:hAnsi="Century Gothic" w:cs="Arial"/>
          <w:sz w:val="24"/>
          <w:szCs w:val="24"/>
          <w:lang w:eastAsia="es-ES"/>
        </w:rPr>
      </w:pPr>
    </w:p>
    <w:p w14:paraId="44AA8EAC" w14:textId="77777777" w:rsidR="00920EEE" w:rsidRPr="00920EEE" w:rsidRDefault="00920EEE" w:rsidP="0026064E">
      <w:pPr>
        <w:numPr>
          <w:ilvl w:val="0"/>
          <w:numId w:val="13"/>
        </w:numPr>
        <w:spacing w:after="0" w:line="360" w:lineRule="auto"/>
        <w:contextualSpacing/>
        <w:jc w:val="both"/>
        <w:rPr>
          <w:rFonts w:ascii="Century Gothic" w:eastAsia="Times New Roman" w:hAnsi="Century Gothic" w:cs="Arial"/>
          <w:sz w:val="24"/>
          <w:szCs w:val="24"/>
          <w:lang w:eastAsia="es-ES"/>
        </w:rPr>
      </w:pPr>
      <w:r w:rsidRPr="00920EEE">
        <w:rPr>
          <w:rFonts w:ascii="Century Gothic" w:eastAsia="Times New Roman" w:hAnsi="Century Gothic" w:cs="Arial"/>
          <w:sz w:val="24"/>
          <w:szCs w:val="24"/>
          <w:lang w:eastAsia="es-ES"/>
        </w:rPr>
        <w:t xml:space="preserve">Firmas impresas de las personas titulares de la Presidencia del Consejo Estatal y de la Secretaría Ejecutiva del Instituto Estatal. </w:t>
      </w:r>
    </w:p>
    <w:p w14:paraId="5E303473" w14:textId="77777777" w:rsidR="00920EEE" w:rsidRPr="00920EEE" w:rsidRDefault="00920EEE" w:rsidP="00920EEE">
      <w:pPr>
        <w:spacing w:after="0" w:line="360" w:lineRule="auto"/>
        <w:jc w:val="both"/>
        <w:rPr>
          <w:rFonts w:ascii="Century Gothic" w:hAnsi="Century Gothic" w:cs="Arial"/>
          <w:sz w:val="24"/>
          <w:szCs w:val="24"/>
          <w:highlight w:val="cyan"/>
        </w:rPr>
      </w:pPr>
    </w:p>
    <w:p w14:paraId="7A590E85"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sz w:val="24"/>
          <w:szCs w:val="24"/>
        </w:rPr>
        <w:t>Las boletas estarán adheridas a un talón con folio, del cual serán desprendibles. La información que contenga el talón corresponderá a la Entidad Federativa y Distrito Judicial. El número de folio será progresivo.</w:t>
      </w:r>
    </w:p>
    <w:p w14:paraId="458EEFFD" w14:textId="77777777" w:rsidR="00920EEE" w:rsidRPr="00920EEE" w:rsidRDefault="00920EEE" w:rsidP="00920EEE">
      <w:pPr>
        <w:spacing w:after="0" w:line="360" w:lineRule="auto"/>
        <w:jc w:val="both"/>
        <w:rPr>
          <w:rFonts w:ascii="Century Gothic" w:eastAsia="Helvetica" w:hAnsi="Century Gothic" w:cs="Arial"/>
          <w:sz w:val="24"/>
          <w:szCs w:val="24"/>
        </w:rPr>
      </w:pPr>
    </w:p>
    <w:p w14:paraId="17999780" w14:textId="35AB303F" w:rsidR="00920EEE" w:rsidRPr="00920EEE" w:rsidRDefault="00920EEE" w:rsidP="00920EEE">
      <w:pPr>
        <w:spacing w:after="0" w:line="360" w:lineRule="auto"/>
        <w:jc w:val="both"/>
        <w:rPr>
          <w:rFonts w:ascii="Century Gothic" w:eastAsia="Arial" w:hAnsi="Century Gothic" w:cs="Arial"/>
          <w:b/>
          <w:sz w:val="24"/>
          <w:szCs w:val="24"/>
        </w:rPr>
      </w:pPr>
      <w:bookmarkStart w:id="9" w:name="_Hlk183509053"/>
      <w:r w:rsidRPr="00920EEE">
        <w:rPr>
          <w:rFonts w:ascii="Century Gothic" w:eastAsia="Arial" w:hAnsi="Century Gothic" w:cs="Arial"/>
          <w:b/>
          <w:sz w:val="24"/>
          <w:szCs w:val="24"/>
        </w:rPr>
        <w:t xml:space="preserve">Artículo 67. </w:t>
      </w:r>
      <w:r w:rsidRPr="00920EEE">
        <w:rPr>
          <w:rFonts w:ascii="Century Gothic" w:eastAsia="Arial" w:hAnsi="Century Gothic" w:cs="Arial"/>
          <w:sz w:val="24"/>
          <w:szCs w:val="24"/>
        </w:rPr>
        <w:t>La boleta garantizará que el electorado asiente la candidatura de su elección</w:t>
      </w:r>
      <w:r w:rsidR="00893CD7">
        <w:rPr>
          <w:rFonts w:ascii="Century Gothic" w:eastAsia="Arial" w:hAnsi="Century Gothic" w:cs="Arial"/>
          <w:sz w:val="24"/>
          <w:szCs w:val="24"/>
        </w:rPr>
        <w:t>,</w:t>
      </w:r>
      <w:r w:rsidRPr="00920EEE">
        <w:rPr>
          <w:rFonts w:ascii="Century Gothic" w:eastAsia="Arial" w:hAnsi="Century Gothic" w:cs="Arial"/>
          <w:sz w:val="24"/>
          <w:szCs w:val="24"/>
        </w:rPr>
        <w:t xml:space="preserve"> conforme a las siguientes categorías:</w:t>
      </w:r>
    </w:p>
    <w:p w14:paraId="7A55D420" w14:textId="77777777" w:rsidR="00920EEE" w:rsidRPr="00920EEE" w:rsidRDefault="00920EEE" w:rsidP="00920EEE">
      <w:pPr>
        <w:spacing w:after="0" w:line="360" w:lineRule="auto"/>
        <w:jc w:val="both"/>
        <w:rPr>
          <w:rFonts w:ascii="Century Gothic" w:eastAsia="Arial" w:hAnsi="Century Gothic" w:cs="Arial"/>
          <w:b/>
          <w:sz w:val="24"/>
          <w:szCs w:val="24"/>
        </w:rPr>
      </w:pPr>
    </w:p>
    <w:p w14:paraId="49B7CC88" w14:textId="0366C06D" w:rsidR="00920EEE" w:rsidRPr="00920EEE" w:rsidRDefault="00920EEE" w:rsidP="0026064E">
      <w:pPr>
        <w:numPr>
          <w:ilvl w:val="0"/>
          <w:numId w:val="10"/>
        </w:numPr>
        <w:pBdr>
          <w:top w:val="nil"/>
          <w:left w:val="nil"/>
          <w:bottom w:val="nil"/>
          <w:right w:val="nil"/>
          <w:between w:val="nil"/>
        </w:pBdr>
        <w:spacing w:after="0" w:line="360" w:lineRule="auto"/>
        <w:contextualSpacing/>
        <w:jc w:val="both"/>
        <w:rPr>
          <w:rFonts w:ascii="Century Gothic" w:eastAsia="Arial" w:hAnsi="Century Gothic" w:cs="Arial"/>
          <w:sz w:val="24"/>
          <w:szCs w:val="24"/>
        </w:rPr>
      </w:pPr>
      <w:r w:rsidRPr="00920EEE">
        <w:rPr>
          <w:rFonts w:ascii="Century Gothic" w:eastAsia="Arial" w:hAnsi="Century Gothic" w:cs="Arial"/>
          <w:sz w:val="24"/>
          <w:szCs w:val="24"/>
        </w:rPr>
        <w:t>Para magistradas y magistrados del Tribunal Superior de Justicia se podrán elegir hasta cinco mujeres y hasta cinco hombres, por cada materia</w:t>
      </w:r>
      <w:r w:rsidR="00893CD7">
        <w:rPr>
          <w:rFonts w:ascii="Century Gothic" w:eastAsia="Arial" w:hAnsi="Century Gothic" w:cs="Arial"/>
          <w:sz w:val="24"/>
          <w:szCs w:val="24"/>
        </w:rPr>
        <w:t>,</w:t>
      </w:r>
      <w:r w:rsidRPr="00920EEE">
        <w:rPr>
          <w:rFonts w:ascii="Century Gothic" w:eastAsia="Arial" w:hAnsi="Century Gothic" w:cs="Arial"/>
          <w:sz w:val="24"/>
          <w:szCs w:val="24"/>
        </w:rPr>
        <w:t xml:space="preserve"> según corresponda.</w:t>
      </w:r>
    </w:p>
    <w:p w14:paraId="2B2E4F74" w14:textId="77777777" w:rsidR="00920EEE" w:rsidRPr="00920EEE" w:rsidRDefault="00920EEE" w:rsidP="00920EEE">
      <w:pPr>
        <w:spacing w:after="0" w:line="360" w:lineRule="auto"/>
        <w:jc w:val="both"/>
        <w:rPr>
          <w:rFonts w:ascii="Century Gothic" w:eastAsia="Arial" w:hAnsi="Century Gothic" w:cs="Arial"/>
          <w:sz w:val="24"/>
          <w:szCs w:val="24"/>
        </w:rPr>
      </w:pPr>
    </w:p>
    <w:p w14:paraId="2AAAEB03" w14:textId="77777777" w:rsidR="00920EEE" w:rsidRPr="00920EEE" w:rsidRDefault="00920EEE" w:rsidP="0026064E">
      <w:pPr>
        <w:numPr>
          <w:ilvl w:val="0"/>
          <w:numId w:val="10"/>
        </w:numPr>
        <w:pBdr>
          <w:top w:val="nil"/>
          <w:left w:val="nil"/>
          <w:bottom w:val="nil"/>
          <w:right w:val="nil"/>
          <w:between w:val="nil"/>
        </w:pBdr>
        <w:spacing w:after="0" w:line="360" w:lineRule="auto"/>
        <w:jc w:val="both"/>
        <w:rPr>
          <w:rFonts w:ascii="Century Gothic" w:eastAsia="Arial" w:hAnsi="Century Gothic" w:cs="Arial"/>
          <w:sz w:val="24"/>
          <w:szCs w:val="24"/>
        </w:rPr>
      </w:pPr>
      <w:r w:rsidRPr="00920EEE">
        <w:rPr>
          <w:rFonts w:ascii="Century Gothic" w:eastAsia="Arial" w:hAnsi="Century Gothic" w:cs="Arial"/>
          <w:sz w:val="24"/>
          <w:szCs w:val="24"/>
        </w:rPr>
        <w:t>Para magistradas y magistrados del Tribunal de Disciplina Judicial podrán elegir hasta tres mujeres y hasta dos hombres.</w:t>
      </w:r>
    </w:p>
    <w:p w14:paraId="7A068BB5" w14:textId="77777777" w:rsidR="00920EEE" w:rsidRPr="00920EEE" w:rsidRDefault="00920EEE" w:rsidP="00920EEE">
      <w:pPr>
        <w:pBdr>
          <w:top w:val="nil"/>
          <w:left w:val="nil"/>
          <w:bottom w:val="nil"/>
          <w:right w:val="nil"/>
          <w:between w:val="nil"/>
        </w:pBdr>
        <w:spacing w:after="0" w:line="360" w:lineRule="auto"/>
        <w:ind w:left="721"/>
        <w:jc w:val="both"/>
        <w:rPr>
          <w:rFonts w:ascii="Century Gothic" w:eastAsia="Arial" w:hAnsi="Century Gothic" w:cs="Arial"/>
          <w:sz w:val="24"/>
          <w:szCs w:val="24"/>
        </w:rPr>
      </w:pPr>
    </w:p>
    <w:p w14:paraId="682A92BE" w14:textId="17F0B96B" w:rsidR="00920EEE" w:rsidRPr="00920EEE" w:rsidRDefault="00920EEE" w:rsidP="0026064E">
      <w:pPr>
        <w:numPr>
          <w:ilvl w:val="0"/>
          <w:numId w:val="10"/>
        </w:numPr>
        <w:pBdr>
          <w:top w:val="nil"/>
          <w:left w:val="nil"/>
          <w:bottom w:val="nil"/>
          <w:right w:val="nil"/>
          <w:between w:val="nil"/>
        </w:pBdr>
        <w:spacing w:after="0" w:line="360" w:lineRule="auto"/>
        <w:contextualSpacing/>
        <w:jc w:val="both"/>
        <w:rPr>
          <w:rFonts w:ascii="Century Gothic" w:eastAsia="Arial" w:hAnsi="Century Gothic" w:cs="Arial"/>
          <w:sz w:val="24"/>
          <w:szCs w:val="24"/>
        </w:rPr>
      </w:pPr>
      <w:r w:rsidRPr="00920EEE">
        <w:rPr>
          <w:rFonts w:ascii="Century Gothic" w:eastAsia="Arial" w:hAnsi="Century Gothic" w:cs="Arial"/>
          <w:sz w:val="24"/>
          <w:szCs w:val="24"/>
        </w:rPr>
        <w:t>Para juezas y jueces se podrán elegir, hasta cinco mujeres y hasta cinco hombres</w:t>
      </w:r>
      <w:r w:rsidR="00893CD7">
        <w:rPr>
          <w:rFonts w:ascii="Century Gothic" w:eastAsia="Arial" w:hAnsi="Century Gothic" w:cs="Arial"/>
          <w:sz w:val="24"/>
          <w:szCs w:val="24"/>
        </w:rPr>
        <w:t>,</w:t>
      </w:r>
      <w:r w:rsidRPr="00920EEE">
        <w:rPr>
          <w:rFonts w:ascii="Century Gothic" w:eastAsia="Arial" w:hAnsi="Century Gothic" w:cs="Arial"/>
          <w:sz w:val="24"/>
          <w:szCs w:val="24"/>
        </w:rPr>
        <w:t xml:space="preserve"> por cada materia y Distrito Judicial, según corresponda.</w:t>
      </w:r>
    </w:p>
    <w:p w14:paraId="444C63C2" w14:textId="77777777" w:rsidR="00920EEE" w:rsidRPr="00920EEE" w:rsidRDefault="00920EEE" w:rsidP="00920EEE">
      <w:pPr>
        <w:spacing w:after="0" w:line="360" w:lineRule="auto"/>
        <w:jc w:val="both"/>
        <w:rPr>
          <w:rFonts w:ascii="Century Gothic" w:eastAsia="Helvetica" w:hAnsi="Century Gothic" w:cs="Arial"/>
          <w:b/>
          <w:sz w:val="24"/>
          <w:szCs w:val="24"/>
        </w:rPr>
      </w:pPr>
    </w:p>
    <w:bookmarkEnd w:id="9"/>
    <w:p w14:paraId="419BD00F"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CAPÍTULO DÉCIMO</w:t>
      </w:r>
    </w:p>
    <w:p w14:paraId="1189AD56"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DEL RÉGIMEN SANCIONADOR ELECTORAL</w:t>
      </w:r>
    </w:p>
    <w:p w14:paraId="69CB8692" w14:textId="77777777" w:rsidR="00920EEE" w:rsidRPr="00920EEE" w:rsidRDefault="00920EEE" w:rsidP="00920EEE">
      <w:pPr>
        <w:spacing w:after="0" w:line="360" w:lineRule="auto"/>
        <w:jc w:val="center"/>
        <w:rPr>
          <w:rFonts w:ascii="Century Gothic" w:eastAsia="Calibri" w:hAnsi="Century Gothic" w:cs="Arial"/>
          <w:b/>
          <w:sz w:val="24"/>
          <w:szCs w:val="24"/>
        </w:rPr>
      </w:pPr>
    </w:p>
    <w:p w14:paraId="3FF67012"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PRIMERA</w:t>
      </w:r>
    </w:p>
    <w:p w14:paraId="6C3644FE"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 LOS SUJETOS, CONDUCTAS SANCIONABLES Y SANCIONES</w:t>
      </w:r>
    </w:p>
    <w:p w14:paraId="7901B809"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1FE2389"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lastRenderedPageBreak/>
        <w:t xml:space="preserve">Artículo 68. </w:t>
      </w:r>
      <w:r w:rsidRPr="00920EEE">
        <w:rPr>
          <w:rFonts w:ascii="Century Gothic" w:eastAsia="Calibri" w:hAnsi="Century Gothic" w:cs="Arial"/>
          <w:bCs/>
          <w:sz w:val="24"/>
          <w:szCs w:val="24"/>
        </w:rPr>
        <w:t>Son sujetos de responsabilidad por infracciones cometidas a las disposiciones electorales contenidas en esta Ley:</w:t>
      </w:r>
    </w:p>
    <w:p w14:paraId="1DA618C3"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0810AA17"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Los partidos políticos.</w:t>
      </w:r>
    </w:p>
    <w:p w14:paraId="0259DF25" w14:textId="77777777" w:rsidR="00920EEE" w:rsidRPr="00920EEE" w:rsidRDefault="00920EEE" w:rsidP="00920EEE">
      <w:pPr>
        <w:spacing w:after="0" w:line="360" w:lineRule="auto"/>
        <w:ind w:left="1440"/>
        <w:contextualSpacing/>
        <w:jc w:val="both"/>
        <w:rPr>
          <w:rFonts w:ascii="Century Gothic" w:eastAsia="Calibri" w:hAnsi="Century Gothic" w:cs="Arial"/>
          <w:bCs/>
          <w:sz w:val="24"/>
          <w:szCs w:val="24"/>
        </w:rPr>
      </w:pPr>
    </w:p>
    <w:p w14:paraId="4CD2370D"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agrupaciones políticas.</w:t>
      </w:r>
    </w:p>
    <w:p w14:paraId="3796D8CC" w14:textId="77777777" w:rsidR="00920EEE" w:rsidRPr="00920EEE" w:rsidRDefault="00920EEE" w:rsidP="00920EEE">
      <w:pPr>
        <w:ind w:left="720"/>
        <w:contextualSpacing/>
        <w:rPr>
          <w:rFonts w:ascii="Century Gothic" w:eastAsia="Calibri" w:hAnsi="Century Gothic" w:cs="Arial"/>
          <w:bCs/>
          <w:sz w:val="24"/>
          <w:szCs w:val="24"/>
        </w:rPr>
      </w:pPr>
    </w:p>
    <w:p w14:paraId="3107EA3E"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personas aspirantes y candidatas a un cargo de elección.</w:t>
      </w:r>
    </w:p>
    <w:p w14:paraId="17B22817" w14:textId="77777777" w:rsidR="00920EEE" w:rsidRPr="00920EEE" w:rsidRDefault="00920EEE" w:rsidP="00920EEE">
      <w:pPr>
        <w:ind w:left="720"/>
        <w:contextualSpacing/>
        <w:rPr>
          <w:rFonts w:ascii="Century Gothic" w:eastAsia="Calibri" w:hAnsi="Century Gothic" w:cs="Arial"/>
          <w:bCs/>
          <w:sz w:val="24"/>
          <w:szCs w:val="24"/>
        </w:rPr>
      </w:pPr>
    </w:p>
    <w:p w14:paraId="28B8AC7C"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ciudadanas y ciudadanos, o cualquier persona física o moral.</w:t>
      </w:r>
    </w:p>
    <w:p w14:paraId="4FBDD861"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122D815"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personas observadoras electorales o las organizaciones de observadores electorales.</w:t>
      </w:r>
    </w:p>
    <w:p w14:paraId="70C8651C" w14:textId="77777777" w:rsidR="00920EEE" w:rsidRPr="00920EEE" w:rsidRDefault="00920EEE" w:rsidP="00920EEE">
      <w:pPr>
        <w:spacing w:after="0" w:line="360" w:lineRule="auto"/>
        <w:ind w:left="1440"/>
        <w:contextualSpacing/>
        <w:jc w:val="both"/>
        <w:rPr>
          <w:rFonts w:ascii="Century Gothic" w:eastAsia="Calibri" w:hAnsi="Century Gothic" w:cs="Arial"/>
          <w:bCs/>
          <w:sz w:val="24"/>
          <w:szCs w:val="24"/>
        </w:rPr>
      </w:pPr>
    </w:p>
    <w:p w14:paraId="52DBC7F3"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autoridades o las personas en el servicio público de cualquiera de los Poderes de la Unión, de los poderes locales, órganos de gobierno municipales, órganos autónomos y cualquier otro ente público.</w:t>
      </w:r>
    </w:p>
    <w:p w14:paraId="54929AF4" w14:textId="77777777" w:rsidR="00920EEE" w:rsidRPr="00920EEE" w:rsidRDefault="00920EEE" w:rsidP="00920EEE">
      <w:pPr>
        <w:ind w:left="720"/>
        <w:contextualSpacing/>
        <w:rPr>
          <w:rFonts w:ascii="Century Gothic" w:eastAsia="Calibri" w:hAnsi="Century Gothic" w:cs="Arial"/>
          <w:bCs/>
          <w:sz w:val="24"/>
          <w:szCs w:val="24"/>
        </w:rPr>
      </w:pPr>
    </w:p>
    <w:p w14:paraId="174F6F24"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w:t>
      </w:r>
      <w:proofErr w:type="spellStart"/>
      <w:r w:rsidRPr="00920EEE">
        <w:rPr>
          <w:rFonts w:ascii="Century Gothic" w:eastAsia="Calibri" w:hAnsi="Century Gothic" w:cs="Arial"/>
          <w:bCs/>
          <w:sz w:val="24"/>
          <w:szCs w:val="24"/>
        </w:rPr>
        <w:t>notarias</w:t>
      </w:r>
      <w:proofErr w:type="spellEnd"/>
      <w:r w:rsidRPr="00920EEE">
        <w:rPr>
          <w:rFonts w:ascii="Century Gothic" w:eastAsia="Calibri" w:hAnsi="Century Gothic" w:cs="Arial"/>
          <w:bCs/>
          <w:sz w:val="24"/>
          <w:szCs w:val="24"/>
        </w:rPr>
        <w:t xml:space="preserve"> y notarios públicos. </w:t>
      </w:r>
    </w:p>
    <w:p w14:paraId="5D676C27" w14:textId="77777777" w:rsidR="00920EEE" w:rsidRPr="00920EEE" w:rsidRDefault="00920EEE" w:rsidP="00920EEE">
      <w:pPr>
        <w:ind w:left="720"/>
        <w:contextualSpacing/>
        <w:rPr>
          <w:rFonts w:ascii="Century Gothic" w:eastAsia="Calibri" w:hAnsi="Century Gothic" w:cs="Arial"/>
          <w:bCs/>
          <w:sz w:val="24"/>
          <w:szCs w:val="24"/>
        </w:rPr>
      </w:pPr>
    </w:p>
    <w:p w14:paraId="63ACF739"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personas extranjeras. </w:t>
      </w:r>
    </w:p>
    <w:p w14:paraId="7D95247D" w14:textId="77777777" w:rsidR="00920EEE" w:rsidRPr="00920EEE" w:rsidRDefault="00920EEE" w:rsidP="00920EEE">
      <w:pPr>
        <w:ind w:left="720"/>
        <w:contextualSpacing/>
        <w:rPr>
          <w:rFonts w:ascii="Century Gothic" w:eastAsia="Calibri" w:hAnsi="Century Gothic" w:cs="Arial"/>
          <w:bCs/>
          <w:sz w:val="24"/>
          <w:szCs w:val="24"/>
        </w:rPr>
      </w:pPr>
    </w:p>
    <w:p w14:paraId="5DA5C6FF"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organizaciones sindicales, laborales o patronales, o de cualquier otra agrupación con objeto social diferente a la </w:t>
      </w:r>
      <w:r w:rsidRPr="00920EEE">
        <w:rPr>
          <w:rFonts w:ascii="Century Gothic" w:eastAsia="Calibri" w:hAnsi="Century Gothic" w:cs="Arial"/>
          <w:bCs/>
          <w:sz w:val="24"/>
          <w:szCs w:val="24"/>
        </w:rPr>
        <w:lastRenderedPageBreak/>
        <w:t>creación de partidos políticos, así como sus integrantes o dirigentes.</w:t>
      </w:r>
    </w:p>
    <w:p w14:paraId="3BCFFA94" w14:textId="77777777" w:rsidR="00920EEE" w:rsidRPr="00920EEE" w:rsidRDefault="00920EEE" w:rsidP="00920EEE">
      <w:pPr>
        <w:ind w:left="720"/>
        <w:contextualSpacing/>
        <w:rPr>
          <w:rFonts w:ascii="Century Gothic" w:eastAsia="Calibri" w:hAnsi="Century Gothic" w:cs="Arial"/>
          <w:bCs/>
          <w:sz w:val="24"/>
          <w:szCs w:val="24"/>
        </w:rPr>
      </w:pPr>
    </w:p>
    <w:p w14:paraId="34CCE6B8"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Los ministerios de culto, asociaciones, iglesias o agrupaciones de cualquier religión.</w:t>
      </w:r>
    </w:p>
    <w:p w14:paraId="33BBEA59" w14:textId="77777777" w:rsidR="00920EEE" w:rsidRPr="00920EEE" w:rsidRDefault="00920EEE" w:rsidP="00920EEE">
      <w:pPr>
        <w:ind w:left="720"/>
        <w:contextualSpacing/>
        <w:rPr>
          <w:rFonts w:ascii="Century Gothic" w:eastAsia="Calibri" w:hAnsi="Century Gothic" w:cs="Arial"/>
          <w:bCs/>
          <w:sz w:val="24"/>
          <w:szCs w:val="24"/>
        </w:rPr>
      </w:pPr>
    </w:p>
    <w:p w14:paraId="4B1A3970" w14:textId="77777777" w:rsidR="00920EEE" w:rsidRPr="00920EEE" w:rsidRDefault="00920EEE" w:rsidP="0026064E">
      <w:pPr>
        <w:numPr>
          <w:ilvl w:val="1"/>
          <w:numId w:val="4"/>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Quien resulte con obligación en los términos de la presente Ley.</w:t>
      </w:r>
    </w:p>
    <w:p w14:paraId="481A671D"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7F28CD1" w14:textId="488C7AD2"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69. </w:t>
      </w:r>
      <w:r w:rsidRPr="00920EEE">
        <w:rPr>
          <w:rFonts w:ascii="Century Gothic" w:eastAsia="Calibri" w:hAnsi="Century Gothic" w:cs="Arial"/>
          <w:bCs/>
          <w:sz w:val="24"/>
          <w:szCs w:val="24"/>
        </w:rPr>
        <w:t xml:space="preserve">La violencia política contra las mujeres en razón de género, dentro del proceso electoral o fuera de este, constituye una infracción a la presente Ley por parte de los sujetos de responsabilidad señalados en el artículo anterior, y se manifiesta, entre otras, a través de las conductas siguientes: </w:t>
      </w:r>
    </w:p>
    <w:p w14:paraId="6F10FA20"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9589369"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Ocultar información con el objetivo de impedir la toma de decisiones y el desarrollo de sus funciones y actividades. </w:t>
      </w:r>
    </w:p>
    <w:p w14:paraId="561C11AA"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0DDE7D9A"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Ocultar la convocatoria para el registro de candidaturas, o información relacionada con esta, con la finalidad de impedir su participación. </w:t>
      </w:r>
    </w:p>
    <w:p w14:paraId="2B85446E" w14:textId="77777777" w:rsidR="00920EEE" w:rsidRPr="00920EEE" w:rsidRDefault="00920EEE" w:rsidP="00920EEE">
      <w:pPr>
        <w:ind w:left="720"/>
        <w:contextualSpacing/>
        <w:rPr>
          <w:rFonts w:ascii="Century Gothic" w:eastAsia="Calibri" w:hAnsi="Century Gothic" w:cs="Arial"/>
          <w:bCs/>
          <w:sz w:val="24"/>
          <w:szCs w:val="24"/>
        </w:rPr>
      </w:pPr>
    </w:p>
    <w:p w14:paraId="329EEE61"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Proporcionar información falsa, incompleta o imprecisa, para impedir su registro. </w:t>
      </w:r>
    </w:p>
    <w:p w14:paraId="162BBE7B" w14:textId="77777777" w:rsidR="00920EEE" w:rsidRPr="00920EEE" w:rsidRDefault="00920EEE" w:rsidP="00920EEE">
      <w:pPr>
        <w:ind w:left="720"/>
        <w:contextualSpacing/>
        <w:rPr>
          <w:rFonts w:ascii="Century Gothic" w:eastAsia="Calibri" w:hAnsi="Century Gothic" w:cs="Arial"/>
          <w:bCs/>
          <w:sz w:val="24"/>
          <w:szCs w:val="24"/>
        </w:rPr>
      </w:pPr>
    </w:p>
    <w:p w14:paraId="273733DA"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Obstaculizar su campaña, impidiendo que la competencia electoral se desarrolle en condiciones de igualdad.</w:t>
      </w:r>
    </w:p>
    <w:p w14:paraId="0BCCEA65" w14:textId="77777777" w:rsidR="00920EEE" w:rsidRPr="00920EEE" w:rsidRDefault="00920EEE" w:rsidP="00920EEE">
      <w:pPr>
        <w:ind w:left="720"/>
        <w:contextualSpacing/>
        <w:rPr>
          <w:rFonts w:ascii="Century Gothic" w:eastAsia="Calibri" w:hAnsi="Century Gothic" w:cs="Arial"/>
          <w:bCs/>
          <w:sz w:val="24"/>
          <w:szCs w:val="24"/>
        </w:rPr>
      </w:pPr>
    </w:p>
    <w:p w14:paraId="4F48E102"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 xml:space="preserve"> Cualquier otra acción que lesione o dañe su dignidad, integridad o libertad en el ejercicio de sus derechos político electorales. </w:t>
      </w:r>
    </w:p>
    <w:p w14:paraId="39ECEC08" w14:textId="77777777" w:rsidR="00920EEE" w:rsidRPr="00920EEE" w:rsidRDefault="00920EEE" w:rsidP="00920EEE">
      <w:pPr>
        <w:ind w:left="720"/>
        <w:contextualSpacing/>
        <w:rPr>
          <w:rFonts w:ascii="Century Gothic" w:eastAsia="Calibri" w:hAnsi="Century Gothic" w:cs="Arial"/>
          <w:bCs/>
          <w:sz w:val="24"/>
          <w:szCs w:val="24"/>
        </w:rPr>
      </w:pPr>
    </w:p>
    <w:p w14:paraId="5127D4BC" w14:textId="77777777" w:rsidR="00920EEE" w:rsidRPr="00920EEE" w:rsidRDefault="00920EEE" w:rsidP="0026064E">
      <w:pPr>
        <w:numPr>
          <w:ilvl w:val="0"/>
          <w:numId w:val="15"/>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Alguna de las contenidas en la Ley Estatal del Derecho de las Mujeres a una Vida Libre de Violencia.</w:t>
      </w:r>
    </w:p>
    <w:p w14:paraId="0019045F"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AC95C58"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70. </w:t>
      </w:r>
      <w:r w:rsidRPr="00920EEE">
        <w:rPr>
          <w:rFonts w:ascii="Century Gothic" w:eastAsia="Calibri" w:hAnsi="Century Gothic" w:cs="Arial"/>
          <w:bCs/>
          <w:sz w:val="24"/>
          <w:szCs w:val="24"/>
        </w:rPr>
        <w:t xml:space="preserve">Constituyen infracciones de los partidos políticos, agrupaciones políticas, personas en el servicio público y poderes de los estados a la presente Ley: </w:t>
      </w:r>
    </w:p>
    <w:p w14:paraId="79E87FC5"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677AB44E" w14:textId="77777777"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realización de actos de campaña a favor de las personas aspirantes y, en su caso, candidaturas.</w:t>
      </w:r>
    </w:p>
    <w:p w14:paraId="69640B65"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3E161395" w14:textId="1A2DA11A"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difusión de propaganda electoral que calumnie a las personas aspirantes y, en su caso, a las candidaturas.</w:t>
      </w:r>
    </w:p>
    <w:p w14:paraId="6FFA1890"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688D398E" w14:textId="46CAAA20"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contratación, en forma directa o por terceras personas, de tiempo en cualquier modalidad en radio o televisión a favor de las personas aspirantes y</w:t>
      </w:r>
      <w:r w:rsidR="00EA1EBE">
        <w:rPr>
          <w:rFonts w:ascii="Century Gothic" w:eastAsia="Calibri" w:hAnsi="Century Gothic" w:cs="Arial"/>
          <w:bCs/>
          <w:sz w:val="24"/>
          <w:szCs w:val="24"/>
        </w:rPr>
        <w:t>,</w:t>
      </w:r>
      <w:r w:rsidRPr="00920EEE">
        <w:rPr>
          <w:rFonts w:ascii="Century Gothic" w:eastAsia="Calibri" w:hAnsi="Century Gothic" w:cs="Arial"/>
          <w:bCs/>
          <w:sz w:val="24"/>
          <w:szCs w:val="24"/>
        </w:rPr>
        <w:t xml:space="preserve"> en su caso, candidaturas.</w:t>
      </w:r>
    </w:p>
    <w:p w14:paraId="0CE5F67F"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6D2E2DEA" w14:textId="67ED6ECE"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Otorgar aportaciones económicas o en especie a una persona aspirante y</w:t>
      </w:r>
      <w:r w:rsidR="00EA1EBE">
        <w:rPr>
          <w:rFonts w:ascii="Century Gothic" w:eastAsia="Calibri" w:hAnsi="Century Gothic" w:cs="Arial"/>
          <w:bCs/>
          <w:sz w:val="24"/>
          <w:szCs w:val="24"/>
        </w:rPr>
        <w:t>,</w:t>
      </w:r>
      <w:r w:rsidRPr="00920EEE">
        <w:rPr>
          <w:rFonts w:ascii="Century Gothic" w:eastAsia="Calibri" w:hAnsi="Century Gothic" w:cs="Arial"/>
          <w:bCs/>
          <w:sz w:val="24"/>
          <w:szCs w:val="24"/>
        </w:rPr>
        <w:t xml:space="preserve"> en su caso, candidatura.</w:t>
      </w:r>
    </w:p>
    <w:p w14:paraId="1FA46AA9"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019CAA98" w14:textId="77777777" w:rsidR="00920EEE" w:rsidRPr="00920EEE" w:rsidRDefault="00920EEE" w:rsidP="0026064E">
      <w:pPr>
        <w:numPr>
          <w:ilvl w:val="0"/>
          <w:numId w:val="1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El incumplimiento de cualquiera de las disposiciones contenidas en esta Ley y en lo que resulte aplicable, las de la Ley Electoral.</w:t>
      </w:r>
    </w:p>
    <w:p w14:paraId="72492A7C"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BEFC9C3"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lastRenderedPageBreak/>
        <w:t xml:space="preserve">Artículo 71. </w:t>
      </w:r>
      <w:r w:rsidRPr="00920EEE">
        <w:rPr>
          <w:rFonts w:ascii="Century Gothic" w:eastAsia="Calibri" w:hAnsi="Century Gothic" w:cs="Arial"/>
          <w:bCs/>
          <w:sz w:val="24"/>
          <w:szCs w:val="24"/>
        </w:rPr>
        <w:t>Constituyen infracciones de las personas aspirantes o candidatas a la presente Ley:</w:t>
      </w:r>
    </w:p>
    <w:p w14:paraId="391C26D1"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0809E5D6"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realización de actos anticipados de campaña.</w:t>
      </w:r>
    </w:p>
    <w:p w14:paraId="7EC30846"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1B2154DA"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Solicitar o recibir recursos, en dinero o en especie, de otra persona, agrupación, ente público, o personas servidoras públicas.</w:t>
      </w:r>
    </w:p>
    <w:p w14:paraId="68C0E691" w14:textId="77777777" w:rsidR="00920EEE" w:rsidRPr="00920EEE" w:rsidRDefault="00920EEE" w:rsidP="00920EEE">
      <w:pPr>
        <w:ind w:left="720"/>
        <w:contextualSpacing/>
        <w:rPr>
          <w:rFonts w:ascii="Century Gothic" w:eastAsia="Calibri" w:hAnsi="Century Gothic" w:cs="Arial"/>
          <w:bCs/>
          <w:sz w:val="24"/>
          <w:szCs w:val="24"/>
        </w:rPr>
      </w:pPr>
    </w:p>
    <w:p w14:paraId="4B5A2B6E"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No presentar el informe de gastos personales de campaña.</w:t>
      </w:r>
    </w:p>
    <w:p w14:paraId="5D41043C" w14:textId="77777777" w:rsidR="00920EEE" w:rsidRPr="00920EEE" w:rsidRDefault="00920EEE" w:rsidP="00920EEE">
      <w:pPr>
        <w:ind w:left="720"/>
        <w:contextualSpacing/>
        <w:rPr>
          <w:rFonts w:ascii="Century Gothic" w:eastAsia="Calibri" w:hAnsi="Century Gothic" w:cs="Arial"/>
          <w:bCs/>
          <w:sz w:val="24"/>
          <w:szCs w:val="24"/>
        </w:rPr>
      </w:pPr>
    </w:p>
    <w:p w14:paraId="224C5381"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Exceder el tope de gastos personales de campaña.</w:t>
      </w:r>
    </w:p>
    <w:p w14:paraId="652C504E" w14:textId="77777777" w:rsidR="00920EEE" w:rsidRPr="00920EEE" w:rsidRDefault="00920EEE" w:rsidP="00920EEE">
      <w:pPr>
        <w:ind w:left="720"/>
        <w:contextualSpacing/>
        <w:rPr>
          <w:rFonts w:ascii="Century Gothic" w:eastAsia="Calibri" w:hAnsi="Century Gothic" w:cs="Arial"/>
          <w:bCs/>
          <w:sz w:val="24"/>
          <w:szCs w:val="24"/>
        </w:rPr>
      </w:pPr>
    </w:p>
    <w:p w14:paraId="7011B55F"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 difusión de propaganda política electoral en periodos no permitidos.  </w:t>
      </w:r>
    </w:p>
    <w:p w14:paraId="7267F312" w14:textId="77777777" w:rsidR="00920EEE" w:rsidRPr="00920EEE" w:rsidRDefault="00920EEE" w:rsidP="00920EEE">
      <w:pPr>
        <w:ind w:left="720"/>
        <w:contextualSpacing/>
        <w:rPr>
          <w:rFonts w:ascii="Century Gothic" w:eastAsia="Calibri" w:hAnsi="Century Gothic" w:cs="Arial"/>
          <w:bCs/>
          <w:sz w:val="24"/>
          <w:szCs w:val="24"/>
        </w:rPr>
      </w:pPr>
    </w:p>
    <w:p w14:paraId="18E4F998"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difusión de propaganda política electoral que contenga expresiones que calumnien a las personas o instituciones.</w:t>
      </w:r>
    </w:p>
    <w:p w14:paraId="23480008" w14:textId="77777777" w:rsidR="00920EEE" w:rsidRPr="00920EEE" w:rsidRDefault="00920EEE" w:rsidP="00920EEE">
      <w:pPr>
        <w:ind w:left="720"/>
        <w:contextualSpacing/>
        <w:rPr>
          <w:rFonts w:ascii="Century Gothic" w:eastAsia="Calibri" w:hAnsi="Century Gothic" w:cs="Arial"/>
          <w:bCs/>
          <w:sz w:val="24"/>
          <w:szCs w:val="24"/>
        </w:rPr>
      </w:pPr>
    </w:p>
    <w:p w14:paraId="1C35F525" w14:textId="7777777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 difusión de propaganda electoral a través de medios no permitidos por la ley. </w:t>
      </w:r>
    </w:p>
    <w:p w14:paraId="5D0A55CB" w14:textId="77777777" w:rsidR="00920EEE" w:rsidRPr="00920EEE" w:rsidRDefault="00920EEE" w:rsidP="00920EEE">
      <w:pPr>
        <w:ind w:left="720"/>
        <w:contextualSpacing/>
        <w:rPr>
          <w:rFonts w:ascii="Century Gothic" w:eastAsia="Calibri" w:hAnsi="Century Gothic" w:cs="Arial"/>
          <w:bCs/>
          <w:sz w:val="24"/>
          <w:szCs w:val="24"/>
        </w:rPr>
      </w:pPr>
    </w:p>
    <w:p w14:paraId="708A4647" w14:textId="705B2D97" w:rsidR="00920EEE" w:rsidRPr="00920EEE" w:rsidRDefault="00920EEE" w:rsidP="0026064E">
      <w:pPr>
        <w:numPr>
          <w:ilvl w:val="0"/>
          <w:numId w:val="17"/>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El incumplimiento de cualquiera de las disposiciones contenidas en esta Ley</w:t>
      </w:r>
      <w:r w:rsidR="00EA1EBE">
        <w:rPr>
          <w:rFonts w:ascii="Century Gothic" w:eastAsia="Calibri" w:hAnsi="Century Gothic" w:cs="Arial"/>
          <w:bCs/>
          <w:sz w:val="24"/>
          <w:szCs w:val="24"/>
        </w:rPr>
        <w:t>.</w:t>
      </w:r>
    </w:p>
    <w:p w14:paraId="03B70377"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F0C8E7A"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72. </w:t>
      </w:r>
      <w:r w:rsidRPr="00920EEE">
        <w:rPr>
          <w:rFonts w:ascii="Century Gothic" w:eastAsia="Calibri" w:hAnsi="Century Gothic" w:cs="Arial"/>
          <w:bCs/>
          <w:sz w:val="24"/>
          <w:szCs w:val="24"/>
        </w:rPr>
        <w:t xml:space="preserve">Constituyen infracciones de las ciudadanas o ciudadanos o, en su caso, de cualquier persona física o moral, a la presente Ley: </w:t>
      </w:r>
    </w:p>
    <w:p w14:paraId="3FC2922C"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266E7023" w14:textId="77777777" w:rsidR="00920EEE" w:rsidRPr="00920EEE" w:rsidRDefault="00920EEE" w:rsidP="0026064E">
      <w:pPr>
        <w:numPr>
          <w:ilvl w:val="0"/>
          <w:numId w:val="18"/>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 xml:space="preserve">La negativa a entregar la información requerida por el Instituto Nacional o por el Instituto Estatal, entregarla en forma incompleta o con datos falsos, o fuera de los plazos que señale el requerimiento, respecto de las operaciones mercantiles, los contratos que celebren, los donativos o aportaciones que realicen, o cualquier otro acto que los vincule con las personas aspirantes o candidatas a cargos de elección popular. </w:t>
      </w:r>
    </w:p>
    <w:p w14:paraId="75D0B37F"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62830599" w14:textId="77777777" w:rsidR="00920EEE" w:rsidRPr="00920EEE" w:rsidRDefault="00920EEE" w:rsidP="0026064E">
      <w:pPr>
        <w:numPr>
          <w:ilvl w:val="0"/>
          <w:numId w:val="18"/>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Contratar o difundir propaganda en radio y televisión, tanto en territorio nacional como en el extranjero, dirigida a la promoción personal con fines políticos o electorales, a influir en las preferencias electorales de la ciudadanía a favor o en contra de candidaturas registradas.</w:t>
      </w:r>
    </w:p>
    <w:p w14:paraId="577A9F2A" w14:textId="77777777" w:rsidR="00920EEE" w:rsidRPr="00920EEE" w:rsidRDefault="00920EEE" w:rsidP="00920EEE">
      <w:pPr>
        <w:ind w:left="720"/>
        <w:contextualSpacing/>
        <w:rPr>
          <w:rFonts w:ascii="Century Gothic" w:eastAsia="Calibri" w:hAnsi="Century Gothic" w:cs="Arial"/>
          <w:bCs/>
          <w:sz w:val="24"/>
          <w:szCs w:val="24"/>
        </w:rPr>
      </w:pPr>
    </w:p>
    <w:p w14:paraId="1638ED45" w14:textId="77777777" w:rsidR="00920EEE" w:rsidRPr="00920EEE" w:rsidRDefault="00920EEE" w:rsidP="0026064E">
      <w:pPr>
        <w:numPr>
          <w:ilvl w:val="0"/>
          <w:numId w:val="18"/>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promoción de denuncias frívolas.</w:t>
      </w:r>
    </w:p>
    <w:p w14:paraId="20F32FD5" w14:textId="77777777" w:rsidR="00920EEE" w:rsidRPr="00920EEE" w:rsidRDefault="00920EEE" w:rsidP="00920EEE">
      <w:pPr>
        <w:ind w:left="720"/>
        <w:contextualSpacing/>
        <w:rPr>
          <w:rFonts w:ascii="Century Gothic" w:eastAsia="Calibri" w:hAnsi="Century Gothic" w:cs="Arial"/>
          <w:bCs/>
          <w:sz w:val="24"/>
          <w:szCs w:val="24"/>
        </w:rPr>
      </w:pPr>
    </w:p>
    <w:p w14:paraId="2C7EC7F6" w14:textId="77777777" w:rsidR="00920EEE" w:rsidRPr="00920EEE" w:rsidRDefault="00920EEE" w:rsidP="0026064E">
      <w:pPr>
        <w:numPr>
          <w:ilvl w:val="0"/>
          <w:numId w:val="18"/>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El incumplimiento de cualquiera de las disposiciones contenidas en esta Ley. </w:t>
      </w:r>
    </w:p>
    <w:p w14:paraId="16C9EA15"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B25E691"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73. </w:t>
      </w:r>
      <w:r w:rsidRPr="00920EEE">
        <w:rPr>
          <w:rFonts w:ascii="Century Gothic" w:eastAsia="Calibri" w:hAnsi="Century Gothic" w:cs="Arial"/>
          <w:bCs/>
          <w:sz w:val="24"/>
          <w:szCs w:val="24"/>
        </w:rPr>
        <w:t xml:space="preserve">Constituyen infracciones de las personas observadoras electorales, y de las organizaciones con el mismo propósito, a la presente Ley: </w:t>
      </w:r>
    </w:p>
    <w:p w14:paraId="580B38B1"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18ACD58" w14:textId="239E591A" w:rsidR="00920EEE" w:rsidRPr="00920EEE" w:rsidRDefault="00920EEE" w:rsidP="0026064E">
      <w:pPr>
        <w:numPr>
          <w:ilvl w:val="0"/>
          <w:numId w:val="19"/>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El incumplimiento, según sea el caso, de las obligaciones establecidas en el artículo 4, </w:t>
      </w:r>
      <w:r w:rsidR="00EA1EBE">
        <w:rPr>
          <w:rFonts w:ascii="Century Gothic" w:eastAsia="Calibri" w:hAnsi="Century Gothic" w:cs="Arial"/>
          <w:bCs/>
          <w:sz w:val="24"/>
          <w:szCs w:val="24"/>
        </w:rPr>
        <w:t>numeral</w:t>
      </w:r>
      <w:r w:rsidRPr="00920EEE">
        <w:rPr>
          <w:rFonts w:ascii="Century Gothic" w:eastAsia="Calibri" w:hAnsi="Century Gothic" w:cs="Arial"/>
          <w:bCs/>
          <w:sz w:val="24"/>
          <w:szCs w:val="24"/>
        </w:rPr>
        <w:t xml:space="preserve"> 5), inciso e) de la Ley Electoral.</w:t>
      </w:r>
    </w:p>
    <w:p w14:paraId="04F48A28"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3464C433" w14:textId="77777777" w:rsidR="00920EEE" w:rsidRPr="00920EEE" w:rsidRDefault="00920EEE" w:rsidP="0026064E">
      <w:pPr>
        <w:numPr>
          <w:ilvl w:val="0"/>
          <w:numId w:val="19"/>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 xml:space="preserve">El incumplimiento de cualquiera de las disposiciones contenidas en esta Ley. </w:t>
      </w:r>
    </w:p>
    <w:p w14:paraId="18C79DB0"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CF93584"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74. </w:t>
      </w:r>
      <w:r w:rsidRPr="00920EEE">
        <w:rPr>
          <w:rFonts w:ascii="Century Gothic" w:eastAsia="Calibri" w:hAnsi="Century Gothic" w:cs="Arial"/>
          <w:bCs/>
          <w:sz w:val="24"/>
          <w:szCs w:val="24"/>
        </w:rPr>
        <w:t xml:space="preserve">Constituyen infracciones de las </w:t>
      </w:r>
      <w:proofErr w:type="spellStart"/>
      <w:r w:rsidRPr="00920EEE">
        <w:rPr>
          <w:rFonts w:ascii="Century Gothic" w:eastAsia="Calibri" w:hAnsi="Century Gothic" w:cs="Arial"/>
          <w:bCs/>
          <w:sz w:val="24"/>
          <w:szCs w:val="24"/>
        </w:rPr>
        <w:t>notarias</w:t>
      </w:r>
      <w:proofErr w:type="spellEnd"/>
      <w:r w:rsidRPr="00920EEE">
        <w:rPr>
          <w:rFonts w:ascii="Century Gothic" w:eastAsia="Calibri" w:hAnsi="Century Gothic" w:cs="Arial"/>
          <w:bCs/>
          <w:sz w:val="24"/>
          <w:szCs w:val="24"/>
        </w:rPr>
        <w:t xml:space="preserve"> o notarios públicos a la presente Ley, el incumplimiento de las obligaciones de mantener abiertas sus oficinas el día de la jornada electoral y de atender las solicitudes que les hagan las autoridades electorales, las personas funcionarias de casilla, las ciudadanas y ciudadanos, para dar fe de hechos o certificar documentos concernientes a la elección.</w:t>
      </w:r>
      <w:r w:rsidRPr="00920EEE">
        <w:rPr>
          <w:rFonts w:ascii="Century Gothic" w:eastAsia="Calibri" w:hAnsi="Century Gothic" w:cs="Arial"/>
          <w:b/>
          <w:sz w:val="24"/>
          <w:szCs w:val="24"/>
        </w:rPr>
        <w:t xml:space="preserve"> </w:t>
      </w:r>
    </w:p>
    <w:p w14:paraId="3F86D4DB" w14:textId="77777777" w:rsidR="00920EEE" w:rsidRPr="00920EEE" w:rsidRDefault="00920EEE" w:rsidP="00920EEE">
      <w:pPr>
        <w:spacing w:after="0" w:line="360" w:lineRule="auto"/>
        <w:jc w:val="both"/>
        <w:rPr>
          <w:rFonts w:ascii="Century Gothic" w:eastAsia="Calibri" w:hAnsi="Century Gothic" w:cs="Arial"/>
          <w:b/>
          <w:sz w:val="24"/>
          <w:szCs w:val="24"/>
        </w:rPr>
      </w:pPr>
    </w:p>
    <w:p w14:paraId="32A0AF79"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75. </w:t>
      </w:r>
      <w:r w:rsidRPr="00920EEE">
        <w:rPr>
          <w:rFonts w:ascii="Century Gothic" w:eastAsia="Calibri" w:hAnsi="Century Gothic" w:cs="Arial"/>
          <w:bCs/>
          <w:sz w:val="24"/>
          <w:szCs w:val="24"/>
        </w:rPr>
        <w:t>Constituyen infracciones de las personas extranjeras a la presente Ley, las conductas que violen lo dispuesto por el artículo 33 de la Constitución General y las leyes aplicables.</w:t>
      </w:r>
    </w:p>
    <w:p w14:paraId="59788D99" w14:textId="77777777" w:rsidR="00920EEE" w:rsidRPr="00920EEE" w:rsidRDefault="00920EEE" w:rsidP="00920EEE">
      <w:pPr>
        <w:spacing w:after="0" w:line="360" w:lineRule="auto"/>
        <w:jc w:val="both"/>
        <w:rPr>
          <w:rFonts w:ascii="Century Gothic" w:eastAsia="Calibri" w:hAnsi="Century Gothic" w:cs="Arial"/>
          <w:b/>
          <w:sz w:val="24"/>
          <w:szCs w:val="24"/>
        </w:rPr>
      </w:pPr>
    </w:p>
    <w:p w14:paraId="00DCFBDB"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76. </w:t>
      </w:r>
      <w:r w:rsidRPr="00920EEE">
        <w:rPr>
          <w:rFonts w:ascii="Century Gothic" w:eastAsia="Calibri" w:hAnsi="Century Gothic" w:cs="Arial"/>
          <w:bCs/>
          <w:sz w:val="24"/>
          <w:szCs w:val="24"/>
        </w:rPr>
        <w:t xml:space="preserve">Constituyen infracciones de los ministerios de culto, asociaciones iglesias o agrupaciones de cualquier religión, a la presente Ley: </w:t>
      </w:r>
    </w:p>
    <w:p w14:paraId="38B6A8CC"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52766257" w14:textId="77777777" w:rsidR="00920EEE" w:rsidRPr="00920EEE" w:rsidRDefault="00920EEE" w:rsidP="0026064E">
      <w:pPr>
        <w:numPr>
          <w:ilvl w:val="0"/>
          <w:numId w:val="20"/>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 inducción a la abstención, a votar por una candidata o candidato, o a no hacerlo por cualquiera de ellos, en los lugares destinados al culto, en locales de uso público o en los medios de comunicación. </w:t>
      </w:r>
    </w:p>
    <w:p w14:paraId="22A78CCF"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10D19594" w14:textId="77777777" w:rsidR="00920EEE" w:rsidRPr="00920EEE" w:rsidRDefault="00920EEE" w:rsidP="0026064E">
      <w:pPr>
        <w:numPr>
          <w:ilvl w:val="0"/>
          <w:numId w:val="20"/>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Realizar o promover aportaciones económicas a un aspirante o candidata o candidato a cargo de elección popular. </w:t>
      </w:r>
    </w:p>
    <w:p w14:paraId="536400F7" w14:textId="77777777" w:rsidR="00920EEE" w:rsidRPr="00920EEE" w:rsidRDefault="00920EEE" w:rsidP="00920EEE">
      <w:pPr>
        <w:ind w:left="720"/>
        <w:contextualSpacing/>
        <w:rPr>
          <w:rFonts w:ascii="Century Gothic" w:eastAsia="Calibri" w:hAnsi="Century Gothic" w:cs="Arial"/>
          <w:bCs/>
          <w:sz w:val="24"/>
          <w:szCs w:val="24"/>
        </w:rPr>
      </w:pPr>
    </w:p>
    <w:p w14:paraId="3E85F865" w14:textId="77777777" w:rsidR="00920EEE" w:rsidRPr="00920EEE" w:rsidRDefault="00920EEE" w:rsidP="0026064E">
      <w:pPr>
        <w:numPr>
          <w:ilvl w:val="0"/>
          <w:numId w:val="20"/>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 xml:space="preserve">El incumplimiento, en lo conducente, de cualquiera de las disposiciones contenidas en esta Ley. </w:t>
      </w:r>
    </w:p>
    <w:p w14:paraId="34970D6A"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1EA635E" w14:textId="34F45DA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77. </w:t>
      </w:r>
      <w:r w:rsidRPr="00920EEE">
        <w:rPr>
          <w:rFonts w:ascii="Century Gothic" w:eastAsia="Calibri" w:hAnsi="Century Gothic" w:cs="Arial"/>
          <w:bCs/>
          <w:sz w:val="24"/>
          <w:szCs w:val="24"/>
        </w:rPr>
        <w:t>Las infracciones señaladas en los artículos anteriores</w:t>
      </w:r>
      <w:r w:rsidR="00EA1EBE">
        <w:rPr>
          <w:rFonts w:ascii="Century Gothic" w:eastAsia="Calibri" w:hAnsi="Century Gothic" w:cs="Arial"/>
          <w:bCs/>
          <w:sz w:val="24"/>
          <w:szCs w:val="24"/>
        </w:rPr>
        <w:t>,</w:t>
      </w:r>
      <w:r w:rsidRPr="00920EEE">
        <w:rPr>
          <w:rFonts w:ascii="Century Gothic" w:eastAsia="Calibri" w:hAnsi="Century Gothic" w:cs="Arial"/>
          <w:bCs/>
          <w:sz w:val="24"/>
          <w:szCs w:val="24"/>
        </w:rPr>
        <w:t xml:space="preserve"> serán sancionadas conforme </w:t>
      </w:r>
      <w:r w:rsidR="00EA1EBE">
        <w:rPr>
          <w:rFonts w:ascii="Century Gothic" w:eastAsia="Calibri" w:hAnsi="Century Gothic" w:cs="Arial"/>
          <w:bCs/>
          <w:sz w:val="24"/>
          <w:szCs w:val="24"/>
        </w:rPr>
        <w:t xml:space="preserve">a </w:t>
      </w:r>
      <w:r w:rsidRPr="00920EEE">
        <w:rPr>
          <w:rFonts w:ascii="Century Gothic" w:eastAsia="Calibri" w:hAnsi="Century Gothic" w:cs="Arial"/>
          <w:bCs/>
          <w:sz w:val="24"/>
          <w:szCs w:val="24"/>
        </w:rPr>
        <w:t>lo siguiente:</w:t>
      </w:r>
    </w:p>
    <w:p w14:paraId="37F2C80B"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77F11EFE"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los partidos políticos:</w:t>
      </w:r>
    </w:p>
    <w:p w14:paraId="783EDDAC"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1ECB02CD" w14:textId="77777777" w:rsidR="00920EEE" w:rsidRPr="00920EEE" w:rsidRDefault="00920EEE" w:rsidP="0026064E">
      <w:pPr>
        <w:numPr>
          <w:ilvl w:val="0"/>
          <w:numId w:val="22"/>
        </w:numPr>
        <w:spacing w:after="0" w:line="360" w:lineRule="auto"/>
        <w:ind w:left="1134"/>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Amonestación pública.</w:t>
      </w:r>
    </w:p>
    <w:p w14:paraId="6D373AED" w14:textId="77777777" w:rsidR="00920EEE" w:rsidRPr="00920EEE" w:rsidRDefault="00920EEE" w:rsidP="00920EEE">
      <w:pPr>
        <w:spacing w:after="0" w:line="360" w:lineRule="auto"/>
        <w:ind w:left="720"/>
        <w:contextualSpacing/>
        <w:jc w:val="both"/>
        <w:rPr>
          <w:rFonts w:ascii="Century Gothic" w:eastAsia="Calibri" w:hAnsi="Century Gothic" w:cs="Arial"/>
          <w:bCs/>
          <w:sz w:val="24"/>
          <w:szCs w:val="24"/>
        </w:rPr>
      </w:pPr>
    </w:p>
    <w:p w14:paraId="7ADC88BC" w14:textId="77777777" w:rsidR="00920EEE" w:rsidRPr="00920EEE" w:rsidRDefault="00920EEE" w:rsidP="0026064E">
      <w:pPr>
        <w:numPr>
          <w:ilvl w:val="0"/>
          <w:numId w:val="22"/>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Con multa de hasta cinco mil veces el valor diario de la Unidad de Medida y Actualización vigente, según la gravedad de la falta. </w:t>
      </w:r>
    </w:p>
    <w:p w14:paraId="79769133" w14:textId="77777777" w:rsidR="00920EEE" w:rsidRPr="00920EEE" w:rsidRDefault="00920EEE" w:rsidP="00920EEE">
      <w:pPr>
        <w:ind w:left="720"/>
        <w:contextualSpacing/>
        <w:rPr>
          <w:rFonts w:ascii="Century Gothic" w:eastAsia="Calibri" w:hAnsi="Century Gothic" w:cs="Arial"/>
          <w:bCs/>
          <w:sz w:val="24"/>
          <w:szCs w:val="24"/>
        </w:rPr>
      </w:pPr>
    </w:p>
    <w:p w14:paraId="54AD49F0" w14:textId="77777777" w:rsidR="00920EEE" w:rsidRPr="00920EEE" w:rsidRDefault="00920EEE" w:rsidP="0026064E">
      <w:pPr>
        <w:numPr>
          <w:ilvl w:val="0"/>
          <w:numId w:val="22"/>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En los casos de graves y reiteradas conductas violatorias de la Constitución General y de la presente Ley, con la cancelación de su registro como partido político.</w:t>
      </w:r>
    </w:p>
    <w:p w14:paraId="16FA5222"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C2DA2F1"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las agrupaciones políticas estatales:</w:t>
      </w:r>
    </w:p>
    <w:p w14:paraId="1DD0C10F"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6C8B1731" w14:textId="77777777" w:rsidR="00920EEE" w:rsidRPr="00920EEE" w:rsidRDefault="00920EEE" w:rsidP="007070AB">
      <w:pPr>
        <w:numPr>
          <w:ilvl w:val="0"/>
          <w:numId w:val="23"/>
        </w:numPr>
        <w:spacing w:after="0" w:line="360" w:lineRule="auto"/>
        <w:ind w:left="1134" w:hanging="425"/>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amonestación pública.</w:t>
      </w:r>
    </w:p>
    <w:p w14:paraId="2F059C3A" w14:textId="77777777" w:rsidR="00920EEE" w:rsidRPr="00920EEE" w:rsidRDefault="00920EEE" w:rsidP="007070AB">
      <w:pPr>
        <w:spacing w:after="0" w:line="360" w:lineRule="auto"/>
        <w:ind w:left="1134" w:hanging="425"/>
        <w:contextualSpacing/>
        <w:jc w:val="both"/>
        <w:rPr>
          <w:rFonts w:ascii="Century Gothic" w:eastAsia="Calibri" w:hAnsi="Century Gothic" w:cs="Arial"/>
          <w:bCs/>
          <w:sz w:val="24"/>
          <w:szCs w:val="24"/>
        </w:rPr>
      </w:pPr>
    </w:p>
    <w:p w14:paraId="0547266E" w14:textId="77777777" w:rsidR="00920EEE" w:rsidRPr="00920EEE" w:rsidRDefault="00920EEE" w:rsidP="007070AB">
      <w:pPr>
        <w:numPr>
          <w:ilvl w:val="0"/>
          <w:numId w:val="23"/>
        </w:numPr>
        <w:spacing w:after="0" w:line="360" w:lineRule="auto"/>
        <w:ind w:left="1134" w:hanging="425"/>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multa de hasta cinco mil veces el valor diario de la Unidad de Medida y Actualización vigente, según la gravedad de la falta.</w:t>
      </w:r>
    </w:p>
    <w:p w14:paraId="1599F6C5" w14:textId="77777777" w:rsidR="00920EEE" w:rsidRPr="00920EEE" w:rsidRDefault="00920EEE" w:rsidP="007070AB">
      <w:pPr>
        <w:ind w:left="1134" w:hanging="425"/>
        <w:contextualSpacing/>
        <w:rPr>
          <w:rFonts w:ascii="Century Gothic" w:eastAsia="Calibri" w:hAnsi="Century Gothic" w:cs="Arial"/>
          <w:bCs/>
          <w:sz w:val="24"/>
          <w:szCs w:val="24"/>
        </w:rPr>
      </w:pPr>
    </w:p>
    <w:p w14:paraId="4E9CAEDE" w14:textId="77777777" w:rsidR="00920EEE" w:rsidRPr="00920EEE" w:rsidRDefault="00920EEE" w:rsidP="007070AB">
      <w:pPr>
        <w:numPr>
          <w:ilvl w:val="0"/>
          <w:numId w:val="23"/>
        </w:numPr>
        <w:spacing w:after="0" w:line="360" w:lineRule="auto"/>
        <w:ind w:left="1134" w:hanging="425"/>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la suspensión o cancelación de su registro, que en el primer caso no podrá ser menor a seis meses.</w:t>
      </w:r>
    </w:p>
    <w:p w14:paraId="6BED698A"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0DF6CCBF"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lastRenderedPageBreak/>
        <w:t>Respecto de las personas aspirantes y candidaturas a cargos de personas juzgadoras:</w:t>
      </w:r>
    </w:p>
    <w:p w14:paraId="5019675E"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799F72E3" w14:textId="77777777" w:rsidR="00920EEE" w:rsidRPr="00920EEE" w:rsidRDefault="00920EEE" w:rsidP="0026064E">
      <w:pPr>
        <w:numPr>
          <w:ilvl w:val="0"/>
          <w:numId w:val="24"/>
        </w:numPr>
        <w:spacing w:after="0" w:line="360" w:lineRule="auto"/>
        <w:ind w:left="1134"/>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amonestación pública.</w:t>
      </w:r>
    </w:p>
    <w:p w14:paraId="75076453" w14:textId="77777777" w:rsidR="00920EEE" w:rsidRPr="00920EEE" w:rsidRDefault="00920EEE" w:rsidP="00920EEE">
      <w:pPr>
        <w:spacing w:after="0" w:line="360" w:lineRule="auto"/>
        <w:ind w:left="1134"/>
        <w:contextualSpacing/>
        <w:jc w:val="both"/>
        <w:rPr>
          <w:rFonts w:ascii="Century Gothic" w:eastAsia="Calibri" w:hAnsi="Century Gothic" w:cs="Arial"/>
          <w:bCs/>
          <w:sz w:val="24"/>
          <w:szCs w:val="24"/>
        </w:rPr>
      </w:pPr>
    </w:p>
    <w:p w14:paraId="37A0B9B7" w14:textId="77777777" w:rsidR="00920EEE" w:rsidRPr="00920EEE" w:rsidRDefault="00920EEE" w:rsidP="0026064E">
      <w:pPr>
        <w:numPr>
          <w:ilvl w:val="0"/>
          <w:numId w:val="24"/>
        </w:numPr>
        <w:spacing w:after="0" w:line="360" w:lineRule="auto"/>
        <w:ind w:left="1134"/>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multa de hasta cinco mil veces el valor diario de la Unidad de Medida y Actualización vigente, según la gravedad de la falta.</w:t>
      </w:r>
    </w:p>
    <w:p w14:paraId="2C017B2C" w14:textId="77777777" w:rsidR="00920EEE" w:rsidRPr="00920EEE" w:rsidRDefault="00920EEE" w:rsidP="00920EEE">
      <w:pPr>
        <w:ind w:left="1134"/>
        <w:contextualSpacing/>
        <w:rPr>
          <w:rFonts w:ascii="Century Gothic" w:eastAsia="Calibri" w:hAnsi="Century Gothic" w:cs="Arial"/>
          <w:bCs/>
          <w:sz w:val="24"/>
          <w:szCs w:val="24"/>
        </w:rPr>
      </w:pPr>
    </w:p>
    <w:p w14:paraId="4FDF0AB8" w14:textId="77777777" w:rsidR="00920EEE" w:rsidRPr="00920EEE" w:rsidRDefault="00920EEE" w:rsidP="0026064E">
      <w:pPr>
        <w:numPr>
          <w:ilvl w:val="0"/>
          <w:numId w:val="24"/>
        </w:numPr>
        <w:spacing w:after="0" w:line="360" w:lineRule="auto"/>
        <w:ind w:left="1134"/>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Con la pérdida del derecho de la persona aspirante infractora a ser registrada como persona candidata o, en su caso, si ya está hecho el registro, con la cancelación del mismo. </w:t>
      </w:r>
    </w:p>
    <w:p w14:paraId="3AAB167A"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508A13CC"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las ciudadanas y ciudadanos, o cualquier persona física o moral:</w:t>
      </w:r>
    </w:p>
    <w:p w14:paraId="5C264BE7"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43AD21B" w14:textId="3C7EAE80" w:rsidR="00920EEE" w:rsidRPr="007070AB" w:rsidRDefault="00920EEE" w:rsidP="007070AB">
      <w:pPr>
        <w:pStyle w:val="Prrafodelista"/>
        <w:numPr>
          <w:ilvl w:val="3"/>
          <w:numId w:val="4"/>
        </w:numPr>
        <w:spacing w:after="0" w:line="360" w:lineRule="auto"/>
        <w:ind w:left="1134" w:hanging="425"/>
        <w:jc w:val="both"/>
        <w:rPr>
          <w:rFonts w:ascii="Century Gothic" w:eastAsia="Calibri" w:hAnsi="Century Gothic" w:cs="Arial"/>
          <w:bCs/>
          <w:sz w:val="24"/>
          <w:szCs w:val="24"/>
        </w:rPr>
      </w:pPr>
      <w:r w:rsidRPr="007070AB">
        <w:rPr>
          <w:rFonts w:ascii="Century Gothic" w:eastAsia="Calibri" w:hAnsi="Century Gothic" w:cs="Arial"/>
          <w:bCs/>
          <w:sz w:val="24"/>
          <w:szCs w:val="24"/>
        </w:rPr>
        <w:t>Con amonestación pública.</w:t>
      </w:r>
    </w:p>
    <w:p w14:paraId="1F9B32F2" w14:textId="77777777" w:rsidR="00920EEE" w:rsidRPr="00920EEE" w:rsidRDefault="00920EEE" w:rsidP="007070AB">
      <w:pPr>
        <w:spacing w:after="0" w:line="360" w:lineRule="auto"/>
        <w:ind w:left="1134" w:hanging="425"/>
        <w:contextualSpacing/>
        <w:jc w:val="both"/>
        <w:rPr>
          <w:rFonts w:ascii="Century Gothic" w:eastAsia="Calibri" w:hAnsi="Century Gothic" w:cs="Arial"/>
          <w:bCs/>
          <w:sz w:val="24"/>
          <w:szCs w:val="24"/>
        </w:rPr>
      </w:pPr>
    </w:p>
    <w:p w14:paraId="1FFE3F4A" w14:textId="5F77D37E" w:rsidR="00920EEE" w:rsidRPr="007070AB" w:rsidRDefault="00920EEE" w:rsidP="007070AB">
      <w:pPr>
        <w:pStyle w:val="Prrafodelista"/>
        <w:numPr>
          <w:ilvl w:val="3"/>
          <w:numId w:val="4"/>
        </w:numPr>
        <w:spacing w:after="0" w:line="360" w:lineRule="auto"/>
        <w:ind w:left="1134" w:hanging="425"/>
        <w:jc w:val="both"/>
        <w:rPr>
          <w:rFonts w:ascii="Century Gothic" w:eastAsia="Calibri" w:hAnsi="Century Gothic" w:cs="Arial"/>
          <w:bCs/>
          <w:sz w:val="24"/>
          <w:szCs w:val="24"/>
        </w:rPr>
      </w:pPr>
      <w:r w:rsidRPr="007070AB">
        <w:rPr>
          <w:rFonts w:ascii="Century Gothic" w:eastAsia="Calibri" w:hAnsi="Century Gothic" w:cs="Arial"/>
          <w:bCs/>
          <w:sz w:val="24"/>
          <w:szCs w:val="24"/>
        </w:rPr>
        <w:t>Respecto de las personas físicas</w:t>
      </w:r>
      <w:r w:rsidR="006F60EA">
        <w:rPr>
          <w:rFonts w:ascii="Century Gothic" w:eastAsia="Calibri" w:hAnsi="Century Gothic" w:cs="Arial"/>
          <w:bCs/>
          <w:sz w:val="24"/>
          <w:szCs w:val="24"/>
        </w:rPr>
        <w:t>,</w:t>
      </w:r>
      <w:r w:rsidRPr="007070AB">
        <w:rPr>
          <w:rFonts w:ascii="Century Gothic" w:eastAsia="Calibri" w:hAnsi="Century Gothic" w:cs="Arial"/>
          <w:bCs/>
          <w:sz w:val="24"/>
          <w:szCs w:val="24"/>
        </w:rPr>
        <w:t xml:space="preserve"> con multa de hasta quinientas veces el valor diario de la Unidad de Medida y Actualización vigente</w:t>
      </w:r>
      <w:r w:rsidR="006F60EA">
        <w:rPr>
          <w:rFonts w:ascii="Century Gothic" w:eastAsia="Calibri" w:hAnsi="Century Gothic" w:cs="Arial"/>
          <w:bCs/>
          <w:sz w:val="24"/>
          <w:szCs w:val="24"/>
        </w:rPr>
        <w:t>,</w:t>
      </w:r>
      <w:r w:rsidRPr="007070AB">
        <w:rPr>
          <w:rFonts w:ascii="Century Gothic" w:eastAsia="Calibri" w:hAnsi="Century Gothic" w:cs="Arial"/>
          <w:bCs/>
          <w:sz w:val="24"/>
          <w:szCs w:val="24"/>
        </w:rPr>
        <w:t xml:space="preserve"> en el caso de aportaciones que violen lo dispuesto en esta Ley.</w:t>
      </w:r>
    </w:p>
    <w:p w14:paraId="77CEB765" w14:textId="77777777" w:rsidR="00920EEE" w:rsidRPr="00920EEE" w:rsidRDefault="00920EEE" w:rsidP="007070AB">
      <w:pPr>
        <w:ind w:left="1134" w:hanging="425"/>
        <w:contextualSpacing/>
        <w:rPr>
          <w:rFonts w:ascii="Century Gothic" w:eastAsia="Calibri" w:hAnsi="Century Gothic" w:cs="Arial"/>
          <w:bCs/>
          <w:sz w:val="24"/>
          <w:szCs w:val="24"/>
        </w:rPr>
      </w:pPr>
    </w:p>
    <w:p w14:paraId="505EA2C3" w14:textId="6D93DA33" w:rsidR="00920EEE" w:rsidRPr="007070AB" w:rsidRDefault="00920EEE" w:rsidP="007070AB">
      <w:pPr>
        <w:pStyle w:val="Prrafodelista"/>
        <w:numPr>
          <w:ilvl w:val="3"/>
          <w:numId w:val="4"/>
        </w:numPr>
        <w:spacing w:after="0" w:line="360" w:lineRule="auto"/>
        <w:ind w:left="1134" w:hanging="425"/>
        <w:jc w:val="both"/>
        <w:rPr>
          <w:rFonts w:ascii="Century Gothic" w:eastAsia="Calibri" w:hAnsi="Century Gothic" w:cs="Arial"/>
          <w:bCs/>
          <w:sz w:val="24"/>
          <w:szCs w:val="24"/>
        </w:rPr>
      </w:pPr>
      <w:r w:rsidRPr="007070AB">
        <w:rPr>
          <w:rFonts w:ascii="Century Gothic" w:eastAsia="Calibri" w:hAnsi="Century Gothic" w:cs="Arial"/>
          <w:bCs/>
          <w:sz w:val="24"/>
          <w:szCs w:val="24"/>
        </w:rPr>
        <w:t>Respecto de las personas morales</w:t>
      </w:r>
      <w:r w:rsidR="009F2B18">
        <w:rPr>
          <w:rFonts w:ascii="Century Gothic" w:eastAsia="Calibri" w:hAnsi="Century Gothic" w:cs="Arial"/>
          <w:bCs/>
          <w:sz w:val="24"/>
          <w:szCs w:val="24"/>
        </w:rPr>
        <w:t>,</w:t>
      </w:r>
      <w:r w:rsidRPr="007070AB">
        <w:rPr>
          <w:rFonts w:ascii="Century Gothic" w:eastAsia="Calibri" w:hAnsi="Century Gothic" w:cs="Arial"/>
          <w:bCs/>
          <w:sz w:val="24"/>
          <w:szCs w:val="24"/>
        </w:rPr>
        <w:t xml:space="preserve"> por las conductas señaladas en </w:t>
      </w:r>
      <w:r w:rsidR="006F60EA">
        <w:rPr>
          <w:rFonts w:ascii="Century Gothic" w:eastAsia="Calibri" w:hAnsi="Century Gothic" w:cs="Arial"/>
          <w:bCs/>
          <w:sz w:val="24"/>
          <w:szCs w:val="24"/>
        </w:rPr>
        <w:t>el inciso</w:t>
      </w:r>
      <w:r w:rsidRPr="007070AB">
        <w:rPr>
          <w:rFonts w:ascii="Century Gothic" w:eastAsia="Calibri" w:hAnsi="Century Gothic" w:cs="Arial"/>
          <w:bCs/>
          <w:sz w:val="24"/>
          <w:szCs w:val="24"/>
        </w:rPr>
        <w:t xml:space="preserve"> anterior: con multa de hasta cinco mil veces el valor diario de la Unidad de Medida y Actualización vigente, en el caso de aportaciones que violen lo dispuesto en esta Ley.</w:t>
      </w:r>
    </w:p>
    <w:p w14:paraId="59970375" w14:textId="77777777" w:rsidR="00920EEE" w:rsidRPr="00920EEE" w:rsidRDefault="00920EEE" w:rsidP="007070AB">
      <w:pPr>
        <w:ind w:left="1134" w:hanging="425"/>
        <w:contextualSpacing/>
        <w:rPr>
          <w:rFonts w:ascii="Century Gothic" w:eastAsia="Calibri" w:hAnsi="Century Gothic" w:cs="Arial"/>
          <w:bCs/>
          <w:sz w:val="24"/>
          <w:szCs w:val="24"/>
        </w:rPr>
      </w:pPr>
    </w:p>
    <w:p w14:paraId="116C7992" w14:textId="198D664F" w:rsidR="00920EEE" w:rsidRPr="007070AB" w:rsidRDefault="00920EEE" w:rsidP="007070AB">
      <w:pPr>
        <w:pStyle w:val="Prrafodelista"/>
        <w:numPr>
          <w:ilvl w:val="3"/>
          <w:numId w:val="4"/>
        </w:numPr>
        <w:spacing w:after="0" w:line="360" w:lineRule="auto"/>
        <w:ind w:left="1134" w:hanging="425"/>
        <w:jc w:val="both"/>
        <w:rPr>
          <w:rFonts w:ascii="Century Gothic" w:eastAsia="Calibri" w:hAnsi="Century Gothic" w:cs="Arial"/>
          <w:bCs/>
          <w:sz w:val="24"/>
          <w:szCs w:val="24"/>
        </w:rPr>
      </w:pPr>
      <w:r w:rsidRPr="007070AB">
        <w:rPr>
          <w:rFonts w:ascii="Century Gothic" w:eastAsia="Calibri" w:hAnsi="Century Gothic" w:cs="Arial"/>
          <w:bCs/>
          <w:sz w:val="24"/>
          <w:szCs w:val="24"/>
        </w:rPr>
        <w:t>Con multa de hasta dos mil veces el valor diario de la Unidad de Medida y Actualización vigente, en el caso de las demás conductas previstas como infracción.</w:t>
      </w:r>
    </w:p>
    <w:p w14:paraId="09809642"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51108A4"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Respecto de personas observadoras electorales u organizaciones de observación electoral:</w:t>
      </w:r>
    </w:p>
    <w:p w14:paraId="19854AEE"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 </w:t>
      </w:r>
    </w:p>
    <w:p w14:paraId="29984DA6" w14:textId="77777777" w:rsidR="00920EEE" w:rsidRPr="00920EEE" w:rsidRDefault="00920EEE" w:rsidP="0026064E">
      <w:pPr>
        <w:numPr>
          <w:ilvl w:val="0"/>
          <w:numId w:val="25"/>
        </w:numPr>
        <w:spacing w:after="0" w:line="360" w:lineRule="auto"/>
        <w:ind w:hanging="11"/>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amonestación pública.</w:t>
      </w:r>
    </w:p>
    <w:p w14:paraId="52E7B431" w14:textId="77777777" w:rsidR="00920EEE" w:rsidRPr="00920EEE" w:rsidRDefault="00920EEE" w:rsidP="00920EEE">
      <w:pPr>
        <w:spacing w:after="0" w:line="360" w:lineRule="auto"/>
        <w:ind w:left="720"/>
        <w:contextualSpacing/>
        <w:jc w:val="both"/>
        <w:rPr>
          <w:rFonts w:ascii="Century Gothic" w:eastAsia="Calibri" w:hAnsi="Century Gothic" w:cs="Arial"/>
          <w:bCs/>
          <w:sz w:val="24"/>
          <w:szCs w:val="24"/>
        </w:rPr>
      </w:pPr>
    </w:p>
    <w:p w14:paraId="1DF8A24E" w14:textId="77777777" w:rsidR="00920EEE" w:rsidRPr="00920EEE" w:rsidRDefault="00920EEE" w:rsidP="0026064E">
      <w:pPr>
        <w:numPr>
          <w:ilvl w:val="0"/>
          <w:numId w:val="25"/>
        </w:numPr>
        <w:spacing w:after="0" w:line="360" w:lineRule="auto"/>
        <w:ind w:left="1418" w:hanging="709"/>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la cancelación inmediata de la acreditación como personas observadoras electorales y la inhabilitación para acreditarlas como tales en al menos dos procesos electorales locales.</w:t>
      </w:r>
    </w:p>
    <w:p w14:paraId="66775064" w14:textId="77777777" w:rsidR="00920EEE" w:rsidRPr="00920EEE" w:rsidRDefault="00920EEE" w:rsidP="00920EEE">
      <w:pPr>
        <w:ind w:left="720"/>
        <w:contextualSpacing/>
        <w:rPr>
          <w:rFonts w:ascii="Century Gothic" w:eastAsia="Calibri" w:hAnsi="Century Gothic" w:cs="Arial"/>
          <w:bCs/>
          <w:sz w:val="24"/>
          <w:szCs w:val="24"/>
        </w:rPr>
      </w:pPr>
    </w:p>
    <w:p w14:paraId="0A54062A" w14:textId="77777777" w:rsidR="00920EEE" w:rsidRPr="00920EEE" w:rsidRDefault="00920EEE" w:rsidP="00920EEE">
      <w:pPr>
        <w:spacing w:after="0" w:line="360" w:lineRule="auto"/>
        <w:ind w:left="1418"/>
        <w:contextualSpacing/>
        <w:jc w:val="both"/>
        <w:rPr>
          <w:rFonts w:ascii="Century Gothic" w:eastAsia="Calibri" w:hAnsi="Century Gothic" w:cs="Arial"/>
          <w:bCs/>
          <w:sz w:val="24"/>
          <w:szCs w:val="24"/>
        </w:rPr>
      </w:pPr>
    </w:p>
    <w:p w14:paraId="547D3A12" w14:textId="77777777" w:rsidR="00920EEE" w:rsidRPr="00920EEE" w:rsidRDefault="00920EEE" w:rsidP="0026064E">
      <w:pPr>
        <w:numPr>
          <w:ilvl w:val="0"/>
          <w:numId w:val="25"/>
        </w:numPr>
        <w:spacing w:after="0" w:line="360" w:lineRule="auto"/>
        <w:ind w:left="1418" w:hanging="578"/>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Con multa de hasta doscientas veces el valor diario de la Unidad de Medida y Actualización vigente, tratándose de las organizaciones a las que pertenezcan las personas observadoras electorales.</w:t>
      </w:r>
    </w:p>
    <w:p w14:paraId="6329A2F2"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F5D1905" w14:textId="77777777" w:rsidR="00920EEE" w:rsidRPr="00920EEE" w:rsidRDefault="00920EEE" w:rsidP="0026064E">
      <w:pPr>
        <w:numPr>
          <w:ilvl w:val="0"/>
          <w:numId w:val="21"/>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Cuando las autoridades federales, estatales o municipales cometan alguna infracción prevista en esta Ley, incumplan los mandatos de la autoridad electoral, no proporcionen en tiempo y forma la información que les sea solicitada, o no presten el auxilio y colaboración que les sea requerida por los órganos del Instituto Estatal, se dará vista a la autoridad con superioridad jerárquica y, en su caso, presentará la queja ante la autoridad competente por hechos que pudieran constituir responsabilidades administrativas, o las denuncias o querellas ante la agencia del Ministerio Público que deba conocer de ellas, a fin de que se proceda en los términos de las leyes aplicables. </w:t>
      </w:r>
    </w:p>
    <w:p w14:paraId="4195BF5D" w14:textId="77777777" w:rsidR="00920EEE" w:rsidRPr="00920EEE" w:rsidRDefault="00920EEE" w:rsidP="00920EEE">
      <w:pPr>
        <w:spacing w:after="0" w:line="360" w:lineRule="auto"/>
        <w:jc w:val="both"/>
        <w:rPr>
          <w:rFonts w:ascii="Century Gothic" w:eastAsia="Calibri" w:hAnsi="Century Gothic" w:cs="Arial"/>
          <w:b/>
          <w:sz w:val="24"/>
          <w:szCs w:val="24"/>
        </w:rPr>
      </w:pPr>
    </w:p>
    <w:p w14:paraId="28DB37DD"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78. </w:t>
      </w:r>
      <w:r w:rsidRPr="00920EEE">
        <w:rPr>
          <w:rFonts w:ascii="Century Gothic" w:eastAsia="Calibri" w:hAnsi="Century Gothic" w:cs="Arial"/>
          <w:bCs/>
          <w:sz w:val="24"/>
          <w:szCs w:val="24"/>
        </w:rPr>
        <w:t xml:space="preserve">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 </w:t>
      </w:r>
    </w:p>
    <w:p w14:paraId="7CFAF465"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427EC219"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 gravedad de la responsabilidad en que se incurra y la conveniencia de suprimir prácticas que infrinjan, en cualquier forma, las disposiciones de esta Ley, en atención al bien jurídico tutelado, o las que se dicten con base en él. </w:t>
      </w:r>
    </w:p>
    <w:p w14:paraId="13E91938" w14:textId="77777777" w:rsidR="00920EEE" w:rsidRPr="00920EEE" w:rsidRDefault="00920EEE" w:rsidP="00920EEE">
      <w:pPr>
        <w:spacing w:after="0" w:line="360" w:lineRule="auto"/>
        <w:ind w:left="1080"/>
        <w:contextualSpacing/>
        <w:jc w:val="both"/>
        <w:rPr>
          <w:rFonts w:ascii="Century Gothic" w:eastAsia="Calibri" w:hAnsi="Century Gothic" w:cs="Arial"/>
          <w:bCs/>
          <w:sz w:val="24"/>
          <w:szCs w:val="24"/>
        </w:rPr>
      </w:pPr>
    </w:p>
    <w:p w14:paraId="70792E8A"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circunstancias de modo, tiempo y lugar de la infracción. </w:t>
      </w:r>
    </w:p>
    <w:p w14:paraId="73FB62FC" w14:textId="77777777" w:rsidR="00920EEE" w:rsidRPr="00920EEE" w:rsidRDefault="00920EEE" w:rsidP="00920EEE">
      <w:pPr>
        <w:ind w:left="720"/>
        <w:contextualSpacing/>
        <w:rPr>
          <w:rFonts w:ascii="Century Gothic" w:eastAsia="Calibri" w:hAnsi="Century Gothic" w:cs="Arial"/>
          <w:bCs/>
          <w:sz w:val="24"/>
          <w:szCs w:val="24"/>
        </w:rPr>
      </w:pPr>
    </w:p>
    <w:p w14:paraId="0E114B52"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condiciones socioeconómicas de la persona infractora. </w:t>
      </w:r>
    </w:p>
    <w:p w14:paraId="48834050" w14:textId="77777777" w:rsidR="00920EEE" w:rsidRPr="00920EEE" w:rsidRDefault="00920EEE" w:rsidP="00920EEE">
      <w:pPr>
        <w:ind w:left="720"/>
        <w:contextualSpacing/>
        <w:rPr>
          <w:rFonts w:ascii="Century Gothic" w:eastAsia="Calibri" w:hAnsi="Century Gothic" w:cs="Arial"/>
          <w:bCs/>
          <w:sz w:val="24"/>
          <w:szCs w:val="24"/>
        </w:rPr>
      </w:pPr>
    </w:p>
    <w:p w14:paraId="6E470764"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Las condiciones externas y los medios de ejecución.</w:t>
      </w:r>
    </w:p>
    <w:p w14:paraId="35F3685C" w14:textId="77777777" w:rsidR="00920EEE" w:rsidRPr="00920EEE" w:rsidRDefault="00920EEE" w:rsidP="00920EEE">
      <w:pPr>
        <w:ind w:left="720"/>
        <w:contextualSpacing/>
        <w:rPr>
          <w:rFonts w:ascii="Century Gothic" w:eastAsia="Calibri" w:hAnsi="Century Gothic" w:cs="Arial"/>
          <w:bCs/>
          <w:sz w:val="24"/>
          <w:szCs w:val="24"/>
        </w:rPr>
      </w:pPr>
    </w:p>
    <w:p w14:paraId="55F773F4" w14:textId="77777777" w:rsidR="00920EEE" w:rsidRPr="00920EEE" w:rsidRDefault="00920EEE" w:rsidP="0026064E">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La reincidencia en el incumplimiento de obligaciones.</w:t>
      </w:r>
    </w:p>
    <w:p w14:paraId="11282C03" w14:textId="77777777" w:rsidR="00920EEE" w:rsidRPr="00920EEE" w:rsidRDefault="00920EEE" w:rsidP="00920EEE">
      <w:pPr>
        <w:ind w:left="720"/>
        <w:contextualSpacing/>
        <w:rPr>
          <w:rFonts w:ascii="Century Gothic" w:eastAsia="Calibri" w:hAnsi="Century Gothic" w:cs="Arial"/>
          <w:bCs/>
          <w:sz w:val="24"/>
          <w:szCs w:val="24"/>
        </w:rPr>
      </w:pPr>
    </w:p>
    <w:p w14:paraId="5A9C036E" w14:textId="284268B2" w:rsidR="00920EEE" w:rsidRPr="004F56F1" w:rsidRDefault="00920EEE" w:rsidP="004F56F1">
      <w:pPr>
        <w:numPr>
          <w:ilvl w:val="0"/>
          <w:numId w:val="26"/>
        </w:numPr>
        <w:spacing w:after="0" w:line="360" w:lineRule="auto"/>
        <w:contextualSpacing/>
        <w:jc w:val="both"/>
        <w:rPr>
          <w:rFonts w:ascii="Century Gothic" w:eastAsia="Calibri" w:hAnsi="Century Gothic" w:cs="Arial"/>
          <w:bCs/>
          <w:sz w:val="24"/>
          <w:szCs w:val="24"/>
        </w:rPr>
      </w:pPr>
      <w:r w:rsidRPr="00920EEE">
        <w:rPr>
          <w:rFonts w:ascii="Century Gothic" w:eastAsia="Calibri" w:hAnsi="Century Gothic" w:cs="Arial"/>
          <w:bCs/>
          <w:sz w:val="24"/>
          <w:szCs w:val="24"/>
        </w:rPr>
        <w:t>En su caso, el monto del beneficio, lucro, daño o perjuicio</w:t>
      </w:r>
      <w:r w:rsidR="004F56F1">
        <w:rPr>
          <w:rFonts w:ascii="Century Gothic" w:eastAsia="Calibri" w:hAnsi="Century Gothic" w:cs="Arial"/>
          <w:bCs/>
          <w:sz w:val="24"/>
          <w:szCs w:val="24"/>
        </w:rPr>
        <w:t>,</w:t>
      </w:r>
      <w:r w:rsidRPr="004F56F1">
        <w:rPr>
          <w:rFonts w:ascii="Century Gothic" w:eastAsia="Calibri" w:hAnsi="Century Gothic" w:cs="Arial"/>
          <w:bCs/>
          <w:sz w:val="24"/>
          <w:szCs w:val="24"/>
        </w:rPr>
        <w:t xml:space="preserve"> derivado del incumplimiento de obligaciones. </w:t>
      </w:r>
    </w:p>
    <w:p w14:paraId="2E3C6C34" w14:textId="77777777" w:rsidR="00920EEE" w:rsidRPr="00920EEE" w:rsidRDefault="00920EEE" w:rsidP="00920EEE">
      <w:pPr>
        <w:spacing w:after="0" w:line="360" w:lineRule="auto"/>
        <w:jc w:val="both"/>
        <w:rPr>
          <w:rFonts w:ascii="Century Gothic" w:eastAsia="Calibri" w:hAnsi="Century Gothic" w:cs="Arial"/>
          <w:b/>
          <w:sz w:val="24"/>
          <w:szCs w:val="24"/>
        </w:rPr>
      </w:pPr>
    </w:p>
    <w:p w14:paraId="5F0FC72D"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Se considerará reincidente a la persona infractora que habiendo sido declarada responsable del incumplimiento de alguna de las obligaciones a que se refiere la presente Ley, incurra nuevamente en la misma conducta infractora al presente ordenamiento legal. </w:t>
      </w:r>
    </w:p>
    <w:p w14:paraId="7B5903B4"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20F001FC"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Las multas deberán ser pagadas en el Instituto Estatal; si la persona infractora no cumple con su obligación, el órgano dará vista a las autoridades competentes a efecto de que procedan a su cobro conforme a la legislación aplicable. En el caso de los partidos políticos, el monto de las mismas se restará de sus ministraciones de gasto ordinario conforme a lo que se determine en la resolución. </w:t>
      </w:r>
    </w:p>
    <w:p w14:paraId="3288E21C" w14:textId="77777777" w:rsidR="00920EEE" w:rsidRPr="00920EEE" w:rsidRDefault="00920EEE" w:rsidP="00920EEE">
      <w:pPr>
        <w:spacing w:after="0" w:line="360" w:lineRule="auto"/>
        <w:jc w:val="both"/>
        <w:rPr>
          <w:rFonts w:ascii="Century Gothic" w:eastAsia="Calibri" w:hAnsi="Century Gothic" w:cs="Arial"/>
          <w:b/>
          <w:sz w:val="24"/>
          <w:szCs w:val="24"/>
        </w:rPr>
      </w:pPr>
    </w:p>
    <w:p w14:paraId="4857238A"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Cs/>
          <w:sz w:val="24"/>
          <w:szCs w:val="24"/>
        </w:rPr>
        <w:t xml:space="preserve">Los ingresos de las multas aplicadas serán destinados al Consejo Estatal de Ciencia, Tecnología e Innovación de Chihuahua. </w:t>
      </w:r>
    </w:p>
    <w:p w14:paraId="51FB3707" w14:textId="77777777" w:rsidR="00920EEE" w:rsidRPr="00920EEE" w:rsidRDefault="00920EEE" w:rsidP="00920EEE">
      <w:pPr>
        <w:spacing w:after="0" w:line="360" w:lineRule="auto"/>
        <w:jc w:val="both"/>
        <w:rPr>
          <w:rFonts w:ascii="Century Gothic" w:eastAsia="Calibri" w:hAnsi="Century Gothic" w:cs="Arial"/>
          <w:bCs/>
          <w:sz w:val="24"/>
          <w:szCs w:val="24"/>
        </w:rPr>
      </w:pPr>
    </w:p>
    <w:p w14:paraId="2D7AF5D7"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SECCIÓN SEGUNDA</w:t>
      </w:r>
    </w:p>
    <w:p w14:paraId="6135FAF7" w14:textId="77777777" w:rsidR="00920EEE" w:rsidRPr="00920EEE" w:rsidRDefault="00920EEE" w:rsidP="00920EEE">
      <w:pPr>
        <w:spacing w:after="0" w:line="360" w:lineRule="auto"/>
        <w:jc w:val="center"/>
        <w:rPr>
          <w:rFonts w:ascii="Century Gothic" w:eastAsia="Calibri" w:hAnsi="Century Gothic" w:cs="Arial"/>
          <w:b/>
          <w:sz w:val="24"/>
          <w:szCs w:val="24"/>
        </w:rPr>
      </w:pPr>
      <w:r w:rsidRPr="00920EEE">
        <w:rPr>
          <w:rFonts w:ascii="Century Gothic" w:eastAsia="Calibri" w:hAnsi="Century Gothic" w:cs="Arial"/>
          <w:b/>
          <w:sz w:val="24"/>
          <w:szCs w:val="24"/>
        </w:rPr>
        <w:t>DEL PROCEDIMIENTO ESPECIAL SANCIONADOR</w:t>
      </w:r>
    </w:p>
    <w:p w14:paraId="6EE9C8F8" w14:textId="77777777" w:rsidR="00920EEE" w:rsidRPr="00920EEE" w:rsidRDefault="00920EEE" w:rsidP="00920EEE">
      <w:pPr>
        <w:spacing w:after="0" w:line="360" w:lineRule="auto"/>
        <w:jc w:val="both"/>
        <w:rPr>
          <w:rFonts w:ascii="Century Gothic" w:eastAsia="Calibri" w:hAnsi="Century Gothic" w:cs="Arial"/>
          <w:b/>
          <w:sz w:val="24"/>
          <w:szCs w:val="24"/>
        </w:rPr>
      </w:pPr>
    </w:p>
    <w:p w14:paraId="19CFB9DF" w14:textId="77777777" w:rsidR="00920EEE" w:rsidRPr="00920EEE" w:rsidRDefault="00920EEE" w:rsidP="00920EEE">
      <w:pPr>
        <w:spacing w:after="0" w:line="360" w:lineRule="auto"/>
        <w:jc w:val="both"/>
        <w:rPr>
          <w:rFonts w:ascii="Century Gothic" w:eastAsia="Calibri" w:hAnsi="Century Gothic" w:cs="Arial"/>
          <w:b/>
          <w:sz w:val="24"/>
          <w:szCs w:val="24"/>
        </w:rPr>
      </w:pPr>
      <w:r w:rsidRPr="00920EEE">
        <w:rPr>
          <w:rFonts w:ascii="Century Gothic" w:eastAsia="Calibri" w:hAnsi="Century Gothic" w:cs="Arial"/>
          <w:b/>
          <w:sz w:val="24"/>
          <w:szCs w:val="24"/>
        </w:rPr>
        <w:t xml:space="preserve">Artículo 79. </w:t>
      </w:r>
      <w:r w:rsidRPr="00920EEE">
        <w:rPr>
          <w:rFonts w:ascii="Century Gothic" w:eastAsia="Calibri" w:hAnsi="Century Gothic" w:cs="Arial"/>
          <w:bCs/>
          <w:sz w:val="24"/>
          <w:szCs w:val="24"/>
        </w:rPr>
        <w:t>Toda persona con interés jurídico podrá acudir en denuncia por la vía del Procedimiento Especial Sancionador ante el Instituto Estatal, cuando considere que alguno de los sujetos regulados en esta Ley haya incurrido en violaciones a la misma.</w:t>
      </w:r>
    </w:p>
    <w:p w14:paraId="511A6984"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D4ECE0F" w14:textId="77777777" w:rsidR="00920EEE" w:rsidRP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sz w:val="24"/>
          <w:szCs w:val="24"/>
        </w:rPr>
        <w:t xml:space="preserve">Artículo 80. </w:t>
      </w:r>
      <w:r w:rsidRPr="00920EEE">
        <w:rPr>
          <w:rFonts w:ascii="Century Gothic" w:eastAsia="Calibri" w:hAnsi="Century Gothic" w:cs="Arial"/>
          <w:bCs/>
          <w:sz w:val="24"/>
          <w:szCs w:val="24"/>
        </w:rPr>
        <w:t xml:space="preserve">El trámite y sustanciación del Procedimiento Especial Sancionador que establece esta Ley, se regirá por las normas previstas en la Ley Electoral. </w:t>
      </w:r>
    </w:p>
    <w:p w14:paraId="5343FEDF" w14:textId="77777777" w:rsidR="00920EEE" w:rsidRPr="00920EEE" w:rsidRDefault="00920EEE" w:rsidP="00920EEE">
      <w:pPr>
        <w:spacing w:after="0" w:line="360" w:lineRule="auto"/>
        <w:jc w:val="both"/>
        <w:rPr>
          <w:rFonts w:ascii="Century Gothic" w:eastAsia="Calibri" w:hAnsi="Century Gothic" w:cs="Arial"/>
          <w:b/>
          <w:sz w:val="24"/>
          <w:szCs w:val="24"/>
        </w:rPr>
      </w:pPr>
    </w:p>
    <w:p w14:paraId="7295A0BA" w14:textId="77777777" w:rsidR="00920EEE" w:rsidRPr="00920EEE" w:rsidRDefault="00920EEE" w:rsidP="00920EEE">
      <w:pPr>
        <w:spacing w:line="276"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DÉCIMO PRIMERO</w:t>
      </w:r>
    </w:p>
    <w:p w14:paraId="7143F91A" w14:textId="77777777" w:rsidR="00920EEE" w:rsidRPr="00920EEE" w:rsidRDefault="00920EEE" w:rsidP="00920EEE">
      <w:pPr>
        <w:spacing w:line="276"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EFECTOS DE LA INELEGIBILIDAD</w:t>
      </w:r>
    </w:p>
    <w:p w14:paraId="57B84C43" w14:textId="77777777" w:rsidR="00920EEE" w:rsidRPr="00920EEE" w:rsidRDefault="00920EEE" w:rsidP="00920EEE">
      <w:pPr>
        <w:spacing w:line="276" w:lineRule="auto"/>
        <w:rPr>
          <w:rFonts w:ascii="Century Gothic" w:eastAsia="Calibri" w:hAnsi="Century Gothic" w:cs="Arial"/>
          <w:b/>
          <w:bCs/>
          <w:sz w:val="24"/>
          <w:szCs w:val="24"/>
        </w:rPr>
      </w:pPr>
    </w:p>
    <w:p w14:paraId="54527CE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 xml:space="preserve">Artículo 81. </w:t>
      </w:r>
      <w:r w:rsidRPr="00920EEE">
        <w:rPr>
          <w:rFonts w:ascii="Century Gothic" w:eastAsia="Calibri" w:hAnsi="Century Gothic" w:cs="Arial"/>
          <w:sz w:val="24"/>
          <w:szCs w:val="24"/>
        </w:rPr>
        <w:t>Tratándose de la inelegibilidad de la candidata o candidato se estará a lo siguiente:</w:t>
      </w:r>
    </w:p>
    <w:p w14:paraId="7B8DBC12" w14:textId="77777777" w:rsidR="00920EEE" w:rsidRPr="00920EEE" w:rsidRDefault="00920EEE" w:rsidP="00920EEE">
      <w:pPr>
        <w:spacing w:after="0" w:line="360" w:lineRule="auto"/>
        <w:jc w:val="both"/>
        <w:rPr>
          <w:rFonts w:ascii="Century Gothic" w:eastAsia="Calibri" w:hAnsi="Century Gothic" w:cs="Arial"/>
          <w:sz w:val="24"/>
          <w:szCs w:val="24"/>
        </w:rPr>
      </w:pPr>
    </w:p>
    <w:p w14:paraId="0774F3CE" w14:textId="77777777" w:rsidR="00920EEE" w:rsidRPr="00920EEE" w:rsidRDefault="00920EEE" w:rsidP="0026064E">
      <w:pPr>
        <w:numPr>
          <w:ilvl w:val="0"/>
          <w:numId w:val="2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Si se trata de la persona que obtuvo el mayor número de votos y existen varias candidatas o candidatos en la misma categoría, ocupará su lugar la persona que haya obtenido en segundo lugar el más alto número de votación válida obtenida.</w:t>
      </w:r>
    </w:p>
    <w:p w14:paraId="2CB9E3A7"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725F51E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En el supuesto del párrafo anterior, si la candidata o candidato que obtuvo el segundo lugar también resultar inelegible, ocupará su lugar el tercer lugar y así sucesivamente.</w:t>
      </w:r>
    </w:p>
    <w:p w14:paraId="4DD55199"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BA83639" w14:textId="77777777" w:rsidR="00920EEE" w:rsidRPr="00920EEE" w:rsidRDefault="00920EEE" w:rsidP="0026064E">
      <w:pPr>
        <w:numPr>
          <w:ilvl w:val="0"/>
          <w:numId w:val="2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Si se trata de todas las candidatas o candidatos en la misma categoría, se realizará una elección extraordinaria, de acuerdo con lo ordenado por esta Ley.</w:t>
      </w:r>
    </w:p>
    <w:p w14:paraId="0D962694" w14:textId="77777777" w:rsidR="00920EEE" w:rsidRPr="00920EEE" w:rsidRDefault="00920EEE" w:rsidP="00920EEE">
      <w:pPr>
        <w:spacing w:after="0" w:line="360" w:lineRule="auto"/>
        <w:jc w:val="both"/>
        <w:rPr>
          <w:rFonts w:ascii="Century Gothic" w:eastAsia="Calibri" w:hAnsi="Century Gothic" w:cs="Arial"/>
          <w:sz w:val="24"/>
          <w:szCs w:val="24"/>
        </w:rPr>
      </w:pPr>
    </w:p>
    <w:p w14:paraId="5452BFBA" w14:textId="77777777" w:rsidR="00920EEE" w:rsidRPr="00920EEE" w:rsidRDefault="00920EEE" w:rsidP="00920EEE">
      <w:pPr>
        <w:spacing w:after="0" w:line="360" w:lineRule="auto"/>
        <w:jc w:val="both"/>
        <w:rPr>
          <w:rFonts w:ascii="Century Gothic" w:eastAsia="Calibri" w:hAnsi="Century Gothic" w:cs="Arial"/>
          <w:sz w:val="24"/>
          <w:szCs w:val="24"/>
        </w:rPr>
      </w:pPr>
    </w:p>
    <w:p w14:paraId="059212BF"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DÉCIMO SEGUNDO</w:t>
      </w:r>
    </w:p>
    <w:p w14:paraId="4FE5EA80"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MEDIOS DE IMPUGNACIÓN</w:t>
      </w:r>
    </w:p>
    <w:p w14:paraId="4262046B" w14:textId="77777777" w:rsidR="00920EEE" w:rsidRPr="00920EEE" w:rsidRDefault="00920EEE" w:rsidP="00920EEE">
      <w:pPr>
        <w:spacing w:after="0" w:line="360" w:lineRule="auto"/>
        <w:jc w:val="both"/>
        <w:rPr>
          <w:rFonts w:ascii="Century Gothic" w:eastAsia="Calibri" w:hAnsi="Century Gothic" w:cs="Arial"/>
          <w:sz w:val="24"/>
          <w:szCs w:val="24"/>
        </w:rPr>
      </w:pPr>
    </w:p>
    <w:p w14:paraId="4550677E" w14:textId="529F8716"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82.</w:t>
      </w:r>
      <w:r w:rsidRPr="00920EEE">
        <w:rPr>
          <w:rFonts w:ascii="Century Gothic" w:eastAsia="Calibri" w:hAnsi="Century Gothic" w:cs="Arial"/>
          <w:sz w:val="24"/>
          <w:szCs w:val="24"/>
        </w:rPr>
        <w:t xml:space="preserve"> El sistema de medios de impugnación regulado por esta </w:t>
      </w:r>
      <w:r w:rsidR="008E737E">
        <w:rPr>
          <w:rFonts w:ascii="Century Gothic" w:eastAsia="Calibri" w:hAnsi="Century Gothic" w:cs="Arial"/>
          <w:sz w:val="24"/>
          <w:szCs w:val="24"/>
        </w:rPr>
        <w:t>L</w:t>
      </w:r>
      <w:r w:rsidRPr="00920EEE">
        <w:rPr>
          <w:rFonts w:ascii="Century Gothic" w:eastAsia="Calibri" w:hAnsi="Century Gothic" w:cs="Arial"/>
          <w:sz w:val="24"/>
          <w:szCs w:val="24"/>
        </w:rPr>
        <w:t>ey</w:t>
      </w:r>
      <w:r w:rsidR="008E737E">
        <w:rPr>
          <w:rFonts w:ascii="Century Gothic" w:eastAsia="Calibri" w:hAnsi="Century Gothic" w:cs="Arial"/>
          <w:sz w:val="24"/>
          <w:szCs w:val="24"/>
        </w:rPr>
        <w:t>,</w:t>
      </w:r>
      <w:r w:rsidRPr="00920EEE">
        <w:rPr>
          <w:rFonts w:ascii="Century Gothic" w:eastAsia="Calibri" w:hAnsi="Century Gothic" w:cs="Arial"/>
          <w:sz w:val="24"/>
          <w:szCs w:val="24"/>
        </w:rPr>
        <w:t xml:space="preserve"> tiene por objeto garantizar: </w:t>
      </w:r>
    </w:p>
    <w:p w14:paraId="389F38D2" w14:textId="77777777" w:rsidR="00920EEE" w:rsidRPr="00920EEE" w:rsidRDefault="00920EEE" w:rsidP="00920EEE">
      <w:pPr>
        <w:spacing w:after="0" w:line="360" w:lineRule="auto"/>
        <w:jc w:val="both"/>
        <w:rPr>
          <w:rFonts w:ascii="Century Gothic" w:eastAsia="Calibri" w:hAnsi="Century Gothic" w:cs="Arial"/>
          <w:sz w:val="24"/>
          <w:szCs w:val="24"/>
        </w:rPr>
      </w:pPr>
    </w:p>
    <w:p w14:paraId="4F53A748" w14:textId="201F2B51" w:rsidR="00920EEE" w:rsidRPr="00920EEE" w:rsidRDefault="00920EEE" w:rsidP="0026064E">
      <w:pPr>
        <w:numPr>
          <w:ilvl w:val="0"/>
          <w:numId w:val="3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Que todos los actos y resoluciones de las autoridades </w:t>
      </w:r>
      <w:r w:rsidR="008E737E" w:rsidRPr="00920EEE">
        <w:rPr>
          <w:rFonts w:ascii="Century Gothic" w:eastAsia="Calibri" w:hAnsi="Century Gothic" w:cs="Arial"/>
          <w:sz w:val="24"/>
          <w:szCs w:val="24"/>
        </w:rPr>
        <w:t xml:space="preserve">involucradas </w:t>
      </w:r>
      <w:r w:rsidRPr="00920EEE">
        <w:rPr>
          <w:rFonts w:ascii="Century Gothic" w:eastAsia="Calibri" w:hAnsi="Century Gothic" w:cs="Arial"/>
          <w:sz w:val="24"/>
          <w:szCs w:val="24"/>
        </w:rPr>
        <w:t>de los poderes del Estado,</w:t>
      </w:r>
      <w:r w:rsidR="008E737E">
        <w:rPr>
          <w:rFonts w:ascii="Century Gothic" w:eastAsia="Calibri" w:hAnsi="Century Gothic" w:cs="Arial"/>
          <w:sz w:val="24"/>
          <w:szCs w:val="24"/>
        </w:rPr>
        <w:t xml:space="preserve"> </w:t>
      </w:r>
      <w:r w:rsidRPr="00920EEE">
        <w:rPr>
          <w:rFonts w:ascii="Century Gothic" w:eastAsia="Calibri" w:hAnsi="Century Gothic" w:cs="Arial"/>
          <w:sz w:val="24"/>
          <w:szCs w:val="24"/>
        </w:rPr>
        <w:t>así como de las autoridades electorales en el proceso electoral, se sujeten invariablemente, según corresponda, a los principios de constitucionalidad y de legalidad.</w:t>
      </w:r>
    </w:p>
    <w:p w14:paraId="57454A93"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184AC5F1" w14:textId="77777777" w:rsidR="00920EEE" w:rsidRPr="00920EEE" w:rsidRDefault="00920EEE" w:rsidP="0026064E">
      <w:pPr>
        <w:numPr>
          <w:ilvl w:val="0"/>
          <w:numId w:val="3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definitividad de los distintos actos y etapas del proceso electoral para la elección de personas juzgadoras.</w:t>
      </w:r>
    </w:p>
    <w:p w14:paraId="07986E8B" w14:textId="77777777" w:rsidR="00920EEE" w:rsidRPr="00920EEE" w:rsidRDefault="00920EEE" w:rsidP="00920EEE">
      <w:pPr>
        <w:spacing w:after="0" w:line="360" w:lineRule="auto"/>
        <w:jc w:val="both"/>
        <w:rPr>
          <w:rFonts w:ascii="Century Gothic" w:eastAsia="Calibri" w:hAnsi="Century Gothic" w:cs="Arial"/>
          <w:sz w:val="24"/>
          <w:szCs w:val="24"/>
        </w:rPr>
      </w:pPr>
    </w:p>
    <w:p w14:paraId="7DD5829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83.</w:t>
      </w:r>
      <w:r w:rsidRPr="00920EEE">
        <w:rPr>
          <w:rFonts w:ascii="Century Gothic" w:eastAsia="Calibri" w:hAnsi="Century Gothic" w:cs="Arial"/>
          <w:sz w:val="24"/>
          <w:szCs w:val="24"/>
        </w:rPr>
        <w:t xml:space="preserve"> El sistema de medios de impugnación se integra por: </w:t>
      </w:r>
    </w:p>
    <w:p w14:paraId="0300C31D" w14:textId="77777777" w:rsidR="00920EEE" w:rsidRPr="00920EEE" w:rsidRDefault="00920EEE" w:rsidP="00920EEE">
      <w:pPr>
        <w:spacing w:after="0" w:line="360" w:lineRule="auto"/>
        <w:jc w:val="both"/>
        <w:rPr>
          <w:rFonts w:ascii="Century Gothic" w:eastAsia="Calibri" w:hAnsi="Century Gothic" w:cs="Arial"/>
          <w:sz w:val="24"/>
          <w:szCs w:val="24"/>
        </w:rPr>
      </w:pPr>
    </w:p>
    <w:p w14:paraId="4F49EF99" w14:textId="77777777" w:rsidR="00920EEE" w:rsidRPr="00920EEE" w:rsidRDefault="00920EEE" w:rsidP="0026064E">
      <w:pPr>
        <w:numPr>
          <w:ilvl w:val="0"/>
          <w:numId w:val="3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El juicio para la protección de los derechos político electorales de la ciudadanía.</w:t>
      </w:r>
    </w:p>
    <w:p w14:paraId="6279A609"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FE395DC" w14:textId="77777777" w:rsidR="00920EEE" w:rsidRPr="00920EEE" w:rsidRDefault="00920EEE" w:rsidP="0026064E">
      <w:pPr>
        <w:numPr>
          <w:ilvl w:val="0"/>
          <w:numId w:val="3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El juicio de inconformidad.</w:t>
      </w:r>
    </w:p>
    <w:p w14:paraId="08F91D06" w14:textId="77777777" w:rsidR="00920EEE" w:rsidRPr="00920EEE" w:rsidRDefault="00920EEE" w:rsidP="00920EEE">
      <w:pPr>
        <w:ind w:left="720"/>
        <w:contextualSpacing/>
        <w:rPr>
          <w:rFonts w:ascii="Century Gothic" w:eastAsia="Calibri" w:hAnsi="Century Gothic" w:cs="Arial"/>
          <w:sz w:val="24"/>
          <w:szCs w:val="24"/>
        </w:rPr>
      </w:pPr>
    </w:p>
    <w:p w14:paraId="57DB2BA5" w14:textId="1C3B7A33" w:rsidR="00920EEE" w:rsidRPr="00920EEE" w:rsidRDefault="00920EEE" w:rsidP="0026064E">
      <w:pPr>
        <w:numPr>
          <w:ilvl w:val="0"/>
          <w:numId w:val="3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recurso de revisión del </w:t>
      </w:r>
      <w:r w:rsidR="008E737E">
        <w:rPr>
          <w:rFonts w:ascii="Century Gothic" w:eastAsia="Calibri" w:hAnsi="Century Gothic" w:cs="Arial"/>
          <w:sz w:val="24"/>
          <w:szCs w:val="24"/>
        </w:rPr>
        <w:t>P</w:t>
      </w:r>
      <w:r w:rsidRPr="00920EEE">
        <w:rPr>
          <w:rFonts w:ascii="Century Gothic" w:eastAsia="Calibri" w:hAnsi="Century Gothic" w:cs="Arial"/>
          <w:sz w:val="24"/>
          <w:szCs w:val="24"/>
        </w:rPr>
        <w:t xml:space="preserve">rocedimiento </w:t>
      </w:r>
      <w:r w:rsidR="008E737E">
        <w:rPr>
          <w:rFonts w:ascii="Century Gothic" w:eastAsia="Calibri" w:hAnsi="Century Gothic" w:cs="Arial"/>
          <w:sz w:val="24"/>
          <w:szCs w:val="24"/>
        </w:rPr>
        <w:t>E</w:t>
      </w:r>
      <w:r w:rsidRPr="00920EEE">
        <w:rPr>
          <w:rFonts w:ascii="Century Gothic" w:eastAsia="Calibri" w:hAnsi="Century Gothic" w:cs="Arial"/>
          <w:sz w:val="24"/>
          <w:szCs w:val="24"/>
        </w:rPr>
        <w:t xml:space="preserve">special </w:t>
      </w:r>
      <w:r w:rsidR="008E737E">
        <w:rPr>
          <w:rFonts w:ascii="Century Gothic" w:eastAsia="Calibri" w:hAnsi="Century Gothic" w:cs="Arial"/>
          <w:sz w:val="24"/>
          <w:szCs w:val="24"/>
        </w:rPr>
        <w:t>S</w:t>
      </w:r>
      <w:r w:rsidRPr="00920EEE">
        <w:rPr>
          <w:rFonts w:ascii="Century Gothic" w:eastAsia="Calibri" w:hAnsi="Century Gothic" w:cs="Arial"/>
          <w:sz w:val="24"/>
          <w:szCs w:val="24"/>
        </w:rPr>
        <w:t>ancionador.</w:t>
      </w:r>
    </w:p>
    <w:p w14:paraId="0E264930" w14:textId="77777777" w:rsidR="00920EEE" w:rsidRPr="00920EEE" w:rsidRDefault="00920EEE" w:rsidP="00920EEE">
      <w:pPr>
        <w:spacing w:after="0" w:line="360" w:lineRule="auto"/>
        <w:jc w:val="both"/>
        <w:rPr>
          <w:rFonts w:ascii="Century Gothic" w:eastAsia="Calibri" w:hAnsi="Century Gothic" w:cs="Arial"/>
          <w:sz w:val="24"/>
          <w:szCs w:val="24"/>
        </w:rPr>
      </w:pPr>
    </w:p>
    <w:p w14:paraId="6DD26DA8" w14:textId="00F75349"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84</w:t>
      </w:r>
      <w:r w:rsidRPr="00920EEE">
        <w:rPr>
          <w:rFonts w:ascii="Century Gothic" w:eastAsia="Calibri" w:hAnsi="Century Gothic" w:cs="Arial"/>
          <w:sz w:val="24"/>
          <w:szCs w:val="24"/>
        </w:rPr>
        <w:t>. Corresponde al Tribunal Electoral</w:t>
      </w:r>
      <w:r w:rsidR="008E737E">
        <w:rPr>
          <w:rFonts w:ascii="Century Gothic" w:eastAsia="Calibri" w:hAnsi="Century Gothic" w:cs="Arial"/>
          <w:sz w:val="24"/>
          <w:szCs w:val="24"/>
        </w:rPr>
        <w:t>,</w:t>
      </w:r>
      <w:r w:rsidRPr="00920EEE">
        <w:rPr>
          <w:rFonts w:ascii="Century Gothic" w:eastAsia="Calibri" w:hAnsi="Century Gothic" w:cs="Arial"/>
          <w:sz w:val="24"/>
          <w:szCs w:val="24"/>
        </w:rPr>
        <w:t xml:space="preserve"> resolver los medios de impugnación previstos en la presente Ley, en la forma y términos establecidos por este ordenamiento y por los acuerdos generales que en</w:t>
      </w:r>
      <w:r w:rsidR="008E737E">
        <w:rPr>
          <w:rFonts w:ascii="Century Gothic" w:eastAsia="Calibri" w:hAnsi="Century Gothic" w:cs="Arial"/>
          <w:sz w:val="24"/>
          <w:szCs w:val="24"/>
        </w:rPr>
        <w:t xml:space="preserve"> la</w:t>
      </w:r>
      <w:r w:rsidRPr="00920EEE">
        <w:rPr>
          <w:rFonts w:ascii="Century Gothic" w:eastAsia="Calibri" w:hAnsi="Century Gothic" w:cs="Arial"/>
          <w:sz w:val="24"/>
          <w:szCs w:val="24"/>
        </w:rPr>
        <w:t xml:space="preserve"> aplicación de la misma dicte dicho órgano.</w:t>
      </w:r>
    </w:p>
    <w:p w14:paraId="3CC5C137" w14:textId="77777777" w:rsidR="00920EEE" w:rsidRPr="00920EEE" w:rsidRDefault="00920EEE" w:rsidP="00920EEE">
      <w:pPr>
        <w:spacing w:after="0" w:line="360" w:lineRule="auto"/>
        <w:jc w:val="both"/>
        <w:rPr>
          <w:rFonts w:ascii="Century Gothic" w:eastAsia="Calibri" w:hAnsi="Century Gothic" w:cs="Arial"/>
          <w:sz w:val="24"/>
          <w:szCs w:val="24"/>
        </w:rPr>
      </w:pPr>
    </w:p>
    <w:p w14:paraId="09922623" w14:textId="1F41BB6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85.</w:t>
      </w:r>
      <w:r w:rsidRPr="00920EEE">
        <w:rPr>
          <w:rFonts w:ascii="Century Gothic" w:eastAsia="Calibri" w:hAnsi="Century Gothic" w:cs="Arial"/>
          <w:sz w:val="24"/>
          <w:szCs w:val="24"/>
        </w:rPr>
        <w:t xml:space="preserve"> Las autoridades federales, de las entidades federativas, los municipios y las demarcaciones territoriales de la Ciudad de México, así como la ciudadanía, partidos políticos, candidaturas, organizaciones y agrupaciones políticas o de ciudadanos, y todas aquellas personas físicas o morales, que con motivo del trámite, sustanciación y resolución de los medios de impugnación no cumplan las disposiciones de esta </w:t>
      </w:r>
      <w:r w:rsidR="00672BC8">
        <w:rPr>
          <w:rFonts w:ascii="Century Gothic" w:eastAsia="Calibri" w:hAnsi="Century Gothic" w:cs="Arial"/>
          <w:sz w:val="24"/>
          <w:szCs w:val="24"/>
        </w:rPr>
        <w:t>L</w:t>
      </w:r>
      <w:r w:rsidRPr="00920EEE">
        <w:rPr>
          <w:rFonts w:ascii="Century Gothic" w:eastAsia="Calibri" w:hAnsi="Century Gothic" w:cs="Arial"/>
          <w:sz w:val="24"/>
          <w:szCs w:val="24"/>
        </w:rPr>
        <w:t xml:space="preserve">ey o desacaten las resoluciones que dicte el Tribunal Electoral, serán sancionados en los términos del presente ordenamiento. </w:t>
      </w:r>
    </w:p>
    <w:p w14:paraId="46CDC74F" w14:textId="77777777" w:rsidR="00920EEE" w:rsidRPr="00920EEE" w:rsidRDefault="00920EEE" w:rsidP="00920EEE">
      <w:pPr>
        <w:spacing w:after="0" w:line="360" w:lineRule="auto"/>
        <w:jc w:val="center"/>
        <w:rPr>
          <w:rFonts w:ascii="Century Gothic" w:eastAsia="Calibri" w:hAnsi="Century Gothic" w:cs="Arial"/>
          <w:sz w:val="24"/>
          <w:szCs w:val="24"/>
        </w:rPr>
      </w:pPr>
    </w:p>
    <w:p w14:paraId="5F63FD2F"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PRIMERA</w:t>
      </w:r>
    </w:p>
    <w:p w14:paraId="19F4EBF6"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JUICIO PARA LA PROTECCIÓN DE LOS DERECHOS POLÍTICO ELECTORALES DE LA CIUDADANÍA</w:t>
      </w:r>
    </w:p>
    <w:p w14:paraId="640D07D1" w14:textId="77777777" w:rsidR="00920EEE" w:rsidRPr="00920EEE" w:rsidRDefault="00920EEE" w:rsidP="00920EEE">
      <w:pPr>
        <w:spacing w:after="0" w:line="360" w:lineRule="auto"/>
        <w:rPr>
          <w:rFonts w:ascii="Century Gothic" w:eastAsia="Calibri" w:hAnsi="Century Gothic" w:cs="Arial"/>
          <w:b/>
          <w:bCs/>
          <w:sz w:val="24"/>
          <w:szCs w:val="24"/>
        </w:rPr>
      </w:pPr>
    </w:p>
    <w:p w14:paraId="62F1D9C1" w14:textId="37C01CA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86.</w:t>
      </w:r>
      <w:r w:rsidRPr="00920EEE">
        <w:rPr>
          <w:rFonts w:ascii="Century Gothic" w:eastAsia="Calibri" w:hAnsi="Century Gothic" w:cs="Arial"/>
          <w:sz w:val="24"/>
          <w:szCs w:val="24"/>
        </w:rPr>
        <w:t xml:space="preserve"> El juicio para la protección de los derechos político electorales procederá cuando la ciudadanía</w:t>
      </w:r>
      <w:r w:rsidR="00672BC8">
        <w:rPr>
          <w:rFonts w:ascii="Century Gothic" w:eastAsia="Calibri" w:hAnsi="Century Gothic" w:cs="Arial"/>
          <w:sz w:val="24"/>
          <w:szCs w:val="24"/>
        </w:rPr>
        <w:t>,</w:t>
      </w:r>
      <w:r w:rsidRPr="00920EEE">
        <w:rPr>
          <w:rFonts w:ascii="Century Gothic" w:eastAsia="Calibri" w:hAnsi="Century Gothic" w:cs="Arial"/>
          <w:sz w:val="24"/>
          <w:szCs w:val="24"/>
        </w:rPr>
        <w:t xml:space="preserve"> en forma individual o a través de sus representantes legales, haga valer presuntas violaciones a los derechos de votar y ser votado en las elecciones de personas juzgadoras, sea con base en un interés jurídico o legítimo.</w:t>
      </w:r>
    </w:p>
    <w:p w14:paraId="733BB27A" w14:textId="77777777" w:rsidR="00920EEE" w:rsidRPr="00920EEE" w:rsidRDefault="00920EEE" w:rsidP="00920EEE">
      <w:pPr>
        <w:spacing w:after="0" w:line="360" w:lineRule="auto"/>
        <w:jc w:val="both"/>
        <w:rPr>
          <w:rFonts w:ascii="Century Gothic" w:eastAsia="Calibri" w:hAnsi="Century Gothic" w:cs="Arial"/>
          <w:sz w:val="24"/>
          <w:szCs w:val="24"/>
        </w:rPr>
      </w:pPr>
    </w:p>
    <w:p w14:paraId="543AEBB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Asimismo, será procedente, cuando se considere que se actualiza algún supuesto de violencia política contra las mujeres en razón de género, en los términos establecidos en la Ley General de Acceso de las Mujeres a una Vida Libre de Violencia y en la Ley General.</w:t>
      </w:r>
    </w:p>
    <w:p w14:paraId="73713C1E" w14:textId="77777777" w:rsidR="00920EEE" w:rsidRPr="00920EEE" w:rsidRDefault="00920EEE" w:rsidP="00920EEE">
      <w:pPr>
        <w:spacing w:after="0" w:line="360" w:lineRule="auto"/>
        <w:jc w:val="both"/>
        <w:rPr>
          <w:rFonts w:ascii="Century Gothic" w:eastAsia="Calibri" w:hAnsi="Century Gothic" w:cs="Arial"/>
          <w:sz w:val="24"/>
          <w:szCs w:val="24"/>
        </w:rPr>
      </w:pPr>
    </w:p>
    <w:p w14:paraId="5A1C420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87.</w:t>
      </w:r>
      <w:r w:rsidRPr="00920EEE">
        <w:rPr>
          <w:rFonts w:ascii="Century Gothic" w:eastAsia="Calibri" w:hAnsi="Century Gothic" w:cs="Arial"/>
          <w:sz w:val="24"/>
          <w:szCs w:val="24"/>
        </w:rPr>
        <w:t xml:space="preserve"> Las sentencias que resuelvan el fondo del juicio para la protección de los derechos político electorales de la ciudadanía, serán definitivas e inatacables y podrán tener los efectos: </w:t>
      </w:r>
    </w:p>
    <w:p w14:paraId="091E25EB" w14:textId="77777777" w:rsidR="00920EEE" w:rsidRPr="00920EEE" w:rsidRDefault="00920EEE" w:rsidP="00920EEE">
      <w:pPr>
        <w:spacing w:after="0" w:line="360" w:lineRule="auto"/>
        <w:jc w:val="both"/>
        <w:rPr>
          <w:rFonts w:ascii="Century Gothic" w:eastAsia="Calibri" w:hAnsi="Century Gothic" w:cs="Arial"/>
          <w:sz w:val="24"/>
          <w:szCs w:val="24"/>
        </w:rPr>
      </w:pPr>
    </w:p>
    <w:p w14:paraId="64A16942" w14:textId="77777777" w:rsidR="00920EEE" w:rsidRPr="00920EEE" w:rsidRDefault="00920EEE" w:rsidP="0026064E">
      <w:pPr>
        <w:numPr>
          <w:ilvl w:val="0"/>
          <w:numId w:val="4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Confirmar el acto o resolución impugnada. </w:t>
      </w:r>
    </w:p>
    <w:p w14:paraId="1F4FEE5B"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5877E9AE" w14:textId="77777777" w:rsidR="00920EEE" w:rsidRPr="00920EEE" w:rsidRDefault="00920EEE" w:rsidP="0026064E">
      <w:pPr>
        <w:numPr>
          <w:ilvl w:val="0"/>
          <w:numId w:val="4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Revocar o modificar el acto o resolución impugnado y restituir a la parte promovente en el uso y goce del derecho político electoral que le haya sido violado. </w:t>
      </w:r>
    </w:p>
    <w:p w14:paraId="0B4CA323" w14:textId="77777777" w:rsidR="00920EEE" w:rsidRPr="00920EEE" w:rsidRDefault="00920EEE" w:rsidP="00920EEE">
      <w:pPr>
        <w:ind w:left="720"/>
        <w:contextualSpacing/>
        <w:rPr>
          <w:rFonts w:ascii="Century Gothic" w:eastAsia="Calibri" w:hAnsi="Century Gothic" w:cs="Arial"/>
          <w:sz w:val="24"/>
          <w:szCs w:val="24"/>
        </w:rPr>
      </w:pPr>
    </w:p>
    <w:p w14:paraId="161B30E9" w14:textId="77777777" w:rsidR="00920EEE" w:rsidRPr="00920EEE" w:rsidRDefault="00920EEE" w:rsidP="0026064E">
      <w:pPr>
        <w:numPr>
          <w:ilvl w:val="0"/>
          <w:numId w:val="4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declarar la comisión de violencia política contra las mujeres en razón de género, y establecer las medidas de reparación integral. </w:t>
      </w:r>
    </w:p>
    <w:p w14:paraId="2C302127" w14:textId="77777777" w:rsidR="00920EEE" w:rsidRPr="00920EEE" w:rsidRDefault="00920EEE" w:rsidP="00920EEE">
      <w:pPr>
        <w:spacing w:after="0" w:line="360" w:lineRule="auto"/>
        <w:jc w:val="both"/>
        <w:rPr>
          <w:rFonts w:ascii="Century Gothic" w:eastAsia="Calibri" w:hAnsi="Century Gothic" w:cs="Arial"/>
          <w:sz w:val="24"/>
          <w:szCs w:val="24"/>
        </w:rPr>
      </w:pPr>
    </w:p>
    <w:p w14:paraId="4D74AC16"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SEGUNDA</w:t>
      </w:r>
    </w:p>
    <w:p w14:paraId="0FFA9672"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JUICIO DE INCONFORMIDAD</w:t>
      </w:r>
    </w:p>
    <w:p w14:paraId="1B6A4DB6" w14:textId="77777777" w:rsidR="00920EEE" w:rsidRPr="00920EEE" w:rsidRDefault="00920EEE" w:rsidP="00920EEE">
      <w:pPr>
        <w:spacing w:after="0" w:line="360" w:lineRule="auto"/>
        <w:jc w:val="center"/>
        <w:rPr>
          <w:rFonts w:ascii="Century Gothic" w:eastAsia="Calibri" w:hAnsi="Century Gothic" w:cs="Arial"/>
          <w:b/>
          <w:bCs/>
          <w:sz w:val="24"/>
          <w:szCs w:val="24"/>
        </w:rPr>
      </w:pPr>
    </w:p>
    <w:p w14:paraId="5833FEBB" w14:textId="0BDDCEED"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88.</w:t>
      </w:r>
      <w:r w:rsidRPr="00920EEE">
        <w:rPr>
          <w:rFonts w:ascii="Century Gothic" w:eastAsia="Calibri" w:hAnsi="Century Gothic" w:cs="Arial"/>
          <w:sz w:val="24"/>
          <w:szCs w:val="24"/>
        </w:rPr>
        <w:t xml:space="preserve"> Durante el proceso electoral</w:t>
      </w:r>
      <w:r w:rsidR="00672BC8">
        <w:rPr>
          <w:rFonts w:ascii="Century Gothic" w:eastAsia="Calibri" w:hAnsi="Century Gothic" w:cs="Arial"/>
          <w:sz w:val="24"/>
          <w:szCs w:val="24"/>
        </w:rPr>
        <w:t>,</w:t>
      </w:r>
      <w:r w:rsidRPr="00920EEE">
        <w:rPr>
          <w:rFonts w:ascii="Century Gothic" w:eastAsia="Calibri" w:hAnsi="Century Gothic" w:cs="Arial"/>
          <w:sz w:val="24"/>
          <w:szCs w:val="24"/>
        </w:rPr>
        <w:t xml:space="preserve"> el juicio de inconformidad procederá para impugnar las determinaciones de las autoridades electorales que violen normas constitucionales o legales, en los términos señalados por esta </w:t>
      </w:r>
      <w:r w:rsidR="00672BC8">
        <w:rPr>
          <w:rFonts w:ascii="Century Gothic" w:eastAsia="Calibri" w:hAnsi="Century Gothic" w:cs="Arial"/>
          <w:sz w:val="24"/>
          <w:szCs w:val="24"/>
        </w:rPr>
        <w:t>L</w:t>
      </w:r>
      <w:r w:rsidRPr="00920EEE">
        <w:rPr>
          <w:rFonts w:ascii="Century Gothic" w:eastAsia="Calibri" w:hAnsi="Century Gothic" w:cs="Arial"/>
          <w:sz w:val="24"/>
          <w:szCs w:val="24"/>
        </w:rPr>
        <w:t>ey. Los medios de impugnación no producirán efectos suspensivos sobre la resolución o acto impugnado.</w:t>
      </w:r>
    </w:p>
    <w:p w14:paraId="5DC02DF0" w14:textId="77777777" w:rsidR="00920EEE" w:rsidRPr="00920EEE" w:rsidRDefault="00920EEE" w:rsidP="00920EEE">
      <w:pPr>
        <w:spacing w:after="0" w:line="360" w:lineRule="auto"/>
        <w:jc w:val="both"/>
        <w:rPr>
          <w:rFonts w:ascii="Century Gothic" w:eastAsia="Calibri" w:hAnsi="Century Gothic" w:cs="Arial"/>
          <w:sz w:val="24"/>
          <w:szCs w:val="24"/>
        </w:rPr>
      </w:pPr>
    </w:p>
    <w:p w14:paraId="30AF4082" w14:textId="671C2870"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89.</w:t>
      </w:r>
      <w:r w:rsidRPr="00920EEE">
        <w:rPr>
          <w:rFonts w:ascii="Century Gothic" w:eastAsia="Calibri" w:hAnsi="Century Gothic" w:cs="Arial"/>
          <w:sz w:val="24"/>
          <w:szCs w:val="24"/>
        </w:rPr>
        <w:t xml:space="preserve"> Son actos impugnables</w:t>
      </w:r>
      <w:r w:rsidR="00672BC8">
        <w:rPr>
          <w:rFonts w:ascii="Century Gothic" w:eastAsia="Calibri" w:hAnsi="Century Gothic" w:cs="Arial"/>
          <w:sz w:val="24"/>
          <w:szCs w:val="24"/>
        </w:rPr>
        <w:t>,</w:t>
      </w:r>
      <w:r w:rsidRPr="00920EEE">
        <w:rPr>
          <w:rFonts w:ascii="Century Gothic" w:eastAsia="Calibri" w:hAnsi="Century Gothic" w:cs="Arial"/>
          <w:sz w:val="24"/>
          <w:szCs w:val="24"/>
        </w:rPr>
        <w:t xml:space="preserve"> a través del juicio de inconformidad, los siguientes:</w:t>
      </w:r>
    </w:p>
    <w:p w14:paraId="4E4A796B" w14:textId="77777777" w:rsidR="00920EEE" w:rsidRPr="00920EEE" w:rsidRDefault="00920EEE" w:rsidP="00920EEE">
      <w:pPr>
        <w:spacing w:after="0" w:line="360" w:lineRule="auto"/>
        <w:jc w:val="both"/>
        <w:rPr>
          <w:rFonts w:ascii="Century Gothic" w:eastAsia="Calibri" w:hAnsi="Century Gothic" w:cs="Arial"/>
          <w:sz w:val="24"/>
          <w:szCs w:val="24"/>
        </w:rPr>
      </w:pPr>
    </w:p>
    <w:p w14:paraId="1A20CE92" w14:textId="77777777" w:rsidR="00920EEE" w:rsidRPr="00920EEE" w:rsidRDefault="00920EEE" w:rsidP="0026064E">
      <w:pPr>
        <w:numPr>
          <w:ilvl w:val="0"/>
          <w:numId w:val="4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Los resultados consignados en las actas de cómputo, las declaraciones de validez de las elecciones y el otorgamiento de las Constancias de Mayoría y Validez, por nulidad de la votación recibida en una o varias casillas.</w:t>
      </w:r>
    </w:p>
    <w:p w14:paraId="77A18290"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A1AD21D" w14:textId="77777777" w:rsidR="00920EEE" w:rsidRPr="00920EEE" w:rsidRDefault="00920EEE" w:rsidP="0026064E">
      <w:pPr>
        <w:numPr>
          <w:ilvl w:val="0"/>
          <w:numId w:val="4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Por nulidad de la elección.</w:t>
      </w:r>
    </w:p>
    <w:p w14:paraId="41FB697E" w14:textId="77777777" w:rsidR="00920EEE" w:rsidRPr="00920EEE" w:rsidRDefault="00920EEE" w:rsidP="00920EEE">
      <w:pPr>
        <w:ind w:left="720"/>
        <w:contextualSpacing/>
        <w:rPr>
          <w:rFonts w:ascii="Century Gothic" w:eastAsia="Calibri" w:hAnsi="Century Gothic" w:cs="Arial"/>
          <w:sz w:val="24"/>
          <w:szCs w:val="24"/>
        </w:rPr>
      </w:pPr>
    </w:p>
    <w:p w14:paraId="650AE123" w14:textId="77777777" w:rsidR="00920EEE" w:rsidRPr="00920EEE" w:rsidRDefault="00920EEE" w:rsidP="0026064E">
      <w:pPr>
        <w:numPr>
          <w:ilvl w:val="0"/>
          <w:numId w:val="4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falta de elegibilidad de la candidatura que resulte triunfadora. </w:t>
      </w:r>
    </w:p>
    <w:p w14:paraId="6D6BD7CD" w14:textId="77777777" w:rsidR="00920EEE" w:rsidRPr="00920EEE" w:rsidRDefault="00920EEE" w:rsidP="00920EEE">
      <w:pPr>
        <w:spacing w:after="0" w:line="360" w:lineRule="auto"/>
        <w:jc w:val="both"/>
        <w:rPr>
          <w:rFonts w:ascii="Century Gothic" w:eastAsia="Calibri" w:hAnsi="Century Gothic" w:cs="Arial"/>
          <w:sz w:val="24"/>
          <w:szCs w:val="24"/>
        </w:rPr>
      </w:pPr>
    </w:p>
    <w:p w14:paraId="5D42B660" w14:textId="111DE98A"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90.</w:t>
      </w:r>
      <w:r w:rsidRPr="00920EEE">
        <w:rPr>
          <w:rFonts w:ascii="Century Gothic" w:eastAsia="Calibri" w:hAnsi="Century Gothic" w:cs="Arial"/>
          <w:sz w:val="24"/>
          <w:szCs w:val="24"/>
        </w:rPr>
        <w:t xml:space="preserve"> Además de los requisitos generales establecidos en esta </w:t>
      </w:r>
      <w:r w:rsidR="008145B3">
        <w:rPr>
          <w:rFonts w:ascii="Century Gothic" w:eastAsia="Calibri" w:hAnsi="Century Gothic" w:cs="Arial"/>
          <w:sz w:val="24"/>
          <w:szCs w:val="24"/>
        </w:rPr>
        <w:t>L</w:t>
      </w:r>
      <w:r w:rsidRPr="00920EEE">
        <w:rPr>
          <w:rFonts w:ascii="Century Gothic" w:eastAsia="Calibri" w:hAnsi="Century Gothic" w:cs="Arial"/>
          <w:sz w:val="24"/>
          <w:szCs w:val="24"/>
        </w:rPr>
        <w:t>ey, el escrito por el cual se promueva el juicio de inconformidad deberá cumplir con los siguientes:</w:t>
      </w:r>
    </w:p>
    <w:p w14:paraId="635B7816" w14:textId="77777777" w:rsidR="00920EEE" w:rsidRPr="00920EEE" w:rsidRDefault="00920EEE" w:rsidP="00920EEE">
      <w:pPr>
        <w:spacing w:after="0" w:line="360" w:lineRule="auto"/>
        <w:jc w:val="both"/>
        <w:rPr>
          <w:rFonts w:ascii="Century Gothic" w:eastAsia="Calibri" w:hAnsi="Century Gothic" w:cs="Arial"/>
          <w:sz w:val="24"/>
          <w:szCs w:val="24"/>
        </w:rPr>
      </w:pPr>
    </w:p>
    <w:p w14:paraId="471ABD75" w14:textId="4395057C" w:rsidR="00920EEE" w:rsidRPr="00920EEE" w:rsidRDefault="00920EEE" w:rsidP="0026064E">
      <w:pPr>
        <w:numPr>
          <w:ilvl w:val="0"/>
          <w:numId w:val="4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Señalar la elección que se impugna, manifestando expresamente si se objetan los resultados del cómputo, la declaración de validez de la elección y</w:t>
      </w:r>
      <w:r w:rsidR="008145B3">
        <w:rPr>
          <w:rFonts w:ascii="Century Gothic" w:eastAsia="Calibri" w:hAnsi="Century Gothic" w:cs="Arial"/>
          <w:sz w:val="24"/>
          <w:szCs w:val="24"/>
        </w:rPr>
        <w:t>,</w:t>
      </w:r>
      <w:r w:rsidRPr="00920EEE">
        <w:rPr>
          <w:rFonts w:ascii="Century Gothic" w:eastAsia="Calibri" w:hAnsi="Century Gothic" w:cs="Arial"/>
          <w:sz w:val="24"/>
          <w:szCs w:val="24"/>
        </w:rPr>
        <w:t xml:space="preserve"> por consecuencia, el otorgamiento de las constancias respectivas.</w:t>
      </w:r>
    </w:p>
    <w:p w14:paraId="67E306B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B84C8AA" w14:textId="77777777" w:rsidR="00920EEE" w:rsidRPr="00920EEE" w:rsidRDefault="00920EEE" w:rsidP="0026064E">
      <w:pPr>
        <w:numPr>
          <w:ilvl w:val="0"/>
          <w:numId w:val="4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mención individualizada del acta de cómputo que se impugna.</w:t>
      </w:r>
    </w:p>
    <w:p w14:paraId="0012C7C0" w14:textId="77777777" w:rsidR="00920EEE" w:rsidRPr="00920EEE" w:rsidRDefault="00920EEE" w:rsidP="00920EEE">
      <w:pPr>
        <w:ind w:left="720"/>
        <w:contextualSpacing/>
        <w:rPr>
          <w:rFonts w:ascii="Century Gothic" w:eastAsia="Calibri" w:hAnsi="Century Gothic" w:cs="Arial"/>
          <w:sz w:val="24"/>
          <w:szCs w:val="24"/>
        </w:rPr>
      </w:pPr>
    </w:p>
    <w:p w14:paraId="6B85C7BF" w14:textId="77777777" w:rsidR="00920EEE" w:rsidRPr="00920EEE" w:rsidRDefault="00920EEE" w:rsidP="0026064E">
      <w:pPr>
        <w:numPr>
          <w:ilvl w:val="0"/>
          <w:numId w:val="4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mención individualizada de las casillas cuya votación se solicite sea anulada en cada caso, la causal que se invoque para cada una de ellas y los motivos por los que se considera que se actualizan las causales de nulidad invocadas.</w:t>
      </w:r>
    </w:p>
    <w:p w14:paraId="064CD0AB" w14:textId="77777777" w:rsidR="00920EEE" w:rsidRPr="00920EEE" w:rsidRDefault="00920EEE" w:rsidP="00920EEE">
      <w:pPr>
        <w:ind w:left="720"/>
        <w:contextualSpacing/>
        <w:rPr>
          <w:rFonts w:ascii="Century Gothic" w:eastAsia="Calibri" w:hAnsi="Century Gothic" w:cs="Arial"/>
          <w:sz w:val="24"/>
          <w:szCs w:val="24"/>
        </w:rPr>
      </w:pPr>
    </w:p>
    <w:p w14:paraId="4BEDEEFC" w14:textId="70C2FC17" w:rsidR="00920EEE" w:rsidRDefault="00920EEE" w:rsidP="0026064E">
      <w:pPr>
        <w:numPr>
          <w:ilvl w:val="0"/>
          <w:numId w:val="4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conexidad que, en su caso, guarde con otras impugnaciones.</w:t>
      </w:r>
    </w:p>
    <w:p w14:paraId="0889DF60" w14:textId="77777777" w:rsidR="00672C97" w:rsidRPr="00920EEE" w:rsidRDefault="00672C97" w:rsidP="00672C97">
      <w:pPr>
        <w:spacing w:after="0" w:line="360" w:lineRule="auto"/>
        <w:jc w:val="both"/>
        <w:rPr>
          <w:rFonts w:ascii="Century Gothic" w:eastAsia="Calibri" w:hAnsi="Century Gothic" w:cs="Arial"/>
          <w:sz w:val="24"/>
          <w:szCs w:val="24"/>
        </w:rPr>
      </w:pPr>
    </w:p>
    <w:p w14:paraId="3FBE07AE" w14:textId="7F8A2211" w:rsidR="00672C97" w:rsidRDefault="00672C97" w:rsidP="00672C97">
      <w:pPr>
        <w:spacing w:after="0" w:line="360" w:lineRule="auto"/>
        <w:jc w:val="center"/>
        <w:rPr>
          <w:rFonts w:ascii="Century Gothic" w:eastAsia="Calibri" w:hAnsi="Century Gothic" w:cs="Arial"/>
          <w:b/>
          <w:bCs/>
          <w:sz w:val="24"/>
          <w:szCs w:val="24"/>
        </w:rPr>
      </w:pPr>
      <w:bookmarkStart w:id="10" w:name="_Hlk187865118"/>
      <w:r>
        <w:rPr>
          <w:rFonts w:ascii="Century Gothic" w:eastAsia="Calibri" w:hAnsi="Century Gothic" w:cs="Arial"/>
          <w:b/>
          <w:bCs/>
          <w:sz w:val="24"/>
          <w:szCs w:val="24"/>
        </w:rPr>
        <w:t>SECCIÓN TERCERA</w:t>
      </w:r>
    </w:p>
    <w:p w14:paraId="20CD7413" w14:textId="7149E4CD" w:rsidR="00672C97" w:rsidRDefault="00672C97" w:rsidP="00672C97">
      <w:pPr>
        <w:spacing w:after="0" w:line="360" w:lineRule="auto"/>
        <w:jc w:val="center"/>
        <w:rPr>
          <w:rFonts w:ascii="Century Gothic" w:eastAsia="Calibri" w:hAnsi="Century Gothic" w:cs="Arial"/>
          <w:b/>
          <w:bCs/>
          <w:sz w:val="24"/>
          <w:szCs w:val="24"/>
        </w:rPr>
      </w:pPr>
      <w:r>
        <w:rPr>
          <w:rFonts w:ascii="Century Gothic" w:eastAsia="Calibri" w:hAnsi="Century Gothic" w:cs="Arial"/>
          <w:b/>
          <w:bCs/>
          <w:sz w:val="24"/>
          <w:szCs w:val="24"/>
        </w:rPr>
        <w:t>DE LOS PLAZOS Y DE LAS SENTENCIAS</w:t>
      </w:r>
    </w:p>
    <w:p w14:paraId="3ADB8BC7" w14:textId="77777777" w:rsidR="00672C97" w:rsidRDefault="00672C97" w:rsidP="00672C97">
      <w:pPr>
        <w:spacing w:after="0" w:line="360" w:lineRule="auto"/>
        <w:jc w:val="center"/>
        <w:rPr>
          <w:rFonts w:ascii="Century Gothic" w:eastAsia="Calibri" w:hAnsi="Century Gothic" w:cs="Arial"/>
          <w:b/>
          <w:bCs/>
          <w:sz w:val="24"/>
          <w:szCs w:val="24"/>
        </w:rPr>
      </w:pPr>
    </w:p>
    <w:p w14:paraId="2C4B0B7E" w14:textId="1F05E20E" w:rsidR="00672C97" w:rsidRPr="00920EEE" w:rsidRDefault="00672C97" w:rsidP="00672C97">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Pr>
          <w:rFonts w:ascii="Century Gothic" w:eastAsia="Calibri" w:hAnsi="Century Gothic" w:cs="Arial"/>
          <w:b/>
          <w:bCs/>
          <w:sz w:val="24"/>
          <w:szCs w:val="24"/>
        </w:rPr>
        <w:t>1</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La demanda del juicio de inconformidad deberá presentarse dentro de los cuatro</w:t>
      </w:r>
      <w:bookmarkEnd w:id="10"/>
      <w:r w:rsidRPr="00920EEE">
        <w:rPr>
          <w:rFonts w:ascii="Century Gothic" w:eastAsia="Calibri" w:hAnsi="Century Gothic" w:cs="Arial"/>
          <w:sz w:val="24"/>
          <w:szCs w:val="24"/>
        </w:rPr>
        <w:t xml:space="preserve"> días contados a partir del día siguiente de que se notifique a la parte interesada el resultado del cómputo relacionado con la elección impugnada. </w:t>
      </w:r>
    </w:p>
    <w:p w14:paraId="56049B4B" w14:textId="77777777" w:rsidR="00672C97" w:rsidRPr="00920EEE" w:rsidRDefault="00672C97" w:rsidP="00672C97">
      <w:pPr>
        <w:spacing w:after="0" w:line="360" w:lineRule="auto"/>
        <w:jc w:val="both"/>
        <w:rPr>
          <w:rFonts w:ascii="Century Gothic" w:eastAsia="Calibri" w:hAnsi="Century Gothic" w:cs="Arial"/>
          <w:sz w:val="24"/>
          <w:szCs w:val="24"/>
        </w:rPr>
      </w:pPr>
    </w:p>
    <w:p w14:paraId="09C660C5" w14:textId="2F59EFF9" w:rsidR="00672C97" w:rsidRPr="00920EEE" w:rsidRDefault="00672C97" w:rsidP="00672C97">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Pr>
          <w:rFonts w:ascii="Century Gothic" w:eastAsia="Calibri" w:hAnsi="Century Gothic" w:cs="Arial"/>
          <w:b/>
          <w:bCs/>
          <w:sz w:val="24"/>
          <w:szCs w:val="24"/>
        </w:rPr>
        <w:t>2</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Las sentencias que resuelvan el fondo de los juicios de inconformidad</w:t>
      </w:r>
      <w:r w:rsidR="002938A4">
        <w:rPr>
          <w:rFonts w:ascii="Century Gothic" w:eastAsia="Calibri" w:hAnsi="Century Gothic" w:cs="Arial"/>
          <w:sz w:val="24"/>
          <w:szCs w:val="24"/>
        </w:rPr>
        <w:t>,</w:t>
      </w:r>
      <w:r w:rsidRPr="00920EEE">
        <w:rPr>
          <w:rFonts w:ascii="Century Gothic" w:eastAsia="Calibri" w:hAnsi="Century Gothic" w:cs="Arial"/>
          <w:sz w:val="24"/>
          <w:szCs w:val="24"/>
        </w:rPr>
        <w:t xml:space="preserve"> podrán tener los efectos siguientes: </w:t>
      </w:r>
    </w:p>
    <w:p w14:paraId="1A7B14D9" w14:textId="77777777" w:rsidR="00672C97" w:rsidRPr="00920EEE" w:rsidRDefault="00672C97" w:rsidP="00672C97">
      <w:pPr>
        <w:spacing w:after="0" w:line="360" w:lineRule="auto"/>
        <w:jc w:val="both"/>
        <w:rPr>
          <w:rFonts w:ascii="Century Gothic" w:eastAsia="Calibri" w:hAnsi="Century Gothic" w:cs="Arial"/>
          <w:sz w:val="24"/>
          <w:szCs w:val="24"/>
        </w:rPr>
      </w:pPr>
    </w:p>
    <w:p w14:paraId="7EDB93E8" w14:textId="77777777" w:rsidR="00672C97" w:rsidRPr="00920EEE" w:rsidRDefault="00672C97" w:rsidP="00672C97">
      <w:pPr>
        <w:numPr>
          <w:ilvl w:val="0"/>
          <w:numId w:val="4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Confirmar el acto impugnado.</w:t>
      </w:r>
    </w:p>
    <w:p w14:paraId="48C62BA2" w14:textId="77777777" w:rsidR="00672C97" w:rsidRPr="00920EEE" w:rsidRDefault="00672C97" w:rsidP="00672C97">
      <w:pPr>
        <w:spacing w:after="0" w:line="360" w:lineRule="auto"/>
        <w:ind w:left="1080"/>
        <w:contextualSpacing/>
        <w:jc w:val="both"/>
        <w:rPr>
          <w:rFonts w:ascii="Century Gothic" w:eastAsia="Calibri" w:hAnsi="Century Gothic" w:cs="Arial"/>
          <w:sz w:val="24"/>
          <w:szCs w:val="24"/>
        </w:rPr>
      </w:pPr>
    </w:p>
    <w:p w14:paraId="7584C588" w14:textId="51DC86F2" w:rsidR="00672C97" w:rsidRPr="00920EEE" w:rsidRDefault="00672C97" w:rsidP="00672C97">
      <w:pPr>
        <w:numPr>
          <w:ilvl w:val="0"/>
          <w:numId w:val="4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Declarar la nulidad de la votación emitida en una o varias casillas y modificar</w:t>
      </w:r>
      <w:r w:rsidR="002938A4">
        <w:rPr>
          <w:rFonts w:ascii="Century Gothic" w:eastAsia="Calibri" w:hAnsi="Century Gothic" w:cs="Arial"/>
          <w:sz w:val="24"/>
          <w:szCs w:val="24"/>
        </w:rPr>
        <w:t>,</w:t>
      </w:r>
      <w:r w:rsidRPr="00920EEE">
        <w:rPr>
          <w:rFonts w:ascii="Century Gothic" w:eastAsia="Calibri" w:hAnsi="Century Gothic" w:cs="Arial"/>
          <w:sz w:val="24"/>
          <w:szCs w:val="24"/>
        </w:rPr>
        <w:t xml:space="preserve"> en consecuencia, el acta de cómputo respectiva.</w:t>
      </w:r>
    </w:p>
    <w:p w14:paraId="019AF0E4" w14:textId="77777777" w:rsidR="00672C97" w:rsidRPr="00920EEE" w:rsidRDefault="00672C97" w:rsidP="00672C97">
      <w:pPr>
        <w:ind w:left="720"/>
        <w:contextualSpacing/>
        <w:rPr>
          <w:rFonts w:ascii="Century Gothic" w:eastAsia="Calibri" w:hAnsi="Century Gothic" w:cs="Arial"/>
          <w:sz w:val="24"/>
          <w:szCs w:val="24"/>
        </w:rPr>
      </w:pPr>
    </w:p>
    <w:p w14:paraId="3017FF52" w14:textId="1431D2E0" w:rsidR="00672C97" w:rsidRPr="00920EEE" w:rsidRDefault="00672C97" w:rsidP="00672C97">
      <w:pPr>
        <w:numPr>
          <w:ilvl w:val="0"/>
          <w:numId w:val="4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Revocar la constancia expedida en favor de una candidatura y otorgarla a la candidatura que resulte ganadora como resultado de la anulación de la votación emitida en una o varias casillas o, en su caso, la elección Estatal o Distrital; y modificar, en consecuencia, las actas de cómputo respectivas, según la elección que corresponda.</w:t>
      </w:r>
    </w:p>
    <w:p w14:paraId="23AAB1E0" w14:textId="77777777" w:rsidR="00672C97" w:rsidRPr="00920EEE" w:rsidRDefault="00672C97" w:rsidP="00672C97">
      <w:pPr>
        <w:ind w:left="720"/>
        <w:contextualSpacing/>
        <w:rPr>
          <w:rFonts w:ascii="Century Gothic" w:eastAsia="Calibri" w:hAnsi="Century Gothic" w:cs="Arial"/>
          <w:sz w:val="24"/>
          <w:szCs w:val="24"/>
        </w:rPr>
      </w:pPr>
    </w:p>
    <w:p w14:paraId="6676AF7C" w14:textId="77777777" w:rsidR="00672C97" w:rsidRPr="00920EEE" w:rsidRDefault="00672C97" w:rsidP="00672C97">
      <w:pPr>
        <w:numPr>
          <w:ilvl w:val="0"/>
          <w:numId w:val="4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Declarar la nulidad de la elección y, en consecuencia, revocar las constancias expedidas.</w:t>
      </w:r>
    </w:p>
    <w:p w14:paraId="723706B7" w14:textId="77777777" w:rsidR="00672C97" w:rsidRPr="00920EEE" w:rsidRDefault="00672C97" w:rsidP="00672C97">
      <w:pPr>
        <w:spacing w:after="0" w:line="360" w:lineRule="auto"/>
        <w:jc w:val="both"/>
        <w:rPr>
          <w:rFonts w:ascii="Century Gothic" w:eastAsia="Calibri" w:hAnsi="Century Gothic" w:cs="Arial"/>
          <w:sz w:val="24"/>
          <w:szCs w:val="24"/>
        </w:rPr>
      </w:pPr>
    </w:p>
    <w:p w14:paraId="44099AC2" w14:textId="62CC9A47" w:rsidR="00672C97" w:rsidRPr="00920EEE" w:rsidRDefault="00672C97" w:rsidP="00672C97">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Pr>
          <w:rFonts w:ascii="Century Gothic" w:eastAsia="Calibri" w:hAnsi="Century Gothic" w:cs="Arial"/>
          <w:b/>
          <w:bCs/>
          <w:sz w:val="24"/>
          <w:szCs w:val="24"/>
        </w:rPr>
        <w:t>3</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Los juicios de inconformidad deberán quedar resueltos a más tardar el día treinta y uno de julio del año de la elección.</w:t>
      </w:r>
    </w:p>
    <w:p w14:paraId="3F82DD1E" w14:textId="77777777" w:rsidR="00672C97" w:rsidRPr="00920EEE" w:rsidRDefault="00672C97" w:rsidP="00672C97">
      <w:pPr>
        <w:spacing w:after="0" w:line="360" w:lineRule="auto"/>
        <w:jc w:val="both"/>
        <w:rPr>
          <w:rFonts w:ascii="Century Gothic" w:eastAsia="Calibri" w:hAnsi="Century Gothic" w:cs="Arial"/>
          <w:sz w:val="24"/>
          <w:szCs w:val="24"/>
        </w:rPr>
      </w:pPr>
    </w:p>
    <w:p w14:paraId="1A699D2B" w14:textId="7A83329E" w:rsidR="00672C97" w:rsidRPr="00920EEE" w:rsidRDefault="00672C97" w:rsidP="00672C97">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Pr>
          <w:rFonts w:ascii="Century Gothic" w:eastAsia="Calibri" w:hAnsi="Century Gothic" w:cs="Arial"/>
          <w:b/>
          <w:bCs/>
          <w:sz w:val="24"/>
          <w:szCs w:val="24"/>
        </w:rPr>
        <w:t>4</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Las sentencias que recaigan a los juicios de inconformidad, serán definitivas e inatacables.</w:t>
      </w:r>
    </w:p>
    <w:p w14:paraId="01F6229A" w14:textId="77777777" w:rsidR="00920EEE" w:rsidRPr="00920EEE" w:rsidRDefault="00920EEE" w:rsidP="00920EEE">
      <w:pPr>
        <w:ind w:left="720"/>
        <w:contextualSpacing/>
        <w:rPr>
          <w:rFonts w:ascii="Century Gothic" w:eastAsia="Calibri" w:hAnsi="Century Gothic" w:cs="Arial"/>
          <w:sz w:val="24"/>
          <w:szCs w:val="24"/>
        </w:rPr>
      </w:pPr>
    </w:p>
    <w:p w14:paraId="5A9A1462" w14:textId="433A1051"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 xml:space="preserve">SECCIÓN </w:t>
      </w:r>
      <w:r w:rsidR="00672C97">
        <w:rPr>
          <w:rFonts w:ascii="Century Gothic" w:eastAsia="Calibri" w:hAnsi="Century Gothic" w:cs="Arial"/>
          <w:b/>
          <w:bCs/>
          <w:sz w:val="24"/>
          <w:szCs w:val="24"/>
        </w:rPr>
        <w:t>CUARTA</w:t>
      </w:r>
    </w:p>
    <w:p w14:paraId="640CD469"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RECURSO DE REVISIÓN DEL PROCEDIMIENTO ESPECIAL SANCIONADOR</w:t>
      </w:r>
    </w:p>
    <w:p w14:paraId="5B3DA4B2" w14:textId="77777777" w:rsidR="00920EEE" w:rsidRPr="00920EEE" w:rsidRDefault="00920EEE" w:rsidP="00920EEE">
      <w:pPr>
        <w:spacing w:after="0" w:line="360" w:lineRule="auto"/>
        <w:jc w:val="both"/>
        <w:rPr>
          <w:rFonts w:ascii="Century Gothic" w:eastAsia="Calibri" w:hAnsi="Century Gothic" w:cs="Arial"/>
          <w:sz w:val="24"/>
          <w:szCs w:val="24"/>
        </w:rPr>
      </w:pPr>
    </w:p>
    <w:p w14:paraId="66E437B9" w14:textId="6E350CC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sidR="00672C97">
        <w:rPr>
          <w:rFonts w:ascii="Century Gothic" w:eastAsia="Calibri" w:hAnsi="Century Gothic" w:cs="Arial"/>
          <w:b/>
          <w:bCs/>
          <w:sz w:val="24"/>
          <w:szCs w:val="24"/>
        </w:rPr>
        <w:t>5</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Procede el recurso de revisión respecto del </w:t>
      </w:r>
      <w:r w:rsidR="002938A4">
        <w:rPr>
          <w:rFonts w:ascii="Century Gothic" w:eastAsia="Calibri" w:hAnsi="Century Gothic" w:cs="Arial"/>
          <w:sz w:val="24"/>
          <w:szCs w:val="24"/>
        </w:rPr>
        <w:t>P</w:t>
      </w:r>
      <w:r w:rsidRPr="00920EEE">
        <w:rPr>
          <w:rFonts w:ascii="Century Gothic" w:eastAsia="Calibri" w:hAnsi="Century Gothic" w:cs="Arial"/>
          <w:sz w:val="24"/>
          <w:szCs w:val="24"/>
        </w:rPr>
        <w:t xml:space="preserve">rocedimiento </w:t>
      </w:r>
      <w:r w:rsidR="002938A4">
        <w:rPr>
          <w:rFonts w:ascii="Century Gothic" w:eastAsia="Calibri" w:hAnsi="Century Gothic" w:cs="Arial"/>
          <w:sz w:val="24"/>
          <w:szCs w:val="24"/>
        </w:rPr>
        <w:t>E</w:t>
      </w:r>
      <w:r w:rsidRPr="00920EEE">
        <w:rPr>
          <w:rFonts w:ascii="Century Gothic" w:eastAsia="Calibri" w:hAnsi="Century Gothic" w:cs="Arial"/>
          <w:sz w:val="24"/>
          <w:szCs w:val="24"/>
        </w:rPr>
        <w:t xml:space="preserve">special </w:t>
      </w:r>
      <w:r w:rsidR="002938A4">
        <w:rPr>
          <w:rFonts w:ascii="Century Gothic" w:eastAsia="Calibri" w:hAnsi="Century Gothic" w:cs="Arial"/>
          <w:sz w:val="24"/>
          <w:szCs w:val="24"/>
        </w:rPr>
        <w:t>S</w:t>
      </w:r>
      <w:r w:rsidRPr="00920EEE">
        <w:rPr>
          <w:rFonts w:ascii="Century Gothic" w:eastAsia="Calibri" w:hAnsi="Century Gothic" w:cs="Arial"/>
          <w:sz w:val="24"/>
          <w:szCs w:val="24"/>
        </w:rPr>
        <w:t>ancionador, en contra:</w:t>
      </w:r>
    </w:p>
    <w:p w14:paraId="5C3AA619" w14:textId="77777777" w:rsidR="00920EEE" w:rsidRPr="00920EEE" w:rsidRDefault="00920EEE" w:rsidP="00920EEE">
      <w:pPr>
        <w:spacing w:after="0" w:line="360" w:lineRule="auto"/>
        <w:jc w:val="both"/>
        <w:rPr>
          <w:rFonts w:ascii="Century Gothic" w:eastAsia="Calibri" w:hAnsi="Century Gothic" w:cs="Arial"/>
          <w:sz w:val="24"/>
          <w:szCs w:val="24"/>
        </w:rPr>
      </w:pPr>
    </w:p>
    <w:p w14:paraId="5102EA84" w14:textId="0A1D3B15" w:rsidR="00920EEE" w:rsidRPr="00920EEE" w:rsidRDefault="00920EEE" w:rsidP="0026064E">
      <w:pPr>
        <w:numPr>
          <w:ilvl w:val="0"/>
          <w:numId w:val="4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De la concesión o negativa de medidas cautelares dentro del </w:t>
      </w:r>
      <w:r w:rsidR="002938A4">
        <w:rPr>
          <w:rFonts w:ascii="Century Gothic" w:eastAsia="Calibri" w:hAnsi="Century Gothic" w:cs="Arial"/>
          <w:sz w:val="24"/>
          <w:szCs w:val="24"/>
        </w:rPr>
        <w:t>P</w:t>
      </w:r>
      <w:r w:rsidRPr="00920EEE">
        <w:rPr>
          <w:rFonts w:ascii="Century Gothic" w:eastAsia="Calibri" w:hAnsi="Century Gothic" w:cs="Arial"/>
          <w:sz w:val="24"/>
          <w:szCs w:val="24"/>
        </w:rPr>
        <w:t xml:space="preserve">rocedimiento </w:t>
      </w:r>
      <w:r w:rsidR="002938A4">
        <w:rPr>
          <w:rFonts w:ascii="Century Gothic" w:eastAsia="Calibri" w:hAnsi="Century Gothic" w:cs="Arial"/>
          <w:sz w:val="24"/>
          <w:szCs w:val="24"/>
        </w:rPr>
        <w:t>E</w:t>
      </w:r>
      <w:r w:rsidRPr="00920EEE">
        <w:rPr>
          <w:rFonts w:ascii="Century Gothic" w:eastAsia="Calibri" w:hAnsi="Century Gothic" w:cs="Arial"/>
          <w:sz w:val="24"/>
          <w:szCs w:val="24"/>
        </w:rPr>
        <w:t xml:space="preserve">special </w:t>
      </w:r>
      <w:r w:rsidR="002938A4">
        <w:rPr>
          <w:rFonts w:ascii="Century Gothic" w:eastAsia="Calibri" w:hAnsi="Century Gothic" w:cs="Arial"/>
          <w:sz w:val="24"/>
          <w:szCs w:val="24"/>
        </w:rPr>
        <w:t>S</w:t>
      </w:r>
      <w:r w:rsidRPr="00920EEE">
        <w:rPr>
          <w:rFonts w:ascii="Century Gothic" w:eastAsia="Calibri" w:hAnsi="Century Gothic" w:cs="Arial"/>
          <w:sz w:val="24"/>
          <w:szCs w:val="24"/>
        </w:rPr>
        <w:t>ancionador.</w:t>
      </w:r>
    </w:p>
    <w:p w14:paraId="77EBB73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 </w:t>
      </w:r>
    </w:p>
    <w:p w14:paraId="28DFF2ED" w14:textId="77777777" w:rsidR="00920EEE" w:rsidRPr="00920EEE" w:rsidRDefault="00920EEE" w:rsidP="0026064E">
      <w:pPr>
        <w:numPr>
          <w:ilvl w:val="0"/>
          <w:numId w:val="4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Del acuerdo de </w:t>
      </w:r>
      <w:proofErr w:type="spellStart"/>
      <w:r w:rsidRPr="00920EEE">
        <w:rPr>
          <w:rFonts w:ascii="Century Gothic" w:eastAsia="Calibri" w:hAnsi="Century Gothic" w:cs="Arial"/>
          <w:sz w:val="24"/>
          <w:szCs w:val="24"/>
        </w:rPr>
        <w:t>desechamiento</w:t>
      </w:r>
      <w:proofErr w:type="spellEnd"/>
      <w:r w:rsidRPr="00920EEE">
        <w:rPr>
          <w:rFonts w:ascii="Century Gothic" w:eastAsia="Calibri" w:hAnsi="Century Gothic" w:cs="Arial"/>
          <w:sz w:val="24"/>
          <w:szCs w:val="24"/>
        </w:rPr>
        <w:t xml:space="preserve"> que emita el Instituto Estatal a una denuncia.</w:t>
      </w:r>
    </w:p>
    <w:p w14:paraId="32772805" w14:textId="77777777" w:rsidR="00920EEE" w:rsidRPr="00920EEE" w:rsidRDefault="00920EEE" w:rsidP="00920EEE">
      <w:pPr>
        <w:ind w:left="720"/>
        <w:contextualSpacing/>
        <w:rPr>
          <w:rFonts w:ascii="Century Gothic" w:eastAsia="Calibri" w:hAnsi="Century Gothic" w:cs="Arial"/>
          <w:sz w:val="24"/>
          <w:szCs w:val="24"/>
        </w:rPr>
      </w:pPr>
    </w:p>
    <w:p w14:paraId="20470AF4" w14:textId="77777777" w:rsidR="00920EEE" w:rsidRPr="00920EEE" w:rsidRDefault="00920EEE" w:rsidP="0026064E">
      <w:pPr>
        <w:numPr>
          <w:ilvl w:val="0"/>
          <w:numId w:val="4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De los actos dentro del procedimiento que produzcan un daño material irreparable en la sentencia definitiva.</w:t>
      </w:r>
    </w:p>
    <w:p w14:paraId="607C02E3" w14:textId="77777777" w:rsidR="00920EEE" w:rsidRPr="00920EEE" w:rsidRDefault="00920EEE" w:rsidP="00920EEE">
      <w:pPr>
        <w:spacing w:after="0" w:line="360" w:lineRule="auto"/>
        <w:jc w:val="both"/>
        <w:rPr>
          <w:rFonts w:ascii="Century Gothic" w:eastAsia="Calibri" w:hAnsi="Century Gothic" w:cs="Arial"/>
          <w:sz w:val="24"/>
          <w:szCs w:val="24"/>
        </w:rPr>
      </w:pPr>
    </w:p>
    <w:p w14:paraId="1087ACEA" w14:textId="1A6A89C1"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sidR="00672C97">
        <w:rPr>
          <w:rFonts w:ascii="Century Gothic" w:eastAsia="Calibri" w:hAnsi="Century Gothic" w:cs="Arial"/>
          <w:b/>
          <w:bCs/>
          <w:sz w:val="24"/>
          <w:szCs w:val="24"/>
        </w:rPr>
        <w:t>6</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El plazo para promover el recurso de revisión del </w:t>
      </w:r>
      <w:r w:rsidR="002938A4">
        <w:rPr>
          <w:rFonts w:ascii="Century Gothic" w:eastAsia="Calibri" w:hAnsi="Century Gothic" w:cs="Arial"/>
          <w:sz w:val="24"/>
          <w:szCs w:val="24"/>
        </w:rPr>
        <w:t>P</w:t>
      </w:r>
      <w:r w:rsidRPr="00920EEE">
        <w:rPr>
          <w:rFonts w:ascii="Century Gothic" w:eastAsia="Calibri" w:hAnsi="Century Gothic" w:cs="Arial"/>
          <w:sz w:val="24"/>
          <w:szCs w:val="24"/>
        </w:rPr>
        <w:t xml:space="preserve">rocedimiento </w:t>
      </w:r>
      <w:r w:rsidR="002938A4">
        <w:rPr>
          <w:rFonts w:ascii="Century Gothic" w:eastAsia="Calibri" w:hAnsi="Century Gothic" w:cs="Arial"/>
          <w:sz w:val="24"/>
          <w:szCs w:val="24"/>
        </w:rPr>
        <w:t>E</w:t>
      </w:r>
      <w:r w:rsidRPr="00920EEE">
        <w:rPr>
          <w:rFonts w:ascii="Century Gothic" w:eastAsia="Calibri" w:hAnsi="Century Gothic" w:cs="Arial"/>
          <w:sz w:val="24"/>
          <w:szCs w:val="24"/>
        </w:rPr>
        <w:t xml:space="preserve">special </w:t>
      </w:r>
      <w:r w:rsidR="002938A4">
        <w:rPr>
          <w:rFonts w:ascii="Century Gothic" w:eastAsia="Calibri" w:hAnsi="Century Gothic" w:cs="Arial"/>
          <w:sz w:val="24"/>
          <w:szCs w:val="24"/>
        </w:rPr>
        <w:t>S</w:t>
      </w:r>
      <w:r w:rsidRPr="00920EEE">
        <w:rPr>
          <w:rFonts w:ascii="Century Gothic" w:eastAsia="Calibri" w:hAnsi="Century Gothic" w:cs="Arial"/>
          <w:sz w:val="24"/>
          <w:szCs w:val="24"/>
        </w:rPr>
        <w:t>ancionador será de dos días, contados a partir de que surta efectos la notificación correspondiente.</w:t>
      </w:r>
    </w:p>
    <w:p w14:paraId="40013672" w14:textId="77777777" w:rsidR="00920EEE" w:rsidRPr="00920EEE" w:rsidRDefault="00920EEE" w:rsidP="00920EEE">
      <w:pPr>
        <w:spacing w:after="0" w:line="360" w:lineRule="auto"/>
        <w:jc w:val="both"/>
        <w:rPr>
          <w:rFonts w:ascii="Century Gothic" w:eastAsia="Calibri" w:hAnsi="Century Gothic" w:cs="Arial"/>
          <w:sz w:val="24"/>
          <w:szCs w:val="24"/>
        </w:rPr>
      </w:pPr>
    </w:p>
    <w:p w14:paraId="0992780D" w14:textId="6DD16160"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sidR="00672C97">
        <w:rPr>
          <w:rFonts w:ascii="Century Gothic" w:eastAsia="Calibri" w:hAnsi="Century Gothic" w:cs="Arial"/>
          <w:b/>
          <w:bCs/>
          <w:sz w:val="24"/>
          <w:szCs w:val="24"/>
        </w:rPr>
        <w:t>7</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El plazo para la publicitación del medio de impugnación por parte de la autoridad responsable, será de cuarenta y ocho horas, dentro del cual podrán comparecer las personas terceras interesadas. </w:t>
      </w:r>
    </w:p>
    <w:p w14:paraId="53144CE2" w14:textId="77777777" w:rsidR="00920EEE" w:rsidRPr="00920EEE" w:rsidRDefault="00920EEE" w:rsidP="00920EEE">
      <w:pPr>
        <w:spacing w:after="0" w:line="360" w:lineRule="auto"/>
        <w:jc w:val="both"/>
        <w:rPr>
          <w:rFonts w:ascii="Century Gothic" w:eastAsia="Calibri" w:hAnsi="Century Gothic" w:cs="Arial"/>
          <w:sz w:val="24"/>
          <w:szCs w:val="24"/>
        </w:rPr>
      </w:pPr>
    </w:p>
    <w:p w14:paraId="4CD662DA" w14:textId="32270C0B"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w:t>
      </w:r>
      <w:r w:rsidR="00672C97">
        <w:rPr>
          <w:rFonts w:ascii="Century Gothic" w:eastAsia="Calibri" w:hAnsi="Century Gothic" w:cs="Arial"/>
          <w:b/>
          <w:bCs/>
          <w:sz w:val="24"/>
          <w:szCs w:val="24"/>
        </w:rPr>
        <w:t>8</w:t>
      </w:r>
      <w:r w:rsidRPr="00920EEE">
        <w:rPr>
          <w:rFonts w:ascii="Century Gothic" w:eastAsia="Calibri" w:hAnsi="Century Gothic" w:cs="Arial"/>
          <w:b/>
          <w:bCs/>
          <w:sz w:val="24"/>
          <w:szCs w:val="24"/>
        </w:rPr>
        <w:t>.</w:t>
      </w:r>
      <w:r w:rsidRPr="00920EEE">
        <w:rPr>
          <w:rFonts w:ascii="Century Gothic" w:eastAsia="Calibri" w:hAnsi="Century Gothic" w:cs="Arial"/>
          <w:sz w:val="24"/>
          <w:szCs w:val="24"/>
        </w:rPr>
        <w:t xml:space="preserve"> El presente recurso se resolverá dentro de los tres días siguientes a la admisión del medio de impugnación.</w:t>
      </w:r>
    </w:p>
    <w:p w14:paraId="3890F166" w14:textId="77777777" w:rsidR="00920EEE" w:rsidRPr="00920EEE" w:rsidRDefault="00920EEE" w:rsidP="00920EEE">
      <w:pPr>
        <w:spacing w:after="0" w:line="360" w:lineRule="auto"/>
        <w:jc w:val="both"/>
        <w:rPr>
          <w:rFonts w:ascii="Century Gothic" w:eastAsia="Calibri" w:hAnsi="Century Gothic" w:cs="Arial"/>
          <w:sz w:val="24"/>
          <w:szCs w:val="24"/>
        </w:rPr>
      </w:pPr>
    </w:p>
    <w:p w14:paraId="2B899C6A"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QUINTA</w:t>
      </w:r>
    </w:p>
    <w:p w14:paraId="5942577D" w14:textId="77777777" w:rsidR="00920EEE" w:rsidRPr="00920EEE" w:rsidRDefault="00920EEE" w:rsidP="00920EEE">
      <w:pPr>
        <w:spacing w:after="0" w:line="360" w:lineRule="auto"/>
        <w:jc w:val="center"/>
        <w:rPr>
          <w:rFonts w:ascii="Century Gothic" w:eastAsia="Calibri" w:hAnsi="Century Gothic" w:cs="Arial"/>
          <w:sz w:val="24"/>
          <w:szCs w:val="24"/>
        </w:rPr>
      </w:pPr>
      <w:r w:rsidRPr="00920EEE">
        <w:rPr>
          <w:rFonts w:ascii="Century Gothic" w:eastAsia="Calibri" w:hAnsi="Century Gothic" w:cs="Arial"/>
          <w:b/>
          <w:bCs/>
          <w:sz w:val="24"/>
          <w:szCs w:val="24"/>
        </w:rPr>
        <w:t>DE LAS REGLAS COMUNES APLICABLES A LOS MEDIOS DE IMPUGNACIÓN</w:t>
      </w:r>
    </w:p>
    <w:p w14:paraId="61232D1A" w14:textId="77777777" w:rsidR="00920EEE" w:rsidRPr="00920EEE" w:rsidRDefault="00920EEE" w:rsidP="00920EEE">
      <w:pPr>
        <w:spacing w:after="0" w:line="360" w:lineRule="auto"/>
        <w:jc w:val="both"/>
        <w:rPr>
          <w:rFonts w:ascii="Century Gothic" w:eastAsia="Calibri" w:hAnsi="Century Gothic" w:cs="Arial"/>
          <w:sz w:val="24"/>
          <w:szCs w:val="24"/>
        </w:rPr>
      </w:pPr>
    </w:p>
    <w:p w14:paraId="1D861E5B" w14:textId="45DA01AB"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99.</w:t>
      </w:r>
      <w:r w:rsidRPr="00920EEE">
        <w:rPr>
          <w:rFonts w:ascii="Century Gothic" w:eastAsia="Calibri" w:hAnsi="Century Gothic" w:cs="Arial"/>
          <w:sz w:val="24"/>
          <w:szCs w:val="24"/>
        </w:rPr>
        <w:t xml:space="preserve"> Las disposiciones de la presente </w:t>
      </w:r>
      <w:r w:rsidR="002938A4">
        <w:rPr>
          <w:rFonts w:ascii="Century Gothic" w:eastAsia="Calibri" w:hAnsi="Century Gothic" w:cs="Arial"/>
          <w:sz w:val="24"/>
          <w:szCs w:val="24"/>
        </w:rPr>
        <w:t>S</w:t>
      </w:r>
      <w:r w:rsidRPr="00920EEE">
        <w:rPr>
          <w:rFonts w:ascii="Century Gothic" w:eastAsia="Calibri" w:hAnsi="Century Gothic" w:cs="Arial"/>
          <w:sz w:val="24"/>
          <w:szCs w:val="24"/>
        </w:rPr>
        <w:t>ección rigen para el trámite, sustanciación y resolución de todos los medios de impugnación, con excepción de las reglas particulares señaladas expresamente para cada uno de ellos.</w:t>
      </w:r>
    </w:p>
    <w:p w14:paraId="3D474FB7" w14:textId="77777777" w:rsidR="00920EEE" w:rsidRPr="00920EEE" w:rsidRDefault="00920EEE" w:rsidP="00920EEE">
      <w:pPr>
        <w:spacing w:after="0" w:line="360" w:lineRule="auto"/>
        <w:jc w:val="both"/>
        <w:rPr>
          <w:rFonts w:ascii="Century Gothic" w:eastAsia="Calibri" w:hAnsi="Century Gothic" w:cs="Arial"/>
          <w:sz w:val="24"/>
          <w:szCs w:val="24"/>
        </w:rPr>
      </w:pPr>
    </w:p>
    <w:p w14:paraId="73CA0455" w14:textId="577EE545"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100.</w:t>
      </w:r>
      <w:r w:rsidRPr="00920EEE">
        <w:rPr>
          <w:rFonts w:ascii="Century Gothic" w:eastAsia="Calibri" w:hAnsi="Century Gothic" w:cs="Arial"/>
          <w:sz w:val="24"/>
          <w:szCs w:val="24"/>
        </w:rPr>
        <w:t xml:space="preserve"> En ningún caso</w:t>
      </w:r>
      <w:r w:rsidR="002938A4">
        <w:rPr>
          <w:rFonts w:ascii="Century Gothic" w:eastAsia="Calibri" w:hAnsi="Century Gothic" w:cs="Arial"/>
          <w:sz w:val="24"/>
          <w:szCs w:val="24"/>
        </w:rPr>
        <w:t>,</w:t>
      </w:r>
      <w:r w:rsidRPr="00920EEE">
        <w:rPr>
          <w:rFonts w:ascii="Century Gothic" w:eastAsia="Calibri" w:hAnsi="Century Gothic" w:cs="Arial"/>
          <w:sz w:val="24"/>
          <w:szCs w:val="24"/>
        </w:rPr>
        <w:t xml:space="preserve"> la interposición de los medios de impugnación previstos en esta Ley producirá efectos suspensivos sobre el acto o la resolución impugnada. </w:t>
      </w:r>
    </w:p>
    <w:p w14:paraId="28151D74" w14:textId="77777777" w:rsidR="00920EEE" w:rsidRPr="00920EEE" w:rsidRDefault="00920EEE" w:rsidP="00920EEE">
      <w:pPr>
        <w:spacing w:after="0" w:line="360" w:lineRule="auto"/>
        <w:jc w:val="both"/>
        <w:rPr>
          <w:rFonts w:ascii="Century Gothic" w:eastAsia="Calibri" w:hAnsi="Century Gothic" w:cs="Arial"/>
          <w:sz w:val="24"/>
          <w:szCs w:val="24"/>
        </w:rPr>
      </w:pPr>
    </w:p>
    <w:p w14:paraId="4D17A64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medios de impugnación establecidos en la presente Ley serán de estricto derecho. </w:t>
      </w:r>
    </w:p>
    <w:p w14:paraId="1F5217E2" w14:textId="77777777" w:rsidR="00920EEE" w:rsidRPr="00920EEE" w:rsidRDefault="00920EEE" w:rsidP="00920EEE">
      <w:pPr>
        <w:spacing w:after="0" w:line="360" w:lineRule="auto"/>
        <w:jc w:val="both"/>
        <w:rPr>
          <w:rFonts w:ascii="Century Gothic" w:eastAsia="Calibri" w:hAnsi="Century Gothic" w:cs="Arial"/>
          <w:sz w:val="24"/>
          <w:szCs w:val="24"/>
        </w:rPr>
      </w:pPr>
    </w:p>
    <w:p w14:paraId="2B6AEDC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101.</w:t>
      </w:r>
      <w:r w:rsidRPr="00920EEE">
        <w:rPr>
          <w:rFonts w:ascii="Century Gothic" w:eastAsia="Calibri" w:hAnsi="Century Gothic" w:cs="Arial"/>
          <w:sz w:val="24"/>
          <w:szCs w:val="24"/>
        </w:rPr>
        <w:t xml:space="preserve"> El Tribunal Electoral, conforme a las disposiciones del presente ordenamiento, resolverá los asuntos de su competencia con plena jurisdicción. </w:t>
      </w:r>
    </w:p>
    <w:p w14:paraId="4030B95E" w14:textId="77777777" w:rsidR="00920EEE" w:rsidRPr="00920EEE" w:rsidRDefault="00920EEE" w:rsidP="00920EEE">
      <w:pPr>
        <w:spacing w:after="0" w:line="360" w:lineRule="auto"/>
        <w:jc w:val="both"/>
        <w:rPr>
          <w:rFonts w:ascii="Century Gothic" w:eastAsia="Calibri" w:hAnsi="Century Gothic" w:cs="Arial"/>
          <w:sz w:val="24"/>
          <w:szCs w:val="24"/>
        </w:rPr>
      </w:pPr>
    </w:p>
    <w:p w14:paraId="28442F5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ejercicio de sus funciones jurisdiccionales, podrán resolver la no aplicación de ordenamiento o leyes locales sobre la materia electoral contrarias a la propia Constitución General. Las resoluciones que se dicten en el ejercicio de esta facultad se limitarán al caso concreto sobre el que verse el juicio. </w:t>
      </w:r>
    </w:p>
    <w:p w14:paraId="5AD87DBC" w14:textId="77777777" w:rsidR="00920EEE" w:rsidRPr="00920EEE" w:rsidRDefault="00920EEE" w:rsidP="00920EEE">
      <w:pPr>
        <w:spacing w:after="0" w:line="360" w:lineRule="auto"/>
        <w:jc w:val="both"/>
        <w:rPr>
          <w:rFonts w:ascii="Century Gothic" w:eastAsia="Calibri" w:hAnsi="Century Gothic" w:cs="Arial"/>
          <w:sz w:val="24"/>
          <w:szCs w:val="24"/>
        </w:rPr>
      </w:pPr>
    </w:p>
    <w:p w14:paraId="3E5C756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SEXTA</w:t>
      </w:r>
    </w:p>
    <w:p w14:paraId="7C11D885"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PLAZOS Y TÉRMINOS</w:t>
      </w:r>
    </w:p>
    <w:p w14:paraId="53AC652B" w14:textId="77777777" w:rsidR="00920EEE" w:rsidRPr="00920EEE" w:rsidRDefault="00920EEE" w:rsidP="00920EEE">
      <w:pPr>
        <w:spacing w:after="0" w:line="360" w:lineRule="auto"/>
        <w:jc w:val="both"/>
        <w:rPr>
          <w:rFonts w:ascii="Century Gothic" w:eastAsia="Calibri" w:hAnsi="Century Gothic" w:cs="Arial"/>
          <w:sz w:val="24"/>
          <w:szCs w:val="24"/>
        </w:rPr>
      </w:pPr>
    </w:p>
    <w:p w14:paraId="17B2106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102.</w:t>
      </w:r>
      <w:r w:rsidRPr="00920EEE">
        <w:rPr>
          <w:rFonts w:ascii="Century Gothic" w:eastAsia="Calibri" w:hAnsi="Century Gothic" w:cs="Arial"/>
          <w:sz w:val="24"/>
          <w:szCs w:val="24"/>
        </w:rPr>
        <w:t xml:space="preserve"> Durante los procesos electorales para la elección, todos los días y horas serán hábiles. </w:t>
      </w:r>
    </w:p>
    <w:p w14:paraId="252BAA24" w14:textId="77777777" w:rsidR="00920EEE" w:rsidRPr="00920EEE" w:rsidRDefault="00920EEE" w:rsidP="00920EEE">
      <w:pPr>
        <w:spacing w:after="0" w:line="360" w:lineRule="auto"/>
        <w:jc w:val="both"/>
        <w:rPr>
          <w:rFonts w:ascii="Century Gothic" w:eastAsia="Calibri" w:hAnsi="Century Gothic" w:cs="Arial"/>
          <w:sz w:val="24"/>
          <w:szCs w:val="24"/>
        </w:rPr>
      </w:pPr>
    </w:p>
    <w:p w14:paraId="172AEA71"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103.</w:t>
      </w:r>
      <w:r w:rsidRPr="00920EEE">
        <w:rPr>
          <w:rFonts w:ascii="Century Gothic" w:eastAsia="Calibri" w:hAnsi="Century Gothic" w:cs="Arial"/>
          <w:sz w:val="24"/>
          <w:szCs w:val="24"/>
        </w:rPr>
        <w:t xml:space="preserve"> Cuando los plazos estén señalados por días, éstos se considerarán de veinticuatro horas, y cuando estén señalados por horas se contarán de momento a momento, en el entendido de que su vencimiento será a la misma hora del inicio de su cómputo del día en que se contabilice el número de horas respectivo. </w:t>
      </w:r>
    </w:p>
    <w:p w14:paraId="6470AFD7" w14:textId="77777777" w:rsidR="00920EEE" w:rsidRPr="00920EEE" w:rsidRDefault="00920EEE" w:rsidP="00920EEE">
      <w:pPr>
        <w:spacing w:after="0" w:line="360" w:lineRule="auto"/>
        <w:jc w:val="both"/>
        <w:rPr>
          <w:rFonts w:ascii="Century Gothic" w:eastAsia="Calibri" w:hAnsi="Century Gothic" w:cs="Arial"/>
          <w:sz w:val="24"/>
          <w:szCs w:val="24"/>
        </w:rPr>
      </w:pPr>
    </w:p>
    <w:p w14:paraId="5216AD3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Cuando la violación reclamada en el medio de impugnación respectivo no se produzca durante el desarrollo de un proceso electoral, el cómputo de los plazos se hará contando solamente los días hábiles, debiendo entenderse por tales todos los días a excepción de los sábados, domingos y los inhábiles en términos de la legislación aplicable.</w:t>
      </w:r>
    </w:p>
    <w:p w14:paraId="4AFEDB5C" w14:textId="77777777" w:rsidR="00920EEE" w:rsidRPr="00920EEE" w:rsidRDefault="00920EEE" w:rsidP="00920EEE">
      <w:pPr>
        <w:spacing w:after="0" w:line="360" w:lineRule="auto"/>
        <w:jc w:val="both"/>
        <w:rPr>
          <w:rFonts w:ascii="Century Gothic" w:eastAsia="Calibri" w:hAnsi="Century Gothic" w:cs="Arial"/>
          <w:sz w:val="24"/>
          <w:szCs w:val="24"/>
        </w:rPr>
      </w:pPr>
    </w:p>
    <w:p w14:paraId="2E3238DB" w14:textId="4E497522"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104.</w:t>
      </w:r>
      <w:r w:rsidRPr="00920EEE">
        <w:rPr>
          <w:rFonts w:ascii="Century Gothic" w:eastAsia="Calibri" w:hAnsi="Century Gothic" w:cs="Arial"/>
          <w:sz w:val="24"/>
          <w:szCs w:val="24"/>
        </w:rPr>
        <w:t xml:space="preserve"> Los medios de impugnación previstos en esta Ley</w:t>
      </w:r>
      <w:r w:rsidR="002938A4">
        <w:rPr>
          <w:rFonts w:ascii="Century Gothic" w:eastAsia="Calibri" w:hAnsi="Century Gothic" w:cs="Arial"/>
          <w:sz w:val="24"/>
          <w:szCs w:val="24"/>
        </w:rPr>
        <w:t>,</w:t>
      </w:r>
      <w:r w:rsidRPr="00920EEE">
        <w:rPr>
          <w:rFonts w:ascii="Century Gothic" w:eastAsia="Calibri" w:hAnsi="Century Gothic" w:cs="Arial"/>
          <w:sz w:val="24"/>
          <w:szCs w:val="24"/>
        </w:rPr>
        <w:t xml:space="preserve"> deberán presentarse dentro de los cuatro días contados a partir del día siguiente a aquél en que se tenga conocimiento del acto o resolución impugnado, o se hubiese notificado de conformidad con la </w:t>
      </w:r>
      <w:r w:rsidR="002938A4">
        <w:rPr>
          <w:rFonts w:ascii="Century Gothic" w:eastAsia="Calibri" w:hAnsi="Century Gothic" w:cs="Arial"/>
          <w:sz w:val="24"/>
          <w:szCs w:val="24"/>
        </w:rPr>
        <w:t>l</w:t>
      </w:r>
      <w:r w:rsidRPr="00920EEE">
        <w:rPr>
          <w:rFonts w:ascii="Century Gothic" w:eastAsia="Calibri" w:hAnsi="Century Gothic" w:cs="Arial"/>
          <w:sz w:val="24"/>
          <w:szCs w:val="24"/>
        </w:rPr>
        <w:t>ey aplicable, salvo las excepciones previstas expresamente en el presente ordenamiento.</w:t>
      </w:r>
    </w:p>
    <w:p w14:paraId="57BBFAA1" w14:textId="77777777" w:rsidR="00920EEE" w:rsidRPr="00920EEE" w:rsidRDefault="00920EEE" w:rsidP="00920EEE">
      <w:pPr>
        <w:spacing w:after="0" w:line="360" w:lineRule="auto"/>
        <w:jc w:val="both"/>
        <w:rPr>
          <w:rFonts w:ascii="Century Gothic" w:eastAsia="Calibri" w:hAnsi="Century Gothic" w:cs="Arial"/>
          <w:sz w:val="24"/>
          <w:szCs w:val="24"/>
        </w:rPr>
      </w:pPr>
    </w:p>
    <w:p w14:paraId="618AE0DB"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SÉPTIMA</w:t>
      </w:r>
    </w:p>
    <w:p w14:paraId="27E120C1"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REQUISITOS DE LOS MEDIOS DE IMPUGNACIÓN</w:t>
      </w:r>
    </w:p>
    <w:p w14:paraId="02B254DF" w14:textId="77777777" w:rsidR="00920EEE" w:rsidRPr="00920EEE" w:rsidRDefault="00920EEE" w:rsidP="00920EEE">
      <w:pPr>
        <w:spacing w:after="0" w:line="360" w:lineRule="auto"/>
        <w:jc w:val="both"/>
        <w:rPr>
          <w:rFonts w:ascii="Century Gothic" w:eastAsia="Calibri" w:hAnsi="Century Gothic" w:cs="Arial"/>
          <w:sz w:val="24"/>
          <w:szCs w:val="24"/>
        </w:rPr>
      </w:pPr>
    </w:p>
    <w:p w14:paraId="0E6EB0C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105.</w:t>
      </w:r>
      <w:r w:rsidRPr="00920EEE">
        <w:rPr>
          <w:rFonts w:ascii="Century Gothic" w:eastAsia="Calibri" w:hAnsi="Century Gothic" w:cs="Arial"/>
          <w:sz w:val="24"/>
          <w:szCs w:val="24"/>
        </w:rPr>
        <w:t xml:space="preserve"> Los medios de impugnación deberán presentarse por escrito ante la autoridad señalada como responsable del acto o resolución impugnado, y deberán cumplir con los requisitos siguientes:</w:t>
      </w:r>
    </w:p>
    <w:p w14:paraId="47816E62" w14:textId="77777777" w:rsidR="00920EEE" w:rsidRPr="00920EEE" w:rsidRDefault="00920EEE" w:rsidP="00920EEE">
      <w:pPr>
        <w:spacing w:after="0" w:line="360" w:lineRule="auto"/>
        <w:jc w:val="both"/>
        <w:rPr>
          <w:rFonts w:ascii="Century Gothic" w:eastAsia="Calibri" w:hAnsi="Century Gothic" w:cs="Arial"/>
          <w:sz w:val="24"/>
          <w:szCs w:val="24"/>
        </w:rPr>
      </w:pPr>
    </w:p>
    <w:p w14:paraId="4B748223"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Hacer constar el nombre de la parte actora. </w:t>
      </w:r>
    </w:p>
    <w:p w14:paraId="4FB15F11"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298EDA9"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Señalar domicilio para recibir notificaciones en la ciudad de Chihuahua y, en su caso, a quien en su nombre las pueda oír y recibir. </w:t>
      </w:r>
    </w:p>
    <w:p w14:paraId="1FE2481C" w14:textId="77777777" w:rsidR="00920EEE" w:rsidRPr="00920EEE" w:rsidRDefault="00920EEE" w:rsidP="00920EEE">
      <w:pPr>
        <w:ind w:left="720"/>
        <w:contextualSpacing/>
        <w:rPr>
          <w:rFonts w:ascii="Century Gothic" w:eastAsia="Calibri" w:hAnsi="Century Gothic" w:cs="Arial"/>
          <w:sz w:val="24"/>
          <w:szCs w:val="24"/>
        </w:rPr>
      </w:pPr>
    </w:p>
    <w:p w14:paraId="46F51A3C"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Acompañar el o los documentos que sean necesarios para acreditar la parte promovente. </w:t>
      </w:r>
    </w:p>
    <w:p w14:paraId="43FC5540" w14:textId="77777777" w:rsidR="00920EEE" w:rsidRPr="00920EEE" w:rsidRDefault="00920EEE" w:rsidP="00920EEE">
      <w:pPr>
        <w:ind w:left="720"/>
        <w:contextualSpacing/>
        <w:rPr>
          <w:rFonts w:ascii="Century Gothic" w:eastAsia="Calibri" w:hAnsi="Century Gothic" w:cs="Arial"/>
          <w:sz w:val="24"/>
          <w:szCs w:val="24"/>
        </w:rPr>
      </w:pPr>
    </w:p>
    <w:p w14:paraId="425F4FD7"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Identificar el acto o resolución impugnado y a la autoridad responsable del mismo. </w:t>
      </w:r>
    </w:p>
    <w:p w14:paraId="5D86D1E8" w14:textId="77777777" w:rsidR="00920EEE" w:rsidRPr="00920EEE" w:rsidRDefault="00920EEE" w:rsidP="00920EEE">
      <w:pPr>
        <w:ind w:left="720"/>
        <w:contextualSpacing/>
        <w:rPr>
          <w:rFonts w:ascii="Century Gothic" w:eastAsia="Calibri" w:hAnsi="Century Gothic" w:cs="Arial"/>
          <w:sz w:val="24"/>
          <w:szCs w:val="24"/>
        </w:rPr>
      </w:pPr>
    </w:p>
    <w:p w14:paraId="182F9337"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Mencionar de manera expresa y clara los hechos en que se basa la impugnación, los agravios que cause el acto o resolución impugnado, los preceptos presuntamente violados y, en su caso, las razones por las que se solicite la no aplicación de leyes sobre la materia electoral por estimarlas contrarias a la Constitución General. </w:t>
      </w:r>
    </w:p>
    <w:p w14:paraId="742F67F7" w14:textId="77777777" w:rsidR="00920EEE" w:rsidRPr="00920EEE" w:rsidRDefault="00920EEE" w:rsidP="00920EEE">
      <w:pPr>
        <w:ind w:left="720"/>
        <w:contextualSpacing/>
        <w:rPr>
          <w:rFonts w:ascii="Century Gothic" w:eastAsia="Calibri" w:hAnsi="Century Gothic" w:cs="Arial"/>
          <w:sz w:val="24"/>
          <w:szCs w:val="24"/>
        </w:rPr>
      </w:pPr>
    </w:p>
    <w:p w14:paraId="59B45767"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Ofrecer y aportar las pruebas dentro de los plazos para la interposición o presentación de los medios de impugnación previstos en la presente Ley; mencionar, en su caso, las que se habrán de aportar dentro de dichos plazos; y las que deban requerirse, cuando la parte promovente justifique que oportunamente las solicitó por escrito al órgano competente, y éstas no le hubieren sido entregadas. </w:t>
      </w:r>
    </w:p>
    <w:p w14:paraId="768A012D" w14:textId="77777777" w:rsidR="00920EEE" w:rsidRPr="00920EEE" w:rsidRDefault="00920EEE" w:rsidP="00920EEE">
      <w:pPr>
        <w:ind w:left="720"/>
        <w:contextualSpacing/>
        <w:rPr>
          <w:rFonts w:ascii="Century Gothic" w:eastAsia="Calibri" w:hAnsi="Century Gothic" w:cs="Arial"/>
          <w:sz w:val="24"/>
          <w:szCs w:val="24"/>
        </w:rPr>
      </w:pPr>
    </w:p>
    <w:p w14:paraId="275C17BB" w14:textId="77777777" w:rsidR="00920EEE" w:rsidRPr="00920EEE" w:rsidRDefault="00920EEE" w:rsidP="0026064E">
      <w:pPr>
        <w:numPr>
          <w:ilvl w:val="0"/>
          <w:numId w:val="3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Hacer constar el nombre y la firma autógrafa de la parte promovente.</w:t>
      </w:r>
    </w:p>
    <w:p w14:paraId="1307287E" w14:textId="77777777" w:rsidR="00920EEE" w:rsidRPr="00920EEE" w:rsidRDefault="00920EEE" w:rsidP="00920EEE">
      <w:pPr>
        <w:spacing w:after="0" w:line="360" w:lineRule="auto"/>
        <w:jc w:val="both"/>
        <w:rPr>
          <w:rFonts w:ascii="Century Gothic" w:eastAsia="Calibri" w:hAnsi="Century Gothic" w:cs="Arial"/>
          <w:sz w:val="24"/>
          <w:szCs w:val="24"/>
        </w:rPr>
      </w:pPr>
    </w:p>
    <w:p w14:paraId="14A92F2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Cuando la violación reclamada verse exclusivamente sobre puntos de derecho, no será necesario cumplir con el requisito previsto en la fracción VI del párrafo anterior.</w:t>
      </w:r>
    </w:p>
    <w:p w14:paraId="3982F304" w14:textId="77777777" w:rsidR="00920EEE" w:rsidRPr="00920EEE" w:rsidRDefault="00920EEE" w:rsidP="00920EEE">
      <w:pPr>
        <w:spacing w:after="0" w:line="360" w:lineRule="auto"/>
        <w:jc w:val="both"/>
        <w:rPr>
          <w:rFonts w:ascii="Century Gothic" w:eastAsia="Calibri" w:hAnsi="Century Gothic" w:cs="Arial"/>
          <w:sz w:val="24"/>
          <w:szCs w:val="24"/>
        </w:rPr>
      </w:pPr>
    </w:p>
    <w:p w14:paraId="6FB19FFD" w14:textId="17CEE71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106.</w:t>
      </w:r>
      <w:r w:rsidRPr="00920EEE">
        <w:rPr>
          <w:rFonts w:ascii="Century Gothic" w:eastAsia="Calibri" w:hAnsi="Century Gothic" w:cs="Arial"/>
          <w:sz w:val="24"/>
          <w:szCs w:val="24"/>
        </w:rPr>
        <w:t xml:space="preserve"> Cuando la parte promovente incumpla los requisitos establecidos en las fracciones III, IV y V del artículo anterior, o estos sean poco claros, la Magistratura Electoral instructora formulará prevención para el efecto de que, dentro del término de cuarenta y ocho horas contadas a partir de la notificación respectiva, se subsane la irregularidad, bajo el apercibimiento que</w:t>
      </w:r>
      <w:r w:rsidR="00B6385F">
        <w:rPr>
          <w:rFonts w:ascii="Century Gothic" w:eastAsia="Calibri" w:hAnsi="Century Gothic" w:cs="Arial"/>
          <w:sz w:val="24"/>
          <w:szCs w:val="24"/>
        </w:rPr>
        <w:t>,</w:t>
      </w:r>
      <w:r w:rsidRPr="00920EEE">
        <w:rPr>
          <w:rFonts w:ascii="Century Gothic" w:eastAsia="Calibri" w:hAnsi="Century Gothic" w:cs="Arial"/>
          <w:sz w:val="24"/>
          <w:szCs w:val="24"/>
        </w:rPr>
        <w:t xml:space="preserve"> de no hacerlo</w:t>
      </w:r>
      <w:r w:rsidR="00B6385F">
        <w:rPr>
          <w:rFonts w:ascii="Century Gothic" w:eastAsia="Calibri" w:hAnsi="Century Gothic" w:cs="Arial"/>
          <w:sz w:val="24"/>
          <w:szCs w:val="24"/>
        </w:rPr>
        <w:t>,</w:t>
      </w:r>
      <w:r w:rsidRPr="00920EEE">
        <w:rPr>
          <w:rFonts w:ascii="Century Gothic" w:eastAsia="Calibri" w:hAnsi="Century Gothic" w:cs="Arial"/>
          <w:sz w:val="24"/>
          <w:szCs w:val="24"/>
        </w:rPr>
        <w:t xml:space="preserve"> se tendrá por no presentada la demanda. </w:t>
      </w:r>
    </w:p>
    <w:p w14:paraId="0C53AE51" w14:textId="77777777" w:rsidR="00920EEE" w:rsidRPr="00920EEE" w:rsidRDefault="00920EEE" w:rsidP="00920EEE">
      <w:pPr>
        <w:spacing w:after="0" w:line="360" w:lineRule="auto"/>
        <w:jc w:val="both"/>
        <w:rPr>
          <w:rFonts w:ascii="Century Gothic" w:eastAsia="Calibri" w:hAnsi="Century Gothic" w:cs="Arial"/>
          <w:sz w:val="24"/>
          <w:szCs w:val="24"/>
        </w:rPr>
      </w:pPr>
    </w:p>
    <w:p w14:paraId="0153013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el caso de que la parte promovente no señale domicilio procesal en el lugar del juicio, todas las notificaciones, aún las de carácter personal, le serán realizadas por estrados. </w:t>
      </w:r>
    </w:p>
    <w:p w14:paraId="68625FC3" w14:textId="77777777" w:rsidR="00920EEE" w:rsidRPr="00920EEE" w:rsidRDefault="00920EEE" w:rsidP="00920EEE">
      <w:pPr>
        <w:spacing w:after="0" w:line="360" w:lineRule="auto"/>
        <w:jc w:val="both"/>
        <w:rPr>
          <w:rFonts w:ascii="Century Gothic" w:eastAsia="Calibri" w:hAnsi="Century Gothic" w:cs="Arial"/>
          <w:sz w:val="24"/>
          <w:szCs w:val="24"/>
        </w:rPr>
      </w:pPr>
    </w:p>
    <w:p w14:paraId="2100B24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OCTAVA</w:t>
      </w:r>
    </w:p>
    <w:p w14:paraId="32C51FF2" w14:textId="77777777" w:rsidR="00920EEE" w:rsidRPr="00920EEE" w:rsidRDefault="00920EEE" w:rsidP="00920EEE">
      <w:pPr>
        <w:spacing w:after="0" w:line="360" w:lineRule="auto"/>
        <w:jc w:val="center"/>
        <w:rPr>
          <w:rFonts w:ascii="Century Gothic" w:eastAsia="Calibri" w:hAnsi="Century Gothic" w:cs="Arial"/>
          <w:sz w:val="24"/>
          <w:szCs w:val="24"/>
        </w:rPr>
      </w:pPr>
      <w:r w:rsidRPr="00920EEE">
        <w:rPr>
          <w:rFonts w:ascii="Century Gothic" w:eastAsia="Calibri" w:hAnsi="Century Gothic" w:cs="Arial"/>
          <w:b/>
          <w:bCs/>
          <w:sz w:val="24"/>
          <w:szCs w:val="24"/>
        </w:rPr>
        <w:t>DE LA IMPROCEDENCIA Y DEL SOBRESEIMIENTO</w:t>
      </w:r>
    </w:p>
    <w:p w14:paraId="4F6756F0" w14:textId="77777777" w:rsidR="00920EEE" w:rsidRPr="00920EEE" w:rsidRDefault="00920EEE" w:rsidP="00920EEE">
      <w:pPr>
        <w:spacing w:after="0" w:line="360" w:lineRule="auto"/>
        <w:jc w:val="both"/>
        <w:rPr>
          <w:rFonts w:ascii="Century Gothic" w:eastAsia="Calibri" w:hAnsi="Century Gothic" w:cs="Arial"/>
          <w:sz w:val="24"/>
          <w:szCs w:val="24"/>
        </w:rPr>
      </w:pPr>
    </w:p>
    <w:p w14:paraId="4A7F0EBA" w14:textId="4CD26EDC"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107.</w:t>
      </w:r>
      <w:r w:rsidRPr="00920EEE">
        <w:rPr>
          <w:rFonts w:ascii="Century Gothic" w:eastAsia="Calibri" w:hAnsi="Century Gothic" w:cs="Arial"/>
          <w:sz w:val="24"/>
          <w:szCs w:val="24"/>
        </w:rPr>
        <w:t xml:space="preserve"> Los medios de impugnación previstos en esta </w:t>
      </w:r>
      <w:r w:rsidR="00B6385F">
        <w:rPr>
          <w:rFonts w:ascii="Century Gothic" w:eastAsia="Calibri" w:hAnsi="Century Gothic" w:cs="Arial"/>
          <w:sz w:val="24"/>
          <w:szCs w:val="24"/>
        </w:rPr>
        <w:t>L</w:t>
      </w:r>
      <w:r w:rsidRPr="00920EEE">
        <w:rPr>
          <w:rFonts w:ascii="Century Gothic" w:eastAsia="Calibri" w:hAnsi="Century Gothic" w:cs="Arial"/>
          <w:sz w:val="24"/>
          <w:szCs w:val="24"/>
        </w:rPr>
        <w:t>ey serán improcedentes cuando:</w:t>
      </w:r>
    </w:p>
    <w:p w14:paraId="0764D1BC" w14:textId="77777777" w:rsidR="00920EEE" w:rsidRPr="00920EEE" w:rsidRDefault="00920EEE" w:rsidP="00920EEE">
      <w:pPr>
        <w:spacing w:after="0" w:line="360" w:lineRule="auto"/>
        <w:jc w:val="both"/>
        <w:rPr>
          <w:rFonts w:ascii="Century Gothic" w:eastAsia="Calibri" w:hAnsi="Century Gothic" w:cs="Arial"/>
          <w:sz w:val="24"/>
          <w:szCs w:val="24"/>
        </w:rPr>
      </w:pPr>
    </w:p>
    <w:p w14:paraId="41CEDCCF"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No se presenten por escrito ante la autoridad responsable del acto impugnado. </w:t>
      </w:r>
    </w:p>
    <w:p w14:paraId="37F9BDED"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2F806F1"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No se haga constar el nombre de la parte actora o la firma autógrafa de ésta. </w:t>
      </w:r>
    </w:p>
    <w:p w14:paraId="002EF6DD" w14:textId="77777777" w:rsidR="00920EEE" w:rsidRPr="00920EEE" w:rsidRDefault="00920EEE" w:rsidP="00920EEE">
      <w:pPr>
        <w:ind w:left="720"/>
        <w:contextualSpacing/>
        <w:rPr>
          <w:rFonts w:ascii="Century Gothic" w:eastAsia="Calibri" w:hAnsi="Century Gothic" w:cs="Arial"/>
          <w:sz w:val="24"/>
          <w:szCs w:val="24"/>
        </w:rPr>
      </w:pPr>
    </w:p>
    <w:p w14:paraId="24C12F51"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Cuando no existan hechos y agravios expuestos o habiéndose señalado solo hechos, de ellos no se pueda deducir agravio alguno.</w:t>
      </w:r>
    </w:p>
    <w:p w14:paraId="2240F54A" w14:textId="77777777" w:rsidR="00920EEE" w:rsidRPr="00920EEE" w:rsidRDefault="00920EEE" w:rsidP="00920EEE">
      <w:pPr>
        <w:ind w:left="720"/>
        <w:contextualSpacing/>
        <w:rPr>
          <w:rFonts w:ascii="Century Gothic" w:eastAsia="Calibri" w:hAnsi="Century Gothic" w:cs="Arial"/>
          <w:sz w:val="24"/>
          <w:szCs w:val="24"/>
        </w:rPr>
      </w:pPr>
    </w:p>
    <w:p w14:paraId="310ECA50" w14:textId="3FF3CFDA"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Cuando se pretenda</w:t>
      </w:r>
      <w:r w:rsidR="00B6385F">
        <w:rPr>
          <w:rFonts w:ascii="Century Gothic" w:eastAsia="Calibri" w:hAnsi="Century Gothic" w:cs="Arial"/>
          <w:sz w:val="24"/>
          <w:szCs w:val="24"/>
        </w:rPr>
        <w:t>n</w:t>
      </w:r>
      <w:r w:rsidRPr="00920EEE">
        <w:rPr>
          <w:rFonts w:ascii="Century Gothic" w:eastAsia="Calibri" w:hAnsi="Century Gothic" w:cs="Arial"/>
          <w:sz w:val="24"/>
          <w:szCs w:val="24"/>
        </w:rPr>
        <w:t xml:space="preserve"> impugnar actos o resoluciones que no afecten el interés jurídico de la parte actora; que se hayan consumado de un modo irreparable; que se hubiesen consentido expresamente, entendiéndose por éstos, las manifestaciones de voluntad que entrañen ese consentimiento; o aquellos contra los cuales no se hubiese interpuesto el medio de impugnación respectivo, dentro de los plazos señalados en esta Ley. </w:t>
      </w:r>
    </w:p>
    <w:p w14:paraId="1F741BE8" w14:textId="77777777" w:rsidR="00920EEE" w:rsidRPr="00920EEE" w:rsidRDefault="00920EEE" w:rsidP="00920EEE">
      <w:pPr>
        <w:ind w:left="720"/>
        <w:contextualSpacing/>
        <w:rPr>
          <w:rFonts w:ascii="Century Gothic" w:eastAsia="Calibri" w:hAnsi="Century Gothic" w:cs="Arial"/>
          <w:sz w:val="24"/>
          <w:szCs w:val="24"/>
        </w:rPr>
      </w:pPr>
    </w:p>
    <w:p w14:paraId="445F59A4"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Que la parte promovente carezca de legitimación en los términos de la presente Ley.</w:t>
      </w:r>
    </w:p>
    <w:p w14:paraId="18FEB190" w14:textId="77777777" w:rsidR="00920EEE" w:rsidRPr="00920EEE" w:rsidRDefault="00920EEE" w:rsidP="00920EEE">
      <w:pPr>
        <w:ind w:left="720"/>
        <w:contextualSpacing/>
        <w:rPr>
          <w:rFonts w:ascii="Century Gothic" w:eastAsia="Calibri" w:hAnsi="Century Gothic" w:cs="Arial"/>
          <w:sz w:val="24"/>
          <w:szCs w:val="24"/>
        </w:rPr>
      </w:pPr>
    </w:p>
    <w:p w14:paraId="7DEE91A3" w14:textId="65E9082B"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presenten fuera de los plazos o no reún</w:t>
      </w:r>
      <w:r w:rsidR="00B6385F">
        <w:rPr>
          <w:rFonts w:ascii="Century Gothic" w:eastAsia="Calibri" w:hAnsi="Century Gothic" w:cs="Arial"/>
          <w:sz w:val="24"/>
          <w:szCs w:val="24"/>
        </w:rPr>
        <w:t>a</w:t>
      </w:r>
      <w:r w:rsidRPr="00920EEE">
        <w:rPr>
          <w:rFonts w:ascii="Century Gothic" w:eastAsia="Calibri" w:hAnsi="Century Gothic" w:cs="Arial"/>
          <w:sz w:val="24"/>
          <w:szCs w:val="24"/>
        </w:rPr>
        <w:t xml:space="preserve">n los requisitos especiales señalados en este ordenamiento. </w:t>
      </w:r>
    </w:p>
    <w:p w14:paraId="4456207D" w14:textId="77777777" w:rsidR="00920EEE" w:rsidRPr="00920EEE" w:rsidRDefault="00920EEE" w:rsidP="00920EEE">
      <w:pPr>
        <w:ind w:left="720"/>
        <w:contextualSpacing/>
        <w:rPr>
          <w:rFonts w:ascii="Century Gothic" w:eastAsia="Calibri" w:hAnsi="Century Gothic" w:cs="Arial"/>
          <w:sz w:val="24"/>
          <w:szCs w:val="24"/>
        </w:rPr>
      </w:pPr>
    </w:p>
    <w:p w14:paraId="37292212"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No se hayan agotado las instancias previas para combatir los actos o resoluciones electorales o las determinaciones de estos últimos, en virtud de las cuales se pudieran haber modificado, revocado o anulado. </w:t>
      </w:r>
    </w:p>
    <w:p w14:paraId="400CCB08" w14:textId="77777777" w:rsidR="00920EEE" w:rsidRPr="00920EEE" w:rsidRDefault="00920EEE" w:rsidP="00920EEE">
      <w:pPr>
        <w:ind w:left="720"/>
        <w:contextualSpacing/>
        <w:rPr>
          <w:rFonts w:ascii="Century Gothic" w:eastAsia="Calibri" w:hAnsi="Century Gothic" w:cs="Arial"/>
          <w:sz w:val="24"/>
          <w:szCs w:val="24"/>
        </w:rPr>
      </w:pPr>
    </w:p>
    <w:p w14:paraId="45D5B81D"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un mismo escrito se pretenda impugnar más de una elección. </w:t>
      </w:r>
    </w:p>
    <w:p w14:paraId="330511F1" w14:textId="77777777" w:rsidR="00920EEE" w:rsidRPr="00920EEE" w:rsidRDefault="00920EEE" w:rsidP="00920EEE">
      <w:pPr>
        <w:ind w:left="720"/>
        <w:contextualSpacing/>
        <w:rPr>
          <w:rFonts w:ascii="Century Gothic" w:eastAsia="Calibri" w:hAnsi="Century Gothic" w:cs="Arial"/>
          <w:sz w:val="24"/>
          <w:szCs w:val="24"/>
        </w:rPr>
      </w:pPr>
    </w:p>
    <w:p w14:paraId="648E297C"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medio de impugnación resulte evidentemente frívolo. </w:t>
      </w:r>
    </w:p>
    <w:p w14:paraId="3CDA5935" w14:textId="77777777" w:rsidR="00920EEE" w:rsidRPr="00920EEE" w:rsidRDefault="00920EEE" w:rsidP="00920EEE">
      <w:pPr>
        <w:ind w:left="720"/>
        <w:contextualSpacing/>
        <w:rPr>
          <w:rFonts w:ascii="Century Gothic" w:eastAsia="Calibri" w:hAnsi="Century Gothic" w:cs="Arial"/>
          <w:sz w:val="24"/>
          <w:szCs w:val="24"/>
        </w:rPr>
      </w:pPr>
    </w:p>
    <w:p w14:paraId="1F9D13F5" w14:textId="77777777" w:rsidR="00920EEE" w:rsidRPr="00920EEE" w:rsidRDefault="00920EEE" w:rsidP="0026064E">
      <w:pPr>
        <w:numPr>
          <w:ilvl w:val="0"/>
          <w:numId w:val="33"/>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los demás casos en que la improcedencia resulte de alguna disposición de la Constitución General, o de esta Ley. </w:t>
      </w:r>
    </w:p>
    <w:p w14:paraId="68135F57" w14:textId="77777777" w:rsidR="00920EEE" w:rsidRPr="00920EEE" w:rsidRDefault="00920EEE" w:rsidP="00920EEE">
      <w:pPr>
        <w:spacing w:after="0" w:line="360" w:lineRule="auto"/>
        <w:jc w:val="both"/>
        <w:rPr>
          <w:rFonts w:ascii="Century Gothic" w:eastAsia="Calibri" w:hAnsi="Century Gothic" w:cs="Arial"/>
          <w:sz w:val="24"/>
          <w:szCs w:val="24"/>
        </w:rPr>
      </w:pPr>
    </w:p>
    <w:p w14:paraId="4A3D756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108.</w:t>
      </w:r>
      <w:r w:rsidRPr="00920EEE">
        <w:rPr>
          <w:rFonts w:ascii="Century Gothic" w:eastAsia="Calibri" w:hAnsi="Century Gothic" w:cs="Arial"/>
          <w:sz w:val="24"/>
          <w:szCs w:val="24"/>
        </w:rPr>
        <w:t xml:space="preserve"> Procede el sobreseimiento cuando: </w:t>
      </w:r>
    </w:p>
    <w:p w14:paraId="32CEDB39" w14:textId="77777777" w:rsidR="00920EEE" w:rsidRPr="00920EEE" w:rsidRDefault="00920EEE" w:rsidP="00920EEE">
      <w:pPr>
        <w:spacing w:after="0" w:line="360" w:lineRule="auto"/>
        <w:jc w:val="both"/>
        <w:rPr>
          <w:rFonts w:ascii="Century Gothic" w:eastAsia="Calibri" w:hAnsi="Century Gothic" w:cs="Arial"/>
          <w:sz w:val="24"/>
          <w:szCs w:val="24"/>
        </w:rPr>
      </w:pPr>
    </w:p>
    <w:p w14:paraId="44BCE084" w14:textId="77777777" w:rsidR="00920EEE" w:rsidRPr="00920EEE" w:rsidRDefault="00920EEE" w:rsidP="0026064E">
      <w:pPr>
        <w:numPr>
          <w:ilvl w:val="0"/>
          <w:numId w:val="3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parte promovente se desista expresamente por escrito, y ratifique el mismo. </w:t>
      </w:r>
    </w:p>
    <w:p w14:paraId="1CFDF46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55951191" w14:textId="77777777" w:rsidR="00920EEE" w:rsidRPr="00920EEE" w:rsidRDefault="00920EEE" w:rsidP="0026064E">
      <w:pPr>
        <w:numPr>
          <w:ilvl w:val="0"/>
          <w:numId w:val="3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autoridad responsable del acto o resolución impugnado lo modifique o revoque, de tal manera que quede totalmente sin materia el medio de impugnación respectivo antes de que se dicte resolución o sentencia. </w:t>
      </w:r>
    </w:p>
    <w:p w14:paraId="52CFC9D5" w14:textId="77777777" w:rsidR="00920EEE" w:rsidRPr="00920EEE" w:rsidRDefault="00920EEE" w:rsidP="00920EEE">
      <w:pPr>
        <w:ind w:left="720"/>
        <w:contextualSpacing/>
        <w:rPr>
          <w:rFonts w:ascii="Century Gothic" w:eastAsia="Calibri" w:hAnsi="Century Gothic" w:cs="Arial"/>
          <w:sz w:val="24"/>
          <w:szCs w:val="24"/>
        </w:rPr>
      </w:pPr>
    </w:p>
    <w:p w14:paraId="087EC846" w14:textId="77777777" w:rsidR="00920EEE" w:rsidRPr="00920EEE" w:rsidRDefault="00920EEE" w:rsidP="0026064E">
      <w:pPr>
        <w:numPr>
          <w:ilvl w:val="0"/>
          <w:numId w:val="3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Habiendo sido admitido el medio de impugnación correspondiente, aparezca o sobrevenga alguna causal de improcedencia en los términos de la presente Ley.</w:t>
      </w:r>
    </w:p>
    <w:p w14:paraId="02D5DB62" w14:textId="77777777" w:rsidR="00920EEE" w:rsidRPr="00920EEE" w:rsidRDefault="00920EEE" w:rsidP="00920EEE">
      <w:pPr>
        <w:ind w:left="720"/>
        <w:contextualSpacing/>
        <w:rPr>
          <w:rFonts w:ascii="Century Gothic" w:eastAsia="Calibri" w:hAnsi="Century Gothic" w:cs="Arial"/>
          <w:sz w:val="24"/>
          <w:szCs w:val="24"/>
        </w:rPr>
      </w:pPr>
    </w:p>
    <w:p w14:paraId="614DE9AF" w14:textId="77777777" w:rsidR="00920EEE" w:rsidRPr="00920EEE" w:rsidRDefault="00920EEE" w:rsidP="0026064E">
      <w:pPr>
        <w:numPr>
          <w:ilvl w:val="0"/>
          <w:numId w:val="34"/>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parte promovente agraviada fallezca o sea suspendida o privada de sus derechos político electorales.</w:t>
      </w:r>
    </w:p>
    <w:p w14:paraId="050AC96E" w14:textId="77777777" w:rsidR="00920EEE" w:rsidRPr="00920EEE" w:rsidRDefault="00920EEE" w:rsidP="00920EEE">
      <w:pPr>
        <w:spacing w:after="0" w:line="360" w:lineRule="auto"/>
        <w:jc w:val="both"/>
        <w:rPr>
          <w:rFonts w:ascii="Century Gothic" w:eastAsia="Calibri" w:hAnsi="Century Gothic" w:cs="Arial"/>
          <w:sz w:val="24"/>
          <w:szCs w:val="24"/>
        </w:rPr>
      </w:pPr>
    </w:p>
    <w:p w14:paraId="09DE25D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109.</w:t>
      </w:r>
      <w:r w:rsidRPr="00920EEE">
        <w:rPr>
          <w:rFonts w:ascii="Century Gothic" w:eastAsia="Calibri" w:hAnsi="Century Gothic" w:cs="Arial"/>
          <w:sz w:val="24"/>
          <w:szCs w:val="24"/>
        </w:rPr>
        <w:t xml:space="preserve"> Cuando se actualice alguno de los supuestos a que se refieren los dos artículos anteriores, la Magistratura Electoral propondrá la improcedencia o sobreseimiento al Pleno.</w:t>
      </w:r>
    </w:p>
    <w:p w14:paraId="2A5DF794" w14:textId="77777777" w:rsidR="00920EEE" w:rsidRPr="00920EEE" w:rsidRDefault="00920EEE" w:rsidP="00920EEE">
      <w:pPr>
        <w:spacing w:after="0" w:line="360" w:lineRule="auto"/>
        <w:jc w:val="both"/>
        <w:rPr>
          <w:rFonts w:ascii="Century Gothic" w:eastAsia="Calibri" w:hAnsi="Century Gothic" w:cs="Arial"/>
          <w:sz w:val="24"/>
          <w:szCs w:val="24"/>
        </w:rPr>
      </w:pPr>
    </w:p>
    <w:p w14:paraId="71EFC021"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NOVENA</w:t>
      </w:r>
    </w:p>
    <w:p w14:paraId="15AAAA40"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PARTES</w:t>
      </w:r>
    </w:p>
    <w:p w14:paraId="4F522141" w14:textId="77777777" w:rsidR="00920EEE" w:rsidRPr="00920EEE" w:rsidRDefault="00920EEE" w:rsidP="00920EEE">
      <w:pPr>
        <w:spacing w:after="0" w:line="360" w:lineRule="auto"/>
        <w:jc w:val="both"/>
        <w:rPr>
          <w:rFonts w:ascii="Century Gothic" w:eastAsia="Calibri" w:hAnsi="Century Gothic" w:cs="Arial"/>
          <w:sz w:val="24"/>
          <w:szCs w:val="24"/>
        </w:rPr>
      </w:pPr>
    </w:p>
    <w:p w14:paraId="1CD2A9CF" w14:textId="6D6D526D"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110.</w:t>
      </w:r>
      <w:r w:rsidRPr="00920EEE">
        <w:rPr>
          <w:rFonts w:ascii="Century Gothic" w:eastAsia="Calibri" w:hAnsi="Century Gothic" w:cs="Arial"/>
          <w:sz w:val="24"/>
          <w:szCs w:val="24"/>
        </w:rPr>
        <w:t xml:space="preserve"> Son partes en el procedimiento de los medios de impugnación</w:t>
      </w:r>
      <w:r w:rsidR="00B6385F">
        <w:rPr>
          <w:rFonts w:ascii="Century Gothic" w:eastAsia="Calibri" w:hAnsi="Century Gothic" w:cs="Arial"/>
          <w:sz w:val="24"/>
          <w:szCs w:val="24"/>
        </w:rPr>
        <w:t xml:space="preserve">, </w:t>
      </w:r>
      <w:r w:rsidRPr="00920EEE">
        <w:rPr>
          <w:rFonts w:ascii="Century Gothic" w:eastAsia="Calibri" w:hAnsi="Century Gothic" w:cs="Arial"/>
          <w:sz w:val="24"/>
          <w:szCs w:val="24"/>
        </w:rPr>
        <w:t xml:space="preserve">las siguientes: </w:t>
      </w:r>
    </w:p>
    <w:p w14:paraId="58C932F4" w14:textId="77777777" w:rsidR="00920EEE" w:rsidRPr="00920EEE" w:rsidRDefault="00920EEE" w:rsidP="00920EEE">
      <w:pPr>
        <w:spacing w:after="0" w:line="360" w:lineRule="auto"/>
        <w:jc w:val="both"/>
        <w:rPr>
          <w:rFonts w:ascii="Century Gothic" w:eastAsia="Calibri" w:hAnsi="Century Gothic" w:cs="Arial"/>
          <w:sz w:val="24"/>
          <w:szCs w:val="24"/>
        </w:rPr>
      </w:pPr>
    </w:p>
    <w:p w14:paraId="39B4A2CB" w14:textId="77777777" w:rsidR="00920EEE" w:rsidRPr="00920EEE" w:rsidRDefault="00920EEE" w:rsidP="0026064E">
      <w:pPr>
        <w:numPr>
          <w:ilvl w:val="0"/>
          <w:numId w:val="3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parte actora, que será quien estando legitimada lo presente por sí misma o, en su caso, a través de representante, en los términos de este ordenamiento. </w:t>
      </w:r>
    </w:p>
    <w:p w14:paraId="61D60BA7"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B89F190" w14:textId="77777777" w:rsidR="00920EEE" w:rsidRPr="00920EEE" w:rsidRDefault="00920EEE" w:rsidP="0026064E">
      <w:pPr>
        <w:numPr>
          <w:ilvl w:val="0"/>
          <w:numId w:val="3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autoridad responsable que haya realizado el acto o emitido la resolución que se impugna. </w:t>
      </w:r>
    </w:p>
    <w:p w14:paraId="260510BC" w14:textId="77777777" w:rsidR="00920EEE" w:rsidRPr="00920EEE" w:rsidRDefault="00920EEE" w:rsidP="00920EEE">
      <w:pPr>
        <w:ind w:left="720"/>
        <w:contextualSpacing/>
        <w:rPr>
          <w:rFonts w:ascii="Century Gothic" w:eastAsia="Calibri" w:hAnsi="Century Gothic" w:cs="Arial"/>
          <w:sz w:val="24"/>
          <w:szCs w:val="24"/>
        </w:rPr>
      </w:pPr>
    </w:p>
    <w:p w14:paraId="2B5FB3AC" w14:textId="16000AF9" w:rsidR="00920EEE" w:rsidRPr="00920EEE" w:rsidRDefault="00920EEE" w:rsidP="0026064E">
      <w:pPr>
        <w:numPr>
          <w:ilvl w:val="0"/>
          <w:numId w:val="35"/>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persona tercera interesada, que es la o el ciudadano o la candidatura, según corresponda, con un interés jurídico en la causa</w:t>
      </w:r>
      <w:r w:rsidR="00B6385F">
        <w:rPr>
          <w:rFonts w:ascii="Century Gothic" w:eastAsia="Calibri" w:hAnsi="Century Gothic" w:cs="Arial"/>
          <w:sz w:val="24"/>
          <w:szCs w:val="24"/>
        </w:rPr>
        <w:t>,</w:t>
      </w:r>
      <w:r w:rsidRPr="00920EEE">
        <w:rPr>
          <w:rFonts w:ascii="Century Gothic" w:eastAsia="Calibri" w:hAnsi="Century Gothic" w:cs="Arial"/>
          <w:sz w:val="24"/>
          <w:szCs w:val="24"/>
        </w:rPr>
        <w:t xml:space="preserve"> derivado de un derecho incompatible con el que pretende la parte actora.</w:t>
      </w:r>
    </w:p>
    <w:p w14:paraId="117C89E1" w14:textId="77777777" w:rsidR="00920EEE" w:rsidRPr="00920EEE" w:rsidRDefault="00920EEE" w:rsidP="00920EEE">
      <w:pPr>
        <w:spacing w:after="0" w:line="360" w:lineRule="auto"/>
        <w:jc w:val="both"/>
        <w:rPr>
          <w:rFonts w:ascii="Century Gothic" w:eastAsia="Calibri" w:hAnsi="Century Gothic" w:cs="Arial"/>
          <w:sz w:val="24"/>
          <w:szCs w:val="24"/>
        </w:rPr>
      </w:pPr>
    </w:p>
    <w:p w14:paraId="71C23FA6" w14:textId="7B849B35"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111.</w:t>
      </w:r>
      <w:r w:rsidRPr="00920EEE">
        <w:rPr>
          <w:rFonts w:ascii="Century Gothic" w:eastAsia="Calibri" w:hAnsi="Century Gothic" w:cs="Arial"/>
          <w:sz w:val="24"/>
          <w:szCs w:val="24"/>
        </w:rPr>
        <w:t xml:space="preserve"> La parte actora o tercera interesada podrá autorizar por escrito a licenciada o licenciado en derecho que a su nombre reciba notificaciones. La persona así autorizada podrá hacer promociones de trámite, rendir pruebas, presentar alegatos y realizar cualquier acto que resulte necesario para la defensa de los derechos de quien autorice, salvo la presentación de medios de impugnación o recursos. Quien cuente con la autorización no podrá sustituir o delegar dichas facultades en un tercero. Con independencia de lo anterior, las partes podrán autorizar a cualquier persona con capacidad legal para oír notificaciones e imponerse de los autos, quien no gozará de las demás facultades a que se refiere este artículo.</w:t>
      </w:r>
    </w:p>
    <w:p w14:paraId="4410A503" w14:textId="77777777" w:rsidR="00920EEE" w:rsidRPr="00920EEE" w:rsidRDefault="00920EEE" w:rsidP="00920EEE">
      <w:pPr>
        <w:spacing w:after="0" w:line="360" w:lineRule="auto"/>
        <w:jc w:val="both"/>
        <w:rPr>
          <w:rFonts w:ascii="Century Gothic" w:eastAsia="Calibri" w:hAnsi="Century Gothic" w:cs="Arial"/>
          <w:sz w:val="24"/>
          <w:szCs w:val="24"/>
        </w:rPr>
      </w:pPr>
    </w:p>
    <w:p w14:paraId="4D973889"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DÉCIMA</w:t>
      </w:r>
    </w:p>
    <w:p w14:paraId="3D60AE72"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PRUEBAS</w:t>
      </w:r>
    </w:p>
    <w:p w14:paraId="41111A9D" w14:textId="77777777" w:rsidR="00920EEE" w:rsidRPr="00920EEE" w:rsidRDefault="00920EEE" w:rsidP="00920EEE">
      <w:pPr>
        <w:spacing w:after="0" w:line="360" w:lineRule="auto"/>
        <w:jc w:val="both"/>
        <w:rPr>
          <w:rFonts w:ascii="Century Gothic" w:eastAsia="Calibri" w:hAnsi="Century Gothic" w:cs="Arial"/>
          <w:sz w:val="24"/>
          <w:szCs w:val="24"/>
        </w:rPr>
      </w:pPr>
    </w:p>
    <w:p w14:paraId="4836D2A6"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112.</w:t>
      </w:r>
      <w:r w:rsidRPr="00920EEE">
        <w:rPr>
          <w:rFonts w:ascii="Century Gothic" w:eastAsia="Calibri" w:hAnsi="Century Gothic" w:cs="Arial"/>
          <w:sz w:val="24"/>
          <w:szCs w:val="24"/>
        </w:rPr>
        <w:t xml:space="preserve"> Son objeto de prueba los hechos controvertidos. No lo será el derecho, los hechos notorios o imposibles, ni aquellos que hayan sido reconocidos. Se podrán invocar los hechos notorios, aunque no hayan sido alegados por las partes. </w:t>
      </w:r>
    </w:p>
    <w:p w14:paraId="7A3C0D6E" w14:textId="77777777" w:rsidR="00920EEE" w:rsidRPr="00920EEE" w:rsidRDefault="00920EEE" w:rsidP="00920EEE">
      <w:pPr>
        <w:spacing w:after="0" w:line="360" w:lineRule="auto"/>
        <w:jc w:val="both"/>
        <w:rPr>
          <w:rFonts w:ascii="Century Gothic" w:eastAsia="Calibri" w:hAnsi="Century Gothic" w:cs="Arial"/>
          <w:sz w:val="24"/>
          <w:szCs w:val="24"/>
        </w:rPr>
      </w:pPr>
    </w:p>
    <w:p w14:paraId="6CDC4113"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En el desahogo de las pruebas se respetará el principio contradictorio de la prueba, siempre que ello no signifique la posibilidad de demorar el proceso, o el riesgo de que se oculte o destruya el material probatorio.</w:t>
      </w:r>
    </w:p>
    <w:p w14:paraId="58B96984" w14:textId="77777777" w:rsidR="00920EEE" w:rsidRPr="00920EEE" w:rsidRDefault="00920EEE" w:rsidP="00920EEE">
      <w:pPr>
        <w:spacing w:after="0" w:line="360" w:lineRule="auto"/>
        <w:jc w:val="both"/>
        <w:rPr>
          <w:rFonts w:ascii="Century Gothic" w:eastAsia="Calibri" w:hAnsi="Century Gothic" w:cs="Arial"/>
          <w:sz w:val="24"/>
          <w:szCs w:val="24"/>
        </w:rPr>
      </w:pPr>
    </w:p>
    <w:p w14:paraId="5C11D14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113.</w:t>
      </w:r>
      <w:r w:rsidRPr="00920EEE">
        <w:rPr>
          <w:rFonts w:ascii="Century Gothic" w:eastAsia="Calibri" w:hAnsi="Century Gothic" w:cs="Arial"/>
          <w:sz w:val="24"/>
          <w:szCs w:val="24"/>
        </w:rPr>
        <w:t xml:space="preserve"> Para la resolución de los medios de impugnación previstos en esta Ley, se estará a lo previsto en los artículos 14, 15 y 16 de la Ley General del Sistema de Medios de Impugnación en Materia Electoral. </w:t>
      </w:r>
    </w:p>
    <w:p w14:paraId="32969950" w14:textId="77777777" w:rsidR="00920EEE" w:rsidRPr="00920EEE" w:rsidRDefault="00920EEE" w:rsidP="00920EEE">
      <w:pPr>
        <w:spacing w:after="0" w:line="360" w:lineRule="auto"/>
        <w:jc w:val="both"/>
        <w:rPr>
          <w:rFonts w:ascii="Century Gothic" w:eastAsia="Calibri" w:hAnsi="Century Gothic" w:cs="Arial"/>
          <w:sz w:val="24"/>
          <w:szCs w:val="24"/>
        </w:rPr>
      </w:pPr>
    </w:p>
    <w:p w14:paraId="568469F4"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DÉCIMO PRIMERA</w:t>
      </w:r>
    </w:p>
    <w:p w14:paraId="30E191F4"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DEL TRÁMITE</w:t>
      </w:r>
    </w:p>
    <w:p w14:paraId="58A90F16" w14:textId="77777777" w:rsidR="00920EEE" w:rsidRPr="00920EEE" w:rsidRDefault="00920EEE" w:rsidP="00920EEE">
      <w:pPr>
        <w:spacing w:after="0" w:line="360" w:lineRule="auto"/>
        <w:jc w:val="both"/>
        <w:rPr>
          <w:rFonts w:ascii="Century Gothic" w:eastAsia="Calibri" w:hAnsi="Century Gothic" w:cs="Arial"/>
          <w:sz w:val="24"/>
          <w:szCs w:val="24"/>
        </w:rPr>
      </w:pPr>
    </w:p>
    <w:p w14:paraId="68B4A9D6"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114.</w:t>
      </w:r>
      <w:r w:rsidRPr="00920EEE">
        <w:rPr>
          <w:rFonts w:ascii="Century Gothic" w:eastAsia="Calibri" w:hAnsi="Century Gothic" w:cs="Arial"/>
          <w:sz w:val="24"/>
          <w:szCs w:val="24"/>
        </w:rPr>
        <w:t xml:space="preserve"> La autoridad que reciba un medio de impugnación, en contra de sus propios actos o resoluciones, bajo su más estricta responsabilidad y de inmediato, deberá:</w:t>
      </w:r>
    </w:p>
    <w:p w14:paraId="75E477B1" w14:textId="77777777" w:rsidR="00920EEE" w:rsidRPr="00920EEE" w:rsidRDefault="00920EEE" w:rsidP="00920EEE">
      <w:pPr>
        <w:spacing w:after="0" w:line="360" w:lineRule="auto"/>
        <w:jc w:val="both"/>
        <w:rPr>
          <w:rFonts w:ascii="Century Gothic" w:eastAsia="Calibri" w:hAnsi="Century Gothic" w:cs="Arial"/>
          <w:sz w:val="24"/>
          <w:szCs w:val="24"/>
        </w:rPr>
      </w:pPr>
    </w:p>
    <w:p w14:paraId="58D0B24B" w14:textId="77777777" w:rsidR="00920EEE" w:rsidRPr="00920EEE" w:rsidRDefault="00920EEE" w:rsidP="0026064E">
      <w:pPr>
        <w:numPr>
          <w:ilvl w:val="0"/>
          <w:numId w:val="3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Por la vía más expedita, dar aviso de su presentación al Tribunal Electoral, precisando: parte actora, acto o resolución impugnado, fecha y hora exactas de su recepción, anexando copia del escrito de demanda respectivo. </w:t>
      </w:r>
    </w:p>
    <w:p w14:paraId="5954BDC9"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2301C05B" w14:textId="112CBB5C" w:rsidR="00920EEE" w:rsidRPr="00920EEE" w:rsidRDefault="00920EEE" w:rsidP="0026064E">
      <w:pPr>
        <w:numPr>
          <w:ilvl w:val="0"/>
          <w:numId w:val="36"/>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Hacerlo del conocimiento público</w:t>
      </w:r>
      <w:r w:rsidR="00854CE2">
        <w:rPr>
          <w:rFonts w:ascii="Century Gothic" w:eastAsia="Calibri" w:hAnsi="Century Gothic" w:cs="Arial"/>
          <w:sz w:val="24"/>
          <w:szCs w:val="24"/>
        </w:rPr>
        <w:t>,</w:t>
      </w:r>
      <w:r w:rsidRPr="00920EEE">
        <w:rPr>
          <w:rFonts w:ascii="Century Gothic" w:eastAsia="Calibri" w:hAnsi="Century Gothic" w:cs="Arial"/>
          <w:sz w:val="24"/>
          <w:szCs w:val="24"/>
        </w:rPr>
        <w:t xml:space="preserve"> mediante cédula</w:t>
      </w:r>
      <w:r w:rsidR="00854CE2">
        <w:rPr>
          <w:rFonts w:ascii="Century Gothic" w:eastAsia="Calibri" w:hAnsi="Century Gothic" w:cs="Arial"/>
          <w:sz w:val="24"/>
          <w:szCs w:val="24"/>
        </w:rPr>
        <w:t>,</w:t>
      </w:r>
      <w:r w:rsidRPr="00920EEE">
        <w:rPr>
          <w:rFonts w:ascii="Century Gothic" w:eastAsia="Calibri" w:hAnsi="Century Gothic" w:cs="Arial"/>
          <w:sz w:val="24"/>
          <w:szCs w:val="24"/>
        </w:rPr>
        <w:t xml:space="preserve"> que durante un plazo de cuarenta y ocho horas se fije en los estrados respectivos de la autoridad responsable. </w:t>
      </w:r>
    </w:p>
    <w:p w14:paraId="153D31F6" w14:textId="77777777" w:rsidR="00920EEE" w:rsidRPr="00920EEE" w:rsidRDefault="00920EEE" w:rsidP="00920EEE">
      <w:pPr>
        <w:spacing w:after="0" w:line="360" w:lineRule="auto"/>
        <w:jc w:val="both"/>
        <w:rPr>
          <w:rFonts w:ascii="Century Gothic" w:eastAsia="Calibri" w:hAnsi="Century Gothic" w:cs="Arial"/>
          <w:sz w:val="24"/>
          <w:szCs w:val="24"/>
        </w:rPr>
      </w:pPr>
    </w:p>
    <w:p w14:paraId="67B2681B"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115</w:t>
      </w:r>
      <w:r w:rsidRPr="00920EEE">
        <w:rPr>
          <w:rFonts w:ascii="Century Gothic" w:eastAsia="Calibri" w:hAnsi="Century Gothic" w:cs="Arial"/>
          <w:sz w:val="24"/>
          <w:szCs w:val="24"/>
        </w:rPr>
        <w:t xml:space="preserve">. Cuando algún órgano del Instituto Estatal u otra autoridad involucrada en el proceso electoral reciba un medio de impugnación por el cual se pretenda combatir un acto o resolución que no le es propio, lo remitirá de inmediato, sin trámite adicional alguno, al órgano de dicho Instituto o autoridad responsable para su trámite. </w:t>
      </w:r>
    </w:p>
    <w:p w14:paraId="4250C76C" w14:textId="77777777" w:rsidR="00920EEE" w:rsidRPr="00920EEE" w:rsidRDefault="00920EEE" w:rsidP="00920EEE">
      <w:pPr>
        <w:spacing w:after="0" w:line="360" w:lineRule="auto"/>
        <w:jc w:val="both"/>
        <w:rPr>
          <w:rFonts w:ascii="Century Gothic" w:eastAsia="Calibri" w:hAnsi="Century Gothic" w:cs="Arial"/>
          <w:sz w:val="24"/>
          <w:szCs w:val="24"/>
        </w:rPr>
      </w:pPr>
    </w:p>
    <w:p w14:paraId="2FFF5E7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El incumplimiento de las obligaciones a que se refieren el párrafo anterior, será sancionado en los términos previstos en el presente ordenamiento y en las leyes aplicables.</w:t>
      </w:r>
    </w:p>
    <w:p w14:paraId="72D8BC98" w14:textId="77777777" w:rsidR="00920EEE" w:rsidRPr="00920EEE" w:rsidRDefault="00920EEE" w:rsidP="00920EEE">
      <w:pPr>
        <w:spacing w:after="0" w:line="360" w:lineRule="auto"/>
        <w:jc w:val="both"/>
        <w:rPr>
          <w:rFonts w:ascii="Century Gothic" w:eastAsia="Calibri" w:hAnsi="Century Gothic" w:cs="Arial"/>
          <w:sz w:val="24"/>
          <w:szCs w:val="24"/>
        </w:rPr>
      </w:pPr>
    </w:p>
    <w:p w14:paraId="7FC8159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116.</w:t>
      </w:r>
      <w:r w:rsidRPr="00920EEE">
        <w:rPr>
          <w:rFonts w:ascii="Century Gothic" w:eastAsia="Calibri" w:hAnsi="Century Gothic" w:cs="Arial"/>
          <w:sz w:val="24"/>
          <w:szCs w:val="24"/>
        </w:rPr>
        <w:t xml:space="preserve"> Dentro del plazo de cuarenta y ocho horas de publicitación del medio de impugnación, las personas terceras interesadas podrán comparecer mediante los escritos que consideren pertinentes, mismos que deberán cumplir los requisitos siguientes: </w:t>
      </w:r>
    </w:p>
    <w:p w14:paraId="39F14428" w14:textId="77777777" w:rsidR="00920EEE" w:rsidRPr="00920EEE" w:rsidRDefault="00920EEE" w:rsidP="00920EEE">
      <w:pPr>
        <w:spacing w:after="0" w:line="360" w:lineRule="auto"/>
        <w:jc w:val="both"/>
        <w:rPr>
          <w:rFonts w:ascii="Century Gothic" w:eastAsia="Calibri" w:hAnsi="Century Gothic" w:cs="Arial"/>
          <w:sz w:val="24"/>
          <w:szCs w:val="24"/>
        </w:rPr>
      </w:pPr>
    </w:p>
    <w:p w14:paraId="77D08792"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Presentarse ante la autoridad u órgano responsable del acto o resolución impugnado. </w:t>
      </w:r>
    </w:p>
    <w:p w14:paraId="15EDF277"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47B6D9C"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Hacer constar el nombre de la persona tercera interesada.</w:t>
      </w:r>
    </w:p>
    <w:p w14:paraId="6E28E438" w14:textId="77777777" w:rsidR="00920EEE" w:rsidRPr="00920EEE" w:rsidRDefault="00920EEE" w:rsidP="00920EEE">
      <w:pPr>
        <w:ind w:left="720"/>
        <w:contextualSpacing/>
        <w:rPr>
          <w:rFonts w:ascii="Century Gothic" w:eastAsia="Calibri" w:hAnsi="Century Gothic" w:cs="Arial"/>
          <w:sz w:val="24"/>
          <w:szCs w:val="24"/>
        </w:rPr>
      </w:pPr>
    </w:p>
    <w:p w14:paraId="31C81D6C"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Señalar domicilio para recibir notificaciones, en la ciudad de Chihuahua. </w:t>
      </w:r>
    </w:p>
    <w:p w14:paraId="651D936C" w14:textId="77777777" w:rsidR="00920EEE" w:rsidRPr="00920EEE" w:rsidRDefault="00920EEE" w:rsidP="00920EEE">
      <w:pPr>
        <w:ind w:left="720"/>
        <w:contextualSpacing/>
        <w:rPr>
          <w:rFonts w:ascii="Century Gothic" w:eastAsia="Calibri" w:hAnsi="Century Gothic" w:cs="Arial"/>
          <w:sz w:val="24"/>
          <w:szCs w:val="24"/>
        </w:rPr>
      </w:pPr>
    </w:p>
    <w:p w14:paraId="3AAD723F"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Acompañar el o los documentos que sean necesarios para acreditar la personería de quien comparece. </w:t>
      </w:r>
    </w:p>
    <w:p w14:paraId="2B04B6D3" w14:textId="77777777" w:rsidR="00920EEE" w:rsidRPr="00920EEE" w:rsidRDefault="00920EEE" w:rsidP="00920EEE">
      <w:pPr>
        <w:ind w:left="720"/>
        <w:contextualSpacing/>
        <w:rPr>
          <w:rFonts w:ascii="Century Gothic" w:eastAsia="Calibri" w:hAnsi="Century Gothic" w:cs="Arial"/>
          <w:sz w:val="24"/>
          <w:szCs w:val="24"/>
        </w:rPr>
      </w:pPr>
    </w:p>
    <w:p w14:paraId="6EE6919E"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Precisar la razón del interés jurídico en que se funden y las pretensiones concretas de quien comparece. </w:t>
      </w:r>
    </w:p>
    <w:p w14:paraId="1E6D59DB" w14:textId="77777777" w:rsidR="00920EEE" w:rsidRPr="00920EEE" w:rsidRDefault="00920EEE" w:rsidP="00920EEE">
      <w:pPr>
        <w:ind w:left="720"/>
        <w:contextualSpacing/>
        <w:rPr>
          <w:rFonts w:ascii="Century Gothic" w:eastAsia="Calibri" w:hAnsi="Century Gothic" w:cs="Arial"/>
          <w:sz w:val="24"/>
          <w:szCs w:val="24"/>
        </w:rPr>
      </w:pPr>
    </w:p>
    <w:p w14:paraId="641CD8FC"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Ofrecer y aportar las pruebas; mencionar en su caso, las que se habrán de aportar dentro de dicho plazo; y solicitar las que deban requerirse, cuando quien promueve justifique que oportunamente las solicitó por escrito al órgano competente, y no le hubieren sido entregadas. </w:t>
      </w:r>
    </w:p>
    <w:p w14:paraId="41BD1EC1" w14:textId="77777777" w:rsidR="00920EEE" w:rsidRPr="00920EEE" w:rsidRDefault="00920EEE" w:rsidP="00920EEE">
      <w:pPr>
        <w:ind w:left="720"/>
        <w:contextualSpacing/>
        <w:rPr>
          <w:rFonts w:ascii="Century Gothic" w:eastAsia="Calibri" w:hAnsi="Century Gothic" w:cs="Arial"/>
          <w:sz w:val="24"/>
          <w:szCs w:val="24"/>
        </w:rPr>
      </w:pPr>
    </w:p>
    <w:p w14:paraId="0F519879" w14:textId="77777777" w:rsidR="00920EEE" w:rsidRPr="00920EEE" w:rsidRDefault="00920EEE" w:rsidP="0026064E">
      <w:pPr>
        <w:numPr>
          <w:ilvl w:val="0"/>
          <w:numId w:val="37"/>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Hacer constar el nombre y la firma autógrafa de quien comparece.</w:t>
      </w:r>
    </w:p>
    <w:p w14:paraId="485322F0" w14:textId="77777777" w:rsidR="00920EEE" w:rsidRPr="00920EEE" w:rsidRDefault="00920EEE" w:rsidP="00920EEE">
      <w:pPr>
        <w:spacing w:after="0" w:line="360" w:lineRule="auto"/>
        <w:jc w:val="both"/>
        <w:rPr>
          <w:rFonts w:ascii="Century Gothic" w:eastAsia="Calibri" w:hAnsi="Century Gothic" w:cs="Arial"/>
          <w:sz w:val="24"/>
          <w:szCs w:val="24"/>
        </w:rPr>
      </w:pPr>
    </w:p>
    <w:p w14:paraId="387027E1"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incumplimiento de cualquiera de los requisitos previstos por las fracciones I, II, IV, V y VII del párrafo anterior, será causa para tener por no presentado el escrito correspondiente. Cuando la controversia verse exclusivamente sobre puntos de derecho, no será necesario cumplir con el requisito previsto en la fracción VI del párrafo anterior. </w:t>
      </w:r>
    </w:p>
    <w:p w14:paraId="41B6C2A6" w14:textId="77777777" w:rsidR="00920EEE" w:rsidRPr="00920EEE" w:rsidRDefault="00920EEE" w:rsidP="00920EEE">
      <w:pPr>
        <w:spacing w:after="0" w:line="360" w:lineRule="auto"/>
        <w:jc w:val="both"/>
        <w:rPr>
          <w:rFonts w:ascii="Century Gothic" w:eastAsia="Calibri" w:hAnsi="Century Gothic" w:cs="Arial"/>
          <w:sz w:val="24"/>
          <w:szCs w:val="24"/>
        </w:rPr>
      </w:pPr>
    </w:p>
    <w:p w14:paraId="1B5620F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117.</w:t>
      </w:r>
      <w:r w:rsidRPr="00920EEE">
        <w:rPr>
          <w:rFonts w:ascii="Century Gothic" w:eastAsia="Calibri" w:hAnsi="Century Gothic" w:cs="Arial"/>
          <w:sz w:val="24"/>
          <w:szCs w:val="24"/>
        </w:rPr>
        <w:t xml:space="preserve"> Dentro de las veinticuatro horas siguientes al vencimiento del plazo de publicitación del medio de impugnación, la autoridad responsable del acto o resolución impugnado deberá remitir al Tribunal Electoral, lo siguiente:</w:t>
      </w:r>
    </w:p>
    <w:p w14:paraId="523B6238" w14:textId="77777777" w:rsidR="00920EEE" w:rsidRPr="00920EEE" w:rsidRDefault="00920EEE" w:rsidP="00920EEE">
      <w:pPr>
        <w:spacing w:after="0" w:line="360" w:lineRule="auto"/>
        <w:jc w:val="both"/>
        <w:rPr>
          <w:rFonts w:ascii="Century Gothic" w:eastAsia="Calibri" w:hAnsi="Century Gothic" w:cs="Arial"/>
          <w:sz w:val="24"/>
          <w:szCs w:val="24"/>
        </w:rPr>
      </w:pPr>
    </w:p>
    <w:p w14:paraId="4B33EAEA"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escrito original mediante el cual se presenta el medio de impugnación, las pruebas y la demás documentación que se hayan acompañado al mismo. </w:t>
      </w:r>
    </w:p>
    <w:p w14:paraId="21C7F46B"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0EF86572"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copia del documento en que conste el acto o resolución impugnado y la demás documentación relacionada y pertinente que obre en su poder. </w:t>
      </w:r>
    </w:p>
    <w:p w14:paraId="6A587F35" w14:textId="77777777" w:rsidR="00920EEE" w:rsidRPr="00920EEE" w:rsidRDefault="00920EEE" w:rsidP="00920EEE">
      <w:pPr>
        <w:ind w:left="720"/>
        <w:contextualSpacing/>
        <w:rPr>
          <w:rFonts w:ascii="Century Gothic" w:eastAsia="Calibri" w:hAnsi="Century Gothic" w:cs="Arial"/>
          <w:sz w:val="24"/>
          <w:szCs w:val="24"/>
        </w:rPr>
      </w:pPr>
    </w:p>
    <w:p w14:paraId="60150851"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los escritos de las personas terceras interesadas, las pruebas y la demás documentación que se haya acompañado a los mismos. </w:t>
      </w:r>
    </w:p>
    <w:p w14:paraId="21ECF321" w14:textId="77777777" w:rsidR="00920EEE" w:rsidRPr="00920EEE" w:rsidRDefault="00920EEE" w:rsidP="00920EEE">
      <w:pPr>
        <w:ind w:left="720"/>
        <w:contextualSpacing/>
        <w:rPr>
          <w:rFonts w:ascii="Century Gothic" w:eastAsia="Calibri" w:hAnsi="Century Gothic" w:cs="Arial"/>
          <w:sz w:val="24"/>
          <w:szCs w:val="24"/>
        </w:rPr>
      </w:pPr>
    </w:p>
    <w:p w14:paraId="1A37FB74"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los juicios de inconformidad, el expediente completo con todas las actas de cómputo, hojas de incidentes levantadas por la autoridad electoral, así como los escritos de incidentes y de protesta que se hubieren presentado, en los términos de ley. </w:t>
      </w:r>
    </w:p>
    <w:p w14:paraId="70B64909" w14:textId="77777777" w:rsidR="00920EEE" w:rsidRPr="00920EEE" w:rsidRDefault="00920EEE" w:rsidP="00920EEE">
      <w:pPr>
        <w:ind w:left="720"/>
        <w:contextualSpacing/>
        <w:rPr>
          <w:rFonts w:ascii="Century Gothic" w:eastAsia="Calibri" w:hAnsi="Century Gothic" w:cs="Arial"/>
          <w:sz w:val="24"/>
          <w:szCs w:val="24"/>
        </w:rPr>
      </w:pPr>
    </w:p>
    <w:p w14:paraId="1C1CCB71"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caso de que la parte promovente sea una persona con candidatura registrada, el expediente de registro respectivo. </w:t>
      </w:r>
    </w:p>
    <w:p w14:paraId="17B57A8E" w14:textId="77777777" w:rsidR="00920EEE" w:rsidRPr="00920EEE" w:rsidRDefault="00920EEE" w:rsidP="00920EEE">
      <w:pPr>
        <w:ind w:left="720"/>
        <w:contextualSpacing/>
        <w:rPr>
          <w:rFonts w:ascii="Century Gothic" w:eastAsia="Calibri" w:hAnsi="Century Gothic" w:cs="Arial"/>
          <w:sz w:val="24"/>
          <w:szCs w:val="24"/>
        </w:rPr>
      </w:pPr>
    </w:p>
    <w:p w14:paraId="282B5E86"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informe circunstanciado. </w:t>
      </w:r>
    </w:p>
    <w:p w14:paraId="22D5F25B" w14:textId="77777777" w:rsidR="00920EEE" w:rsidRPr="00920EEE" w:rsidRDefault="00920EEE" w:rsidP="00920EEE">
      <w:pPr>
        <w:ind w:left="720"/>
        <w:contextualSpacing/>
        <w:rPr>
          <w:rFonts w:ascii="Century Gothic" w:eastAsia="Calibri" w:hAnsi="Century Gothic" w:cs="Arial"/>
          <w:sz w:val="24"/>
          <w:szCs w:val="24"/>
        </w:rPr>
      </w:pPr>
    </w:p>
    <w:p w14:paraId="04BF3EF7" w14:textId="77777777" w:rsidR="00920EEE" w:rsidRPr="00920EEE" w:rsidRDefault="00920EEE" w:rsidP="0026064E">
      <w:pPr>
        <w:numPr>
          <w:ilvl w:val="0"/>
          <w:numId w:val="3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Cualquier otro documento que estime necesario para la resolución del asunto.</w:t>
      </w:r>
    </w:p>
    <w:p w14:paraId="37DF3C28" w14:textId="77777777" w:rsidR="00920EEE" w:rsidRPr="00920EEE" w:rsidRDefault="00920EEE" w:rsidP="00920EEE">
      <w:pPr>
        <w:spacing w:after="0" w:line="360" w:lineRule="auto"/>
        <w:jc w:val="both"/>
        <w:rPr>
          <w:rFonts w:ascii="Century Gothic" w:eastAsia="Calibri" w:hAnsi="Century Gothic" w:cs="Arial"/>
          <w:sz w:val="24"/>
          <w:szCs w:val="24"/>
        </w:rPr>
      </w:pPr>
    </w:p>
    <w:p w14:paraId="0A13ADB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118.</w:t>
      </w:r>
      <w:r w:rsidRPr="00920EEE">
        <w:rPr>
          <w:rFonts w:ascii="Century Gothic" w:eastAsia="Calibri" w:hAnsi="Century Gothic" w:cs="Arial"/>
          <w:sz w:val="24"/>
          <w:szCs w:val="24"/>
        </w:rPr>
        <w:t xml:space="preserve"> El informe circunstanciado que debe rendir la autoridad responsable, por lo menos deberá contener:</w:t>
      </w:r>
    </w:p>
    <w:p w14:paraId="2FFCF205" w14:textId="77777777" w:rsidR="00920EEE" w:rsidRPr="00920EEE" w:rsidRDefault="00920EEE" w:rsidP="00920EEE">
      <w:pPr>
        <w:spacing w:after="0" w:line="360" w:lineRule="auto"/>
        <w:jc w:val="both"/>
        <w:rPr>
          <w:rFonts w:ascii="Century Gothic" w:eastAsia="Calibri" w:hAnsi="Century Gothic" w:cs="Arial"/>
          <w:sz w:val="24"/>
          <w:szCs w:val="24"/>
        </w:rPr>
      </w:pPr>
    </w:p>
    <w:p w14:paraId="15DD72CD" w14:textId="5819805F" w:rsidR="00920EEE" w:rsidRPr="00920EEE" w:rsidRDefault="00920EEE" w:rsidP="0026064E">
      <w:pPr>
        <w:numPr>
          <w:ilvl w:val="0"/>
          <w:numId w:val="3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la mención de si quien promueve o comparece, tiene reconocida su personería. </w:t>
      </w:r>
    </w:p>
    <w:p w14:paraId="6B89D2CD"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2168E262" w14:textId="77777777" w:rsidR="00920EEE" w:rsidRPr="00920EEE" w:rsidRDefault="00920EEE" w:rsidP="0026064E">
      <w:pPr>
        <w:numPr>
          <w:ilvl w:val="0"/>
          <w:numId w:val="3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motivos y fundamentos jurídicos que considere pertinentes para sostener la constitucionalidad o legalidad del acto o resolución impugnado. </w:t>
      </w:r>
    </w:p>
    <w:p w14:paraId="4FC19042" w14:textId="77777777" w:rsidR="00920EEE" w:rsidRPr="00920EEE" w:rsidRDefault="00920EEE" w:rsidP="00920EEE">
      <w:pPr>
        <w:ind w:left="720"/>
        <w:contextualSpacing/>
        <w:rPr>
          <w:rFonts w:ascii="Century Gothic" w:eastAsia="Calibri" w:hAnsi="Century Gothic" w:cs="Arial"/>
          <w:sz w:val="24"/>
          <w:szCs w:val="24"/>
        </w:rPr>
      </w:pPr>
    </w:p>
    <w:p w14:paraId="4FC818D4" w14:textId="77777777" w:rsidR="00920EEE" w:rsidRPr="00920EEE" w:rsidRDefault="00920EEE" w:rsidP="0026064E">
      <w:pPr>
        <w:numPr>
          <w:ilvl w:val="0"/>
          <w:numId w:val="3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 firma del funcionario que lo rinde.</w:t>
      </w:r>
    </w:p>
    <w:p w14:paraId="4A6D6996" w14:textId="77777777" w:rsidR="00920EEE" w:rsidRPr="00920EEE" w:rsidRDefault="00920EEE" w:rsidP="00920EEE">
      <w:pPr>
        <w:spacing w:after="0" w:line="360" w:lineRule="auto"/>
        <w:jc w:val="both"/>
        <w:rPr>
          <w:rFonts w:ascii="Century Gothic" w:eastAsia="Calibri" w:hAnsi="Century Gothic" w:cs="Arial"/>
          <w:sz w:val="24"/>
          <w:szCs w:val="24"/>
        </w:rPr>
      </w:pPr>
    </w:p>
    <w:p w14:paraId="627880E6"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 xml:space="preserve">SECCIÓN DÉCIMO SEGUNDA </w:t>
      </w:r>
    </w:p>
    <w:p w14:paraId="43F5D67D"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 SUSTANCIACIÓN</w:t>
      </w:r>
    </w:p>
    <w:p w14:paraId="49325892" w14:textId="77777777" w:rsidR="00920EEE" w:rsidRPr="00920EEE" w:rsidRDefault="00920EEE" w:rsidP="00920EEE">
      <w:pPr>
        <w:spacing w:after="0" w:line="360" w:lineRule="auto"/>
        <w:jc w:val="both"/>
        <w:rPr>
          <w:rFonts w:ascii="Century Gothic" w:eastAsia="Calibri" w:hAnsi="Century Gothic" w:cs="Arial"/>
          <w:sz w:val="24"/>
          <w:szCs w:val="24"/>
        </w:rPr>
      </w:pPr>
    </w:p>
    <w:p w14:paraId="2B7CA6B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119.</w:t>
      </w:r>
      <w:r w:rsidRPr="00920EEE">
        <w:rPr>
          <w:rFonts w:ascii="Century Gothic" w:eastAsia="Calibri" w:hAnsi="Century Gothic" w:cs="Arial"/>
          <w:sz w:val="24"/>
          <w:szCs w:val="24"/>
        </w:rPr>
        <w:t xml:space="preserve"> Recibida la documentación a que se refieren los dos artículos anteriores, el Tribunal Electoral realizará los actos y ordenará las diligencias que sean necesarias para la sustanciación de los medios de impugnación, de acuerdo con lo siguiente:</w:t>
      </w:r>
    </w:p>
    <w:p w14:paraId="6815885C" w14:textId="77777777" w:rsidR="00920EEE" w:rsidRPr="00920EEE" w:rsidRDefault="00920EEE" w:rsidP="00920EEE">
      <w:pPr>
        <w:spacing w:after="0" w:line="360" w:lineRule="auto"/>
        <w:jc w:val="both"/>
        <w:rPr>
          <w:rFonts w:ascii="Century Gothic" w:eastAsia="Calibri" w:hAnsi="Century Gothic" w:cs="Arial"/>
          <w:sz w:val="24"/>
          <w:szCs w:val="24"/>
        </w:rPr>
      </w:pPr>
    </w:p>
    <w:p w14:paraId="1D1D1A40" w14:textId="115B6D3D"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w:t>
      </w:r>
      <w:r w:rsidR="00904CAD">
        <w:rPr>
          <w:rFonts w:ascii="Century Gothic" w:eastAsia="Calibri" w:hAnsi="Century Gothic" w:cs="Arial"/>
          <w:sz w:val="24"/>
          <w:szCs w:val="24"/>
        </w:rPr>
        <w:t>P</w:t>
      </w:r>
      <w:r w:rsidRPr="00920EEE">
        <w:rPr>
          <w:rFonts w:ascii="Century Gothic" w:eastAsia="Calibri" w:hAnsi="Century Gothic" w:cs="Arial"/>
          <w:sz w:val="24"/>
          <w:szCs w:val="24"/>
        </w:rPr>
        <w:t>residencia del Tribunal turnará de inmediato el expediente recibido</w:t>
      </w:r>
      <w:r w:rsidR="00904CAD">
        <w:rPr>
          <w:rFonts w:ascii="Century Gothic" w:eastAsia="Calibri" w:hAnsi="Century Gothic" w:cs="Arial"/>
          <w:sz w:val="24"/>
          <w:szCs w:val="24"/>
        </w:rPr>
        <w:t>,</w:t>
      </w:r>
      <w:r w:rsidRPr="00920EEE">
        <w:rPr>
          <w:rFonts w:ascii="Century Gothic" w:eastAsia="Calibri" w:hAnsi="Century Gothic" w:cs="Arial"/>
          <w:sz w:val="24"/>
          <w:szCs w:val="24"/>
        </w:rPr>
        <w:t xml:space="preserve"> a una Magistratura Electoral, quien tendrá la obligación de revisar que el escrito del medio de impugnación y demás documentación reúna todos los requisitos de ley. </w:t>
      </w:r>
    </w:p>
    <w:p w14:paraId="0084C127"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7FF2959C" w14:textId="77777777"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Magistratura Electoral propondrá al Pleno el proyecto de sentencia por el que se deseche de plano el medio de impugnación, cuando se dé alguno de los supuestos de improcedencia. </w:t>
      </w:r>
    </w:p>
    <w:p w14:paraId="18627477" w14:textId="77777777" w:rsidR="00920EEE" w:rsidRPr="00920EEE" w:rsidRDefault="00920EEE" w:rsidP="00920EEE">
      <w:pPr>
        <w:ind w:left="720"/>
        <w:contextualSpacing/>
        <w:rPr>
          <w:rFonts w:ascii="Century Gothic" w:eastAsia="Calibri" w:hAnsi="Century Gothic" w:cs="Arial"/>
          <w:sz w:val="24"/>
          <w:szCs w:val="24"/>
        </w:rPr>
      </w:pPr>
    </w:p>
    <w:p w14:paraId="141AC2BD" w14:textId="2179C353"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cuanto al informe circunstanciado, si la autoridad no lo envía dentro del plazo señalado en esta </w:t>
      </w:r>
      <w:r w:rsidR="00904CAD">
        <w:rPr>
          <w:rFonts w:ascii="Century Gothic" w:eastAsia="Calibri" w:hAnsi="Century Gothic" w:cs="Arial"/>
          <w:sz w:val="24"/>
          <w:szCs w:val="24"/>
        </w:rPr>
        <w:t>L</w:t>
      </w:r>
      <w:r w:rsidRPr="00920EEE">
        <w:rPr>
          <w:rFonts w:ascii="Century Gothic" w:eastAsia="Calibri" w:hAnsi="Century Gothic" w:cs="Arial"/>
          <w:sz w:val="24"/>
          <w:szCs w:val="24"/>
        </w:rPr>
        <w:t xml:space="preserve">ey, el medio de impugnación se resolverá con los elementos que obren en autos y se tendrán como presuntivamente ciertos los hechos constitutivos de la violación reclamada, salvo prueba en contrario; lo anterior, sin perjuicio de la sanción que deba ser impuesta de conformidad con el presente ordenamiento y las leyes aplicables. </w:t>
      </w:r>
    </w:p>
    <w:p w14:paraId="61AD8767" w14:textId="77777777" w:rsidR="00920EEE" w:rsidRPr="00920EEE" w:rsidRDefault="00920EEE" w:rsidP="00920EEE">
      <w:pPr>
        <w:ind w:left="720"/>
        <w:contextualSpacing/>
        <w:rPr>
          <w:rFonts w:ascii="Century Gothic" w:eastAsia="Calibri" w:hAnsi="Century Gothic" w:cs="Arial"/>
          <w:sz w:val="24"/>
          <w:szCs w:val="24"/>
        </w:rPr>
      </w:pPr>
    </w:p>
    <w:p w14:paraId="593063D7" w14:textId="77777777"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Magistratura Electoral, en el proyecto de sentencia del medio de impugnación que corresponda, propondrá al Pleno tener por no presentado el escrito de la persona tercera interesada, cuando se presente en forma extemporánea o se incumplan los requisitos respectivos establecidos en la presente Ley. </w:t>
      </w:r>
    </w:p>
    <w:p w14:paraId="30731EC0" w14:textId="77777777" w:rsidR="00920EEE" w:rsidRPr="00920EEE" w:rsidRDefault="00920EEE" w:rsidP="00920EEE">
      <w:pPr>
        <w:ind w:left="720"/>
        <w:contextualSpacing/>
        <w:rPr>
          <w:rFonts w:ascii="Century Gothic" w:eastAsia="Calibri" w:hAnsi="Century Gothic" w:cs="Arial"/>
          <w:sz w:val="24"/>
          <w:szCs w:val="24"/>
        </w:rPr>
      </w:pPr>
    </w:p>
    <w:p w14:paraId="4B6F77F4" w14:textId="77777777"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Si el medio de impugnación reúne todos los requisitos establecidos por este ordenamiento, la Magistratura Electoral, en un plazo no mayor a cinco días, dictará el auto de admisión que corresponda; una vez sustanciado el expediente y puesto en estado de resolución, se declarará cerrada la instrucción pasando el asunto a sentencia. </w:t>
      </w:r>
    </w:p>
    <w:p w14:paraId="0E599B11" w14:textId="77777777" w:rsidR="00920EEE" w:rsidRPr="00920EEE" w:rsidRDefault="00920EEE" w:rsidP="00920EEE">
      <w:pPr>
        <w:ind w:left="720"/>
        <w:contextualSpacing/>
        <w:rPr>
          <w:rFonts w:ascii="Century Gothic" w:eastAsia="Calibri" w:hAnsi="Century Gothic" w:cs="Arial"/>
          <w:sz w:val="24"/>
          <w:szCs w:val="24"/>
        </w:rPr>
      </w:pPr>
    </w:p>
    <w:p w14:paraId="1E9EA356" w14:textId="77777777" w:rsidR="00920EEE" w:rsidRPr="00920EEE" w:rsidRDefault="00920EEE" w:rsidP="0026064E">
      <w:pPr>
        <w:numPr>
          <w:ilvl w:val="0"/>
          <w:numId w:val="4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Cerrada la instrucción, la Magistratura Electoral procederá a formular el proyecto de sentencia de sobreseimiento o de fondo, según sea el caso, y lo someterá a la consideración del Pleno. </w:t>
      </w:r>
    </w:p>
    <w:p w14:paraId="46ECCAA5" w14:textId="77777777" w:rsidR="00920EEE" w:rsidRPr="00920EEE" w:rsidRDefault="00920EEE" w:rsidP="00920EEE">
      <w:pPr>
        <w:spacing w:after="0" w:line="360" w:lineRule="auto"/>
        <w:jc w:val="both"/>
        <w:rPr>
          <w:rFonts w:ascii="Century Gothic" w:eastAsia="Calibri" w:hAnsi="Century Gothic" w:cs="Arial"/>
          <w:sz w:val="24"/>
          <w:szCs w:val="24"/>
        </w:rPr>
      </w:pPr>
    </w:p>
    <w:p w14:paraId="052702D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no aportación de las pruebas ofrecidas, en ningún supuesto será motivo para desechar el medio de impugnación o para tener por no presentado el escrito de la persona tercera interesada. En todo caso, el Tribunal Electoral resolverá con los elementos que obren en autos. </w:t>
      </w:r>
    </w:p>
    <w:p w14:paraId="44A3F4D3" w14:textId="77777777" w:rsidR="00920EEE" w:rsidRPr="00920EEE" w:rsidRDefault="00920EEE" w:rsidP="00920EEE">
      <w:pPr>
        <w:spacing w:after="0" w:line="360" w:lineRule="auto"/>
        <w:jc w:val="both"/>
        <w:rPr>
          <w:rFonts w:ascii="Century Gothic" w:eastAsia="Calibri" w:hAnsi="Century Gothic" w:cs="Arial"/>
          <w:sz w:val="24"/>
          <w:szCs w:val="24"/>
        </w:rPr>
      </w:pPr>
    </w:p>
    <w:p w14:paraId="60F427E1" w14:textId="5340A812"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120.</w:t>
      </w:r>
      <w:r w:rsidRPr="00920EEE">
        <w:rPr>
          <w:rFonts w:ascii="Century Gothic" w:eastAsia="Calibri" w:hAnsi="Century Gothic" w:cs="Arial"/>
          <w:sz w:val="24"/>
          <w:szCs w:val="24"/>
        </w:rPr>
        <w:t xml:space="preserve"> Si la autoridad responsable incumple con la obligación de remitir el informe circunstanciado u omite enviar cualquiera de los documentos a que se refiere el artículo 117 de esta Ley, se requerirá de inmediato su cumplimiento o remisión</w:t>
      </w:r>
      <w:r w:rsidR="00A21AE4">
        <w:rPr>
          <w:rFonts w:ascii="Century Gothic" w:eastAsia="Calibri" w:hAnsi="Century Gothic" w:cs="Arial"/>
          <w:sz w:val="24"/>
          <w:szCs w:val="24"/>
        </w:rPr>
        <w:t>,</w:t>
      </w:r>
      <w:r w:rsidRPr="00920EEE">
        <w:rPr>
          <w:rFonts w:ascii="Century Gothic" w:eastAsia="Calibri" w:hAnsi="Century Gothic" w:cs="Arial"/>
          <w:sz w:val="24"/>
          <w:szCs w:val="24"/>
        </w:rPr>
        <w:t xml:space="preserve"> fijando un plazo de veinticuatro horas para tal efecto, bajo apercibimiento que de no cumplir o no enviar oportunamente los documentos respectivos, se hará acreedora a uno de los medios de apremio establecidos en la Ley. </w:t>
      </w:r>
    </w:p>
    <w:p w14:paraId="11AACBCA" w14:textId="77777777" w:rsidR="00920EEE" w:rsidRPr="00920EEE" w:rsidRDefault="00920EEE" w:rsidP="00920EEE">
      <w:pPr>
        <w:spacing w:after="0" w:line="360" w:lineRule="auto"/>
        <w:jc w:val="both"/>
        <w:rPr>
          <w:rFonts w:ascii="Century Gothic" w:eastAsia="Calibri" w:hAnsi="Century Gothic" w:cs="Arial"/>
          <w:sz w:val="24"/>
          <w:szCs w:val="24"/>
        </w:rPr>
      </w:pPr>
    </w:p>
    <w:p w14:paraId="6058D12F" w14:textId="6CD77CC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121.</w:t>
      </w:r>
      <w:r w:rsidRPr="00920EEE">
        <w:rPr>
          <w:rFonts w:ascii="Century Gothic" w:eastAsia="Calibri" w:hAnsi="Century Gothic" w:cs="Arial"/>
          <w:sz w:val="24"/>
          <w:szCs w:val="24"/>
        </w:rPr>
        <w:t xml:space="preserve"> La Presidencia o la Magistratura Electoral podrá requerir a las autoridades federales, estatales y municipales, así como</w:t>
      </w:r>
      <w:r w:rsidR="00A21AE4">
        <w:rPr>
          <w:rFonts w:ascii="Century Gothic" w:eastAsia="Calibri" w:hAnsi="Century Gothic" w:cs="Arial"/>
          <w:sz w:val="24"/>
          <w:szCs w:val="24"/>
        </w:rPr>
        <w:t xml:space="preserve"> a</w:t>
      </w:r>
      <w:r w:rsidRPr="00920EEE">
        <w:rPr>
          <w:rFonts w:ascii="Century Gothic" w:eastAsia="Calibri" w:hAnsi="Century Gothic" w:cs="Arial"/>
          <w:sz w:val="24"/>
          <w:szCs w:val="24"/>
        </w:rPr>
        <w:t xml:space="preserve"> cualquier persona física o moral, cualquier elemento o documentación que</w:t>
      </w:r>
      <w:r w:rsidR="00A21AE4">
        <w:rPr>
          <w:rFonts w:ascii="Century Gothic" w:eastAsia="Calibri" w:hAnsi="Century Gothic" w:cs="Arial"/>
          <w:sz w:val="24"/>
          <w:szCs w:val="24"/>
        </w:rPr>
        <w:t>,</w:t>
      </w:r>
      <w:r w:rsidRPr="00920EEE">
        <w:rPr>
          <w:rFonts w:ascii="Century Gothic" w:eastAsia="Calibri" w:hAnsi="Century Gothic" w:cs="Arial"/>
          <w:sz w:val="24"/>
          <w:szCs w:val="24"/>
        </w:rPr>
        <w:t xml:space="preserve"> obrando en su poder, pueda servir para la sustanciación y resolución de los medios de impugnación. </w:t>
      </w:r>
    </w:p>
    <w:p w14:paraId="4A5DD8E2" w14:textId="77777777" w:rsidR="00920EEE" w:rsidRPr="00920EEE" w:rsidRDefault="00920EEE" w:rsidP="00920EEE">
      <w:pPr>
        <w:spacing w:after="0" w:line="360" w:lineRule="auto"/>
        <w:jc w:val="both"/>
        <w:rPr>
          <w:rFonts w:ascii="Century Gothic" w:eastAsia="Calibri" w:hAnsi="Century Gothic" w:cs="Arial"/>
          <w:sz w:val="24"/>
          <w:szCs w:val="24"/>
        </w:rPr>
      </w:pPr>
    </w:p>
    <w:p w14:paraId="0D5623A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Asimismo, en casos extraordinarios, podrán ordenar que se realice alguna diligencia o que una prueba se perfeccione o desahogue, siempre que ello no signifique una dilación que haga jurídica o materialmente irreparable la violación reclamada, o sea un obstáculo para resolver dentro de los plazos establecidos, de conformidad con lo señalado en las leyes aplicables.</w:t>
      </w:r>
    </w:p>
    <w:p w14:paraId="3CA2976F" w14:textId="77777777" w:rsidR="00920EEE" w:rsidRPr="00920EEE" w:rsidRDefault="00920EEE" w:rsidP="00920EEE">
      <w:pPr>
        <w:spacing w:after="0" w:line="360" w:lineRule="auto"/>
        <w:jc w:val="both"/>
        <w:rPr>
          <w:rFonts w:ascii="Century Gothic" w:eastAsia="Calibri" w:hAnsi="Century Gothic" w:cs="Arial"/>
          <w:sz w:val="24"/>
          <w:szCs w:val="24"/>
        </w:rPr>
      </w:pPr>
    </w:p>
    <w:p w14:paraId="44984807"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DÉCIMO TERCERA</w:t>
      </w:r>
    </w:p>
    <w:p w14:paraId="2110120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NOTIFICACIONES Y DE LA ACUMULACIÓN</w:t>
      </w:r>
    </w:p>
    <w:p w14:paraId="009170F1" w14:textId="77777777" w:rsidR="00920EEE" w:rsidRPr="00920EEE" w:rsidRDefault="00920EEE" w:rsidP="00920EEE">
      <w:pPr>
        <w:spacing w:after="0" w:line="360" w:lineRule="auto"/>
        <w:jc w:val="center"/>
        <w:rPr>
          <w:rFonts w:ascii="Century Gothic" w:eastAsia="Calibri" w:hAnsi="Century Gothic" w:cs="Arial"/>
          <w:b/>
          <w:bCs/>
          <w:sz w:val="24"/>
          <w:szCs w:val="24"/>
        </w:rPr>
      </w:pPr>
    </w:p>
    <w:p w14:paraId="66A67676"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Artículos 122.</w:t>
      </w:r>
      <w:r w:rsidRPr="00920EEE">
        <w:rPr>
          <w:rFonts w:ascii="Century Gothic" w:eastAsia="Calibri" w:hAnsi="Century Gothic" w:cs="Arial"/>
          <w:sz w:val="24"/>
          <w:szCs w:val="24"/>
        </w:rPr>
        <w:t xml:space="preserve"> Para la realización de las notificaciones dentro de los medios de impugnación previstos en el presente ordenamiento, se estará a lo dispuesto en los artículos 336, 337, 338 y 339 de la Ley Electoral. </w:t>
      </w:r>
    </w:p>
    <w:p w14:paraId="1B1B6D74" w14:textId="77777777" w:rsidR="00920EEE" w:rsidRPr="00920EEE" w:rsidRDefault="00920EEE" w:rsidP="00920EEE">
      <w:pPr>
        <w:spacing w:after="0" w:line="360" w:lineRule="auto"/>
        <w:jc w:val="both"/>
        <w:rPr>
          <w:rFonts w:ascii="Century Gothic" w:eastAsia="Calibri" w:hAnsi="Century Gothic" w:cs="Arial"/>
          <w:sz w:val="24"/>
          <w:szCs w:val="24"/>
        </w:rPr>
      </w:pPr>
    </w:p>
    <w:p w14:paraId="0642BF41" w14:textId="1CDE4E4A"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123.</w:t>
      </w:r>
      <w:r w:rsidRPr="00920EEE">
        <w:rPr>
          <w:rFonts w:ascii="Century Gothic" w:eastAsia="Calibri" w:hAnsi="Century Gothic" w:cs="Arial"/>
          <w:sz w:val="24"/>
          <w:szCs w:val="24"/>
        </w:rPr>
        <w:t xml:space="preserve"> Para la resolución pronta y expedita de los medios de impugnación previstos en esta </w:t>
      </w:r>
      <w:r w:rsidR="00A21AE4">
        <w:rPr>
          <w:rFonts w:ascii="Century Gothic" w:eastAsia="Calibri" w:hAnsi="Century Gothic" w:cs="Arial"/>
          <w:sz w:val="24"/>
          <w:szCs w:val="24"/>
        </w:rPr>
        <w:t>L</w:t>
      </w:r>
      <w:r w:rsidRPr="00920EEE">
        <w:rPr>
          <w:rFonts w:ascii="Century Gothic" w:eastAsia="Calibri" w:hAnsi="Century Gothic" w:cs="Arial"/>
          <w:sz w:val="24"/>
          <w:szCs w:val="24"/>
        </w:rPr>
        <w:t>ey, los órganos competentes del Instituto</w:t>
      </w:r>
      <w:r w:rsidR="00A21AE4">
        <w:rPr>
          <w:rFonts w:ascii="Century Gothic" w:eastAsia="Calibri" w:hAnsi="Century Gothic" w:cs="Arial"/>
          <w:sz w:val="24"/>
          <w:szCs w:val="24"/>
        </w:rPr>
        <w:t xml:space="preserve"> Estatal</w:t>
      </w:r>
      <w:r w:rsidRPr="00920EEE">
        <w:rPr>
          <w:rFonts w:ascii="Century Gothic" w:eastAsia="Calibri" w:hAnsi="Century Gothic" w:cs="Arial"/>
          <w:sz w:val="24"/>
          <w:szCs w:val="24"/>
        </w:rPr>
        <w:t xml:space="preserve"> o </w:t>
      </w:r>
      <w:r w:rsidR="00A21AE4">
        <w:rPr>
          <w:rFonts w:ascii="Century Gothic" w:eastAsia="Calibri" w:hAnsi="Century Gothic" w:cs="Arial"/>
          <w:sz w:val="24"/>
          <w:szCs w:val="24"/>
        </w:rPr>
        <w:t>d</w:t>
      </w:r>
      <w:r w:rsidRPr="00920EEE">
        <w:rPr>
          <w:rFonts w:ascii="Century Gothic" w:eastAsia="Calibri" w:hAnsi="Century Gothic" w:cs="Arial"/>
          <w:sz w:val="24"/>
          <w:szCs w:val="24"/>
        </w:rPr>
        <w:t>el Tribunal Electoral</w:t>
      </w:r>
      <w:r w:rsidR="00A21AE4">
        <w:rPr>
          <w:rFonts w:ascii="Century Gothic" w:eastAsia="Calibri" w:hAnsi="Century Gothic" w:cs="Arial"/>
          <w:sz w:val="24"/>
          <w:szCs w:val="24"/>
        </w:rPr>
        <w:t>,</w:t>
      </w:r>
      <w:r w:rsidRPr="00920EEE">
        <w:rPr>
          <w:rFonts w:ascii="Century Gothic" w:eastAsia="Calibri" w:hAnsi="Century Gothic" w:cs="Arial"/>
          <w:sz w:val="24"/>
          <w:szCs w:val="24"/>
        </w:rPr>
        <w:t xml:space="preserve"> podrán determinar su acumulación. </w:t>
      </w:r>
    </w:p>
    <w:p w14:paraId="49AFD85C" w14:textId="77777777" w:rsidR="00920EEE" w:rsidRPr="00920EEE" w:rsidRDefault="00920EEE" w:rsidP="00920EEE">
      <w:pPr>
        <w:spacing w:after="0" w:line="360" w:lineRule="auto"/>
        <w:jc w:val="both"/>
        <w:rPr>
          <w:rFonts w:ascii="Century Gothic" w:eastAsia="Calibri" w:hAnsi="Century Gothic" w:cs="Arial"/>
          <w:sz w:val="24"/>
          <w:szCs w:val="24"/>
        </w:rPr>
      </w:pPr>
    </w:p>
    <w:p w14:paraId="7A0C20A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acumulación podrá decretarse al inicio, durante la sustanciación, o en la sentencia respectiva. </w:t>
      </w:r>
    </w:p>
    <w:p w14:paraId="3E4DA1B3" w14:textId="77777777" w:rsidR="00920EEE" w:rsidRPr="00920EEE" w:rsidRDefault="00920EEE" w:rsidP="00920EEE">
      <w:pPr>
        <w:spacing w:after="0" w:line="360" w:lineRule="auto"/>
        <w:jc w:val="both"/>
        <w:rPr>
          <w:rFonts w:ascii="Century Gothic" w:eastAsia="Calibri" w:hAnsi="Century Gothic" w:cs="Arial"/>
          <w:sz w:val="24"/>
          <w:szCs w:val="24"/>
        </w:rPr>
      </w:pPr>
    </w:p>
    <w:p w14:paraId="434133C2"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DÉCIMO CUARTA</w:t>
      </w:r>
    </w:p>
    <w:p w14:paraId="376B6A40"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RESOLUCIONES Y DE LAS SENTENCIAS</w:t>
      </w:r>
    </w:p>
    <w:p w14:paraId="2ED7EBBF" w14:textId="77777777" w:rsidR="00920EEE" w:rsidRPr="00920EEE" w:rsidRDefault="00920EEE" w:rsidP="00920EEE">
      <w:pPr>
        <w:spacing w:after="0" w:line="360" w:lineRule="auto"/>
        <w:jc w:val="both"/>
        <w:rPr>
          <w:rFonts w:ascii="Century Gothic" w:eastAsia="Calibri" w:hAnsi="Century Gothic" w:cs="Arial"/>
          <w:sz w:val="24"/>
          <w:szCs w:val="24"/>
        </w:rPr>
      </w:pPr>
    </w:p>
    <w:p w14:paraId="2C7BD7B4" w14:textId="36C919EC"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124.</w:t>
      </w:r>
      <w:r w:rsidRPr="00920EEE">
        <w:rPr>
          <w:rFonts w:ascii="Century Gothic" w:eastAsia="Calibri" w:hAnsi="Century Gothic" w:cs="Arial"/>
          <w:sz w:val="24"/>
          <w:szCs w:val="24"/>
        </w:rPr>
        <w:t xml:space="preserve"> Las resoluciones o sentencias que pronuncien, respectivamente, el Instituto Estatal o el Tribunal Electoral</w:t>
      </w:r>
      <w:r w:rsidR="00005D0B">
        <w:rPr>
          <w:rFonts w:ascii="Century Gothic" w:eastAsia="Calibri" w:hAnsi="Century Gothic" w:cs="Arial"/>
          <w:sz w:val="24"/>
          <w:szCs w:val="24"/>
        </w:rPr>
        <w:t>,</w:t>
      </w:r>
      <w:r w:rsidRPr="00920EEE">
        <w:rPr>
          <w:rFonts w:ascii="Century Gothic" w:eastAsia="Calibri" w:hAnsi="Century Gothic" w:cs="Arial"/>
          <w:sz w:val="24"/>
          <w:szCs w:val="24"/>
        </w:rPr>
        <w:t xml:space="preserve"> deberán hacerse constar por escrito y contendrán: </w:t>
      </w:r>
    </w:p>
    <w:p w14:paraId="260EDBA6" w14:textId="77777777" w:rsidR="00920EEE" w:rsidRPr="00920EEE" w:rsidRDefault="00920EEE" w:rsidP="00920EEE">
      <w:pPr>
        <w:spacing w:after="0" w:line="360" w:lineRule="auto"/>
        <w:jc w:val="both"/>
        <w:rPr>
          <w:rFonts w:ascii="Century Gothic" w:eastAsia="Calibri" w:hAnsi="Century Gothic" w:cs="Arial"/>
          <w:sz w:val="24"/>
          <w:szCs w:val="24"/>
        </w:rPr>
      </w:pPr>
    </w:p>
    <w:p w14:paraId="230D3F2E"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fecha, el lugar y el órgano que la dicta. </w:t>
      </w:r>
    </w:p>
    <w:p w14:paraId="4E3D9350"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2B494878"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resumen de los hechos o puntos de derecho controvertidos. </w:t>
      </w:r>
    </w:p>
    <w:p w14:paraId="356DE65B" w14:textId="77777777" w:rsidR="00920EEE" w:rsidRPr="00920EEE" w:rsidRDefault="00920EEE" w:rsidP="00920EEE">
      <w:pPr>
        <w:ind w:left="720"/>
        <w:contextualSpacing/>
        <w:rPr>
          <w:rFonts w:ascii="Century Gothic" w:eastAsia="Calibri" w:hAnsi="Century Gothic" w:cs="Arial"/>
          <w:sz w:val="24"/>
          <w:szCs w:val="24"/>
        </w:rPr>
      </w:pPr>
    </w:p>
    <w:p w14:paraId="542B04D4"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el análisis de los agravios, así como el examen y valoración de las pruebas que resulten pertinentes. </w:t>
      </w:r>
    </w:p>
    <w:p w14:paraId="116515B5" w14:textId="77777777" w:rsidR="00920EEE" w:rsidRPr="00920EEE" w:rsidRDefault="00920EEE" w:rsidP="00920EEE">
      <w:pPr>
        <w:ind w:left="720"/>
        <w:contextualSpacing/>
        <w:rPr>
          <w:rFonts w:ascii="Century Gothic" w:eastAsia="Calibri" w:hAnsi="Century Gothic" w:cs="Arial"/>
          <w:sz w:val="24"/>
          <w:szCs w:val="24"/>
        </w:rPr>
      </w:pPr>
    </w:p>
    <w:p w14:paraId="6DFE6850"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fundamentos y consideraciones jurídicas. </w:t>
      </w:r>
    </w:p>
    <w:p w14:paraId="53F4C1AB" w14:textId="77777777" w:rsidR="00920EEE" w:rsidRPr="00920EEE" w:rsidRDefault="00920EEE" w:rsidP="00920EEE">
      <w:pPr>
        <w:ind w:left="720"/>
        <w:contextualSpacing/>
        <w:rPr>
          <w:rFonts w:ascii="Century Gothic" w:eastAsia="Calibri" w:hAnsi="Century Gothic" w:cs="Arial"/>
          <w:sz w:val="24"/>
          <w:szCs w:val="24"/>
        </w:rPr>
      </w:pPr>
    </w:p>
    <w:p w14:paraId="6FB699A8"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Los puntos resolutivos. </w:t>
      </w:r>
    </w:p>
    <w:p w14:paraId="4B31A862" w14:textId="77777777" w:rsidR="00920EEE" w:rsidRPr="00920EEE" w:rsidRDefault="00920EEE" w:rsidP="00920EEE">
      <w:pPr>
        <w:ind w:left="720"/>
        <w:contextualSpacing/>
        <w:rPr>
          <w:rFonts w:ascii="Century Gothic" w:eastAsia="Calibri" w:hAnsi="Century Gothic" w:cs="Arial"/>
          <w:sz w:val="24"/>
          <w:szCs w:val="24"/>
        </w:rPr>
      </w:pPr>
    </w:p>
    <w:p w14:paraId="4B15963C" w14:textId="77777777" w:rsidR="00920EEE" w:rsidRPr="00920EEE" w:rsidRDefault="00920EEE" w:rsidP="0026064E">
      <w:pPr>
        <w:numPr>
          <w:ilvl w:val="0"/>
          <w:numId w:val="4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En su caso, el plazo para su cumplimiento. </w:t>
      </w:r>
    </w:p>
    <w:p w14:paraId="16316573" w14:textId="77777777" w:rsidR="00920EEE" w:rsidRPr="00920EEE" w:rsidRDefault="00920EEE" w:rsidP="00920EEE">
      <w:pPr>
        <w:spacing w:after="0" w:line="360" w:lineRule="auto"/>
        <w:jc w:val="both"/>
        <w:rPr>
          <w:rFonts w:ascii="Century Gothic" w:eastAsia="Calibri" w:hAnsi="Century Gothic" w:cs="Arial"/>
          <w:sz w:val="24"/>
          <w:szCs w:val="24"/>
        </w:rPr>
      </w:pPr>
    </w:p>
    <w:p w14:paraId="000DA49A" w14:textId="5BF43D23"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125.</w:t>
      </w:r>
      <w:r w:rsidRPr="00920EEE">
        <w:rPr>
          <w:rFonts w:ascii="Century Gothic" w:eastAsia="Calibri" w:hAnsi="Century Gothic" w:cs="Arial"/>
          <w:sz w:val="24"/>
          <w:szCs w:val="24"/>
        </w:rPr>
        <w:t xml:space="preserve"> La Magistratura Electoral podrá ordenar que se subsane toda omisión que notare en la sustanciación, para el solo efecto de regularizar el procedimiento</w:t>
      </w:r>
      <w:r w:rsidR="00005D0B">
        <w:rPr>
          <w:rFonts w:ascii="Century Gothic" w:eastAsia="Calibri" w:hAnsi="Century Gothic" w:cs="Arial"/>
          <w:sz w:val="24"/>
          <w:szCs w:val="24"/>
        </w:rPr>
        <w:t>.</w:t>
      </w:r>
    </w:p>
    <w:p w14:paraId="267067C9" w14:textId="77777777" w:rsidR="00920EEE" w:rsidRPr="00920EEE" w:rsidRDefault="00920EEE" w:rsidP="00920EEE">
      <w:pPr>
        <w:spacing w:after="0" w:line="360" w:lineRule="auto"/>
        <w:jc w:val="both"/>
        <w:rPr>
          <w:rFonts w:ascii="Century Gothic" w:eastAsia="Calibri" w:hAnsi="Century Gothic" w:cs="Arial"/>
          <w:sz w:val="24"/>
          <w:szCs w:val="24"/>
        </w:rPr>
      </w:pPr>
    </w:p>
    <w:p w14:paraId="414A5A9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126.</w:t>
      </w:r>
      <w:r w:rsidRPr="00920EEE">
        <w:rPr>
          <w:rFonts w:ascii="Century Gothic" w:eastAsia="Calibri" w:hAnsi="Century Gothic" w:cs="Arial"/>
          <w:sz w:val="24"/>
          <w:szCs w:val="24"/>
        </w:rPr>
        <w:t xml:space="preserve"> Dentro del término de dos días siguientes a la notificación de la sentencia, el Tribunal Electoral, de oficio o a petición de parte, podrá aclarar un concepto o precisar los efectos de una sentencia, siempre y cuando esto no implique una alteración sustancial de los puntos resolutivos o del sentido del fallo. </w:t>
      </w:r>
    </w:p>
    <w:p w14:paraId="5C815E44" w14:textId="77777777" w:rsidR="00920EEE" w:rsidRPr="00920EEE" w:rsidRDefault="00920EEE" w:rsidP="00920EEE">
      <w:pPr>
        <w:spacing w:after="0" w:line="360" w:lineRule="auto"/>
        <w:jc w:val="both"/>
        <w:rPr>
          <w:rFonts w:ascii="Century Gothic" w:eastAsia="Calibri" w:hAnsi="Century Gothic" w:cs="Arial"/>
          <w:sz w:val="24"/>
          <w:szCs w:val="24"/>
        </w:rPr>
      </w:pPr>
    </w:p>
    <w:p w14:paraId="6A0A3EA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La aclaración formará parte de la resolución o sentencia.  </w:t>
      </w:r>
    </w:p>
    <w:p w14:paraId="26117DDB" w14:textId="77777777" w:rsidR="00920EEE" w:rsidRPr="00920EEE" w:rsidRDefault="00920EEE" w:rsidP="00920EEE">
      <w:pPr>
        <w:spacing w:after="0" w:line="360" w:lineRule="auto"/>
        <w:jc w:val="both"/>
        <w:rPr>
          <w:rFonts w:ascii="Century Gothic" w:eastAsia="Calibri" w:hAnsi="Century Gothic" w:cs="Arial"/>
          <w:sz w:val="24"/>
          <w:szCs w:val="24"/>
        </w:rPr>
      </w:pPr>
    </w:p>
    <w:p w14:paraId="08160C7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127.</w:t>
      </w:r>
      <w:r w:rsidRPr="00920EEE">
        <w:rPr>
          <w:rFonts w:ascii="Century Gothic" w:eastAsia="Calibri" w:hAnsi="Century Gothic" w:cs="Arial"/>
          <w:sz w:val="24"/>
          <w:szCs w:val="24"/>
        </w:rPr>
        <w:t xml:space="preserve"> Las sentencias que dicte el Tribunal Electoral serán definitivas e inatacables. </w:t>
      </w:r>
    </w:p>
    <w:p w14:paraId="50E8AC6F" w14:textId="77777777" w:rsidR="00920EEE" w:rsidRPr="00920EEE" w:rsidRDefault="00920EEE" w:rsidP="00920EEE">
      <w:pPr>
        <w:spacing w:after="0" w:line="360" w:lineRule="auto"/>
        <w:jc w:val="both"/>
        <w:rPr>
          <w:rFonts w:ascii="Century Gothic" w:eastAsia="Calibri" w:hAnsi="Century Gothic" w:cs="Arial"/>
          <w:sz w:val="24"/>
          <w:szCs w:val="24"/>
        </w:rPr>
      </w:pPr>
    </w:p>
    <w:p w14:paraId="092C068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DÉCIMO QUINTA</w:t>
      </w:r>
    </w:p>
    <w:p w14:paraId="79041C19" w14:textId="77777777" w:rsidR="00920EEE" w:rsidRPr="00920EEE" w:rsidRDefault="00920EEE" w:rsidP="00920EEE">
      <w:pPr>
        <w:spacing w:after="0" w:line="360" w:lineRule="auto"/>
        <w:jc w:val="center"/>
        <w:rPr>
          <w:rFonts w:ascii="Century Gothic" w:eastAsia="Calibri" w:hAnsi="Century Gothic" w:cs="Arial"/>
          <w:sz w:val="24"/>
          <w:szCs w:val="24"/>
        </w:rPr>
      </w:pPr>
      <w:r w:rsidRPr="00920EEE">
        <w:rPr>
          <w:rFonts w:ascii="Century Gothic" w:eastAsia="Calibri" w:hAnsi="Century Gothic" w:cs="Arial"/>
          <w:b/>
          <w:bCs/>
          <w:sz w:val="24"/>
          <w:szCs w:val="24"/>
        </w:rPr>
        <w:t>DEL CUMPLIMIENTO Y EJECUCIÓN DE LAS SENTENCIAS, DE LAS MEDIDAS DE APREMIO Y DE LAS CORRECCIONES DISCIPLINARIAS</w:t>
      </w:r>
    </w:p>
    <w:p w14:paraId="2DB6D2DC" w14:textId="77777777" w:rsidR="00920EEE" w:rsidRPr="00920EEE" w:rsidRDefault="00920EEE" w:rsidP="00920EEE">
      <w:pPr>
        <w:spacing w:after="0" w:line="360" w:lineRule="auto"/>
        <w:jc w:val="both"/>
        <w:rPr>
          <w:rFonts w:ascii="Century Gothic" w:eastAsia="Calibri" w:hAnsi="Century Gothic" w:cs="Arial"/>
          <w:sz w:val="24"/>
          <w:szCs w:val="24"/>
        </w:rPr>
      </w:pPr>
    </w:p>
    <w:p w14:paraId="59C40B6D" w14:textId="2930FDD1"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128.</w:t>
      </w:r>
      <w:r w:rsidRPr="00920EEE">
        <w:rPr>
          <w:rFonts w:ascii="Century Gothic" w:eastAsia="Calibri" w:hAnsi="Century Gothic" w:cs="Arial"/>
          <w:sz w:val="24"/>
          <w:szCs w:val="24"/>
        </w:rPr>
        <w:t xml:space="preserve"> Para hacer cumplir las disposiciones del presente ordenamiento y las sentencias que dicte, así como para mantener el orden</w:t>
      </w:r>
      <w:r w:rsidR="00005D0B">
        <w:rPr>
          <w:rFonts w:ascii="Century Gothic" w:eastAsia="Calibri" w:hAnsi="Century Gothic" w:cs="Arial"/>
          <w:sz w:val="24"/>
          <w:szCs w:val="24"/>
        </w:rPr>
        <w:t>,</w:t>
      </w:r>
      <w:r w:rsidRPr="00920EEE">
        <w:rPr>
          <w:rFonts w:ascii="Century Gothic" w:eastAsia="Calibri" w:hAnsi="Century Gothic" w:cs="Arial"/>
          <w:sz w:val="24"/>
          <w:szCs w:val="24"/>
        </w:rPr>
        <w:t xml:space="preserve"> el respeto y la consideración debidos, el Tribunal Electoral podrá aplicar discrecionalmente los medios de apremio y las correcciones disciplinarias siguientes: </w:t>
      </w:r>
    </w:p>
    <w:p w14:paraId="50F735B4" w14:textId="77777777" w:rsidR="00920EEE" w:rsidRPr="00920EEE" w:rsidRDefault="00920EEE" w:rsidP="00920EEE">
      <w:pPr>
        <w:spacing w:after="0" w:line="360" w:lineRule="auto"/>
        <w:jc w:val="both"/>
        <w:rPr>
          <w:rFonts w:ascii="Century Gothic" w:eastAsia="Calibri" w:hAnsi="Century Gothic" w:cs="Arial"/>
          <w:sz w:val="24"/>
          <w:szCs w:val="24"/>
        </w:rPr>
      </w:pPr>
    </w:p>
    <w:p w14:paraId="36D423D1" w14:textId="77777777" w:rsidR="00920EEE" w:rsidRPr="00920EEE" w:rsidRDefault="00920EEE" w:rsidP="0026064E">
      <w:pPr>
        <w:numPr>
          <w:ilvl w:val="0"/>
          <w:numId w:val="4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Amonestación.</w:t>
      </w:r>
    </w:p>
    <w:p w14:paraId="036ED236"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4D830775" w14:textId="77777777" w:rsidR="00920EEE" w:rsidRPr="00920EEE" w:rsidRDefault="00920EEE" w:rsidP="0026064E">
      <w:pPr>
        <w:numPr>
          <w:ilvl w:val="0"/>
          <w:numId w:val="4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Multa de cincuenta hasta cinco mil veces la Unidad de Medida y Actualización. En caso de reincidencia se podrá aplicar hasta el doble de la cantidad señalada. </w:t>
      </w:r>
    </w:p>
    <w:p w14:paraId="36C1E2EE" w14:textId="77777777" w:rsidR="00920EEE" w:rsidRPr="00920EEE" w:rsidRDefault="00920EEE" w:rsidP="00920EEE">
      <w:pPr>
        <w:ind w:left="720"/>
        <w:contextualSpacing/>
        <w:rPr>
          <w:rFonts w:ascii="Century Gothic" w:eastAsia="Calibri" w:hAnsi="Century Gothic" w:cs="Arial"/>
          <w:sz w:val="24"/>
          <w:szCs w:val="24"/>
        </w:rPr>
      </w:pPr>
    </w:p>
    <w:p w14:paraId="472B8C9E" w14:textId="77777777" w:rsidR="00920EEE" w:rsidRPr="00920EEE" w:rsidRDefault="00920EEE" w:rsidP="0026064E">
      <w:pPr>
        <w:numPr>
          <w:ilvl w:val="0"/>
          <w:numId w:val="4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Uso de la fuerza pública. </w:t>
      </w:r>
    </w:p>
    <w:p w14:paraId="6CBE602A" w14:textId="77777777" w:rsidR="00920EEE" w:rsidRPr="00920EEE" w:rsidRDefault="00920EEE" w:rsidP="00920EEE">
      <w:pPr>
        <w:ind w:left="720"/>
        <w:contextualSpacing/>
        <w:rPr>
          <w:rFonts w:ascii="Century Gothic" w:eastAsia="Calibri" w:hAnsi="Century Gothic" w:cs="Arial"/>
          <w:sz w:val="24"/>
          <w:szCs w:val="24"/>
        </w:rPr>
      </w:pPr>
    </w:p>
    <w:p w14:paraId="5E7C1222" w14:textId="77777777" w:rsidR="00920EEE" w:rsidRPr="00920EEE" w:rsidRDefault="00920EEE" w:rsidP="0026064E">
      <w:pPr>
        <w:numPr>
          <w:ilvl w:val="0"/>
          <w:numId w:val="42"/>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Arresto hasta por treinta y seis horas.</w:t>
      </w:r>
    </w:p>
    <w:p w14:paraId="58D08B53" w14:textId="77777777" w:rsidR="00920EEE" w:rsidRPr="00920EEE" w:rsidRDefault="00920EEE" w:rsidP="00920EEE">
      <w:pPr>
        <w:spacing w:after="0" w:line="360" w:lineRule="auto"/>
        <w:jc w:val="both"/>
        <w:rPr>
          <w:rFonts w:ascii="Century Gothic" w:eastAsia="Calibri" w:hAnsi="Century Gothic" w:cs="Arial"/>
          <w:sz w:val="24"/>
          <w:szCs w:val="24"/>
        </w:rPr>
      </w:pPr>
    </w:p>
    <w:p w14:paraId="537DDB59" w14:textId="151B3FFE"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129.</w:t>
      </w:r>
      <w:r w:rsidRPr="00920EEE">
        <w:rPr>
          <w:rFonts w:ascii="Century Gothic" w:eastAsia="Calibri" w:hAnsi="Century Gothic" w:cs="Arial"/>
          <w:sz w:val="24"/>
          <w:szCs w:val="24"/>
        </w:rPr>
        <w:t xml:space="preserve"> Para el cumplimiento de sus resoluciones, el Tribunal</w:t>
      </w:r>
      <w:r w:rsidR="00005D0B">
        <w:rPr>
          <w:rFonts w:ascii="Century Gothic" w:eastAsia="Calibri" w:hAnsi="Century Gothic" w:cs="Arial"/>
          <w:sz w:val="24"/>
          <w:szCs w:val="24"/>
        </w:rPr>
        <w:t xml:space="preserve"> Electoral</w:t>
      </w:r>
      <w:r w:rsidRPr="00920EEE">
        <w:rPr>
          <w:rFonts w:ascii="Century Gothic" w:eastAsia="Calibri" w:hAnsi="Century Gothic" w:cs="Arial"/>
          <w:sz w:val="24"/>
          <w:szCs w:val="24"/>
        </w:rPr>
        <w:t xml:space="preserve"> podrá vincular a órganos o autoridades que no hayan formado parte del procedimiento, atendiendo a la competencia legal de las mismas.</w:t>
      </w:r>
    </w:p>
    <w:p w14:paraId="1E54CA43" w14:textId="77777777" w:rsidR="00920EEE" w:rsidRPr="00920EEE" w:rsidRDefault="00920EEE" w:rsidP="00920EEE">
      <w:pPr>
        <w:spacing w:after="0" w:line="360" w:lineRule="auto"/>
        <w:rPr>
          <w:rFonts w:ascii="Century Gothic" w:eastAsia="Calibri" w:hAnsi="Century Gothic" w:cs="Arial"/>
          <w:b/>
          <w:bCs/>
          <w:sz w:val="24"/>
          <w:szCs w:val="24"/>
        </w:rPr>
      </w:pPr>
    </w:p>
    <w:p w14:paraId="35E03984"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DÉCIMO TERCERO</w:t>
      </w:r>
    </w:p>
    <w:p w14:paraId="760B5A3C"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NULIDADES</w:t>
      </w:r>
    </w:p>
    <w:p w14:paraId="2C91B578" w14:textId="77777777" w:rsidR="00920EEE" w:rsidRPr="00920EEE" w:rsidRDefault="00920EEE" w:rsidP="00920EEE">
      <w:pPr>
        <w:spacing w:after="0" w:line="360" w:lineRule="auto"/>
        <w:jc w:val="center"/>
        <w:rPr>
          <w:rFonts w:ascii="Century Gothic" w:eastAsia="Calibri" w:hAnsi="Century Gothic" w:cs="Arial"/>
          <w:b/>
          <w:bCs/>
          <w:sz w:val="24"/>
          <w:szCs w:val="24"/>
        </w:rPr>
      </w:pPr>
    </w:p>
    <w:p w14:paraId="6CEB983B"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PRIMERA</w:t>
      </w:r>
    </w:p>
    <w:p w14:paraId="253BEEE5"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LAS REGLAS GENERALES</w:t>
      </w:r>
    </w:p>
    <w:p w14:paraId="07488A8E" w14:textId="77777777" w:rsidR="00920EEE" w:rsidRPr="00920EEE" w:rsidRDefault="00920EEE" w:rsidP="00920EEE">
      <w:pPr>
        <w:spacing w:after="0" w:line="360" w:lineRule="auto"/>
        <w:jc w:val="both"/>
        <w:rPr>
          <w:rFonts w:ascii="Century Gothic" w:eastAsia="Calibri" w:hAnsi="Century Gothic" w:cs="Arial"/>
          <w:sz w:val="24"/>
          <w:szCs w:val="24"/>
        </w:rPr>
      </w:pPr>
    </w:p>
    <w:p w14:paraId="04F82861" w14:textId="013A8D9D"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130.</w:t>
      </w:r>
      <w:r w:rsidRPr="00920EEE">
        <w:rPr>
          <w:rFonts w:ascii="Century Gothic" w:eastAsia="Calibri" w:hAnsi="Century Gothic" w:cs="Arial"/>
          <w:sz w:val="24"/>
          <w:szCs w:val="24"/>
        </w:rPr>
        <w:t xml:space="preserve"> Las nulidades establecidas en este </w:t>
      </w:r>
      <w:r w:rsidR="00D81010">
        <w:rPr>
          <w:rFonts w:ascii="Century Gothic" w:eastAsia="Calibri" w:hAnsi="Century Gothic" w:cs="Arial"/>
          <w:sz w:val="24"/>
          <w:szCs w:val="24"/>
        </w:rPr>
        <w:t>C</w:t>
      </w:r>
      <w:r w:rsidRPr="00920EEE">
        <w:rPr>
          <w:rFonts w:ascii="Century Gothic" w:eastAsia="Calibri" w:hAnsi="Century Gothic" w:cs="Arial"/>
          <w:sz w:val="24"/>
          <w:szCs w:val="24"/>
        </w:rPr>
        <w:t>apítulo</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podrán afectar la votación emitida en una o varias casillas y, en consecuencia, los resultados del cómputo de la elección impugnada.</w:t>
      </w:r>
    </w:p>
    <w:p w14:paraId="3F31CCF5" w14:textId="77777777" w:rsidR="00920EEE" w:rsidRPr="00920EEE" w:rsidRDefault="00920EEE" w:rsidP="00920EEE">
      <w:pPr>
        <w:spacing w:after="0" w:line="360" w:lineRule="auto"/>
        <w:jc w:val="both"/>
        <w:rPr>
          <w:rFonts w:ascii="Century Gothic" w:eastAsia="Calibri" w:hAnsi="Century Gothic" w:cs="Arial"/>
          <w:sz w:val="24"/>
          <w:szCs w:val="24"/>
        </w:rPr>
      </w:pPr>
    </w:p>
    <w:p w14:paraId="7490A3EC"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Los efectos de las nulidades decretadas por el Tribunal Electoral respecto de la votación emitida en una o varias casillas o de una elección, se contraen exclusivamente a la votación o elección para la que expresamente se haya hecho valer el juicio de inconformidad.</w:t>
      </w:r>
    </w:p>
    <w:p w14:paraId="6BED9B87" w14:textId="77777777" w:rsidR="00920EEE" w:rsidRPr="00920EEE" w:rsidRDefault="00920EEE" w:rsidP="00920EEE">
      <w:pPr>
        <w:spacing w:after="0" w:line="360" w:lineRule="auto"/>
        <w:jc w:val="both"/>
        <w:rPr>
          <w:rFonts w:ascii="Century Gothic" w:eastAsia="Calibri" w:hAnsi="Century Gothic" w:cs="Arial"/>
          <w:sz w:val="24"/>
          <w:szCs w:val="24"/>
        </w:rPr>
      </w:pPr>
    </w:p>
    <w:p w14:paraId="1574818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131.</w:t>
      </w:r>
      <w:r w:rsidRPr="00920EEE">
        <w:rPr>
          <w:rFonts w:ascii="Century Gothic" w:eastAsia="Calibri" w:hAnsi="Century Gothic" w:cs="Arial"/>
          <w:sz w:val="24"/>
          <w:szCs w:val="24"/>
        </w:rPr>
        <w:t xml:space="preserve"> Las elecciones cuyos cómputos, constancias de validez y mayoría no sean impugnadas en tiempo y forma, se considerarán válidas, definitivas e inatacables.</w:t>
      </w:r>
    </w:p>
    <w:p w14:paraId="319AF3A3" w14:textId="77777777" w:rsidR="00920EEE" w:rsidRPr="00920EEE" w:rsidRDefault="00920EEE" w:rsidP="00920EEE">
      <w:pPr>
        <w:spacing w:after="0" w:line="360" w:lineRule="auto"/>
        <w:jc w:val="both"/>
        <w:rPr>
          <w:rFonts w:ascii="Century Gothic" w:eastAsia="Calibri" w:hAnsi="Century Gothic" w:cs="Arial"/>
          <w:sz w:val="24"/>
          <w:szCs w:val="24"/>
        </w:rPr>
      </w:pPr>
    </w:p>
    <w:p w14:paraId="20817FE5"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132.</w:t>
      </w:r>
      <w:r w:rsidRPr="00920EEE">
        <w:rPr>
          <w:rFonts w:ascii="Century Gothic" w:eastAsia="Calibri" w:hAnsi="Century Gothic" w:cs="Arial"/>
          <w:sz w:val="24"/>
          <w:szCs w:val="24"/>
        </w:rPr>
        <w:t xml:space="preserve"> Las candidaturas no podrán invocar en su favor, en medio de impugnación alguno, causales de nulidad, hechos o circunstancias que ellos mismos hayan provocado.</w:t>
      </w:r>
    </w:p>
    <w:p w14:paraId="23143934" w14:textId="77777777" w:rsidR="00920EEE" w:rsidRPr="00920EEE" w:rsidRDefault="00920EEE" w:rsidP="00920EEE">
      <w:pPr>
        <w:spacing w:after="0" w:line="360" w:lineRule="auto"/>
        <w:jc w:val="both"/>
        <w:rPr>
          <w:rFonts w:ascii="Century Gothic" w:eastAsia="Calibri" w:hAnsi="Century Gothic" w:cs="Arial"/>
          <w:sz w:val="24"/>
          <w:szCs w:val="24"/>
        </w:rPr>
      </w:pPr>
    </w:p>
    <w:p w14:paraId="59E33E88"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 xml:space="preserve">Artículo 133. </w:t>
      </w:r>
      <w:r w:rsidRPr="00920EEE">
        <w:rPr>
          <w:rFonts w:ascii="Century Gothic" w:eastAsia="Calibri" w:hAnsi="Century Gothic" w:cs="Arial"/>
          <w:sz w:val="24"/>
          <w:szCs w:val="24"/>
        </w:rPr>
        <w:t>Son causas de nulidad de una elección las previstas en la Ley Electoral y en la Ley General, con las excepciones previstas en esta Ley.</w:t>
      </w:r>
    </w:p>
    <w:p w14:paraId="7DE2BB8C" w14:textId="77777777" w:rsidR="00920EEE" w:rsidRPr="00920EEE" w:rsidRDefault="00920EEE" w:rsidP="00920EEE">
      <w:pPr>
        <w:spacing w:after="0" w:line="360" w:lineRule="auto"/>
        <w:jc w:val="both"/>
        <w:rPr>
          <w:rFonts w:ascii="Century Gothic" w:eastAsia="Calibri" w:hAnsi="Century Gothic" w:cs="Arial"/>
          <w:sz w:val="24"/>
          <w:szCs w:val="24"/>
        </w:rPr>
      </w:pPr>
    </w:p>
    <w:p w14:paraId="7E41E962"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134.</w:t>
      </w:r>
      <w:r w:rsidRPr="00920EEE">
        <w:rPr>
          <w:rFonts w:ascii="Century Gothic" w:eastAsia="Calibri" w:hAnsi="Century Gothic" w:cs="Arial"/>
          <w:sz w:val="24"/>
          <w:szCs w:val="24"/>
        </w:rPr>
        <w:t xml:space="preserve"> Sólo podrá ser declarada nula la elección de una persona juzgadora, cuando las causas que se invoquen hayan sido plenamente acreditadas y sean determinantes para el resultado de la elección.</w:t>
      </w:r>
    </w:p>
    <w:p w14:paraId="41A35ACC" w14:textId="77777777" w:rsidR="00920EEE" w:rsidRPr="00920EEE" w:rsidRDefault="00920EEE" w:rsidP="00920EEE">
      <w:pPr>
        <w:spacing w:after="0" w:line="360" w:lineRule="auto"/>
        <w:jc w:val="both"/>
        <w:rPr>
          <w:rFonts w:ascii="Century Gothic" w:eastAsia="Calibri" w:hAnsi="Century Gothic" w:cs="Arial"/>
          <w:sz w:val="24"/>
          <w:szCs w:val="24"/>
        </w:rPr>
      </w:pPr>
    </w:p>
    <w:p w14:paraId="32DF2A3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135.</w:t>
      </w:r>
      <w:r w:rsidRPr="00920EEE">
        <w:rPr>
          <w:rFonts w:ascii="Century Gothic" w:eastAsia="Calibri" w:hAnsi="Century Gothic" w:cs="Arial"/>
          <w:sz w:val="24"/>
          <w:szCs w:val="24"/>
        </w:rPr>
        <w:t xml:space="preserve"> El Tribunal Electoral podrá declarar la nulidad de una elección cuando se hayan cometido en forma generalizada violaciones sustanciales en la jornada electoral y se demuestre que las mismas son determinantes para el resultado de la elección, salvo que las irregularidades sean imputables a la parte promovente.</w:t>
      </w:r>
    </w:p>
    <w:p w14:paraId="36642FBE" w14:textId="77777777" w:rsidR="00920EEE" w:rsidRPr="00920EEE" w:rsidRDefault="00920EEE" w:rsidP="00920EEE">
      <w:pPr>
        <w:spacing w:after="0" w:line="360" w:lineRule="auto"/>
        <w:jc w:val="both"/>
        <w:rPr>
          <w:rFonts w:ascii="Century Gothic" w:eastAsia="Calibri" w:hAnsi="Century Gothic" w:cs="Arial"/>
          <w:sz w:val="24"/>
          <w:szCs w:val="24"/>
        </w:rPr>
      </w:pPr>
    </w:p>
    <w:p w14:paraId="3C884DBC"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136.</w:t>
      </w:r>
      <w:r w:rsidRPr="00920EEE">
        <w:rPr>
          <w:rFonts w:ascii="Century Gothic" w:eastAsia="Calibri" w:hAnsi="Century Gothic" w:cs="Arial"/>
          <w:sz w:val="24"/>
          <w:szCs w:val="24"/>
        </w:rPr>
        <w:t xml:space="preserve"> El Tribunal Electoral deberá declarar la nulidad de la elección por violaciones graves, dolosas y determinantes en los casos siguientes:</w:t>
      </w:r>
    </w:p>
    <w:p w14:paraId="541B0A99" w14:textId="77777777" w:rsidR="00920EEE" w:rsidRPr="00920EEE" w:rsidRDefault="00920EEE" w:rsidP="00920EEE">
      <w:pPr>
        <w:spacing w:after="0" w:line="360" w:lineRule="auto"/>
        <w:jc w:val="both"/>
        <w:rPr>
          <w:rFonts w:ascii="Century Gothic" w:eastAsia="Calibri" w:hAnsi="Century Gothic" w:cs="Arial"/>
          <w:sz w:val="24"/>
          <w:szCs w:val="24"/>
        </w:rPr>
      </w:pPr>
    </w:p>
    <w:p w14:paraId="2C727F9A" w14:textId="77777777" w:rsidR="00920EEE" w:rsidRPr="00920EEE" w:rsidRDefault="00920EEE" w:rsidP="0026064E">
      <w:pPr>
        <w:numPr>
          <w:ilvl w:val="0"/>
          <w:numId w:val="2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Se exceda en un cinco por ciento el tope de gastos personales de campaña. </w:t>
      </w:r>
    </w:p>
    <w:p w14:paraId="3F95FFA0"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787C7E4E" w14:textId="77777777" w:rsidR="00920EEE" w:rsidRPr="00920EEE" w:rsidRDefault="00920EEE" w:rsidP="0026064E">
      <w:pPr>
        <w:numPr>
          <w:ilvl w:val="0"/>
          <w:numId w:val="2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compre o adquiera cobertura informativa o tiempos en radio y televisión, fuera de los supuestos previstos en la ley.</w:t>
      </w:r>
    </w:p>
    <w:p w14:paraId="5B0666BA" w14:textId="77777777" w:rsidR="00920EEE" w:rsidRPr="00920EEE" w:rsidRDefault="00920EEE" w:rsidP="00920EEE">
      <w:pPr>
        <w:ind w:left="720"/>
        <w:contextualSpacing/>
        <w:rPr>
          <w:rFonts w:ascii="Century Gothic" w:eastAsia="Calibri" w:hAnsi="Century Gothic" w:cs="Arial"/>
          <w:sz w:val="24"/>
          <w:szCs w:val="24"/>
        </w:rPr>
      </w:pPr>
    </w:p>
    <w:p w14:paraId="1F9FD918" w14:textId="3E577E00" w:rsidR="00920EEE" w:rsidRPr="00920EEE" w:rsidRDefault="00920EEE" w:rsidP="0026064E">
      <w:pPr>
        <w:numPr>
          <w:ilvl w:val="0"/>
          <w:numId w:val="2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reciban o utilicen recursos de procedencia ilícita</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o recursos públicos y privados en las campañas.  </w:t>
      </w:r>
    </w:p>
    <w:p w14:paraId="52583A4B" w14:textId="77777777" w:rsidR="00920EEE" w:rsidRPr="00920EEE" w:rsidRDefault="00920EEE" w:rsidP="00920EEE">
      <w:pPr>
        <w:ind w:left="720"/>
        <w:contextualSpacing/>
        <w:rPr>
          <w:rFonts w:ascii="Century Gothic" w:eastAsia="Calibri" w:hAnsi="Century Gothic" w:cs="Arial"/>
          <w:sz w:val="24"/>
          <w:szCs w:val="24"/>
        </w:rPr>
      </w:pPr>
    </w:p>
    <w:p w14:paraId="1DC14184" w14:textId="77777777" w:rsidR="00920EEE" w:rsidRPr="00920EEE" w:rsidRDefault="00920EEE" w:rsidP="0026064E">
      <w:pPr>
        <w:numPr>
          <w:ilvl w:val="0"/>
          <w:numId w:val="2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Se acredite la violencia política grave contra las mujeres en razón de género mediante sentencia firme del órgano jurisdiccional electoral. </w:t>
      </w:r>
    </w:p>
    <w:p w14:paraId="19FB1882" w14:textId="77777777" w:rsidR="00920EEE" w:rsidRPr="00920EEE" w:rsidRDefault="00920EEE" w:rsidP="00920EEE">
      <w:pPr>
        <w:spacing w:after="0" w:line="360" w:lineRule="auto"/>
        <w:jc w:val="both"/>
        <w:rPr>
          <w:rFonts w:ascii="Century Gothic" w:eastAsia="Calibri" w:hAnsi="Century Gothic" w:cs="Arial"/>
          <w:sz w:val="24"/>
          <w:szCs w:val="24"/>
        </w:rPr>
      </w:pPr>
    </w:p>
    <w:p w14:paraId="50E7E581" w14:textId="3D89A828"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137.</w:t>
      </w:r>
      <w:r w:rsidRPr="00920EEE">
        <w:rPr>
          <w:rFonts w:ascii="Century Gothic" w:eastAsia="Calibri" w:hAnsi="Century Gothic" w:cs="Arial"/>
          <w:sz w:val="24"/>
          <w:szCs w:val="24"/>
        </w:rPr>
        <w:t xml:space="preserve"> Las violaciones a que se refiere el artículo anterior</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deberán acreditarse de manera objetiva y material. Se presumirá que las violaciones son determinantes cuando la diferencia entre la votación obtenida entre el primero y el segundo lugar sea menor al cinco por ciento.</w:t>
      </w:r>
    </w:p>
    <w:p w14:paraId="6B5C5B21" w14:textId="77777777" w:rsidR="00920EEE" w:rsidRPr="00920EEE" w:rsidRDefault="00920EEE" w:rsidP="00920EEE">
      <w:pPr>
        <w:spacing w:after="0" w:line="360" w:lineRule="auto"/>
        <w:jc w:val="both"/>
        <w:rPr>
          <w:rFonts w:ascii="Century Gothic" w:eastAsia="Calibri" w:hAnsi="Century Gothic" w:cs="Arial"/>
          <w:sz w:val="24"/>
          <w:szCs w:val="24"/>
        </w:rPr>
      </w:pPr>
    </w:p>
    <w:p w14:paraId="5120F5F3"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138.</w:t>
      </w:r>
      <w:r w:rsidRPr="00920EEE">
        <w:rPr>
          <w:rFonts w:ascii="Century Gothic" w:eastAsia="Calibri" w:hAnsi="Century Gothic" w:cs="Arial"/>
          <w:sz w:val="24"/>
          <w:szCs w:val="24"/>
        </w:rPr>
        <w:t xml:space="preserve"> En caso de nulidad de la elección, se convocará a una elección extraordinaria, en la que no podrá participar la persona que generó las conductas que derivaron la nulidad.</w:t>
      </w:r>
    </w:p>
    <w:p w14:paraId="788859F1" w14:textId="77777777" w:rsidR="00920EEE" w:rsidRPr="00920EEE" w:rsidRDefault="00920EEE" w:rsidP="00920EEE">
      <w:pPr>
        <w:spacing w:after="0" w:line="360" w:lineRule="auto"/>
        <w:jc w:val="both"/>
        <w:rPr>
          <w:rFonts w:ascii="Century Gothic" w:eastAsia="Calibri" w:hAnsi="Century Gothic" w:cs="Arial"/>
          <w:sz w:val="24"/>
          <w:szCs w:val="24"/>
        </w:rPr>
      </w:pPr>
    </w:p>
    <w:p w14:paraId="21EF7D9F"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 xml:space="preserve">Artículo 139. </w:t>
      </w:r>
      <w:r w:rsidRPr="00920EEE">
        <w:rPr>
          <w:rFonts w:ascii="Century Gothic" w:eastAsia="Calibri" w:hAnsi="Century Gothic" w:cs="Arial"/>
          <w:sz w:val="24"/>
          <w:szCs w:val="24"/>
        </w:rPr>
        <w:t xml:space="preserve">Para determinar la validez o nulidad de los votos, se observarán las reglas siguientes: </w:t>
      </w:r>
    </w:p>
    <w:p w14:paraId="7BB2F508" w14:textId="77777777" w:rsidR="00920EEE" w:rsidRPr="00920EEE" w:rsidRDefault="00920EEE" w:rsidP="00920EEE">
      <w:pPr>
        <w:spacing w:after="0" w:line="360" w:lineRule="auto"/>
        <w:jc w:val="both"/>
        <w:rPr>
          <w:rFonts w:ascii="Century Gothic" w:eastAsia="Calibri" w:hAnsi="Century Gothic" w:cs="Arial"/>
          <w:sz w:val="24"/>
          <w:szCs w:val="24"/>
        </w:rPr>
      </w:pPr>
    </w:p>
    <w:p w14:paraId="1B6F1D8F" w14:textId="088D7DC3"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contará un voto válido por la marca o asiento que realice la persona votante</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en un recuadro de una misma boleta</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en favor de una candidatura claramente identificable, con independencia de que puedan emitirse dos o más votos por diversas candidaturas contenidas en una misma boleta. </w:t>
      </w:r>
    </w:p>
    <w:p w14:paraId="10CDAEED"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3DBC6183" w14:textId="77777777"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El Consejo Estatal determinará la cantidad de votos válidos que pueda emitir cada persona votante en una misma boleta, en función del tipo de elección, categoría y el número de candidaturas a elegir.</w:t>
      </w:r>
    </w:p>
    <w:p w14:paraId="7EF5A6E4" w14:textId="77777777" w:rsidR="00920EEE" w:rsidRPr="00920EEE" w:rsidRDefault="00920EEE" w:rsidP="00920EEE">
      <w:pPr>
        <w:ind w:left="720"/>
        <w:contextualSpacing/>
        <w:rPr>
          <w:rFonts w:ascii="Century Gothic" w:eastAsia="Calibri" w:hAnsi="Century Gothic" w:cs="Arial"/>
          <w:sz w:val="24"/>
          <w:szCs w:val="24"/>
        </w:rPr>
      </w:pPr>
    </w:p>
    <w:p w14:paraId="311083E5" w14:textId="77777777"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contará como voto nulo la falta de marca en uno o más de los recuadros de la boleta.</w:t>
      </w:r>
    </w:p>
    <w:p w14:paraId="61A0C6D3" w14:textId="77777777" w:rsidR="00920EEE" w:rsidRPr="00920EEE" w:rsidRDefault="00920EEE" w:rsidP="00920EEE">
      <w:pPr>
        <w:ind w:left="720"/>
        <w:contextualSpacing/>
        <w:rPr>
          <w:rFonts w:ascii="Century Gothic" w:eastAsia="Calibri" w:hAnsi="Century Gothic" w:cs="Arial"/>
          <w:sz w:val="24"/>
          <w:szCs w:val="24"/>
        </w:rPr>
      </w:pPr>
    </w:p>
    <w:p w14:paraId="6FF8764C" w14:textId="77777777"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contará como voto nulo aquellas marcas en que sea imposible determinar razonable y objetivamente la intención del voto.</w:t>
      </w:r>
    </w:p>
    <w:p w14:paraId="29DF4629" w14:textId="77777777" w:rsidR="00920EEE" w:rsidRPr="00920EEE" w:rsidRDefault="00920EEE" w:rsidP="00920EEE">
      <w:pPr>
        <w:ind w:left="720"/>
        <w:contextualSpacing/>
        <w:rPr>
          <w:rFonts w:ascii="Century Gothic" w:eastAsia="Calibri" w:hAnsi="Century Gothic" w:cs="Arial"/>
          <w:sz w:val="24"/>
          <w:szCs w:val="24"/>
        </w:rPr>
      </w:pPr>
    </w:p>
    <w:p w14:paraId="759352CE" w14:textId="77777777" w:rsidR="00920EEE" w:rsidRPr="00920EEE" w:rsidRDefault="00920EEE" w:rsidP="0026064E">
      <w:pPr>
        <w:numPr>
          <w:ilvl w:val="0"/>
          <w:numId w:val="2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Se contarán como votos nulos aquellos en que se asiente o marque en más de un recuadro la votación en favor de una misma candidatura por categoría. Solo podrá contabilizarse como válido el primer voto identificado por categoría.</w:t>
      </w:r>
    </w:p>
    <w:p w14:paraId="2FDCA6B7" w14:textId="77777777" w:rsidR="00920EEE" w:rsidRPr="00920EEE" w:rsidRDefault="00920EEE" w:rsidP="00920EEE">
      <w:pPr>
        <w:ind w:left="720"/>
        <w:contextualSpacing/>
        <w:rPr>
          <w:rFonts w:ascii="Century Gothic" w:eastAsia="Calibri" w:hAnsi="Century Gothic" w:cs="Arial"/>
          <w:sz w:val="24"/>
          <w:szCs w:val="24"/>
        </w:rPr>
      </w:pPr>
    </w:p>
    <w:p w14:paraId="3EF49A5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 xml:space="preserve">El Consejo Estatal emitirá los criterios generales aplicables a la validez y nulidad de votos contenidos en esta Ley. </w:t>
      </w:r>
    </w:p>
    <w:p w14:paraId="48D0D51D" w14:textId="77777777" w:rsidR="00920EEE" w:rsidRPr="00920EEE" w:rsidRDefault="00920EEE" w:rsidP="00920EEE">
      <w:pPr>
        <w:spacing w:after="0" w:line="360" w:lineRule="auto"/>
        <w:jc w:val="both"/>
        <w:rPr>
          <w:rFonts w:ascii="Century Gothic" w:eastAsia="Calibri" w:hAnsi="Century Gothic" w:cs="Arial"/>
          <w:sz w:val="24"/>
          <w:szCs w:val="24"/>
        </w:rPr>
      </w:pPr>
    </w:p>
    <w:p w14:paraId="0E8CA283" w14:textId="77777777" w:rsidR="00920EEE" w:rsidRPr="00920EEE" w:rsidRDefault="00920EEE" w:rsidP="00920EEE">
      <w:pPr>
        <w:spacing w:after="0" w:line="360" w:lineRule="auto"/>
        <w:jc w:val="center"/>
        <w:rPr>
          <w:rFonts w:ascii="Century Gothic" w:eastAsia="Calibri" w:hAnsi="Century Gothic" w:cs="Arial"/>
          <w:b/>
          <w:bCs/>
          <w:sz w:val="24"/>
          <w:szCs w:val="24"/>
        </w:rPr>
      </w:pPr>
      <w:bookmarkStart w:id="11" w:name="_Hlk187865508"/>
      <w:r w:rsidRPr="00920EEE">
        <w:rPr>
          <w:rFonts w:ascii="Century Gothic" w:eastAsia="Calibri" w:hAnsi="Century Gothic" w:cs="Arial"/>
          <w:b/>
          <w:bCs/>
          <w:sz w:val="24"/>
          <w:szCs w:val="24"/>
        </w:rPr>
        <w:t>SECCIÓN SEGUNDA</w:t>
      </w:r>
    </w:p>
    <w:p w14:paraId="4443416C"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 NULIDAD DE LA VOTACIÓN RECIBIDA EN CASILLA</w:t>
      </w:r>
    </w:p>
    <w:bookmarkEnd w:id="11"/>
    <w:p w14:paraId="6331B129" w14:textId="77777777" w:rsidR="00920EEE" w:rsidRPr="00920EEE" w:rsidRDefault="00920EEE" w:rsidP="00920EEE">
      <w:pPr>
        <w:spacing w:after="0" w:line="360" w:lineRule="auto"/>
        <w:jc w:val="both"/>
        <w:rPr>
          <w:rFonts w:ascii="Century Gothic" w:eastAsia="Calibri" w:hAnsi="Century Gothic" w:cs="Arial"/>
          <w:sz w:val="24"/>
          <w:szCs w:val="24"/>
        </w:rPr>
      </w:pPr>
    </w:p>
    <w:p w14:paraId="04666570" w14:textId="371E6294"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140.</w:t>
      </w:r>
      <w:r w:rsidRPr="00920EEE">
        <w:rPr>
          <w:rFonts w:ascii="Century Gothic" w:eastAsia="Calibri" w:hAnsi="Century Gothic" w:cs="Arial"/>
          <w:sz w:val="24"/>
          <w:szCs w:val="24"/>
        </w:rPr>
        <w:t xml:space="preserve"> La votación recibida en una casilla será nula</w:t>
      </w:r>
      <w:r w:rsidR="00D81010">
        <w:rPr>
          <w:rFonts w:ascii="Century Gothic" w:eastAsia="Calibri" w:hAnsi="Century Gothic" w:cs="Arial"/>
          <w:sz w:val="24"/>
          <w:szCs w:val="24"/>
        </w:rPr>
        <w:t>,</w:t>
      </w:r>
      <w:r w:rsidRPr="00920EEE">
        <w:rPr>
          <w:rFonts w:ascii="Century Gothic" w:eastAsia="Calibri" w:hAnsi="Century Gothic" w:cs="Arial"/>
          <w:sz w:val="24"/>
          <w:szCs w:val="24"/>
        </w:rPr>
        <w:t xml:space="preserve"> cuando se acredite cualquiera de las siguientes causales: </w:t>
      </w:r>
    </w:p>
    <w:p w14:paraId="674E309C" w14:textId="77777777" w:rsidR="00920EEE" w:rsidRPr="00920EEE" w:rsidRDefault="00920EEE" w:rsidP="00920EEE">
      <w:pPr>
        <w:spacing w:after="0" w:line="360" w:lineRule="auto"/>
        <w:jc w:val="both"/>
        <w:rPr>
          <w:rFonts w:ascii="Century Gothic" w:eastAsia="Calibri" w:hAnsi="Century Gothic" w:cs="Arial"/>
          <w:sz w:val="24"/>
          <w:szCs w:val="24"/>
        </w:rPr>
      </w:pPr>
    </w:p>
    <w:p w14:paraId="3DABAFFB"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Instalar la casilla, sin causa justificada, en lugar distinto al señalado por el Instituto Nacional.</w:t>
      </w:r>
    </w:p>
    <w:p w14:paraId="7E8B0BD1"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375156C0"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Entregar, sin causa justificada, el paquete que contenga los expedientes electorales al Instituto Estatal, fuera de los plazos señalados por la Ley Electoral.</w:t>
      </w:r>
    </w:p>
    <w:p w14:paraId="4679C71C" w14:textId="77777777" w:rsidR="00920EEE" w:rsidRPr="00920EEE" w:rsidRDefault="00920EEE" w:rsidP="00920EEE">
      <w:pPr>
        <w:ind w:left="720"/>
        <w:contextualSpacing/>
        <w:rPr>
          <w:rFonts w:ascii="Century Gothic" w:eastAsia="Calibri" w:hAnsi="Century Gothic" w:cs="Arial"/>
          <w:sz w:val="24"/>
          <w:szCs w:val="24"/>
        </w:rPr>
      </w:pPr>
    </w:p>
    <w:p w14:paraId="48D86253"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Recibir la votación en fecha distinta a la señalada para la celebración de la elección. </w:t>
      </w:r>
    </w:p>
    <w:p w14:paraId="3040EC3C" w14:textId="77777777" w:rsidR="00920EEE" w:rsidRPr="00920EEE" w:rsidRDefault="00920EEE" w:rsidP="00920EEE">
      <w:pPr>
        <w:ind w:left="720"/>
        <w:contextualSpacing/>
        <w:rPr>
          <w:rFonts w:ascii="Century Gothic" w:eastAsia="Calibri" w:hAnsi="Century Gothic" w:cs="Arial"/>
          <w:sz w:val="24"/>
          <w:szCs w:val="24"/>
        </w:rPr>
      </w:pPr>
    </w:p>
    <w:p w14:paraId="45B38AB8"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Recibir la votación personas u órganos distintos a los facultados por la ley.</w:t>
      </w:r>
    </w:p>
    <w:p w14:paraId="13DD9548" w14:textId="77777777" w:rsidR="00920EEE" w:rsidRPr="00920EEE" w:rsidRDefault="00920EEE" w:rsidP="00920EEE">
      <w:pPr>
        <w:ind w:left="720"/>
        <w:contextualSpacing/>
        <w:rPr>
          <w:rFonts w:ascii="Century Gothic" w:eastAsia="Calibri" w:hAnsi="Century Gothic" w:cs="Arial"/>
          <w:sz w:val="24"/>
          <w:szCs w:val="24"/>
        </w:rPr>
      </w:pPr>
    </w:p>
    <w:p w14:paraId="36B495DE"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Permitir a la ciudadanía sufragar sin Credencial para Votar o cuyo nombre no aparezca en la lista nominal de electores y siempre que ello sea determinante para el resultado de la votación.</w:t>
      </w:r>
    </w:p>
    <w:p w14:paraId="48E62DA8" w14:textId="77777777" w:rsidR="00920EEE" w:rsidRPr="00920EEE" w:rsidRDefault="00920EEE" w:rsidP="00920EEE">
      <w:pPr>
        <w:ind w:left="720"/>
        <w:contextualSpacing/>
        <w:rPr>
          <w:rFonts w:ascii="Century Gothic" w:eastAsia="Calibri" w:hAnsi="Century Gothic" w:cs="Arial"/>
          <w:sz w:val="24"/>
          <w:szCs w:val="24"/>
        </w:rPr>
      </w:pPr>
    </w:p>
    <w:p w14:paraId="41724EDD"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Ejercer violencia física o presión sobre quienes integran la mesa directiva de casilla o sobre el electorado y siempre que esos hechos sean determinantes para el resultado de la votación.</w:t>
      </w:r>
    </w:p>
    <w:p w14:paraId="59483D0A" w14:textId="77777777" w:rsidR="00920EEE" w:rsidRPr="00920EEE" w:rsidRDefault="00920EEE" w:rsidP="00920EEE">
      <w:pPr>
        <w:ind w:left="720"/>
        <w:contextualSpacing/>
        <w:rPr>
          <w:rFonts w:ascii="Century Gothic" w:eastAsia="Calibri" w:hAnsi="Century Gothic" w:cs="Arial"/>
          <w:sz w:val="24"/>
          <w:szCs w:val="24"/>
        </w:rPr>
      </w:pPr>
    </w:p>
    <w:p w14:paraId="435A90C9"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Impedir, sin causa justificada, el ejercicio del derecho de voto a la ciudadanía y esto sea determinante para el resultado de la votación.</w:t>
      </w:r>
    </w:p>
    <w:p w14:paraId="047134EE" w14:textId="77777777" w:rsidR="00920EEE" w:rsidRPr="00920EEE" w:rsidRDefault="00920EEE" w:rsidP="00920EEE">
      <w:pPr>
        <w:ind w:left="720"/>
        <w:contextualSpacing/>
        <w:rPr>
          <w:rFonts w:ascii="Century Gothic" w:eastAsia="Calibri" w:hAnsi="Century Gothic" w:cs="Arial"/>
          <w:sz w:val="24"/>
          <w:szCs w:val="24"/>
        </w:rPr>
      </w:pPr>
    </w:p>
    <w:p w14:paraId="06085400" w14:textId="77777777" w:rsidR="00920EEE" w:rsidRPr="00920EEE" w:rsidRDefault="00920EEE" w:rsidP="0026064E">
      <w:pPr>
        <w:numPr>
          <w:ilvl w:val="0"/>
          <w:numId w:val="48"/>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Existir irregularidades graves, plenamente acreditadas y no reparables durante la jornada electoral o en las actas de escrutinio y cómputo que, en forma evidente, pongan en duda la certeza de la votación y sean determinantes para el resultado de la misma.</w:t>
      </w:r>
    </w:p>
    <w:p w14:paraId="088B26B2" w14:textId="77777777" w:rsidR="00920EEE" w:rsidRPr="00920EEE" w:rsidRDefault="00920EEE" w:rsidP="00920EEE">
      <w:pPr>
        <w:ind w:left="720"/>
        <w:contextualSpacing/>
        <w:rPr>
          <w:rFonts w:ascii="Century Gothic" w:eastAsia="Calibri" w:hAnsi="Century Gothic" w:cs="Arial"/>
          <w:sz w:val="24"/>
          <w:szCs w:val="24"/>
        </w:rPr>
      </w:pPr>
    </w:p>
    <w:p w14:paraId="5D5831F6"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SECCIÓN TERCERA</w:t>
      </w:r>
    </w:p>
    <w:p w14:paraId="1B818628"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LA NULIDAD DE LAS ELECCIONES</w:t>
      </w:r>
    </w:p>
    <w:p w14:paraId="53047390" w14:textId="77777777" w:rsidR="00920EEE" w:rsidRPr="00920EEE" w:rsidRDefault="00920EEE" w:rsidP="00920EEE">
      <w:pPr>
        <w:spacing w:after="0" w:line="360" w:lineRule="auto"/>
        <w:jc w:val="both"/>
        <w:rPr>
          <w:rFonts w:ascii="Century Gothic" w:eastAsia="Calibri" w:hAnsi="Century Gothic" w:cs="Arial"/>
          <w:sz w:val="24"/>
          <w:szCs w:val="24"/>
        </w:rPr>
      </w:pPr>
    </w:p>
    <w:p w14:paraId="6CD23CA4"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141.</w:t>
      </w:r>
      <w:r w:rsidRPr="00920EEE">
        <w:rPr>
          <w:rFonts w:ascii="Century Gothic" w:eastAsia="Calibri" w:hAnsi="Century Gothic" w:cs="Arial"/>
          <w:sz w:val="24"/>
          <w:szCs w:val="24"/>
        </w:rPr>
        <w:t xml:space="preserve"> Son causales de nulidad de la elección, adicionalmente a las aplicables previstas en la base VI del artículo 41 de la Constitución General:</w:t>
      </w:r>
    </w:p>
    <w:p w14:paraId="586D5DE8" w14:textId="77777777" w:rsidR="00920EEE" w:rsidRPr="00920EEE" w:rsidRDefault="00920EEE" w:rsidP="00920EEE">
      <w:pPr>
        <w:spacing w:after="0" w:line="360" w:lineRule="auto"/>
        <w:jc w:val="both"/>
        <w:rPr>
          <w:rFonts w:ascii="Century Gothic" w:eastAsia="Calibri" w:hAnsi="Century Gothic" w:cs="Arial"/>
          <w:sz w:val="24"/>
          <w:szCs w:val="24"/>
        </w:rPr>
      </w:pPr>
    </w:p>
    <w:p w14:paraId="76B870B5" w14:textId="77777777" w:rsidR="00920EEE" w:rsidRPr="00920EEE" w:rsidRDefault="00920EEE" w:rsidP="0026064E">
      <w:pPr>
        <w:numPr>
          <w:ilvl w:val="0"/>
          <w:numId w:val="5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Cuando alguna o algunas de las causales de nulidad previstas en esta Ley, se acrediten en por lo menos el veinticinco por ciento de las casillas instaladas en el territorio estatal, o en el respectivo Distrito Judicial. </w:t>
      </w:r>
    </w:p>
    <w:p w14:paraId="1CC8D162"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5F15595E" w14:textId="7CC08D1E" w:rsidR="00920EEE" w:rsidRPr="00920EEE" w:rsidRDefault="00920EEE" w:rsidP="0026064E">
      <w:pPr>
        <w:numPr>
          <w:ilvl w:val="0"/>
          <w:numId w:val="5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Cuando en el territorio </w:t>
      </w:r>
      <w:r w:rsidR="00D81010">
        <w:rPr>
          <w:rFonts w:ascii="Century Gothic" w:eastAsia="Calibri" w:hAnsi="Century Gothic" w:cs="Arial"/>
          <w:sz w:val="24"/>
          <w:szCs w:val="24"/>
        </w:rPr>
        <w:t>e</w:t>
      </w:r>
      <w:r w:rsidRPr="00920EEE">
        <w:rPr>
          <w:rFonts w:ascii="Century Gothic" w:eastAsia="Calibri" w:hAnsi="Century Gothic" w:cs="Arial"/>
          <w:sz w:val="24"/>
          <w:szCs w:val="24"/>
        </w:rPr>
        <w:t>statal o en el respectivo Distrito Judicial, no se instale el veinticinco por ciento o más de las casillas y consecuentemente la votación no hubiere sido recibida.</w:t>
      </w:r>
    </w:p>
    <w:p w14:paraId="511250E6" w14:textId="77777777" w:rsidR="00920EEE" w:rsidRPr="00920EEE" w:rsidRDefault="00920EEE" w:rsidP="00920EEE">
      <w:pPr>
        <w:ind w:left="720"/>
        <w:contextualSpacing/>
        <w:rPr>
          <w:rFonts w:ascii="Century Gothic" w:eastAsia="Calibri" w:hAnsi="Century Gothic" w:cs="Arial"/>
          <w:sz w:val="24"/>
          <w:szCs w:val="24"/>
        </w:rPr>
      </w:pPr>
    </w:p>
    <w:p w14:paraId="46B67B05" w14:textId="77777777" w:rsidR="00920EEE" w:rsidRPr="00920EEE" w:rsidRDefault="00920EEE" w:rsidP="0026064E">
      <w:pPr>
        <w:numPr>
          <w:ilvl w:val="0"/>
          <w:numId w:val="51"/>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 xml:space="preserve">Tratándose de la única candidatura registrada y ésta resulte ganadora e inelegible. </w:t>
      </w:r>
    </w:p>
    <w:p w14:paraId="619A4522" w14:textId="77777777" w:rsidR="00920EEE" w:rsidRPr="00920EEE" w:rsidRDefault="00920EEE" w:rsidP="00920EEE">
      <w:pPr>
        <w:spacing w:after="0" w:line="360" w:lineRule="auto"/>
        <w:jc w:val="both"/>
        <w:rPr>
          <w:rFonts w:ascii="Century Gothic" w:eastAsia="Calibri" w:hAnsi="Century Gothic" w:cs="Arial"/>
          <w:sz w:val="24"/>
          <w:szCs w:val="24"/>
        </w:rPr>
      </w:pPr>
    </w:p>
    <w:p w14:paraId="765B0CC7" w14:textId="49D683F0"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Las causales de nulidad señaladas en el párrafo anterior</w:t>
      </w:r>
      <w:r w:rsidR="00DC19CF">
        <w:rPr>
          <w:rFonts w:ascii="Century Gothic" w:eastAsia="Calibri" w:hAnsi="Century Gothic" w:cs="Arial"/>
          <w:sz w:val="24"/>
          <w:szCs w:val="24"/>
        </w:rPr>
        <w:t>,</w:t>
      </w:r>
      <w:r w:rsidRPr="00920EEE">
        <w:rPr>
          <w:rFonts w:ascii="Century Gothic" w:eastAsia="Calibri" w:hAnsi="Century Gothic" w:cs="Arial"/>
          <w:sz w:val="24"/>
          <w:szCs w:val="24"/>
        </w:rPr>
        <w:t xml:space="preserve"> deberán estar plenamente acreditadas y se debe demostrar que las mismas fueron determinantes para el resultado de la elección.</w:t>
      </w:r>
    </w:p>
    <w:p w14:paraId="1E062FEC" w14:textId="77777777" w:rsidR="00920EEE" w:rsidRPr="00920EEE" w:rsidRDefault="00920EEE" w:rsidP="00920EEE">
      <w:pPr>
        <w:spacing w:after="0" w:line="360" w:lineRule="auto"/>
        <w:jc w:val="both"/>
        <w:rPr>
          <w:rFonts w:ascii="Century Gothic" w:eastAsia="Calibri" w:hAnsi="Century Gothic" w:cs="Arial"/>
          <w:sz w:val="24"/>
          <w:szCs w:val="24"/>
        </w:rPr>
      </w:pPr>
    </w:p>
    <w:p w14:paraId="6E692D80" w14:textId="52B3E68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142.</w:t>
      </w:r>
      <w:r w:rsidRPr="00920EEE">
        <w:rPr>
          <w:rFonts w:ascii="Century Gothic" w:eastAsia="Calibri" w:hAnsi="Century Gothic" w:cs="Arial"/>
          <w:sz w:val="24"/>
          <w:szCs w:val="24"/>
        </w:rPr>
        <w:t xml:space="preserve"> El Tribunal Electoral podrá declarar la nulidad de una elección cuando se hayan cometido en forma generalizada violaciones sustanciales en la jornada electoral, en el distrito o en la </w:t>
      </w:r>
      <w:r w:rsidR="00DC19CF">
        <w:rPr>
          <w:rFonts w:ascii="Century Gothic" w:eastAsia="Calibri" w:hAnsi="Century Gothic" w:cs="Arial"/>
          <w:sz w:val="24"/>
          <w:szCs w:val="24"/>
        </w:rPr>
        <w:t>E</w:t>
      </w:r>
      <w:r w:rsidRPr="00920EEE">
        <w:rPr>
          <w:rFonts w:ascii="Century Gothic" w:eastAsia="Calibri" w:hAnsi="Century Gothic" w:cs="Arial"/>
          <w:sz w:val="24"/>
          <w:szCs w:val="24"/>
        </w:rPr>
        <w:t xml:space="preserve">ntidad, que se encuentren plenamente acreditadas y se demuestre que las mismas fueron determinantes para el resultado de la elección, salvo que las irregularidades sean imputables a la candidatura actora. </w:t>
      </w:r>
    </w:p>
    <w:p w14:paraId="54036D40" w14:textId="77777777" w:rsidR="00920EEE" w:rsidRPr="00920EEE" w:rsidRDefault="00920EEE" w:rsidP="00920EEE">
      <w:pPr>
        <w:spacing w:after="0" w:line="360" w:lineRule="auto"/>
        <w:jc w:val="both"/>
        <w:rPr>
          <w:rFonts w:ascii="Century Gothic" w:eastAsia="Calibri" w:hAnsi="Century Gothic" w:cs="Arial"/>
          <w:sz w:val="24"/>
          <w:szCs w:val="24"/>
        </w:rPr>
      </w:pPr>
    </w:p>
    <w:p w14:paraId="228323DE"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CAPÍTULO DÉCIMO CUARTO</w:t>
      </w:r>
    </w:p>
    <w:p w14:paraId="1C03B98B" w14:textId="77777777" w:rsidR="00920EEE" w:rsidRPr="00920EEE" w:rsidRDefault="00920EEE" w:rsidP="00920EEE">
      <w:pPr>
        <w:spacing w:after="0" w:line="360" w:lineRule="auto"/>
        <w:jc w:val="center"/>
        <w:rPr>
          <w:rFonts w:ascii="Century Gothic" w:eastAsia="Calibri" w:hAnsi="Century Gothic" w:cs="Arial"/>
          <w:b/>
          <w:bCs/>
          <w:sz w:val="24"/>
          <w:szCs w:val="24"/>
        </w:rPr>
      </w:pPr>
      <w:r w:rsidRPr="00920EEE">
        <w:rPr>
          <w:rFonts w:ascii="Century Gothic" w:eastAsia="Calibri" w:hAnsi="Century Gothic" w:cs="Arial"/>
          <w:b/>
          <w:bCs/>
          <w:sz w:val="24"/>
          <w:szCs w:val="24"/>
        </w:rPr>
        <w:t>DE LOS INCIDENTES</w:t>
      </w:r>
    </w:p>
    <w:p w14:paraId="55F1BE52" w14:textId="77777777" w:rsidR="00920EEE" w:rsidRPr="00920EEE" w:rsidRDefault="00920EEE" w:rsidP="00920EEE">
      <w:pPr>
        <w:spacing w:after="0" w:line="360" w:lineRule="auto"/>
        <w:jc w:val="both"/>
        <w:rPr>
          <w:rFonts w:ascii="Century Gothic" w:eastAsia="Calibri" w:hAnsi="Century Gothic" w:cs="Arial"/>
          <w:sz w:val="24"/>
          <w:szCs w:val="24"/>
        </w:rPr>
      </w:pPr>
    </w:p>
    <w:p w14:paraId="361F2BCD"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143.</w:t>
      </w:r>
      <w:r w:rsidRPr="00920EEE">
        <w:rPr>
          <w:rFonts w:ascii="Century Gothic" w:eastAsia="Calibri" w:hAnsi="Century Gothic" w:cs="Arial"/>
          <w:sz w:val="24"/>
          <w:szCs w:val="24"/>
        </w:rPr>
        <w:t xml:space="preserve"> Son incidentes las cuestiones que se promueven en un medio de impugnación y que tienen relación inmediata con el mismo. </w:t>
      </w:r>
    </w:p>
    <w:p w14:paraId="64E03368" w14:textId="77777777" w:rsidR="00920EEE" w:rsidRPr="00920EEE" w:rsidRDefault="00920EEE" w:rsidP="00920EEE">
      <w:pPr>
        <w:spacing w:after="0" w:line="360" w:lineRule="auto"/>
        <w:jc w:val="both"/>
        <w:rPr>
          <w:rFonts w:ascii="Century Gothic" w:eastAsia="Calibri" w:hAnsi="Century Gothic" w:cs="Arial"/>
          <w:sz w:val="24"/>
          <w:szCs w:val="24"/>
        </w:rPr>
      </w:pPr>
    </w:p>
    <w:p w14:paraId="0821181E"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Cuando los incidentes que se promuevan no guarden relación inmediata con el asunto principal, sean notoriamente improcedentes o frívolos, el Tribunal Electoral, de oficio, deberá desecharlos de plano.</w:t>
      </w:r>
    </w:p>
    <w:p w14:paraId="78A6E99F" w14:textId="77777777" w:rsidR="00920EEE" w:rsidRPr="00920EEE" w:rsidRDefault="00920EEE" w:rsidP="00920EEE">
      <w:pPr>
        <w:spacing w:after="0" w:line="360" w:lineRule="auto"/>
        <w:jc w:val="both"/>
        <w:rPr>
          <w:rFonts w:ascii="Century Gothic" w:eastAsia="Calibri" w:hAnsi="Century Gothic" w:cs="Arial"/>
          <w:sz w:val="24"/>
          <w:szCs w:val="24"/>
        </w:rPr>
      </w:pPr>
    </w:p>
    <w:p w14:paraId="365D77D7"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144.</w:t>
      </w:r>
      <w:r w:rsidRPr="00920EEE">
        <w:rPr>
          <w:rFonts w:ascii="Century Gothic" w:eastAsia="Calibri" w:hAnsi="Century Gothic" w:cs="Arial"/>
          <w:sz w:val="24"/>
          <w:szCs w:val="24"/>
        </w:rPr>
        <w:t xml:space="preserve"> Los incidentes se sustanciarán en la misma pieza de autos que el asunto principal. Por regla general no suspenderán el procedimiento principal. </w:t>
      </w:r>
    </w:p>
    <w:p w14:paraId="3ACB4F58" w14:textId="77777777" w:rsidR="00920EEE" w:rsidRPr="00920EEE" w:rsidRDefault="00920EEE" w:rsidP="00920EEE">
      <w:pPr>
        <w:spacing w:after="0" w:line="360" w:lineRule="auto"/>
        <w:jc w:val="both"/>
        <w:rPr>
          <w:rFonts w:ascii="Century Gothic" w:eastAsia="Calibri" w:hAnsi="Century Gothic" w:cs="Arial"/>
          <w:sz w:val="24"/>
          <w:szCs w:val="24"/>
        </w:rPr>
      </w:pPr>
    </w:p>
    <w:p w14:paraId="24AFAD73" w14:textId="5A9FBC95"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sz w:val="24"/>
          <w:szCs w:val="24"/>
        </w:rPr>
        <w:t>Solo suspenderá</w:t>
      </w:r>
      <w:r w:rsidR="00DC19CF">
        <w:rPr>
          <w:rFonts w:ascii="Century Gothic" w:eastAsia="Calibri" w:hAnsi="Century Gothic" w:cs="Arial"/>
          <w:sz w:val="24"/>
          <w:szCs w:val="24"/>
        </w:rPr>
        <w:t>n</w:t>
      </w:r>
      <w:r w:rsidRPr="00920EEE">
        <w:rPr>
          <w:rFonts w:ascii="Century Gothic" w:eastAsia="Calibri" w:hAnsi="Century Gothic" w:cs="Arial"/>
          <w:sz w:val="24"/>
          <w:szCs w:val="24"/>
        </w:rPr>
        <w:t xml:space="preserve"> el procedimiento, aquellos incidentes que impidan el curso del medio de impugnación, sin cuya previa resolución sea absolutamente imposible, de hecho, o de derecho, continuar sustanciándolo. </w:t>
      </w:r>
    </w:p>
    <w:p w14:paraId="029DDD63" w14:textId="77777777" w:rsidR="00920EEE" w:rsidRPr="00920EEE" w:rsidRDefault="00920EEE" w:rsidP="00920EEE">
      <w:pPr>
        <w:spacing w:after="0" w:line="360" w:lineRule="auto"/>
        <w:jc w:val="both"/>
        <w:rPr>
          <w:rFonts w:ascii="Century Gothic" w:eastAsia="Calibri" w:hAnsi="Century Gothic" w:cs="Arial"/>
          <w:sz w:val="24"/>
          <w:szCs w:val="24"/>
        </w:rPr>
      </w:pPr>
    </w:p>
    <w:p w14:paraId="7D42D2D0"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145.</w:t>
      </w:r>
      <w:r w:rsidRPr="00920EEE">
        <w:rPr>
          <w:rFonts w:ascii="Century Gothic" w:eastAsia="Calibri" w:hAnsi="Century Gothic" w:cs="Arial"/>
          <w:sz w:val="24"/>
          <w:szCs w:val="24"/>
        </w:rPr>
        <w:t xml:space="preserve"> Para la sustanciación y resolución de los incidentes, se estará a lo siguiente: </w:t>
      </w:r>
    </w:p>
    <w:p w14:paraId="079E6A15" w14:textId="77777777" w:rsidR="00920EEE" w:rsidRPr="00920EEE" w:rsidRDefault="00920EEE" w:rsidP="00920EEE">
      <w:pPr>
        <w:spacing w:after="0" w:line="360" w:lineRule="auto"/>
        <w:jc w:val="both"/>
        <w:rPr>
          <w:rFonts w:ascii="Century Gothic" w:eastAsia="Calibri" w:hAnsi="Century Gothic" w:cs="Arial"/>
          <w:sz w:val="24"/>
          <w:szCs w:val="24"/>
        </w:rPr>
      </w:pPr>
    </w:p>
    <w:p w14:paraId="63585D0D" w14:textId="09622AD2" w:rsidR="00920EEE" w:rsidRPr="00920EEE" w:rsidRDefault="00920EEE" w:rsidP="0026064E">
      <w:pPr>
        <w:numPr>
          <w:ilvl w:val="0"/>
          <w:numId w:val="4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Admitido el incidente, se dará vista a la contraparte por el t</w:t>
      </w:r>
      <w:r w:rsidR="00DC19CF">
        <w:rPr>
          <w:rFonts w:ascii="Century Gothic" w:eastAsia="Calibri" w:hAnsi="Century Gothic" w:cs="Arial"/>
          <w:sz w:val="24"/>
          <w:szCs w:val="24"/>
        </w:rPr>
        <w:t>é</w:t>
      </w:r>
      <w:r w:rsidRPr="00920EEE">
        <w:rPr>
          <w:rFonts w:ascii="Century Gothic" w:eastAsia="Calibri" w:hAnsi="Century Gothic" w:cs="Arial"/>
          <w:sz w:val="24"/>
          <w:szCs w:val="24"/>
        </w:rPr>
        <w:t xml:space="preserve">rmino de cuarenta y ocho horas, a efecto de que manifieste lo que a su derecho convenga. </w:t>
      </w:r>
    </w:p>
    <w:p w14:paraId="4FF6A91E"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44C2C53B" w14:textId="77777777" w:rsidR="00920EEE" w:rsidRPr="00920EEE" w:rsidRDefault="00920EEE" w:rsidP="0026064E">
      <w:pPr>
        <w:numPr>
          <w:ilvl w:val="0"/>
          <w:numId w:val="4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Concluido el plazo otorgado en los términos de la fracción anterior, si la Magistratura Electoral instructora lo considera necesario, citará a las partes a una audiencia de pruebas y alegatos.</w:t>
      </w:r>
    </w:p>
    <w:p w14:paraId="7F154065"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6D546C55" w14:textId="77777777" w:rsidR="00920EEE" w:rsidRPr="00920EEE" w:rsidRDefault="00920EEE" w:rsidP="0026064E">
      <w:pPr>
        <w:numPr>
          <w:ilvl w:val="0"/>
          <w:numId w:val="49"/>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Una vez celebrada la audiencia, en su caso, la Magistratura Electoral instructora o el Pleno del Tribunal Electoral, según corresponda, resolverá lo conducente.</w:t>
      </w:r>
    </w:p>
    <w:p w14:paraId="5ACCECA4" w14:textId="77777777" w:rsidR="00920EEE" w:rsidRPr="00920EEE" w:rsidRDefault="00920EEE" w:rsidP="00920EEE">
      <w:pPr>
        <w:spacing w:after="0" w:line="360" w:lineRule="auto"/>
        <w:jc w:val="both"/>
        <w:rPr>
          <w:rFonts w:ascii="Century Gothic" w:eastAsia="Calibri" w:hAnsi="Century Gothic" w:cs="Arial"/>
          <w:sz w:val="24"/>
          <w:szCs w:val="24"/>
        </w:rPr>
      </w:pPr>
    </w:p>
    <w:p w14:paraId="029F41D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4"/>
          <w:szCs w:val="24"/>
        </w:rPr>
        <w:t>Artículo 146.</w:t>
      </w:r>
      <w:r w:rsidRPr="00920EEE">
        <w:rPr>
          <w:rFonts w:ascii="Century Gothic" w:eastAsia="Calibri" w:hAnsi="Century Gothic" w:cs="Arial"/>
          <w:sz w:val="24"/>
          <w:szCs w:val="24"/>
        </w:rPr>
        <w:t xml:space="preserve"> Se tramitarán en la vía incidental por el Tribunal Electoral: </w:t>
      </w:r>
    </w:p>
    <w:p w14:paraId="32ADD562" w14:textId="77777777" w:rsidR="00920EEE" w:rsidRPr="00920EEE" w:rsidRDefault="00920EEE" w:rsidP="00920EEE">
      <w:pPr>
        <w:spacing w:after="0" w:line="360" w:lineRule="auto"/>
        <w:jc w:val="both"/>
        <w:rPr>
          <w:rFonts w:ascii="Century Gothic" w:eastAsia="Calibri" w:hAnsi="Century Gothic" w:cs="Arial"/>
          <w:sz w:val="24"/>
          <w:szCs w:val="24"/>
        </w:rPr>
      </w:pPr>
    </w:p>
    <w:p w14:paraId="51DFE93E" w14:textId="77777777" w:rsidR="00920EEE" w:rsidRPr="00920EEE" w:rsidRDefault="00920EEE" w:rsidP="0026064E">
      <w:pPr>
        <w:numPr>
          <w:ilvl w:val="0"/>
          <w:numId w:val="5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Los recuentos parciales, que consisten en el nuevo escrutinio y cómputo de una o más casillas, sin llegar a la totalidad de las que integraron la elección de que se trate.</w:t>
      </w:r>
    </w:p>
    <w:p w14:paraId="1603DBCC" w14:textId="77777777" w:rsidR="00920EEE" w:rsidRPr="00920EEE" w:rsidRDefault="00920EEE" w:rsidP="00920EEE">
      <w:pPr>
        <w:spacing w:after="0" w:line="360" w:lineRule="auto"/>
        <w:ind w:left="1080"/>
        <w:contextualSpacing/>
        <w:jc w:val="both"/>
        <w:rPr>
          <w:rFonts w:ascii="Century Gothic" w:eastAsia="Calibri" w:hAnsi="Century Gothic" w:cs="Arial"/>
          <w:sz w:val="24"/>
          <w:szCs w:val="24"/>
        </w:rPr>
      </w:pPr>
    </w:p>
    <w:p w14:paraId="2D13E6A5" w14:textId="77777777" w:rsidR="00920EEE" w:rsidRPr="00920EEE" w:rsidRDefault="00920EEE" w:rsidP="0026064E">
      <w:pPr>
        <w:numPr>
          <w:ilvl w:val="0"/>
          <w:numId w:val="5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El recuento total, que consiste en el nuevo escrutinio y cómputo de todas las casillas que integraron la elección de que se trate.</w:t>
      </w:r>
    </w:p>
    <w:p w14:paraId="6F8410FE" w14:textId="77777777" w:rsidR="00920EEE" w:rsidRPr="00920EEE" w:rsidRDefault="00920EEE" w:rsidP="00920EEE">
      <w:pPr>
        <w:ind w:left="720"/>
        <w:contextualSpacing/>
        <w:rPr>
          <w:rFonts w:ascii="Century Gothic" w:eastAsia="Calibri" w:hAnsi="Century Gothic" w:cs="Arial"/>
          <w:sz w:val="24"/>
          <w:szCs w:val="24"/>
        </w:rPr>
      </w:pPr>
    </w:p>
    <w:p w14:paraId="388CE44C" w14:textId="77777777" w:rsidR="00920EEE" w:rsidRPr="00920EEE" w:rsidRDefault="00920EEE" w:rsidP="0026064E">
      <w:pPr>
        <w:numPr>
          <w:ilvl w:val="0"/>
          <w:numId w:val="50"/>
        </w:numPr>
        <w:spacing w:after="0" w:line="360" w:lineRule="auto"/>
        <w:contextualSpacing/>
        <w:jc w:val="both"/>
        <w:rPr>
          <w:rFonts w:ascii="Century Gothic" w:eastAsia="Calibri" w:hAnsi="Century Gothic" w:cs="Arial"/>
          <w:sz w:val="24"/>
          <w:szCs w:val="24"/>
        </w:rPr>
      </w:pPr>
      <w:r w:rsidRPr="00920EEE">
        <w:rPr>
          <w:rFonts w:ascii="Century Gothic" w:eastAsia="Calibri" w:hAnsi="Century Gothic" w:cs="Arial"/>
          <w:sz w:val="24"/>
          <w:szCs w:val="24"/>
        </w:rPr>
        <w:t>Las demás cuestiones que la Magistratura Electoral instructora o el Tribunal Electoral estimen necesarias para la correcta sustanciación de los medios de impugnación.</w:t>
      </w:r>
    </w:p>
    <w:p w14:paraId="101F138D" w14:textId="77777777" w:rsidR="00920EEE" w:rsidRPr="00920EEE" w:rsidRDefault="00920EEE" w:rsidP="00920EEE">
      <w:pPr>
        <w:spacing w:line="276" w:lineRule="auto"/>
        <w:rPr>
          <w:rFonts w:ascii="Century Gothic" w:eastAsia="Calibri" w:hAnsi="Century Gothic" w:cs="Arial"/>
          <w:b/>
          <w:bCs/>
          <w:sz w:val="24"/>
          <w:szCs w:val="24"/>
        </w:rPr>
      </w:pPr>
    </w:p>
    <w:p w14:paraId="133DB6D5" w14:textId="77777777" w:rsidR="00920EEE" w:rsidRPr="00920EEE" w:rsidRDefault="00920EEE" w:rsidP="00920EEE">
      <w:pPr>
        <w:spacing w:line="276" w:lineRule="auto"/>
        <w:jc w:val="center"/>
        <w:rPr>
          <w:rFonts w:ascii="Century Gothic" w:eastAsia="Calibri" w:hAnsi="Century Gothic" w:cs="Arial"/>
          <w:b/>
          <w:bCs/>
          <w:sz w:val="28"/>
          <w:szCs w:val="28"/>
        </w:rPr>
      </w:pPr>
      <w:bookmarkStart w:id="12" w:name="_Hlk188357575"/>
      <w:r w:rsidRPr="00920EEE">
        <w:rPr>
          <w:rFonts w:ascii="Century Gothic" w:eastAsia="Calibri" w:hAnsi="Century Gothic" w:cs="Arial"/>
          <w:b/>
          <w:bCs/>
          <w:sz w:val="28"/>
          <w:szCs w:val="28"/>
        </w:rPr>
        <w:t>ARTÍCULOS TRANSITORIOS</w:t>
      </w:r>
    </w:p>
    <w:p w14:paraId="419BBC1B" w14:textId="77777777" w:rsidR="00920EEE" w:rsidRPr="00920EEE" w:rsidRDefault="00920EEE" w:rsidP="00920EEE">
      <w:pPr>
        <w:spacing w:line="276" w:lineRule="auto"/>
        <w:jc w:val="both"/>
        <w:rPr>
          <w:rFonts w:ascii="Century Gothic" w:eastAsia="Calibri" w:hAnsi="Century Gothic" w:cs="Arial"/>
          <w:b/>
          <w:bCs/>
          <w:sz w:val="24"/>
          <w:szCs w:val="24"/>
        </w:rPr>
      </w:pPr>
    </w:p>
    <w:p w14:paraId="0E8C3087" w14:textId="17635D25" w:rsidR="00920EEE" w:rsidRPr="00920EEE" w:rsidRDefault="00920EEE" w:rsidP="00920EEE">
      <w:pPr>
        <w:spacing w:after="0" w:line="360" w:lineRule="auto"/>
        <w:jc w:val="both"/>
        <w:rPr>
          <w:rFonts w:ascii="Century Gothic" w:eastAsia="Calibri" w:hAnsi="Century Gothic" w:cs="Arial"/>
          <w:strike/>
          <w:sz w:val="24"/>
          <w:szCs w:val="24"/>
        </w:rPr>
      </w:pPr>
      <w:r w:rsidRPr="00920EEE">
        <w:rPr>
          <w:rFonts w:ascii="Century Gothic" w:eastAsia="Calibri" w:hAnsi="Century Gothic" w:cs="Arial"/>
          <w:b/>
          <w:bCs/>
          <w:sz w:val="28"/>
          <w:szCs w:val="28"/>
          <w:shd w:val="clear" w:color="auto" w:fill="FFFFFF"/>
        </w:rPr>
        <w:t>PRIMERO.-</w:t>
      </w:r>
      <w:r w:rsidRPr="00920EEE">
        <w:rPr>
          <w:rFonts w:ascii="Century Gothic" w:eastAsia="Calibri" w:hAnsi="Century Gothic" w:cs="Arial"/>
          <w:bCs/>
          <w:sz w:val="24"/>
          <w:szCs w:val="24"/>
        </w:rPr>
        <w:t xml:space="preserve"> El presente Decreto </w:t>
      </w:r>
      <w:r w:rsidRPr="00920EEE">
        <w:rPr>
          <w:rFonts w:ascii="Century Gothic" w:eastAsia="Calibri" w:hAnsi="Century Gothic" w:cs="Arial"/>
          <w:sz w:val="24"/>
          <w:szCs w:val="24"/>
          <w:shd w:val="clear" w:color="auto" w:fill="FFFFFF"/>
        </w:rPr>
        <w:t xml:space="preserve">entrará en vigor </w:t>
      </w:r>
      <w:r w:rsidR="00DC19CF">
        <w:rPr>
          <w:rFonts w:ascii="Century Gothic" w:eastAsia="Calibri" w:hAnsi="Century Gothic" w:cs="Arial"/>
          <w:sz w:val="24"/>
          <w:szCs w:val="24"/>
          <w:shd w:val="clear" w:color="auto" w:fill="FFFFFF"/>
        </w:rPr>
        <w:t>a</w:t>
      </w:r>
      <w:r w:rsidRPr="00920EEE">
        <w:rPr>
          <w:rFonts w:ascii="Century Gothic" w:eastAsia="Calibri" w:hAnsi="Century Gothic" w:cs="Arial"/>
          <w:sz w:val="24"/>
          <w:szCs w:val="24"/>
          <w:shd w:val="clear" w:color="auto" w:fill="FFFFFF"/>
        </w:rPr>
        <w:t>l día siguiente de su publicación en el Periódico Oficial del Estado.</w:t>
      </w:r>
    </w:p>
    <w:p w14:paraId="332E60EB"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1548E1DA"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eastAsia="Calibri" w:hAnsi="Century Gothic" w:cs="Arial"/>
          <w:b/>
          <w:bCs/>
          <w:sz w:val="28"/>
          <w:szCs w:val="28"/>
        </w:rPr>
        <w:t>SEGUNDO.-</w:t>
      </w:r>
      <w:r w:rsidRPr="00920EEE">
        <w:rPr>
          <w:rFonts w:ascii="Century Gothic" w:eastAsia="Calibri" w:hAnsi="Century Gothic" w:cs="Arial"/>
          <w:b/>
          <w:bCs/>
          <w:sz w:val="24"/>
          <w:szCs w:val="24"/>
        </w:rPr>
        <w:t xml:space="preserve"> </w:t>
      </w:r>
      <w:r w:rsidRPr="00920EEE">
        <w:rPr>
          <w:rFonts w:ascii="Century Gothic" w:eastAsia="Calibri" w:hAnsi="Century Gothic" w:cs="Arial"/>
          <w:bCs/>
          <w:sz w:val="24"/>
          <w:szCs w:val="24"/>
        </w:rPr>
        <w:t xml:space="preserve">Las facultades y atribuciones establecidas en la Ley Electoral se ajustarán, por única vez, a los plazos y términos de la </w:t>
      </w:r>
      <w:r w:rsidRPr="00920EEE">
        <w:rPr>
          <w:rFonts w:ascii="Century Gothic" w:eastAsia="Calibri" w:hAnsi="Century Gothic" w:cs="Arial"/>
          <w:sz w:val="24"/>
          <w:szCs w:val="24"/>
          <w:shd w:val="clear" w:color="auto" w:fill="FFFFFF"/>
        </w:rPr>
        <w:t xml:space="preserve">reforma constitucional electoral contenida en el </w:t>
      </w:r>
      <w:r w:rsidRPr="00920EEE">
        <w:rPr>
          <w:rFonts w:ascii="Century Gothic" w:eastAsia="Calibri" w:hAnsi="Century Gothic" w:cs="Arial"/>
          <w:sz w:val="24"/>
          <w:szCs w:val="24"/>
        </w:rPr>
        <w:t xml:space="preserve">Decreto No. </w:t>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t>LXVIII/RFCNT/0172/2024 I P.O.</w:t>
      </w:r>
    </w:p>
    <w:p w14:paraId="280D30CD"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1D1602B0"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bCs/>
          <w:sz w:val="28"/>
          <w:szCs w:val="28"/>
        </w:rPr>
        <w:t>TERCERO.-</w:t>
      </w:r>
      <w:r w:rsidRPr="00920EEE">
        <w:rPr>
          <w:rFonts w:ascii="Century Gothic" w:hAnsi="Century Gothic" w:cs="Arial"/>
          <w:sz w:val="24"/>
          <w:szCs w:val="24"/>
        </w:rPr>
        <w:t xml:space="preserve"> La etapa de preparación de la elección extraordinaria del año 2025 iniciará con la primera sesión que el Consejo General del Instituto Estatal celebre dentro de los siete días posteriores a la entrada en vigor del presente Decreto.</w:t>
      </w:r>
    </w:p>
    <w:p w14:paraId="7071E816"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5CE17F23" w14:textId="3177B7D7" w:rsidR="00920EEE" w:rsidRPr="00ED64DB" w:rsidRDefault="00920EEE" w:rsidP="00920EEE">
      <w:pPr>
        <w:spacing w:after="0" w:line="360" w:lineRule="auto"/>
        <w:jc w:val="both"/>
        <w:rPr>
          <w:rFonts w:ascii="Century Gothic" w:hAnsi="Century Gothic" w:cs="Arial"/>
          <w:bCs/>
          <w:sz w:val="24"/>
          <w:szCs w:val="24"/>
        </w:rPr>
      </w:pPr>
      <w:r w:rsidRPr="00920EEE">
        <w:rPr>
          <w:rFonts w:ascii="Century Gothic" w:eastAsia="Calibri" w:hAnsi="Century Gothic" w:cs="Arial"/>
          <w:b/>
          <w:bCs/>
          <w:sz w:val="28"/>
          <w:szCs w:val="28"/>
        </w:rPr>
        <w:t>CUARTO.-</w:t>
      </w:r>
      <w:r w:rsidRPr="00920EEE">
        <w:rPr>
          <w:rFonts w:ascii="Century Gothic" w:eastAsia="Calibri" w:hAnsi="Century Gothic" w:cs="Arial"/>
          <w:b/>
          <w:bCs/>
          <w:sz w:val="24"/>
          <w:szCs w:val="24"/>
        </w:rPr>
        <w:t xml:space="preserve"> </w:t>
      </w:r>
      <w:r w:rsidRPr="00920EEE">
        <w:rPr>
          <w:rFonts w:ascii="Century Gothic" w:eastAsia="Calibri" w:hAnsi="Century Gothic" w:cs="Arial"/>
          <w:sz w:val="24"/>
          <w:szCs w:val="24"/>
        </w:rPr>
        <w:t xml:space="preserve">Para el proceso electoral extraordinario de 2024-2025, </w:t>
      </w:r>
      <w:r w:rsidRPr="00920EEE">
        <w:rPr>
          <w:rFonts w:ascii="Century Gothic" w:hAnsi="Century Gothic" w:cs="Arial"/>
          <w:bCs/>
          <w:sz w:val="24"/>
          <w:szCs w:val="24"/>
        </w:rPr>
        <w:t>el Consejo de la Judicatura,</w:t>
      </w:r>
      <w:r w:rsidR="00672C97">
        <w:rPr>
          <w:rFonts w:ascii="Century Gothic" w:hAnsi="Century Gothic" w:cs="Arial"/>
          <w:bCs/>
          <w:sz w:val="24"/>
          <w:szCs w:val="24"/>
        </w:rPr>
        <w:t xml:space="preserve"> </w:t>
      </w:r>
      <w:r w:rsidR="00C7506B">
        <w:rPr>
          <w:rFonts w:ascii="Century Gothic" w:hAnsi="Century Gothic" w:cs="Arial"/>
          <w:bCs/>
          <w:sz w:val="24"/>
          <w:szCs w:val="24"/>
        </w:rPr>
        <w:t xml:space="preserve">a más tardar </w:t>
      </w:r>
      <w:r w:rsidR="00672C97">
        <w:rPr>
          <w:rFonts w:ascii="Century Gothic" w:hAnsi="Century Gothic" w:cs="Arial"/>
          <w:bCs/>
          <w:sz w:val="24"/>
          <w:szCs w:val="24"/>
        </w:rPr>
        <w:t xml:space="preserve">el día 21 de febrero de 2025, </w:t>
      </w:r>
      <w:r w:rsidRPr="00920EEE">
        <w:rPr>
          <w:rFonts w:ascii="Century Gothic" w:hAnsi="Century Gothic" w:cs="Arial"/>
          <w:sz w:val="24"/>
          <w:szCs w:val="24"/>
        </w:rPr>
        <w:t>deberá enviar al Congreso del Estado, el listado que contenga los nombres de las personas en funciones en el cargo que desean contender, las personas que declinan su participación o participan por otro cargo distinto</w:t>
      </w:r>
      <w:r w:rsidR="00DC19CF">
        <w:rPr>
          <w:rFonts w:ascii="Century Gothic" w:hAnsi="Century Gothic" w:cs="Arial"/>
          <w:sz w:val="24"/>
          <w:szCs w:val="24"/>
        </w:rPr>
        <w:t>,</w:t>
      </w:r>
      <w:r w:rsidRPr="00920EEE">
        <w:rPr>
          <w:rFonts w:ascii="Century Gothic" w:hAnsi="Century Gothic" w:cs="Arial"/>
          <w:sz w:val="24"/>
          <w:szCs w:val="24"/>
        </w:rPr>
        <w:t xml:space="preserve"> ya sea en el Poder Judicial </w:t>
      </w:r>
      <w:r w:rsidR="00DC19CF">
        <w:rPr>
          <w:rFonts w:ascii="Century Gothic" w:hAnsi="Century Gothic" w:cs="Arial"/>
          <w:sz w:val="24"/>
          <w:szCs w:val="24"/>
        </w:rPr>
        <w:t>E</w:t>
      </w:r>
      <w:r w:rsidRPr="00920EEE">
        <w:rPr>
          <w:rFonts w:ascii="Century Gothic" w:hAnsi="Century Gothic" w:cs="Arial"/>
          <w:sz w:val="24"/>
          <w:szCs w:val="24"/>
        </w:rPr>
        <w:t xml:space="preserve">statal o </w:t>
      </w:r>
      <w:r w:rsidR="00DC19CF">
        <w:rPr>
          <w:rFonts w:ascii="Century Gothic" w:hAnsi="Century Gothic" w:cs="Arial"/>
          <w:sz w:val="24"/>
          <w:szCs w:val="24"/>
        </w:rPr>
        <w:t>F</w:t>
      </w:r>
      <w:r w:rsidRPr="00920EEE">
        <w:rPr>
          <w:rFonts w:ascii="Century Gothic" w:hAnsi="Century Gothic" w:cs="Arial"/>
          <w:sz w:val="24"/>
          <w:szCs w:val="24"/>
        </w:rPr>
        <w:t xml:space="preserve">ederal. </w:t>
      </w:r>
    </w:p>
    <w:p w14:paraId="51D75853" w14:textId="77777777" w:rsidR="00920EEE" w:rsidRPr="00920EEE" w:rsidRDefault="00920EEE" w:rsidP="00920EEE">
      <w:pPr>
        <w:spacing w:after="0" w:line="360" w:lineRule="auto"/>
        <w:jc w:val="both"/>
        <w:rPr>
          <w:rFonts w:ascii="Century Gothic" w:hAnsi="Century Gothic" w:cs="Arial"/>
          <w:sz w:val="24"/>
          <w:szCs w:val="24"/>
        </w:rPr>
      </w:pPr>
    </w:p>
    <w:p w14:paraId="4D645699" w14:textId="77777777" w:rsidR="00920EEE" w:rsidRPr="00920EEE" w:rsidRDefault="00920EEE" w:rsidP="00920EEE">
      <w:pPr>
        <w:spacing w:after="0" w:line="360" w:lineRule="auto"/>
        <w:jc w:val="both"/>
        <w:rPr>
          <w:rFonts w:ascii="Century Gothic" w:eastAsia="Calibri" w:hAnsi="Century Gothic" w:cs="Arial"/>
          <w:sz w:val="24"/>
          <w:szCs w:val="24"/>
        </w:rPr>
      </w:pPr>
      <w:r w:rsidRPr="00920EEE">
        <w:rPr>
          <w:rFonts w:ascii="Century Gothic" w:hAnsi="Century Gothic" w:cs="Arial"/>
          <w:sz w:val="24"/>
          <w:szCs w:val="24"/>
        </w:rPr>
        <w:t xml:space="preserve">Las personas juzgadoras en funciones que deseen contender para el proceso electoral extraordinario 2024 – 2025, deberán aparecer en la boleta a efecto de ser elegidas por la ciudadanía, en los términos de los Artículos Segundo y Tercero Transitorios del Decreto </w:t>
      </w:r>
      <w:r w:rsidRPr="00920EEE">
        <w:rPr>
          <w:rFonts w:ascii="Century Gothic" w:eastAsia="Calibri" w:hAnsi="Century Gothic" w:cs="Arial"/>
          <w:sz w:val="24"/>
          <w:szCs w:val="24"/>
        </w:rPr>
        <w:t xml:space="preserve">No. </w:t>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r>
      <w:r w:rsidRPr="00920EEE">
        <w:rPr>
          <w:rFonts w:ascii="Century Gothic" w:eastAsia="Calibri" w:hAnsi="Century Gothic" w:cs="Arial"/>
          <w:sz w:val="24"/>
          <w:szCs w:val="24"/>
        </w:rPr>
        <w:softHyphen/>
        <w:t>LXVIII/RFCNT/0172/2024 I P.O.</w:t>
      </w:r>
    </w:p>
    <w:p w14:paraId="1D5AFB62" w14:textId="77777777" w:rsidR="00920EEE" w:rsidRPr="00920EEE" w:rsidRDefault="00920EEE" w:rsidP="00920EEE">
      <w:pPr>
        <w:spacing w:after="0" w:line="360" w:lineRule="auto"/>
        <w:jc w:val="both"/>
        <w:rPr>
          <w:rFonts w:ascii="Century Gothic" w:eastAsia="Calibri" w:hAnsi="Century Gothic" w:cs="Arial"/>
          <w:b/>
          <w:bCs/>
          <w:sz w:val="24"/>
          <w:szCs w:val="24"/>
        </w:rPr>
      </w:pPr>
    </w:p>
    <w:p w14:paraId="466AA33C"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bCs/>
          <w:sz w:val="28"/>
          <w:szCs w:val="28"/>
        </w:rPr>
        <w:t>QUINTO.-</w:t>
      </w:r>
      <w:r w:rsidRPr="00920EEE">
        <w:rPr>
          <w:rFonts w:ascii="Century Gothic" w:eastAsia="Calibri" w:hAnsi="Century Gothic" w:cs="Arial"/>
          <w:b/>
          <w:bCs/>
          <w:sz w:val="24"/>
          <w:szCs w:val="24"/>
        </w:rPr>
        <w:t xml:space="preserve"> </w:t>
      </w:r>
      <w:r w:rsidRPr="00920EEE">
        <w:rPr>
          <w:rFonts w:ascii="Century Gothic" w:hAnsi="Century Gothic" w:cs="Arial"/>
          <w:sz w:val="24"/>
          <w:szCs w:val="24"/>
        </w:rPr>
        <w:t>La jornada electoral extraordinaria se celebrará el primer domingo de junio del año 2025. Podrán participar como observadoras las personas o agrupaciones acreditadas por el Instituto Estatal, con excepción de representantes de un partido político.</w:t>
      </w:r>
    </w:p>
    <w:p w14:paraId="04051D53" w14:textId="77777777" w:rsidR="00920EEE" w:rsidRPr="00920EEE" w:rsidRDefault="00920EEE" w:rsidP="00920EEE">
      <w:pPr>
        <w:spacing w:after="0" w:line="360" w:lineRule="auto"/>
        <w:jc w:val="both"/>
        <w:rPr>
          <w:rFonts w:ascii="Century Gothic" w:hAnsi="Century Gothic" w:cs="Arial"/>
          <w:b/>
          <w:bCs/>
          <w:sz w:val="24"/>
          <w:szCs w:val="24"/>
        </w:rPr>
      </w:pPr>
    </w:p>
    <w:p w14:paraId="5342BB8A" w14:textId="1973B40F"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bCs/>
          <w:sz w:val="28"/>
          <w:szCs w:val="28"/>
        </w:rPr>
        <w:t>SEXTO.-</w:t>
      </w:r>
      <w:r w:rsidRPr="00920EEE">
        <w:rPr>
          <w:rFonts w:ascii="Century Gothic" w:eastAsia="Calibri" w:hAnsi="Century Gothic" w:cs="Arial"/>
          <w:b/>
          <w:bCs/>
          <w:sz w:val="24"/>
          <w:szCs w:val="24"/>
        </w:rPr>
        <w:t xml:space="preserve"> </w:t>
      </w:r>
      <w:r w:rsidRPr="00920EEE">
        <w:rPr>
          <w:rFonts w:ascii="Century Gothic" w:hAnsi="Century Gothic" w:cs="Arial"/>
          <w:sz w:val="24"/>
          <w:szCs w:val="24"/>
        </w:rPr>
        <w:t>El Instituto Estatal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 la Sala Superior del Tribunal Electoral del Poder Judicial de la Federación</w:t>
      </w:r>
      <w:r w:rsidR="001F2B02">
        <w:rPr>
          <w:rFonts w:ascii="Century Gothic" w:hAnsi="Century Gothic" w:cs="Arial"/>
          <w:sz w:val="24"/>
          <w:szCs w:val="24"/>
        </w:rPr>
        <w:t>,</w:t>
      </w:r>
      <w:r w:rsidRPr="00920EEE">
        <w:rPr>
          <w:rFonts w:ascii="Century Gothic" w:hAnsi="Century Gothic" w:cs="Arial"/>
          <w:sz w:val="24"/>
          <w:szCs w:val="24"/>
        </w:rPr>
        <w:t xml:space="preserve"> la cual resolverá las impugnaciones a más tardar el 28 de agosto de 2025.</w:t>
      </w:r>
    </w:p>
    <w:p w14:paraId="4221746D" w14:textId="77777777" w:rsidR="00920EEE" w:rsidRPr="00920EEE" w:rsidRDefault="00920EEE" w:rsidP="00920EEE">
      <w:pPr>
        <w:spacing w:after="0" w:line="360" w:lineRule="auto"/>
        <w:jc w:val="both"/>
        <w:rPr>
          <w:rFonts w:ascii="Century Gothic" w:hAnsi="Century Gothic" w:cs="Arial"/>
          <w:sz w:val="24"/>
          <w:szCs w:val="24"/>
        </w:rPr>
      </w:pPr>
    </w:p>
    <w:p w14:paraId="187C4487" w14:textId="77777777"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eastAsia="Calibri" w:hAnsi="Century Gothic" w:cs="Arial"/>
          <w:b/>
          <w:bCs/>
          <w:sz w:val="28"/>
          <w:szCs w:val="28"/>
        </w:rPr>
        <w:t>SÉPTIMO.-</w:t>
      </w:r>
      <w:r w:rsidRPr="00920EEE">
        <w:rPr>
          <w:rFonts w:ascii="Century Gothic" w:hAnsi="Century Gothic" w:cs="Arial"/>
          <w:sz w:val="24"/>
          <w:szCs w:val="24"/>
        </w:rPr>
        <w:t xml:space="preserve"> Las personas que resulten electas tomarán protesta de su encargo ante el Congreso del Estado el 1º de septiembre de 2025. El órgano de administración judicial adscribirá a las personas electas al órgano judicial que corresponda a más tardar el 15 de septiembre de 2025.</w:t>
      </w:r>
    </w:p>
    <w:p w14:paraId="725DBB18" w14:textId="77777777" w:rsidR="00920EEE" w:rsidRPr="00920EEE" w:rsidRDefault="00920EEE" w:rsidP="00920EEE">
      <w:pPr>
        <w:spacing w:after="0" w:line="360" w:lineRule="auto"/>
        <w:jc w:val="both"/>
        <w:rPr>
          <w:rFonts w:ascii="Century Gothic" w:hAnsi="Century Gothic" w:cs="Arial"/>
          <w:sz w:val="24"/>
          <w:szCs w:val="24"/>
        </w:rPr>
      </w:pPr>
    </w:p>
    <w:p w14:paraId="10DF6F93" w14:textId="06CF6431" w:rsidR="00920EEE" w:rsidRPr="00920EEE" w:rsidRDefault="00920EEE" w:rsidP="00920EEE">
      <w:pPr>
        <w:spacing w:after="0" w:line="360" w:lineRule="auto"/>
        <w:jc w:val="both"/>
        <w:rPr>
          <w:rFonts w:ascii="Century Gothic" w:hAnsi="Century Gothic" w:cs="Arial"/>
          <w:sz w:val="24"/>
          <w:szCs w:val="24"/>
        </w:rPr>
      </w:pPr>
      <w:r w:rsidRPr="00920EEE">
        <w:rPr>
          <w:rFonts w:ascii="Century Gothic" w:hAnsi="Century Gothic" w:cs="Arial"/>
          <w:b/>
          <w:bCs/>
          <w:sz w:val="28"/>
          <w:szCs w:val="28"/>
        </w:rPr>
        <w:t xml:space="preserve">OCTAVO.- </w:t>
      </w:r>
      <w:r w:rsidRPr="00920EEE">
        <w:rPr>
          <w:rFonts w:ascii="Century Gothic" w:hAnsi="Century Gothic" w:cs="Arial"/>
          <w:sz w:val="24"/>
          <w:szCs w:val="24"/>
        </w:rPr>
        <w:t>El Congreso del Estado contará con 1</w:t>
      </w:r>
      <w:r w:rsidR="00462CA6">
        <w:rPr>
          <w:rFonts w:ascii="Century Gothic" w:hAnsi="Century Gothic" w:cs="Arial"/>
          <w:sz w:val="24"/>
          <w:szCs w:val="24"/>
        </w:rPr>
        <w:t>20</w:t>
      </w:r>
      <w:r w:rsidRPr="00920EEE">
        <w:rPr>
          <w:rFonts w:ascii="Century Gothic" w:hAnsi="Century Gothic" w:cs="Arial"/>
          <w:sz w:val="24"/>
          <w:szCs w:val="24"/>
        </w:rPr>
        <w:t xml:space="preserve"> días naturales, a partir de la entrada en vigor del presente Decreto, a fin de realizar las reformas y adiciones que resulten necesarias</w:t>
      </w:r>
      <w:r w:rsidR="001F2B02">
        <w:rPr>
          <w:rFonts w:ascii="Century Gothic" w:hAnsi="Century Gothic" w:cs="Arial"/>
          <w:sz w:val="24"/>
          <w:szCs w:val="24"/>
        </w:rPr>
        <w:t>,</w:t>
      </w:r>
      <w:r w:rsidRPr="00920EEE">
        <w:rPr>
          <w:rFonts w:ascii="Century Gothic" w:hAnsi="Century Gothic" w:cs="Arial"/>
          <w:sz w:val="24"/>
          <w:szCs w:val="24"/>
        </w:rPr>
        <w:t xml:space="preserve"> a la Ley Orgánica del Poder Judicial del Estado de Chihuahua. </w:t>
      </w:r>
    </w:p>
    <w:p w14:paraId="66C80496" w14:textId="77777777" w:rsidR="00920EEE" w:rsidRPr="00920EEE" w:rsidRDefault="00920EEE" w:rsidP="00920EEE">
      <w:pPr>
        <w:spacing w:line="276" w:lineRule="auto"/>
        <w:jc w:val="both"/>
        <w:rPr>
          <w:rFonts w:ascii="Century Gothic" w:hAnsi="Century Gothic" w:cs="Arial"/>
          <w:sz w:val="24"/>
          <w:szCs w:val="24"/>
        </w:rPr>
      </w:pPr>
    </w:p>
    <w:p w14:paraId="2264D273" w14:textId="77777777" w:rsidR="00920EEE" w:rsidRPr="00920EEE" w:rsidRDefault="00920EEE" w:rsidP="00920EEE">
      <w:pPr>
        <w:spacing w:after="0" w:line="360" w:lineRule="auto"/>
        <w:jc w:val="both"/>
        <w:rPr>
          <w:rFonts w:ascii="Century Gothic" w:hAnsi="Century Gothic" w:cs="Arial"/>
          <w:sz w:val="24"/>
          <w:szCs w:val="24"/>
        </w:rPr>
      </w:pPr>
    </w:p>
    <w:p w14:paraId="10EA4518" w14:textId="77777777" w:rsidR="00920EEE" w:rsidRPr="00920EEE" w:rsidRDefault="00920EEE" w:rsidP="00920EEE">
      <w:pPr>
        <w:spacing w:line="360" w:lineRule="auto"/>
        <w:jc w:val="both"/>
        <w:rPr>
          <w:rFonts w:ascii="Century Gothic" w:hAnsi="Century Gothic" w:cs="Arial"/>
          <w:sz w:val="24"/>
        </w:rPr>
      </w:pPr>
      <w:r w:rsidRPr="00920EEE">
        <w:rPr>
          <w:rFonts w:ascii="Century Gothic" w:hAnsi="Century Gothic" w:cs="Arial"/>
          <w:b/>
          <w:bCs/>
          <w:sz w:val="24"/>
        </w:rPr>
        <w:t xml:space="preserve">ECONÓMICO.- </w:t>
      </w:r>
      <w:r w:rsidRPr="00920EEE">
        <w:rPr>
          <w:rFonts w:ascii="Century Gothic" w:hAnsi="Century Gothic" w:cs="Arial"/>
          <w:sz w:val="24"/>
        </w:rPr>
        <w:t>Aprobado que sea, túrnese a la Secretaría para que elabore la minuta de Decreto en los términos que deba duplicarse.</w:t>
      </w:r>
    </w:p>
    <w:p w14:paraId="06696FDB" w14:textId="77777777" w:rsidR="00920EEE" w:rsidRPr="00920EEE" w:rsidRDefault="00920EEE" w:rsidP="00920EEE">
      <w:pPr>
        <w:spacing w:line="360" w:lineRule="auto"/>
        <w:jc w:val="both"/>
        <w:rPr>
          <w:rFonts w:ascii="Century Gothic" w:hAnsi="Century Gothic" w:cs="Arial"/>
          <w:sz w:val="24"/>
        </w:rPr>
      </w:pPr>
    </w:p>
    <w:p w14:paraId="15F4D8A3" w14:textId="69E6F8D2" w:rsidR="00920EEE" w:rsidRPr="00920EEE" w:rsidRDefault="00920EEE" w:rsidP="00920EEE">
      <w:pPr>
        <w:spacing w:line="360" w:lineRule="auto"/>
        <w:jc w:val="both"/>
        <w:rPr>
          <w:rFonts w:ascii="Century Gothic" w:hAnsi="Century Gothic" w:cs="Arial"/>
          <w:sz w:val="24"/>
        </w:rPr>
      </w:pPr>
      <w:r w:rsidRPr="00920EEE">
        <w:rPr>
          <w:rFonts w:ascii="Century Gothic" w:hAnsi="Century Gothic" w:cs="Arial"/>
          <w:b/>
          <w:bCs/>
          <w:sz w:val="24"/>
        </w:rPr>
        <w:t xml:space="preserve">DADO </w:t>
      </w:r>
      <w:r w:rsidRPr="00920EEE">
        <w:rPr>
          <w:rFonts w:ascii="Century Gothic" w:hAnsi="Century Gothic" w:cs="Arial"/>
          <w:sz w:val="24"/>
        </w:rPr>
        <w:t xml:space="preserve">en el Palacio del Poder Legislativo, en la ciudad de Chihuahua, Chihuahua, a los </w:t>
      </w:r>
      <w:r w:rsidR="000F33CA">
        <w:rPr>
          <w:rFonts w:ascii="Century Gothic" w:hAnsi="Century Gothic" w:cs="Arial"/>
          <w:sz w:val="24"/>
        </w:rPr>
        <w:t xml:space="preserve">veintidós </w:t>
      </w:r>
      <w:r w:rsidRPr="00920EEE">
        <w:rPr>
          <w:rFonts w:ascii="Century Gothic" w:hAnsi="Century Gothic" w:cs="Arial"/>
          <w:sz w:val="24"/>
        </w:rPr>
        <w:t>días del mes de enero de</w:t>
      </w:r>
      <w:r w:rsidR="001F2B02">
        <w:rPr>
          <w:rFonts w:ascii="Century Gothic" w:hAnsi="Century Gothic" w:cs="Arial"/>
          <w:sz w:val="24"/>
        </w:rPr>
        <w:t>l año</w:t>
      </w:r>
      <w:r w:rsidRPr="00920EEE">
        <w:rPr>
          <w:rFonts w:ascii="Century Gothic" w:hAnsi="Century Gothic" w:cs="Arial"/>
          <w:sz w:val="24"/>
        </w:rPr>
        <w:t xml:space="preserve"> dos mil veinticinco.</w:t>
      </w:r>
    </w:p>
    <w:p w14:paraId="6D27A1E8" w14:textId="77777777" w:rsidR="00920EEE" w:rsidRPr="00920EEE" w:rsidRDefault="00920EEE" w:rsidP="00920EEE">
      <w:pPr>
        <w:spacing w:line="360" w:lineRule="auto"/>
        <w:jc w:val="both"/>
        <w:rPr>
          <w:rFonts w:ascii="Century Gothic" w:hAnsi="Century Gothic" w:cs="Arial"/>
          <w:sz w:val="24"/>
        </w:rPr>
      </w:pPr>
    </w:p>
    <w:p w14:paraId="22CDE7DF" w14:textId="195D81CC" w:rsidR="00920EEE" w:rsidRDefault="00920EEE" w:rsidP="00920EEE">
      <w:pPr>
        <w:rPr>
          <w:rFonts w:ascii="Century Gothic" w:eastAsia="Calibri" w:hAnsi="Century Gothic" w:cs="Calibri"/>
          <w:sz w:val="16"/>
          <w:szCs w:val="16"/>
        </w:rPr>
      </w:pPr>
    </w:p>
    <w:p w14:paraId="33492E80" w14:textId="1989B19B" w:rsidR="000F33CA" w:rsidRDefault="000F33CA" w:rsidP="00920EEE">
      <w:pPr>
        <w:rPr>
          <w:rFonts w:ascii="Century Gothic" w:eastAsia="Calibri" w:hAnsi="Century Gothic" w:cs="Calibri"/>
          <w:sz w:val="16"/>
          <w:szCs w:val="16"/>
        </w:rPr>
      </w:pPr>
    </w:p>
    <w:p w14:paraId="526F3743" w14:textId="0FA7E8C6" w:rsidR="000F33CA" w:rsidRDefault="000F33CA" w:rsidP="00920EEE">
      <w:pPr>
        <w:rPr>
          <w:rFonts w:ascii="Century Gothic" w:eastAsia="Calibri" w:hAnsi="Century Gothic" w:cs="Calibri"/>
          <w:sz w:val="16"/>
          <w:szCs w:val="16"/>
        </w:rPr>
      </w:pPr>
    </w:p>
    <w:p w14:paraId="3799A8D4" w14:textId="1CEEB000" w:rsidR="000F33CA" w:rsidRDefault="000F33CA" w:rsidP="00920EEE">
      <w:pPr>
        <w:rPr>
          <w:rFonts w:ascii="Century Gothic" w:eastAsia="Calibri" w:hAnsi="Century Gothic" w:cs="Calibri"/>
          <w:sz w:val="16"/>
          <w:szCs w:val="16"/>
        </w:rPr>
      </w:pPr>
    </w:p>
    <w:p w14:paraId="0BE2A175" w14:textId="1058B47D" w:rsidR="000F33CA" w:rsidRDefault="000F33CA" w:rsidP="00920EEE">
      <w:pPr>
        <w:rPr>
          <w:rFonts w:ascii="Century Gothic" w:eastAsia="Calibri" w:hAnsi="Century Gothic" w:cs="Calibri"/>
          <w:sz w:val="16"/>
          <w:szCs w:val="16"/>
        </w:rPr>
      </w:pPr>
    </w:p>
    <w:p w14:paraId="3610CE9E" w14:textId="3DD34782" w:rsidR="000F33CA" w:rsidRDefault="000F33CA" w:rsidP="00920EEE">
      <w:pPr>
        <w:rPr>
          <w:rFonts w:ascii="Century Gothic" w:eastAsia="Calibri" w:hAnsi="Century Gothic" w:cs="Calibri"/>
          <w:sz w:val="16"/>
          <w:szCs w:val="16"/>
        </w:rPr>
      </w:pPr>
    </w:p>
    <w:p w14:paraId="6D6B2456" w14:textId="425DD67A" w:rsidR="000F33CA" w:rsidRDefault="000F33CA" w:rsidP="00920EEE">
      <w:pPr>
        <w:rPr>
          <w:rFonts w:ascii="Century Gothic" w:eastAsia="Calibri" w:hAnsi="Century Gothic" w:cs="Calibri"/>
          <w:sz w:val="16"/>
          <w:szCs w:val="16"/>
        </w:rPr>
      </w:pPr>
    </w:p>
    <w:p w14:paraId="24F9DB11" w14:textId="2055DF5D" w:rsidR="000F33CA" w:rsidRDefault="000F33CA" w:rsidP="00920EEE">
      <w:pPr>
        <w:rPr>
          <w:rFonts w:ascii="Century Gothic" w:eastAsia="Calibri" w:hAnsi="Century Gothic" w:cs="Calibri"/>
          <w:sz w:val="16"/>
          <w:szCs w:val="16"/>
        </w:rPr>
      </w:pPr>
    </w:p>
    <w:p w14:paraId="1966B181" w14:textId="13B4569E" w:rsidR="000F33CA" w:rsidRDefault="000F33CA" w:rsidP="00920EEE">
      <w:pPr>
        <w:rPr>
          <w:rFonts w:ascii="Century Gothic" w:eastAsia="Calibri" w:hAnsi="Century Gothic" w:cs="Calibri"/>
          <w:sz w:val="16"/>
          <w:szCs w:val="16"/>
        </w:rPr>
      </w:pPr>
    </w:p>
    <w:p w14:paraId="086B9A15" w14:textId="77777777" w:rsidR="000F33CA" w:rsidRPr="00920EEE" w:rsidRDefault="000F33CA" w:rsidP="00920EEE"/>
    <w:p w14:paraId="64FA3239" w14:textId="77777777" w:rsidR="00920EEE" w:rsidRDefault="00920EEE" w:rsidP="00913E31">
      <w:pPr>
        <w:spacing w:after="0" w:line="360" w:lineRule="auto"/>
        <w:jc w:val="center"/>
        <w:rPr>
          <w:rFonts w:ascii="Century Gothic" w:hAnsi="Century Gothic" w:cs="Arial"/>
          <w:b/>
          <w:color w:val="000000" w:themeColor="text1"/>
          <w:sz w:val="28"/>
          <w:szCs w:val="28"/>
        </w:rPr>
      </w:pPr>
    </w:p>
    <w:p w14:paraId="3B4FD347" w14:textId="77777777" w:rsidR="00913E31" w:rsidRDefault="00913E31" w:rsidP="00913E31">
      <w:pPr>
        <w:spacing w:line="360" w:lineRule="auto"/>
        <w:jc w:val="both"/>
        <w:rPr>
          <w:rFonts w:ascii="Century Gothic" w:hAnsi="Century Gothic" w:cs="Arial"/>
          <w:sz w:val="24"/>
        </w:rPr>
      </w:pPr>
    </w:p>
    <w:p w14:paraId="00692828" w14:textId="40DEE5FE" w:rsidR="00913E31" w:rsidRDefault="00913E31" w:rsidP="00913E31">
      <w:pPr>
        <w:spacing w:line="360" w:lineRule="auto"/>
        <w:jc w:val="center"/>
        <w:rPr>
          <w:rFonts w:ascii="Century Gothic" w:hAnsi="Century Gothic" w:cs="Arial"/>
          <w:b/>
          <w:bCs/>
          <w:sz w:val="24"/>
        </w:rPr>
      </w:pPr>
      <w:r>
        <w:rPr>
          <w:rFonts w:ascii="Century Gothic" w:hAnsi="Century Gothic" w:cs="Arial"/>
          <w:b/>
          <w:bCs/>
          <w:sz w:val="24"/>
        </w:rPr>
        <w:t xml:space="preserve">ASÍ LO APROBÓ LA COMISIÓN DE GOBERNACIÓN Y PUNTOS CONSTITUCIONALES, EN REUNIÓN DE FECHA </w:t>
      </w:r>
      <w:r w:rsidR="00920EEE">
        <w:rPr>
          <w:rFonts w:ascii="Century Gothic" w:hAnsi="Century Gothic" w:cs="Arial"/>
          <w:b/>
          <w:bCs/>
          <w:sz w:val="24"/>
        </w:rPr>
        <w:t xml:space="preserve">21 </w:t>
      </w:r>
      <w:r>
        <w:rPr>
          <w:rFonts w:ascii="Century Gothic" w:hAnsi="Century Gothic" w:cs="Arial"/>
          <w:b/>
          <w:bCs/>
          <w:sz w:val="24"/>
        </w:rPr>
        <w:t xml:space="preserve">DE </w:t>
      </w:r>
      <w:r w:rsidR="00EE1F0B">
        <w:rPr>
          <w:rFonts w:ascii="Century Gothic" w:hAnsi="Century Gothic" w:cs="Arial"/>
          <w:b/>
          <w:bCs/>
          <w:sz w:val="24"/>
        </w:rPr>
        <w:t>ENERO</w:t>
      </w:r>
      <w:r>
        <w:rPr>
          <w:rFonts w:ascii="Century Gothic" w:hAnsi="Century Gothic" w:cs="Arial"/>
          <w:b/>
          <w:bCs/>
          <w:sz w:val="24"/>
        </w:rPr>
        <w:t xml:space="preserve"> DE 2025</w:t>
      </w:r>
    </w:p>
    <w:bookmarkEnd w:id="12"/>
    <w:p w14:paraId="5D364672" w14:textId="77777777" w:rsidR="00913E31" w:rsidRDefault="00913E31" w:rsidP="00913E31">
      <w:pPr>
        <w:spacing w:line="360" w:lineRule="auto"/>
        <w:jc w:val="center"/>
        <w:rPr>
          <w:rFonts w:ascii="Century Gothic" w:hAnsi="Century Gothic" w:cs="Arial"/>
          <w:b/>
          <w:bCs/>
          <w:sz w:val="24"/>
        </w:rPr>
      </w:pPr>
    </w:p>
    <w:p w14:paraId="06395AF0" w14:textId="77777777" w:rsidR="00913E31" w:rsidRDefault="00913E31" w:rsidP="00913E31">
      <w:pPr>
        <w:spacing w:line="360" w:lineRule="auto"/>
        <w:jc w:val="center"/>
        <w:rPr>
          <w:rFonts w:ascii="Century Gothic" w:hAnsi="Century Gothic" w:cs="Arial"/>
          <w:b/>
          <w:bCs/>
          <w:sz w:val="24"/>
        </w:rPr>
      </w:pPr>
      <w:r>
        <w:rPr>
          <w:rFonts w:ascii="Century Gothic" w:hAnsi="Century Gothic" w:cs="Arial"/>
          <w:b/>
          <w:bCs/>
          <w:sz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913E31" w14:paraId="0725DCD8" w14:textId="77777777" w:rsidTr="0071315C">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61624AAE" w14:textId="77777777" w:rsidR="00913E31" w:rsidRDefault="00913E31" w:rsidP="0071315C">
            <w:pPr>
              <w:tabs>
                <w:tab w:val="left" w:pos="9072"/>
              </w:tabs>
              <w:spacing w:after="0" w:line="360" w:lineRule="auto"/>
              <w:jc w:val="center"/>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12D7D679" w14:textId="77777777" w:rsidR="00913E31" w:rsidRDefault="00913E31" w:rsidP="0071315C">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D4B8A96" w14:textId="77777777" w:rsidR="00913E31" w:rsidRDefault="00913E31" w:rsidP="0071315C">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610AA41" w14:textId="77777777" w:rsidR="00913E31" w:rsidRDefault="00913E31" w:rsidP="0071315C">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586072ED" w14:textId="77777777" w:rsidR="00913E31" w:rsidRDefault="00913E31" w:rsidP="0071315C">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ABSTENCIÓN</w:t>
            </w:r>
          </w:p>
        </w:tc>
      </w:tr>
      <w:tr w:rsidR="00913E31" w14:paraId="4ED219A3" w14:textId="77777777" w:rsidTr="0071315C">
        <w:trPr>
          <w:trHeight w:val="2065"/>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2960FC7"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noProof/>
                <w:color w:val="000000"/>
                <w:sz w:val="24"/>
                <w:szCs w:val="24"/>
                <w:lang w:eastAsia="es-ES"/>
              </w:rPr>
              <w:drawing>
                <wp:anchor distT="0" distB="0" distL="114300" distR="114300" simplePos="0" relativeHeight="251659264" behindDoc="1" locked="0" layoutInCell="1" allowOverlap="1" wp14:anchorId="3302A409" wp14:editId="075BC5D7">
                  <wp:simplePos x="0" y="0"/>
                  <wp:positionH relativeFrom="column">
                    <wp:posOffset>73025</wp:posOffset>
                  </wp:positionH>
                  <wp:positionV relativeFrom="paragraph">
                    <wp:posOffset>23495</wp:posOffset>
                  </wp:positionV>
                  <wp:extent cx="850265" cy="1005840"/>
                  <wp:effectExtent l="0" t="0" r="698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8">
                            <a:extLst>
                              <a:ext uri="{28A0092B-C50C-407E-A947-70E740481C1C}">
                                <a14:useLocalDpi xmlns:a14="http://schemas.microsoft.com/office/drawing/2010/main" val="0"/>
                              </a:ext>
                            </a:extLst>
                          </a:blip>
                          <a:srcRect l="425" r="76339" b="69384"/>
                          <a:stretch/>
                        </pic:blipFill>
                        <pic:spPr bwMode="auto">
                          <a:xfrm>
                            <a:off x="0" y="0"/>
                            <a:ext cx="85026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noProof/>
                <w:color w:val="000000"/>
                <w:sz w:val="24"/>
                <w:szCs w:val="24"/>
                <w:lang w:eastAsia="es-ES"/>
              </w:rPr>
              <w:t xml:space="preserve">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61E81FCE" w14:textId="77777777" w:rsidR="00913E31" w:rsidRDefault="00913E31" w:rsidP="0071315C">
            <w:pPr>
              <w:tabs>
                <w:tab w:val="left" w:pos="9072"/>
              </w:tabs>
              <w:spacing w:after="0" w:line="360" w:lineRule="auto"/>
              <w:rPr>
                <w:rFonts w:ascii="Century Gothic" w:eastAsia="Times New Roman" w:hAnsi="Century Gothic" w:cs="Arial"/>
                <w:b/>
                <w:caps/>
                <w:color w:val="000000"/>
                <w:sz w:val="24"/>
                <w:szCs w:val="24"/>
                <w:lang w:eastAsia="es-ES"/>
              </w:rPr>
            </w:pPr>
            <w:r>
              <w:rPr>
                <w:rFonts w:ascii="Century Gothic" w:eastAsia="Times New Roman" w:hAnsi="Century Gothic" w:cs="Arial"/>
                <w:b/>
                <w:caps/>
                <w:color w:val="000000"/>
                <w:sz w:val="24"/>
                <w:szCs w:val="24"/>
                <w:lang w:eastAsia="es-ES"/>
              </w:rPr>
              <w:t>DIP. GUILLERMO PATRICIO RAMÍREZ GUTIÉRREZ</w:t>
            </w:r>
          </w:p>
          <w:p w14:paraId="21190BDD" w14:textId="77777777" w:rsidR="00913E31" w:rsidRPr="008B435A" w:rsidRDefault="00913E31" w:rsidP="0071315C">
            <w:pPr>
              <w:tabs>
                <w:tab w:val="left" w:pos="9072"/>
              </w:tabs>
              <w:spacing w:after="0" w:line="360" w:lineRule="auto"/>
              <w:rPr>
                <w:rFonts w:ascii="Century Gothic" w:eastAsia="Times New Roman" w:hAnsi="Century Gothic" w:cs="Times New Roman"/>
                <w:b/>
                <w:bCs/>
                <w:color w:val="000000"/>
                <w:sz w:val="24"/>
                <w:szCs w:val="24"/>
                <w:lang w:eastAsia="es-ES"/>
              </w:rPr>
            </w:pPr>
            <w:r>
              <w:rPr>
                <w:rFonts w:ascii="Century Gothic" w:eastAsia="Times New Roman" w:hAnsi="Century Gothic" w:cs="Times New Roman"/>
                <w:b/>
                <w:bCs/>
                <w:color w:val="000000"/>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58E8D195"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6BD3916"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5443F9C7"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1C2066AD" w14:textId="77777777" w:rsidTr="0071315C">
        <w:trPr>
          <w:trHeight w:val="1863"/>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D2E73F4" w14:textId="77777777" w:rsidR="00913E31" w:rsidRDefault="00913E31" w:rsidP="0071315C">
            <w:pPr>
              <w:tabs>
                <w:tab w:val="left" w:pos="9072"/>
              </w:tabs>
              <w:spacing w:after="0" w:line="360" w:lineRule="auto"/>
              <w:rPr>
                <w:rFonts w:ascii="Century Gothic" w:eastAsia="Times New Roman" w:hAnsi="Century Gothic" w:cs="Arial"/>
                <w:b/>
                <w:noProof/>
                <w:color w:val="000000"/>
                <w:sz w:val="24"/>
                <w:szCs w:val="24"/>
                <w:lang w:eastAsia="es-ES"/>
              </w:rPr>
            </w:pPr>
            <w:r>
              <w:rPr>
                <w:rFonts w:ascii="Century Gothic" w:eastAsia="Times New Roman" w:hAnsi="Century Gothic" w:cs="Arial"/>
                <w:b/>
                <w:noProof/>
                <w:color w:val="000000"/>
                <w:sz w:val="24"/>
                <w:szCs w:val="24"/>
                <w:lang w:eastAsia="es-ES"/>
              </w:rPr>
              <w:drawing>
                <wp:anchor distT="0" distB="0" distL="114300" distR="114300" simplePos="0" relativeHeight="251660288" behindDoc="1" locked="0" layoutInCell="1" allowOverlap="1" wp14:anchorId="66C1710A" wp14:editId="261A85B8">
                  <wp:simplePos x="0" y="0"/>
                  <wp:positionH relativeFrom="column">
                    <wp:posOffset>99060</wp:posOffset>
                  </wp:positionH>
                  <wp:positionV relativeFrom="paragraph">
                    <wp:posOffset>3175</wp:posOffset>
                  </wp:positionV>
                  <wp:extent cx="789940" cy="1034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8">
                            <a:extLst>
                              <a:ext uri="{28A0092B-C50C-407E-A947-70E740481C1C}">
                                <a14:useLocalDpi xmlns:a14="http://schemas.microsoft.com/office/drawing/2010/main" val="0"/>
                              </a:ext>
                            </a:extLst>
                          </a:blip>
                          <a:srcRect l="993" t="35070" r="87532" b="49752"/>
                          <a:stretch/>
                        </pic:blipFill>
                        <pic:spPr bwMode="auto">
                          <a:xfrm>
                            <a:off x="0" y="0"/>
                            <a:ext cx="789940" cy="1034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234D81"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27611D10"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JOCELINE VEGA VARGAS</w:t>
            </w:r>
          </w:p>
          <w:p w14:paraId="53A4C86D" w14:textId="77777777" w:rsidR="00913E31" w:rsidRDefault="00913E31" w:rsidP="0071315C">
            <w:pPr>
              <w:tabs>
                <w:tab w:val="left" w:pos="9072"/>
              </w:tabs>
              <w:spacing w:after="0" w:line="360" w:lineRule="auto"/>
              <w:rPr>
                <w:rFonts w:ascii="Century Gothic" w:eastAsia="Times New Roman" w:hAnsi="Century Gothic" w:cs="Arial"/>
                <w:b/>
                <w:bCs/>
                <w:color w:val="000000"/>
                <w:sz w:val="24"/>
                <w:szCs w:val="24"/>
                <w:lang w:eastAsia="es-ES"/>
              </w:rPr>
            </w:pPr>
            <w:r>
              <w:rPr>
                <w:rFonts w:ascii="Century Gothic" w:eastAsia="Times New Roman" w:hAnsi="Century Gothic" w:cs="Arial"/>
                <w:b/>
                <w:bCs/>
                <w:color w:val="000000"/>
                <w:sz w:val="24"/>
                <w:szCs w:val="24"/>
                <w:lang w:eastAsia="es-ES"/>
              </w:rPr>
              <w:t>Secretaria</w:t>
            </w:r>
          </w:p>
          <w:p w14:paraId="73A9E0BA" w14:textId="77777777" w:rsidR="00913E31" w:rsidRPr="008B435A" w:rsidRDefault="00913E31" w:rsidP="0071315C">
            <w:pPr>
              <w:tabs>
                <w:tab w:val="left" w:pos="9072"/>
              </w:tabs>
              <w:spacing w:after="0" w:line="360" w:lineRule="auto"/>
              <w:rPr>
                <w:rFonts w:ascii="Century Gothic" w:eastAsia="Times New Roman" w:hAnsi="Century Gothic" w:cs="Arial"/>
                <w:b/>
                <w:bCs/>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571F2552"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60E7AE67"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331A89AC"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714BADFB" w14:textId="77777777" w:rsidTr="0071315C">
        <w:trPr>
          <w:trHeight w:val="1858"/>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20FB080"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anchor distT="0" distB="0" distL="114300" distR="114300" simplePos="0" relativeHeight="251661312" behindDoc="1" locked="0" layoutInCell="1" allowOverlap="1" wp14:anchorId="6288ABB3" wp14:editId="2340ADB8">
                  <wp:simplePos x="0" y="0"/>
                  <wp:positionH relativeFrom="column">
                    <wp:posOffset>105410</wp:posOffset>
                  </wp:positionH>
                  <wp:positionV relativeFrom="paragraph">
                    <wp:posOffset>-1905</wp:posOffset>
                  </wp:positionV>
                  <wp:extent cx="779145" cy="1009650"/>
                  <wp:effectExtent l="0" t="0" r="1905" b="0"/>
                  <wp:wrapNone/>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4EF2D413"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JOSÉ ALFREDO CHÁVEZ MADRID</w:t>
            </w:r>
          </w:p>
          <w:p w14:paraId="54BEB1DF"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32BA911A" w14:textId="77777777" w:rsidR="00913E31" w:rsidRPr="008B435A"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3A5D6B29"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CE4E022"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37742D4"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76C9BC88" w14:textId="77777777" w:rsidTr="0071315C">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7F5E76C2" w14:textId="77777777" w:rsidR="00913E31" w:rsidRDefault="00913E31" w:rsidP="0071315C">
            <w:pPr>
              <w:tabs>
                <w:tab w:val="left" w:pos="9072"/>
              </w:tabs>
              <w:spacing w:after="0" w:line="360" w:lineRule="auto"/>
              <w:rPr>
                <w:noProof/>
                <w:lang w:eastAsia="es-MX"/>
              </w:rPr>
            </w:pPr>
            <w:r>
              <w:rPr>
                <w:noProof/>
                <w:lang w:eastAsia="es-MX"/>
              </w:rPr>
              <w:drawing>
                <wp:anchor distT="0" distB="0" distL="114300" distR="114300" simplePos="0" relativeHeight="251662336" behindDoc="1" locked="0" layoutInCell="1" allowOverlap="1" wp14:anchorId="35C96885" wp14:editId="0ABB775C">
                  <wp:simplePos x="0" y="0"/>
                  <wp:positionH relativeFrom="column">
                    <wp:posOffset>108585</wp:posOffset>
                  </wp:positionH>
                  <wp:positionV relativeFrom="paragraph">
                    <wp:posOffset>-4445</wp:posOffset>
                  </wp:positionV>
                  <wp:extent cx="817245" cy="818515"/>
                  <wp:effectExtent l="0" t="0" r="1905"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8">
                            <a:extLst>
                              <a:ext uri="{28A0092B-C50C-407E-A947-70E740481C1C}">
                                <a14:useLocalDpi xmlns:a14="http://schemas.microsoft.com/office/drawing/2010/main" val="0"/>
                              </a:ext>
                            </a:extLst>
                          </a:blip>
                          <a:srcRect l="994" t="57685" r="87815" b="27712"/>
                          <a:stretch/>
                        </pic:blipFill>
                        <pic:spPr bwMode="auto">
                          <a:xfrm>
                            <a:off x="0" y="0"/>
                            <a:ext cx="817245" cy="818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FEE4FD" w14:textId="77777777" w:rsidR="00913E31" w:rsidRDefault="00913E31" w:rsidP="0071315C">
            <w:pPr>
              <w:tabs>
                <w:tab w:val="left" w:pos="9072"/>
              </w:tabs>
              <w:spacing w:after="0" w:line="360" w:lineRule="auto"/>
              <w:rPr>
                <w:noProof/>
                <w:lang w:eastAsia="es-MX"/>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7EA3A921"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JORGE CARLOS SOTO PRIETO</w:t>
            </w:r>
          </w:p>
          <w:p w14:paraId="679C546B"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735F6968"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p w14:paraId="2E5BA122" w14:textId="77777777" w:rsidR="00913E31" w:rsidRPr="008B435A"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0C4173FD"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60B7432"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0758059"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2159EC3C" w14:textId="77777777" w:rsidTr="0071315C">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3452A452"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 xml:space="preserve">  </w:t>
            </w:r>
            <w:r>
              <w:rPr>
                <w:rFonts w:ascii="Century Gothic" w:hAnsi="Century Gothic"/>
                <w:noProof/>
                <w:sz w:val="24"/>
                <w:szCs w:val="24"/>
                <w:lang w:eastAsia="es-MX"/>
              </w:rPr>
              <w:drawing>
                <wp:inline distT="0" distB="0" distL="0" distR="0" wp14:anchorId="54DEAB02" wp14:editId="6C4EB9F4">
                  <wp:extent cx="818985" cy="1074918"/>
                  <wp:effectExtent l="0" t="0" r="635" b="0"/>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0142" cy="1076436"/>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61769B74"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FRANCISCO ADRIÁN SÁNCHEZ VILLEGAS</w:t>
            </w:r>
          </w:p>
          <w:p w14:paraId="1E369DCA"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30501065"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A91CD82"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685AD66"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44896C1A" w14:textId="77777777" w:rsidTr="0071315C">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1C88CE5" w14:textId="77777777" w:rsidR="00913E31" w:rsidRDefault="00913E31" w:rsidP="0071315C">
            <w:pPr>
              <w:tabs>
                <w:tab w:val="left" w:pos="9072"/>
              </w:tabs>
              <w:spacing w:after="0" w:line="360" w:lineRule="auto"/>
              <w:rPr>
                <w:rFonts w:ascii="Century Gothic" w:eastAsia="Times New Roman" w:hAnsi="Century Gothic" w:cs="Arial"/>
                <w:b/>
                <w:noProof/>
                <w:color w:val="000000"/>
                <w:sz w:val="24"/>
                <w:szCs w:val="24"/>
                <w:lang w:eastAsia="es-ES"/>
              </w:rPr>
            </w:pPr>
            <w:r>
              <w:rPr>
                <w:rFonts w:ascii="Century Gothic" w:eastAsia="Times New Roman" w:hAnsi="Century Gothic" w:cs="Arial"/>
                <w:b/>
                <w:noProof/>
                <w:color w:val="000000"/>
                <w:sz w:val="24"/>
                <w:szCs w:val="24"/>
                <w:lang w:eastAsia="es-ES"/>
              </w:rPr>
              <w:drawing>
                <wp:anchor distT="0" distB="0" distL="114300" distR="114300" simplePos="0" relativeHeight="251663360" behindDoc="1" locked="0" layoutInCell="1" allowOverlap="1" wp14:anchorId="01C29945" wp14:editId="217EA04B">
                  <wp:simplePos x="0" y="0"/>
                  <wp:positionH relativeFrom="column">
                    <wp:posOffset>104775</wp:posOffset>
                  </wp:positionH>
                  <wp:positionV relativeFrom="paragraph">
                    <wp:posOffset>13970</wp:posOffset>
                  </wp:positionV>
                  <wp:extent cx="802640" cy="104140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8">
                            <a:extLst>
                              <a:ext uri="{28A0092B-C50C-407E-A947-70E740481C1C}">
                                <a14:useLocalDpi xmlns:a14="http://schemas.microsoft.com/office/drawing/2010/main" val="0"/>
                              </a:ext>
                            </a:extLst>
                          </a:blip>
                          <a:srcRect l="851" t="79693" r="87674" b="5272"/>
                          <a:stretch/>
                        </pic:blipFill>
                        <pic:spPr bwMode="auto">
                          <a:xfrm>
                            <a:off x="0" y="0"/>
                            <a:ext cx="802640" cy="104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D1F186"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722B94B1"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AMÉRICA VICTORIA AGUILAR GIL</w:t>
            </w:r>
          </w:p>
          <w:p w14:paraId="0CF4438A" w14:textId="77777777" w:rsidR="00913E31" w:rsidRPr="008B435A"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11CFB4B7"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68549111"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F4E290C"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0146E260" w14:textId="77777777" w:rsidTr="0071315C">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67050ADE" w14:textId="77777777" w:rsidR="00913E31" w:rsidRDefault="00913E31" w:rsidP="0071315C">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11D827E1" wp14:editId="2C7EA9EC">
                  <wp:extent cx="811033" cy="1081716"/>
                  <wp:effectExtent l="0" t="0" r="825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8">
                            <a:extLst>
                              <a:ext uri="{28A0092B-C50C-407E-A947-70E740481C1C}">
                                <a14:useLocalDpi xmlns:a14="http://schemas.microsoft.com/office/drawing/2010/main" val="0"/>
                              </a:ext>
                            </a:extLst>
                          </a:blip>
                          <a:srcRect l="51289" t="79390" r="37236" b="5160"/>
                          <a:stretch/>
                        </pic:blipFill>
                        <pic:spPr bwMode="auto">
                          <a:xfrm>
                            <a:off x="0" y="0"/>
                            <a:ext cx="815705" cy="1087947"/>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477ED64B"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EDIN CUAUHTÉMOC ESTRADA SOTELO</w:t>
            </w:r>
          </w:p>
          <w:p w14:paraId="67EFC772"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4C35633"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4CED10D"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D369034"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132B1309" w14:textId="77777777" w:rsidTr="0071315C">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17673B4B" w14:textId="77777777" w:rsidR="00913E31" w:rsidRDefault="00913E31" w:rsidP="0071315C">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12498BA5" wp14:editId="2A7EE24E">
                  <wp:extent cx="811033" cy="1083793"/>
                  <wp:effectExtent l="0" t="0" r="8255"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11">
                            <a:extLst>
                              <a:ext uri="{28A0092B-C50C-407E-A947-70E740481C1C}">
                                <a14:useLocalDpi xmlns:a14="http://schemas.microsoft.com/office/drawing/2010/main" val="0"/>
                              </a:ext>
                            </a:extLst>
                          </a:blip>
                          <a:srcRect l="992" t="55415" r="87532" b="8502"/>
                          <a:stretch/>
                        </pic:blipFill>
                        <pic:spPr bwMode="auto">
                          <a:xfrm>
                            <a:off x="0" y="0"/>
                            <a:ext cx="815551" cy="1089830"/>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6E5A6B7C"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OCTAVIO JAVIER BORUNDA QUEVEDO</w:t>
            </w:r>
          </w:p>
          <w:p w14:paraId="1DDA6514"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5E647739"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F3EA012"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308FAEA1"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4118941D" w14:textId="77777777" w:rsidTr="0071315C">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7685EAC0" w14:textId="77777777" w:rsidR="00913E31" w:rsidRDefault="00913E31" w:rsidP="0071315C">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60BC8800" wp14:editId="3BBA54A6">
                  <wp:extent cx="811033" cy="1034177"/>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11">
                            <a:extLst>
                              <a:ext uri="{28A0092B-C50C-407E-A947-70E740481C1C}">
                                <a14:useLocalDpi xmlns:a14="http://schemas.microsoft.com/office/drawing/2010/main" val="0"/>
                              </a:ext>
                            </a:extLst>
                          </a:blip>
                          <a:srcRect l="51148" t="55711" r="36952" b="8585"/>
                          <a:stretch/>
                        </pic:blipFill>
                        <pic:spPr bwMode="auto">
                          <a:xfrm>
                            <a:off x="0" y="0"/>
                            <a:ext cx="815597" cy="1039996"/>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0A8BC795"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JAEL ARGÜELLES DÍAZ</w:t>
            </w:r>
          </w:p>
          <w:p w14:paraId="2F744E1C"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1BE55DBE"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494A0622"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7DA2476"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6B5A21A" w14:textId="77777777" w:rsidR="00913E31" w:rsidRDefault="00913E31" w:rsidP="0071315C">
            <w:pPr>
              <w:tabs>
                <w:tab w:val="left" w:pos="9072"/>
              </w:tabs>
              <w:spacing w:after="0" w:line="360" w:lineRule="auto"/>
              <w:rPr>
                <w:rFonts w:ascii="Century Gothic" w:eastAsia="Times New Roman" w:hAnsi="Century Gothic" w:cs="Arial"/>
                <w:b/>
                <w:color w:val="000000"/>
                <w:sz w:val="24"/>
                <w:szCs w:val="24"/>
                <w:lang w:eastAsia="es-ES"/>
              </w:rPr>
            </w:pPr>
          </w:p>
        </w:tc>
      </w:tr>
    </w:tbl>
    <w:p w14:paraId="66F7001D" w14:textId="77777777" w:rsidR="00913E31" w:rsidRDefault="00913E31" w:rsidP="00913E31">
      <w:pPr>
        <w:tabs>
          <w:tab w:val="left" w:pos="9072"/>
        </w:tabs>
        <w:spacing w:after="0" w:line="360" w:lineRule="auto"/>
        <w:jc w:val="both"/>
        <w:rPr>
          <w:rFonts w:ascii="Century Gothic" w:eastAsia="Calibri" w:hAnsi="Century Gothic" w:cs="Calibri"/>
          <w:sz w:val="16"/>
          <w:szCs w:val="16"/>
        </w:rPr>
      </w:pPr>
    </w:p>
    <w:p w14:paraId="5CAD472B" w14:textId="215E34DD" w:rsidR="000F33CA" w:rsidRPr="00920EEE" w:rsidRDefault="00913E31" w:rsidP="000F33CA">
      <w:pPr>
        <w:spacing w:after="0" w:line="360" w:lineRule="auto"/>
        <w:ind w:right="284"/>
        <w:jc w:val="both"/>
        <w:rPr>
          <w:rFonts w:ascii="Century Gothic" w:eastAsia="Times New Roman" w:hAnsi="Century Gothic" w:cs="Arial"/>
          <w:bCs/>
          <w:sz w:val="16"/>
          <w:szCs w:val="16"/>
          <w:lang w:eastAsia="es-ES"/>
        </w:rPr>
      </w:pPr>
      <w:r>
        <w:rPr>
          <w:rFonts w:ascii="Century Gothic" w:eastAsia="Calibri" w:hAnsi="Century Gothic" w:cs="Calibri"/>
          <w:sz w:val="16"/>
          <w:szCs w:val="16"/>
        </w:rPr>
        <w:t xml:space="preserve">La presente hoja de firmas corresponde al Dictamen por medio del cual </w:t>
      </w:r>
      <w:r>
        <w:rPr>
          <w:rFonts w:ascii="Century Gothic" w:hAnsi="Century Gothic" w:cs="Arial"/>
          <w:sz w:val="16"/>
          <w:szCs w:val="16"/>
        </w:rPr>
        <w:t xml:space="preserve">se </w:t>
      </w:r>
      <w:r w:rsidR="000F33CA">
        <w:rPr>
          <w:rFonts w:ascii="Century Gothic" w:hAnsi="Century Gothic" w:cs="Arial"/>
          <w:sz w:val="16"/>
          <w:szCs w:val="16"/>
        </w:rPr>
        <w:t xml:space="preserve">expide la Ley </w:t>
      </w:r>
      <w:r w:rsidR="000F33CA" w:rsidRPr="000F33CA">
        <w:rPr>
          <w:rFonts w:ascii="Century Gothic" w:eastAsia="Times New Roman" w:hAnsi="Century Gothic" w:cs="Arial"/>
          <w:bCs/>
          <w:sz w:val="16"/>
          <w:szCs w:val="16"/>
          <w:lang w:eastAsia="es-ES"/>
        </w:rPr>
        <w:t xml:space="preserve">Electoral Reglamentaria de los artículos 99, 100, 101, 102 y 103 de la Constitución para elegir personas juzgadoras del Estado de Chihuahua </w:t>
      </w:r>
    </w:p>
    <w:p w14:paraId="2CCC41BC" w14:textId="7E901D46" w:rsidR="00913E31" w:rsidRPr="000F33CA" w:rsidRDefault="00913E31" w:rsidP="00913E31">
      <w:pPr>
        <w:tabs>
          <w:tab w:val="left" w:pos="9072"/>
        </w:tabs>
        <w:spacing w:after="0" w:line="360" w:lineRule="auto"/>
        <w:jc w:val="both"/>
        <w:rPr>
          <w:bCs/>
        </w:rPr>
      </w:pPr>
    </w:p>
    <w:p w14:paraId="28209C08" w14:textId="77777777" w:rsidR="002F6124" w:rsidRDefault="002F6124"/>
    <w:sectPr w:rsidR="002F6124" w:rsidSect="00BD3D9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7A8E8" w14:textId="77777777" w:rsidR="00892552" w:rsidRDefault="00892552" w:rsidP="00913E31">
      <w:pPr>
        <w:spacing w:after="0" w:line="240" w:lineRule="auto"/>
      </w:pPr>
      <w:r>
        <w:separator/>
      </w:r>
    </w:p>
  </w:endnote>
  <w:endnote w:type="continuationSeparator" w:id="0">
    <w:p w14:paraId="62560208" w14:textId="77777777" w:rsidR="00892552" w:rsidRDefault="00892552" w:rsidP="0091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141450"/>
      <w:docPartObj>
        <w:docPartGallery w:val="Page Numbers (Bottom of Page)"/>
        <w:docPartUnique/>
      </w:docPartObj>
    </w:sdtPr>
    <w:sdtContent>
      <w:p w14:paraId="5196D948" w14:textId="1E13CADE" w:rsidR="00F5635A" w:rsidRDefault="00F5635A">
        <w:pPr>
          <w:pStyle w:val="Piedepgina"/>
          <w:jc w:val="center"/>
        </w:pPr>
        <w:r>
          <w:fldChar w:fldCharType="begin"/>
        </w:r>
        <w:r>
          <w:instrText>PAGE   \* MERGEFORMAT</w:instrText>
        </w:r>
        <w:r>
          <w:fldChar w:fldCharType="separate"/>
        </w:r>
        <w:r>
          <w:rPr>
            <w:lang w:val="es-ES"/>
          </w:rPr>
          <w:t>2</w:t>
        </w:r>
        <w:r>
          <w:fldChar w:fldCharType="end"/>
        </w:r>
        <w:r w:rsidR="00305433">
          <w:t xml:space="preserve">                                              </w:t>
        </w:r>
      </w:p>
    </w:sdtContent>
  </w:sdt>
  <w:p w14:paraId="521C3D18" w14:textId="36B0DEBF" w:rsidR="00F5635A" w:rsidRDefault="00305433" w:rsidP="00305433">
    <w:pPr>
      <w:pStyle w:val="Piedepgina"/>
      <w:jc w:val="right"/>
    </w:pPr>
    <w:r>
      <w:t>A608 OIDS/GOR/CVM/PFE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81F7D" w14:textId="77777777" w:rsidR="00892552" w:rsidRDefault="00892552" w:rsidP="00913E31">
      <w:pPr>
        <w:spacing w:after="0" w:line="240" w:lineRule="auto"/>
      </w:pPr>
      <w:r>
        <w:separator/>
      </w:r>
    </w:p>
  </w:footnote>
  <w:footnote w:type="continuationSeparator" w:id="0">
    <w:p w14:paraId="5485F29F" w14:textId="77777777" w:rsidR="00892552" w:rsidRDefault="00892552" w:rsidP="0091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1FB2" w14:textId="77777777" w:rsidR="00000000" w:rsidRDefault="00000000" w:rsidP="00AF30C5">
    <w:pPr>
      <w:pStyle w:val="Encabezado"/>
      <w:jc w:val="right"/>
      <w:rPr>
        <w:rFonts w:ascii="Century Gothic" w:hAnsi="Century Gothic"/>
        <w:b/>
        <w:color w:val="0D0D0D" w:themeColor="text1" w:themeTint="F2"/>
        <w:sz w:val="28"/>
        <w:szCs w:val="28"/>
      </w:rPr>
    </w:pPr>
  </w:p>
  <w:p w14:paraId="21F4B9D8" w14:textId="77777777" w:rsidR="00000000" w:rsidRPr="005704D1" w:rsidRDefault="00FF2E9F" w:rsidP="00AF30C5">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448A6690" w14:textId="77777777" w:rsidR="00000000" w:rsidRPr="009A3C5A" w:rsidRDefault="00000000" w:rsidP="00AF30C5">
    <w:pPr>
      <w:pStyle w:val="Encabezado"/>
      <w:jc w:val="right"/>
      <w:rPr>
        <w:rFonts w:ascii="Century Gothic" w:hAnsi="Century Gothic"/>
        <w:b/>
        <w:color w:val="0D0D0D" w:themeColor="text1" w:themeTint="F2"/>
        <w:sz w:val="24"/>
        <w:szCs w:val="28"/>
      </w:rPr>
    </w:pPr>
  </w:p>
  <w:p w14:paraId="0C8D8D04" w14:textId="77777777" w:rsidR="00000000" w:rsidRPr="009A3C5A" w:rsidRDefault="00FF2E9F" w:rsidP="00AF30C5">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w:t>
    </w:r>
    <w:r>
      <w:rPr>
        <w:rFonts w:ascii="Century Gothic" w:hAnsi="Century Gothic"/>
        <w:b/>
        <w:color w:val="0D0D0D" w:themeColor="text1" w:themeTint="F2"/>
        <w:sz w:val="24"/>
        <w:szCs w:val="28"/>
      </w:rPr>
      <w:t>I</w:t>
    </w:r>
    <w:r w:rsidRPr="009A3C5A">
      <w:rPr>
        <w:rFonts w:ascii="Century Gothic" w:hAnsi="Century Gothic"/>
        <w:b/>
        <w:color w:val="0D0D0D" w:themeColor="text1" w:themeTint="F2"/>
        <w:sz w:val="24"/>
        <w:szCs w:val="28"/>
      </w:rPr>
      <w:t>I LEGISLATURA</w:t>
    </w:r>
  </w:p>
  <w:p w14:paraId="2D6778BE" w14:textId="77777777" w:rsidR="00000000" w:rsidRPr="009A3C5A" w:rsidRDefault="00000000" w:rsidP="00AF30C5">
    <w:pPr>
      <w:pStyle w:val="Encabezado"/>
      <w:jc w:val="right"/>
      <w:rPr>
        <w:rFonts w:ascii="Century Gothic" w:hAnsi="Century Gothic"/>
        <w:b/>
        <w:color w:val="0D0D0D" w:themeColor="text1" w:themeTint="F2"/>
        <w:sz w:val="24"/>
        <w:szCs w:val="28"/>
      </w:rPr>
    </w:pPr>
  </w:p>
  <w:p w14:paraId="758FE3E4" w14:textId="01EE4A85" w:rsidR="00000000" w:rsidRDefault="00FF2E9F" w:rsidP="00AF30C5">
    <w:pPr>
      <w:pStyle w:val="Encabezado"/>
      <w:jc w:val="right"/>
    </w:pPr>
    <w:r>
      <w:rPr>
        <w:rFonts w:ascii="Century Gothic" w:hAnsi="Century Gothic"/>
        <w:b/>
        <w:color w:val="0D0D0D" w:themeColor="text1" w:themeTint="F2"/>
        <w:sz w:val="24"/>
        <w:szCs w:val="28"/>
      </w:rPr>
      <w:t>DCGPC/0</w:t>
    </w:r>
    <w:r w:rsidR="00913E31">
      <w:rPr>
        <w:rFonts w:ascii="Century Gothic" w:hAnsi="Century Gothic"/>
        <w:b/>
        <w:color w:val="0D0D0D" w:themeColor="text1" w:themeTint="F2"/>
        <w:sz w:val="24"/>
        <w:szCs w:val="28"/>
      </w:rPr>
      <w:t>3</w:t>
    </w:r>
    <w:r w:rsidRPr="009A3C5A">
      <w:rPr>
        <w:rFonts w:ascii="Century Gothic" w:hAnsi="Century Gothic"/>
        <w:b/>
        <w:color w:val="0D0D0D" w:themeColor="text1" w:themeTint="F2"/>
        <w:sz w:val="24"/>
        <w:szCs w:val="28"/>
      </w:rPr>
      <w:t>/202</w:t>
    </w:r>
    <w:r w:rsidR="00913E31">
      <w:rPr>
        <w:rFonts w:ascii="Century Gothic" w:hAnsi="Century Gothic"/>
        <w:b/>
        <w:color w:val="0D0D0D" w:themeColor="text1" w:themeTint="F2"/>
        <w:sz w:val="24"/>
        <w:szCs w:val="28"/>
      </w:rPr>
      <w:t>5</w:t>
    </w:r>
  </w:p>
  <w:p w14:paraId="2C269DFC"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2C8"/>
    <w:multiLevelType w:val="hybridMultilevel"/>
    <w:tmpl w:val="576AD35E"/>
    <w:lvl w:ilvl="0" w:tplc="B4E435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8026D"/>
    <w:multiLevelType w:val="hybridMultilevel"/>
    <w:tmpl w:val="7F9623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127EAF"/>
    <w:multiLevelType w:val="hybridMultilevel"/>
    <w:tmpl w:val="43ACB41E"/>
    <w:lvl w:ilvl="0" w:tplc="E6865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CE4AE5"/>
    <w:multiLevelType w:val="hybridMultilevel"/>
    <w:tmpl w:val="1A940578"/>
    <w:lvl w:ilvl="0" w:tplc="1D7A2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E5C53"/>
    <w:multiLevelType w:val="hybridMultilevel"/>
    <w:tmpl w:val="9CD058D8"/>
    <w:lvl w:ilvl="0" w:tplc="60785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E1B76"/>
    <w:multiLevelType w:val="hybridMultilevel"/>
    <w:tmpl w:val="8404FB66"/>
    <w:lvl w:ilvl="0" w:tplc="080A0017">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 w15:restartNumberingAfterBreak="0">
    <w:nsid w:val="0C210E18"/>
    <w:multiLevelType w:val="hybridMultilevel"/>
    <w:tmpl w:val="4668577C"/>
    <w:lvl w:ilvl="0" w:tplc="080A0017">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0EDB0FB8"/>
    <w:multiLevelType w:val="hybridMultilevel"/>
    <w:tmpl w:val="7D8ABCDE"/>
    <w:lvl w:ilvl="0" w:tplc="DE5E3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6E6C80"/>
    <w:multiLevelType w:val="hybridMultilevel"/>
    <w:tmpl w:val="5AFE3E6A"/>
    <w:lvl w:ilvl="0" w:tplc="A44C72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871D7"/>
    <w:multiLevelType w:val="hybridMultilevel"/>
    <w:tmpl w:val="E86E899C"/>
    <w:lvl w:ilvl="0" w:tplc="729437D2">
      <w:start w:val="1"/>
      <w:numFmt w:val="upperRoman"/>
      <w:lvlText w:val="%1."/>
      <w:lvlJc w:val="left"/>
      <w:pPr>
        <w:ind w:left="1080" w:hanging="720"/>
      </w:pPr>
      <w:rPr>
        <w:rFonts w:eastAsia="Helvetic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9C1A17"/>
    <w:multiLevelType w:val="hybridMultilevel"/>
    <w:tmpl w:val="ABC08A06"/>
    <w:lvl w:ilvl="0" w:tplc="A5FEA8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8D1A1F"/>
    <w:multiLevelType w:val="hybridMultilevel"/>
    <w:tmpl w:val="B1DCE556"/>
    <w:lvl w:ilvl="0" w:tplc="32E258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58798A"/>
    <w:multiLevelType w:val="hybridMultilevel"/>
    <w:tmpl w:val="F30498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4F6F2C"/>
    <w:multiLevelType w:val="hybridMultilevel"/>
    <w:tmpl w:val="9DF8B2A8"/>
    <w:lvl w:ilvl="0" w:tplc="D5E66F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386796"/>
    <w:multiLevelType w:val="multilevel"/>
    <w:tmpl w:val="439E9964"/>
    <w:lvl w:ilvl="0">
      <w:start w:val="1"/>
      <w:numFmt w:val="ordinalText"/>
      <w:pStyle w:val="Nivel1artgral"/>
      <w:suff w:val="space"/>
      <w:lvlText w:val="ARTÍCULO %1."/>
      <w:lvlJc w:val="left"/>
      <w:pPr>
        <w:ind w:left="1702" w:firstLine="0"/>
      </w:pPr>
      <w:rPr>
        <w:rFonts w:ascii="Arial" w:hAnsi="Arial" w:cs="Arial" w:hint="default"/>
        <w:b/>
        <w:i w:val="0"/>
        <w:caps/>
        <w:sz w:val="22"/>
        <w:szCs w:val="22"/>
        <w:u w:val="single"/>
        <w:lang w:val="es-MX"/>
      </w:rPr>
    </w:lvl>
    <w:lvl w:ilvl="1">
      <w:start w:val="2"/>
      <w:numFmt w:val="decimal"/>
      <w:pStyle w:val="Nivel2cap"/>
      <w:suff w:val="nothing"/>
      <w:lvlText w:val="Capítulo %2"/>
      <w:lvlJc w:val="left"/>
      <w:pPr>
        <w:ind w:left="0" w:firstLine="0"/>
      </w:pPr>
      <w:rPr>
        <w:rFonts w:ascii="Arial" w:hAnsi="Arial" w:hint="default"/>
        <w:b/>
        <w:i w:val="0"/>
        <w:caps w:val="0"/>
        <w:sz w:val="16"/>
      </w:rPr>
    </w:lvl>
    <w:lvl w:ilvl="2">
      <w:start w:val="12"/>
      <w:numFmt w:val="decimal"/>
      <w:lvlRestart w:val="1"/>
      <w:pStyle w:val="Nivel3art"/>
      <w:suff w:val="space"/>
      <w:lvlText w:val="Artículo %3."/>
      <w:lvlJc w:val="left"/>
      <w:pPr>
        <w:ind w:left="993" w:firstLine="0"/>
      </w:pPr>
      <w:rPr>
        <w:rFonts w:ascii="Century Gothic" w:hAnsi="Century Gothic" w:hint="default"/>
        <w:b/>
        <w:i w:val="0"/>
        <w:caps w:val="0"/>
        <w:sz w:val="24"/>
        <w:szCs w:val="24"/>
      </w:rPr>
    </w:lvl>
    <w:lvl w:ilvl="3">
      <w:start w:val="1"/>
      <w:numFmt w:val="none"/>
      <w:pStyle w:val="Nivel4prr"/>
      <w:suff w:val="nothing"/>
      <w:lvlText w:val=""/>
      <w:lvlJc w:val="left"/>
      <w:pPr>
        <w:ind w:left="0" w:firstLine="0"/>
      </w:pPr>
      <w:rPr>
        <w:rFonts w:ascii="Arial" w:hAnsi="Arial" w:hint="default"/>
        <w:b w:val="0"/>
        <w:i w:val="0"/>
        <w:caps w:val="0"/>
        <w:color w:val="BFBFBF"/>
        <w:sz w:val="20"/>
        <w:lang w:val="es-MX"/>
      </w:rPr>
    </w:lvl>
    <w:lvl w:ilvl="4">
      <w:start w:val="1"/>
      <w:numFmt w:val="upperLetter"/>
      <w:pStyle w:val="Nivel5apdo"/>
      <w:lvlText w:val="%5."/>
      <w:lvlJc w:val="left"/>
      <w:pPr>
        <w:ind w:left="425" w:hanging="425"/>
      </w:pPr>
      <w:rPr>
        <w:rFonts w:ascii="Arial" w:hAnsi="Arial" w:hint="default"/>
        <w:b/>
        <w:i w:val="0"/>
        <w:caps w:val="0"/>
        <w:color w:val="auto"/>
        <w:sz w:val="20"/>
        <w:vertAlign w:val="baseline"/>
      </w:rPr>
    </w:lvl>
    <w:lvl w:ilvl="5">
      <w:start w:val="1"/>
      <w:numFmt w:val="none"/>
      <w:pStyle w:val="Nivel6subprr"/>
      <w:suff w:val="nothing"/>
      <w:lvlText w:val=""/>
      <w:lvlJc w:val="left"/>
      <w:pPr>
        <w:ind w:left="425" w:firstLine="0"/>
      </w:pPr>
      <w:rPr>
        <w:rFonts w:ascii="Arial" w:hAnsi="Arial" w:hint="default"/>
        <w:b w:val="0"/>
        <w:i w:val="0"/>
        <w:caps w:val="0"/>
        <w:color w:val="BFBFBF"/>
        <w:sz w:val="20"/>
        <w:vertAlign w:val="baseline"/>
      </w:rPr>
    </w:lvl>
    <w:lvl w:ilvl="6">
      <w:start w:val="1"/>
      <w:numFmt w:val="upperRoman"/>
      <w:pStyle w:val="Nivel7fracc"/>
      <w:lvlText w:val="%7."/>
      <w:lvlJc w:val="left"/>
      <w:pPr>
        <w:ind w:left="2694" w:hanging="567"/>
      </w:pPr>
      <w:rPr>
        <w:rFonts w:ascii="Arial" w:hAnsi="Arial" w:cs="Arial" w:hint="default"/>
        <w:b w:val="0"/>
        <w:i w:val="0"/>
        <w:sz w:val="20"/>
        <w:szCs w:val="20"/>
      </w:rPr>
    </w:lvl>
    <w:lvl w:ilvl="7">
      <w:start w:val="1"/>
      <w:numFmt w:val="lowerLetter"/>
      <w:pStyle w:val="Nivel8inc"/>
      <w:lvlText w:val="%8)"/>
      <w:lvlJc w:val="left"/>
      <w:pPr>
        <w:ind w:left="1986" w:hanging="426"/>
      </w:pPr>
      <w:rPr>
        <w:rFonts w:ascii="Arial" w:hAnsi="Arial" w:hint="default"/>
        <w:b w:val="0"/>
        <w:i w:val="0"/>
        <w:sz w:val="20"/>
      </w:rPr>
    </w:lvl>
    <w:lvl w:ilvl="8">
      <w:start w:val="1"/>
      <w:numFmt w:val="none"/>
      <w:pStyle w:val="Nivel9artnico"/>
      <w:suff w:val="space"/>
      <w:lvlText w:val="%9ÚNICO."/>
      <w:lvlJc w:val="left"/>
      <w:pPr>
        <w:ind w:left="0" w:firstLine="0"/>
      </w:pPr>
      <w:rPr>
        <w:rFonts w:ascii="Arial" w:hAnsi="Arial" w:hint="default"/>
        <w:b/>
        <w:i w:val="0"/>
        <w:sz w:val="24"/>
      </w:rPr>
    </w:lvl>
  </w:abstractNum>
  <w:abstractNum w:abstractNumId="15" w15:restartNumberingAfterBreak="0">
    <w:nsid w:val="1F484151"/>
    <w:multiLevelType w:val="hybridMultilevel"/>
    <w:tmpl w:val="A06CCFEC"/>
    <w:lvl w:ilvl="0" w:tplc="70E0CC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8F1BB0"/>
    <w:multiLevelType w:val="hybridMultilevel"/>
    <w:tmpl w:val="ED3A4E3C"/>
    <w:lvl w:ilvl="0" w:tplc="F50212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DF4807"/>
    <w:multiLevelType w:val="hybridMultilevel"/>
    <w:tmpl w:val="AEEC1F70"/>
    <w:lvl w:ilvl="0" w:tplc="2DE2B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030293"/>
    <w:multiLevelType w:val="hybridMultilevel"/>
    <w:tmpl w:val="8F202EFE"/>
    <w:lvl w:ilvl="0" w:tplc="6F602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F4FA0"/>
    <w:multiLevelType w:val="hybridMultilevel"/>
    <w:tmpl w:val="C5F017AC"/>
    <w:lvl w:ilvl="0" w:tplc="080A0013">
      <w:start w:val="1"/>
      <w:numFmt w:val="upperRoman"/>
      <w:lvlText w:val="%1."/>
      <w:lvlJc w:val="right"/>
      <w:pPr>
        <w:ind w:left="720" w:hanging="360"/>
      </w:pPr>
    </w:lvl>
    <w:lvl w:ilvl="1" w:tplc="671E6FD4">
      <w:start w:val="1"/>
      <w:numFmt w:val="upperRoman"/>
      <w:lvlText w:val="%2."/>
      <w:lvlJc w:val="right"/>
      <w:pPr>
        <w:ind w:left="1440" w:hanging="360"/>
      </w:pPr>
      <w:rPr>
        <w:rFonts w:hint="default"/>
        <w:color w:val="auto"/>
        <w:sz w:val="24"/>
        <w:szCs w:val="24"/>
      </w:rPr>
    </w:lvl>
    <w:lvl w:ilvl="2" w:tplc="080A001B">
      <w:start w:val="1"/>
      <w:numFmt w:val="lowerRoman"/>
      <w:lvlText w:val="%3."/>
      <w:lvlJc w:val="right"/>
      <w:pPr>
        <w:ind w:left="2160" w:hanging="180"/>
      </w:pPr>
    </w:lvl>
    <w:lvl w:ilvl="3" w:tplc="A57CFF1E">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05439"/>
    <w:multiLevelType w:val="hybridMultilevel"/>
    <w:tmpl w:val="4CA48BFC"/>
    <w:lvl w:ilvl="0" w:tplc="098EC9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1B23B5"/>
    <w:multiLevelType w:val="hybridMultilevel"/>
    <w:tmpl w:val="33B89FD4"/>
    <w:lvl w:ilvl="0" w:tplc="080A0013">
      <w:start w:val="1"/>
      <w:numFmt w:val="upperRoman"/>
      <w:lvlText w:val="%1."/>
      <w:lvlJc w:val="right"/>
      <w:pPr>
        <w:ind w:left="720" w:hanging="360"/>
      </w:pPr>
    </w:lvl>
    <w:lvl w:ilvl="1" w:tplc="080A0013">
      <w:start w:val="1"/>
      <w:numFmt w:val="upperRoman"/>
      <w:lvlText w:val="%2."/>
      <w:lvlJc w:val="right"/>
      <w:pPr>
        <w:ind w:left="1440" w:hanging="360"/>
      </w:pPr>
      <w:rPr>
        <w:rFonts w:hint="default"/>
        <w:color w:val="auto"/>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0C3B33"/>
    <w:multiLevelType w:val="hybridMultilevel"/>
    <w:tmpl w:val="794CFC50"/>
    <w:lvl w:ilvl="0" w:tplc="21BEFF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BC1D6E"/>
    <w:multiLevelType w:val="hybridMultilevel"/>
    <w:tmpl w:val="AD38E1EE"/>
    <w:lvl w:ilvl="0" w:tplc="141490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1F640F"/>
    <w:multiLevelType w:val="hybridMultilevel"/>
    <w:tmpl w:val="19588324"/>
    <w:lvl w:ilvl="0" w:tplc="43F8F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E75D74"/>
    <w:multiLevelType w:val="hybridMultilevel"/>
    <w:tmpl w:val="E3409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6F4EDA"/>
    <w:multiLevelType w:val="hybridMultilevel"/>
    <w:tmpl w:val="45DC9B6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161D4"/>
    <w:multiLevelType w:val="multilevel"/>
    <w:tmpl w:val="B9EACF78"/>
    <w:lvl w:ilvl="0">
      <w:start w:val="1"/>
      <w:numFmt w:val="upperRoman"/>
      <w:lvlText w:val="%1."/>
      <w:lvlJc w:val="righ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451C7575"/>
    <w:multiLevelType w:val="hybridMultilevel"/>
    <w:tmpl w:val="EC9E3122"/>
    <w:lvl w:ilvl="0" w:tplc="7DACC4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220"/>
    <w:multiLevelType w:val="hybridMultilevel"/>
    <w:tmpl w:val="A8CAC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F8202B"/>
    <w:multiLevelType w:val="hybridMultilevel"/>
    <w:tmpl w:val="5D9A356A"/>
    <w:lvl w:ilvl="0" w:tplc="AC7ECA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B778D0"/>
    <w:multiLevelType w:val="hybridMultilevel"/>
    <w:tmpl w:val="F5961336"/>
    <w:lvl w:ilvl="0" w:tplc="B5DE7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D2146E"/>
    <w:multiLevelType w:val="hybridMultilevel"/>
    <w:tmpl w:val="EEE670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205FD0"/>
    <w:multiLevelType w:val="hybridMultilevel"/>
    <w:tmpl w:val="24E4A3CC"/>
    <w:lvl w:ilvl="0" w:tplc="E0A015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5473C0"/>
    <w:multiLevelType w:val="hybridMultilevel"/>
    <w:tmpl w:val="B298F692"/>
    <w:lvl w:ilvl="0" w:tplc="C8FC29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607909"/>
    <w:multiLevelType w:val="hybridMultilevel"/>
    <w:tmpl w:val="B134A016"/>
    <w:lvl w:ilvl="0" w:tplc="AB74F5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D73EC2"/>
    <w:multiLevelType w:val="hybridMultilevel"/>
    <w:tmpl w:val="18641B56"/>
    <w:lvl w:ilvl="0" w:tplc="91C224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684543"/>
    <w:multiLevelType w:val="hybridMultilevel"/>
    <w:tmpl w:val="6E6C919E"/>
    <w:lvl w:ilvl="0" w:tplc="DC66B7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D000C98"/>
    <w:multiLevelType w:val="hybridMultilevel"/>
    <w:tmpl w:val="CD18D05C"/>
    <w:lvl w:ilvl="0" w:tplc="8C5C4634">
      <w:start w:val="10"/>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08306E"/>
    <w:multiLevelType w:val="hybridMultilevel"/>
    <w:tmpl w:val="1788FF5A"/>
    <w:lvl w:ilvl="0" w:tplc="3956EF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356107"/>
    <w:multiLevelType w:val="hybridMultilevel"/>
    <w:tmpl w:val="EA9E3ED8"/>
    <w:lvl w:ilvl="0" w:tplc="E6EECE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ED32BD"/>
    <w:multiLevelType w:val="hybridMultilevel"/>
    <w:tmpl w:val="9A2CEF60"/>
    <w:lvl w:ilvl="0" w:tplc="C0CE2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93114B"/>
    <w:multiLevelType w:val="hybridMultilevel"/>
    <w:tmpl w:val="DC706B26"/>
    <w:lvl w:ilvl="0" w:tplc="D130B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C01B9F"/>
    <w:multiLevelType w:val="hybridMultilevel"/>
    <w:tmpl w:val="97BCA92C"/>
    <w:lvl w:ilvl="0" w:tplc="23E68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6745F8"/>
    <w:multiLevelType w:val="hybridMultilevel"/>
    <w:tmpl w:val="29A8664E"/>
    <w:lvl w:ilvl="0" w:tplc="5EECF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EB36A5"/>
    <w:multiLevelType w:val="hybridMultilevel"/>
    <w:tmpl w:val="93BE8616"/>
    <w:lvl w:ilvl="0" w:tplc="6660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14D69F7"/>
    <w:multiLevelType w:val="hybridMultilevel"/>
    <w:tmpl w:val="236E87C0"/>
    <w:lvl w:ilvl="0" w:tplc="A28A26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144A24"/>
    <w:multiLevelType w:val="hybridMultilevel"/>
    <w:tmpl w:val="23E8CE2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0C067B"/>
    <w:multiLevelType w:val="hybridMultilevel"/>
    <w:tmpl w:val="2AAEB336"/>
    <w:lvl w:ilvl="0" w:tplc="31DAEE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8E833A6"/>
    <w:multiLevelType w:val="hybridMultilevel"/>
    <w:tmpl w:val="9B1029BC"/>
    <w:lvl w:ilvl="0" w:tplc="3830D8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254B6E"/>
    <w:multiLevelType w:val="hybridMultilevel"/>
    <w:tmpl w:val="F6582E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1647458">
    <w:abstractNumId w:val="38"/>
  </w:num>
  <w:num w:numId="2" w16cid:durableId="854929000">
    <w:abstractNumId w:val="47"/>
  </w:num>
  <w:num w:numId="3" w16cid:durableId="975255761">
    <w:abstractNumId w:val="50"/>
  </w:num>
  <w:num w:numId="4" w16cid:durableId="31464376">
    <w:abstractNumId w:val="19"/>
  </w:num>
  <w:num w:numId="5" w16cid:durableId="1515876080">
    <w:abstractNumId w:val="1"/>
  </w:num>
  <w:num w:numId="6" w16cid:durableId="235868611">
    <w:abstractNumId w:val="25"/>
  </w:num>
  <w:num w:numId="7" w16cid:durableId="1583639801">
    <w:abstractNumId w:val="23"/>
  </w:num>
  <w:num w:numId="8" w16cid:durableId="620957544">
    <w:abstractNumId w:val="9"/>
  </w:num>
  <w:num w:numId="9" w16cid:durableId="1655066349">
    <w:abstractNumId w:val="14"/>
  </w:num>
  <w:num w:numId="10" w16cid:durableId="1269045093">
    <w:abstractNumId w:val="27"/>
  </w:num>
  <w:num w:numId="11" w16cid:durableId="240871525">
    <w:abstractNumId w:val="26"/>
  </w:num>
  <w:num w:numId="12" w16cid:durableId="389036997">
    <w:abstractNumId w:val="32"/>
  </w:num>
  <w:num w:numId="13" w16cid:durableId="304359184">
    <w:abstractNumId w:val="21"/>
  </w:num>
  <w:num w:numId="14" w16cid:durableId="1737895819">
    <w:abstractNumId w:val="37"/>
  </w:num>
  <w:num w:numId="15" w16cid:durableId="567686566">
    <w:abstractNumId w:val="2"/>
  </w:num>
  <w:num w:numId="16" w16cid:durableId="1622952017">
    <w:abstractNumId w:val="36"/>
  </w:num>
  <w:num w:numId="17" w16cid:durableId="437530280">
    <w:abstractNumId w:val="24"/>
  </w:num>
  <w:num w:numId="18" w16cid:durableId="939878415">
    <w:abstractNumId w:val="22"/>
  </w:num>
  <w:num w:numId="19" w16cid:durableId="744839171">
    <w:abstractNumId w:val="13"/>
  </w:num>
  <w:num w:numId="20" w16cid:durableId="650716564">
    <w:abstractNumId w:val="30"/>
  </w:num>
  <w:num w:numId="21" w16cid:durableId="974990879">
    <w:abstractNumId w:val="39"/>
  </w:num>
  <w:num w:numId="22" w16cid:durableId="1653102841">
    <w:abstractNumId w:val="6"/>
  </w:num>
  <w:num w:numId="23" w16cid:durableId="323778252">
    <w:abstractNumId w:val="5"/>
  </w:num>
  <w:num w:numId="24" w16cid:durableId="890533453">
    <w:abstractNumId w:val="12"/>
  </w:num>
  <w:num w:numId="25" w16cid:durableId="1406300330">
    <w:abstractNumId w:val="29"/>
  </w:num>
  <w:num w:numId="26" w16cid:durableId="931401283">
    <w:abstractNumId w:val="8"/>
  </w:num>
  <w:num w:numId="27" w16cid:durableId="1715424045">
    <w:abstractNumId w:val="11"/>
  </w:num>
  <w:num w:numId="28" w16cid:durableId="117183166">
    <w:abstractNumId w:val="44"/>
  </w:num>
  <w:num w:numId="29" w16cid:durableId="2022007263">
    <w:abstractNumId w:val="49"/>
  </w:num>
  <w:num w:numId="30" w16cid:durableId="879584623">
    <w:abstractNumId w:val="16"/>
  </w:num>
  <w:num w:numId="31" w16cid:durableId="418452943">
    <w:abstractNumId w:val="28"/>
  </w:num>
  <w:num w:numId="32" w16cid:durableId="634025376">
    <w:abstractNumId w:val="18"/>
  </w:num>
  <w:num w:numId="33" w16cid:durableId="325859377">
    <w:abstractNumId w:val="48"/>
  </w:num>
  <w:num w:numId="34" w16cid:durableId="1061752795">
    <w:abstractNumId w:val="3"/>
  </w:num>
  <w:num w:numId="35" w16cid:durableId="1819230249">
    <w:abstractNumId w:val="33"/>
  </w:num>
  <w:num w:numId="36" w16cid:durableId="959265847">
    <w:abstractNumId w:val="0"/>
  </w:num>
  <w:num w:numId="37" w16cid:durableId="231627751">
    <w:abstractNumId w:val="35"/>
  </w:num>
  <w:num w:numId="38" w16cid:durableId="235020242">
    <w:abstractNumId w:val="31"/>
  </w:num>
  <w:num w:numId="39" w16cid:durableId="1710061590">
    <w:abstractNumId w:val="43"/>
  </w:num>
  <w:num w:numId="40" w16cid:durableId="1696420974">
    <w:abstractNumId w:val="4"/>
  </w:num>
  <w:num w:numId="41" w16cid:durableId="847448004">
    <w:abstractNumId w:val="46"/>
  </w:num>
  <w:num w:numId="42" w16cid:durableId="532156581">
    <w:abstractNumId w:val="45"/>
  </w:num>
  <w:num w:numId="43" w16cid:durableId="252471303">
    <w:abstractNumId w:val="17"/>
  </w:num>
  <w:num w:numId="44" w16cid:durableId="1369338825">
    <w:abstractNumId w:val="41"/>
  </w:num>
  <w:num w:numId="45" w16cid:durableId="1346175120">
    <w:abstractNumId w:val="20"/>
  </w:num>
  <w:num w:numId="46" w16cid:durableId="2083215490">
    <w:abstractNumId w:val="34"/>
  </w:num>
  <w:num w:numId="47" w16cid:durableId="134417311">
    <w:abstractNumId w:val="7"/>
  </w:num>
  <w:num w:numId="48" w16cid:durableId="1009256948">
    <w:abstractNumId w:val="15"/>
  </w:num>
  <w:num w:numId="49" w16cid:durableId="1219242697">
    <w:abstractNumId w:val="10"/>
  </w:num>
  <w:num w:numId="50" w16cid:durableId="184515725">
    <w:abstractNumId w:val="42"/>
  </w:num>
  <w:num w:numId="51" w16cid:durableId="173168997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31"/>
    <w:rsid w:val="00001DBA"/>
    <w:rsid w:val="00005D0B"/>
    <w:rsid w:val="00034EBD"/>
    <w:rsid w:val="0004607D"/>
    <w:rsid w:val="00052D96"/>
    <w:rsid w:val="0007400D"/>
    <w:rsid w:val="000C4F6C"/>
    <w:rsid w:val="000C5A95"/>
    <w:rsid w:val="000F33CA"/>
    <w:rsid w:val="001010BB"/>
    <w:rsid w:val="001138E3"/>
    <w:rsid w:val="00196D02"/>
    <w:rsid w:val="001A6951"/>
    <w:rsid w:val="001B59DD"/>
    <w:rsid w:val="001B5EA4"/>
    <w:rsid w:val="001F2B02"/>
    <w:rsid w:val="00212B75"/>
    <w:rsid w:val="0023207F"/>
    <w:rsid w:val="00242244"/>
    <w:rsid w:val="002446D9"/>
    <w:rsid w:val="0026064E"/>
    <w:rsid w:val="002938A4"/>
    <w:rsid w:val="002A51D4"/>
    <w:rsid w:val="002B0E94"/>
    <w:rsid w:val="002F6124"/>
    <w:rsid w:val="00305433"/>
    <w:rsid w:val="00341E2E"/>
    <w:rsid w:val="00344DBE"/>
    <w:rsid w:val="00360BC7"/>
    <w:rsid w:val="003A36F1"/>
    <w:rsid w:val="003B3F35"/>
    <w:rsid w:val="003E4648"/>
    <w:rsid w:val="00404771"/>
    <w:rsid w:val="004617F6"/>
    <w:rsid w:val="00462CA6"/>
    <w:rsid w:val="00464DCF"/>
    <w:rsid w:val="00465C88"/>
    <w:rsid w:val="004D6589"/>
    <w:rsid w:val="004F56F1"/>
    <w:rsid w:val="004F62FF"/>
    <w:rsid w:val="00517911"/>
    <w:rsid w:val="00522276"/>
    <w:rsid w:val="00522F24"/>
    <w:rsid w:val="005269FE"/>
    <w:rsid w:val="00541585"/>
    <w:rsid w:val="005B1C19"/>
    <w:rsid w:val="005B79BA"/>
    <w:rsid w:val="005C21B5"/>
    <w:rsid w:val="005C2CFF"/>
    <w:rsid w:val="005D464E"/>
    <w:rsid w:val="006169B9"/>
    <w:rsid w:val="00637B9A"/>
    <w:rsid w:val="00640575"/>
    <w:rsid w:val="00672BC8"/>
    <w:rsid w:val="00672C97"/>
    <w:rsid w:val="00673FAD"/>
    <w:rsid w:val="00693B86"/>
    <w:rsid w:val="006A3BB0"/>
    <w:rsid w:val="006F048C"/>
    <w:rsid w:val="006F60EA"/>
    <w:rsid w:val="007070AB"/>
    <w:rsid w:val="007140AC"/>
    <w:rsid w:val="007372AD"/>
    <w:rsid w:val="0074159A"/>
    <w:rsid w:val="00754526"/>
    <w:rsid w:val="00760D6B"/>
    <w:rsid w:val="007656F3"/>
    <w:rsid w:val="0076669C"/>
    <w:rsid w:val="00772059"/>
    <w:rsid w:val="0077618B"/>
    <w:rsid w:val="007931ED"/>
    <w:rsid w:val="007C4C45"/>
    <w:rsid w:val="007C52CD"/>
    <w:rsid w:val="007D325A"/>
    <w:rsid w:val="0081442B"/>
    <w:rsid w:val="008145B3"/>
    <w:rsid w:val="00854CE2"/>
    <w:rsid w:val="00892552"/>
    <w:rsid w:val="00893CD7"/>
    <w:rsid w:val="008D3A93"/>
    <w:rsid w:val="008E13D3"/>
    <w:rsid w:val="008E65C6"/>
    <w:rsid w:val="008E737E"/>
    <w:rsid w:val="00904CAD"/>
    <w:rsid w:val="00913E31"/>
    <w:rsid w:val="00917248"/>
    <w:rsid w:val="00920EEE"/>
    <w:rsid w:val="00951313"/>
    <w:rsid w:val="0095471A"/>
    <w:rsid w:val="009561A9"/>
    <w:rsid w:val="00965B3B"/>
    <w:rsid w:val="00966B61"/>
    <w:rsid w:val="009671FC"/>
    <w:rsid w:val="00970B12"/>
    <w:rsid w:val="00981123"/>
    <w:rsid w:val="00991975"/>
    <w:rsid w:val="009A4A2B"/>
    <w:rsid w:val="009D656B"/>
    <w:rsid w:val="009F2B18"/>
    <w:rsid w:val="00A21AE4"/>
    <w:rsid w:val="00AA1536"/>
    <w:rsid w:val="00B13157"/>
    <w:rsid w:val="00B6385F"/>
    <w:rsid w:val="00B66DFD"/>
    <w:rsid w:val="00B71705"/>
    <w:rsid w:val="00B83021"/>
    <w:rsid w:val="00B97325"/>
    <w:rsid w:val="00BA578E"/>
    <w:rsid w:val="00BA5BD2"/>
    <w:rsid w:val="00BE4C5B"/>
    <w:rsid w:val="00BF2E6F"/>
    <w:rsid w:val="00C00BDE"/>
    <w:rsid w:val="00C02A5A"/>
    <w:rsid w:val="00C05D4D"/>
    <w:rsid w:val="00C33689"/>
    <w:rsid w:val="00C422AB"/>
    <w:rsid w:val="00C66ABC"/>
    <w:rsid w:val="00C7392B"/>
    <w:rsid w:val="00C7506B"/>
    <w:rsid w:val="00C83550"/>
    <w:rsid w:val="00C84E0E"/>
    <w:rsid w:val="00CE3ADB"/>
    <w:rsid w:val="00D14930"/>
    <w:rsid w:val="00D2318D"/>
    <w:rsid w:val="00D2339C"/>
    <w:rsid w:val="00D25938"/>
    <w:rsid w:val="00D525E9"/>
    <w:rsid w:val="00D664A9"/>
    <w:rsid w:val="00D81010"/>
    <w:rsid w:val="00DB28D1"/>
    <w:rsid w:val="00DC06DA"/>
    <w:rsid w:val="00DC19CF"/>
    <w:rsid w:val="00DF1568"/>
    <w:rsid w:val="00E12161"/>
    <w:rsid w:val="00E53464"/>
    <w:rsid w:val="00E77F75"/>
    <w:rsid w:val="00E863B3"/>
    <w:rsid w:val="00E96EE5"/>
    <w:rsid w:val="00EA1EBE"/>
    <w:rsid w:val="00EC58B2"/>
    <w:rsid w:val="00ED64DB"/>
    <w:rsid w:val="00EE1F0B"/>
    <w:rsid w:val="00EE2198"/>
    <w:rsid w:val="00EE72F4"/>
    <w:rsid w:val="00EF2E47"/>
    <w:rsid w:val="00F16EFE"/>
    <w:rsid w:val="00F17AA6"/>
    <w:rsid w:val="00F30741"/>
    <w:rsid w:val="00F44491"/>
    <w:rsid w:val="00F476E9"/>
    <w:rsid w:val="00F5635A"/>
    <w:rsid w:val="00F5752D"/>
    <w:rsid w:val="00FD1807"/>
    <w:rsid w:val="00FD3E25"/>
    <w:rsid w:val="00FD6F8C"/>
    <w:rsid w:val="00FE25B1"/>
    <w:rsid w:val="00FE6145"/>
    <w:rsid w:val="00FF097D"/>
    <w:rsid w:val="00FF2E9F"/>
    <w:rsid w:val="00FF7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C5C"/>
  <w15:chartTrackingRefBased/>
  <w15:docId w15:val="{98928F5E-0960-40AA-A548-3A267A66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31"/>
  </w:style>
  <w:style w:type="paragraph" w:styleId="Ttulo1">
    <w:name w:val="heading 1"/>
    <w:basedOn w:val="Normal"/>
    <w:next w:val="Normal"/>
    <w:link w:val="Ttulo1Car"/>
    <w:qFormat/>
    <w:rsid w:val="00C00BDE"/>
    <w:pPr>
      <w:pBdr>
        <w:bottom w:val="single" w:sz="12" w:space="1" w:color="auto"/>
        <w:between w:val="single" w:sz="12" w:space="1" w:color="auto"/>
      </w:pBdr>
      <w:spacing w:after="0" w:line="216" w:lineRule="atLeast"/>
      <w:jc w:val="both"/>
      <w:outlineLvl w:val="0"/>
    </w:pPr>
    <w:rPr>
      <w:rFonts w:ascii="Arial" w:eastAsia="Times New Roman" w:hAnsi="Arial" w:cs="Times New Roman"/>
      <w:b/>
      <w:sz w:val="18"/>
      <w:szCs w:val="20"/>
      <w:lang w:eastAsia="es-ES"/>
    </w:rPr>
  </w:style>
  <w:style w:type="paragraph" w:styleId="Ttulo2">
    <w:name w:val="heading 2"/>
    <w:basedOn w:val="Normal"/>
    <w:next w:val="Normal"/>
    <w:link w:val="Ttulo2Car"/>
    <w:uiPriority w:val="9"/>
    <w:unhideWhenUsed/>
    <w:qFormat/>
    <w:rsid w:val="00913E31"/>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Ttulo3">
    <w:name w:val="heading 3"/>
    <w:basedOn w:val="Normal"/>
    <w:next w:val="Normal"/>
    <w:link w:val="Ttulo3Car"/>
    <w:qFormat/>
    <w:rsid w:val="00C00BDE"/>
    <w:pPr>
      <w:keepNext/>
      <w:spacing w:after="0" w:line="240" w:lineRule="auto"/>
      <w:ind w:left="1440" w:right="904"/>
      <w:jc w:val="center"/>
      <w:outlineLvl w:val="2"/>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3E31"/>
    <w:rPr>
      <w:rFonts w:asciiTheme="majorHAnsi" w:eastAsiaTheme="majorEastAsia" w:hAnsiTheme="majorHAnsi" w:cstheme="majorBidi"/>
      <w:color w:val="2F5496" w:themeColor="accent1" w:themeShade="BF"/>
      <w:kern w:val="2"/>
      <w:sz w:val="26"/>
      <w:szCs w:val="26"/>
      <w14:ligatures w14:val="standardContextual"/>
    </w:rPr>
  </w:style>
  <w:style w:type="paragraph" w:styleId="Encabezado">
    <w:name w:val="header"/>
    <w:basedOn w:val="Normal"/>
    <w:link w:val="EncabezadoCar"/>
    <w:unhideWhenUsed/>
    <w:rsid w:val="00913E31"/>
    <w:pPr>
      <w:tabs>
        <w:tab w:val="center" w:pos="4419"/>
        <w:tab w:val="right" w:pos="8838"/>
      </w:tabs>
      <w:spacing w:after="0" w:line="240" w:lineRule="auto"/>
    </w:pPr>
  </w:style>
  <w:style w:type="character" w:customStyle="1" w:styleId="EncabezadoCar">
    <w:name w:val="Encabezado Car"/>
    <w:basedOn w:val="Fuentedeprrafopredeter"/>
    <w:link w:val="Encabezado"/>
    <w:rsid w:val="00913E31"/>
  </w:style>
  <w:style w:type="paragraph" w:styleId="Piedepgina">
    <w:name w:val="footer"/>
    <w:basedOn w:val="Normal"/>
    <w:link w:val="PiedepginaCar"/>
    <w:uiPriority w:val="99"/>
    <w:unhideWhenUsed/>
    <w:rsid w:val="00913E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E31"/>
  </w:style>
  <w:style w:type="paragraph" w:styleId="Prrafodelista">
    <w:name w:val="List Paragraph"/>
    <w:basedOn w:val="Normal"/>
    <w:uiPriority w:val="34"/>
    <w:qFormat/>
    <w:rsid w:val="00913E31"/>
    <w:pPr>
      <w:ind w:left="720"/>
      <w:contextualSpacing/>
    </w:pPr>
  </w:style>
  <w:style w:type="paragraph" w:styleId="Textonotapie">
    <w:name w:val="footnote text"/>
    <w:basedOn w:val="Normal"/>
    <w:link w:val="TextonotapieCar"/>
    <w:uiPriority w:val="99"/>
    <w:semiHidden/>
    <w:unhideWhenUsed/>
    <w:rsid w:val="00913E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E31"/>
    <w:rPr>
      <w:sz w:val="20"/>
      <w:szCs w:val="20"/>
    </w:rPr>
  </w:style>
  <w:style w:type="character" w:styleId="Refdenotaalpie">
    <w:name w:val="footnote reference"/>
    <w:basedOn w:val="Fuentedeprrafopredeter"/>
    <w:uiPriority w:val="99"/>
    <w:semiHidden/>
    <w:unhideWhenUsed/>
    <w:rsid w:val="00913E31"/>
    <w:rPr>
      <w:vertAlign w:val="superscript"/>
    </w:rPr>
  </w:style>
  <w:style w:type="character" w:customStyle="1" w:styleId="Ttulo1Car">
    <w:name w:val="Título 1 Car"/>
    <w:basedOn w:val="Fuentedeprrafopredeter"/>
    <w:link w:val="Ttulo1"/>
    <w:rsid w:val="00C00BDE"/>
    <w:rPr>
      <w:rFonts w:ascii="Arial" w:eastAsia="Times New Roman" w:hAnsi="Arial" w:cs="Times New Roman"/>
      <w:b/>
      <w:sz w:val="18"/>
      <w:szCs w:val="20"/>
      <w:lang w:eastAsia="es-ES"/>
    </w:rPr>
  </w:style>
  <w:style w:type="character" w:customStyle="1" w:styleId="Ttulo3Car">
    <w:name w:val="Título 3 Car"/>
    <w:basedOn w:val="Fuentedeprrafopredeter"/>
    <w:link w:val="Ttulo3"/>
    <w:rsid w:val="00C00BDE"/>
    <w:rPr>
      <w:rFonts w:ascii="Arial" w:eastAsia="Times New Roman" w:hAnsi="Arial" w:cs="Times New Roman"/>
      <w:b/>
      <w:sz w:val="24"/>
      <w:szCs w:val="20"/>
      <w:lang w:eastAsia="es-ES"/>
    </w:rPr>
  </w:style>
  <w:style w:type="paragraph" w:styleId="Textoindependiente3">
    <w:name w:val="Body Text 3"/>
    <w:basedOn w:val="Normal"/>
    <w:link w:val="Textoindependiente3Car"/>
    <w:rsid w:val="00C00BDE"/>
    <w:pPr>
      <w:spacing w:after="0" w:line="240" w:lineRule="auto"/>
      <w:ind w:right="284"/>
      <w:jc w:val="both"/>
    </w:pPr>
    <w:rPr>
      <w:rFonts w:ascii="Arial" w:eastAsia="Times New Roman" w:hAnsi="Arial" w:cs="Times New Roman"/>
      <w:b/>
      <w:sz w:val="24"/>
      <w:szCs w:val="20"/>
      <w:lang w:eastAsia="es-ES"/>
    </w:rPr>
  </w:style>
  <w:style w:type="character" w:customStyle="1" w:styleId="Textoindependiente3Car">
    <w:name w:val="Texto independiente 3 Car"/>
    <w:basedOn w:val="Fuentedeprrafopredeter"/>
    <w:link w:val="Textoindependiente3"/>
    <w:rsid w:val="00C00BDE"/>
    <w:rPr>
      <w:rFonts w:ascii="Arial" w:eastAsia="Times New Roman" w:hAnsi="Arial" w:cs="Times New Roman"/>
      <w:b/>
      <w:sz w:val="24"/>
      <w:szCs w:val="20"/>
      <w:lang w:eastAsia="es-ES"/>
    </w:rPr>
  </w:style>
  <w:style w:type="paragraph" w:styleId="Sangradetextonormal">
    <w:name w:val="Body Text Indent"/>
    <w:basedOn w:val="Normal"/>
    <w:link w:val="SangradetextonormalCar"/>
    <w:rsid w:val="00C00BDE"/>
    <w:pPr>
      <w:spacing w:after="0" w:line="240" w:lineRule="auto"/>
      <w:ind w:left="-142"/>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C00BDE"/>
    <w:rPr>
      <w:rFonts w:ascii="Arial" w:eastAsia="Times New Roman" w:hAnsi="Arial" w:cs="Times New Roman"/>
      <w:sz w:val="24"/>
      <w:szCs w:val="20"/>
      <w:lang w:eastAsia="es-ES"/>
    </w:rPr>
  </w:style>
  <w:style w:type="paragraph" w:styleId="Textoindependiente">
    <w:name w:val="Body Text"/>
    <w:basedOn w:val="Normal"/>
    <w:link w:val="TextoindependienteCar"/>
    <w:rsid w:val="00C00BDE"/>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C00BDE"/>
    <w:rPr>
      <w:rFonts w:ascii="Times New Roman" w:eastAsia="Times New Roman" w:hAnsi="Times New Roman" w:cs="Times New Roman"/>
      <w:sz w:val="20"/>
      <w:szCs w:val="20"/>
      <w:lang w:eastAsia="es-ES"/>
    </w:rPr>
  </w:style>
  <w:style w:type="table" w:styleId="Tablaconcuadrcula">
    <w:name w:val="Table Grid"/>
    <w:basedOn w:val="Tablanormal"/>
    <w:rsid w:val="00C00B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00BDE"/>
  </w:style>
  <w:style w:type="numbering" w:customStyle="1" w:styleId="Sinlista1">
    <w:name w:val="Sin lista1"/>
    <w:next w:val="Sinlista"/>
    <w:uiPriority w:val="99"/>
    <w:semiHidden/>
    <w:unhideWhenUsed/>
    <w:rsid w:val="00C00BDE"/>
  </w:style>
  <w:style w:type="paragraph" w:customStyle="1" w:styleId="Texto">
    <w:name w:val="Texto"/>
    <w:basedOn w:val="Normal"/>
    <w:link w:val="TextoCar"/>
    <w:rsid w:val="00C00BDE"/>
    <w:pPr>
      <w:spacing w:after="101" w:line="216" w:lineRule="exact"/>
      <w:ind w:firstLine="288"/>
      <w:jc w:val="both"/>
    </w:pPr>
    <w:rPr>
      <w:rFonts w:ascii="Arial" w:eastAsia="Times New Roman" w:hAnsi="Arial" w:cs="Times New Roman"/>
      <w:sz w:val="18"/>
      <w:szCs w:val="20"/>
      <w:lang w:eastAsia="es-ES"/>
    </w:rPr>
  </w:style>
  <w:style w:type="character" w:customStyle="1" w:styleId="TextoCar">
    <w:name w:val="Texto Car"/>
    <w:link w:val="Texto"/>
    <w:locked/>
    <w:rsid w:val="00C00BDE"/>
    <w:rPr>
      <w:rFonts w:ascii="Arial" w:eastAsia="Times New Roman" w:hAnsi="Arial" w:cs="Times New Roman"/>
      <w:sz w:val="18"/>
      <w:szCs w:val="20"/>
      <w:lang w:eastAsia="es-ES"/>
    </w:rPr>
  </w:style>
  <w:style w:type="paragraph" w:customStyle="1" w:styleId="INCISO">
    <w:name w:val="INCISO"/>
    <w:basedOn w:val="Normal"/>
    <w:rsid w:val="00C00BDE"/>
    <w:pPr>
      <w:spacing w:after="101" w:line="216" w:lineRule="exact"/>
      <w:ind w:left="1080" w:hanging="360"/>
      <w:jc w:val="both"/>
    </w:pPr>
    <w:rPr>
      <w:rFonts w:ascii="Arial" w:eastAsia="Times New Roman" w:hAnsi="Arial" w:cs="Arial"/>
      <w:sz w:val="18"/>
      <w:szCs w:val="18"/>
      <w:lang w:eastAsia="es-ES"/>
    </w:rPr>
  </w:style>
  <w:style w:type="paragraph" w:styleId="Textosinformato">
    <w:name w:val="Plain Text"/>
    <w:basedOn w:val="Normal"/>
    <w:link w:val="TextosinformatoCar"/>
    <w:unhideWhenUsed/>
    <w:rsid w:val="00C00BD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00BDE"/>
    <w:rPr>
      <w:rFonts w:ascii="Courier New" w:eastAsia="Times New Roman" w:hAnsi="Courier New" w:cs="Times New Roman"/>
      <w:sz w:val="20"/>
      <w:szCs w:val="20"/>
      <w:lang w:eastAsia="es-ES"/>
    </w:rPr>
  </w:style>
  <w:style w:type="paragraph" w:styleId="Textodeglobo">
    <w:name w:val="Balloon Text"/>
    <w:basedOn w:val="Normal"/>
    <w:link w:val="TextodegloboCar"/>
    <w:uiPriority w:val="99"/>
    <w:unhideWhenUsed/>
    <w:rsid w:val="00C00BDE"/>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rsid w:val="00C00BDE"/>
    <w:rPr>
      <w:rFonts w:ascii="Tahoma" w:eastAsia="Calibri" w:hAnsi="Tahoma" w:cs="Times New Roman"/>
      <w:sz w:val="16"/>
      <w:szCs w:val="16"/>
    </w:rPr>
  </w:style>
  <w:style w:type="paragraph" w:styleId="NormalWeb">
    <w:name w:val="Normal (Web)"/>
    <w:basedOn w:val="Normal"/>
    <w:uiPriority w:val="99"/>
    <w:unhideWhenUsed/>
    <w:rsid w:val="00C0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C00BDE"/>
    <w:rPr>
      <w:b/>
      <w:bCs/>
    </w:rPr>
  </w:style>
  <w:style w:type="character" w:customStyle="1" w:styleId="apple-converted-space">
    <w:name w:val="apple-converted-space"/>
    <w:basedOn w:val="Fuentedeprrafopredeter"/>
    <w:rsid w:val="00C00BDE"/>
  </w:style>
  <w:style w:type="paragraph" w:styleId="Sinespaciado">
    <w:name w:val="No Spacing"/>
    <w:uiPriority w:val="1"/>
    <w:qFormat/>
    <w:rsid w:val="00C00BDE"/>
    <w:pPr>
      <w:spacing w:after="0" w:line="240" w:lineRule="auto"/>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C00BDE"/>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00BDE"/>
    <w:pPr>
      <w:spacing w:after="200" w:line="276" w:lineRule="auto"/>
    </w:pPr>
    <w:rPr>
      <w:rFonts w:ascii="Calibri" w:eastAsia="Calibri" w:hAnsi="Calibri" w:cs="Calibri"/>
      <w:color w:val="000000"/>
      <w:u w:color="000000"/>
      <w:lang w:eastAsia="es-MX"/>
    </w:rPr>
  </w:style>
  <w:style w:type="paragraph" w:customStyle="1" w:styleId="ROMANOS">
    <w:name w:val="ROMANOS"/>
    <w:basedOn w:val="Normal"/>
    <w:link w:val="ROMANOSCar"/>
    <w:rsid w:val="00C00BDE"/>
    <w:pPr>
      <w:tabs>
        <w:tab w:val="left" w:pos="720"/>
      </w:tabs>
      <w:spacing w:after="101" w:line="216" w:lineRule="exact"/>
      <w:ind w:left="720" w:hanging="432"/>
      <w:jc w:val="both"/>
    </w:pPr>
    <w:rPr>
      <w:rFonts w:ascii="Arial" w:eastAsia="Times New Roman" w:hAnsi="Arial" w:cs="Times New Roman"/>
      <w:sz w:val="18"/>
      <w:szCs w:val="18"/>
      <w:lang w:eastAsia="es-ES"/>
    </w:rPr>
  </w:style>
  <w:style w:type="character" w:customStyle="1" w:styleId="ROMANOSCar">
    <w:name w:val="ROMANOS Car"/>
    <w:link w:val="ROMANOS"/>
    <w:locked/>
    <w:rsid w:val="00C00BDE"/>
    <w:rPr>
      <w:rFonts w:ascii="Arial" w:eastAsia="Times New Roman" w:hAnsi="Arial" w:cs="Times New Roman"/>
      <w:sz w:val="18"/>
      <w:szCs w:val="18"/>
      <w:lang w:eastAsia="es-ES"/>
    </w:rPr>
  </w:style>
  <w:style w:type="numbering" w:customStyle="1" w:styleId="Sinlista2">
    <w:name w:val="Sin lista2"/>
    <w:next w:val="Sinlista"/>
    <w:uiPriority w:val="99"/>
    <w:semiHidden/>
    <w:unhideWhenUsed/>
    <w:rsid w:val="00C00BDE"/>
  </w:style>
  <w:style w:type="table" w:customStyle="1" w:styleId="Tablaconcuadrcula2">
    <w:name w:val="Tabla con cuadrícula2"/>
    <w:basedOn w:val="Tablanormal"/>
    <w:next w:val="Tablaconcuadrcula"/>
    <w:uiPriority w:val="59"/>
    <w:rsid w:val="00C00BDE"/>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0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angradetextonormalCar1">
    <w:name w:val="Sangría de texto normal Car1"/>
    <w:uiPriority w:val="99"/>
    <w:rsid w:val="00C00BDE"/>
    <w:rPr>
      <w:rFonts w:ascii="Arial" w:hAnsi="Arial"/>
      <w:sz w:val="24"/>
      <w:lang w:val="es-ES" w:eastAsia="es-ES"/>
    </w:rPr>
  </w:style>
  <w:style w:type="paragraph" w:styleId="Ttulo">
    <w:name w:val="Title"/>
    <w:basedOn w:val="Normal"/>
    <w:next w:val="Normal"/>
    <w:link w:val="TtuloCar"/>
    <w:qFormat/>
    <w:rsid w:val="00C00BDE"/>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C00BDE"/>
    <w:rPr>
      <w:rFonts w:asciiTheme="majorHAnsi" w:eastAsiaTheme="majorEastAsia" w:hAnsiTheme="majorHAnsi" w:cstheme="majorBidi"/>
      <w:spacing w:val="-10"/>
      <w:kern w:val="28"/>
      <w:sz w:val="56"/>
      <w:szCs w:val="56"/>
      <w:lang w:eastAsia="es-ES"/>
    </w:rPr>
  </w:style>
  <w:style w:type="character" w:styleId="Refdecomentario">
    <w:name w:val="annotation reference"/>
    <w:basedOn w:val="Fuentedeprrafopredeter"/>
    <w:uiPriority w:val="99"/>
    <w:semiHidden/>
    <w:unhideWhenUsed/>
    <w:rsid w:val="00C00BDE"/>
    <w:rPr>
      <w:sz w:val="16"/>
      <w:szCs w:val="16"/>
    </w:rPr>
  </w:style>
  <w:style w:type="paragraph" w:styleId="Textocomentario">
    <w:name w:val="annotation text"/>
    <w:basedOn w:val="Normal"/>
    <w:link w:val="TextocomentarioCar"/>
    <w:uiPriority w:val="99"/>
    <w:unhideWhenUsed/>
    <w:rsid w:val="00C00BDE"/>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00BD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C00BDE"/>
    <w:rPr>
      <w:b/>
      <w:bCs/>
    </w:rPr>
  </w:style>
  <w:style w:type="character" w:customStyle="1" w:styleId="AsuntodelcomentarioCar">
    <w:name w:val="Asunto del comentario Car"/>
    <w:basedOn w:val="TextocomentarioCar"/>
    <w:link w:val="Asuntodelcomentario"/>
    <w:semiHidden/>
    <w:rsid w:val="00C00BDE"/>
    <w:rPr>
      <w:rFonts w:ascii="Times New Roman" w:eastAsia="Times New Roman" w:hAnsi="Times New Roman" w:cs="Times New Roman"/>
      <w:b/>
      <w:bCs/>
      <w:sz w:val="20"/>
      <w:szCs w:val="20"/>
      <w:lang w:eastAsia="es-ES"/>
    </w:rPr>
  </w:style>
  <w:style w:type="paragraph" w:customStyle="1" w:styleId="Nivel2cap">
    <w:name w:val="Nivel 2 (cap.)"/>
    <w:basedOn w:val="Prrafodelista"/>
    <w:qFormat/>
    <w:rsid w:val="00C00BDE"/>
    <w:pPr>
      <w:keepNext/>
      <w:numPr>
        <w:ilvl w:val="1"/>
        <w:numId w:val="9"/>
      </w:numPr>
      <w:tabs>
        <w:tab w:val="num" w:pos="360"/>
        <w:tab w:val="right" w:leader="hyphen" w:pos="9809"/>
      </w:tabs>
      <w:spacing w:before="240" w:after="120" w:line="240" w:lineRule="auto"/>
      <w:ind w:left="720"/>
      <w:contextualSpacing w:val="0"/>
      <w:jc w:val="center"/>
    </w:pPr>
    <w:rPr>
      <w:rFonts w:ascii="Arial" w:eastAsia="Calibri" w:hAnsi="Arial" w:cs="Times New Roman"/>
      <w:b/>
      <w:sz w:val="18"/>
      <w:szCs w:val="24"/>
      <w:u w:color="000000"/>
    </w:rPr>
  </w:style>
  <w:style w:type="paragraph" w:customStyle="1" w:styleId="Nivel1artgral">
    <w:name w:val="Nivel 1 (art. gral.)"/>
    <w:basedOn w:val="Nivel2cap"/>
    <w:next w:val="Nivel3art"/>
    <w:qFormat/>
    <w:rsid w:val="00C00BDE"/>
    <w:pPr>
      <w:numPr>
        <w:ilvl w:val="0"/>
      </w:numPr>
      <w:tabs>
        <w:tab w:val="num" w:pos="360"/>
      </w:tabs>
      <w:spacing w:before="360"/>
      <w:ind w:left="0"/>
      <w:jc w:val="both"/>
    </w:pPr>
    <w:rPr>
      <w:b w:val="0"/>
      <w:sz w:val="24"/>
      <w:lang w:eastAsia="es-ES"/>
    </w:rPr>
  </w:style>
  <w:style w:type="paragraph" w:customStyle="1" w:styleId="Nivel3art">
    <w:name w:val="Nivel 3 (art.)"/>
    <w:basedOn w:val="Nivel2cap"/>
    <w:qFormat/>
    <w:rsid w:val="00C00BDE"/>
    <w:pPr>
      <w:keepNext w:val="0"/>
      <w:numPr>
        <w:ilvl w:val="2"/>
      </w:numPr>
      <w:tabs>
        <w:tab w:val="num" w:pos="360"/>
      </w:tabs>
      <w:jc w:val="both"/>
    </w:pPr>
    <w:rPr>
      <w:sz w:val="20"/>
      <w:lang w:eastAsia="es-ES"/>
    </w:rPr>
  </w:style>
  <w:style w:type="paragraph" w:customStyle="1" w:styleId="Nivel9artnico">
    <w:name w:val="Nivel 9 (art. único)"/>
    <w:basedOn w:val="Nivel3art"/>
    <w:qFormat/>
    <w:rsid w:val="00C00BDE"/>
    <w:pPr>
      <w:numPr>
        <w:ilvl w:val="8"/>
      </w:numPr>
      <w:tabs>
        <w:tab w:val="num" w:pos="360"/>
      </w:tabs>
    </w:pPr>
    <w:rPr>
      <w:sz w:val="24"/>
    </w:rPr>
  </w:style>
  <w:style w:type="paragraph" w:customStyle="1" w:styleId="Nivel4prr">
    <w:name w:val="Nivel 4 (párr.)"/>
    <w:basedOn w:val="Nivel3art"/>
    <w:qFormat/>
    <w:rsid w:val="00C00BDE"/>
    <w:pPr>
      <w:numPr>
        <w:ilvl w:val="3"/>
      </w:numPr>
      <w:tabs>
        <w:tab w:val="num" w:pos="360"/>
      </w:tabs>
      <w:spacing w:before="120"/>
    </w:pPr>
    <w:rPr>
      <w:b w:val="0"/>
    </w:rPr>
  </w:style>
  <w:style w:type="paragraph" w:customStyle="1" w:styleId="Nivel5apdo">
    <w:name w:val="Nivel 5 (apdo.)"/>
    <w:basedOn w:val="Nivel3art"/>
    <w:qFormat/>
    <w:rsid w:val="00C00BDE"/>
    <w:pPr>
      <w:numPr>
        <w:ilvl w:val="4"/>
      </w:numPr>
      <w:tabs>
        <w:tab w:val="num" w:pos="360"/>
      </w:tabs>
      <w:spacing w:before="120"/>
    </w:pPr>
    <w:rPr>
      <w:b w:val="0"/>
    </w:rPr>
  </w:style>
  <w:style w:type="paragraph" w:customStyle="1" w:styleId="Nivel6subprr">
    <w:name w:val="Nivel 6 (sub párr.)"/>
    <w:basedOn w:val="Nivel3art"/>
    <w:qFormat/>
    <w:rsid w:val="00C00BDE"/>
    <w:pPr>
      <w:numPr>
        <w:ilvl w:val="5"/>
      </w:numPr>
      <w:tabs>
        <w:tab w:val="num" w:pos="360"/>
      </w:tabs>
      <w:spacing w:before="120"/>
    </w:pPr>
    <w:rPr>
      <w:b w:val="0"/>
    </w:rPr>
  </w:style>
  <w:style w:type="paragraph" w:customStyle="1" w:styleId="Nivel7fracc">
    <w:name w:val="Nivel 7 (fracc.)"/>
    <w:basedOn w:val="Nivel3art"/>
    <w:qFormat/>
    <w:rsid w:val="00C00BDE"/>
    <w:pPr>
      <w:numPr>
        <w:ilvl w:val="6"/>
      </w:numPr>
      <w:tabs>
        <w:tab w:val="num" w:pos="360"/>
      </w:tabs>
      <w:spacing w:before="120"/>
      <w:ind w:left="992"/>
    </w:pPr>
    <w:rPr>
      <w:b w:val="0"/>
    </w:rPr>
  </w:style>
  <w:style w:type="paragraph" w:customStyle="1" w:styleId="Nivel8inc">
    <w:name w:val="Nivel 8 (inc.)"/>
    <w:basedOn w:val="Nivel6subprr"/>
    <w:qFormat/>
    <w:rsid w:val="00C00BDE"/>
    <w:pPr>
      <w:numPr>
        <w:ilvl w:val="7"/>
      </w:numPr>
      <w:tabs>
        <w:tab w:val="num" w:pos="360"/>
      </w:tabs>
    </w:pPr>
  </w:style>
  <w:style w:type="paragraph" w:styleId="Revisin">
    <w:name w:val="Revision"/>
    <w:hidden/>
    <w:uiPriority w:val="99"/>
    <w:semiHidden/>
    <w:rsid w:val="00920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551A-D31F-420B-8FE8-B4ECC9B2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17836</Words>
  <Characters>98102</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congreso chihuahua</cp:lastModifiedBy>
  <cp:revision>2</cp:revision>
  <dcterms:created xsi:type="dcterms:W3CDTF">2025-01-22T19:10:00Z</dcterms:created>
  <dcterms:modified xsi:type="dcterms:W3CDTF">2025-01-22T19:10:00Z</dcterms:modified>
</cp:coreProperties>
</file>