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H. CONGRESO DEL ESTADO</w:t>
      </w:r>
    </w:p>
    <w:p w14:paraId="66564006"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P R E S E N T E.-</w:t>
      </w:r>
    </w:p>
    <w:p w14:paraId="15E30711"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16327E" w:rsidRDefault="00B82123" w:rsidP="008F4D77">
      <w:pPr>
        <w:pStyle w:val="Normal1"/>
        <w:spacing w:line="360" w:lineRule="auto"/>
        <w:contextualSpacing/>
        <w:jc w:val="both"/>
        <w:rPr>
          <w:rFonts w:ascii="Century Gothic" w:hAnsi="Century Gothic"/>
          <w:color w:val="auto"/>
          <w:szCs w:val="24"/>
        </w:rPr>
      </w:pPr>
      <w:r w:rsidRPr="0016327E">
        <w:rPr>
          <w:rFonts w:ascii="Century Gothic" w:eastAsia="Arial" w:hAnsi="Century Gothic" w:cs="Arial"/>
          <w:color w:val="auto"/>
          <w:szCs w:val="24"/>
          <w:lang w:val="es-MX"/>
        </w:rPr>
        <w:t>La</w:t>
      </w:r>
      <w:r w:rsidR="0039159C" w:rsidRPr="0016327E">
        <w:rPr>
          <w:rFonts w:ascii="Century Gothic" w:eastAsia="Arial" w:hAnsi="Century Gothic" w:cs="Arial"/>
          <w:color w:val="auto"/>
          <w:szCs w:val="24"/>
          <w:lang w:val="es-MX"/>
        </w:rPr>
        <w:t>s</w:t>
      </w:r>
      <w:r w:rsidRPr="0016327E">
        <w:rPr>
          <w:rFonts w:ascii="Century Gothic" w:eastAsia="Arial" w:hAnsi="Century Gothic" w:cs="Arial"/>
          <w:color w:val="auto"/>
          <w:szCs w:val="24"/>
          <w:lang w:val="es-MX"/>
        </w:rPr>
        <w:t xml:space="preserve"> </w:t>
      </w:r>
      <w:r w:rsidR="00611233" w:rsidRPr="0016327E">
        <w:rPr>
          <w:rFonts w:ascii="Century Gothic" w:eastAsia="Arial" w:hAnsi="Century Gothic" w:cs="Arial"/>
          <w:color w:val="auto"/>
          <w:szCs w:val="24"/>
          <w:lang w:val="es-MX"/>
        </w:rPr>
        <w:t>Comisión</w:t>
      </w:r>
      <w:r w:rsidR="0039159C" w:rsidRPr="0016327E">
        <w:rPr>
          <w:rFonts w:ascii="Century Gothic" w:eastAsia="Arial" w:hAnsi="Century Gothic" w:cs="Arial"/>
          <w:color w:val="auto"/>
          <w:szCs w:val="24"/>
          <w:lang w:val="es-MX"/>
        </w:rPr>
        <w:t xml:space="preserve"> </w:t>
      </w:r>
      <w:r w:rsidRPr="0016327E">
        <w:rPr>
          <w:rFonts w:ascii="Century Gothic" w:eastAsia="Arial" w:hAnsi="Century Gothic" w:cs="Arial"/>
          <w:color w:val="auto"/>
          <w:szCs w:val="24"/>
          <w:lang w:val="es-MX"/>
        </w:rPr>
        <w:t xml:space="preserve">de </w:t>
      </w:r>
      <w:r w:rsidR="00786A5C" w:rsidRPr="0016327E">
        <w:rPr>
          <w:rFonts w:ascii="Century Gothic" w:eastAsia="Arial" w:hAnsi="Century Gothic" w:cs="Arial"/>
          <w:color w:val="auto"/>
          <w:szCs w:val="24"/>
          <w:lang w:val="es-MX"/>
        </w:rPr>
        <w:t>Juventud y Niñez</w:t>
      </w:r>
      <w:r w:rsidR="00786A5C" w:rsidRPr="0016327E">
        <w:rPr>
          <w:rFonts w:ascii="Century Gothic" w:eastAsia="Arial" w:hAnsi="Century Gothic" w:cs="Arial"/>
          <w:color w:val="auto"/>
          <w:szCs w:val="24"/>
        </w:rPr>
        <w:t xml:space="preserve">, </w:t>
      </w:r>
      <w:r w:rsidRPr="0016327E">
        <w:rPr>
          <w:rFonts w:ascii="Century Gothic" w:eastAsia="Arial" w:hAnsi="Century Gothic" w:cs="Arial"/>
          <w:color w:val="auto"/>
          <w:szCs w:val="24"/>
          <w:lang w:val="es-MX"/>
        </w:rPr>
        <w:t>con fundamento en lo dispuesto por los</w:t>
      </w:r>
      <w:r w:rsidRPr="0016327E">
        <w:rPr>
          <w:rFonts w:ascii="Century Gothic" w:eastAsia="Arial" w:hAnsi="Century Gothic" w:cs="Arial"/>
          <w:color w:val="auto"/>
          <w:szCs w:val="24"/>
        </w:rPr>
        <w:t xml:space="preserve"> artículos </w:t>
      </w:r>
      <w:r w:rsidR="00E978C4" w:rsidRPr="0016327E">
        <w:rPr>
          <w:rFonts w:ascii="Century Gothic" w:eastAsia="Arial" w:hAnsi="Century Gothic" w:cs="Arial"/>
          <w:color w:val="auto"/>
          <w:szCs w:val="24"/>
        </w:rPr>
        <w:t xml:space="preserve">64 fracción I </w:t>
      </w:r>
      <w:r w:rsidRPr="0016327E">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6327E" w:rsidRDefault="00B82123" w:rsidP="008F4D77">
      <w:pPr>
        <w:spacing w:line="360" w:lineRule="auto"/>
        <w:rPr>
          <w:rFonts w:ascii="Century Gothic" w:hAnsi="Century Gothic"/>
          <w:color w:val="auto"/>
          <w:szCs w:val="24"/>
          <w:lang w:val="es-ES"/>
        </w:rPr>
      </w:pPr>
    </w:p>
    <w:p w14:paraId="11C496C3" w14:textId="77777777" w:rsidR="00B82123" w:rsidRPr="0016327E" w:rsidRDefault="00B82123" w:rsidP="008F4D77">
      <w:pPr>
        <w:pStyle w:val="Normal1"/>
        <w:spacing w:line="360" w:lineRule="auto"/>
        <w:jc w:val="center"/>
        <w:rPr>
          <w:rFonts w:ascii="Century Gothic" w:hAnsi="Century Gothic" w:cs="Arial"/>
          <w:color w:val="auto"/>
          <w:szCs w:val="24"/>
          <w:lang w:val="es-MX"/>
        </w:rPr>
      </w:pPr>
      <w:r w:rsidRPr="0016327E">
        <w:rPr>
          <w:rFonts w:ascii="Century Gothic" w:eastAsia="Arial" w:hAnsi="Century Gothic" w:cs="Arial"/>
          <w:b/>
          <w:color w:val="auto"/>
          <w:szCs w:val="24"/>
          <w:lang w:val="es-MX"/>
        </w:rPr>
        <w:t>ANTECEDENTES</w:t>
      </w:r>
    </w:p>
    <w:p w14:paraId="3DD86A77" w14:textId="77777777" w:rsidR="00B82123" w:rsidRPr="0016327E" w:rsidRDefault="00B82123" w:rsidP="00144919">
      <w:pPr>
        <w:pStyle w:val="Normal1"/>
        <w:spacing w:line="360" w:lineRule="auto"/>
        <w:rPr>
          <w:rFonts w:ascii="Century Gothic" w:hAnsi="Century Gothic" w:cs="Arial"/>
          <w:color w:val="auto"/>
          <w:szCs w:val="24"/>
          <w:lang w:val="es-MX"/>
        </w:rPr>
      </w:pPr>
    </w:p>
    <w:p w14:paraId="6F39A740" w14:textId="6FD9306D" w:rsidR="00B82123" w:rsidRPr="0016327E" w:rsidRDefault="00B82123" w:rsidP="0002734B">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 </w:t>
      </w:r>
      <w:r w:rsidR="00A05F6E" w:rsidRPr="0016327E">
        <w:rPr>
          <w:rFonts w:ascii="Century Gothic" w:eastAsia="Arial" w:hAnsi="Century Gothic" w:cs="Arial"/>
          <w:color w:val="auto"/>
          <w:szCs w:val="24"/>
        </w:rPr>
        <w:t xml:space="preserve">Con fecha </w:t>
      </w:r>
      <w:r w:rsidR="004375AB" w:rsidRPr="0016327E">
        <w:rPr>
          <w:rFonts w:ascii="Century Gothic" w:eastAsia="Arial" w:hAnsi="Century Gothic" w:cs="Arial"/>
          <w:color w:val="auto"/>
          <w:szCs w:val="24"/>
        </w:rPr>
        <w:t>diecisiete</w:t>
      </w:r>
      <w:r w:rsidR="003F6E6E" w:rsidRPr="0016327E">
        <w:rPr>
          <w:rFonts w:ascii="Century Gothic" w:eastAsia="Arial" w:hAnsi="Century Gothic" w:cs="Arial"/>
          <w:color w:val="auto"/>
          <w:szCs w:val="24"/>
        </w:rPr>
        <w:t xml:space="preserve"> de </w:t>
      </w:r>
      <w:r w:rsidR="004375AB" w:rsidRPr="0016327E">
        <w:rPr>
          <w:rFonts w:ascii="Century Gothic" w:eastAsia="Arial" w:hAnsi="Century Gothic" w:cs="Arial"/>
          <w:color w:val="auto"/>
          <w:szCs w:val="24"/>
        </w:rPr>
        <w:t>mayo</w:t>
      </w:r>
      <w:r w:rsidR="003F6E6E" w:rsidRPr="0016327E">
        <w:rPr>
          <w:rFonts w:ascii="Century Gothic" w:eastAsia="Arial" w:hAnsi="Century Gothic" w:cs="Arial"/>
          <w:color w:val="auto"/>
          <w:szCs w:val="24"/>
        </w:rPr>
        <w:t xml:space="preserve"> </w:t>
      </w:r>
      <w:r w:rsidR="00DB4D75" w:rsidRPr="0016327E">
        <w:rPr>
          <w:rFonts w:ascii="Century Gothic" w:eastAsia="Arial" w:hAnsi="Century Gothic" w:cs="Arial"/>
          <w:bCs/>
          <w:color w:val="auto"/>
          <w:szCs w:val="24"/>
        </w:rPr>
        <w:t>de</w:t>
      </w:r>
      <w:r w:rsidR="00DB4D75" w:rsidRPr="0016327E">
        <w:rPr>
          <w:rFonts w:ascii="Century Gothic" w:eastAsia="Arial" w:hAnsi="Century Gothic" w:cs="Arial"/>
          <w:b/>
          <w:color w:val="auto"/>
          <w:szCs w:val="24"/>
        </w:rPr>
        <w:t xml:space="preserve"> </w:t>
      </w:r>
      <w:r w:rsidR="003F6E6E" w:rsidRPr="0016327E">
        <w:rPr>
          <w:rFonts w:ascii="Century Gothic" w:eastAsia="Arial" w:hAnsi="Century Gothic" w:cs="Arial"/>
          <w:color w:val="auto"/>
          <w:szCs w:val="24"/>
        </w:rPr>
        <w:t xml:space="preserve">dos mil </w:t>
      </w:r>
      <w:r w:rsidR="00C26057" w:rsidRPr="0016327E">
        <w:rPr>
          <w:rFonts w:ascii="Century Gothic" w:eastAsia="Arial" w:hAnsi="Century Gothic" w:cs="Arial"/>
          <w:color w:val="auto"/>
          <w:szCs w:val="24"/>
        </w:rPr>
        <w:t>veintitrés</w:t>
      </w:r>
      <w:r w:rsidR="003F6E6E" w:rsidRPr="0016327E">
        <w:rPr>
          <w:rFonts w:ascii="Century Gothic" w:eastAsia="Arial" w:hAnsi="Century Gothic" w:cs="Arial"/>
          <w:color w:val="auto"/>
          <w:szCs w:val="24"/>
        </w:rPr>
        <w:t xml:space="preserve"> </w:t>
      </w:r>
      <w:r w:rsidR="00DF43A1" w:rsidRPr="0016327E">
        <w:rPr>
          <w:rFonts w:ascii="Century Gothic" w:eastAsia="Arial" w:hAnsi="Century Gothic" w:cs="Arial"/>
          <w:color w:val="auto"/>
          <w:szCs w:val="24"/>
        </w:rPr>
        <w:t>la</w:t>
      </w:r>
      <w:r w:rsidR="00C87D64" w:rsidRPr="0016327E">
        <w:rPr>
          <w:rFonts w:ascii="Century Gothic" w:eastAsia="Arial" w:hAnsi="Century Gothic" w:cs="Arial"/>
          <w:color w:val="auto"/>
          <w:szCs w:val="24"/>
        </w:rPr>
        <w:t>s</w:t>
      </w:r>
      <w:r w:rsidR="003F6E6E" w:rsidRPr="0016327E">
        <w:rPr>
          <w:rFonts w:ascii="Century Gothic" w:eastAsia="Arial" w:hAnsi="Century Gothic" w:cs="Arial"/>
          <w:color w:val="auto"/>
          <w:szCs w:val="24"/>
        </w:rPr>
        <w:t xml:space="preserve"> </w:t>
      </w:r>
      <w:r w:rsidR="00417544" w:rsidRPr="0016327E">
        <w:rPr>
          <w:rFonts w:ascii="Century Gothic" w:eastAsia="Arial" w:hAnsi="Century Gothic" w:cs="Arial"/>
          <w:color w:val="auto"/>
          <w:szCs w:val="24"/>
        </w:rPr>
        <w:t>Diputad</w:t>
      </w:r>
      <w:r w:rsidR="00DF43A1" w:rsidRPr="0016327E">
        <w:rPr>
          <w:rFonts w:ascii="Century Gothic" w:eastAsia="Arial" w:hAnsi="Century Gothic" w:cs="Arial"/>
          <w:color w:val="auto"/>
          <w:szCs w:val="24"/>
        </w:rPr>
        <w:t>a</w:t>
      </w:r>
      <w:r w:rsidR="00C87D64" w:rsidRPr="0016327E">
        <w:rPr>
          <w:rFonts w:ascii="Century Gothic" w:eastAsia="Arial" w:hAnsi="Century Gothic" w:cs="Arial"/>
          <w:color w:val="auto"/>
          <w:szCs w:val="24"/>
        </w:rPr>
        <w:t xml:space="preserve">s y Diputados </w:t>
      </w:r>
      <w:r w:rsidR="00C26057" w:rsidRPr="0016327E">
        <w:rPr>
          <w:rFonts w:ascii="Century Gothic" w:eastAsia="Arial" w:hAnsi="Century Gothic" w:cs="Arial"/>
          <w:color w:val="auto"/>
          <w:szCs w:val="24"/>
        </w:rPr>
        <w:t>que</w:t>
      </w:r>
      <w:r w:rsidR="00C87D64" w:rsidRPr="0016327E">
        <w:rPr>
          <w:rFonts w:ascii="Century Gothic" w:eastAsia="Arial" w:hAnsi="Century Gothic" w:cs="Arial"/>
          <w:color w:val="auto"/>
          <w:szCs w:val="24"/>
        </w:rPr>
        <w:t xml:space="preserve"> integran</w:t>
      </w:r>
      <w:r w:rsidR="00417544" w:rsidRPr="0016327E">
        <w:rPr>
          <w:rFonts w:ascii="Century Gothic" w:eastAsia="Arial" w:hAnsi="Century Gothic" w:cs="Arial"/>
          <w:color w:val="auto"/>
          <w:szCs w:val="24"/>
        </w:rPr>
        <w:t xml:space="preserve"> </w:t>
      </w:r>
      <w:r w:rsidR="00C87D64" w:rsidRPr="0016327E">
        <w:rPr>
          <w:rFonts w:ascii="Century Gothic" w:eastAsia="Arial" w:hAnsi="Century Gothic" w:cs="Arial"/>
          <w:color w:val="auto"/>
          <w:szCs w:val="24"/>
        </w:rPr>
        <w:t xml:space="preserve">el </w:t>
      </w:r>
      <w:r w:rsidR="0039159C" w:rsidRPr="0016327E">
        <w:rPr>
          <w:rFonts w:ascii="Century Gothic" w:eastAsia="Arial" w:hAnsi="Century Gothic" w:cs="Arial"/>
          <w:color w:val="auto"/>
          <w:szCs w:val="24"/>
        </w:rPr>
        <w:t xml:space="preserve">Grupo Parlamentario del Partido </w:t>
      </w:r>
      <w:r w:rsidR="00DC1D56" w:rsidRPr="0016327E">
        <w:rPr>
          <w:rFonts w:ascii="Century Gothic" w:eastAsia="Arial" w:hAnsi="Century Gothic" w:cs="Arial"/>
          <w:color w:val="auto"/>
          <w:szCs w:val="24"/>
        </w:rPr>
        <w:t>Acción</w:t>
      </w:r>
      <w:r w:rsidR="001110A8" w:rsidRPr="0016327E">
        <w:rPr>
          <w:rFonts w:ascii="Century Gothic" w:eastAsia="Arial" w:hAnsi="Century Gothic" w:cs="Arial"/>
          <w:color w:val="auto"/>
          <w:szCs w:val="24"/>
        </w:rPr>
        <w:t xml:space="preserve"> Nacional</w:t>
      </w:r>
      <w:r w:rsidR="00C87D64" w:rsidRPr="0016327E">
        <w:rPr>
          <w:rFonts w:ascii="Century Gothic" w:eastAsia="Arial" w:hAnsi="Century Gothic" w:cs="Arial"/>
          <w:color w:val="auto"/>
          <w:szCs w:val="24"/>
        </w:rPr>
        <w:t xml:space="preserve"> de la Sexagésima Séptima Legislatura</w:t>
      </w:r>
      <w:r w:rsidR="0039159C" w:rsidRPr="0016327E">
        <w:rPr>
          <w:rFonts w:ascii="Century Gothic" w:eastAsia="Arial" w:hAnsi="Century Gothic" w:cs="Arial"/>
          <w:color w:val="auto"/>
          <w:szCs w:val="24"/>
        </w:rPr>
        <w:t xml:space="preserve">, </w:t>
      </w:r>
      <w:r w:rsidR="00C87D64" w:rsidRPr="0016327E">
        <w:rPr>
          <w:rFonts w:ascii="Century Gothic" w:eastAsia="Arial" w:hAnsi="Century Gothic" w:cs="Arial"/>
          <w:color w:val="auto"/>
          <w:szCs w:val="24"/>
        </w:rPr>
        <w:t>presentaron la</w:t>
      </w:r>
      <w:r w:rsidR="0039159C" w:rsidRPr="0016327E">
        <w:rPr>
          <w:rFonts w:ascii="Century Gothic" w:eastAsia="Arial" w:hAnsi="Century Gothic" w:cs="Arial"/>
          <w:color w:val="auto"/>
          <w:szCs w:val="24"/>
        </w:rPr>
        <w:t xml:space="preserve"> </w:t>
      </w:r>
      <w:bookmarkStart w:id="0" w:name="_Hlk156916464"/>
      <w:bookmarkStart w:id="1" w:name="_Hlk146275850"/>
      <w:r w:rsidR="004375AB" w:rsidRPr="0016327E">
        <w:rPr>
          <w:rFonts w:ascii="Century Gothic" w:eastAsia="Arial" w:hAnsi="Century Gothic" w:cs="Arial"/>
          <w:color w:val="auto"/>
          <w:szCs w:val="24"/>
        </w:rPr>
        <w:t>Iniciativa con carácter de decreto, a efecto de reformar y adicionar diversas disposiciones de la Ley de los Derechos de Niñas, Niños y Adolescentes del Estado de Chihuahua, a fin de armonizarla con la Ley General, en lo relativo al Registro Nacional de Obligaciones Alimentarias</w:t>
      </w:r>
      <w:r w:rsidR="001110A8" w:rsidRPr="0016327E">
        <w:rPr>
          <w:rFonts w:ascii="Century Gothic" w:hAnsi="Century Gothic"/>
          <w:color w:val="auto"/>
        </w:rPr>
        <w:t>.</w:t>
      </w:r>
      <w:r w:rsidR="00DF43A1" w:rsidRPr="0016327E">
        <w:rPr>
          <w:rFonts w:ascii="Century Gothic" w:eastAsia="Arial" w:hAnsi="Century Gothic" w:cs="Arial"/>
          <w:color w:val="auto"/>
          <w:szCs w:val="24"/>
        </w:rPr>
        <w:t xml:space="preserve"> </w:t>
      </w:r>
      <w:bookmarkEnd w:id="0"/>
    </w:p>
    <w:bookmarkEnd w:id="1"/>
    <w:p w14:paraId="41D57ED9" w14:textId="77777777" w:rsidR="006E32CB" w:rsidRPr="0016327E"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003EF3CE" w:rsidR="00B82123" w:rsidRPr="0016327E" w:rsidRDefault="00B82123" w:rsidP="008F4D77">
      <w:pPr>
        <w:pStyle w:val="Normal1"/>
        <w:spacing w:line="360" w:lineRule="auto"/>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 </w:t>
      </w:r>
      <w:r w:rsidR="00F4355A" w:rsidRPr="0016327E">
        <w:rPr>
          <w:rFonts w:ascii="Century Gothic" w:eastAsia="Arial" w:hAnsi="Century Gothic" w:cs="Arial"/>
          <w:color w:val="auto"/>
          <w:szCs w:val="24"/>
          <w:lang w:val="es-MX"/>
        </w:rPr>
        <w:t>La Presidencia</w:t>
      </w:r>
      <w:r w:rsidR="00F4355A" w:rsidRPr="0016327E">
        <w:rPr>
          <w:rFonts w:ascii="Century Gothic" w:eastAsia="Arial" w:hAnsi="Century Gothic" w:cs="Arial"/>
          <w:b/>
          <w:color w:val="auto"/>
          <w:szCs w:val="24"/>
          <w:lang w:val="es-MX"/>
        </w:rPr>
        <w:t xml:space="preserve"> </w:t>
      </w:r>
      <w:r w:rsidR="00F4355A" w:rsidRPr="0016327E">
        <w:rPr>
          <w:rFonts w:ascii="Century Gothic" w:eastAsia="Arial" w:hAnsi="Century Gothic" w:cs="Arial"/>
          <w:color w:val="auto"/>
          <w:szCs w:val="24"/>
          <w:lang w:val="es-MX"/>
        </w:rPr>
        <w:t xml:space="preserve">del H. Congreso del Estado, con fecha </w:t>
      </w:r>
      <w:r w:rsidR="004375AB" w:rsidRPr="0016327E">
        <w:rPr>
          <w:rFonts w:ascii="Century Gothic" w:hAnsi="Century Gothic"/>
          <w:color w:val="auto"/>
          <w:lang w:val="es-MX"/>
        </w:rPr>
        <w:t>veinticinco</w:t>
      </w:r>
      <w:r w:rsidR="001110A8" w:rsidRPr="0016327E">
        <w:rPr>
          <w:rFonts w:ascii="Century Gothic" w:hAnsi="Century Gothic"/>
          <w:color w:val="auto"/>
          <w:lang w:val="es-MX"/>
        </w:rPr>
        <w:t xml:space="preserve"> de </w:t>
      </w:r>
      <w:r w:rsidR="004375AB" w:rsidRPr="0016327E">
        <w:rPr>
          <w:rFonts w:ascii="Century Gothic" w:hAnsi="Century Gothic"/>
          <w:color w:val="auto"/>
        </w:rPr>
        <w:t xml:space="preserve">mayo </w:t>
      </w:r>
      <w:r w:rsidR="00DB4D75" w:rsidRPr="0016327E">
        <w:rPr>
          <w:rFonts w:ascii="Century Gothic" w:eastAsia="Arial" w:hAnsi="Century Gothic" w:cs="Arial"/>
          <w:color w:val="auto"/>
          <w:szCs w:val="24"/>
          <w:lang w:val="es-MX"/>
        </w:rPr>
        <w:t xml:space="preserve">de </w:t>
      </w:r>
      <w:r w:rsidR="001B2590" w:rsidRPr="0016327E">
        <w:rPr>
          <w:rFonts w:ascii="Century Gothic" w:eastAsia="Arial" w:hAnsi="Century Gothic" w:cs="Arial"/>
          <w:color w:val="auto"/>
          <w:szCs w:val="24"/>
          <w:lang w:val="es-MX"/>
        </w:rPr>
        <w:t>dos</w:t>
      </w:r>
      <w:r w:rsidR="00F4355A" w:rsidRPr="0016327E">
        <w:rPr>
          <w:rFonts w:ascii="Century Gothic" w:eastAsia="Arial" w:hAnsi="Century Gothic" w:cs="Arial"/>
          <w:color w:val="auto"/>
          <w:szCs w:val="24"/>
          <w:lang w:val="es-MX"/>
        </w:rPr>
        <w:t xml:space="preserve"> mil </w:t>
      </w:r>
      <w:r w:rsidR="00C26057" w:rsidRPr="0016327E">
        <w:rPr>
          <w:rFonts w:ascii="Century Gothic" w:eastAsia="Arial" w:hAnsi="Century Gothic" w:cs="Arial"/>
          <w:color w:val="auto"/>
          <w:szCs w:val="24"/>
          <w:lang w:val="es-MX"/>
        </w:rPr>
        <w:t>veinti</w:t>
      </w:r>
      <w:r w:rsidR="004375AB" w:rsidRPr="0016327E">
        <w:rPr>
          <w:rFonts w:ascii="Century Gothic" w:eastAsia="Arial" w:hAnsi="Century Gothic" w:cs="Arial"/>
          <w:color w:val="auto"/>
          <w:szCs w:val="24"/>
          <w:lang w:val="es-MX"/>
        </w:rPr>
        <w:t>trés</w:t>
      </w:r>
      <w:r w:rsidR="00F4355A" w:rsidRPr="0016327E">
        <w:rPr>
          <w:rFonts w:ascii="Century Gothic" w:eastAsia="Arial" w:hAnsi="Century Gothic" w:cs="Arial"/>
          <w:color w:val="auto"/>
          <w:szCs w:val="24"/>
          <w:lang w:val="es-MX"/>
        </w:rPr>
        <w:t xml:space="preserve"> y en uso de las facultades que confiere el </w:t>
      </w:r>
      <w:r w:rsidR="006D739F" w:rsidRPr="0016327E">
        <w:rPr>
          <w:rFonts w:ascii="Century Gothic" w:eastAsia="Arial" w:hAnsi="Century Gothic" w:cs="Arial"/>
          <w:color w:val="auto"/>
          <w:szCs w:val="24"/>
          <w:lang w:val="es-MX"/>
        </w:rPr>
        <w:t xml:space="preserve">artículo 75, fracción XIII, de la Ley Orgánica del Poder Legislativo, tuvo a bien turnar a esta </w:t>
      </w:r>
      <w:r w:rsidR="00077730" w:rsidRPr="0016327E">
        <w:rPr>
          <w:rFonts w:ascii="Century Gothic" w:eastAsia="Arial" w:hAnsi="Century Gothic" w:cs="Arial"/>
          <w:color w:val="auto"/>
          <w:szCs w:val="24"/>
          <w:lang w:val="es-MX"/>
        </w:rPr>
        <w:t>Comisión</w:t>
      </w:r>
      <w:r w:rsidR="006D739F" w:rsidRPr="0016327E">
        <w:rPr>
          <w:rFonts w:ascii="Century Gothic" w:eastAsia="Arial" w:hAnsi="Century Gothic" w:cs="Arial"/>
          <w:color w:val="auto"/>
          <w:szCs w:val="24"/>
          <w:lang w:val="es-MX"/>
        </w:rPr>
        <w:t xml:space="preserve"> </w:t>
      </w:r>
      <w:r w:rsidR="006D739F" w:rsidRPr="0016327E">
        <w:rPr>
          <w:rFonts w:ascii="Century Gothic" w:eastAsia="Arial" w:hAnsi="Century Gothic" w:cs="Arial"/>
          <w:color w:val="auto"/>
          <w:szCs w:val="24"/>
          <w:lang w:val="es-MX"/>
        </w:rPr>
        <w:lastRenderedPageBreak/>
        <w:t xml:space="preserve">la </w:t>
      </w:r>
      <w:r w:rsidR="007715F8" w:rsidRPr="0016327E">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 xml:space="preserve">niciativa de mérito a efecto de proceder al estudio, análisis y elaboración del </w:t>
      </w:r>
      <w:r w:rsidR="00D960C3" w:rsidRPr="0016327E">
        <w:rPr>
          <w:rFonts w:ascii="Century Gothic" w:eastAsia="Arial" w:hAnsi="Century Gothic" w:cs="Arial"/>
          <w:color w:val="auto"/>
          <w:szCs w:val="24"/>
          <w:lang w:val="es-MX"/>
        </w:rPr>
        <w:t>D</w:t>
      </w:r>
      <w:r w:rsidR="006D739F" w:rsidRPr="0016327E">
        <w:rPr>
          <w:rFonts w:ascii="Century Gothic" w:eastAsia="Arial" w:hAnsi="Century Gothic" w:cs="Arial"/>
          <w:color w:val="auto"/>
          <w:szCs w:val="24"/>
          <w:lang w:val="es-MX"/>
        </w:rPr>
        <w:t xml:space="preserve">ictamen correspondiente. </w:t>
      </w:r>
    </w:p>
    <w:p w14:paraId="48AB60B7"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16327E"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III.- </w:t>
      </w:r>
      <w:r w:rsidR="006D739F" w:rsidRPr="0016327E">
        <w:rPr>
          <w:rFonts w:ascii="Century Gothic" w:eastAsia="Arial" w:hAnsi="Century Gothic" w:cs="Arial"/>
          <w:color w:val="auto"/>
          <w:szCs w:val="24"/>
          <w:lang w:val="es-MX"/>
        </w:rPr>
        <w:t xml:space="preserve">La </w:t>
      </w:r>
      <w:r w:rsidR="008A0B62" w:rsidRPr="0016327E">
        <w:rPr>
          <w:rFonts w:ascii="Century Gothic" w:eastAsia="Arial" w:hAnsi="Century Gothic" w:cs="Arial"/>
          <w:color w:val="auto"/>
          <w:szCs w:val="24"/>
          <w:lang w:val="es-MX"/>
        </w:rPr>
        <w:t>E</w:t>
      </w:r>
      <w:r w:rsidR="006D739F" w:rsidRPr="0016327E">
        <w:rPr>
          <w:rFonts w:ascii="Century Gothic" w:eastAsia="Arial" w:hAnsi="Century Gothic" w:cs="Arial"/>
          <w:color w:val="auto"/>
          <w:szCs w:val="24"/>
          <w:lang w:val="es-MX"/>
        </w:rPr>
        <w:t xml:space="preserve">xposición de </w:t>
      </w:r>
      <w:r w:rsidR="008A0B62" w:rsidRPr="0016327E">
        <w:rPr>
          <w:rFonts w:ascii="Century Gothic" w:eastAsia="Arial" w:hAnsi="Century Gothic" w:cs="Arial"/>
          <w:color w:val="auto"/>
          <w:szCs w:val="24"/>
          <w:lang w:val="es-MX"/>
        </w:rPr>
        <w:t>M</w:t>
      </w:r>
      <w:r w:rsidR="006D739F" w:rsidRPr="0016327E">
        <w:rPr>
          <w:rFonts w:ascii="Century Gothic" w:eastAsia="Arial" w:hAnsi="Century Gothic" w:cs="Arial"/>
          <w:color w:val="auto"/>
          <w:szCs w:val="24"/>
          <w:lang w:val="es-MX"/>
        </w:rPr>
        <w:t>otivos que sustenta la Iniciativa en comento es la siguiente:</w:t>
      </w:r>
    </w:p>
    <w:p w14:paraId="0E52A8D0" w14:textId="31B7E246" w:rsidR="006D739F" w:rsidRPr="0016327E"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2F3D50A8" w14:textId="77777777" w:rsidR="004375AB" w:rsidRPr="0016327E" w:rsidRDefault="00C87D64"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w:t>
      </w:r>
      <w:r w:rsidR="004375AB" w:rsidRPr="0016327E">
        <w:rPr>
          <w:rFonts w:ascii="Century Gothic" w:eastAsia="Arial" w:hAnsi="Century Gothic" w:cs="Arial"/>
          <w:i/>
          <w:iCs/>
        </w:rPr>
        <w:t xml:space="preserve">La lucha por los derechos de la niñez ha sido una ardua labor de años. Pues no siempre fueron reconocidos los más pequeños de la sociedad como sujetos de derechos ni tratados con las consideraciones especiales, propias que su edad, madurez y condiciones necesitan/requieren. </w:t>
      </w:r>
    </w:p>
    <w:p w14:paraId="5E4BF899"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Somos conscientes de la especial atención y cuidado que la niñez requiere y la que la propia Declaración Universal de los Derechos Humanos reconoce y promueve, para con esto conseguir el pleno y armonioso desarrollo de la personalidad del niño para así tener ciudadanos que estén preparados para vivir una vida individual en sociedad con la capacidad de asumir plenamente sus responsabilidades dentro de la comunidad. Lo cual solo se consigue respetando todos los derechos con los que la niñez cuenta, teniendo siempre presente el interés superior de la niñez como una consideración primordial en el actuar de las autoridades. </w:t>
      </w:r>
    </w:p>
    <w:p w14:paraId="238CEEEF"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lastRenderedPageBreak/>
        <w:t xml:space="preserve">Bajo este tenor, uno de los primeros derechos que el Estado está obligado a garantizar en la mayor medida posible es la supervivencia y el desarrollo del niño, siendo la garantía a percibir alimentos una de las máximas expresiones a través de las cuales se ve garantizado este derecho. Entendiendo así el derecho a los alimentos tal como se contempla en el artículo 25 de los Derechos Humanos o bien por la Ley General de los Derechos de Niñas, Niños y Adolescentes, los cuales contemplan la satisfacciones de las necesidades de sustento, supervivencia y en especie; tales como la alimentación, nutrición, vestido, habitación, recreación, atención médica y psicológica, asistencia médico-hospitalaria, gastos derivados de la educación y la formación para proporcionar a los menores oficio, arte o profesión. </w:t>
      </w:r>
    </w:p>
    <w:p w14:paraId="70B70922"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Sin embargo, aunque es uno de los derechos básicos, por ser un derecho de supervivencia, es lamentable reconocer que este derecho no es lo suficientemente garantizado a nuestra infancia mexicana, e incluso podemos hablar de que es el derecho que se vulnera con mayor facilidad e impunidad en los países en vías de desarrollo. </w:t>
      </w:r>
    </w:p>
    <w:p w14:paraId="38E6540A"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Pero lo más triste de todo esto es que en nuestro país, se vive bajo una lamentable cultura en la que los padres violentan con bastante frecuencia este derecho de sus hijos; bajo la justificante de insolvencia económica, desempleo e incluso ocultando ingresos para evitar cubrir las necesidades del menor de edad. De acuerdo con cifras del Instituto Nacional de Estadística y Geografía (INEGI) en México tres de cada </w:t>
      </w:r>
      <w:r w:rsidRPr="0016327E">
        <w:rPr>
          <w:rFonts w:ascii="Century Gothic" w:eastAsia="Arial" w:hAnsi="Century Gothic" w:cs="Arial"/>
          <w:i/>
          <w:iCs/>
        </w:rPr>
        <w:lastRenderedPageBreak/>
        <w:t xml:space="preserve">cuatro hijos de padres separados no reciben pensión alimenticia y el 67.5% de las madres solteras enfrentan la evasión de las obligaciones alimenticias de sus exparejas. </w:t>
      </w:r>
    </w:p>
    <w:p w14:paraId="7732D2AE" w14:textId="68E8C3FF"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Lo que nos lleva a la evidente necesidad de trabajar en políticas públicas y mecanismos que ayuden a garantizar a todas las niñas, niños y adolescentes el goce de la pensión alimenticia que les corresponde; pues como autoridad somos corresponsables y existe una clara obligación por parte del Estado de proveer los instrumentos, acciones y políticas necesarias para garantizar el desarrollo óptimo e integral de la niñez de nuestro país. </w:t>
      </w:r>
    </w:p>
    <w:p w14:paraId="73C94F40" w14:textId="32D829B9"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Tema que desde el Congreso de la Unión se considera debe ser tratado con el objeto de fortalecer la ejecución y garantizar su oportuno cumplimiento desde el ámbito legislativo, de manera coordinada en el país. Ya que, aunque existen diversas normas que procuran los mismos objetivos, no se han logrado los fines de manera integral por la misma falta de homogeneidad en las legislaciones locales. </w:t>
      </w:r>
    </w:p>
    <w:p w14:paraId="0CF235C7" w14:textId="15D7EA5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Estados como Chiapas, Coahuila, Ciudad de México han incorporado estos temas; incluso en Chihuahua contamos con la Ley del Registro Estatal de Personas Deudoras Alimentarias Morosas, normas que buscan operen registros para facilitar el cumplimento de las obligaciones alimentarias, pese a esto en la mayoría de las entidades del país no existen medios para hacerlos efectivos. </w:t>
      </w:r>
    </w:p>
    <w:p w14:paraId="4305B995"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lastRenderedPageBreak/>
        <w:t xml:space="preserve">El pasado mes de marzo el Senado de la República votó por unanimidad la creación del Registro Nacional de Obligaciones Alimentarias, mediante la reforma y adición a diversas disposiciones de la Ley General de los Derechos de Niñas, Niños y Adolescentes. Decreto del que se desprende la obligación para que las diferentes entidades federativas armonicen su marco normativo en la materia. Para con ello hacer compatibles las disposiciones federales con las estatales y lograr la eficacia entre los ordenamientos. </w:t>
      </w:r>
    </w:p>
    <w:p w14:paraId="4DAD5C00"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El mencionado registro tiene por objeto concentrar la información de deudores y acreedores de obligaciones alimentarias, a fin de dotar de una efectiva protección y restitución de los derechos de niñas, niños y adolescentes. De este modo, las autoridades de los tres órdenes de gobierno dispondrán lo necesaria a fin de establecer como requisito la presentación de certificados de no inscripción en el Registro para la realización de procedimientos y trámites tales como la obtención de licencias de conducir, de pasaporte, para participar como candidato a cargos concejiles y de elección popular y participar en procesos de selección para asumir el cargo de juez o magistrado en el ámbito local y federal; así como trámites ante notario público como la compraventa de inmuebles y la constitución o tramitación de derechos reales; para las solicitudes de matrimonio, el juez deberá hacer del conocimiento del contrayente cuando el otro se encuentre en el Registro y la situación que guarda respecto a sus obligaciones. </w:t>
      </w:r>
    </w:p>
    <w:p w14:paraId="0EAF41CC"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lastRenderedPageBreak/>
        <w:t xml:space="preserve">Es importante mencionar que las medidas de restricción migratoria, tiene como objeto impedir que las personas inscritas en el Registro puedan salir del país cuando sean deudoras alimentarias morosas y existan medios de prueba que le permitan al juez determinar la existencia de un riesgo importante de que la salida del país sea utilizada como un medio de evasión de pago. </w:t>
      </w:r>
    </w:p>
    <w:p w14:paraId="747BE1C2" w14:textId="77777777" w:rsidR="004375AB"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 xml:space="preserve">Así mismo, resulta trascendente aludir que la Suprema Corte de Justicia de la Nación ya declaró constitucional la prohibición para que los deudores alimentarios morosos puedan postularse a cargos de elección popular en el estado de Yucatán, en la cual la corte menciona que dicha restricción no es absoluta, sino está condicionada a que el deudor alimentario moroso cancele su deuda; por lo que menciona dichos preceptos son legítimos ya que su finalidad es constitucionalmente válida, al tener como propósito la protección transversal del derecho fundamental a recibir alimentos, además de estar vinculado con el fin que persigue, en tanto incentiva el cumplimiento de la obligación alimentaria. </w:t>
      </w:r>
    </w:p>
    <w:p w14:paraId="40A99114" w14:textId="4F90C796" w:rsidR="00C87D64" w:rsidRPr="0016327E" w:rsidRDefault="004375AB" w:rsidP="004375AB">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Bajo este tenor presentamos la presente iniciativa, con el propósito de adicionar un artículo en el que se establezca que los tribunales estatales estarán obligados a suministrar, intercambiar, sistematizar y actualizar la información que estos generen sobre el incumplimiento de las obligaciones alimentarias al Sistema Nacional DIF para con ello integrar el Registro Nacional de Obligaciones Alimentarias.</w:t>
      </w:r>
      <w:r w:rsidR="001110A8" w:rsidRPr="0016327E">
        <w:rPr>
          <w:rFonts w:ascii="Century Gothic" w:eastAsia="Arial" w:hAnsi="Century Gothic" w:cs="Arial"/>
          <w:i/>
          <w:iCs/>
        </w:rPr>
        <w:t xml:space="preserve"> </w:t>
      </w:r>
      <w:r w:rsidR="00C87D64" w:rsidRPr="0016327E">
        <w:rPr>
          <w:rFonts w:ascii="Century Gothic" w:eastAsia="Arial" w:hAnsi="Century Gothic" w:cs="Arial"/>
          <w:i/>
          <w:iCs/>
        </w:rPr>
        <w:t>“</w:t>
      </w:r>
    </w:p>
    <w:p w14:paraId="56CC5B6C" w14:textId="7607FE95" w:rsidR="000C477A" w:rsidRPr="0016327E" w:rsidRDefault="00D31820" w:rsidP="008F4D77">
      <w:pPr>
        <w:tabs>
          <w:tab w:val="left" w:pos="1701"/>
        </w:tabs>
        <w:spacing w:line="360" w:lineRule="auto"/>
        <w:ind w:right="49"/>
        <w:jc w:val="both"/>
        <w:rPr>
          <w:rFonts w:ascii="Century Gothic" w:hAnsi="Century Gothic" w:cs="Arial"/>
          <w:bCs/>
          <w:i/>
          <w:color w:val="auto"/>
          <w:szCs w:val="24"/>
        </w:rPr>
      </w:pPr>
      <w:r w:rsidRPr="0016327E">
        <w:rPr>
          <w:rFonts w:ascii="Century Gothic" w:hAnsi="Century Gothic" w:cs="Arial"/>
          <w:iCs/>
          <w:color w:val="auto"/>
          <w:szCs w:val="24"/>
          <w:lang w:val="es-ES"/>
        </w:rPr>
        <w:lastRenderedPageBreak/>
        <w:t xml:space="preserve">   </w:t>
      </w:r>
    </w:p>
    <w:p w14:paraId="6511DC5B" w14:textId="5A65C39D" w:rsidR="00B82123" w:rsidRPr="0016327E" w:rsidRDefault="00FD2FCB" w:rsidP="008F4D77">
      <w:pPr>
        <w:pStyle w:val="Normal1"/>
        <w:spacing w:line="360" w:lineRule="auto"/>
        <w:jc w:val="both"/>
        <w:rPr>
          <w:rFonts w:ascii="Century Gothic" w:hAnsi="Century Gothic" w:cs="Arial"/>
          <w:color w:val="auto"/>
          <w:szCs w:val="24"/>
        </w:rPr>
      </w:pPr>
      <w:r w:rsidRPr="0016327E">
        <w:rPr>
          <w:rFonts w:ascii="Century Gothic" w:hAnsi="Century Gothic" w:cs="Arial"/>
          <w:b/>
          <w:color w:val="auto"/>
          <w:szCs w:val="24"/>
        </w:rPr>
        <w:t>IV.</w:t>
      </w:r>
      <w:r w:rsidR="00A51917" w:rsidRPr="0016327E">
        <w:rPr>
          <w:rFonts w:ascii="Century Gothic" w:hAnsi="Century Gothic" w:cs="Arial"/>
          <w:b/>
          <w:color w:val="auto"/>
          <w:szCs w:val="24"/>
        </w:rPr>
        <w:t>-</w:t>
      </w:r>
      <w:r w:rsidRPr="0016327E">
        <w:rPr>
          <w:rFonts w:ascii="Century Gothic" w:hAnsi="Century Gothic" w:cs="Arial"/>
          <w:color w:val="auto"/>
          <w:szCs w:val="24"/>
        </w:rPr>
        <w:t xml:space="preserve"> Ahora bien, la</w:t>
      </w:r>
      <w:r w:rsidR="00B82123" w:rsidRPr="0016327E">
        <w:rPr>
          <w:rFonts w:ascii="Century Gothic" w:hAnsi="Century Gothic" w:cs="Arial"/>
          <w:color w:val="auto"/>
          <w:szCs w:val="24"/>
        </w:rPr>
        <w:t xml:space="preserve"> </w:t>
      </w:r>
      <w:r w:rsidR="007715F8" w:rsidRPr="0016327E">
        <w:rPr>
          <w:rFonts w:ascii="Century Gothic" w:hAnsi="Century Gothic" w:cs="Arial"/>
          <w:color w:val="auto"/>
          <w:szCs w:val="24"/>
        </w:rPr>
        <w:t>Comisión</w:t>
      </w:r>
      <w:r w:rsidR="007715F8" w:rsidRPr="0016327E">
        <w:rPr>
          <w:rFonts w:ascii="Century Gothic" w:eastAsia="Arial" w:hAnsi="Century Gothic" w:cs="Arial"/>
          <w:color w:val="auto"/>
          <w:szCs w:val="24"/>
        </w:rPr>
        <w:t xml:space="preserve"> de</w:t>
      </w:r>
      <w:r w:rsidR="0039159C" w:rsidRPr="0016327E">
        <w:rPr>
          <w:rFonts w:ascii="Century Gothic" w:eastAsia="Arial" w:hAnsi="Century Gothic" w:cs="Arial"/>
          <w:color w:val="auto"/>
          <w:szCs w:val="24"/>
          <w:lang w:val="es-MX"/>
        </w:rPr>
        <w:t xml:space="preserve"> Juventud y Niñez,</w:t>
      </w:r>
      <w:r w:rsidR="00B82123" w:rsidRPr="0016327E">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16327E" w:rsidRDefault="0039159C" w:rsidP="008F4D77">
      <w:pPr>
        <w:pStyle w:val="Normal1"/>
        <w:spacing w:line="360" w:lineRule="auto"/>
        <w:jc w:val="both"/>
        <w:rPr>
          <w:rFonts w:ascii="Century Gothic" w:hAnsi="Century Gothic" w:cs="Arial"/>
          <w:color w:val="auto"/>
          <w:szCs w:val="24"/>
        </w:rPr>
      </w:pPr>
    </w:p>
    <w:p w14:paraId="0194CF23" w14:textId="4FE2C112" w:rsidR="00B82123" w:rsidRPr="0016327E" w:rsidRDefault="00B82123" w:rsidP="008F4D77">
      <w:pPr>
        <w:pStyle w:val="Normal1"/>
        <w:spacing w:line="360" w:lineRule="auto"/>
        <w:jc w:val="center"/>
        <w:rPr>
          <w:rFonts w:ascii="Century Gothic" w:eastAsia="Arial" w:hAnsi="Century Gothic" w:cs="Arial"/>
          <w:b/>
          <w:color w:val="auto"/>
          <w:szCs w:val="24"/>
          <w:lang w:val="es-MX"/>
        </w:rPr>
      </w:pPr>
      <w:r w:rsidRPr="0016327E">
        <w:rPr>
          <w:rFonts w:ascii="Century Gothic" w:eastAsia="Arial" w:hAnsi="Century Gothic" w:cs="Arial"/>
          <w:b/>
          <w:color w:val="auto"/>
          <w:szCs w:val="24"/>
          <w:lang w:val="es-MX"/>
        </w:rPr>
        <w:t>CONSIDERACIONES</w:t>
      </w:r>
    </w:p>
    <w:p w14:paraId="4915A51B" w14:textId="77777777" w:rsidR="000439B3" w:rsidRPr="0016327E" w:rsidRDefault="000439B3" w:rsidP="008F4D77">
      <w:pPr>
        <w:pStyle w:val="Normal1"/>
        <w:spacing w:line="360" w:lineRule="auto"/>
        <w:jc w:val="center"/>
        <w:rPr>
          <w:rFonts w:ascii="Century Gothic" w:hAnsi="Century Gothic" w:cs="Arial"/>
          <w:color w:val="auto"/>
          <w:szCs w:val="24"/>
          <w:lang w:val="es-MX"/>
        </w:rPr>
      </w:pPr>
    </w:p>
    <w:p w14:paraId="61F0F98D" w14:textId="2D10457C" w:rsidR="00D556AD" w:rsidRPr="0016327E" w:rsidRDefault="00B82123" w:rsidP="008F4D77">
      <w:pPr>
        <w:pStyle w:val="Normal1"/>
        <w:spacing w:line="360" w:lineRule="auto"/>
        <w:jc w:val="both"/>
        <w:rPr>
          <w:rFonts w:ascii="Century Gothic" w:eastAsia="Arial" w:hAnsi="Century Gothic" w:cs="Arial"/>
          <w:b/>
          <w:color w:val="auto"/>
          <w:szCs w:val="24"/>
          <w:lang w:val="es-MX"/>
        </w:rPr>
      </w:pPr>
      <w:r w:rsidRPr="0016327E">
        <w:rPr>
          <w:rFonts w:ascii="Century Gothic" w:eastAsia="Arial" w:hAnsi="Century Gothic" w:cs="Arial"/>
          <w:b/>
          <w:color w:val="auto"/>
          <w:szCs w:val="24"/>
          <w:lang w:val="es-MX"/>
        </w:rPr>
        <w:t>I.-</w:t>
      </w:r>
      <w:r w:rsidR="00D556AD" w:rsidRPr="0016327E">
        <w:rPr>
          <w:rFonts w:ascii="Century Gothic" w:eastAsia="Arial" w:hAnsi="Century Gothic" w:cs="Arial"/>
          <w:b/>
          <w:color w:val="auto"/>
          <w:szCs w:val="24"/>
          <w:lang w:val="es-MX"/>
        </w:rPr>
        <w:t xml:space="preserve"> Competencia.</w:t>
      </w:r>
    </w:p>
    <w:p w14:paraId="64466F66" w14:textId="77777777" w:rsidR="008A4B41" w:rsidRPr="0016327E" w:rsidRDefault="008A4B41" w:rsidP="008F4D77">
      <w:pPr>
        <w:pStyle w:val="Normal1"/>
        <w:spacing w:line="360" w:lineRule="auto"/>
        <w:jc w:val="both"/>
        <w:rPr>
          <w:rFonts w:ascii="Century Gothic" w:eastAsia="Arial" w:hAnsi="Century Gothic" w:cs="Arial"/>
          <w:b/>
          <w:color w:val="auto"/>
          <w:szCs w:val="24"/>
          <w:lang w:val="es-MX"/>
        </w:rPr>
      </w:pPr>
    </w:p>
    <w:p w14:paraId="578BDB62" w14:textId="0A1BCDED" w:rsidR="001D3A39" w:rsidRPr="0016327E" w:rsidRDefault="001D3A39" w:rsidP="008F4D77">
      <w:pPr>
        <w:pStyle w:val="Normal1"/>
        <w:spacing w:line="360" w:lineRule="auto"/>
        <w:jc w:val="both"/>
        <w:rPr>
          <w:rFonts w:ascii="Century Gothic" w:eastAsia="Arial" w:hAnsi="Century Gothic" w:cs="Arial"/>
          <w:color w:val="auto"/>
          <w:szCs w:val="24"/>
          <w:lang w:val="es-MX"/>
        </w:rPr>
      </w:pPr>
      <w:r w:rsidRPr="0016327E">
        <w:rPr>
          <w:rFonts w:ascii="Century Gothic" w:eastAsia="Arial" w:hAnsi="Century Gothic" w:cs="Arial"/>
          <w:color w:val="auto"/>
          <w:szCs w:val="24"/>
          <w:lang w:val="es-MX"/>
        </w:rPr>
        <w:t xml:space="preserve">Al analizar las facultades de este Alto Cuerpo Colegiado, quienes integramos </w:t>
      </w:r>
      <w:r w:rsidR="0039159C" w:rsidRPr="0016327E">
        <w:rPr>
          <w:rFonts w:ascii="Century Gothic" w:eastAsia="Arial" w:hAnsi="Century Gothic" w:cs="Arial"/>
          <w:color w:val="auto"/>
          <w:szCs w:val="24"/>
          <w:lang w:val="es-MX"/>
        </w:rPr>
        <w:t>esta</w:t>
      </w:r>
      <w:r w:rsidRPr="0016327E">
        <w:rPr>
          <w:rFonts w:ascii="Century Gothic" w:eastAsia="Arial" w:hAnsi="Century Gothic" w:cs="Arial"/>
          <w:color w:val="auto"/>
          <w:szCs w:val="24"/>
          <w:lang w:val="es-MX"/>
        </w:rPr>
        <w:t xml:space="preserve"> </w:t>
      </w:r>
      <w:r w:rsidR="007715F8" w:rsidRPr="0016327E">
        <w:rPr>
          <w:rFonts w:ascii="Century Gothic" w:eastAsia="Arial" w:hAnsi="Century Gothic" w:cs="Arial"/>
          <w:color w:val="auto"/>
          <w:szCs w:val="24"/>
          <w:lang w:val="es-MX"/>
        </w:rPr>
        <w:t>Comisión</w:t>
      </w:r>
      <w:r w:rsidRPr="0016327E">
        <w:rPr>
          <w:rFonts w:ascii="Century Gothic" w:eastAsia="Arial" w:hAnsi="Century Gothic" w:cs="Arial"/>
          <w:color w:val="auto"/>
          <w:szCs w:val="24"/>
          <w:lang w:val="es-MX"/>
        </w:rPr>
        <w:t xml:space="preserve"> de Dictamen Legislativo no encontramos impedimento alguno para conocer del presente asunto.</w:t>
      </w:r>
    </w:p>
    <w:p w14:paraId="67B7B764" w14:textId="77777777" w:rsidR="004375AB" w:rsidRPr="0016327E" w:rsidRDefault="004375AB" w:rsidP="008F4D77">
      <w:pPr>
        <w:pStyle w:val="Normal1"/>
        <w:spacing w:line="360" w:lineRule="auto"/>
        <w:jc w:val="both"/>
        <w:rPr>
          <w:rFonts w:ascii="Century Gothic" w:eastAsia="Arial" w:hAnsi="Century Gothic" w:cs="Arial"/>
          <w:color w:val="auto"/>
          <w:szCs w:val="24"/>
          <w:lang w:val="es-MX"/>
        </w:rPr>
      </w:pPr>
    </w:p>
    <w:p w14:paraId="675303A5" w14:textId="169A4DFC" w:rsidR="009A1297" w:rsidRPr="0016327E" w:rsidRDefault="009A1297" w:rsidP="009A1297">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 xml:space="preserve">Previo al análisis que </w:t>
      </w:r>
      <w:r w:rsidR="00C26057" w:rsidRPr="0016327E">
        <w:rPr>
          <w:rFonts w:ascii="Century Gothic" w:eastAsia="Arial" w:hAnsi="Century Gothic" w:cs="Arial"/>
          <w:bCs/>
          <w:color w:val="auto"/>
          <w:szCs w:val="24"/>
        </w:rPr>
        <w:t>de la Iniciativa en cuestión</w:t>
      </w:r>
      <w:r w:rsidRPr="0016327E">
        <w:rPr>
          <w:rFonts w:ascii="Century Gothic" w:eastAsia="Arial" w:hAnsi="Century Gothic" w:cs="Arial"/>
          <w:bCs/>
          <w:color w:val="auto"/>
          <w:szCs w:val="24"/>
        </w:rPr>
        <w:t xml:space="preserve"> se hizo, es importante destacar que se revisó sobre el mismo</w:t>
      </w:r>
      <w:r w:rsidR="00C26057" w:rsidRPr="0016327E">
        <w:rPr>
          <w:rFonts w:ascii="Century Gothic" w:eastAsia="Arial" w:hAnsi="Century Gothic" w:cs="Arial"/>
          <w:bCs/>
          <w:color w:val="auto"/>
          <w:szCs w:val="24"/>
        </w:rPr>
        <w:t>, el</w:t>
      </w:r>
      <w:r w:rsidRPr="0016327E">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16327E">
        <w:rPr>
          <w:rFonts w:ascii="Century Gothic" w:eastAsia="Arial" w:hAnsi="Century Gothic" w:cs="Arial"/>
          <w:bCs/>
          <w:color w:val="auto"/>
          <w:szCs w:val="24"/>
        </w:rPr>
        <w:t>,</w:t>
      </w:r>
      <w:r w:rsidRPr="0016327E">
        <w:rPr>
          <w:rFonts w:ascii="Century Gothic" w:eastAsia="Arial" w:hAnsi="Century Gothic" w:cs="Arial"/>
          <w:bCs/>
          <w:color w:val="auto"/>
          <w:szCs w:val="24"/>
        </w:rPr>
        <w:t xml:space="preserve"> el contenido y efectos de los artículos 73 y 124, para evitar invasión de esferas</w:t>
      </w:r>
      <w:r w:rsidR="00C26057" w:rsidRPr="0016327E">
        <w:rPr>
          <w:rFonts w:ascii="Century Gothic" w:eastAsia="Arial" w:hAnsi="Century Gothic" w:cs="Arial"/>
          <w:bCs/>
          <w:color w:val="auto"/>
          <w:szCs w:val="24"/>
        </w:rPr>
        <w:t xml:space="preserve"> constitucionales </w:t>
      </w:r>
      <w:r w:rsidRPr="0016327E">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16327E" w:rsidRDefault="009A1297" w:rsidP="00DD4C18">
      <w:pPr>
        <w:spacing w:line="360" w:lineRule="auto"/>
        <w:jc w:val="both"/>
        <w:rPr>
          <w:rFonts w:ascii="Century Gothic" w:eastAsia="Arial" w:hAnsi="Century Gothic" w:cs="Arial"/>
          <w:bCs/>
          <w:color w:val="auto"/>
          <w:szCs w:val="24"/>
        </w:rPr>
      </w:pPr>
    </w:p>
    <w:p w14:paraId="75CD06E1" w14:textId="188DD71D" w:rsidR="00D556AD" w:rsidRPr="0016327E" w:rsidRDefault="00D556AD" w:rsidP="00830B02">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II.- Introducción</w:t>
      </w:r>
      <w:r w:rsidR="00E11E03" w:rsidRPr="0016327E">
        <w:rPr>
          <w:rFonts w:ascii="Century Gothic" w:eastAsia="Arial" w:hAnsi="Century Gothic" w:cs="Arial"/>
          <w:b/>
          <w:color w:val="auto"/>
          <w:szCs w:val="24"/>
        </w:rPr>
        <w:t>.</w:t>
      </w:r>
    </w:p>
    <w:p w14:paraId="63FDD5AC" w14:textId="77777777" w:rsidR="008A4B41" w:rsidRPr="0016327E" w:rsidRDefault="008A4B41" w:rsidP="00830B02">
      <w:pPr>
        <w:spacing w:line="360" w:lineRule="auto"/>
        <w:jc w:val="both"/>
        <w:rPr>
          <w:rFonts w:ascii="Century Gothic" w:eastAsia="Arial" w:hAnsi="Century Gothic" w:cs="Arial"/>
          <w:b/>
          <w:color w:val="auto"/>
          <w:szCs w:val="24"/>
        </w:rPr>
      </w:pPr>
    </w:p>
    <w:p w14:paraId="0B28A974" w14:textId="7E794E6C" w:rsidR="00E363CC" w:rsidRPr="0016327E" w:rsidRDefault="00DD4C18" w:rsidP="00830B02">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lastRenderedPageBreak/>
        <w:t xml:space="preserve">La Iniciativa cuyo análisis nos ocupa, propone </w:t>
      </w:r>
      <w:r w:rsidR="0074317B" w:rsidRPr="0016327E">
        <w:rPr>
          <w:rFonts w:ascii="Century Gothic" w:eastAsia="Arial" w:hAnsi="Century Gothic" w:cs="Arial"/>
          <w:bCs/>
          <w:color w:val="auto"/>
          <w:szCs w:val="24"/>
        </w:rPr>
        <w:t>reforma</w:t>
      </w:r>
      <w:r w:rsidR="00F82718" w:rsidRPr="0016327E">
        <w:rPr>
          <w:rFonts w:ascii="Century Gothic" w:eastAsia="Arial" w:hAnsi="Century Gothic" w:cs="Arial"/>
          <w:bCs/>
          <w:color w:val="auto"/>
          <w:szCs w:val="24"/>
        </w:rPr>
        <w:t xml:space="preserve">r </w:t>
      </w:r>
      <w:r w:rsidR="0074317B" w:rsidRPr="0016327E">
        <w:rPr>
          <w:rFonts w:ascii="Century Gothic" w:eastAsia="Arial" w:hAnsi="Century Gothic" w:cs="Arial"/>
          <w:bCs/>
          <w:color w:val="auto"/>
          <w:szCs w:val="24"/>
        </w:rPr>
        <w:t xml:space="preserve">la </w:t>
      </w:r>
      <w:r w:rsidR="004375AB" w:rsidRPr="0016327E">
        <w:rPr>
          <w:rFonts w:ascii="Century Gothic" w:eastAsia="Arial" w:hAnsi="Century Gothic" w:cs="Arial"/>
          <w:bCs/>
          <w:color w:val="auto"/>
          <w:szCs w:val="24"/>
        </w:rPr>
        <w:t>Ley de los Derechos de Niñas, Niños y Adolescentes del Estado de Chihuahua</w:t>
      </w:r>
      <w:r w:rsidR="000C3A48" w:rsidRPr="0016327E">
        <w:rPr>
          <w:rFonts w:ascii="Century Gothic" w:eastAsia="Arial" w:hAnsi="Century Gothic" w:cs="Arial"/>
          <w:bCs/>
          <w:color w:val="auto"/>
          <w:szCs w:val="24"/>
        </w:rPr>
        <w:t xml:space="preserve">, </w:t>
      </w:r>
      <w:r w:rsidR="004375AB" w:rsidRPr="0016327E">
        <w:rPr>
          <w:rFonts w:ascii="Century Gothic" w:eastAsia="Arial" w:hAnsi="Century Gothic" w:cs="Arial"/>
          <w:color w:val="auto"/>
          <w:szCs w:val="24"/>
        </w:rPr>
        <w:t>con el propósito de adicionar un artículo en el que se establezca que los tribunales estatales estarán obligados a suministrar, intercambiar, sistematizar y actualizar la información que estos generen sobre el incumplimiento de las obligaciones alimentarias al Sistema Nacional DIF para con ello integrar el Registro Nacional de Obligaciones Alimentarias.</w:t>
      </w:r>
    </w:p>
    <w:p w14:paraId="4B65D7C0" w14:textId="77777777" w:rsidR="004375AB" w:rsidRPr="0016327E" w:rsidRDefault="004375AB" w:rsidP="00191739">
      <w:pPr>
        <w:spacing w:line="360" w:lineRule="auto"/>
        <w:jc w:val="both"/>
        <w:rPr>
          <w:rFonts w:ascii="Century Gothic" w:eastAsia="Arial" w:hAnsi="Century Gothic" w:cs="Arial"/>
          <w:b/>
          <w:color w:val="auto"/>
          <w:szCs w:val="24"/>
        </w:rPr>
      </w:pPr>
    </w:p>
    <w:p w14:paraId="57737564" w14:textId="5F228C1B" w:rsidR="009A253C" w:rsidRPr="0016327E" w:rsidRDefault="009A253C" w:rsidP="00191739">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Identificación de la problemática o necesidad que dan origen a la propuesta:</w:t>
      </w:r>
      <w:r w:rsidR="00851566" w:rsidRPr="0016327E">
        <w:rPr>
          <w:rFonts w:ascii="Century Gothic" w:eastAsia="Arial" w:hAnsi="Century Gothic" w:cs="Arial"/>
          <w:b/>
          <w:color w:val="auto"/>
          <w:szCs w:val="24"/>
        </w:rPr>
        <w:t xml:space="preserve"> </w:t>
      </w:r>
    </w:p>
    <w:p w14:paraId="2A613CD3" w14:textId="77777777" w:rsidR="006C1515" w:rsidRPr="0016327E" w:rsidRDefault="006C1515" w:rsidP="00191739">
      <w:pPr>
        <w:spacing w:line="360" w:lineRule="auto"/>
        <w:jc w:val="both"/>
        <w:rPr>
          <w:rFonts w:ascii="Century Gothic" w:eastAsia="Arial" w:hAnsi="Century Gothic" w:cs="Arial"/>
          <w:bCs/>
          <w:color w:val="auto"/>
          <w:szCs w:val="24"/>
        </w:rPr>
      </w:pPr>
    </w:p>
    <w:p w14:paraId="3926B82E" w14:textId="07FCC8FD" w:rsidR="006C1515" w:rsidRPr="0016327E" w:rsidRDefault="006C1515" w:rsidP="000330C4">
      <w:pPr>
        <w:pStyle w:val="Prrafodelista"/>
        <w:numPr>
          <w:ilvl w:val="0"/>
          <w:numId w:val="5"/>
        </w:num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El 30 de abril de 2019 el Pleno de la Cámara de Diputados aprobó reformas a diversas disposiciones de la Ley General de los Derechos de Niñas, Niños y Adolescentes, que crea el Registro Nacional de Obligaciones Alimentarias, cuyo objetivo es concentrar la información de deudores y acreedores de obligaciones alimentarias, y dar efectiva protección y restitución de sus derechos a menores de edad.</w:t>
      </w:r>
    </w:p>
    <w:p w14:paraId="686AD786" w14:textId="77777777" w:rsidR="005415EE" w:rsidRPr="0016327E" w:rsidRDefault="005415EE" w:rsidP="00191739">
      <w:pPr>
        <w:spacing w:line="360" w:lineRule="auto"/>
        <w:jc w:val="both"/>
        <w:rPr>
          <w:rFonts w:ascii="Century Gothic" w:eastAsia="Arial" w:hAnsi="Century Gothic" w:cs="Arial"/>
          <w:bCs/>
          <w:color w:val="auto"/>
          <w:szCs w:val="24"/>
        </w:rPr>
      </w:pPr>
    </w:p>
    <w:p w14:paraId="07B7343B" w14:textId="25E45CC8" w:rsidR="005415EE" w:rsidRPr="0016327E" w:rsidRDefault="005415EE" w:rsidP="000330C4">
      <w:pPr>
        <w:pStyle w:val="Prrafodelista"/>
        <w:numPr>
          <w:ilvl w:val="0"/>
          <w:numId w:val="5"/>
        </w:num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 xml:space="preserve">El documento, que fue remitido al Senado de la República para sus efectos constitucionales, señala que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w:t>
      </w:r>
      <w:r w:rsidRPr="0016327E">
        <w:rPr>
          <w:rFonts w:ascii="Century Gothic" w:eastAsia="Arial" w:hAnsi="Century Gothic" w:cs="Arial"/>
          <w:bCs/>
          <w:color w:val="auto"/>
          <w:szCs w:val="24"/>
        </w:rPr>
        <w:lastRenderedPageBreak/>
        <w:t>tecnológicos del Sistema Nacional DIF para integrar al Registro Nacional de Obligaciones.</w:t>
      </w:r>
    </w:p>
    <w:p w14:paraId="44C82432" w14:textId="77777777" w:rsidR="005415EE" w:rsidRPr="0016327E" w:rsidRDefault="005415EE" w:rsidP="005415EE">
      <w:pPr>
        <w:pStyle w:val="Prrafodelista"/>
        <w:spacing w:line="360" w:lineRule="auto"/>
        <w:jc w:val="both"/>
        <w:rPr>
          <w:rFonts w:ascii="Century Gothic" w:eastAsia="Arial" w:hAnsi="Century Gothic" w:cs="Arial"/>
          <w:bCs/>
          <w:color w:val="auto"/>
          <w:szCs w:val="24"/>
        </w:rPr>
      </w:pPr>
    </w:p>
    <w:p w14:paraId="4A65E27D" w14:textId="12F69FC1" w:rsidR="009A253C" w:rsidRPr="0016327E" w:rsidRDefault="006C1515" w:rsidP="000330C4">
      <w:pPr>
        <w:pStyle w:val="Prrafodelista"/>
        <w:numPr>
          <w:ilvl w:val="0"/>
          <w:numId w:val="5"/>
        </w:num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El día 8 de mayo de 2023, se reformó por el Honorable Congreso de la Unión, el párrafo segundo de la fracción I del artículo 103; así como se adicion</w:t>
      </w:r>
      <w:r w:rsidR="00156A3F">
        <w:rPr>
          <w:rFonts w:ascii="Century Gothic" w:eastAsia="Arial" w:hAnsi="Century Gothic" w:cs="Arial"/>
          <w:bCs/>
          <w:color w:val="auto"/>
          <w:szCs w:val="24"/>
        </w:rPr>
        <w:t>ó</w:t>
      </w:r>
      <w:r w:rsidRPr="0016327E">
        <w:rPr>
          <w:rFonts w:ascii="Century Gothic" w:eastAsia="Arial" w:hAnsi="Century Gothic" w:cs="Arial"/>
          <w:bCs/>
          <w:color w:val="auto"/>
          <w:szCs w:val="24"/>
        </w:rPr>
        <w:t xml:space="preserve"> una fracción VI al artículo 120 y una Sección Cuarta al Capítulo Tercero, denominada "Del Registro Nacional de Obligaciones Alimentarias", que comprende los artículos 135 Bis a</w:t>
      </w:r>
      <w:r w:rsidR="00156A3F">
        <w:rPr>
          <w:rFonts w:ascii="Century Gothic" w:eastAsia="Arial" w:hAnsi="Century Gothic" w:cs="Arial"/>
          <w:bCs/>
          <w:color w:val="auto"/>
          <w:szCs w:val="24"/>
        </w:rPr>
        <w:t>l</w:t>
      </w:r>
      <w:r w:rsidRPr="0016327E">
        <w:rPr>
          <w:rFonts w:ascii="Century Gothic" w:eastAsia="Arial" w:hAnsi="Century Gothic" w:cs="Arial"/>
          <w:bCs/>
          <w:color w:val="auto"/>
          <w:szCs w:val="24"/>
        </w:rPr>
        <w:t xml:space="preserve"> 135 </w:t>
      </w:r>
      <w:proofErr w:type="spellStart"/>
      <w:r w:rsidRPr="0016327E">
        <w:rPr>
          <w:rFonts w:ascii="Century Gothic" w:eastAsia="Arial" w:hAnsi="Century Gothic" w:cs="Arial"/>
          <w:bCs/>
          <w:color w:val="auto"/>
          <w:szCs w:val="24"/>
        </w:rPr>
        <w:t>Septies</w:t>
      </w:r>
      <w:proofErr w:type="spellEnd"/>
      <w:r w:rsidRPr="0016327E">
        <w:rPr>
          <w:rFonts w:ascii="Century Gothic" w:eastAsia="Arial" w:hAnsi="Century Gothic" w:cs="Arial"/>
          <w:bCs/>
          <w:color w:val="auto"/>
          <w:szCs w:val="24"/>
        </w:rPr>
        <w:t xml:space="preserve"> de la Ley General de los Derechos de Niñas, Niños y Adolescentes.</w:t>
      </w:r>
    </w:p>
    <w:p w14:paraId="1E3D09B1" w14:textId="65D3B40E" w:rsidR="006C1515" w:rsidRPr="0016327E" w:rsidRDefault="006C1515" w:rsidP="00191739">
      <w:pPr>
        <w:spacing w:line="360" w:lineRule="auto"/>
        <w:jc w:val="both"/>
        <w:rPr>
          <w:rFonts w:ascii="Century Gothic" w:eastAsia="Arial" w:hAnsi="Century Gothic" w:cs="Arial"/>
          <w:bCs/>
          <w:color w:val="auto"/>
          <w:szCs w:val="24"/>
        </w:rPr>
      </w:pPr>
    </w:p>
    <w:p w14:paraId="05AF6F35" w14:textId="6527AE0C" w:rsidR="006C1515" w:rsidRPr="0016327E" w:rsidRDefault="006C1515" w:rsidP="000330C4">
      <w:pPr>
        <w:pStyle w:val="Prrafodelista"/>
        <w:numPr>
          <w:ilvl w:val="0"/>
          <w:numId w:val="5"/>
        </w:num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 xml:space="preserve">El Artículo Transitorio de dicho Decreto establece la obligación de los Congresos Locales y los Tribunales Superiores de Justicia de las Entidades Federativas y de la Ciudad de México, en un plazo no mayor a ciento veinte días hábiles a partir del inicio de la creación del Registro Nacional de Obligaciones Alimentarias, para armonizar el marco normativo correspondiente, en armonía con los lineamientos que establezca el Sistema Nacional DIF, conforme a lo establecido por </w:t>
      </w:r>
      <w:r w:rsidR="00E919AF" w:rsidRPr="0016327E">
        <w:rPr>
          <w:rFonts w:ascii="Century Gothic" w:eastAsia="Arial" w:hAnsi="Century Gothic" w:cs="Arial"/>
          <w:bCs/>
          <w:color w:val="auto"/>
          <w:szCs w:val="24"/>
        </w:rPr>
        <w:t>dicho</w:t>
      </w:r>
      <w:r w:rsidRPr="0016327E">
        <w:rPr>
          <w:rFonts w:ascii="Century Gothic" w:eastAsia="Arial" w:hAnsi="Century Gothic" w:cs="Arial"/>
          <w:bCs/>
          <w:color w:val="auto"/>
          <w:szCs w:val="24"/>
        </w:rPr>
        <w:t xml:space="preserve"> Decreto.</w:t>
      </w:r>
    </w:p>
    <w:p w14:paraId="10AB151E" w14:textId="77777777" w:rsidR="005415EE" w:rsidRPr="0016327E" w:rsidRDefault="005415EE" w:rsidP="005415EE">
      <w:pPr>
        <w:spacing w:line="360" w:lineRule="auto"/>
        <w:jc w:val="both"/>
        <w:rPr>
          <w:rFonts w:ascii="Century Gothic" w:eastAsia="Arial" w:hAnsi="Century Gothic" w:cs="Arial"/>
          <w:bCs/>
          <w:color w:val="auto"/>
          <w:szCs w:val="24"/>
        </w:rPr>
      </w:pPr>
    </w:p>
    <w:p w14:paraId="5ED6C818" w14:textId="3EB3BECA" w:rsidR="005415EE" w:rsidRPr="0016327E" w:rsidRDefault="005415EE" w:rsidP="005415EE">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La propuesta en cuestión, surge no solo de la necesidad de fondo que es la obligación de quienes ejercen la patria potestad, tutela o guarda y custodia, así como de las demás personas que por razón de sus funciones o actividades tengan bajo su cuidado niñas, niños o adolescentes, en proporción a su responsabilidad y, cuando sean instituciones públicas,</w:t>
      </w:r>
      <w:r w:rsidRPr="0016327E">
        <w:rPr>
          <w:color w:val="auto"/>
          <w:sz w:val="20"/>
          <w:szCs w:val="24"/>
          <w:lang w:val="es-ES"/>
        </w:rPr>
        <w:t xml:space="preserve"> </w:t>
      </w:r>
      <w:r w:rsidRPr="0016327E">
        <w:rPr>
          <w:rFonts w:ascii="Century Gothic" w:eastAsia="Arial" w:hAnsi="Century Gothic" w:cs="Arial"/>
          <w:bCs/>
          <w:color w:val="auto"/>
          <w:szCs w:val="24"/>
          <w:lang w:val="es-ES"/>
        </w:rPr>
        <w:t xml:space="preserve">los derechos alimentarios comprenden esencialmente la satisfacción de las necesidades de sustento y </w:t>
      </w:r>
      <w:r w:rsidRPr="0016327E">
        <w:rPr>
          <w:rFonts w:ascii="Century Gothic" w:eastAsia="Arial" w:hAnsi="Century Gothic" w:cs="Arial"/>
          <w:bCs/>
          <w:color w:val="auto"/>
          <w:szCs w:val="24"/>
          <w:lang w:val="es-ES"/>
        </w:rPr>
        <w:lastRenderedPageBreak/>
        <w:t>supervivencia</w:t>
      </w:r>
      <w:r w:rsidRPr="0016327E">
        <w:rPr>
          <w:rFonts w:ascii="Century Gothic" w:eastAsia="Arial" w:hAnsi="Century Gothic" w:cs="Arial"/>
          <w:bCs/>
          <w:color w:val="auto"/>
          <w:szCs w:val="24"/>
        </w:rPr>
        <w:t xml:space="preserve"> conforme a su ámbito de competencia, sino de la obligación derivada de la necesidad de homologar la legislación estatal con la federal en esta materia. Por ende, la propuesta surge de una problemática o necesidad existentes y vigentes.</w:t>
      </w:r>
    </w:p>
    <w:p w14:paraId="0647BCB5" w14:textId="77777777" w:rsidR="00F7156F" w:rsidRPr="0016327E" w:rsidRDefault="00F7156F" w:rsidP="008D193A">
      <w:pPr>
        <w:spacing w:line="360" w:lineRule="auto"/>
        <w:jc w:val="both"/>
        <w:rPr>
          <w:rFonts w:ascii="Century Gothic" w:eastAsia="Arial" w:hAnsi="Century Gothic" w:cs="Arial"/>
          <w:b/>
          <w:color w:val="auto"/>
          <w:szCs w:val="24"/>
        </w:rPr>
      </w:pPr>
    </w:p>
    <w:p w14:paraId="4480EB7E" w14:textId="61923D0F" w:rsidR="008D193A" w:rsidRPr="0016327E" w:rsidRDefault="00D556AD" w:rsidP="008D193A">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III.- Respecto a la Convencionalidad.</w:t>
      </w:r>
    </w:p>
    <w:p w14:paraId="2250C896" w14:textId="77777777" w:rsidR="009A253C" w:rsidRPr="0016327E" w:rsidRDefault="009A253C" w:rsidP="00191739">
      <w:pPr>
        <w:spacing w:line="360" w:lineRule="auto"/>
        <w:jc w:val="both"/>
        <w:rPr>
          <w:rFonts w:ascii="Century Gothic" w:eastAsia="Arial" w:hAnsi="Century Gothic" w:cs="Arial"/>
          <w:b/>
          <w:color w:val="auto"/>
          <w:szCs w:val="24"/>
        </w:rPr>
      </w:pPr>
    </w:p>
    <w:p w14:paraId="051EAFF8" w14:textId="6126803A" w:rsidR="004D57A1" w:rsidRPr="0016327E" w:rsidRDefault="00A70EE5" w:rsidP="00191739">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 xml:space="preserve">Nuestro país, como Estado parte </w:t>
      </w:r>
      <w:r w:rsidR="00191739" w:rsidRPr="0016327E">
        <w:rPr>
          <w:rFonts w:ascii="Century Gothic" w:eastAsia="Arial" w:hAnsi="Century Gothic" w:cs="Arial"/>
          <w:bCs/>
          <w:color w:val="auto"/>
          <w:szCs w:val="24"/>
        </w:rPr>
        <w:t xml:space="preserve">de la Convención sobre los Derechos del Niño, </w:t>
      </w:r>
      <w:r w:rsidRPr="0016327E">
        <w:rPr>
          <w:rFonts w:ascii="Century Gothic" w:eastAsia="Arial" w:hAnsi="Century Gothic" w:cs="Arial"/>
          <w:bCs/>
          <w:color w:val="auto"/>
          <w:szCs w:val="24"/>
        </w:rPr>
        <w:t>tiene la obligación a</w:t>
      </w:r>
      <w:r w:rsidR="00191739" w:rsidRPr="0016327E">
        <w:rPr>
          <w:rFonts w:ascii="Century Gothic" w:eastAsia="Arial" w:hAnsi="Century Gothic" w:cs="Arial"/>
          <w:bCs/>
          <w:color w:val="auto"/>
          <w:szCs w:val="24"/>
        </w:rPr>
        <w:t>segurar a</w:t>
      </w:r>
      <w:r w:rsidR="008147A6" w:rsidRPr="0016327E">
        <w:rPr>
          <w:rFonts w:ascii="Century Gothic" w:eastAsia="Arial" w:hAnsi="Century Gothic" w:cs="Arial"/>
          <w:bCs/>
          <w:color w:val="auto"/>
          <w:szCs w:val="24"/>
        </w:rPr>
        <w:t xml:space="preserve"> niñas, niños y adolescentes </w:t>
      </w:r>
      <w:r w:rsidR="00191739" w:rsidRPr="0016327E">
        <w:rPr>
          <w:rFonts w:ascii="Century Gothic" w:eastAsia="Arial" w:hAnsi="Century Gothic" w:cs="Arial"/>
          <w:bCs/>
          <w:color w:val="auto"/>
          <w:szCs w:val="24"/>
        </w:rPr>
        <w:t xml:space="preserve">la protección y el cuidado que sean necesarios para su bienestar </w:t>
      </w:r>
      <w:r w:rsidRPr="0016327E">
        <w:rPr>
          <w:rFonts w:ascii="Century Gothic" w:eastAsia="Arial" w:hAnsi="Century Gothic" w:cs="Arial"/>
          <w:bCs/>
          <w:color w:val="auto"/>
          <w:szCs w:val="24"/>
        </w:rPr>
        <w:t xml:space="preserve">y deberá adoptar </w:t>
      </w:r>
      <w:r w:rsidR="00191739" w:rsidRPr="0016327E">
        <w:rPr>
          <w:rFonts w:ascii="Century Gothic" w:eastAsia="Arial" w:hAnsi="Century Gothic" w:cs="Arial"/>
          <w:bCs/>
          <w:color w:val="auto"/>
          <w:szCs w:val="24"/>
        </w:rPr>
        <w:t>todas las medidas legislativas, administrativas, sociales y educativas apropiadas para proteger a</w:t>
      </w:r>
      <w:r w:rsidR="008147A6" w:rsidRPr="0016327E">
        <w:rPr>
          <w:rFonts w:ascii="Century Gothic" w:eastAsia="Arial" w:hAnsi="Century Gothic" w:cs="Arial"/>
          <w:bCs/>
          <w:color w:val="auto"/>
          <w:szCs w:val="24"/>
        </w:rPr>
        <w:t xml:space="preserve"> </w:t>
      </w:r>
      <w:r w:rsidR="00191739" w:rsidRPr="0016327E">
        <w:rPr>
          <w:rFonts w:ascii="Century Gothic" w:eastAsia="Arial" w:hAnsi="Century Gothic" w:cs="Arial"/>
          <w:bCs/>
          <w:color w:val="auto"/>
          <w:szCs w:val="24"/>
        </w:rPr>
        <w:t>l</w:t>
      </w:r>
      <w:r w:rsidR="008147A6" w:rsidRPr="0016327E">
        <w:rPr>
          <w:rFonts w:ascii="Century Gothic" w:eastAsia="Arial" w:hAnsi="Century Gothic" w:cs="Arial"/>
          <w:bCs/>
          <w:color w:val="auto"/>
          <w:szCs w:val="24"/>
        </w:rPr>
        <w:t>a</w:t>
      </w:r>
      <w:r w:rsidR="00191739" w:rsidRPr="0016327E">
        <w:rPr>
          <w:rFonts w:ascii="Century Gothic" w:eastAsia="Arial" w:hAnsi="Century Gothic" w:cs="Arial"/>
          <w:bCs/>
          <w:color w:val="auto"/>
          <w:szCs w:val="24"/>
        </w:rPr>
        <w:t xml:space="preserve"> niñ</w:t>
      </w:r>
      <w:r w:rsidR="008147A6" w:rsidRPr="0016327E">
        <w:rPr>
          <w:rFonts w:ascii="Century Gothic" w:eastAsia="Arial" w:hAnsi="Century Gothic" w:cs="Arial"/>
          <w:bCs/>
          <w:color w:val="auto"/>
          <w:szCs w:val="24"/>
        </w:rPr>
        <w:t>ez</w:t>
      </w:r>
      <w:r w:rsidR="00191739" w:rsidRPr="0016327E">
        <w:rPr>
          <w:rFonts w:ascii="Century Gothic" w:eastAsia="Arial" w:hAnsi="Century Gothic" w:cs="Arial"/>
          <w:bCs/>
          <w:color w:val="auto"/>
          <w:szCs w:val="24"/>
        </w:rPr>
        <w:t xml:space="preserve"> contra toda forma de perjuicio, descuido o trato negligente, que sean perjudiciales para cualquier aspecto de su bienestar</w:t>
      </w:r>
      <w:r w:rsidRPr="0016327E">
        <w:rPr>
          <w:rFonts w:ascii="Century Gothic" w:eastAsia="Arial" w:hAnsi="Century Gothic" w:cs="Arial"/>
          <w:bCs/>
          <w:color w:val="auto"/>
          <w:szCs w:val="24"/>
        </w:rPr>
        <w:t>.</w:t>
      </w:r>
      <w:r w:rsidRPr="0016327E">
        <w:rPr>
          <w:rStyle w:val="Refdenotaalpie"/>
          <w:rFonts w:ascii="Century Gothic" w:eastAsia="Arial" w:hAnsi="Century Gothic" w:cs="Arial"/>
          <w:bCs/>
          <w:color w:val="auto"/>
          <w:szCs w:val="24"/>
        </w:rPr>
        <w:footnoteReference w:id="1"/>
      </w:r>
    </w:p>
    <w:p w14:paraId="392D05A0" w14:textId="77777777" w:rsidR="009A253C" w:rsidRPr="0016327E" w:rsidRDefault="009A253C" w:rsidP="008147A6">
      <w:pPr>
        <w:spacing w:line="360" w:lineRule="auto"/>
        <w:jc w:val="both"/>
        <w:rPr>
          <w:rFonts w:ascii="Century Gothic" w:eastAsia="Arial" w:hAnsi="Century Gothic" w:cs="Arial"/>
          <w:bCs/>
          <w:color w:val="auto"/>
          <w:szCs w:val="24"/>
        </w:rPr>
      </w:pPr>
    </w:p>
    <w:p w14:paraId="06E08161" w14:textId="29D59EFA" w:rsidR="009A253C" w:rsidRPr="0016327E" w:rsidRDefault="00D556AD" w:rsidP="009360FC">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IV.- Marco Constitucional.</w:t>
      </w:r>
    </w:p>
    <w:p w14:paraId="5BBBCB79" w14:textId="77777777" w:rsidR="009A253C" w:rsidRPr="0016327E" w:rsidRDefault="009A253C" w:rsidP="009360FC">
      <w:pPr>
        <w:spacing w:line="360" w:lineRule="auto"/>
        <w:jc w:val="both"/>
        <w:rPr>
          <w:rFonts w:ascii="Century Gothic" w:eastAsia="Arial" w:hAnsi="Century Gothic" w:cs="Arial"/>
          <w:b/>
          <w:color w:val="auto"/>
          <w:szCs w:val="24"/>
        </w:rPr>
      </w:pPr>
    </w:p>
    <w:p w14:paraId="520650D4" w14:textId="4125482B" w:rsidR="00A70EE5" w:rsidRPr="0016327E" w:rsidRDefault="005B72EA" w:rsidP="009360FC">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Por otra parte, e</w:t>
      </w:r>
      <w:r w:rsidR="00D73D5A" w:rsidRPr="0016327E">
        <w:rPr>
          <w:rFonts w:ascii="Century Gothic" w:eastAsia="Arial" w:hAnsi="Century Gothic" w:cs="Arial"/>
          <w:bCs/>
          <w:color w:val="auto"/>
          <w:szCs w:val="24"/>
        </w:rPr>
        <w:t>s menester hacer mención que</w:t>
      </w:r>
      <w:r w:rsidR="00D73D5A" w:rsidRPr="0016327E">
        <w:rPr>
          <w:rFonts w:ascii="Century Gothic" w:eastAsia="Arial" w:hAnsi="Century Gothic" w:cs="Arial"/>
          <w:b/>
          <w:color w:val="auto"/>
          <w:szCs w:val="24"/>
        </w:rPr>
        <w:t xml:space="preserve"> </w:t>
      </w:r>
      <w:r w:rsidR="00D73D5A" w:rsidRPr="0016327E">
        <w:rPr>
          <w:rFonts w:ascii="Century Gothic" w:eastAsia="Arial" w:hAnsi="Century Gothic" w:cs="Arial"/>
          <w:bCs/>
          <w:color w:val="auto"/>
          <w:szCs w:val="24"/>
        </w:rPr>
        <w:t xml:space="preserve">el interés superior </w:t>
      </w:r>
      <w:r w:rsidR="00C72B74" w:rsidRPr="0016327E">
        <w:rPr>
          <w:rFonts w:ascii="Century Gothic" w:eastAsia="Arial" w:hAnsi="Century Gothic" w:cs="Arial"/>
          <w:bCs/>
          <w:color w:val="auto"/>
          <w:szCs w:val="24"/>
        </w:rPr>
        <w:t>de la niñez</w:t>
      </w:r>
      <w:r w:rsidR="00D73D5A" w:rsidRPr="0016327E">
        <w:rPr>
          <w:rFonts w:ascii="Century Gothic" w:eastAsia="Arial" w:hAnsi="Century Gothic" w:cs="Arial"/>
          <w:bCs/>
          <w:color w:val="auto"/>
          <w:szCs w:val="24"/>
        </w:rPr>
        <w:t xml:space="preserve"> es un principio</w:t>
      </w:r>
      <w:r w:rsidR="00116795" w:rsidRPr="0016327E">
        <w:rPr>
          <w:rFonts w:ascii="Century Gothic" w:eastAsia="Arial" w:hAnsi="Century Gothic" w:cs="Arial"/>
          <w:bCs/>
          <w:color w:val="auto"/>
          <w:szCs w:val="24"/>
        </w:rPr>
        <w:t xml:space="preserve"> </w:t>
      </w:r>
      <w:r w:rsidR="00D73D5A" w:rsidRPr="0016327E">
        <w:rPr>
          <w:rFonts w:ascii="Century Gothic" w:eastAsia="Arial" w:hAnsi="Century Gothic" w:cs="Arial"/>
          <w:bCs/>
          <w:color w:val="auto"/>
          <w:szCs w:val="24"/>
        </w:rPr>
        <w:t xml:space="preserve">de rango constitucional previsto en el </w:t>
      </w:r>
      <w:r w:rsidR="00C72B74" w:rsidRPr="0016327E">
        <w:rPr>
          <w:rFonts w:ascii="Century Gothic" w:eastAsia="Arial" w:hAnsi="Century Gothic" w:cs="Arial"/>
          <w:bCs/>
          <w:color w:val="auto"/>
          <w:szCs w:val="24"/>
        </w:rPr>
        <w:t>A</w:t>
      </w:r>
      <w:r w:rsidR="00D73D5A" w:rsidRPr="0016327E">
        <w:rPr>
          <w:rFonts w:ascii="Century Gothic" w:eastAsia="Arial" w:hAnsi="Century Gothic" w:cs="Arial"/>
          <w:bCs/>
          <w:color w:val="auto"/>
          <w:szCs w:val="24"/>
        </w:rPr>
        <w:t>rtículo 4 de nuestra Carta Magna, que demanda que en toda situación donde se vean involucrados niños, niñas y adolescentes se traten de proteger y privilegiar sus derechos</w:t>
      </w:r>
      <w:r w:rsidR="0071081E" w:rsidRPr="0016327E">
        <w:rPr>
          <w:rFonts w:ascii="Century Gothic" w:eastAsia="Arial" w:hAnsi="Century Gothic" w:cs="Arial"/>
          <w:bCs/>
          <w:color w:val="auto"/>
          <w:szCs w:val="24"/>
        </w:rPr>
        <w:t>, resultando</w:t>
      </w:r>
      <w:r w:rsidR="00D73D5A" w:rsidRPr="0016327E">
        <w:rPr>
          <w:rFonts w:ascii="Century Gothic" w:eastAsia="Arial" w:hAnsi="Century Gothic" w:cs="Arial"/>
          <w:bCs/>
          <w:color w:val="auto"/>
          <w:szCs w:val="24"/>
        </w:rPr>
        <w:t xml:space="preserve"> </w:t>
      </w:r>
      <w:r w:rsidR="00C72B74" w:rsidRPr="0016327E">
        <w:rPr>
          <w:rFonts w:ascii="Century Gothic" w:eastAsia="Arial" w:hAnsi="Century Gothic" w:cs="Arial"/>
          <w:bCs/>
          <w:color w:val="auto"/>
          <w:szCs w:val="24"/>
        </w:rPr>
        <w:t xml:space="preserve">categórico </w:t>
      </w:r>
      <w:r w:rsidR="00D73D5A" w:rsidRPr="0016327E">
        <w:rPr>
          <w:rFonts w:ascii="Century Gothic" w:eastAsia="Arial" w:hAnsi="Century Gothic" w:cs="Arial"/>
          <w:bCs/>
          <w:color w:val="auto"/>
          <w:szCs w:val="24"/>
        </w:rPr>
        <w:t>legislar atendiendo a dicho principio.</w:t>
      </w:r>
    </w:p>
    <w:p w14:paraId="6E78F110" w14:textId="30C4E155" w:rsidR="008E4CD4" w:rsidRPr="0016327E" w:rsidRDefault="008E4CD4" w:rsidP="009360FC">
      <w:pPr>
        <w:spacing w:line="360" w:lineRule="auto"/>
        <w:jc w:val="both"/>
        <w:rPr>
          <w:rFonts w:ascii="Century Gothic" w:eastAsia="Arial" w:hAnsi="Century Gothic" w:cs="Arial"/>
          <w:bCs/>
          <w:color w:val="auto"/>
          <w:szCs w:val="24"/>
        </w:rPr>
      </w:pPr>
    </w:p>
    <w:p w14:paraId="0C0550B9" w14:textId="0D73B232" w:rsidR="008E4CD4" w:rsidRPr="0016327E" w:rsidRDefault="008E4CD4" w:rsidP="009360FC">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lastRenderedPageBreak/>
        <w:t xml:space="preserve">Por lo </w:t>
      </w:r>
      <w:r w:rsidR="00140B2F" w:rsidRPr="0016327E">
        <w:rPr>
          <w:rFonts w:ascii="Century Gothic" w:eastAsia="Arial" w:hAnsi="Century Gothic" w:cs="Arial"/>
          <w:bCs/>
          <w:color w:val="auto"/>
          <w:szCs w:val="24"/>
        </w:rPr>
        <w:t>tanto,</w:t>
      </w:r>
      <w:r w:rsidRPr="0016327E">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16327E" w:rsidRDefault="00D556AD" w:rsidP="009360FC">
      <w:pPr>
        <w:spacing w:line="360" w:lineRule="auto"/>
        <w:jc w:val="both"/>
        <w:rPr>
          <w:rFonts w:ascii="Century Gothic" w:eastAsia="Arial" w:hAnsi="Century Gothic" w:cs="Arial"/>
          <w:bCs/>
          <w:color w:val="auto"/>
          <w:szCs w:val="24"/>
        </w:rPr>
      </w:pPr>
    </w:p>
    <w:p w14:paraId="1085206F" w14:textId="1A573F3E" w:rsidR="00D556AD" w:rsidRPr="0016327E" w:rsidRDefault="00D556AD" w:rsidP="009360FC">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V.- Razonamiento</w:t>
      </w:r>
    </w:p>
    <w:p w14:paraId="0FDB6ED0" w14:textId="77777777" w:rsidR="00D556AD" w:rsidRPr="0016327E" w:rsidRDefault="00D556AD" w:rsidP="009360FC">
      <w:pPr>
        <w:spacing w:line="360" w:lineRule="auto"/>
        <w:jc w:val="both"/>
        <w:rPr>
          <w:rFonts w:ascii="Century Gothic" w:eastAsia="Arial" w:hAnsi="Century Gothic" w:cs="Arial"/>
          <w:b/>
          <w:color w:val="auto"/>
          <w:szCs w:val="24"/>
        </w:rPr>
      </w:pPr>
    </w:p>
    <w:p w14:paraId="35168F3C" w14:textId="62ABE782" w:rsidR="008E4CD4" w:rsidRPr="0016327E" w:rsidRDefault="00D556AD" w:rsidP="009360FC">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 xml:space="preserve">A.- </w:t>
      </w:r>
      <w:r w:rsidR="008E4CD4" w:rsidRPr="0016327E">
        <w:rPr>
          <w:rFonts w:ascii="Century Gothic" w:eastAsia="Arial" w:hAnsi="Century Gothic" w:cs="Arial"/>
          <w:b/>
          <w:color w:val="auto"/>
          <w:szCs w:val="24"/>
        </w:rPr>
        <w:t>Pertinencia</w:t>
      </w:r>
      <w:r w:rsidRPr="0016327E">
        <w:rPr>
          <w:rFonts w:ascii="Century Gothic" w:eastAsia="Arial" w:hAnsi="Century Gothic" w:cs="Arial"/>
          <w:b/>
          <w:color w:val="auto"/>
          <w:szCs w:val="24"/>
        </w:rPr>
        <w:t xml:space="preserve"> de fondo.</w:t>
      </w:r>
    </w:p>
    <w:p w14:paraId="4E6E6EEF" w14:textId="18D97D67" w:rsidR="00D73D5A" w:rsidRPr="0016327E" w:rsidRDefault="00D73D5A" w:rsidP="009360FC">
      <w:pPr>
        <w:spacing w:line="360" w:lineRule="auto"/>
        <w:jc w:val="both"/>
        <w:rPr>
          <w:rFonts w:ascii="Century Gothic" w:eastAsia="Arial" w:hAnsi="Century Gothic" w:cs="Arial"/>
          <w:bCs/>
          <w:color w:val="auto"/>
          <w:szCs w:val="24"/>
        </w:rPr>
      </w:pPr>
    </w:p>
    <w:p w14:paraId="6AACA91D" w14:textId="1DFA3561" w:rsidR="00EF084B" w:rsidRPr="0016327E" w:rsidRDefault="008E4CD4" w:rsidP="009360FC">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16327E">
        <w:rPr>
          <w:rFonts w:ascii="Century Gothic" w:eastAsia="Arial" w:hAnsi="Century Gothic" w:cs="Arial"/>
          <w:bCs/>
          <w:color w:val="auto"/>
          <w:szCs w:val="24"/>
        </w:rPr>
        <w:t>la</w:t>
      </w:r>
      <w:r w:rsidRPr="0016327E">
        <w:rPr>
          <w:rFonts w:ascii="Century Gothic" w:eastAsia="Arial" w:hAnsi="Century Gothic" w:cs="Arial"/>
          <w:bCs/>
          <w:color w:val="auto"/>
          <w:szCs w:val="24"/>
        </w:rPr>
        <w:t xml:space="preserve"> materia legislativa</w:t>
      </w:r>
      <w:r w:rsidR="00C72B74" w:rsidRPr="0016327E">
        <w:rPr>
          <w:rFonts w:ascii="Century Gothic" w:eastAsia="Arial" w:hAnsi="Century Gothic" w:cs="Arial"/>
          <w:bCs/>
          <w:color w:val="auto"/>
          <w:szCs w:val="24"/>
        </w:rPr>
        <w:t xml:space="preserve"> no se encuentra</w:t>
      </w:r>
      <w:r w:rsidRPr="0016327E">
        <w:rPr>
          <w:rFonts w:ascii="Century Gothic" w:eastAsia="Arial" w:hAnsi="Century Gothic" w:cs="Arial"/>
          <w:bCs/>
          <w:color w:val="auto"/>
          <w:szCs w:val="24"/>
        </w:rPr>
        <w:t xml:space="preserve"> reservada a la federación.</w:t>
      </w:r>
    </w:p>
    <w:p w14:paraId="78CD69DB" w14:textId="7B62F8C8" w:rsidR="008E4CD4" w:rsidRPr="0016327E" w:rsidRDefault="008E4CD4" w:rsidP="009360FC">
      <w:pPr>
        <w:spacing w:line="360" w:lineRule="auto"/>
        <w:jc w:val="both"/>
        <w:rPr>
          <w:rFonts w:ascii="Century Gothic" w:eastAsia="Arial" w:hAnsi="Century Gothic" w:cs="Arial"/>
          <w:bCs/>
          <w:color w:val="auto"/>
          <w:szCs w:val="24"/>
        </w:rPr>
      </w:pPr>
    </w:p>
    <w:p w14:paraId="5E3FAC99" w14:textId="77DD4143" w:rsidR="00D556AD" w:rsidRPr="0016327E" w:rsidRDefault="00D556AD" w:rsidP="009360FC">
      <w:pPr>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B.- Pertinencia en la forma.</w:t>
      </w:r>
    </w:p>
    <w:p w14:paraId="79CA5856" w14:textId="77777777" w:rsidR="00D556AD" w:rsidRPr="0016327E" w:rsidRDefault="00D556AD" w:rsidP="009360FC">
      <w:pPr>
        <w:spacing w:line="360" w:lineRule="auto"/>
        <w:jc w:val="both"/>
        <w:rPr>
          <w:rFonts w:ascii="Century Gothic" w:eastAsia="Arial" w:hAnsi="Century Gothic" w:cs="Arial"/>
          <w:b/>
          <w:color w:val="auto"/>
          <w:szCs w:val="24"/>
        </w:rPr>
      </w:pPr>
    </w:p>
    <w:p w14:paraId="14A3D8C3" w14:textId="03BC6E47" w:rsidR="002A7FC2" w:rsidRPr="0016327E" w:rsidRDefault="008E4CD4" w:rsidP="00F7156F">
      <w:pPr>
        <w:spacing w:line="360" w:lineRule="auto"/>
        <w:jc w:val="both"/>
        <w:rPr>
          <w:rFonts w:ascii="Century Gothic" w:eastAsia="Arial" w:hAnsi="Century Gothic" w:cs="Arial"/>
          <w:bCs/>
          <w:color w:val="auto"/>
          <w:szCs w:val="24"/>
        </w:rPr>
      </w:pPr>
      <w:r w:rsidRPr="0016327E">
        <w:rPr>
          <w:rFonts w:ascii="Century Gothic" w:eastAsia="Arial" w:hAnsi="Century Gothic" w:cs="Arial"/>
          <w:bCs/>
          <w:color w:val="auto"/>
          <w:szCs w:val="24"/>
        </w:rPr>
        <w:t xml:space="preserve">Ahora bien, por lo que respecta </w:t>
      </w:r>
      <w:r w:rsidR="00140B2F" w:rsidRPr="0016327E">
        <w:rPr>
          <w:rFonts w:ascii="Century Gothic" w:eastAsia="Arial" w:hAnsi="Century Gothic" w:cs="Arial"/>
          <w:bCs/>
          <w:color w:val="auto"/>
          <w:szCs w:val="24"/>
        </w:rPr>
        <w:t>las modificaciones propuestas a</w:t>
      </w:r>
      <w:r w:rsidR="00F7156F" w:rsidRPr="0016327E">
        <w:rPr>
          <w:rFonts w:ascii="Century Gothic" w:eastAsia="Arial" w:hAnsi="Century Gothic" w:cs="Arial"/>
          <w:bCs/>
          <w:color w:val="auto"/>
          <w:szCs w:val="24"/>
        </w:rPr>
        <w:t xml:space="preserve"> la </w:t>
      </w:r>
      <w:r w:rsidR="005415EE" w:rsidRPr="0016327E">
        <w:rPr>
          <w:rFonts w:ascii="Century Gothic" w:eastAsia="Arial" w:hAnsi="Century Gothic" w:cs="Arial"/>
          <w:bCs/>
          <w:color w:val="auto"/>
          <w:szCs w:val="24"/>
        </w:rPr>
        <w:t>Ley de los Derechos de Niñas, Niños y Adolescentes del Estado de Chihuahua</w:t>
      </w:r>
      <w:r w:rsidR="00140B2F" w:rsidRPr="0016327E">
        <w:rPr>
          <w:rFonts w:ascii="Century Gothic" w:eastAsia="Arial" w:hAnsi="Century Gothic" w:cs="Arial"/>
          <w:bCs/>
          <w:color w:val="auto"/>
          <w:szCs w:val="24"/>
        </w:rPr>
        <w:t xml:space="preserve">, encontramos </w:t>
      </w:r>
      <w:r w:rsidR="00F7156F" w:rsidRPr="0016327E">
        <w:rPr>
          <w:rFonts w:ascii="Century Gothic" w:eastAsia="Arial" w:hAnsi="Century Gothic" w:cs="Arial"/>
          <w:bCs/>
          <w:color w:val="auto"/>
          <w:szCs w:val="24"/>
        </w:rPr>
        <w:t xml:space="preserve">acertada la ubicación de los cambios a su texto </w:t>
      </w:r>
      <w:r w:rsidR="005415EE" w:rsidRPr="0016327E">
        <w:rPr>
          <w:rFonts w:ascii="Century Gothic" w:eastAsia="Arial" w:hAnsi="Century Gothic" w:cs="Arial"/>
          <w:bCs/>
          <w:color w:val="auto"/>
          <w:szCs w:val="24"/>
        </w:rPr>
        <w:t>el artículo 108</w:t>
      </w:r>
      <w:r w:rsidR="00F40D9D" w:rsidRPr="0016327E">
        <w:rPr>
          <w:rFonts w:ascii="Century Gothic" w:eastAsia="Arial" w:hAnsi="Century Gothic" w:cs="Arial"/>
          <w:bCs/>
          <w:color w:val="auto"/>
          <w:szCs w:val="24"/>
        </w:rPr>
        <w:t xml:space="preserve"> y</w:t>
      </w:r>
      <w:r w:rsidR="006E6899" w:rsidRPr="0016327E">
        <w:rPr>
          <w:rFonts w:ascii="Century Gothic" w:eastAsia="Arial" w:hAnsi="Century Gothic" w:cs="Arial"/>
          <w:bCs/>
          <w:color w:val="auto"/>
          <w:szCs w:val="24"/>
        </w:rPr>
        <w:t xml:space="preserve"> </w:t>
      </w:r>
      <w:r w:rsidR="005415EE" w:rsidRPr="0016327E">
        <w:rPr>
          <w:rFonts w:ascii="Century Gothic" w:eastAsia="Arial" w:hAnsi="Century Gothic" w:cs="Arial"/>
          <w:bCs/>
          <w:color w:val="auto"/>
          <w:szCs w:val="24"/>
        </w:rPr>
        <w:t xml:space="preserve">la </w:t>
      </w:r>
      <w:r w:rsidR="000429EB" w:rsidRPr="0016327E">
        <w:rPr>
          <w:rFonts w:ascii="Century Gothic" w:eastAsia="Arial" w:hAnsi="Century Gothic" w:cs="Arial"/>
          <w:bCs/>
          <w:color w:val="auto"/>
          <w:szCs w:val="24"/>
        </w:rPr>
        <w:t>a</w:t>
      </w:r>
      <w:r w:rsidR="005415EE" w:rsidRPr="0016327E">
        <w:rPr>
          <w:rFonts w:ascii="Century Gothic" w:eastAsia="Arial" w:hAnsi="Century Gothic" w:cs="Arial"/>
          <w:bCs/>
          <w:color w:val="auto"/>
          <w:szCs w:val="24"/>
        </w:rPr>
        <w:t xml:space="preserve">dición de un artículo126 Bis, </w:t>
      </w:r>
      <w:r w:rsidR="00F7156F" w:rsidRPr="0016327E">
        <w:rPr>
          <w:rFonts w:ascii="Century Gothic" w:eastAsia="Arial" w:hAnsi="Century Gothic" w:cs="Arial"/>
          <w:bCs/>
          <w:color w:val="auto"/>
          <w:szCs w:val="24"/>
        </w:rPr>
        <w:t>del ordenamiento en cuestión.</w:t>
      </w:r>
    </w:p>
    <w:p w14:paraId="2FE3286E" w14:textId="09D78EC9" w:rsidR="00EF084B" w:rsidRPr="0016327E" w:rsidRDefault="00EF084B" w:rsidP="009360FC">
      <w:pPr>
        <w:spacing w:line="360" w:lineRule="auto"/>
        <w:jc w:val="both"/>
        <w:rPr>
          <w:rFonts w:ascii="Century Gothic" w:eastAsia="Arial" w:hAnsi="Century Gothic" w:cs="Arial"/>
          <w:bCs/>
          <w:color w:val="auto"/>
          <w:szCs w:val="24"/>
        </w:rPr>
      </w:pPr>
    </w:p>
    <w:p w14:paraId="3B7F6D4D" w14:textId="6F39152A" w:rsidR="00A70DAB" w:rsidRPr="0016327E" w:rsidRDefault="00A70DAB" w:rsidP="004E4E9C">
      <w:pPr>
        <w:spacing w:line="360" w:lineRule="auto"/>
        <w:jc w:val="both"/>
        <w:rPr>
          <w:rFonts w:ascii="Century Gothic" w:hAnsi="Century Gothic" w:cs="Arial"/>
          <w:bCs/>
          <w:color w:val="auto"/>
          <w:szCs w:val="24"/>
        </w:rPr>
      </w:pPr>
      <w:r w:rsidRPr="0016327E">
        <w:rPr>
          <w:rFonts w:ascii="Century Gothic" w:hAnsi="Century Gothic" w:cs="Arial"/>
          <w:bCs/>
          <w:color w:val="auto"/>
          <w:szCs w:val="24"/>
        </w:rPr>
        <w:t xml:space="preserve">Para una mejor comprensión de los alcances del proyecto, se incluye el cuadro comparativo de las </w:t>
      </w:r>
      <w:r w:rsidR="00D2462C" w:rsidRPr="0016327E">
        <w:rPr>
          <w:rFonts w:ascii="Century Gothic" w:hAnsi="Century Gothic" w:cs="Arial"/>
          <w:bCs/>
          <w:color w:val="auto"/>
          <w:szCs w:val="24"/>
        </w:rPr>
        <w:t>reformas</w:t>
      </w:r>
      <w:r w:rsidRPr="0016327E">
        <w:rPr>
          <w:rFonts w:ascii="Century Gothic" w:hAnsi="Century Gothic" w:cs="Arial"/>
          <w:bCs/>
          <w:color w:val="auto"/>
          <w:szCs w:val="24"/>
        </w:rPr>
        <w:t xml:space="preserve"> propuestas por este Dictamen:</w:t>
      </w:r>
    </w:p>
    <w:p w14:paraId="1CA0E6B7" w14:textId="3FC1A7B5" w:rsidR="00792F78" w:rsidRPr="0016327E" w:rsidRDefault="00792F78" w:rsidP="004E4E9C">
      <w:pPr>
        <w:spacing w:line="360" w:lineRule="auto"/>
        <w:jc w:val="both"/>
        <w:rPr>
          <w:rFonts w:ascii="Century Gothic" w:hAnsi="Century Gothic" w:cs="Arial"/>
          <w:bCs/>
          <w:color w:val="auto"/>
          <w:szCs w:val="24"/>
        </w:rPr>
      </w:pPr>
    </w:p>
    <w:p w14:paraId="07A99255" w14:textId="0AFC9804" w:rsidR="00D22828" w:rsidRPr="0016327E" w:rsidRDefault="000429EB" w:rsidP="00DB7125">
      <w:pPr>
        <w:spacing w:line="360" w:lineRule="auto"/>
        <w:jc w:val="center"/>
        <w:rPr>
          <w:rFonts w:ascii="Century Gothic" w:hAnsi="Century Gothic" w:cs="Arial"/>
          <w:b/>
          <w:color w:val="auto"/>
          <w:szCs w:val="24"/>
        </w:rPr>
      </w:pPr>
      <w:r w:rsidRPr="0016327E">
        <w:rPr>
          <w:rFonts w:ascii="Century Gothic" w:hAnsi="Century Gothic" w:cs="Arial"/>
          <w:b/>
          <w:bCs/>
          <w:color w:val="auto"/>
          <w:szCs w:val="24"/>
        </w:rPr>
        <w:t>Ley de los Derechos de Niñas, Niños y Adolescentes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4"/>
        <w:gridCol w:w="4295"/>
      </w:tblGrid>
      <w:tr w:rsidR="00156A3F" w:rsidRPr="0016327E" w14:paraId="348B605B" w14:textId="77777777" w:rsidTr="000429EB">
        <w:trPr>
          <w:jc w:val="center"/>
        </w:trPr>
        <w:tc>
          <w:tcPr>
            <w:tcW w:w="4484" w:type="dxa"/>
            <w:shd w:val="clear" w:color="auto" w:fill="auto"/>
            <w:tcMar>
              <w:top w:w="100" w:type="dxa"/>
              <w:left w:w="100" w:type="dxa"/>
              <w:bottom w:w="100" w:type="dxa"/>
              <w:right w:w="100" w:type="dxa"/>
            </w:tcMar>
          </w:tcPr>
          <w:p w14:paraId="1E87B640" w14:textId="1ABC8197" w:rsidR="00156A3F" w:rsidRPr="0016327E" w:rsidRDefault="00156A3F" w:rsidP="00156A3F">
            <w:pPr>
              <w:spacing w:after="160"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lastRenderedPageBreak/>
              <w:t>Texto vigente</w:t>
            </w:r>
          </w:p>
        </w:tc>
        <w:tc>
          <w:tcPr>
            <w:tcW w:w="4295" w:type="dxa"/>
            <w:shd w:val="clear" w:color="auto" w:fill="auto"/>
            <w:tcMar>
              <w:top w:w="100" w:type="dxa"/>
              <w:left w:w="100" w:type="dxa"/>
              <w:bottom w:w="100" w:type="dxa"/>
              <w:right w:w="100" w:type="dxa"/>
            </w:tcMar>
          </w:tcPr>
          <w:p w14:paraId="5767649B" w14:textId="1FEADB8F" w:rsidR="00156A3F" w:rsidRPr="0016327E" w:rsidRDefault="00156A3F" w:rsidP="00156A3F">
            <w:pPr>
              <w:spacing w:after="160"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Texto propuesto</w:t>
            </w:r>
          </w:p>
        </w:tc>
      </w:tr>
      <w:tr w:rsidR="000429EB" w:rsidRPr="0016327E" w14:paraId="2460137E" w14:textId="77777777" w:rsidTr="000429EB">
        <w:trPr>
          <w:jc w:val="center"/>
        </w:trPr>
        <w:tc>
          <w:tcPr>
            <w:tcW w:w="4484" w:type="dxa"/>
            <w:shd w:val="clear" w:color="auto" w:fill="auto"/>
            <w:tcMar>
              <w:top w:w="100" w:type="dxa"/>
              <w:left w:w="100" w:type="dxa"/>
              <w:bottom w:w="100" w:type="dxa"/>
              <w:right w:w="100" w:type="dxa"/>
            </w:tcMar>
          </w:tcPr>
          <w:p w14:paraId="35F27269" w14:textId="77777777" w:rsidR="000429EB" w:rsidRPr="0016327E" w:rsidRDefault="000429EB" w:rsidP="000429EB">
            <w:pPr>
              <w:spacing w:after="160" w:line="360" w:lineRule="auto"/>
              <w:jc w:val="both"/>
              <w:rPr>
                <w:rFonts w:ascii="Century Gothic" w:eastAsia="Arial" w:hAnsi="Century Gothic" w:cs="Arial"/>
                <w:color w:val="auto"/>
                <w:szCs w:val="24"/>
                <w:lang w:eastAsia="es-MX"/>
              </w:rPr>
            </w:pPr>
            <w:r w:rsidRPr="0016327E">
              <w:rPr>
                <w:rFonts w:ascii="Century Gothic" w:eastAsia="Arial" w:hAnsi="Century Gothic" w:cs="Arial"/>
                <w:color w:val="auto"/>
                <w:szCs w:val="24"/>
                <w:lang w:eastAsia="es-MX"/>
              </w:rPr>
              <w:t xml:space="preserve">Artículo 108. ... </w:t>
            </w:r>
          </w:p>
          <w:p w14:paraId="311BFE90" w14:textId="77777777" w:rsidR="000429EB" w:rsidRPr="0016327E" w:rsidRDefault="000429EB" w:rsidP="000330C4">
            <w:pPr>
              <w:numPr>
                <w:ilvl w:val="0"/>
                <w:numId w:val="6"/>
              </w:numPr>
              <w:pBdr>
                <w:top w:val="nil"/>
                <w:left w:val="nil"/>
                <w:bottom w:val="nil"/>
                <w:right w:val="nil"/>
                <w:between w:val="nil"/>
              </w:pBdr>
              <w:spacing w:after="160" w:line="360" w:lineRule="auto"/>
              <w:ind w:left="390" w:hanging="273"/>
              <w:jc w:val="both"/>
              <w:rPr>
                <w:rFonts w:ascii="Century Gothic" w:eastAsia="Arial" w:hAnsi="Century Gothic" w:cs="Arial"/>
                <w:color w:val="auto"/>
                <w:szCs w:val="24"/>
                <w:lang w:eastAsia="es-MX"/>
              </w:rPr>
            </w:pPr>
            <w:r w:rsidRPr="0016327E">
              <w:rPr>
                <w:rFonts w:ascii="Century Gothic" w:eastAsia="Arial" w:hAnsi="Century Gothic" w:cs="Arial"/>
                <w:color w:val="auto"/>
                <w:szCs w:val="24"/>
                <w:lang w:eastAsia="es-MX"/>
              </w:rPr>
              <w:t>…</w:t>
            </w:r>
          </w:p>
          <w:p w14:paraId="1A019AAE" w14:textId="77777777" w:rsidR="000429EB" w:rsidRPr="0016327E" w:rsidRDefault="000429EB" w:rsidP="000429EB">
            <w:pPr>
              <w:spacing w:line="360" w:lineRule="auto"/>
              <w:ind w:left="310"/>
              <w:contextualSpacing/>
              <w:jc w:val="both"/>
              <w:rPr>
                <w:rFonts w:ascii="Century Gothic" w:eastAsia="Cambria" w:hAnsi="Century Gothic" w:cs="Arial"/>
                <w:bCs/>
                <w:color w:val="auto"/>
                <w:szCs w:val="24"/>
                <w:lang w:eastAsia="es-MX"/>
              </w:rPr>
            </w:pPr>
            <w:r w:rsidRPr="0016327E">
              <w:rPr>
                <w:rFonts w:ascii="Century Gothic" w:eastAsia="Arial" w:hAnsi="Century Gothic" w:cs="Arial"/>
                <w:color w:val="auto"/>
                <w:szCs w:val="24"/>
                <w:lang w:eastAsia="es-MX"/>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tc>
        <w:tc>
          <w:tcPr>
            <w:tcW w:w="4295" w:type="dxa"/>
            <w:shd w:val="clear" w:color="auto" w:fill="auto"/>
            <w:tcMar>
              <w:top w:w="100" w:type="dxa"/>
              <w:left w:w="100" w:type="dxa"/>
              <w:bottom w:w="100" w:type="dxa"/>
              <w:right w:w="100" w:type="dxa"/>
            </w:tcMar>
          </w:tcPr>
          <w:p w14:paraId="4A97B9CF" w14:textId="77777777" w:rsidR="000429EB" w:rsidRPr="0016327E" w:rsidRDefault="000429EB" w:rsidP="000429EB">
            <w:pPr>
              <w:spacing w:after="160" w:line="360" w:lineRule="auto"/>
              <w:jc w:val="both"/>
              <w:rPr>
                <w:rFonts w:ascii="Century Gothic" w:eastAsia="Arial" w:hAnsi="Century Gothic" w:cs="Arial"/>
                <w:color w:val="auto"/>
                <w:szCs w:val="24"/>
                <w:lang w:eastAsia="es-MX"/>
              </w:rPr>
            </w:pPr>
            <w:r w:rsidRPr="0016327E">
              <w:rPr>
                <w:rFonts w:ascii="Century Gothic" w:eastAsia="Arial" w:hAnsi="Century Gothic" w:cs="Arial"/>
                <w:color w:val="auto"/>
                <w:szCs w:val="24"/>
                <w:lang w:eastAsia="es-MX"/>
              </w:rPr>
              <w:t xml:space="preserve">Artículo 108. ... </w:t>
            </w:r>
          </w:p>
          <w:p w14:paraId="39C027AC" w14:textId="77777777" w:rsidR="000429EB" w:rsidRPr="0016327E" w:rsidRDefault="000429EB" w:rsidP="000330C4">
            <w:pPr>
              <w:numPr>
                <w:ilvl w:val="0"/>
                <w:numId w:val="7"/>
              </w:numPr>
              <w:pBdr>
                <w:top w:val="nil"/>
                <w:left w:val="nil"/>
                <w:bottom w:val="nil"/>
                <w:right w:val="nil"/>
                <w:between w:val="nil"/>
              </w:pBdr>
              <w:spacing w:after="160" w:line="360" w:lineRule="auto"/>
              <w:ind w:left="390" w:hanging="284"/>
              <w:jc w:val="both"/>
              <w:rPr>
                <w:rFonts w:ascii="Century Gothic" w:eastAsia="Arial" w:hAnsi="Century Gothic" w:cs="Arial"/>
                <w:color w:val="auto"/>
                <w:szCs w:val="24"/>
                <w:lang w:eastAsia="es-MX"/>
              </w:rPr>
            </w:pPr>
            <w:r w:rsidRPr="0016327E">
              <w:rPr>
                <w:rFonts w:ascii="Century Gothic" w:eastAsia="Arial" w:hAnsi="Century Gothic" w:cs="Arial"/>
                <w:color w:val="auto"/>
                <w:szCs w:val="24"/>
                <w:lang w:eastAsia="es-MX"/>
              </w:rPr>
              <w:t>…</w:t>
            </w:r>
          </w:p>
          <w:p w14:paraId="1BBEB36C" w14:textId="77777777" w:rsidR="000429EB" w:rsidRPr="0016327E" w:rsidRDefault="000429EB" w:rsidP="000429EB">
            <w:pPr>
              <w:pBdr>
                <w:top w:val="nil"/>
                <w:left w:val="nil"/>
                <w:bottom w:val="nil"/>
                <w:right w:val="nil"/>
                <w:between w:val="nil"/>
              </w:pBdr>
              <w:spacing w:after="160" w:line="360" w:lineRule="auto"/>
              <w:ind w:left="390"/>
              <w:jc w:val="both"/>
              <w:rPr>
                <w:rFonts w:ascii="Century Gothic" w:eastAsia="Arial" w:hAnsi="Century Gothic" w:cs="Arial"/>
                <w:b/>
                <w:color w:val="auto"/>
                <w:szCs w:val="24"/>
                <w:lang w:eastAsia="es-MX"/>
              </w:rPr>
            </w:pPr>
            <w:r w:rsidRPr="0016327E">
              <w:rPr>
                <w:rFonts w:ascii="Century Gothic" w:eastAsia="Arial" w:hAnsi="Century Gothic" w:cs="Arial"/>
                <w:color w:val="auto"/>
                <w:szCs w:val="24"/>
                <w:lang w:eastAsia="es-MX"/>
              </w:rPr>
              <w:t xml:space="preserve">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 </w:t>
            </w:r>
            <w:r w:rsidRPr="0016327E">
              <w:rPr>
                <w:rFonts w:ascii="Century Gothic" w:eastAsia="Arial" w:hAnsi="Century Gothic" w:cs="Arial"/>
                <w:b/>
                <w:color w:val="auto"/>
                <w:szCs w:val="24"/>
                <w:lang w:eastAsia="es-MX"/>
              </w:rPr>
              <w:t xml:space="preserve">Con relación a las niñas, niños y adolescentes con algún tipo de discapacidad o declarados en estado de interdicción, lo necesario para lograr, en lo posible, su habilitación o rehabilitación y su desarrollo. </w:t>
            </w:r>
          </w:p>
          <w:p w14:paraId="7DF60A13" w14:textId="77777777" w:rsidR="000429EB" w:rsidRPr="0016327E" w:rsidRDefault="000429EB" w:rsidP="000429EB">
            <w:pPr>
              <w:spacing w:after="160" w:line="360" w:lineRule="auto"/>
              <w:jc w:val="both"/>
              <w:rPr>
                <w:rFonts w:ascii="Century Gothic" w:eastAsia="Arial" w:hAnsi="Century Gothic" w:cs="Arial"/>
                <w:b/>
                <w:color w:val="auto"/>
                <w:szCs w:val="24"/>
                <w:lang w:eastAsia="es-MX"/>
              </w:rPr>
            </w:pPr>
          </w:p>
          <w:p w14:paraId="62ED84EB" w14:textId="7BE0E2B2" w:rsidR="000429EB" w:rsidRPr="0016327E" w:rsidRDefault="000429EB" w:rsidP="000429EB">
            <w:pPr>
              <w:spacing w:after="160" w:line="360" w:lineRule="auto"/>
              <w:jc w:val="both"/>
              <w:rPr>
                <w:rFonts w:ascii="Century Gothic" w:eastAsia="Arial" w:hAnsi="Century Gothic" w:cs="Arial"/>
                <w:b/>
                <w:color w:val="auto"/>
                <w:szCs w:val="24"/>
                <w:lang w:eastAsia="es-MX"/>
              </w:rPr>
            </w:pPr>
            <w:r w:rsidRPr="0016327E">
              <w:rPr>
                <w:rFonts w:ascii="Century Gothic" w:eastAsia="Arial" w:hAnsi="Century Gothic" w:cs="Arial"/>
                <w:b/>
                <w:color w:val="auto"/>
                <w:szCs w:val="24"/>
                <w:lang w:eastAsia="es-MX"/>
              </w:rPr>
              <w:lastRenderedPageBreak/>
              <w:t xml:space="preserve">Artículo 126 Bis. Los tribunales estatales deberán suministrar, intercambiar, sistematizar y actualizar la información que se genere sobre el incumplimiento de las obligaciones alimentarias en el ámbito de sus competencias a través de los sistemas e instrumentos tecnológicos </w:t>
            </w:r>
            <w:r w:rsidR="002D6456" w:rsidRPr="0016327E">
              <w:rPr>
                <w:rFonts w:ascii="Century Gothic" w:eastAsia="Arial" w:hAnsi="Century Gothic" w:cs="Arial"/>
                <w:b/>
                <w:color w:val="auto"/>
                <w:szCs w:val="24"/>
                <w:lang w:eastAsia="es-MX"/>
              </w:rPr>
              <w:t>de</w:t>
            </w:r>
            <w:r w:rsidR="0016327E" w:rsidRPr="0016327E">
              <w:rPr>
                <w:rFonts w:ascii="Century Gothic" w:eastAsia="Arial" w:hAnsi="Century Gothic" w:cs="Arial"/>
                <w:b/>
                <w:color w:val="auto"/>
                <w:szCs w:val="24"/>
                <w:lang w:eastAsia="es-MX"/>
              </w:rPr>
              <w:t>l Sistema</w:t>
            </w:r>
            <w:r w:rsidR="002D6456" w:rsidRPr="0016327E">
              <w:rPr>
                <w:rFonts w:ascii="Arial" w:eastAsia="Arial" w:hAnsi="Arial" w:cs="Arial"/>
                <w:b/>
                <w:color w:val="auto"/>
                <w:szCs w:val="24"/>
                <w:lang w:eastAsia="es-MX"/>
              </w:rPr>
              <w:t xml:space="preserve"> </w:t>
            </w:r>
            <w:r w:rsidR="0016327E" w:rsidRPr="0016327E">
              <w:rPr>
                <w:rFonts w:ascii="Arial" w:eastAsia="Arial" w:hAnsi="Arial" w:cs="Arial"/>
                <w:b/>
                <w:color w:val="auto"/>
                <w:szCs w:val="24"/>
                <w:lang w:eastAsia="es-MX"/>
              </w:rPr>
              <w:t xml:space="preserve">Nacional DIF; </w:t>
            </w:r>
            <w:r w:rsidR="0016327E" w:rsidRPr="0016327E">
              <w:rPr>
                <w:rFonts w:ascii="Century Gothic" w:eastAsia="Arial" w:hAnsi="Century Gothic" w:cs="Arial"/>
                <w:b/>
                <w:color w:val="auto"/>
                <w:szCs w:val="24"/>
                <w:lang w:eastAsia="es-MX"/>
              </w:rPr>
              <w:t>para</w:t>
            </w:r>
            <w:r w:rsidRPr="0016327E">
              <w:rPr>
                <w:rFonts w:ascii="Century Gothic" w:eastAsia="Arial" w:hAnsi="Century Gothic" w:cs="Arial"/>
                <w:b/>
                <w:color w:val="auto"/>
                <w:szCs w:val="24"/>
                <w:lang w:eastAsia="es-MX"/>
              </w:rPr>
              <w:t xml:space="preserve"> integrar el Registro Nacional de Obligaciones Alimentarias.</w:t>
            </w:r>
          </w:p>
          <w:p w14:paraId="4D111BB0" w14:textId="77777777" w:rsidR="000429EB" w:rsidRPr="0016327E" w:rsidRDefault="000429EB" w:rsidP="000429EB">
            <w:pPr>
              <w:widowControl w:val="0"/>
              <w:spacing w:before="240" w:after="240" w:line="276" w:lineRule="auto"/>
              <w:jc w:val="both"/>
              <w:rPr>
                <w:rFonts w:ascii="Century Gothic" w:eastAsia="Cambria" w:hAnsi="Century Gothic" w:cs="Cambria"/>
                <w:color w:val="auto"/>
                <w:szCs w:val="24"/>
                <w:lang w:eastAsia="es-MX"/>
              </w:rPr>
            </w:pPr>
          </w:p>
        </w:tc>
      </w:tr>
    </w:tbl>
    <w:p w14:paraId="6AFFA275" w14:textId="6B6ACC14" w:rsidR="00B329B3" w:rsidRPr="0016327E" w:rsidRDefault="00B329B3" w:rsidP="003722E9">
      <w:pPr>
        <w:spacing w:line="360" w:lineRule="auto"/>
        <w:contextualSpacing/>
        <w:jc w:val="both"/>
        <w:rPr>
          <w:rFonts w:ascii="Century Gothic" w:eastAsia="Arial" w:hAnsi="Century Gothic" w:cs="Arial"/>
          <w:color w:val="auto"/>
          <w:szCs w:val="24"/>
        </w:rPr>
      </w:pPr>
    </w:p>
    <w:p w14:paraId="3F931B6A" w14:textId="2616A17E" w:rsidR="000429EB" w:rsidRPr="0016327E" w:rsidRDefault="000429EB" w:rsidP="000429EB">
      <w:pPr>
        <w:spacing w:line="360" w:lineRule="auto"/>
        <w:contextualSpacing/>
        <w:jc w:val="both"/>
        <w:rPr>
          <w:rFonts w:ascii="Century Gothic" w:eastAsia="Arial" w:hAnsi="Century Gothic" w:cs="Arial"/>
          <w:b/>
          <w:color w:val="auto"/>
          <w:szCs w:val="24"/>
        </w:rPr>
      </w:pPr>
      <w:r w:rsidRPr="0016327E">
        <w:rPr>
          <w:rFonts w:ascii="Century Gothic" w:eastAsia="Arial" w:hAnsi="Century Gothic" w:cs="Arial"/>
          <w:b/>
          <w:color w:val="auto"/>
          <w:szCs w:val="24"/>
        </w:rPr>
        <w:t>VI.- Proceso de Consulta y Participación a Personas con Discapacidad Sobre Medidas Legislativas.</w:t>
      </w:r>
    </w:p>
    <w:p w14:paraId="60D0BECC"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43348EDF"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r w:rsidRPr="0016327E">
        <w:rPr>
          <w:rFonts w:ascii="Century Gothic" w:eastAsia="Arial" w:hAnsi="Century Gothic" w:cs="Arial"/>
          <w:b/>
          <w:bCs/>
          <w:color w:val="auto"/>
          <w:szCs w:val="24"/>
        </w:rPr>
        <w:t>Justificación del proceso</w:t>
      </w:r>
    </w:p>
    <w:p w14:paraId="5259D707"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5B9B1576" w14:textId="0FF5B719"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Entre los instrumentos jurídicos de carácter internacional que se deben tener presentes cuando se pretende legislar sobre asuntos o derechos de determinados segmentos poblaciones en lo particular, se encuentra la Convención sobre los Derechos de las Personas con Discapacidad que establece </w:t>
      </w:r>
      <w:r w:rsidRPr="0016327E">
        <w:rPr>
          <w:rFonts w:ascii="Century Gothic" w:eastAsia="Arial" w:hAnsi="Century Gothic" w:cs="Arial"/>
          <w:color w:val="auto"/>
          <w:szCs w:val="24"/>
        </w:rPr>
        <w:lastRenderedPageBreak/>
        <w:t xml:space="preserve">en su artículo 4.3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w:t>
      </w:r>
    </w:p>
    <w:p w14:paraId="67933B9D"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1662D785"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También existen otras fuentes de orden jurídico que impulsan los procesos de consulta y participación de las personas con discapacidad, a fin de permitir su incorporación en la toma de decisiones sobre los asuntos que les atañen, encontrándose entre ellos los siguientes:</w:t>
      </w:r>
    </w:p>
    <w:p w14:paraId="68F2C8DA"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45105499" w14:textId="7642495A" w:rsidR="000429EB" w:rsidRPr="0016327E" w:rsidRDefault="000429EB" w:rsidP="000330C4">
      <w:pPr>
        <w:numPr>
          <w:ilvl w:val="0"/>
          <w:numId w:val="45"/>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Convención Interamericana para la Eliminación de Todas las Formas de Discriminación contra las Personas con Discapacidad.</w:t>
      </w:r>
    </w:p>
    <w:p w14:paraId="68050A70" w14:textId="77777777" w:rsidR="00281412" w:rsidRPr="0016327E" w:rsidRDefault="00281412" w:rsidP="00281412">
      <w:pPr>
        <w:spacing w:after="200" w:line="360" w:lineRule="auto"/>
        <w:ind w:left="720"/>
        <w:contextualSpacing/>
        <w:jc w:val="both"/>
        <w:rPr>
          <w:rFonts w:ascii="Century Gothic" w:eastAsia="Arial" w:hAnsi="Century Gothic" w:cs="Arial"/>
          <w:color w:val="auto"/>
          <w:szCs w:val="24"/>
        </w:rPr>
      </w:pPr>
    </w:p>
    <w:p w14:paraId="1E8A3FA9" w14:textId="607DEBC2" w:rsidR="000429EB" w:rsidRPr="0016327E" w:rsidRDefault="000429EB" w:rsidP="000330C4">
      <w:pPr>
        <w:numPr>
          <w:ilvl w:val="0"/>
          <w:numId w:val="45"/>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Estudio temático de la Relatora Especial sobre los derechos de las personas con discapacidad acerca del derecho a participar en la adopción de decisiones.</w:t>
      </w:r>
    </w:p>
    <w:p w14:paraId="38B8F436"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2A7D8FD7" w14:textId="77777777" w:rsidR="000429EB" w:rsidRPr="0016327E" w:rsidRDefault="000429EB" w:rsidP="000330C4">
      <w:pPr>
        <w:numPr>
          <w:ilvl w:val="0"/>
          <w:numId w:val="45"/>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Ley General para la Inclusión de las Personas con Discapacidad.</w:t>
      </w:r>
    </w:p>
    <w:p w14:paraId="2E03E4E0"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667040EF" w14:textId="77777777" w:rsidR="000429EB" w:rsidRPr="0016327E" w:rsidRDefault="000429EB" w:rsidP="000330C4">
      <w:pPr>
        <w:numPr>
          <w:ilvl w:val="0"/>
          <w:numId w:val="45"/>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Ley para la Inclusión y Desarrollo de las Personas con Discapacidad en el Estado de Chihuahua.</w:t>
      </w:r>
    </w:p>
    <w:p w14:paraId="7B780FAD"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p>
    <w:p w14:paraId="47FE4D8B"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r w:rsidRPr="0016327E">
        <w:rPr>
          <w:rFonts w:ascii="Century Gothic" w:eastAsia="Arial" w:hAnsi="Century Gothic" w:cs="Arial"/>
          <w:b/>
          <w:bCs/>
          <w:color w:val="auto"/>
          <w:szCs w:val="24"/>
        </w:rPr>
        <w:lastRenderedPageBreak/>
        <w:t>Estándares:</w:t>
      </w:r>
    </w:p>
    <w:p w14:paraId="01F1A458"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p>
    <w:p w14:paraId="2E3A6517"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Los estándares a cumplir para atender la obligación de que las personas con discapacidad sean consultadas, de acuerdo con diversas resoluciones de la Suprema Corte de Justicia de la Nación, es que su participación debe ser: </w:t>
      </w:r>
    </w:p>
    <w:p w14:paraId="1144E1C7"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1A963F2D" w14:textId="782D15DC" w:rsidR="000429EB" w:rsidRPr="0016327E" w:rsidRDefault="000429EB" w:rsidP="000330C4">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74AC947A" w14:textId="77777777" w:rsidR="00FD1BA3" w:rsidRPr="0016327E" w:rsidRDefault="00FD1BA3" w:rsidP="00FD1BA3">
      <w:pPr>
        <w:spacing w:after="200" w:line="360" w:lineRule="auto"/>
        <w:ind w:left="720"/>
        <w:contextualSpacing/>
        <w:jc w:val="both"/>
        <w:rPr>
          <w:rFonts w:ascii="Century Gothic" w:eastAsia="Arial" w:hAnsi="Century Gothic" w:cs="Arial"/>
          <w:color w:val="auto"/>
          <w:szCs w:val="24"/>
        </w:rPr>
      </w:pPr>
    </w:p>
    <w:p w14:paraId="21E18FCD" w14:textId="4B06AD31" w:rsidR="000429EB" w:rsidRPr="0016327E" w:rsidRDefault="000429EB" w:rsidP="000429EB">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w:t>
      </w:r>
      <w:r w:rsidR="00156A3F">
        <w:rPr>
          <w:rFonts w:ascii="Century Gothic" w:eastAsia="Arial" w:hAnsi="Century Gothic" w:cs="Arial"/>
          <w:color w:val="auto"/>
          <w:szCs w:val="24"/>
        </w:rPr>
        <w:t xml:space="preserve">las niñas y </w:t>
      </w:r>
      <w:r w:rsidRPr="0016327E">
        <w:rPr>
          <w:rFonts w:ascii="Century Gothic" w:eastAsia="Arial" w:hAnsi="Century Gothic" w:cs="Arial"/>
          <w:color w:val="auto"/>
          <w:szCs w:val="24"/>
        </w:rPr>
        <w:t>los niños con discapacidad, así como a las organizaciones que representan a las personas con discapacidad.</w:t>
      </w:r>
    </w:p>
    <w:p w14:paraId="4C5B166A" w14:textId="77777777" w:rsidR="00FD1BA3" w:rsidRPr="0016327E" w:rsidRDefault="00FD1BA3" w:rsidP="00FD1BA3">
      <w:pPr>
        <w:pStyle w:val="Prrafodelista"/>
        <w:rPr>
          <w:rFonts w:ascii="Century Gothic" w:eastAsia="Arial" w:hAnsi="Century Gothic" w:cs="Arial"/>
          <w:color w:val="auto"/>
          <w:szCs w:val="24"/>
        </w:rPr>
      </w:pPr>
    </w:p>
    <w:p w14:paraId="3ED5B2D2" w14:textId="5D77C309" w:rsidR="000429EB" w:rsidRPr="0016327E" w:rsidRDefault="000429EB" w:rsidP="006E01A8">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Accesible, que implica la utilización de un lenguaje claro, comprensible, en formato de lectura fácil y adaptadas para ser entendibles de acuerdo con las necesidades por el tipo de discapacidad, por distintos medios, incluidos </w:t>
      </w:r>
      <w:r w:rsidRPr="0016327E">
        <w:rPr>
          <w:rFonts w:ascii="Century Gothic" w:eastAsia="Arial" w:hAnsi="Century Gothic" w:cs="Arial"/>
          <w:color w:val="auto"/>
          <w:szCs w:val="24"/>
        </w:rPr>
        <w:lastRenderedPageBreak/>
        <w:t xml:space="preserve">los sitios web de los órganos legislativos, mediante formatos digitales accesibles y ajustes razonables cuando se requiera, como, por ejemplo, los </w:t>
      </w:r>
      <w:proofErr w:type="spellStart"/>
      <w:r w:rsidRPr="0016327E">
        <w:rPr>
          <w:rFonts w:ascii="Century Gothic" w:eastAsia="Arial" w:hAnsi="Century Gothic" w:cs="Arial"/>
          <w:color w:val="auto"/>
          <w:szCs w:val="24"/>
        </w:rPr>
        <w:t>macrotipos</w:t>
      </w:r>
      <w:proofErr w:type="spellEnd"/>
      <w:r w:rsidRPr="0016327E">
        <w:rPr>
          <w:rFonts w:ascii="Century Gothic" w:eastAsia="Arial" w:hAnsi="Century Gothic" w:cs="Arial"/>
          <w:color w:val="auto"/>
          <w:szCs w:val="24"/>
        </w:rPr>
        <w:t>, la interpretación en lengua de señas, el braille y la comunicación táctil. Adicionalmente las instalaciones de los órganos parlamentarios también deben ser accesibles a las personas con discapacidad.</w:t>
      </w:r>
    </w:p>
    <w:p w14:paraId="5AB88D11" w14:textId="77777777" w:rsidR="00FD1BA3" w:rsidRPr="0016327E" w:rsidRDefault="00FD1BA3" w:rsidP="00FD1BA3">
      <w:pPr>
        <w:pStyle w:val="Prrafodelista"/>
        <w:rPr>
          <w:rFonts w:ascii="Century Gothic" w:eastAsia="Arial" w:hAnsi="Century Gothic" w:cs="Arial"/>
          <w:color w:val="auto"/>
          <w:szCs w:val="24"/>
        </w:rPr>
      </w:pPr>
    </w:p>
    <w:p w14:paraId="73349611" w14:textId="688CC5E8" w:rsidR="000429EB" w:rsidRPr="0016327E" w:rsidRDefault="000429EB" w:rsidP="006E01A8">
      <w:pPr>
        <w:spacing w:line="360" w:lineRule="auto"/>
        <w:ind w:left="720"/>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Así mismo, el estándar en comento conlleva el que los órganos legislativos deben garantizar que la </w:t>
      </w:r>
      <w:r w:rsidR="00281CFD" w:rsidRPr="0016327E">
        <w:rPr>
          <w:rFonts w:ascii="Century Gothic" w:eastAsia="Arial" w:hAnsi="Century Gothic" w:cs="Arial"/>
          <w:color w:val="auto"/>
          <w:szCs w:val="24"/>
        </w:rPr>
        <w:t>I</w:t>
      </w:r>
      <w:r w:rsidRPr="0016327E">
        <w:rPr>
          <w:rFonts w:ascii="Century Gothic" w:eastAsia="Arial" w:hAnsi="Century Gothic" w:cs="Arial"/>
          <w:color w:val="auto"/>
          <w:szCs w:val="24"/>
        </w:rPr>
        <w:t xml:space="preserve">niciativa, los dictámenes correspondientes y los debates ante el Pleno se realicen con este mismo formato, a efecto de que se posibilite que las personas con discapacidad comprendan el contenido de la </w:t>
      </w:r>
      <w:r w:rsidR="00281CFD" w:rsidRPr="0016327E">
        <w:rPr>
          <w:rFonts w:ascii="Century Gothic" w:eastAsia="Arial" w:hAnsi="Century Gothic" w:cs="Arial"/>
          <w:color w:val="auto"/>
          <w:szCs w:val="24"/>
        </w:rPr>
        <w:t>I</w:t>
      </w:r>
      <w:r w:rsidRPr="0016327E">
        <w:rPr>
          <w:rFonts w:ascii="Century Gothic" w:eastAsia="Arial" w:hAnsi="Century Gothic" w:cs="Arial"/>
          <w:color w:val="auto"/>
          <w:szCs w:val="24"/>
        </w:rPr>
        <w:t>niciativa y se tome en cuenta su opinión, dando la posibilidad de proponer cambios tanto a ésta como durante el proceso legislativo.</w:t>
      </w:r>
    </w:p>
    <w:p w14:paraId="6EF2E405" w14:textId="7508BEDB" w:rsidR="000429EB" w:rsidRPr="0016327E" w:rsidRDefault="000429EB" w:rsidP="006E01A8">
      <w:pPr>
        <w:spacing w:line="360" w:lineRule="auto"/>
        <w:ind w:left="720"/>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Incluso se ha establecido que la accesibilidad también debe garantizarse respecto del producto del procedimiento legislativo, es decir, el decreto por el que se publique el ordenamiento jurídico en el órgano de difusión estatal.</w:t>
      </w:r>
    </w:p>
    <w:p w14:paraId="6B8ED729" w14:textId="77777777" w:rsidR="00FD1BA3" w:rsidRPr="0016327E" w:rsidRDefault="00FD1BA3" w:rsidP="00FD1BA3">
      <w:pPr>
        <w:spacing w:line="360" w:lineRule="auto"/>
        <w:contextualSpacing/>
        <w:jc w:val="both"/>
        <w:rPr>
          <w:rFonts w:ascii="Century Gothic" w:eastAsia="Arial" w:hAnsi="Century Gothic" w:cs="Arial"/>
          <w:color w:val="auto"/>
          <w:szCs w:val="24"/>
        </w:rPr>
      </w:pPr>
    </w:p>
    <w:p w14:paraId="03FCFC7F" w14:textId="61E1269F" w:rsidR="000429EB" w:rsidRPr="0016327E" w:rsidRDefault="000429EB" w:rsidP="000429EB">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Informada, que se encamina al cumplimiento de la obligación de informar de manera amplia y precisa sobre la naturaleza y consecuencia de la decisión que se pretenden tomar.</w:t>
      </w:r>
    </w:p>
    <w:p w14:paraId="15937CCD" w14:textId="77777777" w:rsidR="00FD1BA3" w:rsidRPr="0016327E" w:rsidRDefault="00FD1BA3" w:rsidP="00FD1BA3">
      <w:pPr>
        <w:spacing w:after="200" w:line="360" w:lineRule="auto"/>
        <w:ind w:left="720"/>
        <w:contextualSpacing/>
        <w:jc w:val="both"/>
        <w:rPr>
          <w:rFonts w:ascii="Century Gothic" w:eastAsia="Arial" w:hAnsi="Century Gothic" w:cs="Arial"/>
          <w:color w:val="auto"/>
          <w:szCs w:val="24"/>
        </w:rPr>
      </w:pPr>
    </w:p>
    <w:p w14:paraId="1760209B" w14:textId="154262EA" w:rsidR="000429EB" w:rsidRPr="0016327E" w:rsidRDefault="000429EB" w:rsidP="000429EB">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Significativa, lo que implica que en los referidos momentos del proceso legislativo se debata o se analicen las conclusiones obtenidas de la </w:t>
      </w:r>
      <w:r w:rsidRPr="0016327E">
        <w:rPr>
          <w:rFonts w:ascii="Century Gothic" w:eastAsia="Arial" w:hAnsi="Century Gothic" w:cs="Arial"/>
          <w:color w:val="auto"/>
          <w:szCs w:val="24"/>
        </w:rPr>
        <w:lastRenderedPageBreak/>
        <w:t>participación de las personas con discapacidad y los organismos que las representan.</w:t>
      </w:r>
    </w:p>
    <w:p w14:paraId="5DCF9D85" w14:textId="77777777" w:rsidR="000429EB" w:rsidRPr="0016327E" w:rsidRDefault="000429EB" w:rsidP="000330C4">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00DACE8A"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653221BA" w14:textId="77777777" w:rsidR="000429EB" w:rsidRPr="0016327E" w:rsidRDefault="000429EB" w:rsidP="000330C4">
      <w:pPr>
        <w:numPr>
          <w:ilvl w:val="0"/>
          <w:numId w:val="46"/>
        </w:numPr>
        <w:spacing w:after="200"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4F44D31C"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1E63A5C0"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r w:rsidRPr="0016327E">
        <w:rPr>
          <w:rFonts w:ascii="Century Gothic" w:eastAsia="Arial" w:hAnsi="Century Gothic" w:cs="Arial"/>
          <w:b/>
          <w:bCs/>
          <w:color w:val="auto"/>
          <w:szCs w:val="24"/>
        </w:rPr>
        <w:t>Actividades desarrolladas por el Congreso del Estado</w:t>
      </w:r>
    </w:p>
    <w:p w14:paraId="31070051" w14:textId="77777777" w:rsidR="006E01A8" w:rsidRPr="0016327E" w:rsidRDefault="006E01A8" w:rsidP="000429EB">
      <w:pPr>
        <w:spacing w:line="360" w:lineRule="auto"/>
        <w:contextualSpacing/>
        <w:jc w:val="both"/>
        <w:rPr>
          <w:rFonts w:ascii="Century Gothic" w:eastAsia="Arial" w:hAnsi="Century Gothic" w:cs="Arial"/>
          <w:color w:val="auto"/>
          <w:szCs w:val="24"/>
        </w:rPr>
      </w:pPr>
    </w:p>
    <w:p w14:paraId="6FDA82A6" w14:textId="5A2F0B63" w:rsidR="000429EB" w:rsidRPr="0016327E" w:rsidRDefault="006E01A8"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El H. Congreso del Estado de Chihuahua, con fundamento en el artículo 1° de la Constitución Política de los Estados Unidos Mexicanos; las convenciones sobre los Derechos de las Personas con Discapacidad, e Interamericana para la Eliminación de Todas las Formas de Discriminación contra las Personas con </w:t>
      </w:r>
      <w:r w:rsidRPr="0016327E">
        <w:rPr>
          <w:rFonts w:ascii="Century Gothic" w:eastAsia="Arial" w:hAnsi="Century Gothic" w:cs="Arial"/>
          <w:color w:val="auto"/>
          <w:szCs w:val="24"/>
        </w:rPr>
        <w:lastRenderedPageBreak/>
        <w:t>Discapacidad; el estudio temático de la Relatora Especial sobre los derechos de las personas con discapacidad acerca de su derecho a participar en la adopción de decisiones; la Ley para la Inclusión y Desarrollo de las Personas con Discapacidad; para Prevenir y Eliminar la Discriminación y de los Derechos de Niñas, Niños y Adolescentes</w:t>
      </w:r>
      <w:r w:rsidR="00156A3F">
        <w:rPr>
          <w:rFonts w:ascii="Century Gothic" w:eastAsia="Arial" w:hAnsi="Century Gothic" w:cs="Arial"/>
          <w:color w:val="auto"/>
          <w:szCs w:val="24"/>
        </w:rPr>
        <w:t>;</w:t>
      </w:r>
      <w:r w:rsidRPr="0016327E">
        <w:rPr>
          <w:rFonts w:ascii="Century Gothic" w:eastAsia="Arial" w:hAnsi="Century Gothic" w:cs="Arial"/>
          <w:color w:val="auto"/>
          <w:szCs w:val="24"/>
        </w:rPr>
        <w:t xml:space="preserve"> todas del Estado de Chihuahua, se dio a la tarea de lanzar la Convocatoria respectiva del año 2024.</w:t>
      </w:r>
    </w:p>
    <w:p w14:paraId="072D92D6"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p>
    <w:p w14:paraId="7A66C087" w14:textId="77777777" w:rsidR="000429EB" w:rsidRPr="0016327E" w:rsidRDefault="000429EB" w:rsidP="000429EB">
      <w:pPr>
        <w:spacing w:line="360" w:lineRule="auto"/>
        <w:contextualSpacing/>
        <w:jc w:val="both"/>
        <w:rPr>
          <w:rFonts w:ascii="Century Gothic" w:eastAsia="Arial" w:hAnsi="Century Gothic" w:cs="Arial"/>
          <w:b/>
          <w:bCs/>
          <w:color w:val="auto"/>
          <w:szCs w:val="24"/>
        </w:rPr>
      </w:pPr>
      <w:r w:rsidRPr="0016327E">
        <w:rPr>
          <w:rFonts w:ascii="Century Gothic" w:eastAsia="Arial" w:hAnsi="Century Gothic" w:cs="Arial"/>
          <w:b/>
          <w:bCs/>
          <w:color w:val="auto"/>
          <w:szCs w:val="24"/>
        </w:rPr>
        <w:t xml:space="preserve">Contenido de la convocatoria </w:t>
      </w:r>
    </w:p>
    <w:p w14:paraId="52F5025D"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1C68856D"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70D35FB1"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780AF2DF" w14:textId="10755423"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También se especificó que el objeto era recabar las opiniones y propuestas de las personas convocadas al proceso, en relación con las </w:t>
      </w:r>
      <w:r w:rsidR="00281CFD" w:rsidRPr="0016327E">
        <w:rPr>
          <w:rFonts w:ascii="Century Gothic" w:eastAsia="Arial" w:hAnsi="Century Gothic" w:cs="Arial"/>
          <w:color w:val="auto"/>
          <w:szCs w:val="24"/>
        </w:rPr>
        <w:t>I</w:t>
      </w:r>
      <w:r w:rsidRPr="0016327E">
        <w:rPr>
          <w:rFonts w:ascii="Century Gothic" w:eastAsia="Arial" w:hAnsi="Century Gothic" w:cs="Arial"/>
          <w:color w:val="auto"/>
          <w:szCs w:val="24"/>
        </w:rPr>
        <w:t xml:space="preserve">niciativas presentadas referentes a los derechos de las personas con discapacidad y que los cuatro rubros generales que se visualizaron, de manera enunciativa y no limitativa, fueron la accesibilidad, educación inclusiva, inclusión laboral y salud. </w:t>
      </w:r>
    </w:p>
    <w:p w14:paraId="571452AA"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41B43520"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lastRenderedPageBreak/>
        <w:t>Igualmente se puntualizó que las personas participantes podrían abordar algún otro tema de su interés, siempre que se relacionara con cualquiera de los derechos de las personas con discapacidad, aun y cuando no estuviera señalado en el listado anterior.</w:t>
      </w:r>
    </w:p>
    <w:p w14:paraId="3966DFA5"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3A9EA0AC" w14:textId="5368734C"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Así mismo, que las </w:t>
      </w:r>
      <w:r w:rsidR="00281CFD" w:rsidRPr="0016327E">
        <w:rPr>
          <w:rFonts w:ascii="Century Gothic" w:eastAsia="Arial" w:hAnsi="Century Gothic" w:cs="Arial"/>
          <w:color w:val="auto"/>
          <w:szCs w:val="24"/>
        </w:rPr>
        <w:t>I</w:t>
      </w:r>
      <w:r w:rsidRPr="0016327E">
        <w:rPr>
          <w:rFonts w:ascii="Century Gothic" w:eastAsia="Arial" w:hAnsi="Century Gothic" w:cs="Arial"/>
          <w:color w:val="auto"/>
          <w:szCs w:val="24"/>
        </w:rPr>
        <w:t>niciativas objeto de la Consulta, estarían disponibles en el Anexo I de la convocatoria, así como en la Página Web Oficial del H. Congreso del Estado.</w:t>
      </w:r>
    </w:p>
    <w:p w14:paraId="7286B741"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35313179"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3B43C859"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3269CC8F"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1FD955B4"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6FB9A65E"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Con el propósito de tratar de prever los elementos indispensables que propiciaran una mayor comodidad para los asistentes, así como cubrir las necesidades que permitieran proporcionar la información de manera clara, facilitando con ello la </w:t>
      </w:r>
      <w:r w:rsidRPr="0016327E">
        <w:rPr>
          <w:rFonts w:ascii="Century Gothic" w:eastAsia="Arial" w:hAnsi="Century Gothic" w:cs="Arial"/>
          <w:color w:val="auto"/>
          <w:szCs w:val="24"/>
        </w:rPr>
        <w:lastRenderedPageBreak/>
        <w:t>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40304508"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16D51881"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0819C31D"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5F5EF67E"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una buena comunicación y un mayor entendimiento de lo que la persona participante desea transmitir, expresar o proponer.</w:t>
      </w:r>
    </w:p>
    <w:p w14:paraId="59231A23"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32AE8CCE"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Para garantizar una adecuada difusión entre las personas asistentes, se dispuso que el video se transmitiría en el evento respectivo, y se realizaría también una </w:t>
      </w:r>
      <w:r w:rsidRPr="0016327E">
        <w:rPr>
          <w:rFonts w:ascii="Century Gothic" w:eastAsia="Arial" w:hAnsi="Century Gothic" w:cs="Arial"/>
          <w:color w:val="auto"/>
          <w:szCs w:val="24"/>
        </w:rPr>
        <w:lastRenderedPageBreak/>
        <w:t>traducción a la Lengua de Señas Mexicana y por escrito, para que forme parte de la memoria del evento.</w:t>
      </w:r>
    </w:p>
    <w:p w14:paraId="6D5C7760"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0F5C9517"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6DD04687"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6A2EAB91"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accesibles, como lectura fácil, Lengua de Señas Mexicana, y formato audible.</w:t>
      </w:r>
    </w:p>
    <w:p w14:paraId="1B78C3B4"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02F884B2"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Así mismo, para abonar al derecho y principio que conlleva la accesibilidad, se dispuso que para los diferentes eventos que se desarrollaron, se contara con personas traductoras que utilizan la Lengua de Señas Mexicana.</w:t>
      </w:r>
    </w:p>
    <w:p w14:paraId="13074BE7"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19F788FB" w14:textId="40F98913"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En lo que a la calendarización se refiere, originalmente se contemplaron </w:t>
      </w:r>
      <w:r w:rsidR="006E01A8" w:rsidRPr="0016327E">
        <w:rPr>
          <w:rFonts w:ascii="Century Gothic" w:eastAsia="Arial" w:hAnsi="Century Gothic" w:cs="Arial"/>
          <w:color w:val="auto"/>
          <w:szCs w:val="24"/>
        </w:rPr>
        <w:t>como sedes</w:t>
      </w:r>
      <w:r w:rsidRPr="0016327E">
        <w:rPr>
          <w:rFonts w:ascii="Century Gothic" w:eastAsia="Arial" w:hAnsi="Century Gothic" w:cs="Arial"/>
          <w:color w:val="auto"/>
          <w:szCs w:val="24"/>
        </w:rPr>
        <w:t xml:space="preserve"> las ciudades de Chihuahua, Juárez, </w:t>
      </w:r>
      <w:r w:rsidR="006E01A8" w:rsidRPr="0016327E">
        <w:rPr>
          <w:rFonts w:ascii="Century Gothic" w:eastAsia="Arial" w:hAnsi="Century Gothic" w:cs="Arial"/>
          <w:color w:val="auto"/>
          <w:szCs w:val="24"/>
        </w:rPr>
        <w:t>e</w:t>
      </w:r>
      <w:r w:rsidRPr="0016327E">
        <w:rPr>
          <w:rFonts w:ascii="Century Gothic" w:eastAsia="Arial" w:hAnsi="Century Gothic" w:cs="Arial"/>
          <w:color w:val="auto"/>
          <w:szCs w:val="24"/>
        </w:rPr>
        <w:t xml:space="preserve"> Hidalgo del Parral con eventos agendados para los días 1</w:t>
      </w:r>
      <w:r w:rsidR="006E01A8" w:rsidRPr="0016327E">
        <w:rPr>
          <w:rFonts w:ascii="Century Gothic" w:eastAsia="Arial" w:hAnsi="Century Gothic" w:cs="Arial"/>
          <w:color w:val="auto"/>
          <w:szCs w:val="24"/>
        </w:rPr>
        <w:t>6</w:t>
      </w:r>
      <w:r w:rsidRPr="0016327E">
        <w:rPr>
          <w:rFonts w:ascii="Century Gothic" w:eastAsia="Arial" w:hAnsi="Century Gothic" w:cs="Arial"/>
          <w:color w:val="auto"/>
          <w:szCs w:val="24"/>
        </w:rPr>
        <w:t>, 19 y 2</w:t>
      </w:r>
      <w:r w:rsidR="006E01A8" w:rsidRPr="0016327E">
        <w:rPr>
          <w:rFonts w:ascii="Century Gothic" w:eastAsia="Arial" w:hAnsi="Century Gothic" w:cs="Arial"/>
          <w:color w:val="auto"/>
          <w:szCs w:val="24"/>
        </w:rPr>
        <w:t>3</w:t>
      </w:r>
      <w:r w:rsidRPr="0016327E">
        <w:rPr>
          <w:rFonts w:ascii="Century Gothic" w:eastAsia="Arial" w:hAnsi="Century Gothic" w:cs="Arial"/>
          <w:color w:val="auto"/>
          <w:szCs w:val="24"/>
        </w:rPr>
        <w:t xml:space="preserve"> de </w:t>
      </w:r>
      <w:r w:rsidR="006E01A8" w:rsidRPr="0016327E">
        <w:rPr>
          <w:rFonts w:ascii="Century Gothic" w:eastAsia="Arial" w:hAnsi="Century Gothic" w:cs="Arial"/>
          <w:color w:val="auto"/>
          <w:szCs w:val="24"/>
        </w:rPr>
        <w:t>febrero</w:t>
      </w:r>
      <w:r w:rsidRPr="0016327E">
        <w:rPr>
          <w:rFonts w:ascii="Century Gothic" w:eastAsia="Arial" w:hAnsi="Century Gothic" w:cs="Arial"/>
          <w:color w:val="auto"/>
          <w:szCs w:val="24"/>
        </w:rPr>
        <w:t>, respectivamente, todos de 202</w:t>
      </w:r>
      <w:r w:rsidR="006E01A8" w:rsidRPr="0016327E">
        <w:rPr>
          <w:rFonts w:ascii="Century Gothic" w:eastAsia="Arial" w:hAnsi="Century Gothic" w:cs="Arial"/>
          <w:color w:val="auto"/>
          <w:szCs w:val="24"/>
        </w:rPr>
        <w:t>4.</w:t>
      </w:r>
    </w:p>
    <w:p w14:paraId="103E7D4F" w14:textId="77777777" w:rsidR="000429EB" w:rsidRPr="0016327E" w:rsidRDefault="000429EB" w:rsidP="000429EB">
      <w:pPr>
        <w:spacing w:line="360" w:lineRule="auto"/>
        <w:contextualSpacing/>
        <w:jc w:val="both"/>
        <w:rPr>
          <w:rFonts w:ascii="Century Gothic" w:eastAsia="Arial" w:hAnsi="Century Gothic" w:cs="Arial"/>
          <w:color w:val="auto"/>
          <w:szCs w:val="24"/>
        </w:rPr>
      </w:pPr>
    </w:p>
    <w:p w14:paraId="485A0934" w14:textId="77777777" w:rsidR="000429EB" w:rsidRPr="0016327E" w:rsidRDefault="000429EB" w:rsidP="000429EB">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lastRenderedPageBreak/>
        <w:t>En dicho proceso se consultaron las propuestas objeto del análisis de este Dictamen, teniendo los siguientes resultados:</w:t>
      </w:r>
    </w:p>
    <w:p w14:paraId="411FF0FF" w14:textId="77777777" w:rsidR="000429EB" w:rsidRPr="0016327E" w:rsidRDefault="000429EB" w:rsidP="000429EB">
      <w:pPr>
        <w:spacing w:line="360" w:lineRule="auto"/>
        <w:contextualSpacing/>
        <w:jc w:val="both"/>
        <w:rPr>
          <w:rFonts w:ascii="Century Gothic" w:eastAsia="Arial" w:hAnsi="Century Gothic" w:cs="Arial"/>
          <w:color w:val="auto"/>
          <w:szCs w:val="24"/>
        </w:rPr>
      </w:pPr>
      <w:bookmarkStart w:id="2" w:name="_Hlk159835005"/>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16327E" w:rsidRPr="0016327E" w14:paraId="18070E8C" w14:textId="77777777" w:rsidTr="00922B66">
        <w:tc>
          <w:tcPr>
            <w:tcW w:w="1985" w:type="dxa"/>
            <w:shd w:val="clear" w:color="auto" w:fill="auto"/>
          </w:tcPr>
          <w:p w14:paraId="016D5011"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SEDE</w:t>
            </w:r>
          </w:p>
        </w:tc>
        <w:tc>
          <w:tcPr>
            <w:tcW w:w="708" w:type="dxa"/>
            <w:shd w:val="clear" w:color="auto" w:fill="auto"/>
          </w:tcPr>
          <w:p w14:paraId="59A53F17"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MESA</w:t>
            </w:r>
          </w:p>
        </w:tc>
        <w:tc>
          <w:tcPr>
            <w:tcW w:w="993" w:type="dxa"/>
            <w:shd w:val="clear" w:color="auto" w:fill="auto"/>
          </w:tcPr>
          <w:p w14:paraId="337247EC"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ASUNTO</w:t>
            </w:r>
          </w:p>
        </w:tc>
        <w:tc>
          <w:tcPr>
            <w:tcW w:w="850" w:type="dxa"/>
            <w:shd w:val="clear" w:color="auto" w:fill="auto"/>
          </w:tcPr>
          <w:p w14:paraId="423E039F"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PAR-</w:t>
            </w:r>
          </w:p>
          <w:p w14:paraId="601DD143"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TICI-</w:t>
            </w:r>
          </w:p>
          <w:p w14:paraId="72F1E3C2"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PANTE.</w:t>
            </w:r>
          </w:p>
        </w:tc>
        <w:tc>
          <w:tcPr>
            <w:tcW w:w="2126" w:type="dxa"/>
            <w:shd w:val="clear" w:color="auto" w:fill="auto"/>
          </w:tcPr>
          <w:p w14:paraId="44BB834F"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COMENTARIO</w:t>
            </w:r>
          </w:p>
        </w:tc>
        <w:tc>
          <w:tcPr>
            <w:tcW w:w="1985" w:type="dxa"/>
          </w:tcPr>
          <w:p w14:paraId="68A95506"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CONSIDERACIÓN</w:t>
            </w:r>
          </w:p>
          <w:p w14:paraId="432FB387" w14:textId="77777777" w:rsidR="000429EB" w:rsidRPr="0016327E" w:rsidRDefault="000429EB" w:rsidP="000429EB">
            <w:pPr>
              <w:spacing w:line="360" w:lineRule="auto"/>
              <w:contextualSpacing/>
              <w:jc w:val="center"/>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EN EL DECRETO</w:t>
            </w:r>
          </w:p>
        </w:tc>
      </w:tr>
      <w:tr w:rsidR="0016327E" w:rsidRPr="0016327E" w14:paraId="3645E448" w14:textId="77777777" w:rsidTr="00922B66">
        <w:tc>
          <w:tcPr>
            <w:tcW w:w="1985" w:type="dxa"/>
            <w:shd w:val="clear" w:color="auto" w:fill="auto"/>
          </w:tcPr>
          <w:p w14:paraId="61C5D5CB" w14:textId="77777777" w:rsidR="000429EB" w:rsidRPr="0016327E" w:rsidRDefault="000429EB"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Chihuahua</w:t>
            </w:r>
          </w:p>
          <w:p w14:paraId="794FBBDA" w14:textId="77777777"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Lunes 19 de febrero 2024</w:t>
            </w:r>
          </w:p>
          <w:p w14:paraId="32B83C4F" w14:textId="77777777" w:rsidR="000429EB"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 xml:space="preserve">15:00 - 18:00 </w:t>
            </w:r>
            <w:proofErr w:type="spellStart"/>
            <w:r w:rsidRPr="0016327E">
              <w:rPr>
                <w:rFonts w:ascii="Century Gothic" w:eastAsia="Arial" w:hAnsi="Century Gothic" w:cs="Arial"/>
                <w:b/>
                <w:bCs/>
                <w:color w:val="auto"/>
                <w:sz w:val="16"/>
                <w:szCs w:val="16"/>
                <w:lang w:val="es-ES"/>
              </w:rPr>
              <w:t>hrs</w:t>
            </w:r>
            <w:proofErr w:type="spellEnd"/>
            <w:r w:rsidRPr="0016327E">
              <w:rPr>
                <w:rFonts w:ascii="Century Gothic" w:eastAsia="Arial" w:hAnsi="Century Gothic" w:cs="Arial"/>
                <w:b/>
                <w:bCs/>
                <w:color w:val="auto"/>
                <w:sz w:val="16"/>
                <w:szCs w:val="16"/>
                <w:lang w:val="es-ES"/>
              </w:rPr>
              <w:t>.</w:t>
            </w:r>
          </w:p>
          <w:p w14:paraId="2631C0F3" w14:textId="77777777"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Mezanine del Congreso del Estado</w:t>
            </w:r>
          </w:p>
          <w:p w14:paraId="7DA7AAC7" w14:textId="5DC3E1A6"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Ubicación: Calle Libertad No. 9, Colonia Centro</w:t>
            </w:r>
            <w:r w:rsidRPr="0016327E">
              <w:rPr>
                <w:rFonts w:ascii="Century Gothic" w:eastAsia="Arial" w:hAnsi="Century Gothic" w:cs="Arial"/>
                <w:b/>
                <w:bCs/>
                <w:color w:val="auto"/>
                <w:sz w:val="16"/>
                <w:szCs w:val="16"/>
                <w:lang w:val="es-ES"/>
              </w:rPr>
              <w:tab/>
            </w:r>
          </w:p>
        </w:tc>
        <w:tc>
          <w:tcPr>
            <w:tcW w:w="708" w:type="dxa"/>
            <w:shd w:val="clear" w:color="auto" w:fill="auto"/>
          </w:tcPr>
          <w:p w14:paraId="244F92EC" w14:textId="448AB672" w:rsidR="000429EB" w:rsidRPr="0016327E" w:rsidRDefault="004E42BF"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2</w:t>
            </w:r>
          </w:p>
        </w:tc>
        <w:tc>
          <w:tcPr>
            <w:tcW w:w="993" w:type="dxa"/>
            <w:shd w:val="clear" w:color="auto" w:fill="auto"/>
          </w:tcPr>
          <w:p w14:paraId="1BC440AD" w14:textId="1C9DBD2D" w:rsidR="000429EB" w:rsidRPr="0016327E" w:rsidRDefault="004E42BF"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1991</w:t>
            </w:r>
          </w:p>
        </w:tc>
        <w:tc>
          <w:tcPr>
            <w:tcW w:w="850" w:type="dxa"/>
            <w:shd w:val="clear" w:color="auto" w:fill="auto"/>
          </w:tcPr>
          <w:p w14:paraId="52F1F7A0" w14:textId="374B3D34" w:rsidR="000429EB" w:rsidRPr="0016327E" w:rsidRDefault="004E42BF" w:rsidP="000429EB">
            <w:pPr>
              <w:spacing w:line="360" w:lineRule="auto"/>
              <w:contextualSpacing/>
              <w:jc w:val="both"/>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No define</w:t>
            </w:r>
          </w:p>
        </w:tc>
        <w:tc>
          <w:tcPr>
            <w:tcW w:w="2126" w:type="dxa"/>
            <w:shd w:val="clear" w:color="auto" w:fill="auto"/>
          </w:tcPr>
          <w:p w14:paraId="27B5999B" w14:textId="5CAC4303" w:rsidR="004E42BF" w:rsidRPr="0016327E" w:rsidRDefault="004E42BF" w:rsidP="000429EB">
            <w:pPr>
              <w:spacing w:line="360" w:lineRule="auto"/>
              <w:contextualSpacing/>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“en lo que respecta a la Iniciativa las participantes de la mesa se encuentran de acuerdo en los términos en que fue presentada”</w:t>
            </w:r>
          </w:p>
        </w:tc>
        <w:tc>
          <w:tcPr>
            <w:tcW w:w="1985" w:type="dxa"/>
          </w:tcPr>
          <w:p w14:paraId="7CD29909" w14:textId="3741A294" w:rsidR="000429EB" w:rsidRPr="0016327E" w:rsidRDefault="004E42BF" w:rsidP="000429EB">
            <w:pPr>
              <w:spacing w:line="360" w:lineRule="auto"/>
              <w:contextualSpacing/>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En sus términos.</w:t>
            </w:r>
          </w:p>
        </w:tc>
      </w:tr>
      <w:tr w:rsidR="0016327E" w:rsidRPr="0016327E" w14:paraId="232962FE" w14:textId="77777777" w:rsidTr="00922B66">
        <w:tc>
          <w:tcPr>
            <w:tcW w:w="1985" w:type="dxa"/>
            <w:shd w:val="clear" w:color="auto" w:fill="auto"/>
          </w:tcPr>
          <w:p w14:paraId="04F4D2B0" w14:textId="77777777" w:rsidR="000429EB" w:rsidRPr="0016327E" w:rsidRDefault="000429EB"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Cd. Juárez</w:t>
            </w:r>
          </w:p>
          <w:p w14:paraId="183DFBAE" w14:textId="77777777"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Viernes 16 de febrero 2024</w:t>
            </w:r>
          </w:p>
          <w:p w14:paraId="6D3FE569" w14:textId="77777777" w:rsidR="000429EB"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 xml:space="preserve">15:00 - 18:00 </w:t>
            </w:r>
            <w:proofErr w:type="spellStart"/>
            <w:r w:rsidRPr="0016327E">
              <w:rPr>
                <w:rFonts w:ascii="Century Gothic" w:eastAsia="Arial" w:hAnsi="Century Gothic" w:cs="Arial"/>
                <w:b/>
                <w:bCs/>
                <w:color w:val="auto"/>
                <w:sz w:val="16"/>
                <w:szCs w:val="16"/>
                <w:lang w:val="es-ES"/>
              </w:rPr>
              <w:t>hrs</w:t>
            </w:r>
            <w:proofErr w:type="spellEnd"/>
            <w:r w:rsidRPr="0016327E">
              <w:rPr>
                <w:rFonts w:ascii="Century Gothic" w:eastAsia="Arial" w:hAnsi="Century Gothic" w:cs="Arial"/>
                <w:b/>
                <w:bCs/>
                <w:color w:val="auto"/>
                <w:sz w:val="16"/>
                <w:szCs w:val="16"/>
                <w:lang w:val="es-ES"/>
              </w:rPr>
              <w:t>.</w:t>
            </w:r>
          </w:p>
          <w:p w14:paraId="69942193" w14:textId="77777777"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Comisión Estatal de los Derechos Humanos</w:t>
            </w:r>
          </w:p>
          <w:p w14:paraId="3F434BA8" w14:textId="72D8EFC6"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Ubicación: Av. de los Insurgentes 4327, Los Nogales</w:t>
            </w:r>
          </w:p>
        </w:tc>
        <w:tc>
          <w:tcPr>
            <w:tcW w:w="708" w:type="dxa"/>
            <w:shd w:val="clear" w:color="auto" w:fill="auto"/>
          </w:tcPr>
          <w:p w14:paraId="13BA3BD5" w14:textId="1E304AFA" w:rsidR="000429EB" w:rsidRPr="0016327E" w:rsidRDefault="004E42BF"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2</w:t>
            </w:r>
          </w:p>
        </w:tc>
        <w:tc>
          <w:tcPr>
            <w:tcW w:w="993" w:type="dxa"/>
            <w:shd w:val="clear" w:color="auto" w:fill="auto"/>
          </w:tcPr>
          <w:p w14:paraId="6A961F03" w14:textId="54603EE6" w:rsidR="000429EB" w:rsidRPr="0016327E" w:rsidRDefault="0016327E"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1991</w:t>
            </w:r>
          </w:p>
        </w:tc>
        <w:tc>
          <w:tcPr>
            <w:tcW w:w="850" w:type="dxa"/>
            <w:shd w:val="clear" w:color="auto" w:fill="auto"/>
          </w:tcPr>
          <w:p w14:paraId="1C309E9E" w14:textId="2A967C23" w:rsidR="000429EB" w:rsidRPr="0016327E" w:rsidRDefault="004E42BF" w:rsidP="000429EB">
            <w:pPr>
              <w:spacing w:line="360" w:lineRule="auto"/>
              <w:contextualSpacing/>
              <w:jc w:val="both"/>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No define</w:t>
            </w:r>
          </w:p>
        </w:tc>
        <w:tc>
          <w:tcPr>
            <w:tcW w:w="2126" w:type="dxa"/>
            <w:shd w:val="clear" w:color="auto" w:fill="auto"/>
          </w:tcPr>
          <w:p w14:paraId="1041D5CA" w14:textId="3D1F6D95" w:rsidR="000429EB" w:rsidRPr="0016327E" w:rsidRDefault="004E42BF" w:rsidP="000429EB">
            <w:pPr>
              <w:spacing w:line="360" w:lineRule="auto"/>
              <w:contextualSpacing/>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“en lo que respecta a la Iniciativa las participantes de la mesa se encuentran de acuerdo en los términos en que fue presentada”</w:t>
            </w:r>
          </w:p>
        </w:tc>
        <w:tc>
          <w:tcPr>
            <w:tcW w:w="1985" w:type="dxa"/>
          </w:tcPr>
          <w:p w14:paraId="48B35750" w14:textId="0A13DE3E" w:rsidR="000429EB" w:rsidRPr="0016327E" w:rsidRDefault="004E42BF" w:rsidP="000429EB">
            <w:pPr>
              <w:spacing w:line="360" w:lineRule="auto"/>
              <w:contextualSpacing/>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En sus términos.</w:t>
            </w:r>
          </w:p>
        </w:tc>
      </w:tr>
      <w:tr w:rsidR="000429EB" w:rsidRPr="0016327E" w14:paraId="28681665" w14:textId="77777777" w:rsidTr="00922B66">
        <w:tc>
          <w:tcPr>
            <w:tcW w:w="1985" w:type="dxa"/>
            <w:shd w:val="clear" w:color="auto" w:fill="auto"/>
          </w:tcPr>
          <w:p w14:paraId="1A525F15" w14:textId="48FA9012" w:rsidR="000429EB" w:rsidRPr="0016327E" w:rsidRDefault="004E42BF"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 xml:space="preserve">Hidalgo del </w:t>
            </w:r>
            <w:r w:rsidR="000429EB" w:rsidRPr="0016327E">
              <w:rPr>
                <w:rFonts w:ascii="Century Gothic" w:eastAsia="Arial" w:hAnsi="Century Gothic" w:cs="Arial"/>
                <w:b/>
                <w:bCs/>
                <w:color w:val="auto"/>
                <w:sz w:val="16"/>
                <w:szCs w:val="16"/>
                <w:lang w:val="es-ES"/>
              </w:rPr>
              <w:t>Parral</w:t>
            </w:r>
          </w:p>
          <w:p w14:paraId="5D980258" w14:textId="77777777"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Viernes 23 de febrero 2024</w:t>
            </w:r>
          </w:p>
          <w:p w14:paraId="5A7F4BE8" w14:textId="77777777" w:rsidR="000429EB"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 xml:space="preserve">15:00 a 18:00 </w:t>
            </w:r>
            <w:proofErr w:type="spellStart"/>
            <w:r w:rsidRPr="0016327E">
              <w:rPr>
                <w:rFonts w:ascii="Century Gothic" w:eastAsia="Arial" w:hAnsi="Century Gothic" w:cs="Arial"/>
                <w:b/>
                <w:bCs/>
                <w:color w:val="auto"/>
                <w:sz w:val="16"/>
                <w:szCs w:val="16"/>
                <w:lang w:val="es-ES"/>
              </w:rPr>
              <w:t>hrs</w:t>
            </w:r>
            <w:proofErr w:type="spellEnd"/>
            <w:r w:rsidRPr="0016327E">
              <w:rPr>
                <w:rFonts w:ascii="Century Gothic" w:eastAsia="Arial" w:hAnsi="Century Gothic" w:cs="Arial"/>
                <w:b/>
                <w:bCs/>
                <w:color w:val="auto"/>
                <w:sz w:val="16"/>
                <w:szCs w:val="16"/>
                <w:lang w:val="es-ES"/>
              </w:rPr>
              <w:t>.</w:t>
            </w:r>
          </w:p>
          <w:p w14:paraId="54216008" w14:textId="77777777"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Casa Botello</w:t>
            </w:r>
          </w:p>
          <w:p w14:paraId="65166B63" w14:textId="1F6DF00B" w:rsidR="004E42BF" w:rsidRPr="0016327E" w:rsidRDefault="004E42BF" w:rsidP="004E42BF">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Ubicación: Plaza Juárez No. 10 Barrio de Guanajuato</w:t>
            </w:r>
          </w:p>
        </w:tc>
        <w:tc>
          <w:tcPr>
            <w:tcW w:w="708" w:type="dxa"/>
            <w:shd w:val="clear" w:color="auto" w:fill="auto"/>
          </w:tcPr>
          <w:p w14:paraId="2822AF1A" w14:textId="77777777" w:rsidR="000429EB" w:rsidRPr="0016327E" w:rsidRDefault="000429EB"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A</w:t>
            </w:r>
          </w:p>
        </w:tc>
        <w:tc>
          <w:tcPr>
            <w:tcW w:w="993" w:type="dxa"/>
            <w:shd w:val="clear" w:color="auto" w:fill="auto"/>
          </w:tcPr>
          <w:p w14:paraId="55A42EC4" w14:textId="356BD906" w:rsidR="000429EB" w:rsidRPr="0016327E" w:rsidRDefault="0016327E" w:rsidP="000429EB">
            <w:pPr>
              <w:spacing w:line="360" w:lineRule="auto"/>
              <w:contextualSpacing/>
              <w:jc w:val="both"/>
              <w:rPr>
                <w:rFonts w:ascii="Century Gothic" w:eastAsia="Arial" w:hAnsi="Century Gothic" w:cs="Arial"/>
                <w:b/>
                <w:bCs/>
                <w:color w:val="auto"/>
                <w:sz w:val="16"/>
                <w:szCs w:val="16"/>
                <w:lang w:val="es-ES"/>
              </w:rPr>
            </w:pPr>
            <w:r w:rsidRPr="0016327E">
              <w:rPr>
                <w:rFonts w:ascii="Century Gothic" w:eastAsia="Arial" w:hAnsi="Century Gothic" w:cs="Arial"/>
                <w:b/>
                <w:bCs/>
                <w:color w:val="auto"/>
                <w:sz w:val="16"/>
                <w:szCs w:val="16"/>
                <w:lang w:val="es-ES"/>
              </w:rPr>
              <w:t>1991</w:t>
            </w:r>
          </w:p>
        </w:tc>
        <w:tc>
          <w:tcPr>
            <w:tcW w:w="850" w:type="dxa"/>
            <w:shd w:val="clear" w:color="auto" w:fill="auto"/>
          </w:tcPr>
          <w:p w14:paraId="16A3097F" w14:textId="7C87A506" w:rsidR="000429EB" w:rsidRPr="0016327E" w:rsidRDefault="004E42BF" w:rsidP="000429EB">
            <w:pPr>
              <w:spacing w:line="360" w:lineRule="auto"/>
              <w:contextualSpacing/>
              <w:jc w:val="both"/>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2</w:t>
            </w:r>
          </w:p>
        </w:tc>
        <w:tc>
          <w:tcPr>
            <w:tcW w:w="2126" w:type="dxa"/>
            <w:shd w:val="clear" w:color="auto" w:fill="auto"/>
          </w:tcPr>
          <w:p w14:paraId="07AFFD05" w14:textId="3EBBCC9D" w:rsidR="000429EB" w:rsidRPr="0016327E" w:rsidRDefault="004E42BF" w:rsidP="000429EB">
            <w:pPr>
              <w:spacing w:line="360" w:lineRule="auto"/>
              <w:contextualSpacing/>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“en lo que respecta a la Iniciativa las participantes de la mesa se encuentran de acuerdo en los términos en que fue presentada”</w:t>
            </w:r>
          </w:p>
        </w:tc>
        <w:tc>
          <w:tcPr>
            <w:tcW w:w="1985" w:type="dxa"/>
          </w:tcPr>
          <w:p w14:paraId="058A5EEB" w14:textId="1507CFC4" w:rsidR="000429EB" w:rsidRPr="0016327E" w:rsidRDefault="004E42BF" w:rsidP="000429EB">
            <w:pPr>
              <w:spacing w:line="360" w:lineRule="auto"/>
              <w:contextualSpacing/>
              <w:rPr>
                <w:rFonts w:ascii="Century Gothic" w:eastAsia="Arial" w:hAnsi="Century Gothic" w:cs="Arial"/>
                <w:color w:val="auto"/>
                <w:sz w:val="16"/>
                <w:szCs w:val="16"/>
                <w:lang w:val="es-ES"/>
              </w:rPr>
            </w:pPr>
            <w:r w:rsidRPr="0016327E">
              <w:rPr>
                <w:rFonts w:ascii="Century Gothic" w:eastAsia="Arial" w:hAnsi="Century Gothic" w:cs="Arial"/>
                <w:color w:val="auto"/>
                <w:sz w:val="16"/>
                <w:szCs w:val="16"/>
                <w:lang w:val="es-ES"/>
              </w:rPr>
              <w:t>En sus términos.</w:t>
            </w:r>
          </w:p>
        </w:tc>
      </w:tr>
      <w:bookmarkEnd w:id="2"/>
    </w:tbl>
    <w:p w14:paraId="53A2E79E" w14:textId="21BF7774" w:rsidR="00FD63C1" w:rsidRPr="0016327E" w:rsidRDefault="00FD63C1" w:rsidP="003722E9">
      <w:pPr>
        <w:spacing w:line="360" w:lineRule="auto"/>
        <w:contextualSpacing/>
        <w:jc w:val="both"/>
        <w:rPr>
          <w:rFonts w:ascii="Century Gothic" w:eastAsia="Arial" w:hAnsi="Century Gothic" w:cs="Arial"/>
          <w:b/>
          <w:bCs/>
          <w:color w:val="auto"/>
          <w:szCs w:val="24"/>
        </w:rPr>
      </w:pPr>
    </w:p>
    <w:p w14:paraId="020941B6" w14:textId="233590D5" w:rsidR="002A7FC2" w:rsidRPr="0016327E" w:rsidRDefault="002A7FC2" w:rsidP="003722E9">
      <w:pPr>
        <w:spacing w:line="360" w:lineRule="auto"/>
        <w:contextualSpacing/>
        <w:jc w:val="both"/>
        <w:rPr>
          <w:rFonts w:ascii="Century Gothic" w:eastAsia="Arial" w:hAnsi="Century Gothic" w:cs="Arial"/>
          <w:b/>
          <w:bCs/>
          <w:color w:val="auto"/>
          <w:szCs w:val="24"/>
        </w:rPr>
      </w:pPr>
      <w:r w:rsidRPr="0016327E">
        <w:rPr>
          <w:rFonts w:ascii="Century Gothic" w:eastAsia="Arial" w:hAnsi="Century Gothic" w:cs="Arial"/>
          <w:b/>
          <w:bCs/>
          <w:color w:val="auto"/>
          <w:szCs w:val="24"/>
        </w:rPr>
        <w:t>VI</w:t>
      </w:r>
      <w:r w:rsidR="000429EB" w:rsidRPr="0016327E">
        <w:rPr>
          <w:rFonts w:ascii="Century Gothic" w:eastAsia="Arial" w:hAnsi="Century Gothic" w:cs="Arial"/>
          <w:b/>
          <w:bCs/>
          <w:color w:val="auto"/>
          <w:szCs w:val="24"/>
        </w:rPr>
        <w:t>I</w:t>
      </w:r>
      <w:r w:rsidRPr="0016327E">
        <w:rPr>
          <w:rFonts w:ascii="Century Gothic" w:eastAsia="Arial" w:hAnsi="Century Gothic" w:cs="Arial"/>
          <w:b/>
          <w:bCs/>
          <w:color w:val="auto"/>
          <w:szCs w:val="24"/>
        </w:rPr>
        <w:t xml:space="preserve">. Conclusión. </w:t>
      </w:r>
    </w:p>
    <w:p w14:paraId="6181CC84" w14:textId="77777777" w:rsidR="00633D26" w:rsidRPr="0016327E" w:rsidRDefault="00633D26" w:rsidP="003722E9">
      <w:pPr>
        <w:spacing w:line="360" w:lineRule="auto"/>
        <w:contextualSpacing/>
        <w:jc w:val="both"/>
        <w:rPr>
          <w:rFonts w:ascii="Century Gothic" w:eastAsia="Arial" w:hAnsi="Century Gothic" w:cs="Arial"/>
          <w:b/>
          <w:bCs/>
          <w:color w:val="auto"/>
          <w:szCs w:val="24"/>
        </w:rPr>
      </w:pPr>
    </w:p>
    <w:p w14:paraId="7B240549" w14:textId="6A792371" w:rsidR="002A7FC2" w:rsidRPr="0016327E" w:rsidRDefault="002A7FC2" w:rsidP="003722E9">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Por lo argumentado en estas Consideraciones, </w:t>
      </w:r>
      <w:r w:rsidR="008A4B41" w:rsidRPr="0016327E">
        <w:rPr>
          <w:rFonts w:ascii="Century Gothic" w:eastAsia="Arial" w:hAnsi="Century Gothic" w:cs="Arial"/>
          <w:color w:val="auto"/>
          <w:szCs w:val="24"/>
        </w:rPr>
        <w:t>concluimos en la necesidad de atender</w:t>
      </w:r>
      <w:r w:rsidRPr="0016327E">
        <w:rPr>
          <w:rFonts w:ascii="Century Gothic" w:eastAsia="Arial" w:hAnsi="Century Gothic" w:cs="Arial"/>
          <w:color w:val="auto"/>
          <w:szCs w:val="24"/>
        </w:rPr>
        <w:t xml:space="preserve"> legislativamente </w:t>
      </w:r>
      <w:r w:rsidR="008A4B41" w:rsidRPr="0016327E">
        <w:rPr>
          <w:rFonts w:ascii="Century Gothic" w:eastAsia="Arial" w:hAnsi="Century Gothic" w:cs="Arial"/>
          <w:color w:val="auto"/>
          <w:szCs w:val="24"/>
        </w:rPr>
        <w:t>a la problemática</w:t>
      </w:r>
      <w:r w:rsidRPr="0016327E">
        <w:rPr>
          <w:rFonts w:ascii="Century Gothic" w:eastAsia="Arial" w:hAnsi="Century Gothic" w:cs="Arial"/>
          <w:color w:val="auto"/>
          <w:szCs w:val="24"/>
        </w:rPr>
        <w:t xml:space="preserve"> identificada</w:t>
      </w:r>
      <w:r w:rsidR="008A4B41" w:rsidRPr="0016327E">
        <w:rPr>
          <w:rFonts w:ascii="Century Gothic" w:eastAsia="Arial" w:hAnsi="Century Gothic" w:cs="Arial"/>
          <w:color w:val="auto"/>
          <w:szCs w:val="24"/>
        </w:rPr>
        <w:t xml:space="preserve"> </w:t>
      </w:r>
      <w:r w:rsidRPr="0016327E">
        <w:rPr>
          <w:rFonts w:ascii="Century Gothic" w:eastAsia="Arial" w:hAnsi="Century Gothic" w:cs="Arial"/>
          <w:color w:val="auto"/>
          <w:szCs w:val="24"/>
        </w:rPr>
        <w:t>por la</w:t>
      </w:r>
      <w:r w:rsidR="00CD7621" w:rsidRPr="0016327E">
        <w:rPr>
          <w:rFonts w:ascii="Century Gothic" w:eastAsia="Arial" w:hAnsi="Century Gothic" w:cs="Arial"/>
          <w:color w:val="auto"/>
          <w:szCs w:val="24"/>
        </w:rPr>
        <w:t>s personas</w:t>
      </w:r>
      <w:r w:rsidRPr="0016327E">
        <w:rPr>
          <w:rFonts w:ascii="Century Gothic" w:eastAsia="Arial" w:hAnsi="Century Gothic" w:cs="Arial"/>
          <w:color w:val="auto"/>
          <w:szCs w:val="24"/>
        </w:rPr>
        <w:t xml:space="preserve"> Iniciadora</w:t>
      </w:r>
      <w:r w:rsidR="00CD7621" w:rsidRPr="0016327E">
        <w:rPr>
          <w:rFonts w:ascii="Century Gothic" w:eastAsia="Arial" w:hAnsi="Century Gothic" w:cs="Arial"/>
          <w:color w:val="auto"/>
          <w:szCs w:val="24"/>
        </w:rPr>
        <w:t>s</w:t>
      </w:r>
      <w:r w:rsidRPr="0016327E">
        <w:rPr>
          <w:rFonts w:ascii="Century Gothic" w:eastAsia="Arial" w:hAnsi="Century Gothic" w:cs="Arial"/>
          <w:color w:val="auto"/>
          <w:szCs w:val="24"/>
        </w:rPr>
        <w:t xml:space="preserve">, a través de la forma y optimizaciones vertidos en los razonamientos detallados en este </w:t>
      </w:r>
      <w:r w:rsidR="00841770" w:rsidRPr="0016327E">
        <w:rPr>
          <w:rFonts w:ascii="Century Gothic" w:eastAsia="Arial" w:hAnsi="Century Gothic" w:cs="Arial"/>
          <w:color w:val="auto"/>
          <w:szCs w:val="24"/>
        </w:rPr>
        <w:t>documento que</w:t>
      </w:r>
      <w:r w:rsidRPr="0016327E">
        <w:rPr>
          <w:rFonts w:ascii="Century Gothic" w:eastAsia="Arial" w:hAnsi="Century Gothic" w:cs="Arial"/>
          <w:color w:val="auto"/>
          <w:szCs w:val="24"/>
        </w:rPr>
        <w:t xml:space="preserve"> justifican la ubicación y necesidad de dichas reformas.</w:t>
      </w:r>
    </w:p>
    <w:p w14:paraId="56E35CC5" w14:textId="77777777" w:rsidR="002A7FC2" w:rsidRPr="0016327E" w:rsidRDefault="002A7FC2" w:rsidP="003722E9">
      <w:pPr>
        <w:spacing w:line="360" w:lineRule="auto"/>
        <w:contextualSpacing/>
        <w:jc w:val="both"/>
        <w:rPr>
          <w:rFonts w:ascii="Century Gothic" w:eastAsia="Arial" w:hAnsi="Century Gothic" w:cs="Arial"/>
          <w:color w:val="auto"/>
          <w:szCs w:val="24"/>
        </w:rPr>
      </w:pPr>
    </w:p>
    <w:p w14:paraId="6D249500" w14:textId="65D5D1ED" w:rsidR="003722E9" w:rsidRPr="0016327E" w:rsidRDefault="003722E9" w:rsidP="003722E9">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16327E"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16327E" w:rsidRDefault="008F4D77" w:rsidP="008F4D77">
      <w:pPr>
        <w:spacing w:line="360" w:lineRule="auto"/>
        <w:jc w:val="center"/>
        <w:rPr>
          <w:rFonts w:ascii="Century Gothic" w:hAnsi="Century Gothic"/>
          <w:b/>
          <w:color w:val="auto"/>
          <w:sz w:val="28"/>
          <w:szCs w:val="28"/>
        </w:rPr>
      </w:pPr>
      <w:r w:rsidRPr="0016327E">
        <w:rPr>
          <w:rFonts w:ascii="Century Gothic" w:hAnsi="Century Gothic"/>
          <w:b/>
          <w:color w:val="auto"/>
          <w:sz w:val="28"/>
          <w:szCs w:val="28"/>
        </w:rPr>
        <w:t>DECRETO</w:t>
      </w:r>
      <w:r w:rsidR="0057207A" w:rsidRPr="0016327E">
        <w:rPr>
          <w:rFonts w:ascii="Century Gothic" w:hAnsi="Century Gothic"/>
          <w:b/>
          <w:color w:val="auto"/>
          <w:sz w:val="28"/>
          <w:szCs w:val="28"/>
        </w:rPr>
        <w:t xml:space="preserve"> </w:t>
      </w:r>
    </w:p>
    <w:p w14:paraId="0138DE72" w14:textId="3439ED11" w:rsidR="002F7F80" w:rsidRPr="0016327E" w:rsidRDefault="002F7F80" w:rsidP="002F7F80">
      <w:pPr>
        <w:spacing w:line="360" w:lineRule="auto"/>
        <w:rPr>
          <w:rFonts w:ascii="Century Gothic" w:hAnsi="Century Gothic"/>
          <w:b/>
          <w:color w:val="auto"/>
          <w:sz w:val="28"/>
          <w:szCs w:val="28"/>
        </w:rPr>
      </w:pPr>
    </w:p>
    <w:p w14:paraId="67643A0D" w14:textId="2B274D8B" w:rsidR="00117023" w:rsidRPr="0016327E" w:rsidRDefault="00117023" w:rsidP="00117023">
      <w:pPr>
        <w:spacing w:line="360" w:lineRule="auto"/>
        <w:jc w:val="both"/>
        <w:rPr>
          <w:rFonts w:ascii="Century Gothic" w:eastAsia="Calibri" w:hAnsi="Century Gothic" w:cs="Arial"/>
          <w:bCs/>
          <w:color w:val="auto"/>
          <w:szCs w:val="24"/>
          <w:lang w:eastAsia="en-US"/>
        </w:rPr>
      </w:pPr>
      <w:bookmarkStart w:id="3" w:name="_Hlk156915967"/>
      <w:r w:rsidRPr="0016327E">
        <w:rPr>
          <w:rFonts w:ascii="Century Gothic" w:hAnsi="Century Gothic"/>
          <w:b/>
          <w:color w:val="auto"/>
          <w:sz w:val="28"/>
          <w:szCs w:val="28"/>
        </w:rPr>
        <w:t>ARTÍCULO</w:t>
      </w:r>
      <w:r w:rsidR="001815CE" w:rsidRPr="0016327E">
        <w:rPr>
          <w:rFonts w:ascii="Century Gothic" w:hAnsi="Century Gothic"/>
          <w:b/>
          <w:color w:val="auto"/>
          <w:sz w:val="28"/>
          <w:szCs w:val="28"/>
        </w:rPr>
        <w:t xml:space="preserve"> </w:t>
      </w:r>
      <w:proofErr w:type="gramStart"/>
      <w:r w:rsidR="001815CE" w:rsidRPr="0016327E">
        <w:rPr>
          <w:rFonts w:ascii="Century Gothic" w:hAnsi="Century Gothic"/>
          <w:b/>
          <w:color w:val="auto"/>
          <w:sz w:val="28"/>
          <w:szCs w:val="28"/>
        </w:rPr>
        <w:t>ÚNICO</w:t>
      </w:r>
      <w:r w:rsidRPr="0016327E">
        <w:rPr>
          <w:rFonts w:ascii="Century Gothic" w:hAnsi="Century Gothic"/>
          <w:b/>
          <w:color w:val="auto"/>
          <w:sz w:val="28"/>
          <w:szCs w:val="28"/>
        </w:rPr>
        <w:t>.-</w:t>
      </w:r>
      <w:proofErr w:type="gramEnd"/>
      <w:r w:rsidRPr="0016327E">
        <w:rPr>
          <w:rFonts w:ascii="Century Gothic" w:hAnsi="Century Gothic"/>
          <w:b/>
          <w:color w:val="auto"/>
          <w:szCs w:val="24"/>
        </w:rPr>
        <w:t xml:space="preserve"> </w:t>
      </w:r>
      <w:r w:rsidR="002F7F80" w:rsidRPr="0016327E">
        <w:rPr>
          <w:rFonts w:ascii="Century Gothic" w:hAnsi="Century Gothic" w:cs="Arial"/>
          <w:color w:val="auto"/>
          <w:szCs w:val="24"/>
          <w:lang w:eastAsia="es-MX"/>
        </w:rPr>
        <w:t xml:space="preserve">Se </w:t>
      </w:r>
      <w:r w:rsidRPr="0016327E">
        <w:rPr>
          <w:rFonts w:ascii="Century Gothic" w:eastAsia="Calibri" w:hAnsi="Century Gothic" w:cs="Arial"/>
          <w:b/>
          <w:color w:val="auto"/>
          <w:szCs w:val="24"/>
          <w:lang w:eastAsia="en-US"/>
        </w:rPr>
        <w:t>REFORMA</w:t>
      </w:r>
      <w:r w:rsidR="002F7F80" w:rsidRPr="0016327E">
        <w:rPr>
          <w:rFonts w:ascii="Century Gothic" w:hAnsi="Century Gothic" w:cs="Arial"/>
          <w:color w:val="auto"/>
          <w:szCs w:val="24"/>
          <w:lang w:eastAsia="es-MX"/>
        </w:rPr>
        <w:t xml:space="preserve"> </w:t>
      </w:r>
      <w:r w:rsidR="00E95BA0" w:rsidRPr="0016327E">
        <w:rPr>
          <w:rFonts w:ascii="Century Gothic" w:hAnsi="Century Gothic" w:cs="Arial"/>
          <w:color w:val="auto"/>
          <w:szCs w:val="24"/>
          <w:lang w:eastAsia="es-MX"/>
        </w:rPr>
        <w:t>el</w:t>
      </w:r>
      <w:r w:rsidR="002F7F80" w:rsidRPr="0016327E">
        <w:rPr>
          <w:rFonts w:ascii="Century Gothic" w:hAnsi="Century Gothic" w:cs="Arial"/>
          <w:color w:val="auto"/>
          <w:szCs w:val="24"/>
          <w:lang w:eastAsia="es-MX"/>
        </w:rPr>
        <w:t xml:space="preserve"> artículo</w:t>
      </w:r>
      <w:r w:rsidR="00E95BA0" w:rsidRPr="0016327E">
        <w:rPr>
          <w:rFonts w:ascii="Century Gothic" w:hAnsi="Century Gothic" w:cs="Arial"/>
          <w:color w:val="auto"/>
          <w:szCs w:val="24"/>
          <w:lang w:eastAsia="es-MX"/>
        </w:rPr>
        <w:t xml:space="preserve"> </w:t>
      </w:r>
      <w:r w:rsidR="00FD63C1" w:rsidRPr="0016327E">
        <w:rPr>
          <w:rFonts w:ascii="Century Gothic" w:hAnsi="Century Gothic" w:cs="Arial"/>
          <w:color w:val="auto"/>
          <w:szCs w:val="24"/>
          <w:lang w:eastAsia="es-MX"/>
        </w:rPr>
        <w:t>108</w:t>
      </w:r>
      <w:r w:rsidR="003C0A3D" w:rsidRPr="0016327E">
        <w:rPr>
          <w:rFonts w:ascii="Century Gothic" w:hAnsi="Century Gothic" w:cs="Arial"/>
          <w:color w:val="auto"/>
          <w:szCs w:val="24"/>
          <w:lang w:eastAsia="es-MX"/>
        </w:rPr>
        <w:t>,</w:t>
      </w:r>
      <w:r w:rsidR="00E95BA0" w:rsidRPr="0016327E">
        <w:rPr>
          <w:rFonts w:ascii="Century Gothic" w:hAnsi="Century Gothic" w:cs="Arial"/>
          <w:color w:val="auto"/>
          <w:szCs w:val="24"/>
          <w:lang w:eastAsia="es-MX"/>
        </w:rPr>
        <w:t xml:space="preserve"> </w:t>
      </w:r>
      <w:r w:rsidR="00FD63C1" w:rsidRPr="0016327E">
        <w:rPr>
          <w:rFonts w:ascii="Century Gothic" w:hAnsi="Century Gothic" w:cs="Arial"/>
          <w:color w:val="auto"/>
          <w:szCs w:val="24"/>
          <w:lang w:eastAsia="es-MX"/>
        </w:rPr>
        <w:t xml:space="preserve">fracción I, </w:t>
      </w:r>
      <w:r w:rsidR="006E6899" w:rsidRPr="0016327E">
        <w:rPr>
          <w:rFonts w:ascii="Century Gothic" w:hAnsi="Century Gothic" w:cs="Arial"/>
          <w:color w:val="auto"/>
          <w:szCs w:val="24"/>
          <w:lang w:eastAsia="es-MX"/>
        </w:rPr>
        <w:t>segundo párrafo</w:t>
      </w:r>
      <w:r w:rsidR="00AA3571" w:rsidRPr="0016327E">
        <w:rPr>
          <w:rFonts w:ascii="Century Gothic" w:hAnsi="Century Gothic" w:cs="Arial"/>
          <w:color w:val="auto"/>
          <w:szCs w:val="24"/>
          <w:lang w:eastAsia="es-MX"/>
        </w:rPr>
        <w:t>;</w:t>
      </w:r>
      <w:r w:rsidR="006E6899" w:rsidRPr="0016327E">
        <w:rPr>
          <w:rFonts w:ascii="Century Gothic" w:hAnsi="Century Gothic" w:cs="Arial"/>
          <w:color w:val="auto"/>
          <w:szCs w:val="24"/>
          <w:lang w:eastAsia="es-MX"/>
        </w:rPr>
        <w:t xml:space="preserve"> y se </w:t>
      </w:r>
      <w:r w:rsidR="006E6899" w:rsidRPr="0016327E">
        <w:rPr>
          <w:rFonts w:ascii="Century Gothic" w:hAnsi="Century Gothic" w:cs="Arial"/>
          <w:b/>
          <w:bCs/>
          <w:color w:val="auto"/>
          <w:szCs w:val="24"/>
          <w:lang w:eastAsia="es-MX"/>
        </w:rPr>
        <w:t xml:space="preserve">ADICIONA </w:t>
      </w:r>
      <w:r w:rsidR="00FD63C1" w:rsidRPr="0016327E">
        <w:rPr>
          <w:rFonts w:ascii="Century Gothic" w:hAnsi="Century Gothic" w:cs="Arial"/>
          <w:color w:val="auto"/>
          <w:szCs w:val="24"/>
          <w:lang w:eastAsia="es-MX"/>
        </w:rPr>
        <w:t>el</w:t>
      </w:r>
      <w:r w:rsidR="006E6899" w:rsidRPr="0016327E">
        <w:rPr>
          <w:rFonts w:ascii="Century Gothic" w:hAnsi="Century Gothic" w:cs="Arial"/>
          <w:color w:val="auto"/>
          <w:szCs w:val="24"/>
          <w:lang w:eastAsia="es-MX"/>
        </w:rPr>
        <w:t xml:space="preserve"> artículo </w:t>
      </w:r>
      <w:r w:rsidR="00FD63C1" w:rsidRPr="0016327E">
        <w:rPr>
          <w:rFonts w:ascii="Century Gothic" w:hAnsi="Century Gothic" w:cs="Arial"/>
          <w:color w:val="auto"/>
          <w:szCs w:val="24"/>
          <w:lang w:eastAsia="es-MX"/>
        </w:rPr>
        <w:t>126 Bis</w:t>
      </w:r>
      <w:r w:rsidR="00AA3571" w:rsidRPr="0016327E">
        <w:rPr>
          <w:rFonts w:ascii="Century Gothic" w:hAnsi="Century Gothic" w:cs="Arial"/>
          <w:color w:val="auto"/>
          <w:szCs w:val="24"/>
          <w:lang w:eastAsia="es-MX"/>
        </w:rPr>
        <w:t>;</w:t>
      </w:r>
      <w:r w:rsidR="006E6899" w:rsidRPr="0016327E">
        <w:rPr>
          <w:rFonts w:ascii="Century Gothic" w:hAnsi="Century Gothic" w:cs="Arial"/>
          <w:color w:val="auto"/>
          <w:szCs w:val="24"/>
          <w:lang w:eastAsia="es-MX"/>
        </w:rPr>
        <w:t xml:space="preserve"> ambos de</w:t>
      </w:r>
      <w:r w:rsidR="00E95BA0" w:rsidRPr="0016327E">
        <w:rPr>
          <w:rFonts w:ascii="Century Gothic" w:hAnsi="Century Gothic" w:cs="Arial"/>
          <w:color w:val="auto"/>
          <w:szCs w:val="24"/>
          <w:lang w:eastAsia="es-MX"/>
        </w:rPr>
        <w:t xml:space="preserve"> </w:t>
      </w:r>
      <w:r w:rsidR="00DD4AE8" w:rsidRPr="0016327E">
        <w:rPr>
          <w:rFonts w:ascii="Century Gothic" w:hAnsi="Century Gothic" w:cs="Arial"/>
          <w:color w:val="auto"/>
          <w:szCs w:val="24"/>
          <w:lang w:eastAsia="es-MX"/>
        </w:rPr>
        <w:t xml:space="preserve">la </w:t>
      </w:r>
      <w:r w:rsidR="00FD63C1" w:rsidRPr="0016327E">
        <w:rPr>
          <w:rFonts w:ascii="Century Gothic" w:hAnsi="Century Gothic" w:cs="Arial"/>
          <w:color w:val="auto"/>
          <w:szCs w:val="24"/>
          <w:lang w:eastAsia="es-MX"/>
        </w:rPr>
        <w:t>Ley de los Derechos de Niñas, Niños y Adolescentes del Estado de Chihuahua</w:t>
      </w:r>
      <w:r w:rsidR="00B63073" w:rsidRPr="0016327E">
        <w:rPr>
          <w:rFonts w:ascii="Century Gothic" w:eastAsia="Arial" w:hAnsi="Century Gothic" w:cs="Arial"/>
          <w:color w:val="auto"/>
          <w:szCs w:val="24"/>
        </w:rPr>
        <w:t>,</w:t>
      </w:r>
      <w:r w:rsidR="002F7F80" w:rsidRPr="0016327E">
        <w:rPr>
          <w:rFonts w:ascii="Century Gothic" w:hAnsi="Century Gothic" w:cs="Arial"/>
          <w:color w:val="auto"/>
          <w:szCs w:val="24"/>
          <w:lang w:eastAsia="es-MX"/>
        </w:rPr>
        <w:t xml:space="preserve"> </w:t>
      </w:r>
      <w:bookmarkStart w:id="4" w:name="_Hlk146275468"/>
      <w:r w:rsidRPr="0016327E">
        <w:rPr>
          <w:rFonts w:ascii="Century Gothic" w:eastAsia="Calibri" w:hAnsi="Century Gothic" w:cs="Arial"/>
          <w:bCs/>
          <w:color w:val="auto"/>
          <w:szCs w:val="24"/>
          <w:lang w:eastAsia="en-US"/>
        </w:rPr>
        <w:t>para quedar en los siguientes términos:</w:t>
      </w:r>
    </w:p>
    <w:bookmarkEnd w:id="3"/>
    <w:bookmarkEnd w:id="4"/>
    <w:p w14:paraId="43684A97" w14:textId="77777777" w:rsidR="006E6899" w:rsidRPr="0016327E" w:rsidRDefault="006E6899" w:rsidP="002F7F80">
      <w:pPr>
        <w:spacing w:after="160" w:line="360" w:lineRule="auto"/>
        <w:jc w:val="both"/>
        <w:rPr>
          <w:rFonts w:ascii="Century Gothic" w:hAnsi="Century Gothic" w:cs="Arial"/>
          <w:b/>
          <w:color w:val="auto"/>
          <w:szCs w:val="24"/>
          <w:lang w:eastAsia="es-MX"/>
        </w:rPr>
      </w:pPr>
    </w:p>
    <w:p w14:paraId="15322F1A" w14:textId="77777777" w:rsidR="00FD63C1" w:rsidRPr="0016327E" w:rsidRDefault="00FD63C1" w:rsidP="00FD63C1">
      <w:pPr>
        <w:jc w:val="both"/>
        <w:rPr>
          <w:rFonts w:ascii="Century Gothic" w:hAnsi="Century Gothic" w:cs="Arial"/>
          <w:b/>
          <w:color w:val="auto"/>
          <w:szCs w:val="24"/>
          <w:lang w:eastAsia="es-MX"/>
        </w:rPr>
      </w:pPr>
      <w:r w:rsidRPr="0016327E">
        <w:rPr>
          <w:rFonts w:ascii="Century Gothic" w:hAnsi="Century Gothic" w:cs="Arial"/>
          <w:b/>
          <w:color w:val="auto"/>
          <w:szCs w:val="24"/>
          <w:lang w:eastAsia="es-MX"/>
        </w:rPr>
        <w:t xml:space="preserve">Artículo 108. </w:t>
      </w:r>
      <w:r w:rsidRPr="0016327E">
        <w:rPr>
          <w:rFonts w:ascii="Century Gothic" w:hAnsi="Century Gothic" w:cs="Arial"/>
          <w:bCs/>
          <w:color w:val="auto"/>
          <w:szCs w:val="24"/>
          <w:lang w:eastAsia="es-MX"/>
        </w:rPr>
        <w:t xml:space="preserve">... </w:t>
      </w:r>
    </w:p>
    <w:p w14:paraId="1C8E98E6" w14:textId="77777777" w:rsidR="00C97906" w:rsidRPr="0016327E" w:rsidRDefault="00C97906" w:rsidP="00C97906">
      <w:pPr>
        <w:spacing w:line="360" w:lineRule="auto"/>
        <w:jc w:val="both"/>
        <w:rPr>
          <w:rFonts w:ascii="Century Gothic" w:hAnsi="Century Gothic" w:cs="Arial"/>
          <w:b/>
          <w:color w:val="auto"/>
          <w:szCs w:val="24"/>
          <w:lang w:eastAsia="es-MX"/>
        </w:rPr>
      </w:pPr>
    </w:p>
    <w:p w14:paraId="72DD3452" w14:textId="6647D4C7" w:rsidR="00FD1F31" w:rsidRPr="0016327E" w:rsidRDefault="00FD1F31" w:rsidP="00BB3C3D">
      <w:pPr>
        <w:spacing w:line="360" w:lineRule="auto"/>
        <w:ind w:left="567"/>
        <w:jc w:val="both"/>
        <w:rPr>
          <w:rFonts w:ascii="Century Gothic" w:hAnsi="Century Gothic" w:cs="Arial"/>
          <w:bCs/>
          <w:color w:val="auto"/>
          <w:szCs w:val="24"/>
          <w:lang w:eastAsia="es-MX"/>
        </w:rPr>
      </w:pPr>
      <w:r w:rsidRPr="0016327E">
        <w:rPr>
          <w:rFonts w:ascii="Century Gothic" w:hAnsi="Century Gothic" w:cs="Arial"/>
          <w:bCs/>
          <w:color w:val="auto"/>
          <w:szCs w:val="24"/>
          <w:lang w:eastAsia="es-MX"/>
        </w:rPr>
        <w:t xml:space="preserve">I. </w:t>
      </w:r>
      <w:r w:rsidR="00BB3C3D">
        <w:rPr>
          <w:rFonts w:ascii="Century Gothic" w:hAnsi="Century Gothic" w:cs="Arial"/>
          <w:bCs/>
          <w:color w:val="auto"/>
          <w:szCs w:val="24"/>
          <w:lang w:eastAsia="es-MX"/>
        </w:rPr>
        <w:t xml:space="preserve"> </w:t>
      </w:r>
      <w:r w:rsidRPr="0016327E">
        <w:rPr>
          <w:rFonts w:ascii="Century Gothic" w:hAnsi="Century Gothic" w:cs="Arial"/>
          <w:bCs/>
          <w:color w:val="auto"/>
          <w:szCs w:val="24"/>
          <w:lang w:eastAsia="es-MX"/>
        </w:rPr>
        <w:t>…</w:t>
      </w:r>
    </w:p>
    <w:p w14:paraId="29A7A57C" w14:textId="06D7F3EA" w:rsidR="00FD63C1" w:rsidRPr="0016327E" w:rsidRDefault="00FD63C1" w:rsidP="00BB3C3D">
      <w:pPr>
        <w:spacing w:line="360" w:lineRule="auto"/>
        <w:ind w:left="851"/>
        <w:jc w:val="both"/>
        <w:rPr>
          <w:rFonts w:ascii="Century Gothic" w:hAnsi="Century Gothic" w:cs="Arial"/>
          <w:b/>
          <w:color w:val="auto"/>
          <w:szCs w:val="24"/>
          <w:lang w:eastAsia="es-MX"/>
        </w:rPr>
      </w:pPr>
      <w:r w:rsidRPr="0016327E">
        <w:rPr>
          <w:rFonts w:ascii="Century Gothic" w:hAnsi="Century Gothic" w:cs="Arial"/>
          <w:bCs/>
          <w:color w:val="auto"/>
          <w:szCs w:val="24"/>
          <w:lang w:eastAsia="es-MX"/>
        </w:rPr>
        <w:t xml:space="preserve">Para los efectos de esta fracción, los derechos alimentarios comprenden esencialmente la satisfacción de las necesidades de alimentación y nutrición, habitación, educación, vestido, atención médica y psicológica </w:t>
      </w:r>
      <w:r w:rsidRPr="0016327E">
        <w:rPr>
          <w:rFonts w:ascii="Century Gothic" w:hAnsi="Century Gothic" w:cs="Arial"/>
          <w:bCs/>
          <w:color w:val="auto"/>
          <w:szCs w:val="24"/>
          <w:lang w:eastAsia="es-MX"/>
        </w:rPr>
        <w:lastRenderedPageBreak/>
        <w:t>preventiva integrada a la salud, asistencia médica y recreación.</w:t>
      </w:r>
      <w:r w:rsidRPr="0016327E">
        <w:rPr>
          <w:rFonts w:ascii="Century Gothic" w:hAnsi="Century Gothic" w:cs="Arial"/>
          <w:b/>
          <w:color w:val="auto"/>
          <w:szCs w:val="24"/>
          <w:lang w:eastAsia="es-MX"/>
        </w:rPr>
        <w:t xml:space="preserve"> Con relación a las niñas, niños y adolescentes con algún tipo de discapacidad o declarados en estado de interdicción, lo necesario para lograr, en lo posible, su habilitación o rehabilitación y su desarrollo. </w:t>
      </w:r>
    </w:p>
    <w:p w14:paraId="4255A343" w14:textId="77777777" w:rsidR="00E228DF" w:rsidRPr="0016327E" w:rsidRDefault="00E228DF" w:rsidP="00BB3C3D">
      <w:pPr>
        <w:spacing w:line="360" w:lineRule="auto"/>
        <w:ind w:left="567"/>
        <w:jc w:val="both"/>
        <w:rPr>
          <w:rFonts w:ascii="Century Gothic" w:hAnsi="Century Gothic" w:cs="Arial"/>
          <w:bCs/>
          <w:color w:val="auto"/>
          <w:szCs w:val="24"/>
          <w:lang w:eastAsia="es-MX"/>
        </w:rPr>
      </w:pPr>
    </w:p>
    <w:p w14:paraId="25B50F88" w14:textId="57734675" w:rsidR="00FD1F31" w:rsidRPr="0016327E" w:rsidRDefault="00FD1F31" w:rsidP="003B4AF7">
      <w:pPr>
        <w:spacing w:line="360" w:lineRule="auto"/>
        <w:ind w:left="709"/>
        <w:jc w:val="both"/>
        <w:rPr>
          <w:rFonts w:ascii="Century Gothic" w:hAnsi="Century Gothic" w:cs="Arial"/>
          <w:b/>
          <w:color w:val="auto"/>
          <w:szCs w:val="24"/>
          <w:lang w:eastAsia="es-MX"/>
        </w:rPr>
      </w:pPr>
      <w:r w:rsidRPr="0016327E">
        <w:rPr>
          <w:rFonts w:ascii="Century Gothic" w:hAnsi="Century Gothic" w:cs="Arial"/>
          <w:bCs/>
          <w:color w:val="auto"/>
          <w:szCs w:val="24"/>
          <w:lang w:eastAsia="es-MX"/>
        </w:rPr>
        <w:t>II.</w:t>
      </w:r>
      <w:r w:rsidRPr="0016327E">
        <w:rPr>
          <w:rFonts w:ascii="Century Gothic" w:hAnsi="Century Gothic" w:cs="Arial"/>
          <w:b/>
          <w:color w:val="auto"/>
          <w:szCs w:val="24"/>
          <w:lang w:eastAsia="es-MX"/>
        </w:rPr>
        <w:t xml:space="preserve"> </w:t>
      </w:r>
      <w:r w:rsidRPr="0016327E">
        <w:rPr>
          <w:rFonts w:ascii="Century Gothic" w:hAnsi="Century Gothic" w:cs="Arial"/>
          <w:bCs/>
          <w:color w:val="auto"/>
          <w:szCs w:val="24"/>
          <w:lang w:eastAsia="es-MX"/>
        </w:rPr>
        <w:t>a</w:t>
      </w:r>
      <w:r w:rsidRPr="0016327E">
        <w:rPr>
          <w:rFonts w:ascii="Century Gothic" w:hAnsi="Century Gothic" w:cs="Arial"/>
          <w:b/>
          <w:color w:val="auto"/>
          <w:szCs w:val="24"/>
          <w:lang w:eastAsia="es-MX"/>
        </w:rPr>
        <w:t xml:space="preserve"> </w:t>
      </w:r>
      <w:r w:rsidRPr="0016327E">
        <w:rPr>
          <w:rFonts w:ascii="Century Gothic" w:hAnsi="Century Gothic" w:cs="Arial"/>
          <w:bCs/>
          <w:color w:val="auto"/>
          <w:szCs w:val="24"/>
          <w:lang w:eastAsia="es-MX"/>
        </w:rPr>
        <w:t>XI</w:t>
      </w:r>
      <w:r w:rsidR="00944C1E">
        <w:rPr>
          <w:rFonts w:ascii="Century Gothic" w:hAnsi="Century Gothic" w:cs="Arial"/>
          <w:bCs/>
          <w:color w:val="auto"/>
          <w:szCs w:val="24"/>
          <w:lang w:eastAsia="es-MX"/>
        </w:rPr>
        <w:t>V</w:t>
      </w:r>
      <w:r w:rsidRPr="0016327E">
        <w:rPr>
          <w:rFonts w:ascii="Century Gothic" w:hAnsi="Century Gothic" w:cs="Arial"/>
          <w:bCs/>
          <w:color w:val="auto"/>
          <w:szCs w:val="24"/>
          <w:lang w:eastAsia="es-MX"/>
        </w:rPr>
        <w:t>. …</w:t>
      </w:r>
    </w:p>
    <w:p w14:paraId="465D21BE" w14:textId="68801854" w:rsidR="006E6899" w:rsidRPr="0016327E" w:rsidRDefault="006E6899" w:rsidP="006E6899">
      <w:pPr>
        <w:jc w:val="both"/>
        <w:rPr>
          <w:rFonts w:ascii="Century Gothic" w:hAnsi="Century Gothic"/>
          <w:b/>
          <w:color w:val="auto"/>
          <w:szCs w:val="24"/>
        </w:rPr>
      </w:pPr>
    </w:p>
    <w:p w14:paraId="429C7D45" w14:textId="7FF6017F" w:rsidR="00FD1F31" w:rsidRPr="00BB3C3D" w:rsidRDefault="00FD1F31" w:rsidP="00FD1F31">
      <w:pPr>
        <w:spacing w:after="160" w:line="360" w:lineRule="auto"/>
        <w:jc w:val="both"/>
        <w:rPr>
          <w:rFonts w:ascii="Century Gothic" w:eastAsia="Arial" w:hAnsi="Century Gothic" w:cs="Arial"/>
          <w:b/>
          <w:color w:val="auto"/>
          <w:szCs w:val="24"/>
          <w:lang w:eastAsia="es-MX"/>
        </w:rPr>
      </w:pPr>
      <w:r w:rsidRPr="00BB3C3D">
        <w:rPr>
          <w:rFonts w:ascii="Century Gothic" w:eastAsia="Arial" w:hAnsi="Century Gothic" w:cs="Arial"/>
          <w:b/>
          <w:color w:val="auto"/>
          <w:szCs w:val="24"/>
          <w:lang w:eastAsia="es-MX"/>
        </w:rPr>
        <w:t xml:space="preserve">Artículo 126 Bis. </w:t>
      </w:r>
      <w:r w:rsidR="0016327E" w:rsidRPr="00BB3C3D">
        <w:rPr>
          <w:rFonts w:ascii="Century Gothic" w:eastAsia="Arial" w:hAnsi="Century Gothic" w:cs="Arial"/>
          <w:b/>
          <w:color w:val="auto"/>
          <w:szCs w:val="24"/>
          <w:lang w:eastAsia="es-MX"/>
        </w:rPr>
        <w:t>Los tribunales estatales deberán suministrar, intercambiar, sistematizar y actualizar la información que se genere sobre el incumplimiento de las obligaciones alimentarias</w:t>
      </w:r>
      <w:r w:rsidR="00BB3C3D" w:rsidRPr="00BB3C3D">
        <w:rPr>
          <w:rFonts w:ascii="Century Gothic" w:eastAsia="Arial" w:hAnsi="Century Gothic" w:cs="Arial"/>
          <w:b/>
          <w:color w:val="auto"/>
          <w:szCs w:val="24"/>
          <w:lang w:eastAsia="es-MX"/>
        </w:rPr>
        <w:t>,</w:t>
      </w:r>
      <w:r w:rsidR="0016327E" w:rsidRPr="00BB3C3D">
        <w:rPr>
          <w:rFonts w:ascii="Century Gothic" w:eastAsia="Arial" w:hAnsi="Century Gothic" w:cs="Arial"/>
          <w:b/>
          <w:color w:val="auto"/>
          <w:szCs w:val="24"/>
          <w:lang w:eastAsia="es-MX"/>
        </w:rPr>
        <w:t xml:space="preserve"> en el ámbito de sus competencias</w:t>
      </w:r>
      <w:r w:rsidR="00BB3C3D" w:rsidRPr="00BB3C3D">
        <w:rPr>
          <w:rFonts w:ascii="Century Gothic" w:eastAsia="Arial" w:hAnsi="Century Gothic" w:cs="Arial"/>
          <w:b/>
          <w:color w:val="auto"/>
          <w:szCs w:val="24"/>
          <w:lang w:eastAsia="es-MX"/>
        </w:rPr>
        <w:t>,</w:t>
      </w:r>
      <w:r w:rsidR="0016327E" w:rsidRPr="00BB3C3D">
        <w:rPr>
          <w:rFonts w:ascii="Century Gothic" w:eastAsia="Arial" w:hAnsi="Century Gothic" w:cs="Arial"/>
          <w:b/>
          <w:color w:val="auto"/>
          <w:szCs w:val="24"/>
          <w:lang w:eastAsia="es-MX"/>
        </w:rPr>
        <w:t xml:space="preserve"> a través de los sistemas e instrumentos tecnológicos del Sistema Nacional DIF</w:t>
      </w:r>
      <w:r w:rsidR="00BB3C3D" w:rsidRPr="00BB3C3D">
        <w:rPr>
          <w:rFonts w:ascii="Century Gothic" w:eastAsia="Arial" w:hAnsi="Century Gothic" w:cs="Arial"/>
          <w:b/>
          <w:color w:val="auto"/>
          <w:szCs w:val="24"/>
          <w:lang w:eastAsia="es-MX"/>
        </w:rPr>
        <w:t>,</w:t>
      </w:r>
      <w:r w:rsidR="0016327E" w:rsidRPr="00BB3C3D">
        <w:rPr>
          <w:rFonts w:ascii="Century Gothic" w:eastAsia="Arial" w:hAnsi="Century Gothic" w:cs="Arial"/>
          <w:b/>
          <w:color w:val="auto"/>
          <w:szCs w:val="24"/>
          <w:lang w:eastAsia="es-MX"/>
        </w:rPr>
        <w:t xml:space="preserve"> para integrar el Registro Nacional de Obligaciones Alimentarias.</w:t>
      </w:r>
    </w:p>
    <w:p w14:paraId="3DA3342C" w14:textId="1D17DA26" w:rsidR="00AD2852" w:rsidRPr="0016327E" w:rsidRDefault="00AD2852" w:rsidP="006E6899">
      <w:pPr>
        <w:spacing w:line="360" w:lineRule="auto"/>
        <w:jc w:val="both"/>
        <w:rPr>
          <w:rFonts w:ascii="Century Gothic" w:eastAsia="Arial" w:hAnsi="Century Gothic" w:cs="Arial"/>
          <w:color w:val="auto"/>
          <w:szCs w:val="24"/>
          <w:lang w:eastAsia="es-MX"/>
        </w:rPr>
      </w:pPr>
    </w:p>
    <w:p w14:paraId="7E85B046" w14:textId="7F997E42" w:rsidR="00F15E54" w:rsidRPr="0016327E" w:rsidRDefault="00F15E54" w:rsidP="008F4D77">
      <w:pPr>
        <w:spacing w:line="360" w:lineRule="auto"/>
        <w:contextualSpacing/>
        <w:jc w:val="center"/>
        <w:rPr>
          <w:rFonts w:ascii="Century Gothic" w:eastAsia="Arial Unicode MS" w:hAnsi="Century Gothic" w:cs="Arial"/>
          <w:b/>
          <w:color w:val="auto"/>
          <w:szCs w:val="24"/>
          <w:lang w:val="en-US"/>
        </w:rPr>
      </w:pPr>
      <w:r w:rsidRPr="0016327E">
        <w:rPr>
          <w:rFonts w:ascii="Century Gothic" w:hAnsi="Century Gothic" w:cs="Arial"/>
          <w:b/>
          <w:bCs/>
          <w:color w:val="auto"/>
          <w:sz w:val="28"/>
          <w:szCs w:val="28"/>
          <w:lang w:val="en-US"/>
        </w:rPr>
        <w:t>T R A N S I T O R I O</w:t>
      </w:r>
      <w:r w:rsidRPr="0016327E">
        <w:rPr>
          <w:rFonts w:ascii="Century Gothic" w:eastAsia="Arial Unicode MS" w:hAnsi="Century Gothic" w:cs="Arial"/>
          <w:b/>
          <w:color w:val="auto"/>
          <w:szCs w:val="24"/>
          <w:lang w:val="en-US"/>
        </w:rPr>
        <w:t xml:space="preserve"> </w:t>
      </w:r>
    </w:p>
    <w:p w14:paraId="71A2BDA2" w14:textId="77777777" w:rsidR="0022080B" w:rsidRPr="0016327E"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16327E" w:rsidRDefault="00F15E54" w:rsidP="008F4D77">
      <w:pPr>
        <w:spacing w:line="360" w:lineRule="auto"/>
        <w:contextualSpacing/>
        <w:jc w:val="both"/>
        <w:rPr>
          <w:rFonts w:ascii="Century Gothic" w:eastAsia="Arial Unicode MS" w:hAnsi="Century Gothic" w:cs="Arial"/>
          <w:color w:val="auto"/>
          <w:szCs w:val="24"/>
        </w:rPr>
      </w:pPr>
      <w:r w:rsidRPr="0016327E">
        <w:rPr>
          <w:rFonts w:ascii="Century Gothic" w:eastAsia="Arial Unicode MS" w:hAnsi="Century Gothic" w:cs="Arial"/>
          <w:b/>
          <w:color w:val="auto"/>
          <w:sz w:val="28"/>
          <w:szCs w:val="28"/>
        </w:rPr>
        <w:t xml:space="preserve">ARTÍCULO </w:t>
      </w:r>
      <w:proofErr w:type="gramStart"/>
      <w:r w:rsidR="00AE240A" w:rsidRPr="0016327E">
        <w:rPr>
          <w:rFonts w:ascii="Century Gothic" w:eastAsia="Arial Unicode MS" w:hAnsi="Century Gothic" w:cs="Arial"/>
          <w:b/>
          <w:color w:val="auto"/>
          <w:sz w:val="28"/>
          <w:szCs w:val="28"/>
        </w:rPr>
        <w:t>ÚNICO.-</w:t>
      </w:r>
      <w:proofErr w:type="gramEnd"/>
      <w:r w:rsidRPr="0016327E">
        <w:rPr>
          <w:rFonts w:ascii="Century Gothic" w:eastAsia="Arial Unicode MS" w:hAnsi="Century Gothic" w:cs="Arial"/>
          <w:b/>
          <w:color w:val="auto"/>
          <w:szCs w:val="24"/>
        </w:rPr>
        <w:t xml:space="preserve"> </w:t>
      </w:r>
      <w:r w:rsidRPr="0016327E">
        <w:rPr>
          <w:rFonts w:ascii="Century Gothic" w:eastAsia="Arial Unicode MS" w:hAnsi="Century Gothic" w:cs="Arial"/>
          <w:color w:val="auto"/>
          <w:szCs w:val="24"/>
        </w:rPr>
        <w:t>El presente Decreto entrará en vigor al día siguiente de su publicación en el Periódico Oficial del Estado.</w:t>
      </w:r>
      <w:r w:rsidR="003E44B1" w:rsidRPr="0016327E">
        <w:rPr>
          <w:rFonts w:ascii="Century Gothic" w:eastAsia="Arial Unicode MS" w:hAnsi="Century Gothic" w:cs="Arial"/>
          <w:color w:val="auto"/>
          <w:szCs w:val="24"/>
        </w:rPr>
        <w:t xml:space="preserve"> </w:t>
      </w:r>
    </w:p>
    <w:p w14:paraId="73A7C9A0" w14:textId="0B51E006" w:rsidR="00F15E54" w:rsidRPr="0016327E" w:rsidRDefault="00F15E54" w:rsidP="008F4D77">
      <w:pPr>
        <w:spacing w:line="360" w:lineRule="auto"/>
        <w:contextualSpacing/>
        <w:jc w:val="both"/>
        <w:rPr>
          <w:rFonts w:ascii="Century Gothic" w:hAnsi="Century Gothic" w:cs="Arial"/>
          <w:bCs/>
          <w:color w:val="auto"/>
          <w:szCs w:val="24"/>
        </w:rPr>
      </w:pPr>
    </w:p>
    <w:p w14:paraId="06EF051A" w14:textId="454CF583" w:rsidR="00F15E54" w:rsidRPr="0016327E" w:rsidRDefault="00F15E54" w:rsidP="008F4D77">
      <w:pPr>
        <w:spacing w:line="360" w:lineRule="auto"/>
        <w:contextualSpacing/>
        <w:jc w:val="both"/>
        <w:rPr>
          <w:rFonts w:ascii="Century Gothic" w:hAnsi="Century Gothic" w:cs="Arial"/>
          <w:color w:val="auto"/>
          <w:szCs w:val="24"/>
        </w:rPr>
      </w:pPr>
      <w:r w:rsidRPr="0016327E">
        <w:rPr>
          <w:rFonts w:ascii="Century Gothic" w:hAnsi="Century Gothic" w:cs="Arial"/>
          <w:bCs/>
          <w:color w:val="auto"/>
          <w:szCs w:val="24"/>
        </w:rPr>
        <w:t xml:space="preserve">D A D O </w:t>
      </w:r>
      <w:r w:rsidRPr="0016327E">
        <w:rPr>
          <w:rFonts w:ascii="Century Gothic" w:hAnsi="Century Gothic" w:cs="Arial"/>
          <w:color w:val="auto"/>
          <w:szCs w:val="24"/>
        </w:rPr>
        <w:t xml:space="preserve">en el Salón de Sesiones del Honorable Congreso del Estado, en la </w:t>
      </w:r>
      <w:r w:rsidR="008F4D77" w:rsidRPr="0016327E">
        <w:rPr>
          <w:rFonts w:ascii="Century Gothic" w:hAnsi="Century Gothic" w:cs="Arial"/>
          <w:color w:val="auto"/>
          <w:szCs w:val="24"/>
        </w:rPr>
        <w:t>C</w:t>
      </w:r>
      <w:r w:rsidRPr="0016327E">
        <w:rPr>
          <w:rFonts w:ascii="Century Gothic" w:hAnsi="Century Gothic" w:cs="Arial"/>
          <w:color w:val="auto"/>
          <w:szCs w:val="24"/>
        </w:rPr>
        <w:t xml:space="preserve">iudad de Chihuahua, Chih., </w:t>
      </w:r>
      <w:r w:rsidR="00F0062D" w:rsidRPr="0016327E">
        <w:rPr>
          <w:rFonts w:ascii="Century Gothic" w:hAnsi="Century Gothic" w:cs="Arial"/>
          <w:color w:val="auto"/>
          <w:szCs w:val="24"/>
        </w:rPr>
        <w:t>a</w:t>
      </w:r>
      <w:r w:rsidR="007C2EE1" w:rsidRPr="0016327E">
        <w:rPr>
          <w:rFonts w:ascii="Century Gothic" w:hAnsi="Century Gothic" w:cs="Arial"/>
          <w:color w:val="auto"/>
          <w:szCs w:val="24"/>
        </w:rPr>
        <w:t>l día</w:t>
      </w:r>
      <w:r w:rsidR="00854451" w:rsidRPr="0016327E">
        <w:rPr>
          <w:rFonts w:ascii="Century Gothic" w:hAnsi="Century Gothic" w:cs="Arial"/>
          <w:color w:val="auto"/>
          <w:szCs w:val="24"/>
        </w:rPr>
        <w:t xml:space="preserve"> </w:t>
      </w:r>
      <w:r w:rsidR="00F67290">
        <w:rPr>
          <w:rFonts w:ascii="Century Gothic" w:hAnsi="Century Gothic" w:cs="Arial"/>
          <w:color w:val="auto"/>
          <w:szCs w:val="24"/>
        </w:rPr>
        <w:t>diecis</w:t>
      </w:r>
      <w:r w:rsidR="009F201D">
        <w:rPr>
          <w:rFonts w:ascii="Century Gothic" w:hAnsi="Century Gothic" w:cs="Arial"/>
          <w:color w:val="auto"/>
          <w:szCs w:val="24"/>
        </w:rPr>
        <w:t>iete</w:t>
      </w:r>
      <w:r w:rsidR="00BB0A67" w:rsidRPr="0016327E">
        <w:rPr>
          <w:rFonts w:ascii="Century Gothic" w:hAnsi="Century Gothic" w:cs="Arial"/>
          <w:color w:val="auto"/>
          <w:szCs w:val="24"/>
        </w:rPr>
        <w:t xml:space="preserve"> </w:t>
      </w:r>
      <w:r w:rsidRPr="0016327E">
        <w:rPr>
          <w:rFonts w:ascii="Century Gothic" w:hAnsi="Century Gothic" w:cs="Arial"/>
          <w:color w:val="auto"/>
          <w:szCs w:val="24"/>
        </w:rPr>
        <w:t>del mes de</w:t>
      </w:r>
      <w:r w:rsidR="00BB0A67" w:rsidRPr="0016327E">
        <w:rPr>
          <w:rFonts w:ascii="Century Gothic" w:hAnsi="Century Gothic" w:cs="Arial"/>
          <w:color w:val="auto"/>
          <w:szCs w:val="24"/>
        </w:rPr>
        <w:t xml:space="preserve"> </w:t>
      </w:r>
      <w:r w:rsidR="00FD1F31" w:rsidRPr="0016327E">
        <w:rPr>
          <w:rFonts w:ascii="Century Gothic" w:hAnsi="Century Gothic" w:cs="Arial"/>
          <w:color w:val="auto"/>
          <w:szCs w:val="24"/>
        </w:rPr>
        <w:t>abril</w:t>
      </w:r>
      <w:r w:rsidR="00DD4AE8" w:rsidRPr="0016327E">
        <w:rPr>
          <w:rFonts w:ascii="Century Gothic" w:hAnsi="Century Gothic" w:cs="Arial"/>
          <w:color w:val="auto"/>
          <w:szCs w:val="24"/>
        </w:rPr>
        <w:t xml:space="preserve"> </w:t>
      </w:r>
      <w:r w:rsidRPr="0016327E">
        <w:rPr>
          <w:rFonts w:ascii="Century Gothic" w:hAnsi="Century Gothic" w:cs="Arial"/>
          <w:color w:val="auto"/>
          <w:szCs w:val="24"/>
        </w:rPr>
        <w:t>del año dos mil veinti</w:t>
      </w:r>
      <w:r w:rsidR="00011244" w:rsidRPr="0016327E">
        <w:rPr>
          <w:rFonts w:ascii="Century Gothic" w:hAnsi="Century Gothic" w:cs="Arial"/>
          <w:color w:val="auto"/>
          <w:szCs w:val="24"/>
        </w:rPr>
        <w:t>cuatro</w:t>
      </w:r>
      <w:r w:rsidRPr="0016327E">
        <w:rPr>
          <w:rFonts w:ascii="Century Gothic" w:hAnsi="Century Gothic" w:cs="Arial"/>
          <w:color w:val="auto"/>
          <w:szCs w:val="24"/>
        </w:rPr>
        <w:t>.</w:t>
      </w:r>
    </w:p>
    <w:p w14:paraId="5EEA4DDC" w14:textId="5DB9D7F2" w:rsidR="00C621B1" w:rsidRPr="0016327E" w:rsidRDefault="00C621B1" w:rsidP="00044D2D">
      <w:pPr>
        <w:spacing w:line="360" w:lineRule="auto"/>
        <w:contextualSpacing/>
        <w:rPr>
          <w:rFonts w:ascii="Century Gothic" w:hAnsi="Century Gothic" w:cs="Arial"/>
          <w:color w:val="auto"/>
          <w:szCs w:val="24"/>
        </w:rPr>
      </w:pPr>
    </w:p>
    <w:p w14:paraId="1BC6D5D5" w14:textId="77777777" w:rsidR="00F67290" w:rsidRDefault="00F67290" w:rsidP="008F4D77">
      <w:pPr>
        <w:pStyle w:val="Normal1"/>
        <w:spacing w:line="360" w:lineRule="auto"/>
        <w:jc w:val="both"/>
        <w:rPr>
          <w:rFonts w:ascii="Century Gothic" w:eastAsia="Arial" w:hAnsi="Century Gothic" w:cs="Arial"/>
          <w:b/>
          <w:color w:val="auto"/>
          <w:szCs w:val="24"/>
        </w:rPr>
      </w:pPr>
    </w:p>
    <w:p w14:paraId="5866AD18" w14:textId="4BD3EA0D" w:rsidR="00C621B1" w:rsidRPr="0016327E" w:rsidRDefault="00B82123" w:rsidP="008F4D77">
      <w:pPr>
        <w:pStyle w:val="Normal1"/>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lastRenderedPageBreak/>
        <w:t>Así lo aprob</w:t>
      </w:r>
      <w:r w:rsidR="00102A7E" w:rsidRPr="0016327E">
        <w:rPr>
          <w:rFonts w:ascii="Century Gothic" w:eastAsia="Arial" w:hAnsi="Century Gothic" w:cs="Arial"/>
          <w:b/>
          <w:color w:val="auto"/>
          <w:szCs w:val="24"/>
        </w:rPr>
        <w:t>ó</w:t>
      </w:r>
      <w:r w:rsidRPr="0016327E">
        <w:rPr>
          <w:rFonts w:ascii="Century Gothic" w:eastAsia="Arial" w:hAnsi="Century Gothic" w:cs="Arial"/>
          <w:b/>
          <w:color w:val="auto"/>
          <w:szCs w:val="24"/>
        </w:rPr>
        <w:t xml:space="preserve"> la </w:t>
      </w:r>
      <w:r w:rsidR="00102A7E" w:rsidRPr="0016327E">
        <w:rPr>
          <w:rFonts w:ascii="Century Gothic" w:eastAsia="Arial" w:hAnsi="Century Gothic" w:cs="Arial"/>
          <w:b/>
          <w:color w:val="auto"/>
          <w:szCs w:val="24"/>
        </w:rPr>
        <w:t>Comisión</w:t>
      </w:r>
      <w:r w:rsidR="001405FF" w:rsidRPr="0016327E">
        <w:rPr>
          <w:rFonts w:ascii="Century Gothic" w:eastAsia="Arial" w:hAnsi="Century Gothic" w:cs="Arial"/>
          <w:b/>
          <w:color w:val="auto"/>
          <w:szCs w:val="24"/>
        </w:rPr>
        <w:t xml:space="preserve"> </w:t>
      </w:r>
      <w:r w:rsidR="00044D2D" w:rsidRPr="0016327E">
        <w:rPr>
          <w:rFonts w:ascii="Century Gothic" w:eastAsia="Arial" w:hAnsi="Century Gothic" w:cs="Arial"/>
          <w:b/>
          <w:color w:val="auto"/>
          <w:szCs w:val="24"/>
        </w:rPr>
        <w:t>de Juventud y Niñez</w:t>
      </w:r>
      <w:r w:rsidR="00102A7E"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en reunión de fecha</w:t>
      </w:r>
      <w:r w:rsidR="00044D2D" w:rsidRPr="0016327E">
        <w:rPr>
          <w:rFonts w:ascii="Century Gothic" w:eastAsia="Arial" w:hAnsi="Century Gothic" w:cs="Arial"/>
          <w:b/>
          <w:color w:val="auto"/>
          <w:szCs w:val="24"/>
        </w:rPr>
        <w:t xml:space="preserve"> </w:t>
      </w:r>
      <w:r w:rsidR="00F67290">
        <w:rPr>
          <w:rFonts w:ascii="Century Gothic" w:eastAsia="Arial" w:hAnsi="Century Gothic" w:cs="Arial"/>
          <w:b/>
          <w:color w:val="auto"/>
          <w:szCs w:val="24"/>
        </w:rPr>
        <w:t>quince</w:t>
      </w:r>
      <w:r w:rsidR="00854451"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 xml:space="preserve">de </w:t>
      </w:r>
      <w:r w:rsidR="00FD1F31" w:rsidRPr="0016327E">
        <w:rPr>
          <w:rFonts w:ascii="Century Gothic" w:eastAsia="Arial" w:hAnsi="Century Gothic" w:cs="Arial"/>
          <w:b/>
          <w:color w:val="auto"/>
          <w:szCs w:val="24"/>
        </w:rPr>
        <w:t>abril</w:t>
      </w:r>
      <w:r w:rsidR="00C00B7C"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del año dos mil veinti</w:t>
      </w:r>
      <w:r w:rsidR="00011244" w:rsidRPr="0016327E">
        <w:rPr>
          <w:rFonts w:ascii="Century Gothic" w:eastAsia="Arial" w:hAnsi="Century Gothic" w:cs="Arial"/>
          <w:b/>
          <w:color w:val="auto"/>
          <w:szCs w:val="24"/>
        </w:rPr>
        <w:t>cuatro</w:t>
      </w:r>
      <w:r w:rsidRPr="0016327E">
        <w:rPr>
          <w:rFonts w:ascii="Century Gothic" w:eastAsia="Arial" w:hAnsi="Century Gothic" w:cs="Arial"/>
          <w:b/>
          <w:color w:val="auto"/>
          <w:szCs w:val="24"/>
        </w:rPr>
        <w:t>.</w:t>
      </w:r>
    </w:p>
    <w:p w14:paraId="294AE0B9" w14:textId="05774BC0" w:rsidR="008F4D77" w:rsidRPr="0016327E" w:rsidRDefault="008F4D77" w:rsidP="008F4D77">
      <w:pPr>
        <w:pStyle w:val="Normal1"/>
        <w:spacing w:line="360" w:lineRule="auto"/>
        <w:jc w:val="center"/>
        <w:rPr>
          <w:rFonts w:ascii="Century Gothic" w:eastAsia="Arial" w:hAnsi="Century Gothic" w:cs="Arial"/>
          <w:b/>
          <w:smallCaps/>
          <w:color w:val="auto"/>
          <w:szCs w:val="24"/>
          <w:lang w:val="es-MX"/>
        </w:rPr>
      </w:pPr>
      <w:r w:rsidRPr="0016327E">
        <w:rPr>
          <w:rFonts w:ascii="Century Gothic" w:eastAsia="Arial" w:hAnsi="Century Gothic" w:cs="Arial"/>
          <w:b/>
          <w:color w:val="auto"/>
          <w:szCs w:val="24"/>
          <w:lang w:val="es-MX"/>
        </w:rPr>
        <w:t xml:space="preserve">POR LA </w:t>
      </w:r>
      <w:r w:rsidRPr="0016327E">
        <w:rPr>
          <w:rFonts w:ascii="Century Gothic" w:eastAsia="Arial" w:hAnsi="Century Gothic" w:cs="Arial"/>
          <w:b/>
          <w:smallCaps/>
          <w:color w:val="auto"/>
          <w:szCs w:val="24"/>
          <w:lang w:val="es-MX"/>
        </w:rPr>
        <w:t xml:space="preserve">COMISION DE </w:t>
      </w:r>
      <w:r w:rsidR="008265B2" w:rsidRPr="0016327E">
        <w:rPr>
          <w:rFonts w:ascii="Century Gothic" w:eastAsia="Arial" w:hAnsi="Century Gothic" w:cs="Arial"/>
          <w:b/>
          <w:smallCaps/>
          <w:color w:val="auto"/>
          <w:szCs w:val="24"/>
          <w:lang w:val="es-MX"/>
        </w:rPr>
        <w:t>JUVENTUD Y NIÑEZ</w:t>
      </w:r>
      <w:r w:rsidR="00102A7E" w:rsidRPr="001632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16327E" w:rsidRPr="0016327E" w14:paraId="5CFC3E7E" w14:textId="77777777" w:rsidTr="00AA5B70">
        <w:trPr>
          <w:jc w:val="center"/>
        </w:trPr>
        <w:tc>
          <w:tcPr>
            <w:tcW w:w="1753" w:type="dxa"/>
            <w:vAlign w:val="center"/>
          </w:tcPr>
          <w:p w14:paraId="06E508DF" w14:textId="77777777" w:rsidR="003722E9" w:rsidRPr="0016327E"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INTEGRANTES</w:t>
            </w:r>
          </w:p>
        </w:tc>
        <w:tc>
          <w:tcPr>
            <w:tcW w:w="2108" w:type="dxa"/>
            <w:vAlign w:val="center"/>
          </w:tcPr>
          <w:p w14:paraId="4A32908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 FAVOR</w:t>
            </w:r>
          </w:p>
        </w:tc>
        <w:tc>
          <w:tcPr>
            <w:tcW w:w="1843" w:type="dxa"/>
            <w:vAlign w:val="center"/>
          </w:tcPr>
          <w:p w14:paraId="10E0442C"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EN CONTRA</w:t>
            </w:r>
          </w:p>
        </w:tc>
        <w:tc>
          <w:tcPr>
            <w:tcW w:w="1754" w:type="dxa"/>
            <w:vAlign w:val="center"/>
          </w:tcPr>
          <w:p w14:paraId="06A40263"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ABSTENCIÓN</w:t>
            </w:r>
          </w:p>
        </w:tc>
      </w:tr>
      <w:tr w:rsidR="0016327E" w:rsidRPr="0016327E" w14:paraId="4246A37A" w14:textId="77777777" w:rsidTr="00AA5B70">
        <w:trPr>
          <w:jc w:val="center"/>
        </w:trPr>
        <w:tc>
          <w:tcPr>
            <w:tcW w:w="1753" w:type="dxa"/>
            <w:vAlign w:val="center"/>
          </w:tcPr>
          <w:p w14:paraId="53F66042" w14:textId="77777777" w:rsidR="003722E9" w:rsidRPr="0016327E" w:rsidRDefault="003722E9" w:rsidP="003722E9">
            <w:pPr>
              <w:spacing w:line="360" w:lineRule="auto"/>
              <w:rPr>
                <w:rFonts w:ascii="Century Gothic" w:hAnsi="Century Gothic" w:cs="Arial"/>
                <w:b/>
                <w:color w:val="auto"/>
                <w:szCs w:val="24"/>
                <w:lang w:val="es-ES"/>
              </w:rPr>
            </w:pPr>
            <w:r w:rsidRPr="0016327E">
              <w:rPr>
                <w:color w:val="auto"/>
                <w:lang w:val="es-ES"/>
              </w:rPr>
              <w:fldChar w:fldCharType="begin"/>
            </w:r>
            <w:r w:rsidRPr="0016327E">
              <w:rPr>
                <w:color w:val="auto"/>
                <w:lang w:val="es-ES"/>
              </w:rPr>
              <w:instrText xml:space="preserve"> INCLUDEPICTURE "https://www.congresochihuahua.gob.mx/mthumb.php?src=diputados/imagenes/fotosOficiales/287.jpg&amp;w=200&amp;h=265&amp;zc=1" \* MERGEFORMATINET </w:instrText>
            </w:r>
            <w:r w:rsidRPr="0016327E">
              <w:rPr>
                <w:color w:val="auto"/>
                <w:lang w:val="es-ES"/>
              </w:rPr>
              <w:fldChar w:fldCharType="separate"/>
            </w:r>
            <w:r w:rsidR="00EC0D00" w:rsidRPr="0016327E">
              <w:rPr>
                <w:color w:val="auto"/>
                <w:lang w:val="es-ES"/>
              </w:rPr>
              <w:fldChar w:fldCharType="begin"/>
            </w:r>
            <w:r w:rsidR="00EC0D00" w:rsidRPr="0016327E">
              <w:rPr>
                <w:color w:val="auto"/>
                <w:lang w:val="es-ES"/>
              </w:rPr>
              <w:instrText xml:space="preserve"> INCLUDEPICTURE  "https://www.congresochihuahua.gob.mx/mthumb.php?src=diputados/imagenes/fotosOficiales/287.jpg&amp;w=200&amp;h=265&amp;zc=1" \* MERGEFORMATINET </w:instrText>
            </w:r>
            <w:r w:rsidR="00EC0D00" w:rsidRPr="0016327E">
              <w:rPr>
                <w:color w:val="auto"/>
                <w:lang w:val="es-ES"/>
              </w:rPr>
              <w:fldChar w:fldCharType="separate"/>
            </w:r>
            <w:r w:rsidR="006C74D2" w:rsidRPr="0016327E">
              <w:rPr>
                <w:color w:val="auto"/>
                <w:lang w:val="es-ES"/>
              </w:rPr>
              <w:fldChar w:fldCharType="begin"/>
            </w:r>
            <w:r w:rsidR="006C74D2" w:rsidRPr="0016327E">
              <w:rPr>
                <w:color w:val="auto"/>
                <w:lang w:val="es-ES"/>
              </w:rPr>
              <w:instrText xml:space="preserve"> INCLUDEPICTURE  "https://www.congresochihuahua.gob.mx/mthumb.php?src=diputados/imagenes/fotosOficiales/287.jpg&amp;w=200&amp;h=265&amp;zc=1" \* MERGEFORMATINET </w:instrText>
            </w:r>
            <w:r w:rsidR="006C74D2" w:rsidRPr="0016327E">
              <w:rPr>
                <w:color w:val="auto"/>
                <w:lang w:val="es-ES"/>
              </w:rPr>
              <w:fldChar w:fldCharType="separate"/>
            </w:r>
            <w:r w:rsidR="00830B02" w:rsidRPr="0016327E">
              <w:rPr>
                <w:color w:val="auto"/>
                <w:lang w:val="es-ES"/>
              </w:rPr>
              <w:fldChar w:fldCharType="begin"/>
            </w:r>
            <w:r w:rsidR="00830B02" w:rsidRPr="0016327E">
              <w:rPr>
                <w:color w:val="auto"/>
                <w:lang w:val="es-ES"/>
              </w:rPr>
              <w:instrText xml:space="preserve"> INCLUDEPICTURE  "https://www.congresochihuahua.gob.mx/mthumb.php?src=diputados/imagenes/fotosOficiales/287.jpg&amp;w=200&amp;h=265&amp;zc=1" \* MERGEFORMATINET </w:instrText>
            </w:r>
            <w:r w:rsidR="00830B02" w:rsidRPr="0016327E">
              <w:rPr>
                <w:color w:val="auto"/>
                <w:lang w:val="es-ES"/>
              </w:rPr>
              <w:fldChar w:fldCharType="separate"/>
            </w:r>
            <w:r w:rsidR="004B7ED3" w:rsidRPr="0016327E">
              <w:rPr>
                <w:color w:val="auto"/>
                <w:lang w:val="es-ES"/>
              </w:rPr>
              <w:fldChar w:fldCharType="begin"/>
            </w:r>
            <w:r w:rsidR="004B7ED3" w:rsidRPr="0016327E">
              <w:rPr>
                <w:color w:val="auto"/>
                <w:lang w:val="es-ES"/>
              </w:rPr>
              <w:instrText xml:space="preserve"> INCLUDEPICTURE  "https://www.congresochihuahua.gob.mx/mthumb.php?src=diputados/imagenes/fotosOficiales/287.jpg&amp;w=200&amp;h=265&amp;zc=1" \* MERGEFORMATINET </w:instrText>
            </w:r>
            <w:r w:rsidR="004B7ED3"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"https://www.congresochihuahua.gob.mx/mthumb.php?src=diputados/imagenes/fotosOficiales/287.jpg&amp;w=200&amp;h=265&amp;zc=1" \* MERGEFORMATINET </w:instrText>
            </w:r>
            <w:r w:rsidR="00864F7A"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"https://www.congresochihuahua.gob.mx/mthumb.php?src=diputados/imagenes/fotosOficiales/287.jpg&amp;w=200&amp;h=265&amp;zc=1" \* MERGEFORMATINET </w:instrText>
            </w:r>
            <w:r w:rsidR="00864F7A" w:rsidRPr="0016327E">
              <w:rPr>
                <w:color w:val="auto"/>
                <w:lang w:val="es-ES"/>
              </w:rPr>
              <w:fldChar w:fldCharType="separate"/>
            </w:r>
            <w:r w:rsidR="00157CA7" w:rsidRPr="0016327E">
              <w:rPr>
                <w:color w:val="auto"/>
                <w:lang w:val="es-ES"/>
              </w:rPr>
              <w:fldChar w:fldCharType="begin"/>
            </w:r>
            <w:r w:rsidR="00157CA7" w:rsidRPr="0016327E">
              <w:rPr>
                <w:color w:val="auto"/>
                <w:lang w:val="es-ES"/>
              </w:rPr>
              <w:instrText xml:space="preserve"> INCLUDEPICTURE  "https://www.congresochihuahua.gob.mx/mthumb.php?src=diputados/imagenes/fotosOficiales/287.jpg&amp;w=200&amp;h=265&amp;zc=1" \* MERGEFORMATINET </w:instrText>
            </w:r>
            <w:r w:rsidR="00157CA7" w:rsidRPr="0016327E">
              <w:rPr>
                <w:color w:val="auto"/>
                <w:lang w:val="es-ES"/>
              </w:rPr>
              <w:fldChar w:fldCharType="separate"/>
            </w:r>
            <w:r w:rsidR="00E13C86" w:rsidRPr="0016327E">
              <w:rPr>
                <w:color w:val="auto"/>
                <w:lang w:val="es-ES"/>
              </w:rPr>
              <w:fldChar w:fldCharType="begin"/>
            </w:r>
            <w:r w:rsidR="00E13C86" w:rsidRPr="0016327E">
              <w:rPr>
                <w:color w:val="auto"/>
                <w:lang w:val="es-ES"/>
              </w:rPr>
              <w:instrText xml:space="preserve"> INCLUDEPICTURE  "https://www.congresochihuahua.gob.mx/mthumb.php?src=diputados/imagenes/fotosOficiales/287.jpg&amp;w=200&amp;h=265&amp;zc=1" \* MERGEFORMATINET </w:instrText>
            </w:r>
            <w:r w:rsidR="00E13C86"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"https://www.congresochihuahua.gob.mx/mthumb.php?src=diputados/imagenes/fotosOficiales/287.jpg&amp;w=200&amp;h=265&amp;zc=1" \* MERGEFORMATINET </w:instrText>
            </w:r>
            <w:r w:rsidR="00FF0591"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"https://www.congresochihuahua.gob.mx/mthumb.php?src=diputados/imagenes/fotosOficiales/287.jpg&amp;w=200&amp;h=265&amp;zc=1" \* MERGEFORMATINET </w:instrText>
            </w:r>
            <w:r w:rsidR="00FF0591" w:rsidRPr="0016327E">
              <w:rPr>
                <w:color w:val="auto"/>
                <w:lang w:val="es-ES"/>
              </w:rPr>
              <w:fldChar w:fldCharType="separate"/>
            </w:r>
            <w:r w:rsidR="00D66723" w:rsidRPr="0016327E">
              <w:rPr>
                <w:color w:val="auto"/>
                <w:lang w:val="es-ES"/>
              </w:rPr>
              <w:fldChar w:fldCharType="begin"/>
            </w:r>
            <w:r w:rsidR="00D66723" w:rsidRPr="0016327E">
              <w:rPr>
                <w:color w:val="auto"/>
                <w:lang w:val="es-ES"/>
              </w:rPr>
              <w:instrText xml:space="preserve"> INCLUDEPICTURE  "https://www.congresochihuahua.gob.mx/mthumb.php?src=diputados/imagenes/fotosOficiales/287.jpg&amp;w=200&amp;h=265&amp;zc=1" \* MERGEFORMATINET </w:instrText>
            </w:r>
            <w:r w:rsidR="00D66723" w:rsidRPr="0016327E">
              <w:rPr>
                <w:color w:val="auto"/>
                <w:lang w:val="es-ES"/>
              </w:rPr>
              <w:fldChar w:fldCharType="separate"/>
            </w:r>
            <w:r w:rsidR="00AA5B70" w:rsidRPr="0016327E">
              <w:rPr>
                <w:color w:val="auto"/>
                <w:lang w:val="es-ES"/>
              </w:rPr>
              <w:fldChar w:fldCharType="begin"/>
            </w:r>
            <w:r w:rsidR="00AA5B70" w:rsidRPr="0016327E">
              <w:rPr>
                <w:color w:val="auto"/>
                <w:lang w:val="es-ES"/>
              </w:rPr>
              <w:instrText xml:space="preserve"> INCLUDEPICTURE  "https://www.congresochihuahua.gob.mx/mthumb.php?src=diputados/imagenes/fotosOficiales/287.jpg&amp;w=200&amp;h=265&amp;zc=1" \* MERGEFORMATINET </w:instrText>
            </w:r>
            <w:r w:rsidR="00AA5B70" w:rsidRPr="0016327E">
              <w:rPr>
                <w:color w:val="auto"/>
                <w:lang w:val="es-ES"/>
              </w:rPr>
              <w:fldChar w:fldCharType="separate"/>
            </w:r>
            <w:r w:rsidR="009B44C3" w:rsidRPr="0016327E">
              <w:rPr>
                <w:color w:val="auto"/>
                <w:lang w:val="es-ES"/>
              </w:rPr>
              <w:fldChar w:fldCharType="begin"/>
            </w:r>
            <w:r w:rsidR="009B44C3" w:rsidRPr="0016327E">
              <w:rPr>
                <w:color w:val="auto"/>
                <w:lang w:val="es-ES"/>
              </w:rPr>
              <w:instrText xml:space="preserve"> INCLUDEPICTURE  "https://www.congresochihuahua.gob.mx/mthumb.php?src=diputados/imagenes/fotosOficiales/287.jpg&amp;w=200&amp;h=265&amp;zc=1" \* MERGEFORMATINET </w:instrText>
            </w:r>
            <w:r w:rsidR="009B44C3" w:rsidRPr="0016327E">
              <w:rPr>
                <w:color w:val="auto"/>
                <w:lang w:val="es-ES"/>
              </w:rPr>
              <w:fldChar w:fldCharType="separate"/>
            </w:r>
            <w:r w:rsidR="0000578D" w:rsidRPr="0016327E">
              <w:rPr>
                <w:color w:val="auto"/>
                <w:lang w:val="es-ES"/>
              </w:rPr>
              <w:fldChar w:fldCharType="begin"/>
            </w:r>
            <w:r w:rsidR="0000578D" w:rsidRPr="0016327E">
              <w:rPr>
                <w:color w:val="auto"/>
                <w:lang w:val="es-ES"/>
              </w:rPr>
              <w:instrText xml:space="preserve"> INCLUDEPICTURE  "https://www.congresochihuahua.gob.mx/mthumb.php?src=diputados/imagenes/fotosOficiales/287.jpg&amp;w=200&amp;h=265&amp;zc=1" \* MERGEFORMATINET </w:instrText>
            </w:r>
            <w:r w:rsidR="0000578D" w:rsidRPr="0016327E">
              <w:rPr>
                <w:color w:val="auto"/>
                <w:lang w:val="es-ES"/>
              </w:rPr>
              <w:fldChar w:fldCharType="separate"/>
            </w:r>
            <w:r w:rsidR="004C099B" w:rsidRPr="0016327E">
              <w:rPr>
                <w:color w:val="auto"/>
                <w:lang w:val="es-ES"/>
              </w:rPr>
              <w:fldChar w:fldCharType="begin"/>
            </w:r>
            <w:r w:rsidR="004C099B" w:rsidRPr="0016327E">
              <w:rPr>
                <w:color w:val="auto"/>
                <w:lang w:val="es-ES"/>
              </w:rPr>
              <w:instrText xml:space="preserve"> INCLUDEPICTURE  "https://www.congresochihuahua.gob.mx/mthumb.php?src=diputados/imagenes/fotosOficiales/287.jpg&amp;w=200&amp;h=265&amp;zc=1" \* MERGEFORMATINET </w:instrText>
            </w:r>
            <w:r w:rsidR="004C099B" w:rsidRPr="0016327E">
              <w:rPr>
                <w:color w:val="auto"/>
                <w:lang w:val="es-ES"/>
              </w:rPr>
              <w:fldChar w:fldCharType="separate"/>
            </w:r>
            <w:r w:rsidR="00533BEF" w:rsidRPr="0016327E">
              <w:rPr>
                <w:color w:val="auto"/>
                <w:lang w:val="es-ES"/>
              </w:rPr>
              <w:fldChar w:fldCharType="begin"/>
            </w:r>
            <w:r w:rsidR="00533BEF" w:rsidRPr="0016327E">
              <w:rPr>
                <w:color w:val="auto"/>
                <w:lang w:val="es-ES"/>
              </w:rPr>
              <w:instrText xml:space="preserve"> INCLUDEPICTURE  "https://www.congresochihuahua.gob.mx/mthumb.php?src=diputados/imagenes/fotosOficiales/287.jpg&amp;w=200&amp;h=265&amp;zc=1" \* MERGEFORMATINET </w:instrText>
            </w:r>
            <w:r w:rsidR="00533BEF" w:rsidRPr="0016327E">
              <w:rPr>
                <w:color w:val="auto"/>
                <w:lang w:val="es-ES"/>
              </w:rPr>
              <w:fldChar w:fldCharType="separate"/>
            </w:r>
            <w:r w:rsidR="00175A48" w:rsidRPr="0016327E">
              <w:rPr>
                <w:color w:val="auto"/>
                <w:lang w:val="es-ES"/>
              </w:rPr>
              <w:fldChar w:fldCharType="begin"/>
            </w:r>
            <w:r w:rsidR="00175A48" w:rsidRPr="0016327E">
              <w:rPr>
                <w:color w:val="auto"/>
                <w:lang w:val="es-ES"/>
              </w:rPr>
              <w:instrText xml:space="preserve"> INCLUDEPICTURE  "https://www.congresochihuahua.gob.mx/mthumb.php?src=diputados/imagenes/fotosOficiales/287.jpg&amp;w=200&amp;h=265&amp;zc=1" \* MERGEFORMATINET </w:instrText>
            </w:r>
            <w:r w:rsidR="00175A48" w:rsidRPr="0016327E">
              <w:rPr>
                <w:color w:val="auto"/>
                <w:lang w:val="es-ES"/>
              </w:rPr>
              <w:fldChar w:fldCharType="separate"/>
            </w:r>
            <w:r w:rsidR="000056B1" w:rsidRPr="0016327E">
              <w:rPr>
                <w:color w:val="auto"/>
                <w:lang w:val="es-ES"/>
              </w:rPr>
              <w:fldChar w:fldCharType="begin"/>
            </w:r>
            <w:r w:rsidR="000056B1" w:rsidRPr="0016327E">
              <w:rPr>
                <w:color w:val="auto"/>
                <w:lang w:val="es-ES"/>
              </w:rPr>
              <w:instrText xml:space="preserve"> INCLUDEPICTURE  "https://www.congresochihuahua.gob.mx/mthumb.php?src=diputados/imagenes/fotosOficiales/287.jpg&amp;w=200&amp;h=265&amp;zc=1" \* MERGEFORMATINET </w:instrText>
            </w:r>
            <w:r w:rsidR="000056B1" w:rsidRPr="0016327E">
              <w:rPr>
                <w:color w:val="auto"/>
                <w:lang w:val="es-ES"/>
              </w:rPr>
              <w:fldChar w:fldCharType="separate"/>
            </w:r>
            <w:r w:rsidR="006A5F9D" w:rsidRPr="0016327E">
              <w:rPr>
                <w:color w:val="auto"/>
                <w:lang w:val="es-ES"/>
              </w:rPr>
              <w:fldChar w:fldCharType="begin"/>
            </w:r>
            <w:r w:rsidR="006A5F9D" w:rsidRPr="0016327E">
              <w:rPr>
                <w:color w:val="auto"/>
                <w:lang w:val="es-ES"/>
              </w:rPr>
              <w:instrText xml:space="preserve"> INCLUDEPICTURE  "https://www.congresochihuahua.gob.mx/mthumb.php?src=diputados/imagenes/fotosOficiales/287.jpg&amp;w=200&amp;h=265&amp;zc=1" \* MERGEFORMATINET </w:instrText>
            </w:r>
            <w:r w:rsidR="006A5F9D" w:rsidRPr="0016327E">
              <w:rPr>
                <w:color w:val="auto"/>
                <w:lang w:val="es-ES"/>
              </w:rPr>
              <w:fldChar w:fldCharType="separate"/>
            </w:r>
            <w:r w:rsidR="003E44B1" w:rsidRPr="0016327E">
              <w:rPr>
                <w:color w:val="auto"/>
                <w:lang w:val="es-ES"/>
              </w:rPr>
              <w:fldChar w:fldCharType="begin"/>
            </w:r>
            <w:r w:rsidR="003E44B1" w:rsidRPr="0016327E">
              <w:rPr>
                <w:color w:val="auto"/>
                <w:lang w:val="es-ES"/>
              </w:rPr>
              <w:instrText xml:space="preserve"> INCLUDEPICTURE  "https://www.congresochihuahua.gob.mx/mthumb.php?src=diputados/imagenes/fotosOficiales/287.jpg&amp;w=200&amp;h=265&amp;zc=1" \* MERGEFORMATINET </w:instrText>
            </w:r>
            <w:r w:rsidR="003E44B1" w:rsidRPr="0016327E">
              <w:rPr>
                <w:color w:val="auto"/>
                <w:lang w:val="es-ES"/>
              </w:rPr>
              <w:fldChar w:fldCharType="separate"/>
            </w:r>
            <w:r w:rsidR="007F425B" w:rsidRPr="0016327E">
              <w:rPr>
                <w:color w:val="auto"/>
                <w:lang w:val="es-ES"/>
              </w:rPr>
              <w:fldChar w:fldCharType="begin"/>
            </w:r>
            <w:r w:rsidR="007F425B" w:rsidRPr="0016327E">
              <w:rPr>
                <w:color w:val="auto"/>
                <w:lang w:val="es-ES"/>
              </w:rPr>
              <w:instrText xml:space="preserve"> INCLUDEPICTURE  "https://www.congresochihuahua.gob.mx/mthumb.php?src=diputados/imagenes/fotosOficiales/287.jpg&amp;w=200&amp;h=265&amp;zc=1" \* MERGEFORMATINET </w:instrText>
            </w:r>
            <w:r w:rsidR="007F425B" w:rsidRPr="0016327E">
              <w:rPr>
                <w:color w:val="auto"/>
                <w:lang w:val="es-ES"/>
              </w:rPr>
              <w:fldChar w:fldCharType="separate"/>
            </w:r>
            <w:r w:rsidR="00854451" w:rsidRPr="0016327E">
              <w:rPr>
                <w:color w:val="auto"/>
                <w:lang w:val="es-ES"/>
              </w:rPr>
              <w:fldChar w:fldCharType="begin"/>
            </w:r>
            <w:r w:rsidR="00854451" w:rsidRPr="0016327E">
              <w:rPr>
                <w:color w:val="auto"/>
                <w:lang w:val="es-ES"/>
              </w:rPr>
              <w:instrText xml:space="preserve"> INCLUDEPICTURE  "https://www.congresochihuahua.gob.mx/mthumb.php?src=diputados/imagenes/fotosOficiales/287.jpg&amp;w=200&amp;h=265&amp;zc=1" \* MERGEFORMATINET </w:instrText>
            </w:r>
            <w:r w:rsidR="00854451" w:rsidRPr="0016327E">
              <w:rPr>
                <w:color w:val="auto"/>
                <w:lang w:val="es-ES"/>
              </w:rPr>
              <w:fldChar w:fldCharType="separate"/>
            </w:r>
            <w:r w:rsidR="00F22ABF" w:rsidRPr="0016327E">
              <w:rPr>
                <w:color w:val="auto"/>
                <w:lang w:val="es-ES"/>
              </w:rPr>
              <w:fldChar w:fldCharType="begin"/>
            </w:r>
            <w:r w:rsidR="00F22ABF" w:rsidRPr="0016327E">
              <w:rPr>
                <w:color w:val="auto"/>
                <w:lang w:val="es-ES"/>
              </w:rPr>
              <w:instrText xml:space="preserve"> INCLUDEPICTURE  "https://www.congresochihuahua.gob.mx/mthumb.php?src=diputados/imagenes/fotosOficiales/287.jpg&amp;w=200&amp;h=265&amp;zc=1" \* MERGEFORMATINET </w:instrText>
            </w:r>
            <w:r w:rsidR="00F22ABF" w:rsidRPr="0016327E">
              <w:rPr>
                <w:color w:val="auto"/>
                <w:lang w:val="es-ES"/>
              </w:rPr>
              <w:fldChar w:fldCharType="separate"/>
            </w:r>
            <w:r w:rsidR="00F23DCB" w:rsidRPr="0016327E">
              <w:rPr>
                <w:color w:val="auto"/>
                <w:lang w:val="es-ES"/>
              </w:rPr>
              <w:fldChar w:fldCharType="begin"/>
            </w:r>
            <w:r w:rsidR="00F23DCB" w:rsidRPr="0016327E">
              <w:rPr>
                <w:color w:val="auto"/>
                <w:lang w:val="es-ES"/>
              </w:rPr>
              <w:instrText xml:space="preserve"> INCLUDEPICTURE  "https://www.congresochihuahua.gob.mx/mthumb.php?src=diputados/imagenes/fotosOficiales/287.jpg&amp;w=200&amp;h=265&amp;zc=1" \* MERGEFORMATINET </w:instrText>
            </w:r>
            <w:r w:rsidR="00F23DCB" w:rsidRPr="0016327E">
              <w:rPr>
                <w:color w:val="auto"/>
                <w:lang w:val="es-ES"/>
              </w:rPr>
              <w:fldChar w:fldCharType="separate"/>
            </w:r>
            <w:r w:rsidR="00DB7125" w:rsidRPr="0016327E">
              <w:rPr>
                <w:color w:val="auto"/>
                <w:lang w:val="es-ES"/>
              </w:rPr>
              <w:fldChar w:fldCharType="begin"/>
            </w:r>
            <w:r w:rsidR="00DB7125" w:rsidRPr="0016327E">
              <w:rPr>
                <w:color w:val="auto"/>
                <w:lang w:val="es-ES"/>
              </w:rPr>
              <w:instrText xml:space="preserve"> INCLUDEPICTURE  "https://www.congresochihuahua.gob.mx/mthumb.php?src=diputados/imagenes/fotosOficiales/287.jpg&amp;w=200&amp;h=265&amp;zc=1" \* MERGEFORMATINET </w:instrText>
            </w:r>
            <w:r w:rsidR="00DB7125" w:rsidRPr="0016327E">
              <w:rPr>
                <w:color w:val="auto"/>
                <w:lang w:val="es-ES"/>
              </w:rPr>
              <w:fldChar w:fldCharType="separate"/>
            </w:r>
            <w:r w:rsidR="00D80B68" w:rsidRPr="0016327E">
              <w:rPr>
                <w:color w:val="auto"/>
                <w:lang w:val="es-ES"/>
              </w:rPr>
              <w:fldChar w:fldCharType="begin"/>
            </w:r>
            <w:r w:rsidR="00D80B68" w:rsidRPr="0016327E">
              <w:rPr>
                <w:color w:val="auto"/>
                <w:lang w:val="es-ES"/>
              </w:rPr>
              <w:instrText xml:space="preserve"> INCLUDEPICTURE  "https://www.congresochihuahua.gob.mx/mthumb.php?src=diputados/imagenes/fotosOficiales/287.jpg&amp;w=200&amp;h=265&amp;zc=1" \* MERGEFORMATINET </w:instrText>
            </w:r>
            <w:r w:rsidR="00D80B68" w:rsidRPr="0016327E">
              <w:rPr>
                <w:color w:val="auto"/>
                <w:lang w:val="es-ES"/>
              </w:rPr>
              <w:fldChar w:fldCharType="separate"/>
            </w:r>
            <w:r w:rsidR="002A7FC2" w:rsidRPr="0016327E">
              <w:rPr>
                <w:color w:val="auto"/>
                <w:lang w:val="es-ES"/>
              </w:rPr>
              <w:fldChar w:fldCharType="begin"/>
            </w:r>
            <w:r w:rsidR="002A7FC2" w:rsidRPr="0016327E">
              <w:rPr>
                <w:color w:val="auto"/>
                <w:lang w:val="es-ES"/>
              </w:rPr>
              <w:instrText xml:space="preserve"> INCLUDEPICTURE  "https://www.congresochihuahua.gob.mx/mthumb.php?src=diputados/imagenes/fotosOficiales/287.jpg&amp;w=200&amp;h=265&amp;zc=1" \* MERGEFORMATINET </w:instrText>
            </w:r>
            <w:r w:rsidR="002A7FC2" w:rsidRPr="0016327E">
              <w:rPr>
                <w:color w:val="auto"/>
                <w:lang w:val="es-ES"/>
              </w:rPr>
              <w:fldChar w:fldCharType="separate"/>
            </w:r>
            <w:r w:rsidR="0068218E" w:rsidRPr="0016327E">
              <w:rPr>
                <w:color w:val="auto"/>
                <w:lang w:val="es-ES"/>
              </w:rPr>
              <w:fldChar w:fldCharType="begin"/>
            </w:r>
            <w:r w:rsidR="0068218E" w:rsidRPr="0016327E">
              <w:rPr>
                <w:color w:val="auto"/>
                <w:lang w:val="es-ES"/>
              </w:rPr>
              <w:instrText xml:space="preserve"> INCLUDEPICTURE  "https://www.congresochihuahua.gob.mx/mthumb.php?src=diputados/imagenes/fotosOficiales/287.jpg&amp;w=200&amp;h=265&amp;zc=1" \* MERGEFORMATINET </w:instrText>
            </w:r>
            <w:r w:rsidR="0068218E" w:rsidRPr="0016327E">
              <w:rPr>
                <w:color w:val="auto"/>
                <w:lang w:val="es-ES"/>
              </w:rPr>
              <w:fldChar w:fldCharType="separate"/>
            </w:r>
            <w:r w:rsidR="00F526E9" w:rsidRPr="0016327E">
              <w:rPr>
                <w:color w:val="auto"/>
                <w:lang w:val="es-ES"/>
              </w:rPr>
              <w:fldChar w:fldCharType="begin"/>
            </w:r>
            <w:r w:rsidR="00F526E9" w:rsidRPr="0016327E">
              <w:rPr>
                <w:color w:val="auto"/>
                <w:lang w:val="es-ES"/>
              </w:rPr>
              <w:instrText xml:space="preserve"> INCLUDEPICTURE  "https://www.congresochihuahua.gob.mx/mthumb.php?src=diputados/imagenes/fotosOficiales/287.jpg&amp;w=200&amp;h=265&amp;zc=1" \* MERGEFORMATINET </w:instrText>
            </w:r>
            <w:r w:rsidR="00F526E9" w:rsidRPr="0016327E">
              <w:rPr>
                <w:color w:val="auto"/>
                <w:lang w:val="es-ES"/>
              </w:rPr>
              <w:fldChar w:fldCharType="separate"/>
            </w:r>
            <w:r w:rsidR="009274A2" w:rsidRPr="0016327E">
              <w:rPr>
                <w:color w:val="auto"/>
                <w:lang w:val="es-ES"/>
              </w:rPr>
              <w:fldChar w:fldCharType="begin"/>
            </w:r>
            <w:r w:rsidR="009274A2" w:rsidRPr="0016327E">
              <w:rPr>
                <w:color w:val="auto"/>
                <w:lang w:val="es-ES"/>
              </w:rPr>
              <w:instrText xml:space="preserve"> INCLUDEPICTURE  "https://www.congresochihuahua.gob.mx/mthumb.php?src=diputados/imagenes/fotosOficiales/287.jpg&amp;w=200&amp;h=265&amp;zc=1" \* MERGEFORMATINET </w:instrText>
            </w:r>
            <w:r w:rsidR="009274A2" w:rsidRPr="0016327E">
              <w:rPr>
                <w:color w:val="auto"/>
                <w:lang w:val="es-ES"/>
              </w:rPr>
              <w:fldChar w:fldCharType="separate"/>
            </w:r>
            <w:r w:rsidR="00272E60" w:rsidRPr="0016327E">
              <w:rPr>
                <w:color w:val="auto"/>
                <w:lang w:val="es-ES"/>
              </w:rPr>
              <w:fldChar w:fldCharType="begin"/>
            </w:r>
            <w:r w:rsidR="00272E60" w:rsidRPr="0016327E">
              <w:rPr>
                <w:color w:val="auto"/>
                <w:lang w:val="es-ES"/>
              </w:rPr>
              <w:instrText xml:space="preserve"> INCLUDEPICTURE  "https://www.congresochihuahua.gob.mx/mthumb.php?src=diputados/imagenes/fotosOficiales/287.jpg&amp;w=200&amp;h=265&amp;zc=1" \* MERGEFORMATINET </w:instrText>
            </w:r>
            <w:r w:rsidR="00272E60" w:rsidRPr="0016327E">
              <w:rPr>
                <w:color w:val="auto"/>
                <w:lang w:val="es-ES"/>
              </w:rPr>
              <w:fldChar w:fldCharType="separate"/>
            </w:r>
            <w:r w:rsidR="00E31F79" w:rsidRPr="0016327E">
              <w:rPr>
                <w:color w:val="auto"/>
                <w:lang w:val="es-ES"/>
              </w:rPr>
              <w:fldChar w:fldCharType="begin"/>
            </w:r>
            <w:r w:rsidR="00E31F79" w:rsidRPr="0016327E">
              <w:rPr>
                <w:color w:val="auto"/>
                <w:lang w:val="es-ES"/>
              </w:rPr>
              <w:instrText xml:space="preserve"> INCLUDEPICTURE  "https://www.congresochihuahua.gob.mx/mthumb.php?src=diputados/imagenes/fotosOficiales/287.jpg&amp;w=200&amp;h=265&amp;zc=1" \* MERGEFORMATINET </w:instrText>
            </w:r>
            <w:r w:rsidR="00E31F79" w:rsidRPr="0016327E">
              <w:rPr>
                <w:color w:val="auto"/>
                <w:lang w:val="es-ES"/>
              </w:rPr>
              <w:fldChar w:fldCharType="separate"/>
            </w:r>
            <w:r w:rsidR="004D6AEF" w:rsidRPr="0016327E">
              <w:rPr>
                <w:color w:val="auto"/>
                <w:lang w:val="es-ES"/>
              </w:rPr>
              <w:fldChar w:fldCharType="begin"/>
            </w:r>
            <w:r w:rsidR="004D6AEF" w:rsidRPr="0016327E">
              <w:rPr>
                <w:color w:val="auto"/>
                <w:lang w:val="es-ES"/>
              </w:rPr>
              <w:instrText xml:space="preserve"> INCLUDEPICTURE  "https://www.congresochihuahua.gob.mx/mthumb.php?src=diputados/imagenes/fotosOficiales/287.jpg&amp;w=200&amp;h=265&amp;zc=1" \* MERGEFORMATINET </w:instrText>
            </w:r>
            <w:r w:rsidR="004D6AEF" w:rsidRPr="0016327E">
              <w:rPr>
                <w:color w:val="auto"/>
                <w:lang w:val="es-ES"/>
              </w:rPr>
              <w:fldChar w:fldCharType="separate"/>
            </w:r>
            <w:r w:rsidR="00BB0A67" w:rsidRPr="0016327E">
              <w:rPr>
                <w:color w:val="auto"/>
                <w:lang w:val="es-ES"/>
              </w:rPr>
              <w:fldChar w:fldCharType="begin"/>
            </w:r>
            <w:r w:rsidR="00BB0A67" w:rsidRPr="0016327E">
              <w:rPr>
                <w:color w:val="auto"/>
                <w:lang w:val="es-ES"/>
              </w:rPr>
              <w:instrText xml:space="preserve"> INCLUDEPICTURE  "https://www.congresochihuahua.gob.mx/mthumb.php?src=diputados/imagenes/fotosOficiales/287.jpg&amp;w=200&amp;h=265&amp;zc=1" \* MERGEFORMATINET </w:instrText>
            </w:r>
            <w:r w:rsidR="00BB0A67" w:rsidRPr="0016327E">
              <w:rPr>
                <w:color w:val="auto"/>
                <w:lang w:val="es-ES"/>
              </w:rPr>
              <w:fldChar w:fldCharType="separate"/>
            </w:r>
            <w:r w:rsidR="00E91F32" w:rsidRPr="0016327E">
              <w:rPr>
                <w:color w:val="auto"/>
                <w:lang w:val="es-ES"/>
              </w:rPr>
              <w:fldChar w:fldCharType="begin"/>
            </w:r>
            <w:r w:rsidR="00E91F32" w:rsidRPr="0016327E">
              <w:rPr>
                <w:color w:val="auto"/>
                <w:lang w:val="es-ES"/>
              </w:rPr>
              <w:instrText xml:space="preserve"> INCLUDEPICTURE  "https://www.congresochihuahua.gob.mx/mthumb.php?src=diputados/imagenes/fotosOficiales/287.jpg&amp;w=200&amp;h=265&amp;zc=1" \* MERGEFORMATINET </w:instrText>
            </w:r>
            <w:r w:rsidR="00E91F32" w:rsidRPr="0016327E">
              <w:rPr>
                <w:color w:val="auto"/>
                <w:lang w:val="es-ES"/>
              </w:rPr>
              <w:fldChar w:fldCharType="separate"/>
            </w:r>
            <w:r w:rsidR="002C528A" w:rsidRPr="0016327E">
              <w:rPr>
                <w:color w:val="auto"/>
                <w:lang w:val="es-ES"/>
              </w:rPr>
              <w:fldChar w:fldCharType="begin"/>
            </w:r>
            <w:r w:rsidR="002C528A" w:rsidRPr="0016327E">
              <w:rPr>
                <w:color w:val="auto"/>
                <w:lang w:val="es-ES"/>
              </w:rPr>
              <w:instrText xml:space="preserve"> INCLUDEPICTURE  "https://www.congresochihuahua.gob.mx/mthumb.php?src=diputados/imagenes/fotosOficiales/287.jpg&amp;w=200&amp;h=265&amp;zc=1" \* MERGEFORMATINET </w:instrText>
            </w:r>
            <w:r w:rsidR="002C528A" w:rsidRPr="0016327E">
              <w:rPr>
                <w:color w:val="auto"/>
                <w:lang w:val="es-ES"/>
              </w:rPr>
              <w:fldChar w:fldCharType="separate"/>
            </w:r>
            <w:r w:rsidR="00D05BEB" w:rsidRPr="0016327E">
              <w:rPr>
                <w:color w:val="auto"/>
                <w:lang w:val="es-ES"/>
              </w:rPr>
              <w:fldChar w:fldCharType="begin"/>
            </w:r>
            <w:r w:rsidR="00D05BEB" w:rsidRPr="0016327E">
              <w:rPr>
                <w:color w:val="auto"/>
                <w:lang w:val="es-ES"/>
              </w:rPr>
              <w:instrText xml:space="preserve"> INCLUDEPICTURE  "https://www.congresochihuahua.gob.mx/mthumb.php?src=diputados/imagenes/fotosOficiales/287.jpg&amp;w=200&amp;h=265&amp;zc=1" \* MERGEFORMATINET </w:instrText>
            </w:r>
            <w:r w:rsidR="00D05BEB" w:rsidRPr="0016327E">
              <w:rPr>
                <w:color w:val="auto"/>
                <w:lang w:val="es-ES"/>
              </w:rPr>
              <w:fldChar w:fldCharType="separate"/>
            </w:r>
            <w:r w:rsidR="004809C8" w:rsidRPr="0016327E">
              <w:rPr>
                <w:color w:val="auto"/>
                <w:lang w:val="es-ES"/>
              </w:rPr>
              <w:fldChar w:fldCharType="begin"/>
            </w:r>
            <w:r w:rsidR="004809C8" w:rsidRPr="0016327E">
              <w:rPr>
                <w:color w:val="auto"/>
                <w:lang w:val="es-ES"/>
              </w:rPr>
              <w:instrText xml:space="preserve"> INCLUDEPICTURE  "https://www.congresochihuahua.gob.mx/mthumb.php?src=diputados/imagenes/fotosOficiales/287.jpg&amp;w=200&amp;h=265&amp;zc=1" \* MERGEFORMATINET </w:instrText>
            </w:r>
            <w:r w:rsidR="004809C8" w:rsidRPr="0016327E">
              <w:rPr>
                <w:color w:val="auto"/>
                <w:lang w:val="es-ES"/>
              </w:rPr>
              <w:fldChar w:fldCharType="separate"/>
            </w:r>
            <w:r w:rsidRPr="0016327E">
              <w:rPr>
                <w:color w:val="auto"/>
                <w:lang w:val="es-ES"/>
              </w:rPr>
              <w:fldChar w:fldCharType="begin"/>
            </w:r>
            <w:r w:rsidRPr="0016327E">
              <w:rPr>
                <w:color w:val="auto"/>
                <w:lang w:val="es-ES"/>
              </w:rPr>
              <w:instrText xml:space="preserve"> INCLUDEPICTURE  "https://www.congresochihuahua.gob.mx/mthumb.php?src=diputados/imagenes/fotosOficiales/287.jpg&amp;w=200&amp;h=265&amp;zc=1" \* MERGEFORMATINET </w:instrText>
            </w:r>
            <w:r w:rsidRPr="0016327E">
              <w:rPr>
                <w:color w:val="auto"/>
                <w:lang w:val="es-ES"/>
              </w:rPr>
              <w:fldChar w:fldCharType="separate"/>
            </w:r>
            <w:r w:rsidR="003D7FDB" w:rsidRPr="0016327E">
              <w:rPr>
                <w:noProof/>
                <w:color w:val="auto"/>
                <w:lang w:val="es-ES"/>
              </w:rPr>
              <w:fldChar w:fldCharType="begin"/>
            </w:r>
            <w:r w:rsidR="003D7FDB" w:rsidRPr="0016327E">
              <w:rPr>
                <w:noProof/>
                <w:color w:val="auto"/>
                <w:lang w:val="es-ES"/>
              </w:rPr>
              <w:instrText xml:space="preserve"> INCLUDEPICTURE  "https://www.congresochihuahua.gob.mx/mthumb.php?src=diputados/imagenes/fotosOficiales/287.jpg&amp;w=200&amp;h=265&amp;zc=1" \* MERGEFORMATINET </w:instrText>
            </w:r>
            <w:r w:rsidR="003D7FDB" w:rsidRPr="0016327E">
              <w:rPr>
                <w:noProof/>
                <w:color w:val="auto"/>
                <w:lang w:val="es-ES"/>
              </w:rPr>
              <w:fldChar w:fldCharType="separate"/>
            </w:r>
            <w:r w:rsidR="00DD4AE8" w:rsidRPr="0016327E">
              <w:rPr>
                <w:noProof/>
                <w:color w:val="auto"/>
                <w:lang w:val="es-ES"/>
              </w:rPr>
              <w:fldChar w:fldCharType="begin"/>
            </w:r>
            <w:r w:rsidR="00DD4AE8" w:rsidRPr="0016327E">
              <w:rPr>
                <w:noProof/>
                <w:color w:val="auto"/>
                <w:lang w:val="es-ES"/>
              </w:rPr>
              <w:instrText xml:space="preserve"> INCLUDEPICTURE  "https://www.congresochihuahua.gob.mx/mthumb.php?src=diputados/imagenes/fotosOficiales/287.jpg&amp;w=200&amp;h=265&amp;zc=1" \* MERGEFORMATINET </w:instrText>
            </w:r>
            <w:r w:rsidR="00DD4AE8" w:rsidRPr="0016327E">
              <w:rPr>
                <w:noProof/>
                <w:color w:val="auto"/>
                <w:lang w:val="es-ES"/>
              </w:rPr>
              <w:fldChar w:fldCharType="separate"/>
            </w:r>
            <w:r w:rsidR="002D1F04" w:rsidRPr="0016327E">
              <w:rPr>
                <w:noProof/>
                <w:color w:val="auto"/>
                <w:lang w:val="es-ES"/>
              </w:rPr>
              <w:fldChar w:fldCharType="begin"/>
            </w:r>
            <w:r w:rsidR="002D1F04" w:rsidRPr="0016327E">
              <w:rPr>
                <w:noProof/>
                <w:color w:val="auto"/>
                <w:lang w:val="es-ES"/>
              </w:rPr>
              <w:instrText xml:space="preserve"> INCLUDEPICTURE  "https://www.congresochihuahua.gob.mx/mthumb.php?src=diputados/imagenes/fotosOficiales/287.jpg&amp;w=200&amp;h=265&amp;zc=1" \* MERGEFORMATINET </w:instrText>
            </w:r>
            <w:r w:rsidR="002D1F04" w:rsidRPr="0016327E">
              <w:rPr>
                <w:noProof/>
                <w:color w:val="auto"/>
                <w:lang w:val="es-ES"/>
              </w:rPr>
              <w:fldChar w:fldCharType="separate"/>
            </w:r>
            <w:r w:rsidR="00437361" w:rsidRPr="0016327E">
              <w:rPr>
                <w:noProof/>
                <w:color w:val="auto"/>
                <w:lang w:val="es-ES"/>
              </w:rPr>
              <w:fldChar w:fldCharType="begin"/>
            </w:r>
            <w:r w:rsidR="00437361" w:rsidRPr="0016327E">
              <w:rPr>
                <w:noProof/>
                <w:color w:val="auto"/>
                <w:lang w:val="es-ES"/>
              </w:rPr>
              <w:instrText xml:space="preserve"> INCLUDEPICTURE  "https://www.congresochihuahua.gob.mx/mthumb.php?src=diputados/imagenes/fotosOficiales/287.jpg&amp;w=200&amp;h=265&amp;zc=1" \* MERGEFORMATINET </w:instrText>
            </w:r>
            <w:r w:rsidR="00437361" w:rsidRPr="0016327E">
              <w:rPr>
                <w:noProof/>
                <w:color w:val="auto"/>
                <w:lang w:val="es-ES"/>
              </w:rPr>
              <w:fldChar w:fldCharType="separate"/>
            </w:r>
            <w:r w:rsidR="00CD7621" w:rsidRPr="0016327E">
              <w:rPr>
                <w:noProof/>
                <w:color w:val="auto"/>
                <w:lang w:val="es-ES"/>
              </w:rPr>
              <w:fldChar w:fldCharType="begin"/>
            </w:r>
            <w:r w:rsidR="00CD7621" w:rsidRPr="0016327E">
              <w:rPr>
                <w:noProof/>
                <w:color w:val="auto"/>
                <w:lang w:val="es-ES"/>
              </w:rPr>
              <w:instrText xml:space="preserve"> INCLUDEPICTURE  "https://www.congresochihuahua.gob.mx/mthumb.php?src=diputados/imagenes/fotosOficiales/287.jpg&amp;w=200&amp;h=265&amp;zc=1" \* MERGEFORMATINET </w:instrText>
            </w:r>
            <w:r w:rsidR="00CD7621" w:rsidRPr="0016327E">
              <w:rPr>
                <w:noProof/>
                <w:color w:val="auto"/>
                <w:lang w:val="es-ES"/>
              </w:rPr>
              <w:fldChar w:fldCharType="separate"/>
            </w:r>
            <w:r w:rsidR="003A6A89" w:rsidRPr="0016327E">
              <w:rPr>
                <w:noProof/>
                <w:color w:val="auto"/>
                <w:lang w:val="es-ES"/>
              </w:rPr>
              <w:fldChar w:fldCharType="begin"/>
            </w:r>
            <w:r w:rsidR="003A6A89" w:rsidRPr="0016327E">
              <w:rPr>
                <w:noProof/>
                <w:color w:val="auto"/>
                <w:lang w:val="es-ES"/>
              </w:rPr>
              <w:instrText xml:space="preserve"> INCLUDEPICTURE  "https://www.congresochihuahua.gob.mx/mthumb.php?src=diputados/imagenes/fotosOficiales/287.jpg&amp;w=200&amp;h=265&amp;zc=1" \* MERGEFORMATINET </w:instrText>
            </w:r>
            <w:r w:rsidR="003A6A89" w:rsidRPr="0016327E">
              <w:rPr>
                <w:noProof/>
                <w:color w:val="auto"/>
                <w:lang w:val="es-ES"/>
              </w:rPr>
              <w:fldChar w:fldCharType="separate"/>
            </w:r>
            <w:r w:rsidR="003C1185" w:rsidRPr="0016327E">
              <w:rPr>
                <w:noProof/>
                <w:color w:val="auto"/>
                <w:lang w:val="es-ES"/>
              </w:rPr>
              <w:fldChar w:fldCharType="begin"/>
            </w:r>
            <w:r w:rsidR="003C1185" w:rsidRPr="0016327E">
              <w:rPr>
                <w:noProof/>
                <w:color w:val="auto"/>
                <w:lang w:val="es-ES"/>
              </w:rPr>
              <w:instrText xml:space="preserve"> INCLUDEPICTURE  "https://www.congresochihuahua.gob.mx/mthumb.php?src=diputados/imagenes/fotosOficiales/287.jpg&amp;w=200&amp;h=265&amp;zc=1" \* MERGEFORMATINET </w:instrText>
            </w:r>
            <w:r w:rsidR="003C1185" w:rsidRPr="0016327E">
              <w:rPr>
                <w:noProof/>
                <w:color w:val="auto"/>
                <w:lang w:val="es-ES"/>
              </w:rPr>
              <w:fldChar w:fldCharType="separate"/>
            </w:r>
            <w:r w:rsidR="00FD1F31" w:rsidRPr="0016327E">
              <w:rPr>
                <w:noProof/>
                <w:color w:val="auto"/>
                <w:lang w:val="es-ES"/>
              </w:rPr>
              <w:fldChar w:fldCharType="begin"/>
            </w:r>
            <w:r w:rsidR="00FD1F31" w:rsidRPr="0016327E">
              <w:rPr>
                <w:noProof/>
                <w:color w:val="auto"/>
                <w:lang w:val="es-ES"/>
              </w:rPr>
              <w:instrText xml:space="preserve"> INCLUDEPICTURE  "https://www.congresochihuahua.gob.mx/mthumb.php?src=diputados/imagenes/fotosOficiales/287.jpg&amp;w=200&amp;h=265&amp;zc=1" \* MERGEFORMATINET </w:instrText>
            </w:r>
            <w:r w:rsidR="00FD1F31"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"https://www.congresochihuahua.gob.mx/mthumb.php?src=diputados/imagenes/fotosOficiales/287.jpg&amp;w=200&amp;h=265&amp;zc=1" \* MERGEFORMATINET </w:instrText>
            </w:r>
            <w:r w:rsidR="00F20EBF"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"https://www.congresochihuahua.gob.mx/mthumb.php?src=diputados/imagenes/fotosOficiales/287.jpg&amp;w=200&amp;h=265&amp;zc=1" \* MERGEFORMATINET </w:instrText>
            </w:r>
            <w:r w:rsidR="00F20EBF" w:rsidRPr="0016327E">
              <w:rPr>
                <w:noProof/>
                <w:color w:val="auto"/>
                <w:lang w:val="es-ES"/>
              </w:rPr>
              <w:fldChar w:fldCharType="separate"/>
            </w:r>
            <w:r w:rsidR="0016327E" w:rsidRPr="0016327E">
              <w:rPr>
                <w:noProof/>
                <w:color w:val="auto"/>
                <w:lang w:val="es-ES"/>
              </w:rPr>
              <w:fldChar w:fldCharType="begin"/>
            </w:r>
            <w:r w:rsidR="0016327E" w:rsidRPr="0016327E">
              <w:rPr>
                <w:noProof/>
                <w:color w:val="auto"/>
                <w:lang w:val="es-ES"/>
              </w:rPr>
              <w:instrText xml:space="preserve"> INCLUDEPICTURE  "https://www.congresochihuahua.gob.mx/mthumb.php?src=diputados/imagenes/fotosOficiales/287.jpg&amp;w=200&amp;h=265&amp;zc=1" \* MERGEFORMATINET </w:instrText>
            </w:r>
            <w:r w:rsidR="0016327E" w:rsidRPr="0016327E">
              <w:rPr>
                <w:noProof/>
                <w:color w:val="auto"/>
                <w:lang w:val="es-ES"/>
              </w:rPr>
              <w:fldChar w:fldCharType="separate"/>
            </w:r>
            <w:r w:rsidR="007F1E57">
              <w:rPr>
                <w:noProof/>
                <w:color w:val="auto"/>
                <w:lang w:val="es-ES"/>
              </w:rPr>
              <w:fldChar w:fldCharType="begin"/>
            </w:r>
            <w:r w:rsidR="007F1E57">
              <w:rPr>
                <w:noProof/>
                <w:color w:val="auto"/>
                <w:lang w:val="es-ES"/>
              </w:rPr>
              <w:instrText xml:space="preserve"> INCLUDEPICTURE  "https://www.congresochihuahua.gob.mx/mthumb.php?src=diputados/imagenes/fotosOficiales/287.jpg&amp;w=200&amp;h=265&amp;zc=1" \* MERGEFORMATINET </w:instrText>
            </w:r>
            <w:r w:rsidR="007F1E57">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"https://www.congresochihuahua.gob.mx/mthumb.php?src=diputados/imagenes/fotosOficiales/287.jpg&amp;w=200&amp;h=265&amp;zc=1" \* MERGEFORMATINET </w:instrText>
            </w:r>
            <w:r w:rsidR="00F67290">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"https://www.congresochihuahua.gob.mx/mthumb.php?src=diputados/imagenes/fotosOficiales/287.jpg&amp;w=200&amp;h=265&amp;zc=1" \* MERGEFORMATINET </w:instrText>
            </w:r>
            <w:r w:rsidR="00F67290">
              <w:rPr>
                <w:noProof/>
                <w:color w:val="auto"/>
                <w:lang w:val="es-ES"/>
              </w:rPr>
              <w:fldChar w:fldCharType="separate"/>
            </w:r>
            <w:r w:rsidR="009F201D">
              <w:rPr>
                <w:noProof/>
                <w:color w:val="auto"/>
                <w:lang w:val="es-ES"/>
              </w:rPr>
              <w:fldChar w:fldCharType="begin"/>
            </w:r>
            <w:r w:rsidR="009F201D">
              <w:rPr>
                <w:noProof/>
                <w:color w:val="auto"/>
                <w:lang w:val="es-ES"/>
              </w:rPr>
              <w:instrText xml:space="preserve"> INCLUDEPICTURE  "https://www.congresochihuahua.gob.mx/mthumb.php?src=diputados/imagenes/fotosOficiales/287.jpg&amp;w=200&amp;h=265&amp;zc=1" \* MERGEFORMATINET </w:instrText>
            </w:r>
            <w:r w:rsidR="009F201D">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"https://www.congresochihuahua.gob.mx/mthumb.php?src=diputados/imagenes/fotosOficiales/287.jpg&amp;w=200&amp;h=265&amp;zc=1" \* MERGEFORMATINET </w:instrText>
            </w:r>
            <w:r w:rsidR="00944C1E">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"https://www.congresochihuahua.gob.mx/mthumb.php?src=diputados/imagenes/fotosOficiales/287.jpg&amp;w=200&amp;h=265&amp;zc=1" \* MERGEFORMATINET </w:instrText>
            </w:r>
            <w:r w:rsidR="00944C1E">
              <w:rPr>
                <w:noProof/>
                <w:color w:val="auto"/>
                <w:lang w:val="es-ES"/>
              </w:rPr>
              <w:fldChar w:fldCharType="separate"/>
            </w:r>
            <w:r w:rsidR="001E7244">
              <w:rPr>
                <w:noProof/>
                <w:color w:val="auto"/>
                <w:lang w:val="es-ES"/>
              </w:rPr>
              <w:fldChar w:fldCharType="begin"/>
            </w:r>
            <w:r w:rsidR="001E7244">
              <w:rPr>
                <w:noProof/>
                <w:color w:val="auto"/>
                <w:lang w:val="es-ES"/>
              </w:rPr>
              <w:instrText xml:space="preserve"> </w:instrText>
            </w:r>
            <w:r w:rsidR="001E7244">
              <w:rPr>
                <w:noProof/>
                <w:color w:val="auto"/>
                <w:lang w:val="es-ES"/>
              </w:rPr>
              <w:instrText>INCLUDEPICTURE  "https://www.congresochihuahua.gob.mx/mthumb.php?src=diputados/imagenes/fotosOficiales/287.jpg</w:instrText>
            </w:r>
            <w:r w:rsidR="001E7244">
              <w:rPr>
                <w:noProof/>
                <w:color w:val="auto"/>
                <w:lang w:val="es-ES"/>
              </w:rPr>
              <w:instrText>&amp;w=200&amp;h=265&amp;zc=1" \* MERGEFORMATINET</w:instrText>
            </w:r>
            <w:r w:rsidR="001E7244">
              <w:rPr>
                <w:noProof/>
                <w:color w:val="auto"/>
                <w:lang w:val="es-ES"/>
              </w:rPr>
              <w:instrText xml:space="preserve"> </w:instrText>
            </w:r>
            <w:r w:rsidR="001E7244">
              <w:rPr>
                <w:noProof/>
                <w:color w:val="auto"/>
                <w:lang w:val="es-ES"/>
              </w:rPr>
              <w:fldChar w:fldCharType="separate"/>
            </w:r>
            <w:r w:rsidR="001E7244">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45pt;mso-width-percent:0;mso-height-percent:0;mso-width-percent:0;mso-height-percent:0">
                  <v:imagedata r:id="rId8" r:href="rId9"/>
                </v:shape>
              </w:pict>
            </w:r>
            <w:r w:rsidR="001E7244">
              <w:rPr>
                <w:noProof/>
                <w:color w:val="auto"/>
                <w:lang w:val="es-ES"/>
              </w:rPr>
              <w:fldChar w:fldCharType="end"/>
            </w:r>
            <w:r w:rsidR="00944C1E">
              <w:rPr>
                <w:noProof/>
                <w:color w:val="auto"/>
                <w:lang w:val="es-ES"/>
              </w:rPr>
              <w:fldChar w:fldCharType="end"/>
            </w:r>
            <w:r w:rsidR="00944C1E">
              <w:rPr>
                <w:noProof/>
                <w:color w:val="auto"/>
                <w:lang w:val="es-ES"/>
              </w:rPr>
              <w:fldChar w:fldCharType="end"/>
            </w:r>
            <w:r w:rsidR="009F201D">
              <w:rPr>
                <w:noProof/>
                <w:color w:val="auto"/>
                <w:lang w:val="es-ES"/>
              </w:rPr>
              <w:fldChar w:fldCharType="end"/>
            </w:r>
            <w:r w:rsidR="00F67290">
              <w:rPr>
                <w:noProof/>
                <w:color w:val="auto"/>
                <w:lang w:val="es-ES"/>
              </w:rPr>
              <w:fldChar w:fldCharType="end"/>
            </w:r>
            <w:r w:rsidR="00F67290">
              <w:rPr>
                <w:noProof/>
                <w:color w:val="auto"/>
                <w:lang w:val="es-ES"/>
              </w:rPr>
              <w:fldChar w:fldCharType="end"/>
            </w:r>
            <w:r w:rsidR="007F1E57">
              <w:rPr>
                <w:noProof/>
                <w:color w:val="auto"/>
                <w:lang w:val="es-ES"/>
              </w:rPr>
              <w:fldChar w:fldCharType="end"/>
            </w:r>
            <w:r w:rsidR="0016327E" w:rsidRPr="0016327E">
              <w:rPr>
                <w:noProof/>
                <w:color w:val="auto"/>
                <w:lang w:val="es-ES"/>
              </w:rPr>
              <w:fldChar w:fldCharType="end"/>
            </w:r>
            <w:r w:rsidR="00F20EBF" w:rsidRPr="0016327E">
              <w:rPr>
                <w:noProof/>
                <w:color w:val="auto"/>
                <w:lang w:val="es-ES"/>
              </w:rPr>
              <w:fldChar w:fldCharType="end"/>
            </w:r>
            <w:r w:rsidR="00F20EBF" w:rsidRPr="0016327E">
              <w:rPr>
                <w:noProof/>
                <w:color w:val="auto"/>
                <w:lang w:val="es-ES"/>
              </w:rPr>
              <w:fldChar w:fldCharType="end"/>
            </w:r>
            <w:r w:rsidR="00FD1F31" w:rsidRPr="0016327E">
              <w:rPr>
                <w:noProof/>
                <w:color w:val="auto"/>
                <w:lang w:val="es-ES"/>
              </w:rPr>
              <w:fldChar w:fldCharType="end"/>
            </w:r>
            <w:r w:rsidR="003C1185" w:rsidRPr="0016327E">
              <w:rPr>
                <w:noProof/>
                <w:color w:val="auto"/>
                <w:lang w:val="es-ES"/>
              </w:rPr>
              <w:fldChar w:fldCharType="end"/>
            </w:r>
            <w:r w:rsidR="003A6A89" w:rsidRPr="0016327E">
              <w:rPr>
                <w:noProof/>
                <w:color w:val="auto"/>
                <w:lang w:val="es-ES"/>
              </w:rPr>
              <w:fldChar w:fldCharType="end"/>
            </w:r>
            <w:r w:rsidR="00CD7621" w:rsidRPr="0016327E">
              <w:rPr>
                <w:noProof/>
                <w:color w:val="auto"/>
                <w:lang w:val="es-ES"/>
              </w:rPr>
              <w:fldChar w:fldCharType="end"/>
            </w:r>
            <w:r w:rsidR="00437361" w:rsidRPr="0016327E">
              <w:rPr>
                <w:noProof/>
                <w:color w:val="auto"/>
                <w:lang w:val="es-ES"/>
              </w:rPr>
              <w:fldChar w:fldCharType="end"/>
            </w:r>
            <w:r w:rsidR="002D1F04" w:rsidRPr="0016327E">
              <w:rPr>
                <w:noProof/>
                <w:color w:val="auto"/>
                <w:lang w:val="es-ES"/>
              </w:rPr>
              <w:fldChar w:fldCharType="end"/>
            </w:r>
            <w:r w:rsidR="00DD4AE8" w:rsidRPr="0016327E">
              <w:rPr>
                <w:noProof/>
                <w:color w:val="auto"/>
                <w:lang w:val="es-ES"/>
              </w:rPr>
              <w:fldChar w:fldCharType="end"/>
            </w:r>
            <w:r w:rsidR="003D7FDB" w:rsidRPr="0016327E">
              <w:rPr>
                <w:noProof/>
                <w:color w:val="auto"/>
                <w:lang w:val="es-ES"/>
              </w:rPr>
              <w:fldChar w:fldCharType="end"/>
            </w:r>
            <w:r w:rsidRPr="0016327E">
              <w:rPr>
                <w:color w:val="auto"/>
                <w:lang w:val="es-ES"/>
              </w:rPr>
              <w:fldChar w:fldCharType="end"/>
            </w:r>
            <w:r w:rsidR="004809C8" w:rsidRPr="0016327E">
              <w:rPr>
                <w:color w:val="auto"/>
                <w:lang w:val="es-ES"/>
              </w:rPr>
              <w:fldChar w:fldCharType="end"/>
            </w:r>
            <w:r w:rsidR="00D05BEB" w:rsidRPr="0016327E">
              <w:rPr>
                <w:color w:val="auto"/>
                <w:lang w:val="es-ES"/>
              </w:rPr>
              <w:fldChar w:fldCharType="end"/>
            </w:r>
            <w:r w:rsidR="002C528A" w:rsidRPr="0016327E">
              <w:rPr>
                <w:color w:val="auto"/>
                <w:lang w:val="es-ES"/>
              </w:rPr>
              <w:fldChar w:fldCharType="end"/>
            </w:r>
            <w:r w:rsidR="00E91F32" w:rsidRPr="0016327E">
              <w:rPr>
                <w:color w:val="auto"/>
                <w:lang w:val="es-ES"/>
              </w:rPr>
              <w:fldChar w:fldCharType="end"/>
            </w:r>
            <w:r w:rsidR="00BB0A67" w:rsidRPr="0016327E">
              <w:rPr>
                <w:color w:val="auto"/>
                <w:lang w:val="es-ES"/>
              </w:rPr>
              <w:fldChar w:fldCharType="end"/>
            </w:r>
            <w:r w:rsidR="004D6AEF" w:rsidRPr="0016327E">
              <w:rPr>
                <w:color w:val="auto"/>
                <w:lang w:val="es-ES"/>
              </w:rPr>
              <w:fldChar w:fldCharType="end"/>
            </w:r>
            <w:r w:rsidR="00E31F79" w:rsidRPr="0016327E">
              <w:rPr>
                <w:color w:val="auto"/>
                <w:lang w:val="es-ES"/>
              </w:rPr>
              <w:fldChar w:fldCharType="end"/>
            </w:r>
            <w:r w:rsidR="00272E60" w:rsidRPr="0016327E">
              <w:rPr>
                <w:color w:val="auto"/>
                <w:lang w:val="es-ES"/>
              </w:rPr>
              <w:fldChar w:fldCharType="end"/>
            </w:r>
            <w:r w:rsidR="009274A2" w:rsidRPr="0016327E">
              <w:rPr>
                <w:color w:val="auto"/>
                <w:lang w:val="es-ES"/>
              </w:rPr>
              <w:fldChar w:fldCharType="end"/>
            </w:r>
            <w:r w:rsidR="00F526E9" w:rsidRPr="0016327E">
              <w:rPr>
                <w:color w:val="auto"/>
                <w:lang w:val="es-ES"/>
              </w:rPr>
              <w:fldChar w:fldCharType="end"/>
            </w:r>
            <w:r w:rsidR="0068218E" w:rsidRPr="0016327E">
              <w:rPr>
                <w:color w:val="auto"/>
                <w:lang w:val="es-ES"/>
              </w:rPr>
              <w:fldChar w:fldCharType="end"/>
            </w:r>
            <w:r w:rsidR="002A7FC2" w:rsidRPr="0016327E">
              <w:rPr>
                <w:color w:val="auto"/>
                <w:lang w:val="es-ES"/>
              </w:rPr>
              <w:fldChar w:fldCharType="end"/>
            </w:r>
            <w:r w:rsidR="00D80B68" w:rsidRPr="0016327E">
              <w:rPr>
                <w:color w:val="auto"/>
                <w:lang w:val="es-ES"/>
              </w:rPr>
              <w:fldChar w:fldCharType="end"/>
            </w:r>
            <w:r w:rsidR="00DB7125" w:rsidRPr="0016327E">
              <w:rPr>
                <w:color w:val="auto"/>
                <w:lang w:val="es-ES"/>
              </w:rPr>
              <w:fldChar w:fldCharType="end"/>
            </w:r>
            <w:r w:rsidR="00F23DCB" w:rsidRPr="0016327E">
              <w:rPr>
                <w:color w:val="auto"/>
                <w:lang w:val="es-ES"/>
              </w:rPr>
              <w:fldChar w:fldCharType="end"/>
            </w:r>
            <w:r w:rsidR="00F22ABF" w:rsidRPr="0016327E">
              <w:rPr>
                <w:color w:val="auto"/>
                <w:lang w:val="es-ES"/>
              </w:rPr>
              <w:fldChar w:fldCharType="end"/>
            </w:r>
            <w:r w:rsidR="00854451" w:rsidRPr="0016327E">
              <w:rPr>
                <w:color w:val="auto"/>
                <w:lang w:val="es-ES"/>
              </w:rPr>
              <w:fldChar w:fldCharType="end"/>
            </w:r>
            <w:r w:rsidR="007F425B" w:rsidRPr="0016327E">
              <w:rPr>
                <w:color w:val="auto"/>
                <w:lang w:val="es-ES"/>
              </w:rPr>
              <w:fldChar w:fldCharType="end"/>
            </w:r>
            <w:r w:rsidR="003E44B1" w:rsidRPr="0016327E">
              <w:rPr>
                <w:color w:val="auto"/>
                <w:lang w:val="es-ES"/>
              </w:rPr>
              <w:fldChar w:fldCharType="end"/>
            </w:r>
            <w:r w:rsidR="006A5F9D" w:rsidRPr="0016327E">
              <w:rPr>
                <w:color w:val="auto"/>
                <w:lang w:val="es-ES"/>
              </w:rPr>
              <w:fldChar w:fldCharType="end"/>
            </w:r>
            <w:r w:rsidR="000056B1" w:rsidRPr="0016327E">
              <w:rPr>
                <w:color w:val="auto"/>
                <w:lang w:val="es-ES"/>
              </w:rPr>
              <w:fldChar w:fldCharType="end"/>
            </w:r>
            <w:r w:rsidR="00175A48" w:rsidRPr="0016327E">
              <w:rPr>
                <w:color w:val="auto"/>
                <w:lang w:val="es-ES"/>
              </w:rPr>
              <w:fldChar w:fldCharType="end"/>
            </w:r>
            <w:r w:rsidR="00533BEF" w:rsidRPr="0016327E">
              <w:rPr>
                <w:color w:val="auto"/>
                <w:lang w:val="es-ES"/>
              </w:rPr>
              <w:fldChar w:fldCharType="end"/>
            </w:r>
            <w:r w:rsidR="004C099B" w:rsidRPr="0016327E">
              <w:rPr>
                <w:color w:val="auto"/>
                <w:lang w:val="es-ES"/>
              </w:rPr>
              <w:fldChar w:fldCharType="end"/>
            </w:r>
            <w:r w:rsidR="0000578D" w:rsidRPr="0016327E">
              <w:rPr>
                <w:color w:val="auto"/>
                <w:lang w:val="es-ES"/>
              </w:rPr>
              <w:fldChar w:fldCharType="end"/>
            </w:r>
            <w:r w:rsidR="009B44C3" w:rsidRPr="0016327E">
              <w:rPr>
                <w:color w:val="auto"/>
                <w:lang w:val="es-ES"/>
              </w:rPr>
              <w:fldChar w:fldCharType="end"/>
            </w:r>
            <w:r w:rsidR="00AA5B70" w:rsidRPr="0016327E">
              <w:rPr>
                <w:color w:val="auto"/>
                <w:lang w:val="es-ES"/>
              </w:rPr>
              <w:fldChar w:fldCharType="end"/>
            </w:r>
            <w:r w:rsidR="00D66723" w:rsidRPr="0016327E">
              <w:rPr>
                <w:color w:val="auto"/>
                <w:lang w:val="es-ES"/>
              </w:rPr>
              <w:fldChar w:fldCharType="end"/>
            </w:r>
            <w:r w:rsidR="00FF0591" w:rsidRPr="0016327E">
              <w:rPr>
                <w:color w:val="auto"/>
                <w:lang w:val="es-ES"/>
              </w:rPr>
              <w:fldChar w:fldCharType="end"/>
            </w:r>
            <w:r w:rsidR="00FF0591" w:rsidRPr="0016327E">
              <w:rPr>
                <w:color w:val="auto"/>
                <w:lang w:val="es-ES"/>
              </w:rPr>
              <w:fldChar w:fldCharType="end"/>
            </w:r>
            <w:r w:rsidR="00E13C86" w:rsidRPr="0016327E">
              <w:rPr>
                <w:color w:val="auto"/>
                <w:lang w:val="es-ES"/>
              </w:rPr>
              <w:fldChar w:fldCharType="end"/>
            </w:r>
            <w:r w:rsidR="00157CA7" w:rsidRPr="0016327E">
              <w:rPr>
                <w:color w:val="auto"/>
                <w:lang w:val="es-ES"/>
              </w:rPr>
              <w:fldChar w:fldCharType="end"/>
            </w:r>
            <w:r w:rsidR="00864F7A" w:rsidRPr="0016327E">
              <w:rPr>
                <w:color w:val="auto"/>
                <w:lang w:val="es-ES"/>
              </w:rPr>
              <w:fldChar w:fldCharType="end"/>
            </w:r>
            <w:r w:rsidR="00864F7A" w:rsidRPr="0016327E">
              <w:rPr>
                <w:color w:val="auto"/>
                <w:lang w:val="es-ES"/>
              </w:rPr>
              <w:fldChar w:fldCharType="end"/>
            </w:r>
            <w:r w:rsidR="004B7ED3" w:rsidRPr="0016327E">
              <w:rPr>
                <w:color w:val="auto"/>
                <w:lang w:val="es-ES"/>
              </w:rPr>
              <w:fldChar w:fldCharType="end"/>
            </w:r>
            <w:r w:rsidR="00830B02" w:rsidRPr="0016327E">
              <w:rPr>
                <w:color w:val="auto"/>
                <w:lang w:val="es-ES"/>
              </w:rPr>
              <w:fldChar w:fldCharType="end"/>
            </w:r>
            <w:r w:rsidR="006C74D2" w:rsidRPr="0016327E">
              <w:rPr>
                <w:color w:val="auto"/>
                <w:lang w:val="es-ES"/>
              </w:rPr>
              <w:fldChar w:fldCharType="end"/>
            </w:r>
            <w:r w:rsidR="00EC0D00" w:rsidRPr="0016327E">
              <w:rPr>
                <w:color w:val="auto"/>
                <w:lang w:val="es-ES"/>
              </w:rPr>
              <w:fldChar w:fldCharType="end"/>
            </w:r>
            <w:r w:rsidRPr="0016327E">
              <w:rPr>
                <w:color w:val="auto"/>
                <w:lang w:val="es-ES"/>
              </w:rPr>
              <w:fldChar w:fldCharType="end"/>
            </w:r>
          </w:p>
        </w:tc>
        <w:tc>
          <w:tcPr>
            <w:tcW w:w="1946" w:type="dxa"/>
            <w:vAlign w:val="center"/>
          </w:tcPr>
          <w:p w14:paraId="4441276D" w14:textId="65E44239" w:rsidR="003722E9" w:rsidRPr="0016327E" w:rsidRDefault="003722E9" w:rsidP="003722E9">
            <w:pPr>
              <w:spacing w:after="200" w:line="276" w:lineRule="auto"/>
              <w:jc w:val="both"/>
              <w:rPr>
                <w:rFonts w:ascii="Century Gothic" w:hAnsi="Century Gothic"/>
                <w:b/>
                <w:bCs/>
                <w:color w:val="auto"/>
                <w:sz w:val="22"/>
                <w:szCs w:val="22"/>
                <w:lang w:eastAsia="es-MX"/>
              </w:rPr>
            </w:pPr>
            <w:r w:rsidRPr="0016327E">
              <w:rPr>
                <w:rFonts w:ascii="Century Gothic" w:hAnsi="Century Gothic" w:cs="Arial"/>
                <w:b/>
                <w:color w:val="auto"/>
                <w:sz w:val="22"/>
                <w:szCs w:val="22"/>
                <w:lang w:eastAsia="es-MX"/>
              </w:rPr>
              <w:t xml:space="preserve">DIP. </w:t>
            </w:r>
            <w:r w:rsidR="00C33AB5" w:rsidRPr="0016327E">
              <w:rPr>
                <w:rFonts w:ascii="Century Gothic" w:hAnsi="Century Gothic" w:cs="Arial"/>
                <w:b/>
                <w:color w:val="auto"/>
                <w:sz w:val="22"/>
                <w:szCs w:val="22"/>
                <w:lang w:eastAsia="es-MX"/>
              </w:rPr>
              <w:t>PRESIDENTA</w:t>
            </w:r>
          </w:p>
          <w:p w14:paraId="12924E9A" w14:textId="77777777" w:rsidR="003722E9" w:rsidRPr="0016327E" w:rsidRDefault="001E7244" w:rsidP="003722E9">
            <w:pPr>
              <w:spacing w:after="200" w:line="276" w:lineRule="auto"/>
              <w:jc w:val="both"/>
              <w:rPr>
                <w:rFonts w:ascii="Century Gothic" w:hAnsi="Century Gothic"/>
                <w:b/>
                <w:color w:val="auto"/>
                <w:sz w:val="22"/>
                <w:szCs w:val="22"/>
                <w:lang w:eastAsia="es-MX"/>
              </w:rPr>
            </w:pPr>
            <w:hyperlink r:id="rId10" w:history="1">
              <w:r w:rsidR="003722E9" w:rsidRPr="0016327E">
                <w:rPr>
                  <w:rFonts w:ascii="Century Gothic" w:hAnsi="Century Gothic"/>
                  <w:b/>
                  <w:color w:val="auto"/>
                  <w:sz w:val="22"/>
                  <w:szCs w:val="22"/>
                  <w:u w:val="single"/>
                  <w:lang w:eastAsia="es-MX"/>
                </w:rPr>
                <w:t>MARISELA TERRAZAS MUÑOZ</w:t>
              </w:r>
            </w:hyperlink>
          </w:p>
          <w:p w14:paraId="11DE20CC"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16327E"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16327E"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16327E" w:rsidRDefault="003722E9" w:rsidP="003722E9">
            <w:pPr>
              <w:spacing w:line="360" w:lineRule="auto"/>
              <w:rPr>
                <w:rFonts w:ascii="Century Gothic" w:hAnsi="Century Gothic" w:cs="Arial"/>
                <w:b/>
                <w:color w:val="auto"/>
                <w:szCs w:val="24"/>
                <w:lang w:val="es-ES"/>
              </w:rPr>
            </w:pPr>
          </w:p>
        </w:tc>
      </w:tr>
      <w:tr w:rsidR="0016327E" w:rsidRPr="0016327E" w14:paraId="06DB296E" w14:textId="77777777" w:rsidTr="00AA5B70">
        <w:trPr>
          <w:jc w:val="center"/>
        </w:trPr>
        <w:tc>
          <w:tcPr>
            <w:tcW w:w="1753" w:type="dxa"/>
            <w:vAlign w:val="center"/>
          </w:tcPr>
          <w:p w14:paraId="2AFA44C8" w14:textId="77777777" w:rsidR="003722E9" w:rsidRPr="0016327E" w:rsidRDefault="003722E9" w:rsidP="003722E9">
            <w:pPr>
              <w:spacing w:line="360" w:lineRule="auto"/>
              <w:rPr>
                <w:rFonts w:ascii="Century Gothic" w:hAnsi="Century Gothic" w:cs="Arial"/>
                <w:b/>
                <w:color w:val="auto"/>
                <w:szCs w:val="24"/>
                <w:lang w:val="es-ES"/>
              </w:rPr>
            </w:pPr>
            <w:r w:rsidRPr="0016327E">
              <w:rPr>
                <w:color w:val="auto"/>
                <w:lang w:val="es-ES"/>
              </w:rPr>
              <w:fldChar w:fldCharType="begin"/>
            </w:r>
            <w:r w:rsidRPr="0016327E">
              <w:rPr>
                <w:color w:val="auto"/>
                <w:lang w:val="es-ES"/>
              </w:rPr>
              <w:instrText xml:space="preserve"> INCLUDEPICTURE "https://www.congresochihuahua.gob.mx/mthumb.php?src=diputados/imagenes/fotosOficiales/303.jpg&amp;w=200&amp;h=265&amp;zc=1" \* MERGEFORMATINET </w:instrText>
            </w:r>
            <w:r w:rsidRPr="0016327E">
              <w:rPr>
                <w:color w:val="auto"/>
                <w:lang w:val="es-ES"/>
              </w:rPr>
              <w:fldChar w:fldCharType="separate"/>
            </w:r>
            <w:r w:rsidR="00EC0D00" w:rsidRPr="0016327E">
              <w:rPr>
                <w:color w:val="auto"/>
                <w:lang w:val="es-ES"/>
              </w:rPr>
              <w:fldChar w:fldCharType="begin"/>
            </w:r>
            <w:r w:rsidR="00EC0D00" w:rsidRPr="0016327E">
              <w:rPr>
                <w:color w:val="auto"/>
                <w:lang w:val="es-ES"/>
              </w:rPr>
              <w:instrText xml:space="preserve"> INCLUDEPICTURE  "https://www.congresochihuahua.gob.mx/mthumb.php?src=diputados/imagenes/fotosOficiales/303.jpg&amp;w=200&amp;h=265&amp;zc=1" \* MERGEFORMATINET </w:instrText>
            </w:r>
            <w:r w:rsidR="00EC0D00" w:rsidRPr="0016327E">
              <w:rPr>
                <w:color w:val="auto"/>
                <w:lang w:val="es-ES"/>
              </w:rPr>
              <w:fldChar w:fldCharType="separate"/>
            </w:r>
            <w:r w:rsidR="006C74D2" w:rsidRPr="0016327E">
              <w:rPr>
                <w:color w:val="auto"/>
                <w:lang w:val="es-ES"/>
              </w:rPr>
              <w:fldChar w:fldCharType="begin"/>
            </w:r>
            <w:r w:rsidR="006C74D2" w:rsidRPr="0016327E">
              <w:rPr>
                <w:color w:val="auto"/>
                <w:lang w:val="es-ES"/>
              </w:rPr>
              <w:instrText xml:space="preserve"> INCLUDEPICTURE  "https://www.congresochihuahua.gob.mx/mthumb.php?src=diputados/imagenes/fotosOficiales/303.jpg&amp;w=200&amp;h=265&amp;zc=1" \* MERGEFORMATINET </w:instrText>
            </w:r>
            <w:r w:rsidR="006C74D2" w:rsidRPr="0016327E">
              <w:rPr>
                <w:color w:val="auto"/>
                <w:lang w:val="es-ES"/>
              </w:rPr>
              <w:fldChar w:fldCharType="separate"/>
            </w:r>
            <w:r w:rsidR="00830B02" w:rsidRPr="0016327E">
              <w:rPr>
                <w:color w:val="auto"/>
                <w:lang w:val="es-ES"/>
              </w:rPr>
              <w:fldChar w:fldCharType="begin"/>
            </w:r>
            <w:r w:rsidR="00830B02" w:rsidRPr="0016327E">
              <w:rPr>
                <w:color w:val="auto"/>
                <w:lang w:val="es-ES"/>
              </w:rPr>
              <w:instrText xml:space="preserve"> INCLUDEPICTURE  "https://www.congresochihuahua.gob.mx/mthumb.php?src=diputados/imagenes/fotosOficiales/303.jpg&amp;w=200&amp;h=265&amp;zc=1" \* MERGEFORMATINET </w:instrText>
            </w:r>
            <w:r w:rsidR="00830B02" w:rsidRPr="0016327E">
              <w:rPr>
                <w:color w:val="auto"/>
                <w:lang w:val="es-ES"/>
              </w:rPr>
              <w:fldChar w:fldCharType="separate"/>
            </w:r>
            <w:r w:rsidR="004B7ED3" w:rsidRPr="0016327E">
              <w:rPr>
                <w:color w:val="auto"/>
                <w:lang w:val="es-ES"/>
              </w:rPr>
              <w:fldChar w:fldCharType="begin"/>
            </w:r>
            <w:r w:rsidR="004B7ED3" w:rsidRPr="0016327E">
              <w:rPr>
                <w:color w:val="auto"/>
                <w:lang w:val="es-ES"/>
              </w:rPr>
              <w:instrText xml:space="preserve"> INCLUDEPICTURE  "https://www.congresochihuahua.gob.mx/mthumb.php?src=diputados/imagenes/fotosOficiales/303.jpg&amp;w=200&amp;h=265&amp;zc=1" \* MERGEFORMATINET </w:instrText>
            </w:r>
            <w:r w:rsidR="004B7ED3"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"https://www.congresochihuahua.gob.mx/mthumb.php?src=diputados/imagenes/fotosOficiales/303.jpg&amp;w=200&amp;h=265&amp;zc=1" \* MERGEFORMATINET </w:instrText>
            </w:r>
            <w:r w:rsidR="00864F7A"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"https://www.congresochihuahua.gob.mx/mthumb.php?src=diputados/imagenes/fotosOficiales/303.jpg&amp;w=200&amp;h=265&amp;zc=1" \* MERGEFORMATINET </w:instrText>
            </w:r>
            <w:r w:rsidR="00864F7A" w:rsidRPr="0016327E">
              <w:rPr>
                <w:color w:val="auto"/>
                <w:lang w:val="es-ES"/>
              </w:rPr>
              <w:fldChar w:fldCharType="separate"/>
            </w:r>
            <w:r w:rsidR="00157CA7" w:rsidRPr="0016327E">
              <w:rPr>
                <w:color w:val="auto"/>
                <w:lang w:val="es-ES"/>
              </w:rPr>
              <w:fldChar w:fldCharType="begin"/>
            </w:r>
            <w:r w:rsidR="00157CA7" w:rsidRPr="0016327E">
              <w:rPr>
                <w:color w:val="auto"/>
                <w:lang w:val="es-ES"/>
              </w:rPr>
              <w:instrText xml:space="preserve"> INCLUDEPICTURE  "https://www.congresochihuahua.gob.mx/mthumb.php?src=diputados/imagenes/fotosOficiales/303.jpg&amp;w=200&amp;h=265&amp;zc=1" \* MERGEFORMATINET </w:instrText>
            </w:r>
            <w:r w:rsidR="00157CA7" w:rsidRPr="0016327E">
              <w:rPr>
                <w:color w:val="auto"/>
                <w:lang w:val="es-ES"/>
              </w:rPr>
              <w:fldChar w:fldCharType="separate"/>
            </w:r>
            <w:r w:rsidR="00E13C86" w:rsidRPr="0016327E">
              <w:rPr>
                <w:color w:val="auto"/>
                <w:lang w:val="es-ES"/>
              </w:rPr>
              <w:fldChar w:fldCharType="begin"/>
            </w:r>
            <w:r w:rsidR="00E13C86" w:rsidRPr="0016327E">
              <w:rPr>
                <w:color w:val="auto"/>
                <w:lang w:val="es-ES"/>
              </w:rPr>
              <w:instrText xml:space="preserve"> INCLUDEPICTURE  "https://www.congresochihuahua.gob.mx/mthumb.php?src=diputados/imagenes/fotosOficiales/303.jpg&amp;w=200&amp;h=265&amp;zc=1" \* MERGEFORMATINET </w:instrText>
            </w:r>
            <w:r w:rsidR="00E13C86"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"https://www.congresochihuahua.gob.mx/mthumb.php?src=diputados/imagenes/fotosOficiales/303.jpg&amp;w=200&amp;h=265&amp;zc=1" \* MERGEFORMATINET </w:instrText>
            </w:r>
            <w:r w:rsidR="00FF0591"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"https://www.congresochihuahua.gob.mx/mthumb.php?src=diputados/imagenes/fotosOficiales/303.jpg&amp;w=200&amp;h=265&amp;zc=1" \* MERGEFORMATINET </w:instrText>
            </w:r>
            <w:r w:rsidR="00FF0591" w:rsidRPr="0016327E">
              <w:rPr>
                <w:color w:val="auto"/>
                <w:lang w:val="es-ES"/>
              </w:rPr>
              <w:fldChar w:fldCharType="separate"/>
            </w:r>
            <w:r w:rsidR="00D66723" w:rsidRPr="0016327E">
              <w:rPr>
                <w:color w:val="auto"/>
                <w:lang w:val="es-ES"/>
              </w:rPr>
              <w:fldChar w:fldCharType="begin"/>
            </w:r>
            <w:r w:rsidR="00D66723" w:rsidRPr="0016327E">
              <w:rPr>
                <w:color w:val="auto"/>
                <w:lang w:val="es-ES"/>
              </w:rPr>
              <w:instrText xml:space="preserve"> INCLUDEPICTURE  "https://www.congresochihuahua.gob.mx/mthumb.php?src=diputados/imagenes/fotosOficiales/303.jpg&amp;w=200&amp;h=265&amp;zc=1" \* MERGEFORMATINET </w:instrText>
            </w:r>
            <w:r w:rsidR="00D66723" w:rsidRPr="0016327E">
              <w:rPr>
                <w:color w:val="auto"/>
                <w:lang w:val="es-ES"/>
              </w:rPr>
              <w:fldChar w:fldCharType="separate"/>
            </w:r>
            <w:r w:rsidR="00AA5B70" w:rsidRPr="0016327E">
              <w:rPr>
                <w:color w:val="auto"/>
                <w:lang w:val="es-ES"/>
              </w:rPr>
              <w:fldChar w:fldCharType="begin"/>
            </w:r>
            <w:r w:rsidR="00AA5B70" w:rsidRPr="0016327E">
              <w:rPr>
                <w:color w:val="auto"/>
                <w:lang w:val="es-ES"/>
              </w:rPr>
              <w:instrText xml:space="preserve"> INCLUDEPICTURE  "https://www.congresochihuahua.gob.mx/mthumb.php?src=diputados/imagenes/fotosOficiales/303.jpg&amp;w=200&amp;h=265&amp;zc=1" \* MERGEFORMATINET </w:instrText>
            </w:r>
            <w:r w:rsidR="00AA5B70" w:rsidRPr="0016327E">
              <w:rPr>
                <w:color w:val="auto"/>
                <w:lang w:val="es-ES"/>
              </w:rPr>
              <w:fldChar w:fldCharType="separate"/>
            </w:r>
            <w:r w:rsidR="009B44C3" w:rsidRPr="0016327E">
              <w:rPr>
                <w:color w:val="auto"/>
                <w:lang w:val="es-ES"/>
              </w:rPr>
              <w:fldChar w:fldCharType="begin"/>
            </w:r>
            <w:r w:rsidR="009B44C3" w:rsidRPr="0016327E">
              <w:rPr>
                <w:color w:val="auto"/>
                <w:lang w:val="es-ES"/>
              </w:rPr>
              <w:instrText xml:space="preserve"> INCLUDEPICTURE  "https://www.congresochihuahua.gob.mx/mthumb.php?src=diputados/imagenes/fotosOficiales/303.jpg&amp;w=200&amp;h=265&amp;zc=1" \* MERGEFORMATINET </w:instrText>
            </w:r>
            <w:r w:rsidR="009B44C3" w:rsidRPr="0016327E">
              <w:rPr>
                <w:color w:val="auto"/>
                <w:lang w:val="es-ES"/>
              </w:rPr>
              <w:fldChar w:fldCharType="separate"/>
            </w:r>
            <w:r w:rsidR="0000578D" w:rsidRPr="0016327E">
              <w:rPr>
                <w:color w:val="auto"/>
                <w:lang w:val="es-ES"/>
              </w:rPr>
              <w:fldChar w:fldCharType="begin"/>
            </w:r>
            <w:r w:rsidR="0000578D" w:rsidRPr="0016327E">
              <w:rPr>
                <w:color w:val="auto"/>
                <w:lang w:val="es-ES"/>
              </w:rPr>
              <w:instrText xml:space="preserve"> INCLUDEPICTURE  "https://www.congresochihuahua.gob.mx/mthumb.php?src=diputados/imagenes/fotosOficiales/303.jpg&amp;w=200&amp;h=265&amp;zc=1" \* MERGEFORMATINET </w:instrText>
            </w:r>
            <w:r w:rsidR="0000578D" w:rsidRPr="0016327E">
              <w:rPr>
                <w:color w:val="auto"/>
                <w:lang w:val="es-ES"/>
              </w:rPr>
              <w:fldChar w:fldCharType="separate"/>
            </w:r>
            <w:r w:rsidR="004C099B" w:rsidRPr="0016327E">
              <w:rPr>
                <w:color w:val="auto"/>
                <w:lang w:val="es-ES"/>
              </w:rPr>
              <w:fldChar w:fldCharType="begin"/>
            </w:r>
            <w:r w:rsidR="004C099B" w:rsidRPr="0016327E">
              <w:rPr>
                <w:color w:val="auto"/>
                <w:lang w:val="es-ES"/>
              </w:rPr>
              <w:instrText xml:space="preserve"> INCLUDEPICTURE  "https://www.congresochihuahua.gob.mx/mthumb.php?src=diputados/imagenes/fotosOficiales/303.jpg&amp;w=200&amp;h=265&amp;zc=1" \* MERGEFORMATINET </w:instrText>
            </w:r>
            <w:r w:rsidR="004C099B" w:rsidRPr="0016327E">
              <w:rPr>
                <w:color w:val="auto"/>
                <w:lang w:val="es-ES"/>
              </w:rPr>
              <w:fldChar w:fldCharType="separate"/>
            </w:r>
            <w:r w:rsidR="00533BEF" w:rsidRPr="0016327E">
              <w:rPr>
                <w:color w:val="auto"/>
                <w:lang w:val="es-ES"/>
              </w:rPr>
              <w:fldChar w:fldCharType="begin"/>
            </w:r>
            <w:r w:rsidR="00533BEF" w:rsidRPr="0016327E">
              <w:rPr>
                <w:color w:val="auto"/>
                <w:lang w:val="es-ES"/>
              </w:rPr>
              <w:instrText xml:space="preserve"> INCLUDEPICTURE  "https://www.congresochihuahua.gob.mx/mthumb.php?src=diputados/imagenes/fotosOficiales/303.jpg&amp;w=200&amp;h=265&amp;zc=1" \* MERGEFORMATINET </w:instrText>
            </w:r>
            <w:r w:rsidR="00533BEF" w:rsidRPr="0016327E">
              <w:rPr>
                <w:color w:val="auto"/>
                <w:lang w:val="es-ES"/>
              </w:rPr>
              <w:fldChar w:fldCharType="separate"/>
            </w:r>
            <w:r w:rsidR="00175A48" w:rsidRPr="0016327E">
              <w:rPr>
                <w:color w:val="auto"/>
                <w:lang w:val="es-ES"/>
              </w:rPr>
              <w:fldChar w:fldCharType="begin"/>
            </w:r>
            <w:r w:rsidR="00175A48" w:rsidRPr="0016327E">
              <w:rPr>
                <w:color w:val="auto"/>
                <w:lang w:val="es-ES"/>
              </w:rPr>
              <w:instrText xml:space="preserve"> INCLUDEPICTURE  "https://www.congresochihuahua.gob.mx/mthumb.php?src=diputados/imagenes/fotosOficiales/303.jpg&amp;w=200&amp;h=265&amp;zc=1" \* MERGEFORMATINET </w:instrText>
            </w:r>
            <w:r w:rsidR="00175A48" w:rsidRPr="0016327E">
              <w:rPr>
                <w:color w:val="auto"/>
                <w:lang w:val="es-ES"/>
              </w:rPr>
              <w:fldChar w:fldCharType="separate"/>
            </w:r>
            <w:r w:rsidR="000056B1" w:rsidRPr="0016327E">
              <w:rPr>
                <w:color w:val="auto"/>
                <w:lang w:val="es-ES"/>
              </w:rPr>
              <w:fldChar w:fldCharType="begin"/>
            </w:r>
            <w:r w:rsidR="000056B1" w:rsidRPr="0016327E">
              <w:rPr>
                <w:color w:val="auto"/>
                <w:lang w:val="es-ES"/>
              </w:rPr>
              <w:instrText xml:space="preserve"> INCLUDEPICTURE  "https://www.congresochihuahua.gob.mx/mthumb.php?src=diputados/imagenes/fotosOficiales/303.jpg&amp;w=200&amp;h=265&amp;zc=1" \* MERGEFORMATINET </w:instrText>
            </w:r>
            <w:r w:rsidR="000056B1" w:rsidRPr="0016327E">
              <w:rPr>
                <w:color w:val="auto"/>
                <w:lang w:val="es-ES"/>
              </w:rPr>
              <w:fldChar w:fldCharType="separate"/>
            </w:r>
            <w:r w:rsidR="006A5F9D" w:rsidRPr="0016327E">
              <w:rPr>
                <w:color w:val="auto"/>
                <w:lang w:val="es-ES"/>
              </w:rPr>
              <w:fldChar w:fldCharType="begin"/>
            </w:r>
            <w:r w:rsidR="006A5F9D" w:rsidRPr="0016327E">
              <w:rPr>
                <w:color w:val="auto"/>
                <w:lang w:val="es-ES"/>
              </w:rPr>
              <w:instrText xml:space="preserve"> INCLUDEPICTURE  "https://www.congresochihuahua.gob.mx/mthumb.php?src=diputados/imagenes/fotosOficiales/303.jpg&amp;w=200&amp;h=265&amp;zc=1" \* MERGEFORMATINET </w:instrText>
            </w:r>
            <w:r w:rsidR="006A5F9D" w:rsidRPr="0016327E">
              <w:rPr>
                <w:color w:val="auto"/>
                <w:lang w:val="es-ES"/>
              </w:rPr>
              <w:fldChar w:fldCharType="separate"/>
            </w:r>
            <w:r w:rsidR="003E44B1" w:rsidRPr="0016327E">
              <w:rPr>
                <w:color w:val="auto"/>
                <w:lang w:val="es-ES"/>
              </w:rPr>
              <w:fldChar w:fldCharType="begin"/>
            </w:r>
            <w:r w:rsidR="003E44B1" w:rsidRPr="0016327E">
              <w:rPr>
                <w:color w:val="auto"/>
                <w:lang w:val="es-ES"/>
              </w:rPr>
              <w:instrText xml:space="preserve"> INCLUDEPICTURE  "https://www.congresochihuahua.gob.mx/mthumb.php?src=diputados/imagenes/fotosOficiales/303.jpg&amp;w=200&amp;h=265&amp;zc=1" \* MERGEFORMATINET </w:instrText>
            </w:r>
            <w:r w:rsidR="003E44B1" w:rsidRPr="0016327E">
              <w:rPr>
                <w:color w:val="auto"/>
                <w:lang w:val="es-ES"/>
              </w:rPr>
              <w:fldChar w:fldCharType="separate"/>
            </w:r>
            <w:r w:rsidR="007F425B" w:rsidRPr="0016327E">
              <w:rPr>
                <w:color w:val="auto"/>
                <w:lang w:val="es-ES"/>
              </w:rPr>
              <w:fldChar w:fldCharType="begin"/>
            </w:r>
            <w:r w:rsidR="007F425B" w:rsidRPr="0016327E">
              <w:rPr>
                <w:color w:val="auto"/>
                <w:lang w:val="es-ES"/>
              </w:rPr>
              <w:instrText xml:space="preserve"> INCLUDEPICTURE  "https://www.congresochihuahua.gob.mx/mthumb.php?src=diputados/imagenes/fotosOficiales/303.jpg&amp;w=200&amp;h=265&amp;zc=1" \* MERGEFORMATINET </w:instrText>
            </w:r>
            <w:r w:rsidR="007F425B" w:rsidRPr="0016327E">
              <w:rPr>
                <w:color w:val="auto"/>
                <w:lang w:val="es-ES"/>
              </w:rPr>
              <w:fldChar w:fldCharType="separate"/>
            </w:r>
            <w:r w:rsidR="00854451" w:rsidRPr="0016327E">
              <w:rPr>
                <w:color w:val="auto"/>
                <w:lang w:val="es-ES"/>
              </w:rPr>
              <w:fldChar w:fldCharType="begin"/>
            </w:r>
            <w:r w:rsidR="00854451" w:rsidRPr="0016327E">
              <w:rPr>
                <w:color w:val="auto"/>
                <w:lang w:val="es-ES"/>
              </w:rPr>
              <w:instrText xml:space="preserve"> INCLUDEPICTURE  "https://www.congresochihuahua.gob.mx/mthumb.php?src=diputados/imagenes/fotosOficiales/303.jpg&amp;w=200&amp;h=265&amp;zc=1" \* MERGEFORMATINET </w:instrText>
            </w:r>
            <w:r w:rsidR="00854451" w:rsidRPr="0016327E">
              <w:rPr>
                <w:color w:val="auto"/>
                <w:lang w:val="es-ES"/>
              </w:rPr>
              <w:fldChar w:fldCharType="separate"/>
            </w:r>
            <w:r w:rsidR="00F22ABF" w:rsidRPr="0016327E">
              <w:rPr>
                <w:color w:val="auto"/>
                <w:lang w:val="es-ES"/>
              </w:rPr>
              <w:fldChar w:fldCharType="begin"/>
            </w:r>
            <w:r w:rsidR="00F22ABF" w:rsidRPr="0016327E">
              <w:rPr>
                <w:color w:val="auto"/>
                <w:lang w:val="es-ES"/>
              </w:rPr>
              <w:instrText xml:space="preserve"> INCLUDEPICTURE  "https://www.congresochihuahua.gob.mx/mthumb.php?src=diputados/imagenes/fotosOficiales/303.jpg&amp;w=200&amp;h=265&amp;zc=1" \* MERGEFORMATINET </w:instrText>
            </w:r>
            <w:r w:rsidR="00F22ABF" w:rsidRPr="0016327E">
              <w:rPr>
                <w:color w:val="auto"/>
                <w:lang w:val="es-ES"/>
              </w:rPr>
              <w:fldChar w:fldCharType="separate"/>
            </w:r>
            <w:r w:rsidR="00F23DCB" w:rsidRPr="0016327E">
              <w:rPr>
                <w:color w:val="auto"/>
                <w:lang w:val="es-ES"/>
              </w:rPr>
              <w:fldChar w:fldCharType="begin"/>
            </w:r>
            <w:r w:rsidR="00F23DCB" w:rsidRPr="0016327E">
              <w:rPr>
                <w:color w:val="auto"/>
                <w:lang w:val="es-ES"/>
              </w:rPr>
              <w:instrText xml:space="preserve"> INCLUDEPICTURE  "https://www.congresochihuahua.gob.mx/mthumb.php?src=diputados/imagenes/fotosOficiales/303.jpg&amp;w=200&amp;h=265&amp;zc=1" \* MERGEFORMATINET </w:instrText>
            </w:r>
            <w:r w:rsidR="00F23DCB" w:rsidRPr="0016327E">
              <w:rPr>
                <w:color w:val="auto"/>
                <w:lang w:val="es-ES"/>
              </w:rPr>
              <w:fldChar w:fldCharType="separate"/>
            </w:r>
            <w:r w:rsidR="00DB7125" w:rsidRPr="0016327E">
              <w:rPr>
                <w:color w:val="auto"/>
                <w:lang w:val="es-ES"/>
              </w:rPr>
              <w:fldChar w:fldCharType="begin"/>
            </w:r>
            <w:r w:rsidR="00DB7125" w:rsidRPr="0016327E">
              <w:rPr>
                <w:color w:val="auto"/>
                <w:lang w:val="es-ES"/>
              </w:rPr>
              <w:instrText xml:space="preserve"> INCLUDEPICTURE  "https://www.congresochihuahua.gob.mx/mthumb.php?src=diputados/imagenes/fotosOficiales/303.jpg&amp;w=200&amp;h=265&amp;zc=1" \* MERGEFORMATINET </w:instrText>
            </w:r>
            <w:r w:rsidR="00DB7125" w:rsidRPr="0016327E">
              <w:rPr>
                <w:color w:val="auto"/>
                <w:lang w:val="es-ES"/>
              </w:rPr>
              <w:fldChar w:fldCharType="separate"/>
            </w:r>
            <w:r w:rsidR="00D80B68" w:rsidRPr="0016327E">
              <w:rPr>
                <w:color w:val="auto"/>
                <w:lang w:val="es-ES"/>
              </w:rPr>
              <w:fldChar w:fldCharType="begin"/>
            </w:r>
            <w:r w:rsidR="00D80B68" w:rsidRPr="0016327E">
              <w:rPr>
                <w:color w:val="auto"/>
                <w:lang w:val="es-ES"/>
              </w:rPr>
              <w:instrText xml:space="preserve"> INCLUDEPICTURE  "https://www.congresochihuahua.gob.mx/mthumb.php?src=diputados/imagenes/fotosOficiales/303.jpg&amp;w=200&amp;h=265&amp;zc=1" \* MERGEFORMATINET </w:instrText>
            </w:r>
            <w:r w:rsidR="00D80B68" w:rsidRPr="0016327E">
              <w:rPr>
                <w:color w:val="auto"/>
                <w:lang w:val="es-ES"/>
              </w:rPr>
              <w:fldChar w:fldCharType="separate"/>
            </w:r>
            <w:r w:rsidR="002A7FC2" w:rsidRPr="0016327E">
              <w:rPr>
                <w:color w:val="auto"/>
                <w:lang w:val="es-ES"/>
              </w:rPr>
              <w:fldChar w:fldCharType="begin"/>
            </w:r>
            <w:r w:rsidR="002A7FC2" w:rsidRPr="0016327E">
              <w:rPr>
                <w:color w:val="auto"/>
                <w:lang w:val="es-ES"/>
              </w:rPr>
              <w:instrText xml:space="preserve"> INCLUDEPICTURE  "https://www.congresochihuahua.gob.mx/mthumb.php?src=diputados/imagenes/fotosOficiales/303.jpg&amp;w=200&amp;h=265&amp;zc=1" \* MERGEFORMATINET </w:instrText>
            </w:r>
            <w:r w:rsidR="002A7FC2" w:rsidRPr="0016327E">
              <w:rPr>
                <w:color w:val="auto"/>
                <w:lang w:val="es-ES"/>
              </w:rPr>
              <w:fldChar w:fldCharType="separate"/>
            </w:r>
            <w:r w:rsidR="0068218E" w:rsidRPr="0016327E">
              <w:rPr>
                <w:color w:val="auto"/>
                <w:lang w:val="es-ES"/>
              </w:rPr>
              <w:fldChar w:fldCharType="begin"/>
            </w:r>
            <w:r w:rsidR="0068218E" w:rsidRPr="0016327E">
              <w:rPr>
                <w:color w:val="auto"/>
                <w:lang w:val="es-ES"/>
              </w:rPr>
              <w:instrText xml:space="preserve"> INCLUDEPICTURE  "https://www.congresochihuahua.gob.mx/mthumb.php?src=diputados/imagenes/fotosOficiales/303.jpg&amp;w=200&amp;h=265&amp;zc=1" \* MERGEFORMATINET </w:instrText>
            </w:r>
            <w:r w:rsidR="0068218E" w:rsidRPr="0016327E">
              <w:rPr>
                <w:color w:val="auto"/>
                <w:lang w:val="es-ES"/>
              </w:rPr>
              <w:fldChar w:fldCharType="separate"/>
            </w:r>
            <w:r w:rsidR="00F526E9" w:rsidRPr="0016327E">
              <w:rPr>
                <w:color w:val="auto"/>
                <w:lang w:val="es-ES"/>
              </w:rPr>
              <w:fldChar w:fldCharType="begin"/>
            </w:r>
            <w:r w:rsidR="00F526E9" w:rsidRPr="0016327E">
              <w:rPr>
                <w:color w:val="auto"/>
                <w:lang w:val="es-ES"/>
              </w:rPr>
              <w:instrText xml:space="preserve"> INCLUDEPICTURE  "https://www.congresochihuahua.gob.mx/mthumb.php?src=diputados/imagenes/fotosOficiales/303.jpg&amp;w=200&amp;h=265&amp;zc=1" \* MERGEFORMATINET </w:instrText>
            </w:r>
            <w:r w:rsidR="00F526E9" w:rsidRPr="0016327E">
              <w:rPr>
                <w:color w:val="auto"/>
                <w:lang w:val="es-ES"/>
              </w:rPr>
              <w:fldChar w:fldCharType="separate"/>
            </w:r>
            <w:r w:rsidR="009274A2" w:rsidRPr="0016327E">
              <w:rPr>
                <w:color w:val="auto"/>
                <w:lang w:val="es-ES"/>
              </w:rPr>
              <w:fldChar w:fldCharType="begin"/>
            </w:r>
            <w:r w:rsidR="009274A2" w:rsidRPr="0016327E">
              <w:rPr>
                <w:color w:val="auto"/>
                <w:lang w:val="es-ES"/>
              </w:rPr>
              <w:instrText xml:space="preserve"> INCLUDEPICTURE  "https://www.congresochihuahua.gob.mx/mthumb.php?src=diputados/imagenes/fotosOficiales/303.jpg&amp;w=200&amp;h=265&amp;zc=1" \* MERGEFORMATINET </w:instrText>
            </w:r>
            <w:r w:rsidR="009274A2" w:rsidRPr="0016327E">
              <w:rPr>
                <w:color w:val="auto"/>
                <w:lang w:val="es-ES"/>
              </w:rPr>
              <w:fldChar w:fldCharType="separate"/>
            </w:r>
            <w:r w:rsidR="00272E60" w:rsidRPr="0016327E">
              <w:rPr>
                <w:color w:val="auto"/>
                <w:lang w:val="es-ES"/>
              </w:rPr>
              <w:fldChar w:fldCharType="begin"/>
            </w:r>
            <w:r w:rsidR="00272E60" w:rsidRPr="0016327E">
              <w:rPr>
                <w:color w:val="auto"/>
                <w:lang w:val="es-ES"/>
              </w:rPr>
              <w:instrText xml:space="preserve"> INCLUDEPICTURE  "https://www.congresochihuahua.gob.mx/mthumb.php?src=diputados/imagenes/fotosOficiales/303.jpg&amp;w=200&amp;h=265&amp;zc=1" \* MERGEFORMATINET </w:instrText>
            </w:r>
            <w:r w:rsidR="00272E60" w:rsidRPr="0016327E">
              <w:rPr>
                <w:color w:val="auto"/>
                <w:lang w:val="es-ES"/>
              </w:rPr>
              <w:fldChar w:fldCharType="separate"/>
            </w:r>
            <w:r w:rsidR="00E31F79" w:rsidRPr="0016327E">
              <w:rPr>
                <w:color w:val="auto"/>
                <w:lang w:val="es-ES"/>
              </w:rPr>
              <w:fldChar w:fldCharType="begin"/>
            </w:r>
            <w:r w:rsidR="00E31F79" w:rsidRPr="0016327E">
              <w:rPr>
                <w:color w:val="auto"/>
                <w:lang w:val="es-ES"/>
              </w:rPr>
              <w:instrText xml:space="preserve"> INCLUDEPICTURE  "https://www.congresochihuahua.gob.mx/mthumb.php?src=diputados/imagenes/fotosOficiales/303.jpg&amp;w=200&amp;h=265&amp;zc=1" \* MERGEFORMATINET </w:instrText>
            </w:r>
            <w:r w:rsidR="00E31F79" w:rsidRPr="0016327E">
              <w:rPr>
                <w:color w:val="auto"/>
                <w:lang w:val="es-ES"/>
              </w:rPr>
              <w:fldChar w:fldCharType="separate"/>
            </w:r>
            <w:r w:rsidR="004D6AEF" w:rsidRPr="0016327E">
              <w:rPr>
                <w:color w:val="auto"/>
                <w:lang w:val="es-ES"/>
              </w:rPr>
              <w:fldChar w:fldCharType="begin"/>
            </w:r>
            <w:r w:rsidR="004D6AEF" w:rsidRPr="0016327E">
              <w:rPr>
                <w:color w:val="auto"/>
                <w:lang w:val="es-ES"/>
              </w:rPr>
              <w:instrText xml:space="preserve"> INCLUDEPICTURE  "https://www.congresochihuahua.gob.mx/mthumb.php?src=diputados/imagenes/fotosOficiales/303.jpg&amp;w=200&amp;h=265&amp;zc=1" \* MERGEFORMATINET </w:instrText>
            </w:r>
            <w:r w:rsidR="004D6AEF" w:rsidRPr="0016327E">
              <w:rPr>
                <w:color w:val="auto"/>
                <w:lang w:val="es-ES"/>
              </w:rPr>
              <w:fldChar w:fldCharType="separate"/>
            </w:r>
            <w:r w:rsidR="00BB0A67" w:rsidRPr="0016327E">
              <w:rPr>
                <w:color w:val="auto"/>
                <w:lang w:val="es-ES"/>
              </w:rPr>
              <w:fldChar w:fldCharType="begin"/>
            </w:r>
            <w:r w:rsidR="00BB0A67" w:rsidRPr="0016327E">
              <w:rPr>
                <w:color w:val="auto"/>
                <w:lang w:val="es-ES"/>
              </w:rPr>
              <w:instrText xml:space="preserve"> INCLUDEPICTURE  "https://www.congresochihuahua.gob.mx/mthumb.php?src=diputados/imagenes/fotosOficiales/303.jpg&amp;w=200&amp;h=265&amp;zc=1" \* MERGEFORMATINET </w:instrText>
            </w:r>
            <w:r w:rsidR="00BB0A67" w:rsidRPr="0016327E">
              <w:rPr>
                <w:color w:val="auto"/>
                <w:lang w:val="es-ES"/>
              </w:rPr>
              <w:fldChar w:fldCharType="separate"/>
            </w:r>
            <w:r w:rsidR="00E91F32" w:rsidRPr="0016327E">
              <w:rPr>
                <w:color w:val="auto"/>
                <w:lang w:val="es-ES"/>
              </w:rPr>
              <w:fldChar w:fldCharType="begin"/>
            </w:r>
            <w:r w:rsidR="00E91F32" w:rsidRPr="0016327E">
              <w:rPr>
                <w:color w:val="auto"/>
                <w:lang w:val="es-ES"/>
              </w:rPr>
              <w:instrText xml:space="preserve"> INCLUDEPICTURE  "https://www.congresochihuahua.gob.mx/mthumb.php?src=diputados/imagenes/fotosOficiales/303.jpg&amp;w=200&amp;h=265&amp;zc=1" \* MERGEFORMATINET </w:instrText>
            </w:r>
            <w:r w:rsidR="00E91F32" w:rsidRPr="0016327E">
              <w:rPr>
                <w:color w:val="auto"/>
                <w:lang w:val="es-ES"/>
              </w:rPr>
              <w:fldChar w:fldCharType="separate"/>
            </w:r>
            <w:r w:rsidR="002C528A" w:rsidRPr="0016327E">
              <w:rPr>
                <w:color w:val="auto"/>
                <w:lang w:val="es-ES"/>
              </w:rPr>
              <w:fldChar w:fldCharType="begin"/>
            </w:r>
            <w:r w:rsidR="002C528A" w:rsidRPr="0016327E">
              <w:rPr>
                <w:color w:val="auto"/>
                <w:lang w:val="es-ES"/>
              </w:rPr>
              <w:instrText xml:space="preserve"> INCLUDEPICTURE  "https://www.congresochihuahua.gob.mx/mthumb.php?src=diputados/imagenes/fotosOficiales/303.jpg&amp;w=200&amp;h=265&amp;zc=1" \* MERGEFORMATINET </w:instrText>
            </w:r>
            <w:r w:rsidR="002C528A" w:rsidRPr="0016327E">
              <w:rPr>
                <w:color w:val="auto"/>
                <w:lang w:val="es-ES"/>
              </w:rPr>
              <w:fldChar w:fldCharType="separate"/>
            </w:r>
            <w:r w:rsidR="00D05BEB" w:rsidRPr="0016327E">
              <w:rPr>
                <w:color w:val="auto"/>
                <w:lang w:val="es-ES"/>
              </w:rPr>
              <w:fldChar w:fldCharType="begin"/>
            </w:r>
            <w:r w:rsidR="00D05BEB" w:rsidRPr="0016327E">
              <w:rPr>
                <w:color w:val="auto"/>
                <w:lang w:val="es-ES"/>
              </w:rPr>
              <w:instrText xml:space="preserve"> INCLUDEPICTURE  "https://www.congresochihuahua.gob.mx/mthumb.php?src=diputados/imagenes/fotosOficiales/303.jpg&amp;w=200&amp;h=265&amp;zc=1" \* MERGEFORMATINET </w:instrText>
            </w:r>
            <w:r w:rsidR="00D05BEB" w:rsidRPr="0016327E">
              <w:rPr>
                <w:color w:val="auto"/>
                <w:lang w:val="es-ES"/>
              </w:rPr>
              <w:fldChar w:fldCharType="separate"/>
            </w:r>
            <w:r w:rsidR="004809C8" w:rsidRPr="0016327E">
              <w:rPr>
                <w:color w:val="auto"/>
                <w:lang w:val="es-ES"/>
              </w:rPr>
              <w:fldChar w:fldCharType="begin"/>
            </w:r>
            <w:r w:rsidR="004809C8" w:rsidRPr="0016327E">
              <w:rPr>
                <w:color w:val="auto"/>
                <w:lang w:val="es-ES"/>
              </w:rPr>
              <w:instrText xml:space="preserve"> INCLUDEPICTURE  "https://www.congresochihuahua.gob.mx/mthumb.php?src=diputados/imagenes/fotosOficiales/303.jpg&amp;w=200&amp;h=265&amp;zc=1" \* MERGEFORMATINET </w:instrText>
            </w:r>
            <w:r w:rsidR="004809C8" w:rsidRPr="0016327E">
              <w:rPr>
                <w:color w:val="auto"/>
                <w:lang w:val="es-ES"/>
              </w:rPr>
              <w:fldChar w:fldCharType="separate"/>
            </w:r>
            <w:r w:rsidRPr="0016327E">
              <w:rPr>
                <w:color w:val="auto"/>
                <w:lang w:val="es-ES"/>
              </w:rPr>
              <w:fldChar w:fldCharType="begin"/>
            </w:r>
            <w:r w:rsidRPr="0016327E">
              <w:rPr>
                <w:color w:val="auto"/>
                <w:lang w:val="es-ES"/>
              </w:rPr>
              <w:instrText xml:space="preserve"> INCLUDEPICTURE  "https://www.congresochihuahua.gob.mx/mthumb.php?src=diputados/imagenes/fotosOficiales/303.jpg&amp;w=200&amp;h=265&amp;zc=1" \* MERGEFORMATINET </w:instrText>
            </w:r>
            <w:r w:rsidRPr="0016327E">
              <w:rPr>
                <w:color w:val="auto"/>
                <w:lang w:val="es-ES"/>
              </w:rPr>
              <w:fldChar w:fldCharType="separate"/>
            </w:r>
            <w:r w:rsidR="003D7FDB" w:rsidRPr="0016327E">
              <w:rPr>
                <w:noProof/>
                <w:color w:val="auto"/>
                <w:lang w:val="es-ES"/>
              </w:rPr>
              <w:fldChar w:fldCharType="begin"/>
            </w:r>
            <w:r w:rsidR="003D7FDB" w:rsidRPr="0016327E">
              <w:rPr>
                <w:noProof/>
                <w:color w:val="auto"/>
                <w:lang w:val="es-ES"/>
              </w:rPr>
              <w:instrText xml:space="preserve"> INCLUDEPICTURE  "https://www.congresochihuahua.gob.mx/mthumb.php?src=diputados/imagenes/fotosOficiales/303.jpg&amp;w=200&amp;h=265&amp;zc=1" \* MERGEFORMATINET </w:instrText>
            </w:r>
            <w:r w:rsidR="003D7FDB" w:rsidRPr="0016327E">
              <w:rPr>
                <w:noProof/>
                <w:color w:val="auto"/>
                <w:lang w:val="es-ES"/>
              </w:rPr>
              <w:fldChar w:fldCharType="separate"/>
            </w:r>
            <w:r w:rsidR="00DD4AE8" w:rsidRPr="0016327E">
              <w:rPr>
                <w:noProof/>
                <w:color w:val="auto"/>
                <w:lang w:val="es-ES"/>
              </w:rPr>
              <w:fldChar w:fldCharType="begin"/>
            </w:r>
            <w:r w:rsidR="00DD4AE8" w:rsidRPr="0016327E">
              <w:rPr>
                <w:noProof/>
                <w:color w:val="auto"/>
                <w:lang w:val="es-ES"/>
              </w:rPr>
              <w:instrText xml:space="preserve"> INCLUDEPICTURE  "https://www.congresochihuahua.gob.mx/mthumb.php?src=diputados/imagenes/fotosOficiales/303.jpg&amp;w=200&amp;h=265&amp;zc=1" \* MERGEFORMATINET </w:instrText>
            </w:r>
            <w:r w:rsidR="00DD4AE8" w:rsidRPr="0016327E">
              <w:rPr>
                <w:noProof/>
                <w:color w:val="auto"/>
                <w:lang w:val="es-ES"/>
              </w:rPr>
              <w:fldChar w:fldCharType="separate"/>
            </w:r>
            <w:r w:rsidR="002D1F04" w:rsidRPr="0016327E">
              <w:rPr>
                <w:noProof/>
                <w:color w:val="auto"/>
                <w:lang w:val="es-ES"/>
              </w:rPr>
              <w:fldChar w:fldCharType="begin"/>
            </w:r>
            <w:r w:rsidR="002D1F04" w:rsidRPr="0016327E">
              <w:rPr>
                <w:noProof/>
                <w:color w:val="auto"/>
                <w:lang w:val="es-ES"/>
              </w:rPr>
              <w:instrText xml:space="preserve"> INCLUDEPICTURE  "https://www.congresochihuahua.gob.mx/mthumb.php?src=diputados/imagenes/fotosOficiales/303.jpg&amp;w=200&amp;h=265&amp;zc=1" \* MERGEFORMATINET </w:instrText>
            </w:r>
            <w:r w:rsidR="002D1F04" w:rsidRPr="0016327E">
              <w:rPr>
                <w:noProof/>
                <w:color w:val="auto"/>
                <w:lang w:val="es-ES"/>
              </w:rPr>
              <w:fldChar w:fldCharType="separate"/>
            </w:r>
            <w:r w:rsidR="00437361" w:rsidRPr="0016327E">
              <w:rPr>
                <w:noProof/>
                <w:color w:val="auto"/>
                <w:lang w:val="es-ES"/>
              </w:rPr>
              <w:fldChar w:fldCharType="begin"/>
            </w:r>
            <w:r w:rsidR="00437361" w:rsidRPr="0016327E">
              <w:rPr>
                <w:noProof/>
                <w:color w:val="auto"/>
                <w:lang w:val="es-ES"/>
              </w:rPr>
              <w:instrText xml:space="preserve"> INCLUDEPICTURE  "https://www.congresochihuahua.gob.mx/mthumb.php?src=diputados/imagenes/fotosOficiales/303.jpg&amp;w=200&amp;h=265&amp;zc=1" \* MERGEFORMATINET </w:instrText>
            </w:r>
            <w:r w:rsidR="00437361" w:rsidRPr="0016327E">
              <w:rPr>
                <w:noProof/>
                <w:color w:val="auto"/>
                <w:lang w:val="es-ES"/>
              </w:rPr>
              <w:fldChar w:fldCharType="separate"/>
            </w:r>
            <w:r w:rsidR="00CD7621" w:rsidRPr="0016327E">
              <w:rPr>
                <w:noProof/>
                <w:color w:val="auto"/>
                <w:lang w:val="es-ES"/>
              </w:rPr>
              <w:fldChar w:fldCharType="begin"/>
            </w:r>
            <w:r w:rsidR="00CD7621" w:rsidRPr="0016327E">
              <w:rPr>
                <w:noProof/>
                <w:color w:val="auto"/>
                <w:lang w:val="es-ES"/>
              </w:rPr>
              <w:instrText xml:space="preserve"> INCLUDEPICTURE  "https://www.congresochihuahua.gob.mx/mthumb.php?src=diputados/imagenes/fotosOficiales/303.jpg&amp;w=200&amp;h=265&amp;zc=1" \* MERGEFORMATINET </w:instrText>
            </w:r>
            <w:r w:rsidR="00CD7621" w:rsidRPr="0016327E">
              <w:rPr>
                <w:noProof/>
                <w:color w:val="auto"/>
                <w:lang w:val="es-ES"/>
              </w:rPr>
              <w:fldChar w:fldCharType="separate"/>
            </w:r>
            <w:r w:rsidR="003A6A89" w:rsidRPr="0016327E">
              <w:rPr>
                <w:noProof/>
                <w:color w:val="auto"/>
                <w:lang w:val="es-ES"/>
              </w:rPr>
              <w:fldChar w:fldCharType="begin"/>
            </w:r>
            <w:r w:rsidR="003A6A89" w:rsidRPr="0016327E">
              <w:rPr>
                <w:noProof/>
                <w:color w:val="auto"/>
                <w:lang w:val="es-ES"/>
              </w:rPr>
              <w:instrText xml:space="preserve"> INCLUDEPICTURE  "https://www.congresochihuahua.gob.mx/mthumb.php?src=diputados/imagenes/fotosOficiales/303.jpg&amp;w=200&amp;h=265&amp;zc=1" \* MERGEFORMATINET </w:instrText>
            </w:r>
            <w:r w:rsidR="003A6A89" w:rsidRPr="0016327E">
              <w:rPr>
                <w:noProof/>
                <w:color w:val="auto"/>
                <w:lang w:val="es-ES"/>
              </w:rPr>
              <w:fldChar w:fldCharType="separate"/>
            </w:r>
            <w:r w:rsidR="003C1185" w:rsidRPr="0016327E">
              <w:rPr>
                <w:noProof/>
                <w:color w:val="auto"/>
                <w:lang w:val="es-ES"/>
              </w:rPr>
              <w:fldChar w:fldCharType="begin"/>
            </w:r>
            <w:r w:rsidR="003C1185" w:rsidRPr="0016327E">
              <w:rPr>
                <w:noProof/>
                <w:color w:val="auto"/>
                <w:lang w:val="es-ES"/>
              </w:rPr>
              <w:instrText xml:space="preserve"> INCLUDEPICTURE  "https://www.congresochihuahua.gob.mx/mthumb.php?src=diputados/imagenes/fotosOficiales/303.jpg&amp;w=200&amp;h=265&amp;zc=1" \* MERGEFORMATINET </w:instrText>
            </w:r>
            <w:r w:rsidR="003C1185" w:rsidRPr="0016327E">
              <w:rPr>
                <w:noProof/>
                <w:color w:val="auto"/>
                <w:lang w:val="es-ES"/>
              </w:rPr>
              <w:fldChar w:fldCharType="separate"/>
            </w:r>
            <w:r w:rsidR="00FD1F31" w:rsidRPr="0016327E">
              <w:rPr>
                <w:noProof/>
                <w:color w:val="auto"/>
                <w:lang w:val="es-ES"/>
              </w:rPr>
              <w:fldChar w:fldCharType="begin"/>
            </w:r>
            <w:r w:rsidR="00FD1F31" w:rsidRPr="0016327E">
              <w:rPr>
                <w:noProof/>
                <w:color w:val="auto"/>
                <w:lang w:val="es-ES"/>
              </w:rPr>
              <w:instrText xml:space="preserve"> INCLUDEPICTURE  "https://www.congresochihuahua.gob.mx/mthumb.php?src=diputados/imagenes/fotosOficiales/303.jpg&amp;w=200&amp;h=265&amp;zc=1" \* MERGEFORMATINET </w:instrText>
            </w:r>
            <w:r w:rsidR="00FD1F31"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"https://www.congresochihuahua.gob.mx/mthumb.php?src=diputados/imagenes/fotosOficiales/303.jpg&amp;w=200&amp;h=265&amp;zc=1" \* MERGEFORMATINET </w:instrText>
            </w:r>
            <w:r w:rsidR="00F20EBF"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"https://www.congresochihuahua.gob.mx/mthumb.php?src=diputados/imagenes/fotosOficiales/303.jpg&amp;w=200&amp;h=265&amp;zc=1" \* MERGEFORMATINET </w:instrText>
            </w:r>
            <w:r w:rsidR="00F20EBF" w:rsidRPr="0016327E">
              <w:rPr>
                <w:noProof/>
                <w:color w:val="auto"/>
                <w:lang w:val="es-ES"/>
              </w:rPr>
              <w:fldChar w:fldCharType="separate"/>
            </w:r>
            <w:r w:rsidR="0016327E" w:rsidRPr="0016327E">
              <w:rPr>
                <w:noProof/>
                <w:color w:val="auto"/>
                <w:lang w:val="es-ES"/>
              </w:rPr>
              <w:fldChar w:fldCharType="begin"/>
            </w:r>
            <w:r w:rsidR="0016327E" w:rsidRPr="0016327E">
              <w:rPr>
                <w:noProof/>
                <w:color w:val="auto"/>
                <w:lang w:val="es-ES"/>
              </w:rPr>
              <w:instrText xml:space="preserve"> INCLUDEPICTURE  "https://www.congresochihuahua.gob.mx/mthumb.php?src=diputados/imagenes/fotosOficiales/303.jpg&amp;w=200&amp;h=265&amp;zc=1" \* MERGEFORMATINET </w:instrText>
            </w:r>
            <w:r w:rsidR="0016327E" w:rsidRPr="0016327E">
              <w:rPr>
                <w:noProof/>
                <w:color w:val="auto"/>
                <w:lang w:val="es-ES"/>
              </w:rPr>
              <w:fldChar w:fldCharType="separate"/>
            </w:r>
            <w:r w:rsidR="007F1E57">
              <w:rPr>
                <w:noProof/>
                <w:color w:val="auto"/>
                <w:lang w:val="es-ES"/>
              </w:rPr>
              <w:fldChar w:fldCharType="begin"/>
            </w:r>
            <w:r w:rsidR="007F1E57">
              <w:rPr>
                <w:noProof/>
                <w:color w:val="auto"/>
                <w:lang w:val="es-ES"/>
              </w:rPr>
              <w:instrText xml:space="preserve"> INCLUDEPICTURE  "https://www.congresochihuahua.gob.mx/mthumb.php?src=diputados/imagenes/fotosOficiales/303.jpg&amp;w=200&amp;h=265&amp;zc=1" \* MERGEFORMATINET </w:instrText>
            </w:r>
            <w:r w:rsidR="007F1E57">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"https://www.congresochihuahua.gob.mx/mthumb.php?src=diputados/imagenes/fotosOficiales/303.jpg&amp;w=200&amp;h=265&amp;zc=1" \* MERGEFORMATINET </w:instrText>
            </w:r>
            <w:r w:rsidR="00F67290">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"https://www.congresochihuahua.gob.mx/mthumb.php?src=diputados/imagenes/fotosOficiales/303.jpg&amp;w=200&amp;h=265&amp;zc=1" \* MERGEFORMATINET </w:instrText>
            </w:r>
            <w:r w:rsidR="00F67290">
              <w:rPr>
                <w:noProof/>
                <w:color w:val="auto"/>
                <w:lang w:val="es-ES"/>
              </w:rPr>
              <w:fldChar w:fldCharType="separate"/>
            </w:r>
            <w:r w:rsidR="009F201D">
              <w:rPr>
                <w:noProof/>
                <w:color w:val="auto"/>
                <w:lang w:val="es-ES"/>
              </w:rPr>
              <w:fldChar w:fldCharType="begin"/>
            </w:r>
            <w:r w:rsidR="009F201D">
              <w:rPr>
                <w:noProof/>
                <w:color w:val="auto"/>
                <w:lang w:val="es-ES"/>
              </w:rPr>
              <w:instrText xml:space="preserve"> INCLUDEPICTURE  "https://www.congresochihuahua.gob.mx/mthumb.php?src=diputados/imagenes/fotosOficiales/303.jpg&amp;w=200&amp;h=265&amp;zc=1" \* MERGEFORMATINET </w:instrText>
            </w:r>
            <w:r w:rsidR="009F201D">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"https://www.congresochihuahua.gob.mx/mthumb.php?src=diputados/imagenes/fotosOficiales/303.jpg&amp;w=200&amp;h=265&amp;zc=1" \* MERGEFORMATINET </w:instrText>
            </w:r>
            <w:r w:rsidR="00944C1E">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"https://www.congresochihuahua.gob.mx/mthumb.php?src=diputados/imagenes/fotosOficiales/303.jpg&amp;w=200&amp;h=265&amp;zc=1" \* MERGEFORMATINET </w:instrText>
            </w:r>
            <w:r w:rsidR="00944C1E">
              <w:rPr>
                <w:noProof/>
                <w:color w:val="auto"/>
                <w:lang w:val="es-ES"/>
              </w:rPr>
              <w:fldChar w:fldCharType="separate"/>
            </w:r>
            <w:r w:rsidR="001E7244">
              <w:rPr>
                <w:noProof/>
                <w:color w:val="auto"/>
                <w:lang w:val="es-ES"/>
              </w:rPr>
              <w:fldChar w:fldCharType="begin"/>
            </w:r>
            <w:r w:rsidR="001E7244">
              <w:rPr>
                <w:noProof/>
                <w:color w:val="auto"/>
                <w:lang w:val="es-ES"/>
              </w:rPr>
              <w:instrText xml:space="preserve"> </w:instrText>
            </w:r>
            <w:r w:rsidR="001E7244">
              <w:rPr>
                <w:noProof/>
                <w:color w:val="auto"/>
                <w:lang w:val="es-ES"/>
              </w:rPr>
              <w:instrText>INCLUDEPICTURE  "https://www.congresochihuahua.gob.mx/mthumb.php?src=diputados/imagenes/fotosOficiales/303.jpg&amp;w=200&amp;h=265&amp;zc=1" \* MERGEFORMATINET</w:instrText>
            </w:r>
            <w:r w:rsidR="001E7244">
              <w:rPr>
                <w:noProof/>
                <w:color w:val="auto"/>
                <w:lang w:val="es-ES"/>
              </w:rPr>
              <w:instrText xml:space="preserve"> </w:instrText>
            </w:r>
            <w:r w:rsidR="001E7244">
              <w:rPr>
                <w:noProof/>
                <w:color w:val="auto"/>
                <w:lang w:val="es-ES"/>
              </w:rPr>
              <w:fldChar w:fldCharType="separate"/>
            </w:r>
            <w:r w:rsidR="001E7244">
              <w:rPr>
                <w:noProof/>
                <w:color w:val="auto"/>
                <w:lang w:val="es-ES"/>
              </w:rPr>
              <w:pict w14:anchorId="3B424F48">
                <v:shape id="_x0000_i1026" type="#_x0000_t75" alt="" style="width:79.5pt;height:101.45pt;mso-width-percent:0;mso-height-percent:0;mso-width-percent:0;mso-height-percent:0">
                  <v:imagedata r:id="rId11" r:href="rId12"/>
                </v:shape>
              </w:pict>
            </w:r>
            <w:r w:rsidR="001E7244">
              <w:rPr>
                <w:noProof/>
                <w:color w:val="auto"/>
                <w:lang w:val="es-ES"/>
              </w:rPr>
              <w:fldChar w:fldCharType="end"/>
            </w:r>
            <w:r w:rsidR="00944C1E">
              <w:rPr>
                <w:noProof/>
                <w:color w:val="auto"/>
                <w:lang w:val="es-ES"/>
              </w:rPr>
              <w:fldChar w:fldCharType="end"/>
            </w:r>
            <w:r w:rsidR="00944C1E">
              <w:rPr>
                <w:noProof/>
                <w:color w:val="auto"/>
                <w:lang w:val="es-ES"/>
              </w:rPr>
              <w:fldChar w:fldCharType="end"/>
            </w:r>
            <w:r w:rsidR="009F201D">
              <w:rPr>
                <w:noProof/>
                <w:color w:val="auto"/>
                <w:lang w:val="es-ES"/>
              </w:rPr>
              <w:fldChar w:fldCharType="end"/>
            </w:r>
            <w:r w:rsidR="00F67290">
              <w:rPr>
                <w:noProof/>
                <w:color w:val="auto"/>
                <w:lang w:val="es-ES"/>
              </w:rPr>
              <w:fldChar w:fldCharType="end"/>
            </w:r>
            <w:r w:rsidR="00F67290">
              <w:rPr>
                <w:noProof/>
                <w:color w:val="auto"/>
                <w:lang w:val="es-ES"/>
              </w:rPr>
              <w:fldChar w:fldCharType="end"/>
            </w:r>
            <w:r w:rsidR="007F1E57">
              <w:rPr>
                <w:noProof/>
                <w:color w:val="auto"/>
                <w:lang w:val="es-ES"/>
              </w:rPr>
              <w:fldChar w:fldCharType="end"/>
            </w:r>
            <w:r w:rsidR="0016327E" w:rsidRPr="0016327E">
              <w:rPr>
                <w:noProof/>
                <w:color w:val="auto"/>
                <w:lang w:val="es-ES"/>
              </w:rPr>
              <w:fldChar w:fldCharType="end"/>
            </w:r>
            <w:r w:rsidR="00F20EBF" w:rsidRPr="0016327E">
              <w:rPr>
                <w:noProof/>
                <w:color w:val="auto"/>
                <w:lang w:val="es-ES"/>
              </w:rPr>
              <w:fldChar w:fldCharType="end"/>
            </w:r>
            <w:r w:rsidR="00F20EBF" w:rsidRPr="0016327E">
              <w:rPr>
                <w:noProof/>
                <w:color w:val="auto"/>
                <w:lang w:val="es-ES"/>
              </w:rPr>
              <w:fldChar w:fldCharType="end"/>
            </w:r>
            <w:r w:rsidR="00FD1F31" w:rsidRPr="0016327E">
              <w:rPr>
                <w:noProof/>
                <w:color w:val="auto"/>
                <w:lang w:val="es-ES"/>
              </w:rPr>
              <w:fldChar w:fldCharType="end"/>
            </w:r>
            <w:r w:rsidR="003C1185" w:rsidRPr="0016327E">
              <w:rPr>
                <w:noProof/>
                <w:color w:val="auto"/>
                <w:lang w:val="es-ES"/>
              </w:rPr>
              <w:fldChar w:fldCharType="end"/>
            </w:r>
            <w:r w:rsidR="003A6A89" w:rsidRPr="0016327E">
              <w:rPr>
                <w:noProof/>
                <w:color w:val="auto"/>
                <w:lang w:val="es-ES"/>
              </w:rPr>
              <w:fldChar w:fldCharType="end"/>
            </w:r>
            <w:r w:rsidR="00CD7621" w:rsidRPr="0016327E">
              <w:rPr>
                <w:noProof/>
                <w:color w:val="auto"/>
                <w:lang w:val="es-ES"/>
              </w:rPr>
              <w:fldChar w:fldCharType="end"/>
            </w:r>
            <w:r w:rsidR="00437361" w:rsidRPr="0016327E">
              <w:rPr>
                <w:noProof/>
                <w:color w:val="auto"/>
                <w:lang w:val="es-ES"/>
              </w:rPr>
              <w:fldChar w:fldCharType="end"/>
            </w:r>
            <w:r w:rsidR="002D1F04" w:rsidRPr="0016327E">
              <w:rPr>
                <w:noProof/>
                <w:color w:val="auto"/>
                <w:lang w:val="es-ES"/>
              </w:rPr>
              <w:fldChar w:fldCharType="end"/>
            </w:r>
            <w:r w:rsidR="00DD4AE8" w:rsidRPr="0016327E">
              <w:rPr>
                <w:noProof/>
                <w:color w:val="auto"/>
                <w:lang w:val="es-ES"/>
              </w:rPr>
              <w:fldChar w:fldCharType="end"/>
            </w:r>
            <w:r w:rsidR="003D7FDB" w:rsidRPr="0016327E">
              <w:rPr>
                <w:noProof/>
                <w:color w:val="auto"/>
                <w:lang w:val="es-ES"/>
              </w:rPr>
              <w:fldChar w:fldCharType="end"/>
            </w:r>
            <w:r w:rsidRPr="0016327E">
              <w:rPr>
                <w:color w:val="auto"/>
                <w:lang w:val="es-ES"/>
              </w:rPr>
              <w:fldChar w:fldCharType="end"/>
            </w:r>
            <w:r w:rsidR="004809C8" w:rsidRPr="0016327E">
              <w:rPr>
                <w:color w:val="auto"/>
                <w:lang w:val="es-ES"/>
              </w:rPr>
              <w:fldChar w:fldCharType="end"/>
            </w:r>
            <w:r w:rsidR="00D05BEB" w:rsidRPr="0016327E">
              <w:rPr>
                <w:color w:val="auto"/>
                <w:lang w:val="es-ES"/>
              </w:rPr>
              <w:fldChar w:fldCharType="end"/>
            </w:r>
            <w:r w:rsidR="002C528A" w:rsidRPr="0016327E">
              <w:rPr>
                <w:color w:val="auto"/>
                <w:lang w:val="es-ES"/>
              </w:rPr>
              <w:fldChar w:fldCharType="end"/>
            </w:r>
            <w:r w:rsidR="00E91F32" w:rsidRPr="0016327E">
              <w:rPr>
                <w:color w:val="auto"/>
                <w:lang w:val="es-ES"/>
              </w:rPr>
              <w:fldChar w:fldCharType="end"/>
            </w:r>
            <w:r w:rsidR="00BB0A67" w:rsidRPr="0016327E">
              <w:rPr>
                <w:color w:val="auto"/>
                <w:lang w:val="es-ES"/>
              </w:rPr>
              <w:fldChar w:fldCharType="end"/>
            </w:r>
            <w:r w:rsidR="004D6AEF" w:rsidRPr="0016327E">
              <w:rPr>
                <w:color w:val="auto"/>
                <w:lang w:val="es-ES"/>
              </w:rPr>
              <w:fldChar w:fldCharType="end"/>
            </w:r>
            <w:r w:rsidR="00E31F79" w:rsidRPr="0016327E">
              <w:rPr>
                <w:color w:val="auto"/>
                <w:lang w:val="es-ES"/>
              </w:rPr>
              <w:fldChar w:fldCharType="end"/>
            </w:r>
            <w:r w:rsidR="00272E60" w:rsidRPr="0016327E">
              <w:rPr>
                <w:color w:val="auto"/>
                <w:lang w:val="es-ES"/>
              </w:rPr>
              <w:fldChar w:fldCharType="end"/>
            </w:r>
            <w:r w:rsidR="009274A2" w:rsidRPr="0016327E">
              <w:rPr>
                <w:color w:val="auto"/>
                <w:lang w:val="es-ES"/>
              </w:rPr>
              <w:fldChar w:fldCharType="end"/>
            </w:r>
            <w:r w:rsidR="00F526E9" w:rsidRPr="0016327E">
              <w:rPr>
                <w:color w:val="auto"/>
                <w:lang w:val="es-ES"/>
              </w:rPr>
              <w:fldChar w:fldCharType="end"/>
            </w:r>
            <w:r w:rsidR="0068218E" w:rsidRPr="0016327E">
              <w:rPr>
                <w:color w:val="auto"/>
                <w:lang w:val="es-ES"/>
              </w:rPr>
              <w:fldChar w:fldCharType="end"/>
            </w:r>
            <w:r w:rsidR="002A7FC2" w:rsidRPr="0016327E">
              <w:rPr>
                <w:color w:val="auto"/>
                <w:lang w:val="es-ES"/>
              </w:rPr>
              <w:fldChar w:fldCharType="end"/>
            </w:r>
            <w:r w:rsidR="00D80B68" w:rsidRPr="0016327E">
              <w:rPr>
                <w:color w:val="auto"/>
                <w:lang w:val="es-ES"/>
              </w:rPr>
              <w:fldChar w:fldCharType="end"/>
            </w:r>
            <w:r w:rsidR="00DB7125" w:rsidRPr="0016327E">
              <w:rPr>
                <w:color w:val="auto"/>
                <w:lang w:val="es-ES"/>
              </w:rPr>
              <w:fldChar w:fldCharType="end"/>
            </w:r>
            <w:r w:rsidR="00F23DCB" w:rsidRPr="0016327E">
              <w:rPr>
                <w:color w:val="auto"/>
                <w:lang w:val="es-ES"/>
              </w:rPr>
              <w:fldChar w:fldCharType="end"/>
            </w:r>
            <w:r w:rsidR="00F22ABF" w:rsidRPr="0016327E">
              <w:rPr>
                <w:color w:val="auto"/>
                <w:lang w:val="es-ES"/>
              </w:rPr>
              <w:fldChar w:fldCharType="end"/>
            </w:r>
            <w:r w:rsidR="00854451" w:rsidRPr="0016327E">
              <w:rPr>
                <w:color w:val="auto"/>
                <w:lang w:val="es-ES"/>
              </w:rPr>
              <w:fldChar w:fldCharType="end"/>
            </w:r>
            <w:r w:rsidR="007F425B" w:rsidRPr="0016327E">
              <w:rPr>
                <w:color w:val="auto"/>
                <w:lang w:val="es-ES"/>
              </w:rPr>
              <w:fldChar w:fldCharType="end"/>
            </w:r>
            <w:r w:rsidR="003E44B1" w:rsidRPr="0016327E">
              <w:rPr>
                <w:color w:val="auto"/>
                <w:lang w:val="es-ES"/>
              </w:rPr>
              <w:fldChar w:fldCharType="end"/>
            </w:r>
            <w:r w:rsidR="006A5F9D" w:rsidRPr="0016327E">
              <w:rPr>
                <w:color w:val="auto"/>
                <w:lang w:val="es-ES"/>
              </w:rPr>
              <w:fldChar w:fldCharType="end"/>
            </w:r>
            <w:r w:rsidR="000056B1" w:rsidRPr="0016327E">
              <w:rPr>
                <w:color w:val="auto"/>
                <w:lang w:val="es-ES"/>
              </w:rPr>
              <w:fldChar w:fldCharType="end"/>
            </w:r>
            <w:r w:rsidR="00175A48" w:rsidRPr="0016327E">
              <w:rPr>
                <w:color w:val="auto"/>
                <w:lang w:val="es-ES"/>
              </w:rPr>
              <w:fldChar w:fldCharType="end"/>
            </w:r>
            <w:r w:rsidR="00533BEF" w:rsidRPr="0016327E">
              <w:rPr>
                <w:color w:val="auto"/>
                <w:lang w:val="es-ES"/>
              </w:rPr>
              <w:fldChar w:fldCharType="end"/>
            </w:r>
            <w:r w:rsidR="004C099B" w:rsidRPr="0016327E">
              <w:rPr>
                <w:color w:val="auto"/>
                <w:lang w:val="es-ES"/>
              </w:rPr>
              <w:fldChar w:fldCharType="end"/>
            </w:r>
            <w:r w:rsidR="0000578D" w:rsidRPr="0016327E">
              <w:rPr>
                <w:color w:val="auto"/>
                <w:lang w:val="es-ES"/>
              </w:rPr>
              <w:fldChar w:fldCharType="end"/>
            </w:r>
            <w:r w:rsidR="009B44C3" w:rsidRPr="0016327E">
              <w:rPr>
                <w:color w:val="auto"/>
                <w:lang w:val="es-ES"/>
              </w:rPr>
              <w:fldChar w:fldCharType="end"/>
            </w:r>
            <w:r w:rsidR="00AA5B70" w:rsidRPr="0016327E">
              <w:rPr>
                <w:color w:val="auto"/>
                <w:lang w:val="es-ES"/>
              </w:rPr>
              <w:fldChar w:fldCharType="end"/>
            </w:r>
            <w:r w:rsidR="00D66723" w:rsidRPr="0016327E">
              <w:rPr>
                <w:color w:val="auto"/>
                <w:lang w:val="es-ES"/>
              </w:rPr>
              <w:fldChar w:fldCharType="end"/>
            </w:r>
            <w:r w:rsidR="00FF0591" w:rsidRPr="0016327E">
              <w:rPr>
                <w:color w:val="auto"/>
                <w:lang w:val="es-ES"/>
              </w:rPr>
              <w:fldChar w:fldCharType="end"/>
            </w:r>
            <w:r w:rsidR="00FF0591" w:rsidRPr="0016327E">
              <w:rPr>
                <w:color w:val="auto"/>
                <w:lang w:val="es-ES"/>
              </w:rPr>
              <w:fldChar w:fldCharType="end"/>
            </w:r>
            <w:r w:rsidR="00E13C86" w:rsidRPr="0016327E">
              <w:rPr>
                <w:color w:val="auto"/>
                <w:lang w:val="es-ES"/>
              </w:rPr>
              <w:fldChar w:fldCharType="end"/>
            </w:r>
            <w:r w:rsidR="00157CA7" w:rsidRPr="0016327E">
              <w:rPr>
                <w:color w:val="auto"/>
                <w:lang w:val="es-ES"/>
              </w:rPr>
              <w:fldChar w:fldCharType="end"/>
            </w:r>
            <w:r w:rsidR="00864F7A" w:rsidRPr="0016327E">
              <w:rPr>
                <w:color w:val="auto"/>
                <w:lang w:val="es-ES"/>
              </w:rPr>
              <w:fldChar w:fldCharType="end"/>
            </w:r>
            <w:r w:rsidR="00864F7A" w:rsidRPr="0016327E">
              <w:rPr>
                <w:color w:val="auto"/>
                <w:lang w:val="es-ES"/>
              </w:rPr>
              <w:fldChar w:fldCharType="end"/>
            </w:r>
            <w:r w:rsidR="004B7ED3" w:rsidRPr="0016327E">
              <w:rPr>
                <w:color w:val="auto"/>
                <w:lang w:val="es-ES"/>
              </w:rPr>
              <w:fldChar w:fldCharType="end"/>
            </w:r>
            <w:r w:rsidR="00830B02" w:rsidRPr="0016327E">
              <w:rPr>
                <w:color w:val="auto"/>
                <w:lang w:val="es-ES"/>
              </w:rPr>
              <w:fldChar w:fldCharType="end"/>
            </w:r>
            <w:r w:rsidR="006C74D2" w:rsidRPr="0016327E">
              <w:rPr>
                <w:color w:val="auto"/>
                <w:lang w:val="es-ES"/>
              </w:rPr>
              <w:fldChar w:fldCharType="end"/>
            </w:r>
            <w:r w:rsidR="00EC0D00" w:rsidRPr="0016327E">
              <w:rPr>
                <w:color w:val="auto"/>
                <w:lang w:val="es-ES"/>
              </w:rPr>
              <w:fldChar w:fldCharType="end"/>
            </w:r>
            <w:r w:rsidRPr="0016327E">
              <w:rPr>
                <w:color w:val="auto"/>
                <w:lang w:val="es-ES"/>
              </w:rPr>
              <w:fldChar w:fldCharType="end"/>
            </w:r>
          </w:p>
        </w:tc>
        <w:tc>
          <w:tcPr>
            <w:tcW w:w="1946" w:type="dxa"/>
            <w:vAlign w:val="center"/>
          </w:tcPr>
          <w:p w14:paraId="5E2D6EBE" w14:textId="7777777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SECRETARIA.</w:t>
            </w:r>
          </w:p>
          <w:p w14:paraId="0FFE50CF" w14:textId="77777777" w:rsidR="003722E9" w:rsidRPr="0016327E" w:rsidRDefault="001E7244" w:rsidP="003722E9">
            <w:pPr>
              <w:spacing w:after="200" w:line="276" w:lineRule="auto"/>
              <w:jc w:val="both"/>
              <w:rPr>
                <w:rFonts w:ascii="Century Gothic" w:hAnsi="Century Gothic"/>
                <w:b/>
                <w:color w:val="auto"/>
                <w:sz w:val="22"/>
                <w:szCs w:val="22"/>
                <w:lang w:eastAsia="es-MX"/>
              </w:rPr>
            </w:pPr>
            <w:hyperlink r:id="rId13" w:history="1">
              <w:r w:rsidR="003722E9" w:rsidRPr="0016327E">
                <w:rPr>
                  <w:rFonts w:ascii="Century Gothic" w:hAnsi="Century Gothic"/>
                  <w:b/>
                  <w:color w:val="auto"/>
                  <w:sz w:val="22"/>
                  <w:szCs w:val="22"/>
                  <w:u w:val="single"/>
                  <w:lang w:eastAsia="es-MX"/>
                </w:rPr>
                <w:t>MAGDALENA RENTERÍA PÉREZ</w:t>
              </w:r>
            </w:hyperlink>
          </w:p>
          <w:p w14:paraId="2A6ECA40"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16327E"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16327E"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16327E" w:rsidRDefault="003722E9" w:rsidP="003722E9">
            <w:pPr>
              <w:spacing w:line="360" w:lineRule="auto"/>
              <w:rPr>
                <w:rFonts w:ascii="Century Gothic" w:hAnsi="Century Gothic" w:cs="Arial"/>
                <w:b/>
                <w:color w:val="auto"/>
                <w:szCs w:val="24"/>
                <w:lang w:val="es-ES"/>
              </w:rPr>
            </w:pPr>
          </w:p>
        </w:tc>
      </w:tr>
      <w:tr w:rsidR="0016327E" w:rsidRPr="0016327E" w14:paraId="010CC0C1" w14:textId="77777777" w:rsidTr="00AA5B70">
        <w:trPr>
          <w:jc w:val="center"/>
        </w:trPr>
        <w:tc>
          <w:tcPr>
            <w:tcW w:w="1753" w:type="dxa"/>
            <w:vAlign w:val="center"/>
          </w:tcPr>
          <w:p w14:paraId="20D11A22" w14:textId="77777777" w:rsidR="003722E9" w:rsidRPr="0016327E" w:rsidRDefault="003722E9" w:rsidP="003722E9">
            <w:pPr>
              <w:spacing w:line="360" w:lineRule="auto"/>
              <w:rPr>
                <w:rFonts w:ascii="Century Gothic" w:hAnsi="Century Gothic" w:cs="Arial"/>
                <w:b/>
                <w:color w:val="auto"/>
                <w:szCs w:val="24"/>
                <w:lang w:val="es-ES"/>
              </w:rPr>
            </w:pPr>
            <w:r w:rsidRPr="0016327E">
              <w:rPr>
                <w:color w:val="auto"/>
                <w:lang w:val="es-ES"/>
              </w:rPr>
              <w:fldChar w:fldCharType="begin"/>
            </w:r>
            <w:r w:rsidRPr="0016327E">
              <w:rPr>
                <w:color w:val="auto"/>
                <w:lang w:val="es-ES"/>
              </w:rPr>
              <w:instrText xml:space="preserve"> INCLUDEPICTURE "https://www.congresochihuahua.gob.mx/mthumb.php?src=diputados/imagenes/fotosOficiales/309.jpeg&amp;w=200&amp;h=265&amp;zc=1" \* MERGEFORMATINET </w:instrText>
            </w:r>
            <w:r w:rsidRPr="0016327E">
              <w:rPr>
                <w:color w:val="auto"/>
                <w:lang w:val="es-ES"/>
              </w:rPr>
              <w:fldChar w:fldCharType="separate"/>
            </w:r>
            <w:r w:rsidR="00EC0D00" w:rsidRPr="0016327E">
              <w:rPr>
                <w:color w:val="auto"/>
                <w:lang w:val="es-ES"/>
              </w:rPr>
              <w:fldChar w:fldCharType="begin"/>
            </w:r>
            <w:r w:rsidR="00EC0D00" w:rsidRPr="0016327E">
              <w:rPr>
                <w:color w:val="auto"/>
                <w:lang w:val="es-ES"/>
              </w:rPr>
              <w:instrText xml:space="preserve"> INCLUDEPICTURE  "https://www.congresochihuahua.gob.mx/mthumb.php?src=diputados/imagenes/fotosOficiales/309.jpeg&amp;w=200&amp;h=265&amp;zc=1" \* MERGEFORMATINET </w:instrText>
            </w:r>
            <w:r w:rsidR="00EC0D00" w:rsidRPr="0016327E">
              <w:rPr>
                <w:color w:val="auto"/>
                <w:lang w:val="es-ES"/>
              </w:rPr>
              <w:fldChar w:fldCharType="separate"/>
            </w:r>
            <w:r w:rsidR="006C74D2" w:rsidRPr="0016327E">
              <w:rPr>
                <w:color w:val="auto"/>
                <w:lang w:val="es-ES"/>
              </w:rPr>
              <w:fldChar w:fldCharType="begin"/>
            </w:r>
            <w:r w:rsidR="006C74D2" w:rsidRPr="0016327E">
              <w:rPr>
                <w:color w:val="auto"/>
                <w:lang w:val="es-ES"/>
              </w:rPr>
              <w:instrText xml:space="preserve"> INCLUDEPICTURE  "https://www.congresochihuahua.gob.mx/mthumb.php?src=diputados/imagenes/fotosOficiales/309.jpeg&amp;w=200&amp;h=265&amp;zc=1" \* MERGEFORMATINET </w:instrText>
            </w:r>
            <w:r w:rsidR="006C74D2" w:rsidRPr="0016327E">
              <w:rPr>
                <w:color w:val="auto"/>
                <w:lang w:val="es-ES"/>
              </w:rPr>
              <w:fldChar w:fldCharType="separate"/>
            </w:r>
            <w:r w:rsidR="00830B02" w:rsidRPr="0016327E">
              <w:rPr>
                <w:color w:val="auto"/>
                <w:lang w:val="es-ES"/>
              </w:rPr>
              <w:fldChar w:fldCharType="begin"/>
            </w:r>
            <w:r w:rsidR="00830B02" w:rsidRPr="0016327E">
              <w:rPr>
                <w:color w:val="auto"/>
                <w:lang w:val="es-ES"/>
              </w:rPr>
              <w:instrText xml:space="preserve"> INCLUDEPICTURE  "https://www.congresochihuahua.gob.mx/mthumb.php?src=diputados/imagenes/fotosOficiales/309.jpeg&amp;w=200&amp;h=265&amp;zc=1" \* MERGEFORMATINET </w:instrText>
            </w:r>
            <w:r w:rsidR="00830B02" w:rsidRPr="0016327E">
              <w:rPr>
                <w:color w:val="auto"/>
                <w:lang w:val="es-ES"/>
              </w:rPr>
              <w:fldChar w:fldCharType="separate"/>
            </w:r>
            <w:r w:rsidR="004B7ED3" w:rsidRPr="0016327E">
              <w:rPr>
                <w:color w:val="auto"/>
                <w:lang w:val="es-ES"/>
              </w:rPr>
              <w:fldChar w:fldCharType="begin"/>
            </w:r>
            <w:r w:rsidR="004B7ED3" w:rsidRPr="0016327E">
              <w:rPr>
                <w:color w:val="auto"/>
                <w:lang w:val="es-ES"/>
              </w:rPr>
              <w:instrText xml:space="preserve"> INCLUDEPICTURE  "https://www.congresochihuahua.gob.mx/mthumb.php?src=diputados/imagenes/fotosOficiales/309.jpeg&amp;w=200&amp;h=265&amp;zc=1" \* MERGEFORMATINET </w:instrText>
            </w:r>
            <w:r w:rsidR="004B7ED3"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"https://www.congresochihuahua.gob.mx/mthumb.php?src=diputados/imagenes/fotosOficiales/309.jpeg&amp;w=200&amp;h=265&amp;zc=1" \* MERGEFORMATINET </w:instrText>
            </w:r>
            <w:r w:rsidR="00864F7A"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"https://www.congresochihuahua.gob.mx/mthumb.php?src=diputados/imagenes/fotosOficiales/309.jpeg&amp;w=200&amp;h=265&amp;zc=1" \* MERGEFORMATINET </w:instrText>
            </w:r>
            <w:r w:rsidR="00864F7A" w:rsidRPr="0016327E">
              <w:rPr>
                <w:color w:val="auto"/>
                <w:lang w:val="es-ES"/>
              </w:rPr>
              <w:fldChar w:fldCharType="separate"/>
            </w:r>
            <w:r w:rsidR="00157CA7" w:rsidRPr="0016327E">
              <w:rPr>
                <w:color w:val="auto"/>
                <w:lang w:val="es-ES"/>
              </w:rPr>
              <w:fldChar w:fldCharType="begin"/>
            </w:r>
            <w:r w:rsidR="00157CA7" w:rsidRPr="0016327E">
              <w:rPr>
                <w:color w:val="auto"/>
                <w:lang w:val="es-ES"/>
              </w:rPr>
              <w:instrText xml:space="preserve"> INCLUDEPICTURE  "https://www.congresochihuahua.gob.mx/mthumb.php?src=diputados/imagenes/fotosOficiales/309.jpeg&amp;w=200&amp;h=265&amp;zc=1" \* MERGEFORMATINET </w:instrText>
            </w:r>
            <w:r w:rsidR="00157CA7" w:rsidRPr="0016327E">
              <w:rPr>
                <w:color w:val="auto"/>
                <w:lang w:val="es-ES"/>
              </w:rPr>
              <w:fldChar w:fldCharType="separate"/>
            </w:r>
            <w:r w:rsidR="00E13C86" w:rsidRPr="0016327E">
              <w:rPr>
                <w:color w:val="auto"/>
                <w:lang w:val="es-ES"/>
              </w:rPr>
              <w:fldChar w:fldCharType="begin"/>
            </w:r>
            <w:r w:rsidR="00E13C86" w:rsidRPr="0016327E">
              <w:rPr>
                <w:color w:val="auto"/>
                <w:lang w:val="es-ES"/>
              </w:rPr>
              <w:instrText xml:space="preserve"> INCLUDEPICTURE  "https://www.congresochihuahua.gob.mx/mthumb.php?src=diputados/imagenes/fotosOficiales/309.jpeg&amp;w=200&amp;h=265&amp;zc=1" \* MERGEFORMATINET </w:instrText>
            </w:r>
            <w:r w:rsidR="00E13C86"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"https://www.congresochihuahua.gob.mx/mthumb.php?src=diputados/imagenes/fotosOficiales/309.jpeg&amp;w=200&amp;h=265&amp;zc=1" \* MERGEFORMATINET </w:instrText>
            </w:r>
            <w:r w:rsidR="00FF0591"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"https://www.congresochihuahua.gob.mx/mthumb.php?src=diputados/imagenes/fotosOficiales/309.jpeg&amp;w=200&amp;h=265&amp;zc=1" \* MERGEFORMATINET </w:instrText>
            </w:r>
            <w:r w:rsidR="00FF0591" w:rsidRPr="0016327E">
              <w:rPr>
                <w:color w:val="auto"/>
                <w:lang w:val="es-ES"/>
              </w:rPr>
              <w:fldChar w:fldCharType="separate"/>
            </w:r>
            <w:r w:rsidR="00D66723" w:rsidRPr="0016327E">
              <w:rPr>
                <w:color w:val="auto"/>
                <w:lang w:val="es-ES"/>
              </w:rPr>
              <w:fldChar w:fldCharType="begin"/>
            </w:r>
            <w:r w:rsidR="00D66723" w:rsidRPr="0016327E">
              <w:rPr>
                <w:color w:val="auto"/>
                <w:lang w:val="es-ES"/>
              </w:rPr>
              <w:instrText xml:space="preserve"> INCLUDEPICTURE  "https://www.congresochihuahua.gob.mx/mthumb.php?src=diputados/imagenes/fotosOficiales/309.jpeg&amp;w=200&amp;h=265&amp;zc=1" \* MERGEFORMATINET </w:instrText>
            </w:r>
            <w:r w:rsidR="00D66723" w:rsidRPr="0016327E">
              <w:rPr>
                <w:color w:val="auto"/>
                <w:lang w:val="es-ES"/>
              </w:rPr>
              <w:fldChar w:fldCharType="separate"/>
            </w:r>
            <w:r w:rsidR="00AA5B70" w:rsidRPr="0016327E">
              <w:rPr>
                <w:color w:val="auto"/>
                <w:lang w:val="es-ES"/>
              </w:rPr>
              <w:fldChar w:fldCharType="begin"/>
            </w:r>
            <w:r w:rsidR="00AA5B70" w:rsidRPr="0016327E">
              <w:rPr>
                <w:color w:val="auto"/>
                <w:lang w:val="es-ES"/>
              </w:rPr>
              <w:instrText xml:space="preserve"> INCLUDEPICTURE  "https://www.congresochihuahua.gob.mx/mthumb.php?src=diputados/imagenes/fotosOficiales/309.jpeg&amp;w=200&amp;h=265&amp;zc=1" \* MERGEFORMATINET </w:instrText>
            </w:r>
            <w:r w:rsidR="00AA5B70" w:rsidRPr="0016327E">
              <w:rPr>
                <w:color w:val="auto"/>
                <w:lang w:val="es-ES"/>
              </w:rPr>
              <w:fldChar w:fldCharType="separate"/>
            </w:r>
            <w:r w:rsidR="009B44C3" w:rsidRPr="0016327E">
              <w:rPr>
                <w:color w:val="auto"/>
                <w:lang w:val="es-ES"/>
              </w:rPr>
              <w:fldChar w:fldCharType="begin"/>
            </w:r>
            <w:r w:rsidR="009B44C3" w:rsidRPr="0016327E">
              <w:rPr>
                <w:color w:val="auto"/>
                <w:lang w:val="es-ES"/>
              </w:rPr>
              <w:instrText xml:space="preserve"> INCLUDEPICTURE  "https://www.congresochihuahua.gob.mx/mthumb.php?src=diputados/imagenes/fotosOficiales/309.jpeg&amp;w=200&amp;h=265&amp;zc=1" \* MERGEFORMATINET </w:instrText>
            </w:r>
            <w:r w:rsidR="009B44C3" w:rsidRPr="0016327E">
              <w:rPr>
                <w:color w:val="auto"/>
                <w:lang w:val="es-ES"/>
              </w:rPr>
              <w:fldChar w:fldCharType="separate"/>
            </w:r>
            <w:r w:rsidR="0000578D" w:rsidRPr="0016327E">
              <w:rPr>
                <w:color w:val="auto"/>
                <w:lang w:val="es-ES"/>
              </w:rPr>
              <w:fldChar w:fldCharType="begin"/>
            </w:r>
            <w:r w:rsidR="0000578D" w:rsidRPr="0016327E">
              <w:rPr>
                <w:color w:val="auto"/>
                <w:lang w:val="es-ES"/>
              </w:rPr>
              <w:instrText xml:space="preserve"> INCLUDEPICTURE  "https://www.congresochihuahua.gob.mx/mthumb.php?src=diputados/imagenes/fotosOficiales/309.jpeg&amp;w=200&amp;h=265&amp;zc=1" \* MERGEFORMATINET </w:instrText>
            </w:r>
            <w:r w:rsidR="0000578D" w:rsidRPr="0016327E">
              <w:rPr>
                <w:color w:val="auto"/>
                <w:lang w:val="es-ES"/>
              </w:rPr>
              <w:fldChar w:fldCharType="separate"/>
            </w:r>
            <w:r w:rsidR="004C099B" w:rsidRPr="0016327E">
              <w:rPr>
                <w:color w:val="auto"/>
                <w:lang w:val="es-ES"/>
              </w:rPr>
              <w:fldChar w:fldCharType="begin"/>
            </w:r>
            <w:r w:rsidR="004C099B" w:rsidRPr="0016327E">
              <w:rPr>
                <w:color w:val="auto"/>
                <w:lang w:val="es-ES"/>
              </w:rPr>
              <w:instrText xml:space="preserve"> INCLUDEPICTURE  "https://www.congresochihuahua.gob.mx/mthumb.php?src=diputados/imagenes/fotosOficiales/309.jpeg&amp;w=200&amp;h=265&amp;zc=1" \* MERGEFORMATINET </w:instrText>
            </w:r>
            <w:r w:rsidR="004C099B" w:rsidRPr="0016327E">
              <w:rPr>
                <w:color w:val="auto"/>
                <w:lang w:val="es-ES"/>
              </w:rPr>
              <w:fldChar w:fldCharType="separate"/>
            </w:r>
            <w:r w:rsidR="00533BEF" w:rsidRPr="0016327E">
              <w:rPr>
                <w:color w:val="auto"/>
                <w:lang w:val="es-ES"/>
              </w:rPr>
              <w:fldChar w:fldCharType="begin"/>
            </w:r>
            <w:r w:rsidR="00533BEF" w:rsidRPr="0016327E">
              <w:rPr>
                <w:color w:val="auto"/>
                <w:lang w:val="es-ES"/>
              </w:rPr>
              <w:instrText xml:space="preserve"> INCLUDEPICTURE  "https://www.congresochihuahua.gob.mx/mthumb.php?src=diputados/imagenes/fotosOficiales/309.jpeg&amp;w=200&amp;h=265&amp;zc=1" \* MERGEFORMATINET </w:instrText>
            </w:r>
            <w:r w:rsidR="00533BEF" w:rsidRPr="0016327E">
              <w:rPr>
                <w:color w:val="auto"/>
                <w:lang w:val="es-ES"/>
              </w:rPr>
              <w:fldChar w:fldCharType="separate"/>
            </w:r>
            <w:r w:rsidR="00175A48" w:rsidRPr="0016327E">
              <w:rPr>
                <w:color w:val="auto"/>
                <w:lang w:val="es-ES"/>
              </w:rPr>
              <w:fldChar w:fldCharType="begin"/>
            </w:r>
            <w:r w:rsidR="00175A48" w:rsidRPr="0016327E">
              <w:rPr>
                <w:color w:val="auto"/>
                <w:lang w:val="es-ES"/>
              </w:rPr>
              <w:instrText xml:space="preserve"> INCLUDEPICTURE  "https://www.congresochihuahua.gob.mx/mthumb.php?src=diputados/imagenes/fotosOficiales/309.jpeg&amp;w=200&amp;h=265&amp;zc=1" \* MERGEFORMATINET </w:instrText>
            </w:r>
            <w:r w:rsidR="00175A48" w:rsidRPr="0016327E">
              <w:rPr>
                <w:color w:val="auto"/>
                <w:lang w:val="es-ES"/>
              </w:rPr>
              <w:fldChar w:fldCharType="separate"/>
            </w:r>
            <w:r w:rsidR="000056B1" w:rsidRPr="0016327E">
              <w:rPr>
                <w:color w:val="auto"/>
                <w:lang w:val="es-ES"/>
              </w:rPr>
              <w:fldChar w:fldCharType="begin"/>
            </w:r>
            <w:r w:rsidR="000056B1" w:rsidRPr="0016327E">
              <w:rPr>
                <w:color w:val="auto"/>
                <w:lang w:val="es-ES"/>
              </w:rPr>
              <w:instrText xml:space="preserve"> INCLUDEPICTURE  "https://www.congresochihuahua.gob.mx/mthumb.php?src=diputados/imagenes/fotosOficiales/309.jpeg&amp;w=200&amp;h=265&amp;zc=1" \* MERGEFORMATINET </w:instrText>
            </w:r>
            <w:r w:rsidR="000056B1" w:rsidRPr="0016327E">
              <w:rPr>
                <w:color w:val="auto"/>
                <w:lang w:val="es-ES"/>
              </w:rPr>
              <w:fldChar w:fldCharType="separate"/>
            </w:r>
            <w:r w:rsidR="006A5F9D" w:rsidRPr="0016327E">
              <w:rPr>
                <w:color w:val="auto"/>
                <w:lang w:val="es-ES"/>
              </w:rPr>
              <w:fldChar w:fldCharType="begin"/>
            </w:r>
            <w:r w:rsidR="006A5F9D" w:rsidRPr="0016327E">
              <w:rPr>
                <w:color w:val="auto"/>
                <w:lang w:val="es-ES"/>
              </w:rPr>
              <w:instrText xml:space="preserve"> INCLUDEPICTURE  "https://www.congresochihuahua.gob.mx/mthumb.php?src=diputados/imagenes/fotosOficiales/309.jpeg&amp;w=200&amp;h=265&amp;zc=1" \* MERGEFORMATINET </w:instrText>
            </w:r>
            <w:r w:rsidR="006A5F9D" w:rsidRPr="0016327E">
              <w:rPr>
                <w:color w:val="auto"/>
                <w:lang w:val="es-ES"/>
              </w:rPr>
              <w:fldChar w:fldCharType="separate"/>
            </w:r>
            <w:r w:rsidR="003E44B1" w:rsidRPr="0016327E">
              <w:rPr>
                <w:color w:val="auto"/>
                <w:lang w:val="es-ES"/>
              </w:rPr>
              <w:fldChar w:fldCharType="begin"/>
            </w:r>
            <w:r w:rsidR="003E44B1" w:rsidRPr="0016327E">
              <w:rPr>
                <w:color w:val="auto"/>
                <w:lang w:val="es-ES"/>
              </w:rPr>
              <w:instrText xml:space="preserve"> INCLUDEPICTURE  "https://www.congresochihuahua.gob.mx/mthumb.php?src=diputados/imagenes/fotosOficiales/309.jpeg&amp;w=200&amp;h=265&amp;zc=1" \* MERGEFORMATINET </w:instrText>
            </w:r>
            <w:r w:rsidR="003E44B1" w:rsidRPr="0016327E">
              <w:rPr>
                <w:color w:val="auto"/>
                <w:lang w:val="es-ES"/>
              </w:rPr>
              <w:fldChar w:fldCharType="separate"/>
            </w:r>
            <w:r w:rsidR="007F425B" w:rsidRPr="0016327E">
              <w:rPr>
                <w:color w:val="auto"/>
                <w:lang w:val="es-ES"/>
              </w:rPr>
              <w:fldChar w:fldCharType="begin"/>
            </w:r>
            <w:r w:rsidR="007F425B" w:rsidRPr="0016327E">
              <w:rPr>
                <w:color w:val="auto"/>
                <w:lang w:val="es-ES"/>
              </w:rPr>
              <w:instrText xml:space="preserve"> INCLUDEPICTURE  "https://www.congresochihuahua.gob.mx/mthumb.php?src=diputados/imagenes/fotosOficiales/309.jpeg&amp;w=200&amp;h=265&amp;zc=1" \* MERGEFORMATINET </w:instrText>
            </w:r>
            <w:r w:rsidR="007F425B" w:rsidRPr="0016327E">
              <w:rPr>
                <w:color w:val="auto"/>
                <w:lang w:val="es-ES"/>
              </w:rPr>
              <w:fldChar w:fldCharType="separate"/>
            </w:r>
            <w:r w:rsidR="00854451" w:rsidRPr="0016327E">
              <w:rPr>
                <w:color w:val="auto"/>
                <w:lang w:val="es-ES"/>
              </w:rPr>
              <w:fldChar w:fldCharType="begin"/>
            </w:r>
            <w:r w:rsidR="00854451" w:rsidRPr="0016327E">
              <w:rPr>
                <w:color w:val="auto"/>
                <w:lang w:val="es-ES"/>
              </w:rPr>
              <w:instrText xml:space="preserve"> INCLUDEPICTURE  "https://www.congresochihuahua.gob.mx/mthumb.php?src=diputados/imagenes/fotosOficiales/309.jpeg&amp;w=200&amp;h=265&amp;zc=1" \* MERGEFORMATINET </w:instrText>
            </w:r>
            <w:r w:rsidR="00854451" w:rsidRPr="0016327E">
              <w:rPr>
                <w:color w:val="auto"/>
                <w:lang w:val="es-ES"/>
              </w:rPr>
              <w:fldChar w:fldCharType="separate"/>
            </w:r>
            <w:r w:rsidR="00F22ABF" w:rsidRPr="0016327E">
              <w:rPr>
                <w:color w:val="auto"/>
                <w:lang w:val="es-ES"/>
              </w:rPr>
              <w:fldChar w:fldCharType="begin"/>
            </w:r>
            <w:r w:rsidR="00F22ABF" w:rsidRPr="0016327E">
              <w:rPr>
                <w:color w:val="auto"/>
                <w:lang w:val="es-ES"/>
              </w:rPr>
              <w:instrText xml:space="preserve"> INCLUDEPICTURE  "https://www.congresochihuahua.gob.mx/mthumb.php?src=diputados/imagenes/fotosOficiales/309.jpeg&amp;w=200&amp;h=265&amp;zc=1" \* MERGEFORMATINET </w:instrText>
            </w:r>
            <w:r w:rsidR="00F22ABF" w:rsidRPr="0016327E">
              <w:rPr>
                <w:color w:val="auto"/>
                <w:lang w:val="es-ES"/>
              </w:rPr>
              <w:fldChar w:fldCharType="separate"/>
            </w:r>
            <w:r w:rsidR="00F23DCB" w:rsidRPr="0016327E">
              <w:rPr>
                <w:color w:val="auto"/>
                <w:lang w:val="es-ES"/>
              </w:rPr>
              <w:fldChar w:fldCharType="begin"/>
            </w:r>
            <w:r w:rsidR="00F23DCB" w:rsidRPr="0016327E">
              <w:rPr>
                <w:color w:val="auto"/>
                <w:lang w:val="es-ES"/>
              </w:rPr>
              <w:instrText xml:space="preserve"> INCLUDEPICTURE  "https://www.congresochihuahua.gob.mx/mthumb.php?src=diputados/imagenes/fotosOficiales/309.jpeg&amp;w=200&amp;h=265&amp;zc=1" \* MERGEFORMATINET </w:instrText>
            </w:r>
            <w:r w:rsidR="00F23DCB" w:rsidRPr="0016327E">
              <w:rPr>
                <w:color w:val="auto"/>
                <w:lang w:val="es-ES"/>
              </w:rPr>
              <w:fldChar w:fldCharType="separate"/>
            </w:r>
            <w:r w:rsidR="00DB7125" w:rsidRPr="0016327E">
              <w:rPr>
                <w:color w:val="auto"/>
                <w:lang w:val="es-ES"/>
              </w:rPr>
              <w:fldChar w:fldCharType="begin"/>
            </w:r>
            <w:r w:rsidR="00DB7125" w:rsidRPr="0016327E">
              <w:rPr>
                <w:color w:val="auto"/>
                <w:lang w:val="es-ES"/>
              </w:rPr>
              <w:instrText xml:space="preserve"> INCLUDEPICTURE  "https://www.congresochihuahua.gob.mx/mthumb.php?src=diputados/imagenes/fotosOficiales/309.jpeg&amp;w=200&amp;h=265&amp;zc=1" \* MERGEFORMATINET </w:instrText>
            </w:r>
            <w:r w:rsidR="00DB7125" w:rsidRPr="0016327E">
              <w:rPr>
                <w:color w:val="auto"/>
                <w:lang w:val="es-ES"/>
              </w:rPr>
              <w:fldChar w:fldCharType="separate"/>
            </w:r>
            <w:r w:rsidR="00D80B68" w:rsidRPr="0016327E">
              <w:rPr>
                <w:color w:val="auto"/>
                <w:lang w:val="es-ES"/>
              </w:rPr>
              <w:fldChar w:fldCharType="begin"/>
            </w:r>
            <w:r w:rsidR="00D80B68" w:rsidRPr="0016327E">
              <w:rPr>
                <w:color w:val="auto"/>
                <w:lang w:val="es-ES"/>
              </w:rPr>
              <w:instrText xml:space="preserve"> INCLUDEPICTURE  "https://www.congresochihuahua.gob.mx/mthumb.php?src=diputados/imagenes/fotosOficiales/309.jpeg&amp;w=200&amp;h=265&amp;zc=1" \* MERGEFORMATINET </w:instrText>
            </w:r>
            <w:r w:rsidR="00D80B68" w:rsidRPr="0016327E">
              <w:rPr>
                <w:color w:val="auto"/>
                <w:lang w:val="es-ES"/>
              </w:rPr>
              <w:fldChar w:fldCharType="separate"/>
            </w:r>
            <w:r w:rsidR="002A7FC2" w:rsidRPr="0016327E">
              <w:rPr>
                <w:color w:val="auto"/>
                <w:lang w:val="es-ES"/>
              </w:rPr>
              <w:fldChar w:fldCharType="begin"/>
            </w:r>
            <w:r w:rsidR="002A7FC2" w:rsidRPr="0016327E">
              <w:rPr>
                <w:color w:val="auto"/>
                <w:lang w:val="es-ES"/>
              </w:rPr>
              <w:instrText xml:space="preserve"> INCLUDEPICTURE  "https://www.congresochihuahua.gob.mx/mthumb.php?src=diputados/imagenes/fotosOficiales/309.jpeg&amp;w=200&amp;h=265&amp;zc=1" \* MERGEFORMATINET </w:instrText>
            </w:r>
            <w:r w:rsidR="002A7FC2" w:rsidRPr="0016327E">
              <w:rPr>
                <w:color w:val="auto"/>
                <w:lang w:val="es-ES"/>
              </w:rPr>
              <w:fldChar w:fldCharType="separate"/>
            </w:r>
            <w:r w:rsidR="0068218E" w:rsidRPr="0016327E">
              <w:rPr>
                <w:color w:val="auto"/>
                <w:lang w:val="es-ES"/>
              </w:rPr>
              <w:fldChar w:fldCharType="begin"/>
            </w:r>
            <w:r w:rsidR="0068218E" w:rsidRPr="0016327E">
              <w:rPr>
                <w:color w:val="auto"/>
                <w:lang w:val="es-ES"/>
              </w:rPr>
              <w:instrText xml:space="preserve"> INCLUDEPICTURE  "https://www.congresochihuahua.gob.mx/mthumb.php?src=diputados/imagenes/fotosOficiales/309.jpeg&amp;w=200&amp;h=265&amp;zc=1" \* MERGEFORMATINET </w:instrText>
            </w:r>
            <w:r w:rsidR="0068218E" w:rsidRPr="0016327E">
              <w:rPr>
                <w:color w:val="auto"/>
                <w:lang w:val="es-ES"/>
              </w:rPr>
              <w:fldChar w:fldCharType="separate"/>
            </w:r>
            <w:r w:rsidR="00F526E9" w:rsidRPr="0016327E">
              <w:rPr>
                <w:color w:val="auto"/>
                <w:lang w:val="es-ES"/>
              </w:rPr>
              <w:fldChar w:fldCharType="begin"/>
            </w:r>
            <w:r w:rsidR="00F526E9" w:rsidRPr="0016327E">
              <w:rPr>
                <w:color w:val="auto"/>
                <w:lang w:val="es-ES"/>
              </w:rPr>
              <w:instrText xml:space="preserve"> INCLUDEPICTURE  "https://www.congresochihuahua.gob.mx/mthumb.php?src=diputados/imagenes/fotosOficiales/309.jpeg&amp;w=200&amp;h=265&amp;zc=1" \* MERGEFORMATINET </w:instrText>
            </w:r>
            <w:r w:rsidR="00F526E9" w:rsidRPr="0016327E">
              <w:rPr>
                <w:color w:val="auto"/>
                <w:lang w:val="es-ES"/>
              </w:rPr>
              <w:fldChar w:fldCharType="separate"/>
            </w:r>
            <w:r w:rsidR="009274A2" w:rsidRPr="0016327E">
              <w:rPr>
                <w:color w:val="auto"/>
                <w:lang w:val="es-ES"/>
              </w:rPr>
              <w:fldChar w:fldCharType="begin"/>
            </w:r>
            <w:r w:rsidR="009274A2" w:rsidRPr="0016327E">
              <w:rPr>
                <w:color w:val="auto"/>
                <w:lang w:val="es-ES"/>
              </w:rPr>
              <w:instrText xml:space="preserve"> INCLUDEPICTURE  "https://www.congresochihuahua.gob.mx/mthumb.php?src=diputados/imagenes/fotosOficiales/309.jpeg&amp;w=200&amp;h=265&amp;zc=1" \* MERGEFORMATINET </w:instrText>
            </w:r>
            <w:r w:rsidR="009274A2" w:rsidRPr="0016327E">
              <w:rPr>
                <w:color w:val="auto"/>
                <w:lang w:val="es-ES"/>
              </w:rPr>
              <w:fldChar w:fldCharType="separate"/>
            </w:r>
            <w:r w:rsidR="00272E60" w:rsidRPr="0016327E">
              <w:rPr>
                <w:color w:val="auto"/>
                <w:lang w:val="es-ES"/>
              </w:rPr>
              <w:fldChar w:fldCharType="begin"/>
            </w:r>
            <w:r w:rsidR="00272E60" w:rsidRPr="0016327E">
              <w:rPr>
                <w:color w:val="auto"/>
                <w:lang w:val="es-ES"/>
              </w:rPr>
              <w:instrText xml:space="preserve"> INCLUDEPICTURE  "https://www.congresochihuahua.gob.mx/mthumb.php?src=diputados/imagenes/fotosOficiales/309.jpeg&amp;w=200&amp;h=265&amp;zc=1" \* MERGEFORMATINET </w:instrText>
            </w:r>
            <w:r w:rsidR="00272E60" w:rsidRPr="0016327E">
              <w:rPr>
                <w:color w:val="auto"/>
                <w:lang w:val="es-ES"/>
              </w:rPr>
              <w:fldChar w:fldCharType="separate"/>
            </w:r>
            <w:r w:rsidR="00E31F79" w:rsidRPr="0016327E">
              <w:rPr>
                <w:color w:val="auto"/>
                <w:lang w:val="es-ES"/>
              </w:rPr>
              <w:fldChar w:fldCharType="begin"/>
            </w:r>
            <w:r w:rsidR="00E31F79" w:rsidRPr="0016327E">
              <w:rPr>
                <w:color w:val="auto"/>
                <w:lang w:val="es-ES"/>
              </w:rPr>
              <w:instrText xml:space="preserve"> INCLUDEPICTURE  "https://www.congresochihuahua.gob.mx/mthumb.php?src=diputados/imagenes/fotosOficiales/309.jpeg&amp;w=200&amp;h=265&amp;zc=1" \* MERGEFORMATINET </w:instrText>
            </w:r>
            <w:r w:rsidR="00E31F79" w:rsidRPr="0016327E">
              <w:rPr>
                <w:color w:val="auto"/>
                <w:lang w:val="es-ES"/>
              </w:rPr>
              <w:fldChar w:fldCharType="separate"/>
            </w:r>
            <w:r w:rsidR="004D6AEF" w:rsidRPr="0016327E">
              <w:rPr>
                <w:color w:val="auto"/>
                <w:lang w:val="es-ES"/>
              </w:rPr>
              <w:fldChar w:fldCharType="begin"/>
            </w:r>
            <w:r w:rsidR="004D6AEF" w:rsidRPr="0016327E">
              <w:rPr>
                <w:color w:val="auto"/>
                <w:lang w:val="es-ES"/>
              </w:rPr>
              <w:instrText xml:space="preserve"> INCLUDEPICTURE  "https://www.congresochihuahua.gob.mx/mthumb.php?src=diputados/imagenes/fotosOficiales/309.jpeg&amp;w=200&amp;h=265&amp;zc=1" \* MERGEFORMATINET </w:instrText>
            </w:r>
            <w:r w:rsidR="004D6AEF" w:rsidRPr="0016327E">
              <w:rPr>
                <w:color w:val="auto"/>
                <w:lang w:val="es-ES"/>
              </w:rPr>
              <w:fldChar w:fldCharType="separate"/>
            </w:r>
            <w:r w:rsidR="00BB0A67" w:rsidRPr="0016327E">
              <w:rPr>
                <w:color w:val="auto"/>
                <w:lang w:val="es-ES"/>
              </w:rPr>
              <w:fldChar w:fldCharType="begin"/>
            </w:r>
            <w:r w:rsidR="00BB0A67" w:rsidRPr="0016327E">
              <w:rPr>
                <w:color w:val="auto"/>
                <w:lang w:val="es-ES"/>
              </w:rPr>
              <w:instrText xml:space="preserve"> INCLUDEPICTURE  "https://www.congresochihuahua.gob.mx/mthumb.php?src=diputados/imagenes/fotosOficiales/309.jpeg&amp;w=200&amp;h=265&amp;zc=1" \* MERGEFORMATINET </w:instrText>
            </w:r>
            <w:r w:rsidR="00BB0A67" w:rsidRPr="0016327E">
              <w:rPr>
                <w:color w:val="auto"/>
                <w:lang w:val="es-ES"/>
              </w:rPr>
              <w:fldChar w:fldCharType="separate"/>
            </w:r>
            <w:r w:rsidR="00E91F32" w:rsidRPr="0016327E">
              <w:rPr>
                <w:color w:val="auto"/>
                <w:lang w:val="es-ES"/>
              </w:rPr>
              <w:fldChar w:fldCharType="begin"/>
            </w:r>
            <w:r w:rsidR="00E91F32" w:rsidRPr="0016327E">
              <w:rPr>
                <w:color w:val="auto"/>
                <w:lang w:val="es-ES"/>
              </w:rPr>
              <w:instrText xml:space="preserve"> INCLUDEPICTURE  "https://www.congresochihuahua.gob.mx/mthumb.php?src=diputados/imagenes/fotosOficiales/309.jpeg&amp;w=200&amp;h=265&amp;zc=1" \* MERGEFORMATINET </w:instrText>
            </w:r>
            <w:r w:rsidR="00E91F32" w:rsidRPr="0016327E">
              <w:rPr>
                <w:color w:val="auto"/>
                <w:lang w:val="es-ES"/>
              </w:rPr>
              <w:fldChar w:fldCharType="separate"/>
            </w:r>
            <w:r w:rsidR="002C528A" w:rsidRPr="0016327E">
              <w:rPr>
                <w:color w:val="auto"/>
                <w:lang w:val="es-ES"/>
              </w:rPr>
              <w:fldChar w:fldCharType="begin"/>
            </w:r>
            <w:r w:rsidR="002C528A" w:rsidRPr="0016327E">
              <w:rPr>
                <w:color w:val="auto"/>
                <w:lang w:val="es-ES"/>
              </w:rPr>
              <w:instrText xml:space="preserve"> INCLUDEPICTURE  "https://www.congresochihuahua.gob.mx/mthumb.php?src=diputados/imagenes/fotosOficiales/309.jpeg&amp;w=200&amp;h=265&amp;zc=1" \* MERGEFORMATINET </w:instrText>
            </w:r>
            <w:r w:rsidR="002C528A" w:rsidRPr="0016327E">
              <w:rPr>
                <w:color w:val="auto"/>
                <w:lang w:val="es-ES"/>
              </w:rPr>
              <w:fldChar w:fldCharType="separate"/>
            </w:r>
            <w:r w:rsidR="00D05BEB" w:rsidRPr="0016327E">
              <w:rPr>
                <w:color w:val="auto"/>
                <w:lang w:val="es-ES"/>
              </w:rPr>
              <w:fldChar w:fldCharType="begin"/>
            </w:r>
            <w:r w:rsidR="00D05BEB" w:rsidRPr="0016327E">
              <w:rPr>
                <w:color w:val="auto"/>
                <w:lang w:val="es-ES"/>
              </w:rPr>
              <w:instrText xml:space="preserve"> INCLUDEPICTURE  "https://www.congresochihuahua.gob.mx/mthumb.php?src=diputados/imagenes/fotosOficiales/309.jpeg&amp;w=200&amp;h=265&amp;zc=1" \* MERGEFORMATINET </w:instrText>
            </w:r>
            <w:r w:rsidR="00D05BEB" w:rsidRPr="0016327E">
              <w:rPr>
                <w:color w:val="auto"/>
                <w:lang w:val="es-ES"/>
              </w:rPr>
              <w:fldChar w:fldCharType="separate"/>
            </w:r>
            <w:r w:rsidR="004809C8" w:rsidRPr="0016327E">
              <w:rPr>
                <w:color w:val="auto"/>
                <w:lang w:val="es-ES"/>
              </w:rPr>
              <w:fldChar w:fldCharType="begin"/>
            </w:r>
            <w:r w:rsidR="004809C8" w:rsidRPr="0016327E">
              <w:rPr>
                <w:color w:val="auto"/>
                <w:lang w:val="es-ES"/>
              </w:rPr>
              <w:instrText xml:space="preserve"> INCLUDEPICTURE  "https://www.congresochihuahua.gob.mx/mthumb.php?src=diputados/imagenes/fotosOficiales/309.jpeg&amp;w=200&amp;h=265&amp;zc=1" \* MERGEFORMATINET </w:instrText>
            </w:r>
            <w:r w:rsidR="004809C8" w:rsidRPr="0016327E">
              <w:rPr>
                <w:color w:val="auto"/>
                <w:lang w:val="es-ES"/>
              </w:rPr>
              <w:fldChar w:fldCharType="separate"/>
            </w:r>
            <w:r w:rsidRPr="0016327E">
              <w:rPr>
                <w:color w:val="auto"/>
                <w:lang w:val="es-ES"/>
              </w:rPr>
              <w:fldChar w:fldCharType="begin"/>
            </w:r>
            <w:r w:rsidRPr="0016327E">
              <w:rPr>
                <w:color w:val="auto"/>
                <w:lang w:val="es-ES"/>
              </w:rPr>
              <w:instrText xml:space="preserve"> INCLUDEPICTURE  "https://www.congresochihuahua.gob.mx/mthumb.php?src=diputados/imagenes/fotosOficiales/309.jpeg&amp;w=200&amp;h=265&amp;zc=1" \* MERGEFORMATINET </w:instrText>
            </w:r>
            <w:r w:rsidRPr="0016327E">
              <w:rPr>
                <w:color w:val="auto"/>
                <w:lang w:val="es-ES"/>
              </w:rPr>
              <w:fldChar w:fldCharType="separate"/>
            </w:r>
            <w:r w:rsidR="003D7FDB" w:rsidRPr="0016327E">
              <w:rPr>
                <w:noProof/>
                <w:color w:val="auto"/>
                <w:lang w:val="es-ES"/>
              </w:rPr>
              <w:fldChar w:fldCharType="begin"/>
            </w:r>
            <w:r w:rsidR="003D7FDB" w:rsidRPr="0016327E">
              <w:rPr>
                <w:noProof/>
                <w:color w:val="auto"/>
                <w:lang w:val="es-ES"/>
              </w:rPr>
              <w:instrText xml:space="preserve"> INCLUDEPICTURE  "https://www.congresochihuahua.gob.mx/mthumb.php?src=diputados/imagenes/fotosOficiales/309.jpeg&amp;w=200&amp;h=265&amp;zc=1" \* MERGEFORMATINET </w:instrText>
            </w:r>
            <w:r w:rsidR="003D7FDB" w:rsidRPr="0016327E">
              <w:rPr>
                <w:noProof/>
                <w:color w:val="auto"/>
                <w:lang w:val="es-ES"/>
              </w:rPr>
              <w:fldChar w:fldCharType="separate"/>
            </w:r>
            <w:r w:rsidR="00DD4AE8" w:rsidRPr="0016327E">
              <w:rPr>
                <w:noProof/>
                <w:color w:val="auto"/>
                <w:lang w:val="es-ES"/>
              </w:rPr>
              <w:fldChar w:fldCharType="begin"/>
            </w:r>
            <w:r w:rsidR="00DD4AE8" w:rsidRPr="0016327E">
              <w:rPr>
                <w:noProof/>
                <w:color w:val="auto"/>
                <w:lang w:val="es-ES"/>
              </w:rPr>
              <w:instrText xml:space="preserve"> INCLUDEPICTURE  "https://www.congresochihuahua.gob.mx/mthumb.php?src=diputados/imagenes/fotosOficiales/309.jpeg&amp;w=200&amp;h=265&amp;zc=1" \* MERGEFORMATINET </w:instrText>
            </w:r>
            <w:r w:rsidR="00DD4AE8" w:rsidRPr="0016327E">
              <w:rPr>
                <w:noProof/>
                <w:color w:val="auto"/>
                <w:lang w:val="es-ES"/>
              </w:rPr>
              <w:fldChar w:fldCharType="separate"/>
            </w:r>
            <w:r w:rsidR="002D1F04" w:rsidRPr="0016327E">
              <w:rPr>
                <w:noProof/>
                <w:color w:val="auto"/>
                <w:lang w:val="es-ES"/>
              </w:rPr>
              <w:fldChar w:fldCharType="begin"/>
            </w:r>
            <w:r w:rsidR="002D1F04" w:rsidRPr="0016327E">
              <w:rPr>
                <w:noProof/>
                <w:color w:val="auto"/>
                <w:lang w:val="es-ES"/>
              </w:rPr>
              <w:instrText xml:space="preserve"> INCLUDEPICTURE  "https://www.congresochihuahua.gob.mx/mthumb.php?src=diputados/imagenes/fotosOficiales/309.jpeg&amp;w=200&amp;h=265&amp;zc=1" \* MERGEFORMATINET </w:instrText>
            </w:r>
            <w:r w:rsidR="002D1F04" w:rsidRPr="0016327E">
              <w:rPr>
                <w:noProof/>
                <w:color w:val="auto"/>
                <w:lang w:val="es-ES"/>
              </w:rPr>
              <w:fldChar w:fldCharType="separate"/>
            </w:r>
            <w:r w:rsidR="00437361" w:rsidRPr="0016327E">
              <w:rPr>
                <w:noProof/>
                <w:color w:val="auto"/>
                <w:lang w:val="es-ES"/>
              </w:rPr>
              <w:fldChar w:fldCharType="begin"/>
            </w:r>
            <w:r w:rsidR="00437361" w:rsidRPr="0016327E">
              <w:rPr>
                <w:noProof/>
                <w:color w:val="auto"/>
                <w:lang w:val="es-ES"/>
              </w:rPr>
              <w:instrText xml:space="preserve"> INCLUDEPICTURE  "https://www.congresochihuahua.gob.mx/mthumb.php?src=diputados/imagenes/fotosOficiales/309.jpeg&amp;w=200&amp;h=265&amp;zc=1" \* MERGEFORMATINET </w:instrText>
            </w:r>
            <w:r w:rsidR="00437361" w:rsidRPr="0016327E">
              <w:rPr>
                <w:noProof/>
                <w:color w:val="auto"/>
                <w:lang w:val="es-ES"/>
              </w:rPr>
              <w:fldChar w:fldCharType="separate"/>
            </w:r>
            <w:r w:rsidR="00CD7621" w:rsidRPr="0016327E">
              <w:rPr>
                <w:noProof/>
                <w:color w:val="auto"/>
                <w:lang w:val="es-ES"/>
              </w:rPr>
              <w:fldChar w:fldCharType="begin"/>
            </w:r>
            <w:r w:rsidR="00CD7621" w:rsidRPr="0016327E">
              <w:rPr>
                <w:noProof/>
                <w:color w:val="auto"/>
                <w:lang w:val="es-ES"/>
              </w:rPr>
              <w:instrText xml:space="preserve"> INCLUDEPICTURE  "https://www.congresochihuahua.gob.mx/mthumb.php?src=diputados/imagenes/fotosOficiales/309.jpeg&amp;w=200&amp;h=265&amp;zc=1" \* MERGEFORMATINET </w:instrText>
            </w:r>
            <w:r w:rsidR="00CD7621" w:rsidRPr="0016327E">
              <w:rPr>
                <w:noProof/>
                <w:color w:val="auto"/>
                <w:lang w:val="es-ES"/>
              </w:rPr>
              <w:fldChar w:fldCharType="separate"/>
            </w:r>
            <w:r w:rsidR="003A6A89" w:rsidRPr="0016327E">
              <w:rPr>
                <w:noProof/>
                <w:color w:val="auto"/>
                <w:lang w:val="es-ES"/>
              </w:rPr>
              <w:fldChar w:fldCharType="begin"/>
            </w:r>
            <w:r w:rsidR="003A6A89" w:rsidRPr="0016327E">
              <w:rPr>
                <w:noProof/>
                <w:color w:val="auto"/>
                <w:lang w:val="es-ES"/>
              </w:rPr>
              <w:instrText xml:space="preserve"> INCLUDEPICTURE  "https://www.congresochihuahua.gob.mx/mthumb.php?src=diputados/imagenes/fotosOficiales/309.jpeg&amp;w=200&amp;h=265&amp;zc=1" \* MERGEFORMATINET </w:instrText>
            </w:r>
            <w:r w:rsidR="003A6A89" w:rsidRPr="0016327E">
              <w:rPr>
                <w:noProof/>
                <w:color w:val="auto"/>
                <w:lang w:val="es-ES"/>
              </w:rPr>
              <w:fldChar w:fldCharType="separate"/>
            </w:r>
            <w:r w:rsidR="003C1185" w:rsidRPr="0016327E">
              <w:rPr>
                <w:noProof/>
                <w:color w:val="auto"/>
                <w:lang w:val="es-ES"/>
              </w:rPr>
              <w:fldChar w:fldCharType="begin"/>
            </w:r>
            <w:r w:rsidR="003C1185" w:rsidRPr="0016327E">
              <w:rPr>
                <w:noProof/>
                <w:color w:val="auto"/>
                <w:lang w:val="es-ES"/>
              </w:rPr>
              <w:instrText xml:space="preserve"> INCLUDEPICTURE  "https://www.congresochihuahua.gob.mx/mthumb.php?src=diputados/imagenes/fotosOficiales/309.jpeg&amp;w=200&amp;h=265&amp;zc=1" \* MERGEFORMATINET </w:instrText>
            </w:r>
            <w:r w:rsidR="003C1185" w:rsidRPr="0016327E">
              <w:rPr>
                <w:noProof/>
                <w:color w:val="auto"/>
                <w:lang w:val="es-ES"/>
              </w:rPr>
              <w:fldChar w:fldCharType="separate"/>
            </w:r>
            <w:r w:rsidR="00FD1F31" w:rsidRPr="0016327E">
              <w:rPr>
                <w:noProof/>
                <w:color w:val="auto"/>
                <w:lang w:val="es-ES"/>
              </w:rPr>
              <w:fldChar w:fldCharType="begin"/>
            </w:r>
            <w:r w:rsidR="00FD1F31" w:rsidRPr="0016327E">
              <w:rPr>
                <w:noProof/>
                <w:color w:val="auto"/>
                <w:lang w:val="es-ES"/>
              </w:rPr>
              <w:instrText xml:space="preserve"> INCLUDEPICTURE  "https://www.congresochihuahua.gob.mx/mthumb.php?src=diputados/imagenes/fotosOficiales/309.jpeg&amp;w=200&amp;h=265&amp;zc=1" \* MERGEFORMATINET </w:instrText>
            </w:r>
            <w:r w:rsidR="00FD1F31"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"https://www.congresochihuahua.gob.mx/mthumb.php?src=diputados/imagenes/fotosOficiales/309.jpeg&amp;w=200&amp;h=265&amp;zc=1" \* MERGEFORMATINET </w:instrText>
            </w:r>
            <w:r w:rsidR="00F20EBF"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"https://www.congresochihuahua.gob.mx/mthumb.php?src=diputados/imagenes/fotosOficiales/309.jpeg&amp;w=200&amp;h=265&amp;zc=1" \* MERGEFORMATINET </w:instrText>
            </w:r>
            <w:r w:rsidR="00F20EBF" w:rsidRPr="0016327E">
              <w:rPr>
                <w:noProof/>
                <w:color w:val="auto"/>
                <w:lang w:val="es-ES"/>
              </w:rPr>
              <w:fldChar w:fldCharType="separate"/>
            </w:r>
            <w:r w:rsidR="0016327E" w:rsidRPr="0016327E">
              <w:rPr>
                <w:noProof/>
                <w:color w:val="auto"/>
                <w:lang w:val="es-ES"/>
              </w:rPr>
              <w:fldChar w:fldCharType="begin"/>
            </w:r>
            <w:r w:rsidR="0016327E" w:rsidRPr="0016327E">
              <w:rPr>
                <w:noProof/>
                <w:color w:val="auto"/>
                <w:lang w:val="es-ES"/>
              </w:rPr>
              <w:instrText xml:space="preserve"> INCLUDEPICTURE  "https://www.congresochihuahua.gob.mx/mthumb.php?src=diputados/imagenes/fotosOficiales/309.jpeg&amp;w=200&amp;h=265&amp;zc=1" \* MERGEFORMATINET </w:instrText>
            </w:r>
            <w:r w:rsidR="0016327E" w:rsidRPr="0016327E">
              <w:rPr>
                <w:noProof/>
                <w:color w:val="auto"/>
                <w:lang w:val="es-ES"/>
              </w:rPr>
              <w:fldChar w:fldCharType="separate"/>
            </w:r>
            <w:r w:rsidR="007F1E57">
              <w:rPr>
                <w:noProof/>
                <w:color w:val="auto"/>
                <w:lang w:val="es-ES"/>
              </w:rPr>
              <w:fldChar w:fldCharType="begin"/>
            </w:r>
            <w:r w:rsidR="007F1E57">
              <w:rPr>
                <w:noProof/>
                <w:color w:val="auto"/>
                <w:lang w:val="es-ES"/>
              </w:rPr>
              <w:instrText xml:space="preserve"> INCLUDEPICTURE  "https://www.congresochihuahua.gob.mx/mthumb.php?src=diputados/imagenes/fotosOficiales/309.jpeg&amp;w=200&amp;h=265&amp;zc=1" \* MERGEFORMATINET </w:instrText>
            </w:r>
            <w:r w:rsidR="007F1E57">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"https://www.congresochihuahua.gob.mx/mthumb.php?src=diputados/imagenes/fotosOficiales/309.jpeg&amp;w=200&amp;h=265&amp;zc=1" \* MERGEFORMATINET </w:instrText>
            </w:r>
            <w:r w:rsidR="00F67290">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"https://www.congresochihuahua.gob.mx/mthumb.php?src=diputados/imagenes/fotosOficiales/309.jpeg&amp;w=200&amp;h=265&amp;zc=1" \* MERGEFORMATINET </w:instrText>
            </w:r>
            <w:r w:rsidR="00F67290">
              <w:rPr>
                <w:noProof/>
                <w:color w:val="auto"/>
                <w:lang w:val="es-ES"/>
              </w:rPr>
              <w:fldChar w:fldCharType="separate"/>
            </w:r>
            <w:r w:rsidR="009F201D">
              <w:rPr>
                <w:noProof/>
                <w:color w:val="auto"/>
                <w:lang w:val="es-ES"/>
              </w:rPr>
              <w:fldChar w:fldCharType="begin"/>
            </w:r>
            <w:r w:rsidR="009F201D">
              <w:rPr>
                <w:noProof/>
                <w:color w:val="auto"/>
                <w:lang w:val="es-ES"/>
              </w:rPr>
              <w:instrText xml:space="preserve"> INCLUDEPICTURE  "https://www.congresochihuahua.gob.mx/mthumb.php?src=diputados/imagenes/fotosOficiales/309.jpeg&amp;w=200&amp;h=265&amp;zc=1" \* MERGEFORMATINET </w:instrText>
            </w:r>
            <w:r w:rsidR="009F201D">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"https://www.congresochihuahua.gob.mx/mthumb.php?src=diputados/imagenes/fotosOficiales/309.jpeg&amp;w=200&amp;h=265&amp;zc=1" \* MERGEFORMATINET </w:instrText>
            </w:r>
            <w:r w:rsidR="00944C1E">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"https://www.congresochihuahua.gob.mx/mthumb.php?src=diputados/imagenes/fotosOficiales/309.jpeg&amp;w=200&amp;h=265&amp;zc=1" \* MERGEFORMATINET </w:instrText>
            </w:r>
            <w:r w:rsidR="00944C1E">
              <w:rPr>
                <w:noProof/>
                <w:color w:val="auto"/>
                <w:lang w:val="es-ES"/>
              </w:rPr>
              <w:fldChar w:fldCharType="separate"/>
            </w:r>
            <w:r w:rsidR="001E7244">
              <w:rPr>
                <w:noProof/>
                <w:color w:val="auto"/>
                <w:lang w:val="es-ES"/>
              </w:rPr>
              <w:fldChar w:fldCharType="begin"/>
            </w:r>
            <w:r w:rsidR="001E7244">
              <w:rPr>
                <w:noProof/>
                <w:color w:val="auto"/>
                <w:lang w:val="es-ES"/>
              </w:rPr>
              <w:instrText xml:space="preserve"> </w:instrText>
            </w:r>
            <w:r w:rsidR="001E7244">
              <w:rPr>
                <w:noProof/>
                <w:color w:val="auto"/>
                <w:lang w:val="es-ES"/>
              </w:rPr>
              <w:instrText>INCLUDEPICTURE  "https://www.congresochihuahua.gob.mx</w:instrText>
            </w:r>
            <w:r w:rsidR="001E7244">
              <w:rPr>
                <w:noProof/>
                <w:color w:val="auto"/>
                <w:lang w:val="es-ES"/>
              </w:rPr>
              <w:instrText>/mthumb.php?src=diputados/imagenes/fotosOficiales/309.jpeg&amp;w=200&amp;h=265&amp;zc=1" \* MERGEFORMATINET</w:instrText>
            </w:r>
            <w:r w:rsidR="001E7244">
              <w:rPr>
                <w:noProof/>
                <w:color w:val="auto"/>
                <w:lang w:val="es-ES"/>
              </w:rPr>
              <w:instrText xml:space="preserve"> </w:instrText>
            </w:r>
            <w:r w:rsidR="001E7244">
              <w:rPr>
                <w:noProof/>
                <w:color w:val="auto"/>
                <w:lang w:val="es-ES"/>
              </w:rPr>
              <w:fldChar w:fldCharType="separate"/>
            </w:r>
            <w:r w:rsidR="001E7244">
              <w:rPr>
                <w:noProof/>
                <w:color w:val="auto"/>
                <w:lang w:val="es-ES"/>
              </w:rPr>
              <w:pict w14:anchorId="79E851F9">
                <v:shape id="_x0000_i1027" type="#_x0000_t75" alt="" style="width:79.5pt;height:101.45pt;mso-width-percent:0;mso-height-percent:0;mso-width-percent:0;mso-height-percent:0">
                  <v:imagedata r:id="rId14" r:href="rId15"/>
                </v:shape>
              </w:pict>
            </w:r>
            <w:r w:rsidR="001E7244">
              <w:rPr>
                <w:noProof/>
                <w:color w:val="auto"/>
                <w:lang w:val="es-ES"/>
              </w:rPr>
              <w:fldChar w:fldCharType="end"/>
            </w:r>
            <w:r w:rsidR="00944C1E">
              <w:rPr>
                <w:noProof/>
                <w:color w:val="auto"/>
                <w:lang w:val="es-ES"/>
              </w:rPr>
              <w:fldChar w:fldCharType="end"/>
            </w:r>
            <w:r w:rsidR="00944C1E">
              <w:rPr>
                <w:noProof/>
                <w:color w:val="auto"/>
                <w:lang w:val="es-ES"/>
              </w:rPr>
              <w:fldChar w:fldCharType="end"/>
            </w:r>
            <w:r w:rsidR="009F201D">
              <w:rPr>
                <w:noProof/>
                <w:color w:val="auto"/>
                <w:lang w:val="es-ES"/>
              </w:rPr>
              <w:fldChar w:fldCharType="end"/>
            </w:r>
            <w:r w:rsidR="00F67290">
              <w:rPr>
                <w:noProof/>
                <w:color w:val="auto"/>
                <w:lang w:val="es-ES"/>
              </w:rPr>
              <w:fldChar w:fldCharType="end"/>
            </w:r>
            <w:r w:rsidR="00F67290">
              <w:rPr>
                <w:noProof/>
                <w:color w:val="auto"/>
                <w:lang w:val="es-ES"/>
              </w:rPr>
              <w:fldChar w:fldCharType="end"/>
            </w:r>
            <w:r w:rsidR="007F1E57">
              <w:rPr>
                <w:noProof/>
                <w:color w:val="auto"/>
                <w:lang w:val="es-ES"/>
              </w:rPr>
              <w:fldChar w:fldCharType="end"/>
            </w:r>
            <w:r w:rsidR="0016327E" w:rsidRPr="0016327E">
              <w:rPr>
                <w:noProof/>
                <w:color w:val="auto"/>
                <w:lang w:val="es-ES"/>
              </w:rPr>
              <w:fldChar w:fldCharType="end"/>
            </w:r>
            <w:r w:rsidR="00F20EBF" w:rsidRPr="0016327E">
              <w:rPr>
                <w:noProof/>
                <w:color w:val="auto"/>
                <w:lang w:val="es-ES"/>
              </w:rPr>
              <w:fldChar w:fldCharType="end"/>
            </w:r>
            <w:r w:rsidR="00F20EBF" w:rsidRPr="0016327E">
              <w:rPr>
                <w:noProof/>
                <w:color w:val="auto"/>
                <w:lang w:val="es-ES"/>
              </w:rPr>
              <w:fldChar w:fldCharType="end"/>
            </w:r>
            <w:r w:rsidR="00FD1F31" w:rsidRPr="0016327E">
              <w:rPr>
                <w:noProof/>
                <w:color w:val="auto"/>
                <w:lang w:val="es-ES"/>
              </w:rPr>
              <w:fldChar w:fldCharType="end"/>
            </w:r>
            <w:r w:rsidR="003C1185" w:rsidRPr="0016327E">
              <w:rPr>
                <w:noProof/>
                <w:color w:val="auto"/>
                <w:lang w:val="es-ES"/>
              </w:rPr>
              <w:fldChar w:fldCharType="end"/>
            </w:r>
            <w:r w:rsidR="003A6A89" w:rsidRPr="0016327E">
              <w:rPr>
                <w:noProof/>
                <w:color w:val="auto"/>
                <w:lang w:val="es-ES"/>
              </w:rPr>
              <w:fldChar w:fldCharType="end"/>
            </w:r>
            <w:r w:rsidR="00CD7621" w:rsidRPr="0016327E">
              <w:rPr>
                <w:noProof/>
                <w:color w:val="auto"/>
                <w:lang w:val="es-ES"/>
              </w:rPr>
              <w:fldChar w:fldCharType="end"/>
            </w:r>
            <w:r w:rsidR="00437361" w:rsidRPr="0016327E">
              <w:rPr>
                <w:noProof/>
                <w:color w:val="auto"/>
                <w:lang w:val="es-ES"/>
              </w:rPr>
              <w:fldChar w:fldCharType="end"/>
            </w:r>
            <w:r w:rsidR="002D1F04" w:rsidRPr="0016327E">
              <w:rPr>
                <w:noProof/>
                <w:color w:val="auto"/>
                <w:lang w:val="es-ES"/>
              </w:rPr>
              <w:fldChar w:fldCharType="end"/>
            </w:r>
            <w:r w:rsidR="00DD4AE8" w:rsidRPr="0016327E">
              <w:rPr>
                <w:noProof/>
                <w:color w:val="auto"/>
                <w:lang w:val="es-ES"/>
              </w:rPr>
              <w:fldChar w:fldCharType="end"/>
            </w:r>
            <w:r w:rsidR="003D7FDB" w:rsidRPr="0016327E">
              <w:rPr>
                <w:noProof/>
                <w:color w:val="auto"/>
                <w:lang w:val="es-ES"/>
              </w:rPr>
              <w:fldChar w:fldCharType="end"/>
            </w:r>
            <w:r w:rsidRPr="0016327E">
              <w:rPr>
                <w:color w:val="auto"/>
                <w:lang w:val="es-ES"/>
              </w:rPr>
              <w:fldChar w:fldCharType="end"/>
            </w:r>
            <w:r w:rsidR="004809C8" w:rsidRPr="0016327E">
              <w:rPr>
                <w:color w:val="auto"/>
                <w:lang w:val="es-ES"/>
              </w:rPr>
              <w:fldChar w:fldCharType="end"/>
            </w:r>
            <w:r w:rsidR="00D05BEB" w:rsidRPr="0016327E">
              <w:rPr>
                <w:color w:val="auto"/>
                <w:lang w:val="es-ES"/>
              </w:rPr>
              <w:fldChar w:fldCharType="end"/>
            </w:r>
            <w:r w:rsidR="002C528A" w:rsidRPr="0016327E">
              <w:rPr>
                <w:color w:val="auto"/>
                <w:lang w:val="es-ES"/>
              </w:rPr>
              <w:fldChar w:fldCharType="end"/>
            </w:r>
            <w:r w:rsidR="00E91F32" w:rsidRPr="0016327E">
              <w:rPr>
                <w:color w:val="auto"/>
                <w:lang w:val="es-ES"/>
              </w:rPr>
              <w:fldChar w:fldCharType="end"/>
            </w:r>
            <w:r w:rsidR="00BB0A67" w:rsidRPr="0016327E">
              <w:rPr>
                <w:color w:val="auto"/>
                <w:lang w:val="es-ES"/>
              </w:rPr>
              <w:fldChar w:fldCharType="end"/>
            </w:r>
            <w:r w:rsidR="004D6AEF" w:rsidRPr="0016327E">
              <w:rPr>
                <w:color w:val="auto"/>
                <w:lang w:val="es-ES"/>
              </w:rPr>
              <w:fldChar w:fldCharType="end"/>
            </w:r>
            <w:r w:rsidR="00E31F79" w:rsidRPr="0016327E">
              <w:rPr>
                <w:color w:val="auto"/>
                <w:lang w:val="es-ES"/>
              </w:rPr>
              <w:fldChar w:fldCharType="end"/>
            </w:r>
            <w:r w:rsidR="00272E60" w:rsidRPr="0016327E">
              <w:rPr>
                <w:color w:val="auto"/>
                <w:lang w:val="es-ES"/>
              </w:rPr>
              <w:fldChar w:fldCharType="end"/>
            </w:r>
            <w:r w:rsidR="009274A2" w:rsidRPr="0016327E">
              <w:rPr>
                <w:color w:val="auto"/>
                <w:lang w:val="es-ES"/>
              </w:rPr>
              <w:fldChar w:fldCharType="end"/>
            </w:r>
            <w:r w:rsidR="00F526E9" w:rsidRPr="0016327E">
              <w:rPr>
                <w:color w:val="auto"/>
                <w:lang w:val="es-ES"/>
              </w:rPr>
              <w:fldChar w:fldCharType="end"/>
            </w:r>
            <w:r w:rsidR="0068218E" w:rsidRPr="0016327E">
              <w:rPr>
                <w:color w:val="auto"/>
                <w:lang w:val="es-ES"/>
              </w:rPr>
              <w:fldChar w:fldCharType="end"/>
            </w:r>
            <w:r w:rsidR="002A7FC2" w:rsidRPr="0016327E">
              <w:rPr>
                <w:color w:val="auto"/>
                <w:lang w:val="es-ES"/>
              </w:rPr>
              <w:fldChar w:fldCharType="end"/>
            </w:r>
            <w:r w:rsidR="00D80B68" w:rsidRPr="0016327E">
              <w:rPr>
                <w:color w:val="auto"/>
                <w:lang w:val="es-ES"/>
              </w:rPr>
              <w:fldChar w:fldCharType="end"/>
            </w:r>
            <w:r w:rsidR="00DB7125" w:rsidRPr="0016327E">
              <w:rPr>
                <w:color w:val="auto"/>
                <w:lang w:val="es-ES"/>
              </w:rPr>
              <w:fldChar w:fldCharType="end"/>
            </w:r>
            <w:r w:rsidR="00F23DCB" w:rsidRPr="0016327E">
              <w:rPr>
                <w:color w:val="auto"/>
                <w:lang w:val="es-ES"/>
              </w:rPr>
              <w:fldChar w:fldCharType="end"/>
            </w:r>
            <w:r w:rsidR="00F22ABF" w:rsidRPr="0016327E">
              <w:rPr>
                <w:color w:val="auto"/>
                <w:lang w:val="es-ES"/>
              </w:rPr>
              <w:fldChar w:fldCharType="end"/>
            </w:r>
            <w:r w:rsidR="00854451" w:rsidRPr="0016327E">
              <w:rPr>
                <w:color w:val="auto"/>
                <w:lang w:val="es-ES"/>
              </w:rPr>
              <w:fldChar w:fldCharType="end"/>
            </w:r>
            <w:r w:rsidR="007F425B" w:rsidRPr="0016327E">
              <w:rPr>
                <w:color w:val="auto"/>
                <w:lang w:val="es-ES"/>
              </w:rPr>
              <w:fldChar w:fldCharType="end"/>
            </w:r>
            <w:r w:rsidR="003E44B1" w:rsidRPr="0016327E">
              <w:rPr>
                <w:color w:val="auto"/>
                <w:lang w:val="es-ES"/>
              </w:rPr>
              <w:fldChar w:fldCharType="end"/>
            </w:r>
            <w:r w:rsidR="006A5F9D" w:rsidRPr="0016327E">
              <w:rPr>
                <w:color w:val="auto"/>
                <w:lang w:val="es-ES"/>
              </w:rPr>
              <w:fldChar w:fldCharType="end"/>
            </w:r>
            <w:r w:rsidR="000056B1" w:rsidRPr="0016327E">
              <w:rPr>
                <w:color w:val="auto"/>
                <w:lang w:val="es-ES"/>
              </w:rPr>
              <w:fldChar w:fldCharType="end"/>
            </w:r>
            <w:r w:rsidR="00175A48" w:rsidRPr="0016327E">
              <w:rPr>
                <w:color w:val="auto"/>
                <w:lang w:val="es-ES"/>
              </w:rPr>
              <w:fldChar w:fldCharType="end"/>
            </w:r>
            <w:r w:rsidR="00533BEF" w:rsidRPr="0016327E">
              <w:rPr>
                <w:color w:val="auto"/>
                <w:lang w:val="es-ES"/>
              </w:rPr>
              <w:fldChar w:fldCharType="end"/>
            </w:r>
            <w:r w:rsidR="004C099B" w:rsidRPr="0016327E">
              <w:rPr>
                <w:color w:val="auto"/>
                <w:lang w:val="es-ES"/>
              </w:rPr>
              <w:fldChar w:fldCharType="end"/>
            </w:r>
            <w:r w:rsidR="0000578D" w:rsidRPr="0016327E">
              <w:rPr>
                <w:color w:val="auto"/>
                <w:lang w:val="es-ES"/>
              </w:rPr>
              <w:fldChar w:fldCharType="end"/>
            </w:r>
            <w:r w:rsidR="009B44C3" w:rsidRPr="0016327E">
              <w:rPr>
                <w:color w:val="auto"/>
                <w:lang w:val="es-ES"/>
              </w:rPr>
              <w:fldChar w:fldCharType="end"/>
            </w:r>
            <w:r w:rsidR="00AA5B70" w:rsidRPr="0016327E">
              <w:rPr>
                <w:color w:val="auto"/>
                <w:lang w:val="es-ES"/>
              </w:rPr>
              <w:fldChar w:fldCharType="end"/>
            </w:r>
            <w:r w:rsidR="00D66723" w:rsidRPr="0016327E">
              <w:rPr>
                <w:color w:val="auto"/>
                <w:lang w:val="es-ES"/>
              </w:rPr>
              <w:fldChar w:fldCharType="end"/>
            </w:r>
            <w:r w:rsidR="00FF0591" w:rsidRPr="0016327E">
              <w:rPr>
                <w:color w:val="auto"/>
                <w:lang w:val="es-ES"/>
              </w:rPr>
              <w:fldChar w:fldCharType="end"/>
            </w:r>
            <w:r w:rsidR="00FF0591" w:rsidRPr="0016327E">
              <w:rPr>
                <w:color w:val="auto"/>
                <w:lang w:val="es-ES"/>
              </w:rPr>
              <w:fldChar w:fldCharType="end"/>
            </w:r>
            <w:r w:rsidR="00E13C86" w:rsidRPr="0016327E">
              <w:rPr>
                <w:color w:val="auto"/>
                <w:lang w:val="es-ES"/>
              </w:rPr>
              <w:fldChar w:fldCharType="end"/>
            </w:r>
            <w:r w:rsidR="00157CA7" w:rsidRPr="0016327E">
              <w:rPr>
                <w:color w:val="auto"/>
                <w:lang w:val="es-ES"/>
              </w:rPr>
              <w:fldChar w:fldCharType="end"/>
            </w:r>
            <w:r w:rsidR="00864F7A" w:rsidRPr="0016327E">
              <w:rPr>
                <w:color w:val="auto"/>
                <w:lang w:val="es-ES"/>
              </w:rPr>
              <w:fldChar w:fldCharType="end"/>
            </w:r>
            <w:r w:rsidR="00864F7A" w:rsidRPr="0016327E">
              <w:rPr>
                <w:color w:val="auto"/>
                <w:lang w:val="es-ES"/>
              </w:rPr>
              <w:fldChar w:fldCharType="end"/>
            </w:r>
            <w:r w:rsidR="004B7ED3" w:rsidRPr="0016327E">
              <w:rPr>
                <w:color w:val="auto"/>
                <w:lang w:val="es-ES"/>
              </w:rPr>
              <w:fldChar w:fldCharType="end"/>
            </w:r>
            <w:r w:rsidR="00830B02" w:rsidRPr="0016327E">
              <w:rPr>
                <w:color w:val="auto"/>
                <w:lang w:val="es-ES"/>
              </w:rPr>
              <w:fldChar w:fldCharType="end"/>
            </w:r>
            <w:r w:rsidR="006C74D2" w:rsidRPr="0016327E">
              <w:rPr>
                <w:color w:val="auto"/>
                <w:lang w:val="es-ES"/>
              </w:rPr>
              <w:fldChar w:fldCharType="end"/>
            </w:r>
            <w:r w:rsidR="00EC0D00" w:rsidRPr="0016327E">
              <w:rPr>
                <w:color w:val="auto"/>
                <w:lang w:val="es-ES"/>
              </w:rPr>
              <w:fldChar w:fldCharType="end"/>
            </w:r>
            <w:r w:rsidRPr="0016327E">
              <w:rPr>
                <w:color w:val="auto"/>
                <w:lang w:val="es-ES"/>
              </w:rPr>
              <w:fldChar w:fldCharType="end"/>
            </w:r>
          </w:p>
        </w:tc>
        <w:tc>
          <w:tcPr>
            <w:tcW w:w="1946" w:type="dxa"/>
            <w:vAlign w:val="center"/>
          </w:tcPr>
          <w:p w14:paraId="10E45489" w14:textId="7777777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228BB881" w14:textId="77777777" w:rsidR="003722E9" w:rsidRPr="0016327E" w:rsidRDefault="001E7244" w:rsidP="003722E9">
            <w:pPr>
              <w:spacing w:after="200" w:line="276" w:lineRule="auto"/>
              <w:jc w:val="both"/>
              <w:rPr>
                <w:rFonts w:ascii="Century Gothic" w:hAnsi="Century Gothic"/>
                <w:b/>
                <w:color w:val="auto"/>
                <w:sz w:val="22"/>
                <w:szCs w:val="22"/>
                <w:lang w:eastAsia="es-MX"/>
              </w:rPr>
            </w:pPr>
            <w:hyperlink r:id="rId16" w:history="1">
              <w:r w:rsidR="003722E9" w:rsidRPr="0016327E">
                <w:rPr>
                  <w:rFonts w:ascii="Century Gothic" w:hAnsi="Century Gothic"/>
                  <w:b/>
                  <w:color w:val="auto"/>
                  <w:sz w:val="22"/>
                  <w:szCs w:val="22"/>
                  <w:u w:val="single"/>
                  <w:lang w:eastAsia="es-MX"/>
                </w:rPr>
                <w:t>ROSANA DÍAZ REYES</w:t>
              </w:r>
            </w:hyperlink>
          </w:p>
          <w:p w14:paraId="6531F132"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16327E"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16327E"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16327E" w:rsidRDefault="003722E9" w:rsidP="003722E9">
            <w:pPr>
              <w:spacing w:line="360" w:lineRule="auto"/>
              <w:rPr>
                <w:rFonts w:ascii="Century Gothic" w:hAnsi="Century Gothic" w:cs="Arial"/>
                <w:b/>
                <w:color w:val="auto"/>
                <w:szCs w:val="24"/>
                <w:lang w:val="es-ES"/>
              </w:rPr>
            </w:pPr>
          </w:p>
        </w:tc>
      </w:tr>
      <w:tr w:rsidR="0016327E" w:rsidRPr="0016327E" w14:paraId="2C9FA6C9" w14:textId="77777777" w:rsidTr="00AA5B70">
        <w:trPr>
          <w:jc w:val="center"/>
        </w:trPr>
        <w:tc>
          <w:tcPr>
            <w:tcW w:w="1753" w:type="dxa"/>
            <w:vAlign w:val="center"/>
          </w:tcPr>
          <w:p w14:paraId="614B577F" w14:textId="77777777" w:rsidR="003722E9" w:rsidRPr="0016327E" w:rsidRDefault="003722E9" w:rsidP="003722E9">
            <w:pPr>
              <w:spacing w:line="360" w:lineRule="auto"/>
              <w:rPr>
                <w:rFonts w:ascii="Century Gothic" w:hAnsi="Century Gothic" w:cs="Arial"/>
                <w:b/>
                <w:color w:val="auto"/>
                <w:szCs w:val="24"/>
                <w:lang w:val="es-ES"/>
              </w:rPr>
            </w:pPr>
            <w:r w:rsidRPr="0016327E">
              <w:rPr>
                <w:color w:val="auto"/>
                <w:lang w:val="es-ES"/>
              </w:rPr>
              <w:fldChar w:fldCharType="begin"/>
            </w:r>
            <w:r w:rsidRPr="0016327E">
              <w:rPr>
                <w:color w:val="auto"/>
                <w:lang w:val="es-ES"/>
              </w:rPr>
              <w:instrText xml:space="preserve"> INCLUDEPICTURE "https://www.congresochihuahua.gob.mx/mthumb.php?src=diputados/imagenes/fotosOficiales/310.jpg&amp;w=200&amp;h=265&amp;zc=1" \* MERGEFORMATINET </w:instrText>
            </w:r>
            <w:r w:rsidRPr="0016327E">
              <w:rPr>
                <w:color w:val="auto"/>
                <w:lang w:val="es-ES"/>
              </w:rPr>
              <w:fldChar w:fldCharType="separate"/>
            </w:r>
            <w:r w:rsidR="00EC0D00" w:rsidRPr="0016327E">
              <w:rPr>
                <w:color w:val="auto"/>
                <w:lang w:val="es-ES"/>
              </w:rPr>
              <w:fldChar w:fldCharType="begin"/>
            </w:r>
            <w:r w:rsidR="00EC0D00" w:rsidRPr="0016327E">
              <w:rPr>
                <w:color w:val="auto"/>
                <w:lang w:val="es-ES"/>
              </w:rPr>
              <w:instrText xml:space="preserve"> INCLUDEPICTURE  "https://www.congresochihuahua.gob.mx/mthumb.php?src=diputados/imagenes/fotosOficiales/310.jpg&amp;w=200&amp;h=265&amp;zc=1" \* MERGEFORMATINET </w:instrText>
            </w:r>
            <w:r w:rsidR="00EC0D00" w:rsidRPr="0016327E">
              <w:rPr>
                <w:color w:val="auto"/>
                <w:lang w:val="es-ES"/>
              </w:rPr>
              <w:fldChar w:fldCharType="separate"/>
            </w:r>
            <w:r w:rsidR="006C74D2" w:rsidRPr="0016327E">
              <w:rPr>
                <w:color w:val="auto"/>
                <w:lang w:val="es-ES"/>
              </w:rPr>
              <w:fldChar w:fldCharType="begin"/>
            </w:r>
            <w:r w:rsidR="006C74D2" w:rsidRPr="0016327E">
              <w:rPr>
                <w:color w:val="auto"/>
                <w:lang w:val="es-ES"/>
              </w:rPr>
              <w:instrText xml:space="preserve"> INCLUDEPICTURE  "https://www.congresochihuahua.gob.mx/mthumb.php?src=diputados/imagenes/fotosOficiales/310.jpg&amp;w=200&amp;h=265&amp;zc=1" \* MERGEFORMATINET </w:instrText>
            </w:r>
            <w:r w:rsidR="006C74D2" w:rsidRPr="0016327E">
              <w:rPr>
                <w:color w:val="auto"/>
                <w:lang w:val="es-ES"/>
              </w:rPr>
              <w:fldChar w:fldCharType="separate"/>
            </w:r>
            <w:r w:rsidR="00830B02" w:rsidRPr="0016327E">
              <w:rPr>
                <w:color w:val="auto"/>
                <w:lang w:val="es-ES"/>
              </w:rPr>
              <w:fldChar w:fldCharType="begin"/>
            </w:r>
            <w:r w:rsidR="00830B02" w:rsidRPr="0016327E">
              <w:rPr>
                <w:color w:val="auto"/>
                <w:lang w:val="es-ES"/>
              </w:rPr>
              <w:instrText xml:space="preserve"> INCLUDEPICTURE  "https://www.congresochihuahua.gob.mx/mthumb.php?src=diputados/imagenes/fotosOficiales/310.jpg&amp;w=200&amp;h=265&amp;zc=1" \* MERGEFORMATINET </w:instrText>
            </w:r>
            <w:r w:rsidR="00830B02" w:rsidRPr="0016327E">
              <w:rPr>
                <w:color w:val="auto"/>
                <w:lang w:val="es-ES"/>
              </w:rPr>
              <w:fldChar w:fldCharType="separate"/>
            </w:r>
            <w:r w:rsidR="004B7ED3" w:rsidRPr="0016327E">
              <w:rPr>
                <w:color w:val="auto"/>
                <w:lang w:val="es-ES"/>
              </w:rPr>
              <w:fldChar w:fldCharType="begin"/>
            </w:r>
            <w:r w:rsidR="004B7ED3" w:rsidRPr="0016327E">
              <w:rPr>
                <w:color w:val="auto"/>
                <w:lang w:val="es-ES"/>
              </w:rPr>
              <w:instrText xml:space="preserve"> INCLUDEPICTURE  "https://www.congresochihuahua.gob.mx/mthumb.php?src=diputados/imagenes/fotosOficiales/310.jpg&amp;w=200&amp;h=265&amp;zc=1" \* MERGEFORMATINET </w:instrText>
            </w:r>
            <w:r w:rsidR="004B7ED3"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"https://www.congresochihuahua.gob.mx/mthumb.php?src=diputados/imagenes/fotosOficiales/310.jpg&amp;w=200&amp;h=265&amp;zc=1" \* MERGEFORMATINET </w:instrText>
            </w:r>
            <w:r w:rsidR="00864F7A"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"https://www.congresochihuahua.gob.mx/mthumb.php?src=diputados/imagenes/fotosOficiales/310.jpg&amp;w=200&amp;h=265&amp;zc=1" \* MERGEFORMATINET </w:instrText>
            </w:r>
            <w:r w:rsidR="00864F7A" w:rsidRPr="0016327E">
              <w:rPr>
                <w:color w:val="auto"/>
                <w:lang w:val="es-ES"/>
              </w:rPr>
              <w:fldChar w:fldCharType="separate"/>
            </w:r>
            <w:r w:rsidR="00157CA7" w:rsidRPr="0016327E">
              <w:rPr>
                <w:color w:val="auto"/>
                <w:lang w:val="es-ES"/>
              </w:rPr>
              <w:fldChar w:fldCharType="begin"/>
            </w:r>
            <w:r w:rsidR="00157CA7" w:rsidRPr="0016327E">
              <w:rPr>
                <w:color w:val="auto"/>
                <w:lang w:val="es-ES"/>
              </w:rPr>
              <w:instrText xml:space="preserve"> INCLUDEPICTURE  "https://www.congresochihuahua.gob.mx/mthumb.php?src=diputados/imagenes/fotosOficiales/310.jpg&amp;w=200&amp;h=265&amp;zc=1" \* MERGEFORMATINET </w:instrText>
            </w:r>
            <w:r w:rsidR="00157CA7" w:rsidRPr="0016327E">
              <w:rPr>
                <w:color w:val="auto"/>
                <w:lang w:val="es-ES"/>
              </w:rPr>
              <w:fldChar w:fldCharType="separate"/>
            </w:r>
            <w:r w:rsidR="00E13C86" w:rsidRPr="0016327E">
              <w:rPr>
                <w:color w:val="auto"/>
                <w:lang w:val="es-ES"/>
              </w:rPr>
              <w:fldChar w:fldCharType="begin"/>
            </w:r>
            <w:r w:rsidR="00E13C86" w:rsidRPr="0016327E">
              <w:rPr>
                <w:color w:val="auto"/>
                <w:lang w:val="es-ES"/>
              </w:rPr>
              <w:instrText xml:space="preserve"> INCLUDEPICTURE  "https://www.congresochihuahua.gob.mx/mthumb.php?src=diputados/imagenes/fotosOficiales/310.jpg&amp;w=200&amp;h=265&amp;zc=1" \* MERGEFORMATINET </w:instrText>
            </w:r>
            <w:r w:rsidR="00E13C86"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"https://www.congresochihuahua.gob.mx/mthumb.php?src=diputados/imagenes/fotosOficiales/310.jpg&amp;w=200&amp;h=265&amp;zc=1" \* MERGEFORMATINET </w:instrText>
            </w:r>
            <w:r w:rsidR="00FF0591"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"https://www.congresochihuahua.gob.mx/mthumb.php?src=diputados/imagenes/fotosOficiales/310.jpg&amp;w=200&amp;h=265&amp;zc=1" \* MERGEFORMATINET </w:instrText>
            </w:r>
            <w:r w:rsidR="00FF0591" w:rsidRPr="0016327E">
              <w:rPr>
                <w:color w:val="auto"/>
                <w:lang w:val="es-ES"/>
              </w:rPr>
              <w:fldChar w:fldCharType="separate"/>
            </w:r>
            <w:r w:rsidR="00D66723" w:rsidRPr="0016327E">
              <w:rPr>
                <w:color w:val="auto"/>
                <w:lang w:val="es-ES"/>
              </w:rPr>
              <w:fldChar w:fldCharType="begin"/>
            </w:r>
            <w:r w:rsidR="00D66723" w:rsidRPr="0016327E">
              <w:rPr>
                <w:color w:val="auto"/>
                <w:lang w:val="es-ES"/>
              </w:rPr>
              <w:instrText xml:space="preserve"> INCLUDEPICTURE  "https://www.congresochihuahua.gob.mx/mthumb.php?src=diputados/imagenes/fotosOficiales/310.jpg&amp;w=200&amp;h=265&amp;zc=1" \* MERGEFORMATINET </w:instrText>
            </w:r>
            <w:r w:rsidR="00D66723" w:rsidRPr="0016327E">
              <w:rPr>
                <w:color w:val="auto"/>
                <w:lang w:val="es-ES"/>
              </w:rPr>
              <w:fldChar w:fldCharType="separate"/>
            </w:r>
            <w:r w:rsidR="00AA5B70" w:rsidRPr="0016327E">
              <w:rPr>
                <w:color w:val="auto"/>
                <w:lang w:val="es-ES"/>
              </w:rPr>
              <w:fldChar w:fldCharType="begin"/>
            </w:r>
            <w:r w:rsidR="00AA5B70" w:rsidRPr="0016327E">
              <w:rPr>
                <w:color w:val="auto"/>
                <w:lang w:val="es-ES"/>
              </w:rPr>
              <w:instrText xml:space="preserve"> INCLUDEPICTURE  "https://www.congresochihuahua.gob.mx/mthumb.php?src=diputados/imagenes/fotosOficiales/310.jpg&amp;w=200&amp;h=265&amp;zc=1" \* MERGEFORMATINET </w:instrText>
            </w:r>
            <w:r w:rsidR="00AA5B70" w:rsidRPr="0016327E">
              <w:rPr>
                <w:color w:val="auto"/>
                <w:lang w:val="es-ES"/>
              </w:rPr>
              <w:fldChar w:fldCharType="separate"/>
            </w:r>
            <w:r w:rsidR="009B44C3" w:rsidRPr="0016327E">
              <w:rPr>
                <w:color w:val="auto"/>
                <w:lang w:val="es-ES"/>
              </w:rPr>
              <w:fldChar w:fldCharType="begin"/>
            </w:r>
            <w:r w:rsidR="009B44C3" w:rsidRPr="0016327E">
              <w:rPr>
                <w:color w:val="auto"/>
                <w:lang w:val="es-ES"/>
              </w:rPr>
              <w:instrText xml:space="preserve"> INCLUDEPICTURE  "https://www.congresochihuahua.gob.mx/mthumb.php?src=diputados/imagenes/fotosOficiales/310.jpg&amp;w=200&amp;h=265&amp;zc=1" \* MERGEFORMATINET </w:instrText>
            </w:r>
            <w:r w:rsidR="009B44C3" w:rsidRPr="0016327E">
              <w:rPr>
                <w:color w:val="auto"/>
                <w:lang w:val="es-ES"/>
              </w:rPr>
              <w:fldChar w:fldCharType="separate"/>
            </w:r>
            <w:r w:rsidR="0000578D" w:rsidRPr="0016327E">
              <w:rPr>
                <w:color w:val="auto"/>
                <w:lang w:val="es-ES"/>
              </w:rPr>
              <w:fldChar w:fldCharType="begin"/>
            </w:r>
            <w:r w:rsidR="0000578D" w:rsidRPr="0016327E">
              <w:rPr>
                <w:color w:val="auto"/>
                <w:lang w:val="es-ES"/>
              </w:rPr>
              <w:instrText xml:space="preserve"> INCLUDEPICTURE  "https://www.congresochihuahua.gob.mx/mthumb.php?src=diputados/imagenes/fotosOficiales/310.jpg&amp;w=200&amp;h=265&amp;zc=1" \* MERGEFORMATINET </w:instrText>
            </w:r>
            <w:r w:rsidR="0000578D" w:rsidRPr="0016327E">
              <w:rPr>
                <w:color w:val="auto"/>
                <w:lang w:val="es-ES"/>
              </w:rPr>
              <w:fldChar w:fldCharType="separate"/>
            </w:r>
            <w:r w:rsidR="004C099B" w:rsidRPr="0016327E">
              <w:rPr>
                <w:color w:val="auto"/>
                <w:lang w:val="es-ES"/>
              </w:rPr>
              <w:fldChar w:fldCharType="begin"/>
            </w:r>
            <w:r w:rsidR="004C099B" w:rsidRPr="0016327E">
              <w:rPr>
                <w:color w:val="auto"/>
                <w:lang w:val="es-ES"/>
              </w:rPr>
              <w:instrText xml:space="preserve"> INCLUDEPICTURE  "https://www.congresochihuahua.gob.mx/mthumb.php?src=diputados/imagenes/fotosOficiales/310.jpg&amp;w=200&amp;h=265&amp;zc=1" \* MERGEFORMATINET </w:instrText>
            </w:r>
            <w:r w:rsidR="004C099B" w:rsidRPr="0016327E">
              <w:rPr>
                <w:color w:val="auto"/>
                <w:lang w:val="es-ES"/>
              </w:rPr>
              <w:fldChar w:fldCharType="separate"/>
            </w:r>
            <w:r w:rsidR="00533BEF" w:rsidRPr="0016327E">
              <w:rPr>
                <w:color w:val="auto"/>
                <w:lang w:val="es-ES"/>
              </w:rPr>
              <w:fldChar w:fldCharType="begin"/>
            </w:r>
            <w:r w:rsidR="00533BEF" w:rsidRPr="0016327E">
              <w:rPr>
                <w:color w:val="auto"/>
                <w:lang w:val="es-ES"/>
              </w:rPr>
              <w:instrText xml:space="preserve"> INCLUDEPICTURE  "https://www.congresochihuahua.gob.mx/mthumb.php?src=diputados/imagenes/fotosOficiales/310.jpg&amp;w=200&amp;h=265&amp;zc=1" \* MERGEFORMATINET </w:instrText>
            </w:r>
            <w:r w:rsidR="00533BEF" w:rsidRPr="0016327E">
              <w:rPr>
                <w:color w:val="auto"/>
                <w:lang w:val="es-ES"/>
              </w:rPr>
              <w:fldChar w:fldCharType="separate"/>
            </w:r>
            <w:r w:rsidR="00175A48" w:rsidRPr="0016327E">
              <w:rPr>
                <w:color w:val="auto"/>
                <w:lang w:val="es-ES"/>
              </w:rPr>
              <w:fldChar w:fldCharType="begin"/>
            </w:r>
            <w:r w:rsidR="00175A48" w:rsidRPr="0016327E">
              <w:rPr>
                <w:color w:val="auto"/>
                <w:lang w:val="es-ES"/>
              </w:rPr>
              <w:instrText xml:space="preserve"> INCLUDEPICTURE  "https://www.congresochihuahua.gob.mx/mthumb.php?src=diputados/imagenes/fotosOficiales/310.jpg&amp;w=200&amp;h=265&amp;zc=1" \* MERGEFORMATINET </w:instrText>
            </w:r>
            <w:r w:rsidR="00175A48" w:rsidRPr="0016327E">
              <w:rPr>
                <w:color w:val="auto"/>
                <w:lang w:val="es-ES"/>
              </w:rPr>
              <w:fldChar w:fldCharType="separate"/>
            </w:r>
            <w:r w:rsidR="000056B1" w:rsidRPr="0016327E">
              <w:rPr>
                <w:color w:val="auto"/>
                <w:lang w:val="es-ES"/>
              </w:rPr>
              <w:fldChar w:fldCharType="begin"/>
            </w:r>
            <w:r w:rsidR="000056B1" w:rsidRPr="0016327E">
              <w:rPr>
                <w:color w:val="auto"/>
                <w:lang w:val="es-ES"/>
              </w:rPr>
              <w:instrText xml:space="preserve"> INCLUDEPICTURE  "https://www.congresochihuahua.gob.mx/mthumb.php?src=diputados/imagenes/fotosOficiales/310.jpg&amp;w=200&amp;h=265&amp;zc=1" \* MERGEFORMATINET </w:instrText>
            </w:r>
            <w:r w:rsidR="000056B1" w:rsidRPr="0016327E">
              <w:rPr>
                <w:color w:val="auto"/>
                <w:lang w:val="es-ES"/>
              </w:rPr>
              <w:fldChar w:fldCharType="separate"/>
            </w:r>
            <w:r w:rsidR="006A5F9D" w:rsidRPr="0016327E">
              <w:rPr>
                <w:color w:val="auto"/>
                <w:lang w:val="es-ES"/>
              </w:rPr>
              <w:fldChar w:fldCharType="begin"/>
            </w:r>
            <w:r w:rsidR="006A5F9D" w:rsidRPr="0016327E">
              <w:rPr>
                <w:color w:val="auto"/>
                <w:lang w:val="es-ES"/>
              </w:rPr>
              <w:instrText xml:space="preserve"> INCLUDEPICTURE  "https://www.congresochihuahua.gob.mx/mthumb.php?src=diputados/imagenes/fotosOficiales/310.jpg&amp;w=200&amp;h=265&amp;zc=1" \* MERGEFORMATINET </w:instrText>
            </w:r>
            <w:r w:rsidR="006A5F9D" w:rsidRPr="0016327E">
              <w:rPr>
                <w:color w:val="auto"/>
                <w:lang w:val="es-ES"/>
              </w:rPr>
              <w:fldChar w:fldCharType="separate"/>
            </w:r>
            <w:r w:rsidR="003E44B1" w:rsidRPr="0016327E">
              <w:rPr>
                <w:color w:val="auto"/>
                <w:lang w:val="es-ES"/>
              </w:rPr>
              <w:fldChar w:fldCharType="begin"/>
            </w:r>
            <w:r w:rsidR="003E44B1" w:rsidRPr="0016327E">
              <w:rPr>
                <w:color w:val="auto"/>
                <w:lang w:val="es-ES"/>
              </w:rPr>
              <w:instrText xml:space="preserve"> INCLUDEPICTURE  "https://www.congresochihuahua.gob.mx/mthumb.php?src=diputados/imagenes/fotosOficiales/310.jpg&amp;w=200&amp;h=265&amp;zc=1" \* MERGEFORMATINET </w:instrText>
            </w:r>
            <w:r w:rsidR="003E44B1" w:rsidRPr="0016327E">
              <w:rPr>
                <w:color w:val="auto"/>
                <w:lang w:val="es-ES"/>
              </w:rPr>
              <w:fldChar w:fldCharType="separate"/>
            </w:r>
            <w:r w:rsidR="007F425B" w:rsidRPr="0016327E">
              <w:rPr>
                <w:color w:val="auto"/>
                <w:lang w:val="es-ES"/>
              </w:rPr>
              <w:fldChar w:fldCharType="begin"/>
            </w:r>
            <w:r w:rsidR="007F425B" w:rsidRPr="0016327E">
              <w:rPr>
                <w:color w:val="auto"/>
                <w:lang w:val="es-ES"/>
              </w:rPr>
              <w:instrText xml:space="preserve"> INCLUDEPICTURE  "https://www.congresochihuahua.gob.mx/mthumb.php?src=diputados/imagenes/fotosOficiales/310.jpg&amp;w=200&amp;h=265&amp;zc=1" \* MERGEFORMATINET </w:instrText>
            </w:r>
            <w:r w:rsidR="007F425B" w:rsidRPr="0016327E">
              <w:rPr>
                <w:color w:val="auto"/>
                <w:lang w:val="es-ES"/>
              </w:rPr>
              <w:fldChar w:fldCharType="separate"/>
            </w:r>
            <w:r w:rsidR="00854451" w:rsidRPr="0016327E">
              <w:rPr>
                <w:color w:val="auto"/>
                <w:lang w:val="es-ES"/>
              </w:rPr>
              <w:fldChar w:fldCharType="begin"/>
            </w:r>
            <w:r w:rsidR="00854451" w:rsidRPr="0016327E">
              <w:rPr>
                <w:color w:val="auto"/>
                <w:lang w:val="es-ES"/>
              </w:rPr>
              <w:instrText xml:space="preserve"> INCLUDEPICTURE  "https://www.congresochihuahua.gob.mx/mthumb.php?src=diputados/imagenes/fotosOficiales/310.jpg&amp;w=200&amp;h=265&amp;zc=1" \* MERGEFORMATINET </w:instrText>
            </w:r>
            <w:r w:rsidR="00854451" w:rsidRPr="0016327E">
              <w:rPr>
                <w:color w:val="auto"/>
                <w:lang w:val="es-ES"/>
              </w:rPr>
              <w:fldChar w:fldCharType="separate"/>
            </w:r>
            <w:r w:rsidR="00F22ABF" w:rsidRPr="0016327E">
              <w:rPr>
                <w:color w:val="auto"/>
                <w:lang w:val="es-ES"/>
              </w:rPr>
              <w:fldChar w:fldCharType="begin"/>
            </w:r>
            <w:r w:rsidR="00F22ABF" w:rsidRPr="0016327E">
              <w:rPr>
                <w:color w:val="auto"/>
                <w:lang w:val="es-ES"/>
              </w:rPr>
              <w:instrText xml:space="preserve"> INCLUDEPICTURE  "https://www.congresochihuahua.gob.mx/mthumb.php?src=diputados/imagenes/fotosOficiales/310.jpg&amp;w=200&amp;h=265&amp;zc=1" \* MERGEFORMATINET </w:instrText>
            </w:r>
            <w:r w:rsidR="00F22ABF" w:rsidRPr="0016327E">
              <w:rPr>
                <w:color w:val="auto"/>
                <w:lang w:val="es-ES"/>
              </w:rPr>
              <w:fldChar w:fldCharType="separate"/>
            </w:r>
            <w:r w:rsidR="00F23DCB" w:rsidRPr="0016327E">
              <w:rPr>
                <w:color w:val="auto"/>
                <w:lang w:val="es-ES"/>
              </w:rPr>
              <w:fldChar w:fldCharType="begin"/>
            </w:r>
            <w:r w:rsidR="00F23DCB" w:rsidRPr="0016327E">
              <w:rPr>
                <w:color w:val="auto"/>
                <w:lang w:val="es-ES"/>
              </w:rPr>
              <w:instrText xml:space="preserve"> INCLUDEPICTURE  "https://www.congresochihuahua.gob.mx/mthumb.php?src=diputados/imagenes/fotosOficiales/310.jpg&amp;w=200&amp;h=265&amp;zc=1" \* MERGEFORMATINET </w:instrText>
            </w:r>
            <w:r w:rsidR="00F23DCB" w:rsidRPr="0016327E">
              <w:rPr>
                <w:color w:val="auto"/>
                <w:lang w:val="es-ES"/>
              </w:rPr>
              <w:fldChar w:fldCharType="separate"/>
            </w:r>
            <w:r w:rsidR="00DB7125" w:rsidRPr="0016327E">
              <w:rPr>
                <w:color w:val="auto"/>
                <w:lang w:val="es-ES"/>
              </w:rPr>
              <w:fldChar w:fldCharType="begin"/>
            </w:r>
            <w:r w:rsidR="00DB7125" w:rsidRPr="0016327E">
              <w:rPr>
                <w:color w:val="auto"/>
                <w:lang w:val="es-ES"/>
              </w:rPr>
              <w:instrText xml:space="preserve"> INCLUDEPICTURE  "https://www.congresochihuahua.gob.mx/mthumb.php?src=diputados/imagenes/fotosOficiales/310.jpg&amp;w=200&amp;h=265&amp;zc=1" \* MERGEFORMATINET </w:instrText>
            </w:r>
            <w:r w:rsidR="00DB7125" w:rsidRPr="0016327E">
              <w:rPr>
                <w:color w:val="auto"/>
                <w:lang w:val="es-ES"/>
              </w:rPr>
              <w:fldChar w:fldCharType="separate"/>
            </w:r>
            <w:r w:rsidR="00D80B68" w:rsidRPr="0016327E">
              <w:rPr>
                <w:color w:val="auto"/>
                <w:lang w:val="es-ES"/>
              </w:rPr>
              <w:fldChar w:fldCharType="begin"/>
            </w:r>
            <w:r w:rsidR="00D80B68" w:rsidRPr="0016327E">
              <w:rPr>
                <w:color w:val="auto"/>
                <w:lang w:val="es-ES"/>
              </w:rPr>
              <w:instrText xml:space="preserve"> INCLUDEPICTURE  "https://www.congresochihuahua.gob.mx/mthumb.php?src=diputados/imagenes/fotosOficiales/310.jpg&amp;w=200&amp;h=265&amp;zc=1" \* MERGEFORMATINET </w:instrText>
            </w:r>
            <w:r w:rsidR="00D80B68" w:rsidRPr="0016327E">
              <w:rPr>
                <w:color w:val="auto"/>
                <w:lang w:val="es-ES"/>
              </w:rPr>
              <w:fldChar w:fldCharType="separate"/>
            </w:r>
            <w:r w:rsidR="002A7FC2" w:rsidRPr="0016327E">
              <w:rPr>
                <w:color w:val="auto"/>
                <w:lang w:val="es-ES"/>
              </w:rPr>
              <w:fldChar w:fldCharType="begin"/>
            </w:r>
            <w:r w:rsidR="002A7FC2" w:rsidRPr="0016327E">
              <w:rPr>
                <w:color w:val="auto"/>
                <w:lang w:val="es-ES"/>
              </w:rPr>
              <w:instrText xml:space="preserve"> INCLUDEPICTURE  "https://www.congresochihuahua.gob.mx/mthumb.php?src=diputados/imagenes/fotosOficiales/310.jpg&amp;w=200&amp;h=265&amp;zc=1" \* MERGEFORMATINET </w:instrText>
            </w:r>
            <w:r w:rsidR="002A7FC2" w:rsidRPr="0016327E">
              <w:rPr>
                <w:color w:val="auto"/>
                <w:lang w:val="es-ES"/>
              </w:rPr>
              <w:fldChar w:fldCharType="separate"/>
            </w:r>
            <w:r w:rsidR="0068218E" w:rsidRPr="0016327E">
              <w:rPr>
                <w:color w:val="auto"/>
                <w:lang w:val="es-ES"/>
              </w:rPr>
              <w:fldChar w:fldCharType="begin"/>
            </w:r>
            <w:r w:rsidR="0068218E" w:rsidRPr="0016327E">
              <w:rPr>
                <w:color w:val="auto"/>
                <w:lang w:val="es-ES"/>
              </w:rPr>
              <w:instrText xml:space="preserve"> INCLUDEPICTURE  "https://www.congresochihuahua.gob.mx/mthumb.php?src=diputados/imagenes/fotosOficiales/310.jpg&amp;w=200&amp;h=265&amp;zc=1" \* MERGEFORMATINET </w:instrText>
            </w:r>
            <w:r w:rsidR="0068218E" w:rsidRPr="0016327E">
              <w:rPr>
                <w:color w:val="auto"/>
                <w:lang w:val="es-ES"/>
              </w:rPr>
              <w:fldChar w:fldCharType="separate"/>
            </w:r>
            <w:r w:rsidR="00F526E9" w:rsidRPr="0016327E">
              <w:rPr>
                <w:color w:val="auto"/>
                <w:lang w:val="es-ES"/>
              </w:rPr>
              <w:fldChar w:fldCharType="begin"/>
            </w:r>
            <w:r w:rsidR="00F526E9" w:rsidRPr="0016327E">
              <w:rPr>
                <w:color w:val="auto"/>
                <w:lang w:val="es-ES"/>
              </w:rPr>
              <w:instrText xml:space="preserve"> INCLUDEPICTURE  "https://www.congresochihuahua.gob.mx/mthumb.php?src=diputados/imagenes/fotosOficiales/310.jpg&amp;w=200&amp;h=265&amp;zc=1" \* MERGEFORMATINET </w:instrText>
            </w:r>
            <w:r w:rsidR="00F526E9" w:rsidRPr="0016327E">
              <w:rPr>
                <w:color w:val="auto"/>
                <w:lang w:val="es-ES"/>
              </w:rPr>
              <w:fldChar w:fldCharType="separate"/>
            </w:r>
            <w:r w:rsidR="009274A2" w:rsidRPr="0016327E">
              <w:rPr>
                <w:color w:val="auto"/>
                <w:lang w:val="es-ES"/>
              </w:rPr>
              <w:fldChar w:fldCharType="begin"/>
            </w:r>
            <w:r w:rsidR="009274A2" w:rsidRPr="0016327E">
              <w:rPr>
                <w:color w:val="auto"/>
                <w:lang w:val="es-ES"/>
              </w:rPr>
              <w:instrText xml:space="preserve"> INCLUDEPICTURE  "https://www.congresochihuahua.gob.mx/mthumb.php?src=diputados/imagenes/fotosOficiales/310.jpg&amp;w=200&amp;h=265&amp;zc=1" \* MERGEFORMATINET </w:instrText>
            </w:r>
            <w:r w:rsidR="009274A2" w:rsidRPr="0016327E">
              <w:rPr>
                <w:color w:val="auto"/>
                <w:lang w:val="es-ES"/>
              </w:rPr>
              <w:fldChar w:fldCharType="separate"/>
            </w:r>
            <w:r w:rsidR="00272E60" w:rsidRPr="0016327E">
              <w:rPr>
                <w:color w:val="auto"/>
                <w:lang w:val="es-ES"/>
              </w:rPr>
              <w:fldChar w:fldCharType="begin"/>
            </w:r>
            <w:r w:rsidR="00272E60" w:rsidRPr="0016327E">
              <w:rPr>
                <w:color w:val="auto"/>
                <w:lang w:val="es-ES"/>
              </w:rPr>
              <w:instrText xml:space="preserve"> INCLUDEPICTURE  "https://www.congresochihuahua.gob.mx/mthumb.php?src=diputados/imagenes/fotosOficiales/310.jpg&amp;w=200&amp;h=265&amp;zc=1" \* MERGEFORMATINET </w:instrText>
            </w:r>
            <w:r w:rsidR="00272E60" w:rsidRPr="0016327E">
              <w:rPr>
                <w:color w:val="auto"/>
                <w:lang w:val="es-ES"/>
              </w:rPr>
              <w:fldChar w:fldCharType="separate"/>
            </w:r>
            <w:r w:rsidR="00E31F79" w:rsidRPr="0016327E">
              <w:rPr>
                <w:color w:val="auto"/>
                <w:lang w:val="es-ES"/>
              </w:rPr>
              <w:fldChar w:fldCharType="begin"/>
            </w:r>
            <w:r w:rsidR="00E31F79" w:rsidRPr="0016327E">
              <w:rPr>
                <w:color w:val="auto"/>
                <w:lang w:val="es-ES"/>
              </w:rPr>
              <w:instrText xml:space="preserve"> INCLUDEPICTURE  "https://www.congresochihuahua.gob.mx/mthumb.php?src=diputados/imagenes/fotosOficiales/310.jpg&amp;w=200&amp;h=265&amp;zc=1" \* MERGEFORMATINET </w:instrText>
            </w:r>
            <w:r w:rsidR="00E31F79" w:rsidRPr="0016327E">
              <w:rPr>
                <w:color w:val="auto"/>
                <w:lang w:val="es-ES"/>
              </w:rPr>
              <w:fldChar w:fldCharType="separate"/>
            </w:r>
            <w:r w:rsidR="004D6AEF" w:rsidRPr="0016327E">
              <w:rPr>
                <w:color w:val="auto"/>
                <w:lang w:val="es-ES"/>
              </w:rPr>
              <w:fldChar w:fldCharType="begin"/>
            </w:r>
            <w:r w:rsidR="004D6AEF" w:rsidRPr="0016327E">
              <w:rPr>
                <w:color w:val="auto"/>
                <w:lang w:val="es-ES"/>
              </w:rPr>
              <w:instrText xml:space="preserve"> INCLUDEPICTURE  "https://www.congresochihuahua.gob.mx/mthumb.php?src=diputados/imagenes/fotosOficiales/310.jpg&amp;w=200&amp;h=265&amp;zc=1" \* MERGEFORMATINET </w:instrText>
            </w:r>
            <w:r w:rsidR="004D6AEF" w:rsidRPr="0016327E">
              <w:rPr>
                <w:color w:val="auto"/>
                <w:lang w:val="es-ES"/>
              </w:rPr>
              <w:fldChar w:fldCharType="separate"/>
            </w:r>
            <w:r w:rsidR="00BB0A67" w:rsidRPr="0016327E">
              <w:rPr>
                <w:color w:val="auto"/>
                <w:lang w:val="es-ES"/>
              </w:rPr>
              <w:fldChar w:fldCharType="begin"/>
            </w:r>
            <w:r w:rsidR="00BB0A67" w:rsidRPr="0016327E">
              <w:rPr>
                <w:color w:val="auto"/>
                <w:lang w:val="es-ES"/>
              </w:rPr>
              <w:instrText xml:space="preserve"> INCLUDEPICTURE  "https://www.congresochihuahua.gob.mx/mthumb.php?src=diputados/imagenes/fotosOficiales/310.jpg&amp;w=200&amp;h=265&amp;zc=1" \* MERGEFORMATINET </w:instrText>
            </w:r>
            <w:r w:rsidR="00BB0A67" w:rsidRPr="0016327E">
              <w:rPr>
                <w:color w:val="auto"/>
                <w:lang w:val="es-ES"/>
              </w:rPr>
              <w:fldChar w:fldCharType="separate"/>
            </w:r>
            <w:r w:rsidR="00E91F32" w:rsidRPr="0016327E">
              <w:rPr>
                <w:color w:val="auto"/>
                <w:lang w:val="es-ES"/>
              </w:rPr>
              <w:fldChar w:fldCharType="begin"/>
            </w:r>
            <w:r w:rsidR="00E91F32" w:rsidRPr="0016327E">
              <w:rPr>
                <w:color w:val="auto"/>
                <w:lang w:val="es-ES"/>
              </w:rPr>
              <w:instrText xml:space="preserve"> INCLUDEPICTURE  "https://www.congresochihuahua.gob.mx/mthumb.php?src=diputados/imagenes/fotosOficiales/310.jpg&amp;w=200&amp;h=265&amp;zc=1" \* MERGEFORMATINET </w:instrText>
            </w:r>
            <w:r w:rsidR="00E91F32" w:rsidRPr="0016327E">
              <w:rPr>
                <w:color w:val="auto"/>
                <w:lang w:val="es-ES"/>
              </w:rPr>
              <w:fldChar w:fldCharType="separate"/>
            </w:r>
            <w:r w:rsidR="002C528A" w:rsidRPr="0016327E">
              <w:rPr>
                <w:color w:val="auto"/>
                <w:lang w:val="es-ES"/>
              </w:rPr>
              <w:fldChar w:fldCharType="begin"/>
            </w:r>
            <w:r w:rsidR="002C528A" w:rsidRPr="0016327E">
              <w:rPr>
                <w:color w:val="auto"/>
                <w:lang w:val="es-ES"/>
              </w:rPr>
              <w:instrText xml:space="preserve"> INCLUDEPICTURE  "https://www.congresochihuahua.gob.mx/mthumb.php?src=diputados/imagenes/fotosOficiales/310.jpg&amp;w=200&amp;h=265&amp;zc=1" \* MERGEFORMATINET </w:instrText>
            </w:r>
            <w:r w:rsidR="002C528A" w:rsidRPr="0016327E">
              <w:rPr>
                <w:color w:val="auto"/>
                <w:lang w:val="es-ES"/>
              </w:rPr>
              <w:fldChar w:fldCharType="separate"/>
            </w:r>
            <w:r w:rsidR="00D05BEB" w:rsidRPr="0016327E">
              <w:rPr>
                <w:color w:val="auto"/>
                <w:lang w:val="es-ES"/>
              </w:rPr>
              <w:fldChar w:fldCharType="begin"/>
            </w:r>
            <w:r w:rsidR="00D05BEB" w:rsidRPr="0016327E">
              <w:rPr>
                <w:color w:val="auto"/>
                <w:lang w:val="es-ES"/>
              </w:rPr>
              <w:instrText xml:space="preserve"> INCLUDEPICTURE  "https://www.congresochihuahua.gob.mx/mthumb.php?src=diputados/imagenes/fotosOficiales/310.jpg&amp;w=200&amp;h=265&amp;zc=1" \* MERGEFORMATINET </w:instrText>
            </w:r>
            <w:r w:rsidR="00D05BEB" w:rsidRPr="0016327E">
              <w:rPr>
                <w:color w:val="auto"/>
                <w:lang w:val="es-ES"/>
              </w:rPr>
              <w:fldChar w:fldCharType="separate"/>
            </w:r>
            <w:r w:rsidR="004809C8" w:rsidRPr="0016327E">
              <w:rPr>
                <w:color w:val="auto"/>
                <w:lang w:val="es-ES"/>
              </w:rPr>
              <w:fldChar w:fldCharType="begin"/>
            </w:r>
            <w:r w:rsidR="004809C8" w:rsidRPr="0016327E">
              <w:rPr>
                <w:color w:val="auto"/>
                <w:lang w:val="es-ES"/>
              </w:rPr>
              <w:instrText xml:space="preserve"> INCLUDEPICTURE  "https://www.congresochihuahua.gob.mx/mthumb.php?src=diputados/imagenes/fotosOficiales/310.jpg&amp;w=200&amp;h=265&amp;zc=1" \* MERGEFORMATINET </w:instrText>
            </w:r>
            <w:r w:rsidR="004809C8" w:rsidRPr="0016327E">
              <w:rPr>
                <w:color w:val="auto"/>
                <w:lang w:val="es-ES"/>
              </w:rPr>
              <w:fldChar w:fldCharType="separate"/>
            </w:r>
            <w:r w:rsidRPr="0016327E">
              <w:rPr>
                <w:color w:val="auto"/>
                <w:lang w:val="es-ES"/>
              </w:rPr>
              <w:fldChar w:fldCharType="begin"/>
            </w:r>
            <w:r w:rsidRPr="0016327E">
              <w:rPr>
                <w:color w:val="auto"/>
                <w:lang w:val="es-ES"/>
              </w:rPr>
              <w:instrText xml:space="preserve"> INCLUDEPICTURE  "https://www.congresochihuahua.gob.mx/mthumb.php?src=diputados/imagenes/fotosOficiales/310.jpg&amp;w=200&amp;h=265&amp;zc=1" \* MERGEFORMATINET </w:instrText>
            </w:r>
            <w:r w:rsidRPr="0016327E">
              <w:rPr>
                <w:color w:val="auto"/>
                <w:lang w:val="es-ES"/>
              </w:rPr>
              <w:fldChar w:fldCharType="separate"/>
            </w:r>
            <w:r w:rsidR="003D7FDB" w:rsidRPr="0016327E">
              <w:rPr>
                <w:noProof/>
                <w:color w:val="auto"/>
                <w:lang w:val="es-ES"/>
              </w:rPr>
              <w:fldChar w:fldCharType="begin"/>
            </w:r>
            <w:r w:rsidR="003D7FDB" w:rsidRPr="0016327E">
              <w:rPr>
                <w:noProof/>
                <w:color w:val="auto"/>
                <w:lang w:val="es-ES"/>
              </w:rPr>
              <w:instrText xml:space="preserve"> INCLUDEPICTURE  "https://www.congresochihuahua.gob.mx/mthumb.php?src=diputados/imagenes/fotosOficiales/310.jpg&amp;w=200&amp;h=265&amp;zc=1" \* MERGEFORMATINET </w:instrText>
            </w:r>
            <w:r w:rsidR="003D7FDB" w:rsidRPr="0016327E">
              <w:rPr>
                <w:noProof/>
                <w:color w:val="auto"/>
                <w:lang w:val="es-ES"/>
              </w:rPr>
              <w:fldChar w:fldCharType="separate"/>
            </w:r>
            <w:r w:rsidR="00DD4AE8" w:rsidRPr="0016327E">
              <w:rPr>
                <w:noProof/>
                <w:color w:val="auto"/>
                <w:lang w:val="es-ES"/>
              </w:rPr>
              <w:fldChar w:fldCharType="begin"/>
            </w:r>
            <w:r w:rsidR="00DD4AE8" w:rsidRPr="0016327E">
              <w:rPr>
                <w:noProof/>
                <w:color w:val="auto"/>
                <w:lang w:val="es-ES"/>
              </w:rPr>
              <w:instrText xml:space="preserve"> INCLUDEPICTURE  "https://www.congresochihuahua.gob.mx/mthumb.php?src=diputados/imagenes/fotosOficiales/310.jpg&amp;w=200&amp;h=265&amp;zc=1" \* MERGEFORMATINET </w:instrText>
            </w:r>
            <w:r w:rsidR="00DD4AE8" w:rsidRPr="0016327E">
              <w:rPr>
                <w:noProof/>
                <w:color w:val="auto"/>
                <w:lang w:val="es-ES"/>
              </w:rPr>
              <w:fldChar w:fldCharType="separate"/>
            </w:r>
            <w:r w:rsidR="002D1F04" w:rsidRPr="0016327E">
              <w:rPr>
                <w:noProof/>
                <w:color w:val="auto"/>
                <w:lang w:val="es-ES"/>
              </w:rPr>
              <w:fldChar w:fldCharType="begin"/>
            </w:r>
            <w:r w:rsidR="002D1F04" w:rsidRPr="0016327E">
              <w:rPr>
                <w:noProof/>
                <w:color w:val="auto"/>
                <w:lang w:val="es-ES"/>
              </w:rPr>
              <w:instrText xml:space="preserve"> INCLUDEPICTURE  "https://www.congresochihuahua.gob.mx/mthumb.php?src=diputados/imagenes/fotosOficiales/310.jpg&amp;w=200&amp;h=265&amp;zc=1" \* MERGEFORMATINET </w:instrText>
            </w:r>
            <w:r w:rsidR="002D1F04" w:rsidRPr="0016327E">
              <w:rPr>
                <w:noProof/>
                <w:color w:val="auto"/>
                <w:lang w:val="es-ES"/>
              </w:rPr>
              <w:fldChar w:fldCharType="separate"/>
            </w:r>
            <w:r w:rsidR="00437361" w:rsidRPr="0016327E">
              <w:rPr>
                <w:noProof/>
                <w:color w:val="auto"/>
                <w:lang w:val="es-ES"/>
              </w:rPr>
              <w:fldChar w:fldCharType="begin"/>
            </w:r>
            <w:r w:rsidR="00437361" w:rsidRPr="0016327E">
              <w:rPr>
                <w:noProof/>
                <w:color w:val="auto"/>
                <w:lang w:val="es-ES"/>
              </w:rPr>
              <w:instrText xml:space="preserve"> INCLUDEPICTURE  "https://www.congresochihuahua.gob.mx/mthumb.php?src=diputados/imagenes/fotosOficiales/310.jpg&amp;w=200&amp;h=265&amp;zc=1" \* MERGEFORMATINET </w:instrText>
            </w:r>
            <w:r w:rsidR="00437361" w:rsidRPr="0016327E">
              <w:rPr>
                <w:noProof/>
                <w:color w:val="auto"/>
                <w:lang w:val="es-ES"/>
              </w:rPr>
              <w:fldChar w:fldCharType="separate"/>
            </w:r>
            <w:r w:rsidR="00CD7621" w:rsidRPr="0016327E">
              <w:rPr>
                <w:noProof/>
                <w:color w:val="auto"/>
                <w:lang w:val="es-ES"/>
              </w:rPr>
              <w:fldChar w:fldCharType="begin"/>
            </w:r>
            <w:r w:rsidR="00CD7621" w:rsidRPr="0016327E">
              <w:rPr>
                <w:noProof/>
                <w:color w:val="auto"/>
                <w:lang w:val="es-ES"/>
              </w:rPr>
              <w:instrText xml:space="preserve"> INCLUDEPICTURE  "https://www.congresochihuahua.gob.mx/mthumb.php?src=diputados/imagenes/fotosOficiales/310.jpg&amp;w=200&amp;h=265&amp;zc=1" \* MERGEFORMATINET </w:instrText>
            </w:r>
            <w:r w:rsidR="00CD7621" w:rsidRPr="0016327E">
              <w:rPr>
                <w:noProof/>
                <w:color w:val="auto"/>
                <w:lang w:val="es-ES"/>
              </w:rPr>
              <w:fldChar w:fldCharType="separate"/>
            </w:r>
            <w:r w:rsidR="003A6A89" w:rsidRPr="0016327E">
              <w:rPr>
                <w:noProof/>
                <w:color w:val="auto"/>
                <w:lang w:val="es-ES"/>
              </w:rPr>
              <w:fldChar w:fldCharType="begin"/>
            </w:r>
            <w:r w:rsidR="003A6A89" w:rsidRPr="0016327E">
              <w:rPr>
                <w:noProof/>
                <w:color w:val="auto"/>
                <w:lang w:val="es-ES"/>
              </w:rPr>
              <w:instrText xml:space="preserve"> INCLUDEPICTURE  "https://www.congresochihuahua.gob.mx/mthumb.php?src=diputados/imagenes/fotosOficiales/310.jpg&amp;w=200&amp;h=265&amp;zc=1" \* MERGEFORMATINET </w:instrText>
            </w:r>
            <w:r w:rsidR="003A6A89" w:rsidRPr="0016327E">
              <w:rPr>
                <w:noProof/>
                <w:color w:val="auto"/>
                <w:lang w:val="es-ES"/>
              </w:rPr>
              <w:fldChar w:fldCharType="separate"/>
            </w:r>
            <w:r w:rsidR="003C1185" w:rsidRPr="0016327E">
              <w:rPr>
                <w:noProof/>
                <w:color w:val="auto"/>
                <w:lang w:val="es-ES"/>
              </w:rPr>
              <w:fldChar w:fldCharType="begin"/>
            </w:r>
            <w:r w:rsidR="003C1185" w:rsidRPr="0016327E">
              <w:rPr>
                <w:noProof/>
                <w:color w:val="auto"/>
                <w:lang w:val="es-ES"/>
              </w:rPr>
              <w:instrText xml:space="preserve"> INCLUDEPICTURE  "https://www.congresochihuahua.gob.mx/mthumb.php?src=diputados/imagenes/fotosOficiales/310.jpg&amp;w=200&amp;h=265&amp;zc=1" \* MERGEFORMATINET </w:instrText>
            </w:r>
            <w:r w:rsidR="003C1185" w:rsidRPr="0016327E">
              <w:rPr>
                <w:noProof/>
                <w:color w:val="auto"/>
                <w:lang w:val="es-ES"/>
              </w:rPr>
              <w:fldChar w:fldCharType="separate"/>
            </w:r>
            <w:r w:rsidR="00FD1F31" w:rsidRPr="0016327E">
              <w:rPr>
                <w:noProof/>
                <w:color w:val="auto"/>
                <w:lang w:val="es-ES"/>
              </w:rPr>
              <w:fldChar w:fldCharType="begin"/>
            </w:r>
            <w:r w:rsidR="00FD1F31" w:rsidRPr="0016327E">
              <w:rPr>
                <w:noProof/>
                <w:color w:val="auto"/>
                <w:lang w:val="es-ES"/>
              </w:rPr>
              <w:instrText xml:space="preserve"> INCLUDEPICTURE  "https://www.congresochihuahua.gob.mx/mthumb.php?src=diputados/imagenes/fotosOficiales/310.jpg&amp;w=200&amp;h=265&amp;zc=1" \* MERGEFORMATINET </w:instrText>
            </w:r>
            <w:r w:rsidR="00FD1F31"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"https://www.congresochihuahua.gob.mx/mthumb.php?src=diputados/imagenes/fotosOficiales/310.jpg&amp;w=200&amp;h=265&amp;zc=1" \* MERGEFORMATINET </w:instrText>
            </w:r>
            <w:r w:rsidR="00F20EBF"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"https://www.congresochihuahua.gob.mx/mthumb.php?src=diputados/imagenes/fotosOficiales/310.jpg&amp;w=200&amp;h=265&amp;zc=1" \* MERGEFORMATINET </w:instrText>
            </w:r>
            <w:r w:rsidR="00F20EBF" w:rsidRPr="0016327E">
              <w:rPr>
                <w:noProof/>
                <w:color w:val="auto"/>
                <w:lang w:val="es-ES"/>
              </w:rPr>
              <w:fldChar w:fldCharType="separate"/>
            </w:r>
            <w:r w:rsidR="0016327E" w:rsidRPr="0016327E">
              <w:rPr>
                <w:noProof/>
                <w:color w:val="auto"/>
                <w:lang w:val="es-ES"/>
              </w:rPr>
              <w:fldChar w:fldCharType="begin"/>
            </w:r>
            <w:r w:rsidR="0016327E" w:rsidRPr="0016327E">
              <w:rPr>
                <w:noProof/>
                <w:color w:val="auto"/>
                <w:lang w:val="es-ES"/>
              </w:rPr>
              <w:instrText xml:space="preserve"> INCLUDEPICTURE  "https://www.congresochihuahua.gob.mx/mthumb.php?src=diputados/imagenes/fotosOficiales/310.jpg&amp;w=200&amp;h=265&amp;zc=1" \* MERGEFORMATINET </w:instrText>
            </w:r>
            <w:r w:rsidR="0016327E" w:rsidRPr="0016327E">
              <w:rPr>
                <w:noProof/>
                <w:color w:val="auto"/>
                <w:lang w:val="es-ES"/>
              </w:rPr>
              <w:fldChar w:fldCharType="separate"/>
            </w:r>
            <w:r w:rsidR="007F1E57">
              <w:rPr>
                <w:noProof/>
                <w:color w:val="auto"/>
                <w:lang w:val="es-ES"/>
              </w:rPr>
              <w:fldChar w:fldCharType="begin"/>
            </w:r>
            <w:r w:rsidR="007F1E57">
              <w:rPr>
                <w:noProof/>
                <w:color w:val="auto"/>
                <w:lang w:val="es-ES"/>
              </w:rPr>
              <w:instrText xml:space="preserve"> INCLUDEPICTURE  "https://www.congresochihuahua.gob.mx/mthumb.php?src=diputados/imagenes/fotosOficiales/310.jpg&amp;w=200&amp;h=265&amp;zc=1" \* MERGEFORMATINET </w:instrText>
            </w:r>
            <w:r w:rsidR="007F1E57">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"https://www.congresochihuahua.gob.mx/mthumb.php?src=diputados/imagenes/fotosOficiales/310.jpg&amp;w=200&amp;h=265&amp;zc=1" \* MERGEFORMATINET </w:instrText>
            </w:r>
            <w:r w:rsidR="00F67290">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"https://www.congresochihuahua.gob.mx/mthumb.php?src=diputados/imagenes/fotosOficiales/310.jpg&amp;w=200&amp;h=265&amp;zc=1" \* MERGEFORMATINET </w:instrText>
            </w:r>
            <w:r w:rsidR="00F67290">
              <w:rPr>
                <w:noProof/>
                <w:color w:val="auto"/>
                <w:lang w:val="es-ES"/>
              </w:rPr>
              <w:fldChar w:fldCharType="separate"/>
            </w:r>
            <w:r w:rsidR="009F201D">
              <w:rPr>
                <w:noProof/>
                <w:color w:val="auto"/>
                <w:lang w:val="es-ES"/>
              </w:rPr>
              <w:fldChar w:fldCharType="begin"/>
            </w:r>
            <w:r w:rsidR="009F201D">
              <w:rPr>
                <w:noProof/>
                <w:color w:val="auto"/>
                <w:lang w:val="es-ES"/>
              </w:rPr>
              <w:instrText xml:space="preserve"> INCLUDEPICTURE  "https://www.congresochihuahua.gob.mx/mthumb.php?src=diputados/imagenes/fotosOficiales/310.jpg&amp;w=200&amp;h=265&amp;zc=1" \* MERGEFORMATINET </w:instrText>
            </w:r>
            <w:r w:rsidR="009F201D">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"https://www.congresochihuahua.gob.mx/mthumb.php?src=diputados/imagenes/fotosOficiales/310.jpg&amp;w=200&amp;h=265&amp;zc=1" \* MERGEFORMATINET </w:instrText>
            </w:r>
            <w:r w:rsidR="00944C1E">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"https://www.congresochihuahua.gob.mx/mthumb.php?src=diputados/imagenes/fotosOficiales/310.jpg&amp;w=200&amp;h=265&amp;zc=1" \* MERGEFORMATINET </w:instrText>
            </w:r>
            <w:r w:rsidR="00944C1E">
              <w:rPr>
                <w:noProof/>
                <w:color w:val="auto"/>
                <w:lang w:val="es-ES"/>
              </w:rPr>
              <w:fldChar w:fldCharType="separate"/>
            </w:r>
            <w:r w:rsidR="001E7244">
              <w:rPr>
                <w:noProof/>
                <w:color w:val="auto"/>
                <w:lang w:val="es-ES"/>
              </w:rPr>
              <w:fldChar w:fldCharType="begin"/>
            </w:r>
            <w:r w:rsidR="001E7244">
              <w:rPr>
                <w:noProof/>
                <w:color w:val="auto"/>
                <w:lang w:val="es-ES"/>
              </w:rPr>
              <w:instrText xml:space="preserve"> </w:instrText>
            </w:r>
            <w:r w:rsidR="001E7244">
              <w:rPr>
                <w:noProof/>
                <w:color w:val="auto"/>
                <w:lang w:val="es-ES"/>
              </w:rPr>
              <w:instrText>INCLUDEPICTURE  "https://w</w:instrText>
            </w:r>
            <w:r w:rsidR="001E7244">
              <w:rPr>
                <w:noProof/>
                <w:color w:val="auto"/>
                <w:lang w:val="es-ES"/>
              </w:rPr>
              <w:instrText>ww.congresochihuahua.gob.mx/mthumb.php?src=diputados/imagenes/fotosOficiales/310.jpg&amp;w=200&amp;h=265&amp;zc=1" \* MERGEFORMATINET</w:instrText>
            </w:r>
            <w:r w:rsidR="001E7244">
              <w:rPr>
                <w:noProof/>
                <w:color w:val="auto"/>
                <w:lang w:val="es-ES"/>
              </w:rPr>
              <w:instrText xml:space="preserve"> </w:instrText>
            </w:r>
            <w:r w:rsidR="001E7244">
              <w:rPr>
                <w:noProof/>
                <w:color w:val="auto"/>
                <w:lang w:val="es-ES"/>
              </w:rPr>
              <w:fldChar w:fldCharType="separate"/>
            </w:r>
            <w:r w:rsidR="001E7244">
              <w:rPr>
                <w:noProof/>
                <w:color w:val="auto"/>
                <w:lang w:val="es-ES"/>
              </w:rPr>
              <w:pict w14:anchorId="609DAEF9">
                <v:shape id="_x0000_i1028" type="#_x0000_t75" alt="" style="width:79.5pt;height:101.45pt;mso-width-percent:0;mso-height-percent:0;mso-width-percent:0;mso-height-percent:0">
                  <v:imagedata r:id="rId17" r:href="rId18"/>
                </v:shape>
              </w:pict>
            </w:r>
            <w:r w:rsidR="001E7244">
              <w:rPr>
                <w:noProof/>
                <w:color w:val="auto"/>
                <w:lang w:val="es-ES"/>
              </w:rPr>
              <w:fldChar w:fldCharType="end"/>
            </w:r>
            <w:r w:rsidR="00944C1E">
              <w:rPr>
                <w:noProof/>
                <w:color w:val="auto"/>
                <w:lang w:val="es-ES"/>
              </w:rPr>
              <w:fldChar w:fldCharType="end"/>
            </w:r>
            <w:r w:rsidR="00944C1E">
              <w:rPr>
                <w:noProof/>
                <w:color w:val="auto"/>
                <w:lang w:val="es-ES"/>
              </w:rPr>
              <w:fldChar w:fldCharType="end"/>
            </w:r>
            <w:r w:rsidR="009F201D">
              <w:rPr>
                <w:noProof/>
                <w:color w:val="auto"/>
                <w:lang w:val="es-ES"/>
              </w:rPr>
              <w:fldChar w:fldCharType="end"/>
            </w:r>
            <w:r w:rsidR="00F67290">
              <w:rPr>
                <w:noProof/>
                <w:color w:val="auto"/>
                <w:lang w:val="es-ES"/>
              </w:rPr>
              <w:fldChar w:fldCharType="end"/>
            </w:r>
            <w:r w:rsidR="00F67290">
              <w:rPr>
                <w:noProof/>
                <w:color w:val="auto"/>
                <w:lang w:val="es-ES"/>
              </w:rPr>
              <w:fldChar w:fldCharType="end"/>
            </w:r>
            <w:r w:rsidR="007F1E57">
              <w:rPr>
                <w:noProof/>
                <w:color w:val="auto"/>
                <w:lang w:val="es-ES"/>
              </w:rPr>
              <w:fldChar w:fldCharType="end"/>
            </w:r>
            <w:r w:rsidR="0016327E" w:rsidRPr="0016327E">
              <w:rPr>
                <w:noProof/>
                <w:color w:val="auto"/>
                <w:lang w:val="es-ES"/>
              </w:rPr>
              <w:fldChar w:fldCharType="end"/>
            </w:r>
            <w:r w:rsidR="00F20EBF" w:rsidRPr="0016327E">
              <w:rPr>
                <w:noProof/>
                <w:color w:val="auto"/>
                <w:lang w:val="es-ES"/>
              </w:rPr>
              <w:fldChar w:fldCharType="end"/>
            </w:r>
            <w:r w:rsidR="00F20EBF" w:rsidRPr="0016327E">
              <w:rPr>
                <w:noProof/>
                <w:color w:val="auto"/>
                <w:lang w:val="es-ES"/>
              </w:rPr>
              <w:fldChar w:fldCharType="end"/>
            </w:r>
            <w:r w:rsidR="00FD1F31" w:rsidRPr="0016327E">
              <w:rPr>
                <w:noProof/>
                <w:color w:val="auto"/>
                <w:lang w:val="es-ES"/>
              </w:rPr>
              <w:fldChar w:fldCharType="end"/>
            </w:r>
            <w:r w:rsidR="003C1185" w:rsidRPr="0016327E">
              <w:rPr>
                <w:noProof/>
                <w:color w:val="auto"/>
                <w:lang w:val="es-ES"/>
              </w:rPr>
              <w:fldChar w:fldCharType="end"/>
            </w:r>
            <w:r w:rsidR="003A6A89" w:rsidRPr="0016327E">
              <w:rPr>
                <w:noProof/>
                <w:color w:val="auto"/>
                <w:lang w:val="es-ES"/>
              </w:rPr>
              <w:fldChar w:fldCharType="end"/>
            </w:r>
            <w:r w:rsidR="00CD7621" w:rsidRPr="0016327E">
              <w:rPr>
                <w:noProof/>
                <w:color w:val="auto"/>
                <w:lang w:val="es-ES"/>
              </w:rPr>
              <w:fldChar w:fldCharType="end"/>
            </w:r>
            <w:r w:rsidR="00437361" w:rsidRPr="0016327E">
              <w:rPr>
                <w:noProof/>
                <w:color w:val="auto"/>
                <w:lang w:val="es-ES"/>
              </w:rPr>
              <w:fldChar w:fldCharType="end"/>
            </w:r>
            <w:r w:rsidR="002D1F04" w:rsidRPr="0016327E">
              <w:rPr>
                <w:noProof/>
                <w:color w:val="auto"/>
                <w:lang w:val="es-ES"/>
              </w:rPr>
              <w:fldChar w:fldCharType="end"/>
            </w:r>
            <w:r w:rsidR="00DD4AE8" w:rsidRPr="0016327E">
              <w:rPr>
                <w:noProof/>
                <w:color w:val="auto"/>
                <w:lang w:val="es-ES"/>
              </w:rPr>
              <w:fldChar w:fldCharType="end"/>
            </w:r>
            <w:r w:rsidR="003D7FDB" w:rsidRPr="0016327E">
              <w:rPr>
                <w:noProof/>
                <w:color w:val="auto"/>
                <w:lang w:val="es-ES"/>
              </w:rPr>
              <w:fldChar w:fldCharType="end"/>
            </w:r>
            <w:r w:rsidRPr="0016327E">
              <w:rPr>
                <w:color w:val="auto"/>
                <w:lang w:val="es-ES"/>
              </w:rPr>
              <w:fldChar w:fldCharType="end"/>
            </w:r>
            <w:r w:rsidR="004809C8" w:rsidRPr="0016327E">
              <w:rPr>
                <w:color w:val="auto"/>
                <w:lang w:val="es-ES"/>
              </w:rPr>
              <w:fldChar w:fldCharType="end"/>
            </w:r>
            <w:r w:rsidR="00D05BEB" w:rsidRPr="0016327E">
              <w:rPr>
                <w:color w:val="auto"/>
                <w:lang w:val="es-ES"/>
              </w:rPr>
              <w:fldChar w:fldCharType="end"/>
            </w:r>
            <w:r w:rsidR="002C528A" w:rsidRPr="0016327E">
              <w:rPr>
                <w:color w:val="auto"/>
                <w:lang w:val="es-ES"/>
              </w:rPr>
              <w:fldChar w:fldCharType="end"/>
            </w:r>
            <w:r w:rsidR="00E91F32" w:rsidRPr="0016327E">
              <w:rPr>
                <w:color w:val="auto"/>
                <w:lang w:val="es-ES"/>
              </w:rPr>
              <w:fldChar w:fldCharType="end"/>
            </w:r>
            <w:r w:rsidR="00BB0A67" w:rsidRPr="0016327E">
              <w:rPr>
                <w:color w:val="auto"/>
                <w:lang w:val="es-ES"/>
              </w:rPr>
              <w:fldChar w:fldCharType="end"/>
            </w:r>
            <w:r w:rsidR="004D6AEF" w:rsidRPr="0016327E">
              <w:rPr>
                <w:color w:val="auto"/>
                <w:lang w:val="es-ES"/>
              </w:rPr>
              <w:fldChar w:fldCharType="end"/>
            </w:r>
            <w:r w:rsidR="00E31F79" w:rsidRPr="0016327E">
              <w:rPr>
                <w:color w:val="auto"/>
                <w:lang w:val="es-ES"/>
              </w:rPr>
              <w:fldChar w:fldCharType="end"/>
            </w:r>
            <w:r w:rsidR="00272E60" w:rsidRPr="0016327E">
              <w:rPr>
                <w:color w:val="auto"/>
                <w:lang w:val="es-ES"/>
              </w:rPr>
              <w:fldChar w:fldCharType="end"/>
            </w:r>
            <w:r w:rsidR="009274A2" w:rsidRPr="0016327E">
              <w:rPr>
                <w:color w:val="auto"/>
                <w:lang w:val="es-ES"/>
              </w:rPr>
              <w:fldChar w:fldCharType="end"/>
            </w:r>
            <w:r w:rsidR="00F526E9" w:rsidRPr="0016327E">
              <w:rPr>
                <w:color w:val="auto"/>
                <w:lang w:val="es-ES"/>
              </w:rPr>
              <w:fldChar w:fldCharType="end"/>
            </w:r>
            <w:r w:rsidR="0068218E" w:rsidRPr="0016327E">
              <w:rPr>
                <w:color w:val="auto"/>
                <w:lang w:val="es-ES"/>
              </w:rPr>
              <w:fldChar w:fldCharType="end"/>
            </w:r>
            <w:r w:rsidR="002A7FC2" w:rsidRPr="0016327E">
              <w:rPr>
                <w:color w:val="auto"/>
                <w:lang w:val="es-ES"/>
              </w:rPr>
              <w:fldChar w:fldCharType="end"/>
            </w:r>
            <w:r w:rsidR="00D80B68" w:rsidRPr="0016327E">
              <w:rPr>
                <w:color w:val="auto"/>
                <w:lang w:val="es-ES"/>
              </w:rPr>
              <w:fldChar w:fldCharType="end"/>
            </w:r>
            <w:r w:rsidR="00DB7125" w:rsidRPr="0016327E">
              <w:rPr>
                <w:color w:val="auto"/>
                <w:lang w:val="es-ES"/>
              </w:rPr>
              <w:fldChar w:fldCharType="end"/>
            </w:r>
            <w:r w:rsidR="00F23DCB" w:rsidRPr="0016327E">
              <w:rPr>
                <w:color w:val="auto"/>
                <w:lang w:val="es-ES"/>
              </w:rPr>
              <w:fldChar w:fldCharType="end"/>
            </w:r>
            <w:r w:rsidR="00F22ABF" w:rsidRPr="0016327E">
              <w:rPr>
                <w:color w:val="auto"/>
                <w:lang w:val="es-ES"/>
              </w:rPr>
              <w:fldChar w:fldCharType="end"/>
            </w:r>
            <w:r w:rsidR="00854451" w:rsidRPr="0016327E">
              <w:rPr>
                <w:color w:val="auto"/>
                <w:lang w:val="es-ES"/>
              </w:rPr>
              <w:fldChar w:fldCharType="end"/>
            </w:r>
            <w:r w:rsidR="007F425B" w:rsidRPr="0016327E">
              <w:rPr>
                <w:color w:val="auto"/>
                <w:lang w:val="es-ES"/>
              </w:rPr>
              <w:fldChar w:fldCharType="end"/>
            </w:r>
            <w:r w:rsidR="003E44B1" w:rsidRPr="0016327E">
              <w:rPr>
                <w:color w:val="auto"/>
                <w:lang w:val="es-ES"/>
              </w:rPr>
              <w:fldChar w:fldCharType="end"/>
            </w:r>
            <w:r w:rsidR="006A5F9D" w:rsidRPr="0016327E">
              <w:rPr>
                <w:color w:val="auto"/>
                <w:lang w:val="es-ES"/>
              </w:rPr>
              <w:fldChar w:fldCharType="end"/>
            </w:r>
            <w:r w:rsidR="000056B1" w:rsidRPr="0016327E">
              <w:rPr>
                <w:color w:val="auto"/>
                <w:lang w:val="es-ES"/>
              </w:rPr>
              <w:fldChar w:fldCharType="end"/>
            </w:r>
            <w:r w:rsidR="00175A48" w:rsidRPr="0016327E">
              <w:rPr>
                <w:color w:val="auto"/>
                <w:lang w:val="es-ES"/>
              </w:rPr>
              <w:fldChar w:fldCharType="end"/>
            </w:r>
            <w:r w:rsidR="00533BEF" w:rsidRPr="0016327E">
              <w:rPr>
                <w:color w:val="auto"/>
                <w:lang w:val="es-ES"/>
              </w:rPr>
              <w:fldChar w:fldCharType="end"/>
            </w:r>
            <w:r w:rsidR="004C099B" w:rsidRPr="0016327E">
              <w:rPr>
                <w:color w:val="auto"/>
                <w:lang w:val="es-ES"/>
              </w:rPr>
              <w:fldChar w:fldCharType="end"/>
            </w:r>
            <w:r w:rsidR="0000578D" w:rsidRPr="0016327E">
              <w:rPr>
                <w:color w:val="auto"/>
                <w:lang w:val="es-ES"/>
              </w:rPr>
              <w:fldChar w:fldCharType="end"/>
            </w:r>
            <w:r w:rsidR="009B44C3" w:rsidRPr="0016327E">
              <w:rPr>
                <w:color w:val="auto"/>
                <w:lang w:val="es-ES"/>
              </w:rPr>
              <w:fldChar w:fldCharType="end"/>
            </w:r>
            <w:r w:rsidR="00AA5B70" w:rsidRPr="0016327E">
              <w:rPr>
                <w:color w:val="auto"/>
                <w:lang w:val="es-ES"/>
              </w:rPr>
              <w:fldChar w:fldCharType="end"/>
            </w:r>
            <w:r w:rsidR="00D66723" w:rsidRPr="0016327E">
              <w:rPr>
                <w:color w:val="auto"/>
                <w:lang w:val="es-ES"/>
              </w:rPr>
              <w:fldChar w:fldCharType="end"/>
            </w:r>
            <w:r w:rsidR="00FF0591" w:rsidRPr="0016327E">
              <w:rPr>
                <w:color w:val="auto"/>
                <w:lang w:val="es-ES"/>
              </w:rPr>
              <w:fldChar w:fldCharType="end"/>
            </w:r>
            <w:r w:rsidR="00FF0591" w:rsidRPr="0016327E">
              <w:rPr>
                <w:color w:val="auto"/>
                <w:lang w:val="es-ES"/>
              </w:rPr>
              <w:fldChar w:fldCharType="end"/>
            </w:r>
            <w:r w:rsidR="00E13C86" w:rsidRPr="0016327E">
              <w:rPr>
                <w:color w:val="auto"/>
                <w:lang w:val="es-ES"/>
              </w:rPr>
              <w:fldChar w:fldCharType="end"/>
            </w:r>
            <w:r w:rsidR="00157CA7" w:rsidRPr="0016327E">
              <w:rPr>
                <w:color w:val="auto"/>
                <w:lang w:val="es-ES"/>
              </w:rPr>
              <w:fldChar w:fldCharType="end"/>
            </w:r>
            <w:r w:rsidR="00864F7A" w:rsidRPr="0016327E">
              <w:rPr>
                <w:color w:val="auto"/>
                <w:lang w:val="es-ES"/>
              </w:rPr>
              <w:fldChar w:fldCharType="end"/>
            </w:r>
            <w:r w:rsidR="00864F7A" w:rsidRPr="0016327E">
              <w:rPr>
                <w:color w:val="auto"/>
                <w:lang w:val="es-ES"/>
              </w:rPr>
              <w:fldChar w:fldCharType="end"/>
            </w:r>
            <w:r w:rsidR="004B7ED3" w:rsidRPr="0016327E">
              <w:rPr>
                <w:color w:val="auto"/>
                <w:lang w:val="es-ES"/>
              </w:rPr>
              <w:fldChar w:fldCharType="end"/>
            </w:r>
            <w:r w:rsidR="00830B02" w:rsidRPr="0016327E">
              <w:rPr>
                <w:color w:val="auto"/>
                <w:lang w:val="es-ES"/>
              </w:rPr>
              <w:fldChar w:fldCharType="end"/>
            </w:r>
            <w:r w:rsidR="006C74D2" w:rsidRPr="0016327E">
              <w:rPr>
                <w:color w:val="auto"/>
                <w:lang w:val="es-ES"/>
              </w:rPr>
              <w:fldChar w:fldCharType="end"/>
            </w:r>
            <w:r w:rsidR="00EC0D00" w:rsidRPr="0016327E">
              <w:rPr>
                <w:color w:val="auto"/>
                <w:lang w:val="es-ES"/>
              </w:rPr>
              <w:fldChar w:fldCharType="end"/>
            </w:r>
            <w:r w:rsidRPr="0016327E">
              <w:rPr>
                <w:color w:val="auto"/>
                <w:lang w:val="es-ES"/>
              </w:rPr>
              <w:fldChar w:fldCharType="end"/>
            </w:r>
          </w:p>
        </w:tc>
        <w:tc>
          <w:tcPr>
            <w:tcW w:w="1946" w:type="dxa"/>
            <w:vAlign w:val="center"/>
          </w:tcPr>
          <w:p w14:paraId="2268837F" w14:textId="7777777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1E8974B5" w14:textId="77777777" w:rsidR="003722E9" w:rsidRPr="0016327E" w:rsidRDefault="001E7244" w:rsidP="003722E9">
            <w:pPr>
              <w:spacing w:after="200" w:line="276" w:lineRule="auto"/>
              <w:jc w:val="both"/>
              <w:rPr>
                <w:rFonts w:ascii="Century Gothic" w:hAnsi="Century Gothic"/>
                <w:b/>
                <w:color w:val="auto"/>
                <w:sz w:val="22"/>
                <w:szCs w:val="22"/>
                <w:lang w:eastAsia="es-MX"/>
              </w:rPr>
            </w:pPr>
            <w:hyperlink r:id="rId19" w:history="1">
              <w:r w:rsidR="003722E9" w:rsidRPr="0016327E">
                <w:rPr>
                  <w:rFonts w:ascii="Century Gothic" w:hAnsi="Century Gothic"/>
                  <w:b/>
                  <w:color w:val="auto"/>
                  <w:sz w:val="22"/>
                  <w:szCs w:val="22"/>
                  <w:u w:val="single"/>
                  <w:lang w:eastAsia="es-MX"/>
                </w:rPr>
                <w:t>SAÚL MIRELES CORRAL</w:t>
              </w:r>
            </w:hyperlink>
          </w:p>
          <w:p w14:paraId="1A4F07DE"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16327E"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16327E"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16327E" w:rsidRDefault="003722E9" w:rsidP="003722E9">
            <w:pPr>
              <w:spacing w:line="360" w:lineRule="auto"/>
              <w:rPr>
                <w:rFonts w:ascii="Century Gothic" w:hAnsi="Century Gothic" w:cs="Arial"/>
                <w:b/>
                <w:color w:val="auto"/>
                <w:szCs w:val="24"/>
                <w:lang w:val="es-ES"/>
              </w:rPr>
            </w:pPr>
          </w:p>
        </w:tc>
      </w:tr>
      <w:tr w:rsidR="0016327E" w:rsidRPr="0016327E" w14:paraId="1341F564" w14:textId="77777777" w:rsidTr="00AA5B70">
        <w:trPr>
          <w:jc w:val="center"/>
        </w:trPr>
        <w:tc>
          <w:tcPr>
            <w:tcW w:w="1753" w:type="dxa"/>
            <w:vAlign w:val="center"/>
          </w:tcPr>
          <w:p w14:paraId="03CE2FEF" w14:textId="77777777" w:rsidR="003722E9" w:rsidRPr="0016327E" w:rsidRDefault="003722E9" w:rsidP="003722E9">
            <w:pPr>
              <w:spacing w:line="360" w:lineRule="auto"/>
              <w:rPr>
                <w:rFonts w:ascii="Century Gothic" w:hAnsi="Century Gothic" w:cs="Arial"/>
                <w:b/>
                <w:color w:val="auto"/>
                <w:szCs w:val="24"/>
              </w:rPr>
            </w:pPr>
            <w:r w:rsidRPr="0016327E">
              <w:rPr>
                <w:color w:val="auto"/>
                <w:lang w:val="es-ES"/>
              </w:rPr>
              <w:lastRenderedPageBreak/>
              <w:fldChar w:fldCharType="begin"/>
            </w:r>
            <w:r w:rsidRPr="0016327E">
              <w:rPr>
                <w:color w:val="auto"/>
                <w:lang w:val="es-ES"/>
              </w:rPr>
              <w:instrText xml:space="preserve"> INCLUDEPICTURE "https://www.congresochihuahua.gob.mx/mthumb.php?src=diputados/imagenes/fotosOficiales/294.jpg&amp;w=200&amp;h=265&amp;zc=1" \* MERGEFORMATINET </w:instrText>
            </w:r>
            <w:r w:rsidRPr="0016327E">
              <w:rPr>
                <w:color w:val="auto"/>
                <w:lang w:val="es-ES"/>
              </w:rPr>
              <w:fldChar w:fldCharType="separate"/>
            </w:r>
            <w:r w:rsidR="00EC0D00" w:rsidRPr="0016327E">
              <w:rPr>
                <w:color w:val="auto"/>
                <w:lang w:val="es-ES"/>
              </w:rPr>
              <w:fldChar w:fldCharType="begin"/>
            </w:r>
            <w:r w:rsidR="00EC0D00" w:rsidRPr="0016327E">
              <w:rPr>
                <w:color w:val="auto"/>
                <w:lang w:val="es-ES"/>
              </w:rPr>
              <w:instrText xml:space="preserve"> INCLUDEPICTURE  "https://www.congresochihuahua.gob.mx/mthumb.php?src=diputados/imagenes/fotosOficiales/294.jpg&amp;w=200&amp;h=265&amp;zc=1" \* MERGEFORMATINET </w:instrText>
            </w:r>
            <w:r w:rsidR="00EC0D00" w:rsidRPr="0016327E">
              <w:rPr>
                <w:color w:val="auto"/>
                <w:lang w:val="es-ES"/>
              </w:rPr>
              <w:fldChar w:fldCharType="separate"/>
            </w:r>
            <w:r w:rsidR="006C74D2" w:rsidRPr="0016327E">
              <w:rPr>
                <w:color w:val="auto"/>
                <w:lang w:val="es-ES"/>
              </w:rPr>
              <w:fldChar w:fldCharType="begin"/>
            </w:r>
            <w:r w:rsidR="006C74D2" w:rsidRPr="0016327E">
              <w:rPr>
                <w:color w:val="auto"/>
                <w:lang w:val="es-ES"/>
              </w:rPr>
              <w:instrText xml:space="preserve"> INCLUDEPICTURE  "https://www.congresochihuahua.gob.mx/mthumb.php?src=diputados/imagenes/fotosOficiales/294.jpg&amp;w=200&amp;h=265&amp;zc=1" \* MERGEFORMATINET </w:instrText>
            </w:r>
            <w:r w:rsidR="006C74D2" w:rsidRPr="0016327E">
              <w:rPr>
                <w:color w:val="auto"/>
                <w:lang w:val="es-ES"/>
              </w:rPr>
              <w:fldChar w:fldCharType="separate"/>
            </w:r>
            <w:r w:rsidR="00830B02" w:rsidRPr="0016327E">
              <w:rPr>
                <w:color w:val="auto"/>
                <w:lang w:val="es-ES"/>
              </w:rPr>
              <w:fldChar w:fldCharType="begin"/>
            </w:r>
            <w:r w:rsidR="00830B02" w:rsidRPr="0016327E">
              <w:rPr>
                <w:color w:val="auto"/>
                <w:lang w:val="es-ES"/>
              </w:rPr>
              <w:instrText xml:space="preserve"> INCLUDEPICTURE  "https://www.congresochihuahua.gob.mx/mthumb.php?src=diputados/imagenes/fotosOficiales/294.jpg&amp;w=200&amp;h=265&amp;zc=1" \* MERGEFORMATINET </w:instrText>
            </w:r>
            <w:r w:rsidR="00830B02" w:rsidRPr="0016327E">
              <w:rPr>
                <w:color w:val="auto"/>
                <w:lang w:val="es-ES"/>
              </w:rPr>
              <w:fldChar w:fldCharType="separate"/>
            </w:r>
            <w:r w:rsidR="004B7ED3" w:rsidRPr="0016327E">
              <w:rPr>
                <w:color w:val="auto"/>
                <w:lang w:val="es-ES"/>
              </w:rPr>
              <w:fldChar w:fldCharType="begin"/>
            </w:r>
            <w:r w:rsidR="004B7ED3" w:rsidRPr="0016327E">
              <w:rPr>
                <w:color w:val="auto"/>
                <w:lang w:val="es-ES"/>
              </w:rPr>
              <w:instrText xml:space="preserve"> INCLUDEPICTURE  "https://www.congresochihuahua.gob.mx/mthumb.php?src=diputados/imagenes/fotosOficiales/294.jpg&amp;w=200&amp;h=265&amp;zc=1" \* MERGEFORMATINET </w:instrText>
            </w:r>
            <w:r w:rsidR="004B7ED3"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"https://www.congresochihuahua.gob.mx/mthumb.php?src=diputados/imagenes/fotosOficiales/294.jpg&amp;w=200&amp;h=265&amp;zc=1" \* MERGEFORMATINET </w:instrText>
            </w:r>
            <w:r w:rsidR="00864F7A" w:rsidRPr="0016327E">
              <w:rPr>
                <w:color w:val="auto"/>
                <w:lang w:val="es-ES"/>
              </w:rPr>
              <w:fldChar w:fldCharType="separate"/>
            </w:r>
            <w:r w:rsidR="00864F7A" w:rsidRPr="0016327E">
              <w:rPr>
                <w:color w:val="auto"/>
                <w:lang w:val="es-ES"/>
              </w:rPr>
              <w:fldChar w:fldCharType="begin"/>
            </w:r>
            <w:r w:rsidR="00864F7A" w:rsidRPr="0016327E">
              <w:rPr>
                <w:color w:val="auto"/>
                <w:lang w:val="es-ES"/>
              </w:rPr>
              <w:instrText xml:space="preserve"> INCLUDEPICTURE  "https://www.congresochihuahua.gob.mx/mthumb.php?src=diputados/imagenes/fotosOficiales/294.jpg&amp;w=200&amp;h=265&amp;zc=1" \* MERGEFORMATINET </w:instrText>
            </w:r>
            <w:r w:rsidR="00864F7A" w:rsidRPr="0016327E">
              <w:rPr>
                <w:color w:val="auto"/>
                <w:lang w:val="es-ES"/>
              </w:rPr>
              <w:fldChar w:fldCharType="separate"/>
            </w:r>
            <w:r w:rsidR="00157CA7" w:rsidRPr="0016327E">
              <w:rPr>
                <w:color w:val="auto"/>
                <w:lang w:val="es-ES"/>
              </w:rPr>
              <w:fldChar w:fldCharType="begin"/>
            </w:r>
            <w:r w:rsidR="00157CA7" w:rsidRPr="0016327E">
              <w:rPr>
                <w:color w:val="auto"/>
                <w:lang w:val="es-ES"/>
              </w:rPr>
              <w:instrText xml:space="preserve"> INCLUDEPICTURE  "https://www.congresochihuahua.gob.mx/mthumb.php?src=diputados/imagenes/fotosOficiales/294.jpg&amp;w=200&amp;h=265&amp;zc=1" \* MERGEFORMATINET </w:instrText>
            </w:r>
            <w:r w:rsidR="00157CA7" w:rsidRPr="0016327E">
              <w:rPr>
                <w:color w:val="auto"/>
                <w:lang w:val="es-ES"/>
              </w:rPr>
              <w:fldChar w:fldCharType="separate"/>
            </w:r>
            <w:r w:rsidR="00E13C86" w:rsidRPr="0016327E">
              <w:rPr>
                <w:color w:val="auto"/>
                <w:lang w:val="es-ES"/>
              </w:rPr>
              <w:fldChar w:fldCharType="begin"/>
            </w:r>
            <w:r w:rsidR="00E13C86" w:rsidRPr="0016327E">
              <w:rPr>
                <w:color w:val="auto"/>
                <w:lang w:val="es-ES"/>
              </w:rPr>
              <w:instrText xml:space="preserve"> INCLUDEPICTURE  "https://www.congresochihuahua.gob.mx/mthumb.php?src=diputados/imagenes/fotosOficiales/294.jpg&amp;w=200&amp;h=265&amp;zc=1" \* MERGEFORMATINET </w:instrText>
            </w:r>
            <w:r w:rsidR="00E13C86"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"https://www.congresochihuahua.gob.mx/mthumb.php?src=diputados/imagenes/fotosOficiales/294.jpg&amp;w=200&amp;h=265&amp;zc=1" \* MERGEFORMATINET </w:instrText>
            </w:r>
            <w:r w:rsidR="00FF0591" w:rsidRPr="0016327E">
              <w:rPr>
                <w:color w:val="auto"/>
                <w:lang w:val="es-ES"/>
              </w:rPr>
              <w:fldChar w:fldCharType="separate"/>
            </w:r>
            <w:r w:rsidR="00FF0591" w:rsidRPr="0016327E">
              <w:rPr>
                <w:color w:val="auto"/>
                <w:lang w:val="es-ES"/>
              </w:rPr>
              <w:fldChar w:fldCharType="begin"/>
            </w:r>
            <w:r w:rsidR="00FF0591" w:rsidRPr="0016327E">
              <w:rPr>
                <w:color w:val="auto"/>
                <w:lang w:val="es-ES"/>
              </w:rPr>
              <w:instrText xml:space="preserve"> INCLUDEPICTURE  "https://www.congresochihuahua.gob.mx/mthumb.php?src=diputados/imagenes/fotosOficiales/294.jpg&amp;w=200&amp;h=265&amp;zc=1" \* MERGEFORMATINET </w:instrText>
            </w:r>
            <w:r w:rsidR="00FF0591" w:rsidRPr="0016327E">
              <w:rPr>
                <w:color w:val="auto"/>
                <w:lang w:val="es-ES"/>
              </w:rPr>
              <w:fldChar w:fldCharType="separate"/>
            </w:r>
            <w:r w:rsidR="00D66723" w:rsidRPr="0016327E">
              <w:rPr>
                <w:color w:val="auto"/>
                <w:lang w:val="es-ES"/>
              </w:rPr>
              <w:fldChar w:fldCharType="begin"/>
            </w:r>
            <w:r w:rsidR="00D66723" w:rsidRPr="0016327E">
              <w:rPr>
                <w:color w:val="auto"/>
                <w:lang w:val="es-ES"/>
              </w:rPr>
              <w:instrText xml:space="preserve"> INCLUDEPICTURE  "https://www.congresochihuahua.gob.mx/mthumb.php?src=diputados/imagenes/fotosOficiales/294.jpg&amp;w=200&amp;h=265&amp;zc=1" \* MERGEFORMATINET </w:instrText>
            </w:r>
            <w:r w:rsidR="00D66723" w:rsidRPr="0016327E">
              <w:rPr>
                <w:color w:val="auto"/>
                <w:lang w:val="es-ES"/>
              </w:rPr>
              <w:fldChar w:fldCharType="separate"/>
            </w:r>
            <w:r w:rsidR="00AA5B70" w:rsidRPr="0016327E">
              <w:rPr>
                <w:color w:val="auto"/>
                <w:lang w:val="es-ES"/>
              </w:rPr>
              <w:fldChar w:fldCharType="begin"/>
            </w:r>
            <w:r w:rsidR="00AA5B70" w:rsidRPr="0016327E">
              <w:rPr>
                <w:color w:val="auto"/>
                <w:lang w:val="es-ES"/>
              </w:rPr>
              <w:instrText xml:space="preserve"> INCLUDEPICTURE  "https://www.congresochihuahua.gob.mx/mthumb.php?src=diputados/imagenes/fotosOficiales/294.jpg&amp;w=200&amp;h=265&amp;zc=1" \* MERGEFORMATINET </w:instrText>
            </w:r>
            <w:r w:rsidR="00AA5B70" w:rsidRPr="0016327E">
              <w:rPr>
                <w:color w:val="auto"/>
                <w:lang w:val="es-ES"/>
              </w:rPr>
              <w:fldChar w:fldCharType="separate"/>
            </w:r>
            <w:r w:rsidR="009B44C3" w:rsidRPr="0016327E">
              <w:rPr>
                <w:color w:val="auto"/>
                <w:lang w:val="es-ES"/>
              </w:rPr>
              <w:fldChar w:fldCharType="begin"/>
            </w:r>
            <w:r w:rsidR="009B44C3" w:rsidRPr="0016327E">
              <w:rPr>
                <w:color w:val="auto"/>
                <w:lang w:val="es-ES"/>
              </w:rPr>
              <w:instrText xml:space="preserve"> INCLUDEPICTURE  "https://www.congresochihuahua.gob.mx/mthumb.php?src=diputados/imagenes/fotosOficiales/294.jpg&amp;w=200&amp;h=265&amp;zc=1" \* MERGEFORMATINET </w:instrText>
            </w:r>
            <w:r w:rsidR="009B44C3" w:rsidRPr="0016327E">
              <w:rPr>
                <w:color w:val="auto"/>
                <w:lang w:val="es-ES"/>
              </w:rPr>
              <w:fldChar w:fldCharType="separate"/>
            </w:r>
            <w:r w:rsidR="0000578D" w:rsidRPr="0016327E">
              <w:rPr>
                <w:color w:val="auto"/>
                <w:lang w:val="es-ES"/>
              </w:rPr>
              <w:fldChar w:fldCharType="begin"/>
            </w:r>
            <w:r w:rsidR="0000578D" w:rsidRPr="0016327E">
              <w:rPr>
                <w:color w:val="auto"/>
                <w:lang w:val="es-ES"/>
              </w:rPr>
              <w:instrText xml:space="preserve"> INCLUDEPICTURE  "https://www.congresochihuahua.gob.mx/mthumb.php?src=diputados/imagenes/fotosOficiales/294.jpg&amp;w=200&amp;h=265&amp;zc=1" \* MERGEFORMATINET </w:instrText>
            </w:r>
            <w:r w:rsidR="0000578D" w:rsidRPr="0016327E">
              <w:rPr>
                <w:color w:val="auto"/>
                <w:lang w:val="es-ES"/>
              </w:rPr>
              <w:fldChar w:fldCharType="separate"/>
            </w:r>
            <w:r w:rsidR="004C099B" w:rsidRPr="0016327E">
              <w:rPr>
                <w:color w:val="auto"/>
                <w:lang w:val="es-ES"/>
              </w:rPr>
              <w:fldChar w:fldCharType="begin"/>
            </w:r>
            <w:r w:rsidR="004C099B" w:rsidRPr="0016327E">
              <w:rPr>
                <w:color w:val="auto"/>
                <w:lang w:val="es-ES"/>
              </w:rPr>
              <w:instrText xml:space="preserve"> INCLUDEPICTURE  "https://www.congresochihuahua.gob.mx/mthumb.php?src=diputados/imagenes/fotosOficiales/294.jpg&amp;w=200&amp;h=265&amp;zc=1" \* MERGEFORMATINET </w:instrText>
            </w:r>
            <w:r w:rsidR="004C099B" w:rsidRPr="0016327E">
              <w:rPr>
                <w:color w:val="auto"/>
                <w:lang w:val="es-ES"/>
              </w:rPr>
              <w:fldChar w:fldCharType="separate"/>
            </w:r>
            <w:r w:rsidR="00533BEF" w:rsidRPr="0016327E">
              <w:rPr>
                <w:color w:val="auto"/>
                <w:lang w:val="es-ES"/>
              </w:rPr>
              <w:fldChar w:fldCharType="begin"/>
            </w:r>
            <w:r w:rsidR="00533BEF" w:rsidRPr="0016327E">
              <w:rPr>
                <w:color w:val="auto"/>
                <w:lang w:val="es-ES"/>
              </w:rPr>
              <w:instrText xml:space="preserve"> INCLUDEPICTURE  "https://www.congresochihuahua.gob.mx/mthumb.php?src=diputados/imagenes/fotosOficiales/294.jpg&amp;w=200&amp;h=265&amp;zc=1" \* MERGEFORMATINET </w:instrText>
            </w:r>
            <w:r w:rsidR="00533BEF" w:rsidRPr="0016327E">
              <w:rPr>
                <w:color w:val="auto"/>
                <w:lang w:val="es-ES"/>
              </w:rPr>
              <w:fldChar w:fldCharType="separate"/>
            </w:r>
            <w:r w:rsidR="00175A48" w:rsidRPr="0016327E">
              <w:rPr>
                <w:color w:val="auto"/>
                <w:lang w:val="es-ES"/>
              </w:rPr>
              <w:fldChar w:fldCharType="begin"/>
            </w:r>
            <w:r w:rsidR="00175A48" w:rsidRPr="0016327E">
              <w:rPr>
                <w:color w:val="auto"/>
                <w:lang w:val="es-ES"/>
              </w:rPr>
              <w:instrText xml:space="preserve"> INCLUDEPICTURE  "https://www.congresochihuahua.gob.mx/mthumb.php?src=diputados/imagenes/fotosOficiales/294.jpg&amp;w=200&amp;h=265&amp;zc=1" \* MERGEFORMATINET </w:instrText>
            </w:r>
            <w:r w:rsidR="00175A48" w:rsidRPr="0016327E">
              <w:rPr>
                <w:color w:val="auto"/>
                <w:lang w:val="es-ES"/>
              </w:rPr>
              <w:fldChar w:fldCharType="separate"/>
            </w:r>
            <w:r w:rsidR="000056B1" w:rsidRPr="0016327E">
              <w:rPr>
                <w:color w:val="auto"/>
                <w:lang w:val="es-ES"/>
              </w:rPr>
              <w:fldChar w:fldCharType="begin"/>
            </w:r>
            <w:r w:rsidR="000056B1" w:rsidRPr="0016327E">
              <w:rPr>
                <w:color w:val="auto"/>
                <w:lang w:val="es-ES"/>
              </w:rPr>
              <w:instrText xml:space="preserve"> INCLUDEPICTURE  "https://www.congresochihuahua.gob.mx/mthumb.php?src=diputados/imagenes/fotosOficiales/294.jpg&amp;w=200&amp;h=265&amp;zc=1" \* MERGEFORMATINET </w:instrText>
            </w:r>
            <w:r w:rsidR="000056B1" w:rsidRPr="0016327E">
              <w:rPr>
                <w:color w:val="auto"/>
                <w:lang w:val="es-ES"/>
              </w:rPr>
              <w:fldChar w:fldCharType="separate"/>
            </w:r>
            <w:r w:rsidR="006A5F9D" w:rsidRPr="0016327E">
              <w:rPr>
                <w:color w:val="auto"/>
                <w:lang w:val="es-ES"/>
              </w:rPr>
              <w:fldChar w:fldCharType="begin"/>
            </w:r>
            <w:r w:rsidR="006A5F9D" w:rsidRPr="0016327E">
              <w:rPr>
                <w:color w:val="auto"/>
                <w:lang w:val="es-ES"/>
              </w:rPr>
              <w:instrText xml:space="preserve"> INCLUDEPICTURE  "https://www.congresochihuahua.gob.mx/mthumb.php?src=diputados/imagenes/fotosOficiales/294.jpg&amp;w=200&amp;h=265&amp;zc=1" \* MERGEFORMATINET </w:instrText>
            </w:r>
            <w:r w:rsidR="006A5F9D" w:rsidRPr="0016327E">
              <w:rPr>
                <w:color w:val="auto"/>
                <w:lang w:val="es-ES"/>
              </w:rPr>
              <w:fldChar w:fldCharType="separate"/>
            </w:r>
            <w:r w:rsidR="003E44B1" w:rsidRPr="0016327E">
              <w:rPr>
                <w:color w:val="auto"/>
                <w:lang w:val="es-ES"/>
              </w:rPr>
              <w:fldChar w:fldCharType="begin"/>
            </w:r>
            <w:r w:rsidR="003E44B1" w:rsidRPr="0016327E">
              <w:rPr>
                <w:color w:val="auto"/>
                <w:lang w:val="es-ES"/>
              </w:rPr>
              <w:instrText xml:space="preserve"> INCLUDEPICTURE  "https://www.congresochihuahua.gob.mx/mthumb.php?src=diputados/imagenes/fotosOficiales/294.jpg&amp;w=200&amp;h=265&amp;zc=1" \* MERGEFORMATINET </w:instrText>
            </w:r>
            <w:r w:rsidR="003E44B1" w:rsidRPr="0016327E">
              <w:rPr>
                <w:color w:val="auto"/>
                <w:lang w:val="es-ES"/>
              </w:rPr>
              <w:fldChar w:fldCharType="separate"/>
            </w:r>
            <w:r w:rsidR="007F425B" w:rsidRPr="0016327E">
              <w:rPr>
                <w:color w:val="auto"/>
                <w:lang w:val="es-ES"/>
              </w:rPr>
              <w:fldChar w:fldCharType="begin"/>
            </w:r>
            <w:r w:rsidR="007F425B" w:rsidRPr="0016327E">
              <w:rPr>
                <w:color w:val="auto"/>
                <w:lang w:val="es-ES"/>
              </w:rPr>
              <w:instrText xml:space="preserve"> INCLUDEPICTURE  "https://www.congresochihuahua.gob.mx/mthumb.php?src=diputados/imagenes/fotosOficiales/294.jpg&amp;w=200&amp;h=265&amp;zc=1" \* MERGEFORMATINET </w:instrText>
            </w:r>
            <w:r w:rsidR="007F425B" w:rsidRPr="0016327E">
              <w:rPr>
                <w:color w:val="auto"/>
                <w:lang w:val="es-ES"/>
              </w:rPr>
              <w:fldChar w:fldCharType="separate"/>
            </w:r>
            <w:r w:rsidR="00854451" w:rsidRPr="0016327E">
              <w:rPr>
                <w:color w:val="auto"/>
                <w:lang w:val="es-ES"/>
              </w:rPr>
              <w:fldChar w:fldCharType="begin"/>
            </w:r>
            <w:r w:rsidR="00854451" w:rsidRPr="0016327E">
              <w:rPr>
                <w:color w:val="auto"/>
                <w:lang w:val="es-ES"/>
              </w:rPr>
              <w:instrText xml:space="preserve"> INCLUDEPICTURE  "https://www.congresochihuahua.gob.mx/mthumb.php?src=diputados/imagenes/fotosOficiales/294.jpg&amp;w=200&amp;h=265&amp;zc=1" \* MERGEFORMATINET </w:instrText>
            </w:r>
            <w:r w:rsidR="00854451" w:rsidRPr="0016327E">
              <w:rPr>
                <w:color w:val="auto"/>
                <w:lang w:val="es-ES"/>
              </w:rPr>
              <w:fldChar w:fldCharType="separate"/>
            </w:r>
            <w:r w:rsidR="00F22ABF" w:rsidRPr="0016327E">
              <w:rPr>
                <w:color w:val="auto"/>
                <w:lang w:val="es-ES"/>
              </w:rPr>
              <w:fldChar w:fldCharType="begin"/>
            </w:r>
            <w:r w:rsidR="00F22ABF" w:rsidRPr="0016327E">
              <w:rPr>
                <w:color w:val="auto"/>
                <w:lang w:val="es-ES"/>
              </w:rPr>
              <w:instrText xml:space="preserve"> INCLUDEPICTURE  "https://www.congresochihuahua.gob.mx/mthumb.php?src=diputados/imagenes/fotosOficiales/294.jpg&amp;w=200&amp;h=265&amp;zc=1" \* MERGEFORMATINET </w:instrText>
            </w:r>
            <w:r w:rsidR="00F22ABF" w:rsidRPr="0016327E">
              <w:rPr>
                <w:color w:val="auto"/>
                <w:lang w:val="es-ES"/>
              </w:rPr>
              <w:fldChar w:fldCharType="separate"/>
            </w:r>
            <w:r w:rsidR="00F23DCB" w:rsidRPr="0016327E">
              <w:rPr>
                <w:color w:val="auto"/>
                <w:lang w:val="es-ES"/>
              </w:rPr>
              <w:fldChar w:fldCharType="begin"/>
            </w:r>
            <w:r w:rsidR="00F23DCB" w:rsidRPr="0016327E">
              <w:rPr>
                <w:color w:val="auto"/>
                <w:lang w:val="es-ES"/>
              </w:rPr>
              <w:instrText xml:space="preserve"> INCLUDEPICTURE  "https://www.congresochihuahua.gob.mx/mthumb.php?src=diputados/imagenes/fotosOficiales/294.jpg&amp;w=200&amp;h=265&amp;zc=1" \* MERGEFORMATINET </w:instrText>
            </w:r>
            <w:r w:rsidR="00F23DCB" w:rsidRPr="0016327E">
              <w:rPr>
                <w:color w:val="auto"/>
                <w:lang w:val="es-ES"/>
              </w:rPr>
              <w:fldChar w:fldCharType="separate"/>
            </w:r>
            <w:r w:rsidR="00DB7125" w:rsidRPr="0016327E">
              <w:rPr>
                <w:color w:val="auto"/>
                <w:lang w:val="es-ES"/>
              </w:rPr>
              <w:fldChar w:fldCharType="begin"/>
            </w:r>
            <w:r w:rsidR="00DB7125" w:rsidRPr="0016327E">
              <w:rPr>
                <w:color w:val="auto"/>
                <w:lang w:val="es-ES"/>
              </w:rPr>
              <w:instrText xml:space="preserve"> INCLUDEPICTURE  "https://www.congresochihuahua.gob.mx/mthumb.php?src=diputados/imagenes/fotosOficiales/294.jpg&amp;w=200&amp;h=265&amp;zc=1" \* MERGEFORMATINET </w:instrText>
            </w:r>
            <w:r w:rsidR="00DB7125" w:rsidRPr="0016327E">
              <w:rPr>
                <w:color w:val="auto"/>
                <w:lang w:val="es-ES"/>
              </w:rPr>
              <w:fldChar w:fldCharType="separate"/>
            </w:r>
            <w:r w:rsidR="00D80B68" w:rsidRPr="0016327E">
              <w:rPr>
                <w:color w:val="auto"/>
                <w:lang w:val="es-ES"/>
              </w:rPr>
              <w:fldChar w:fldCharType="begin"/>
            </w:r>
            <w:r w:rsidR="00D80B68" w:rsidRPr="0016327E">
              <w:rPr>
                <w:color w:val="auto"/>
                <w:lang w:val="es-ES"/>
              </w:rPr>
              <w:instrText xml:space="preserve"> INCLUDEPICTURE  "https://www.congresochihuahua.gob.mx/mthumb.php?src=diputados/imagenes/fotosOficiales/294.jpg&amp;w=200&amp;h=265&amp;zc=1" \* MERGEFORMATINET </w:instrText>
            </w:r>
            <w:r w:rsidR="00D80B68" w:rsidRPr="0016327E">
              <w:rPr>
                <w:color w:val="auto"/>
                <w:lang w:val="es-ES"/>
              </w:rPr>
              <w:fldChar w:fldCharType="separate"/>
            </w:r>
            <w:r w:rsidR="002A7FC2" w:rsidRPr="0016327E">
              <w:rPr>
                <w:color w:val="auto"/>
                <w:lang w:val="es-ES"/>
              </w:rPr>
              <w:fldChar w:fldCharType="begin"/>
            </w:r>
            <w:r w:rsidR="002A7FC2" w:rsidRPr="0016327E">
              <w:rPr>
                <w:color w:val="auto"/>
                <w:lang w:val="es-ES"/>
              </w:rPr>
              <w:instrText xml:space="preserve"> INCLUDEPICTURE  "https://www.congresochihuahua.gob.mx/mthumb.php?src=diputados/imagenes/fotosOficiales/294.jpg&amp;w=200&amp;h=265&amp;zc=1" \* MERGEFORMATINET </w:instrText>
            </w:r>
            <w:r w:rsidR="002A7FC2" w:rsidRPr="0016327E">
              <w:rPr>
                <w:color w:val="auto"/>
                <w:lang w:val="es-ES"/>
              </w:rPr>
              <w:fldChar w:fldCharType="separate"/>
            </w:r>
            <w:r w:rsidR="0068218E" w:rsidRPr="0016327E">
              <w:rPr>
                <w:color w:val="auto"/>
                <w:lang w:val="es-ES"/>
              </w:rPr>
              <w:fldChar w:fldCharType="begin"/>
            </w:r>
            <w:r w:rsidR="0068218E" w:rsidRPr="0016327E">
              <w:rPr>
                <w:color w:val="auto"/>
                <w:lang w:val="es-ES"/>
              </w:rPr>
              <w:instrText xml:space="preserve"> INCLUDEPICTURE  "https://www.congresochihuahua.gob.mx/mthumb.php?src=diputados/imagenes/fotosOficiales/294.jpg&amp;w=200&amp;h=265&amp;zc=1" \* MERGEFORMATINET </w:instrText>
            </w:r>
            <w:r w:rsidR="0068218E" w:rsidRPr="0016327E">
              <w:rPr>
                <w:color w:val="auto"/>
                <w:lang w:val="es-ES"/>
              </w:rPr>
              <w:fldChar w:fldCharType="separate"/>
            </w:r>
            <w:r w:rsidR="00F526E9" w:rsidRPr="0016327E">
              <w:rPr>
                <w:color w:val="auto"/>
                <w:lang w:val="es-ES"/>
              </w:rPr>
              <w:fldChar w:fldCharType="begin"/>
            </w:r>
            <w:r w:rsidR="00F526E9" w:rsidRPr="0016327E">
              <w:rPr>
                <w:color w:val="auto"/>
                <w:lang w:val="es-ES"/>
              </w:rPr>
              <w:instrText xml:space="preserve"> INCLUDEPICTURE  "https://www.congresochihuahua.gob.mx/mthumb.php?src=diputados/imagenes/fotosOficiales/294.jpg&amp;w=200&amp;h=265&amp;zc=1" \* MERGEFORMATINET </w:instrText>
            </w:r>
            <w:r w:rsidR="00F526E9" w:rsidRPr="0016327E">
              <w:rPr>
                <w:color w:val="auto"/>
                <w:lang w:val="es-ES"/>
              </w:rPr>
              <w:fldChar w:fldCharType="separate"/>
            </w:r>
            <w:r w:rsidR="009274A2" w:rsidRPr="0016327E">
              <w:rPr>
                <w:color w:val="auto"/>
                <w:lang w:val="es-ES"/>
              </w:rPr>
              <w:fldChar w:fldCharType="begin"/>
            </w:r>
            <w:r w:rsidR="009274A2" w:rsidRPr="0016327E">
              <w:rPr>
                <w:color w:val="auto"/>
                <w:lang w:val="es-ES"/>
              </w:rPr>
              <w:instrText xml:space="preserve"> INCLUDEPICTURE  "https://www.congresochihuahua.gob.mx/mthumb.php?src=diputados/imagenes/fotosOficiales/294.jpg&amp;w=200&amp;h=265&amp;zc=1" \* MERGEFORMATINET </w:instrText>
            </w:r>
            <w:r w:rsidR="009274A2" w:rsidRPr="0016327E">
              <w:rPr>
                <w:color w:val="auto"/>
                <w:lang w:val="es-ES"/>
              </w:rPr>
              <w:fldChar w:fldCharType="separate"/>
            </w:r>
            <w:r w:rsidR="00272E60" w:rsidRPr="0016327E">
              <w:rPr>
                <w:color w:val="auto"/>
                <w:lang w:val="es-ES"/>
              </w:rPr>
              <w:fldChar w:fldCharType="begin"/>
            </w:r>
            <w:r w:rsidR="00272E60" w:rsidRPr="0016327E">
              <w:rPr>
                <w:color w:val="auto"/>
                <w:lang w:val="es-ES"/>
              </w:rPr>
              <w:instrText xml:space="preserve"> INCLUDEPICTURE  "https://www.congresochihuahua.gob.mx/mthumb.php?src=diputados/imagenes/fotosOficiales/294.jpg&amp;w=200&amp;h=265&amp;zc=1" \* MERGEFORMATINET </w:instrText>
            </w:r>
            <w:r w:rsidR="00272E60" w:rsidRPr="0016327E">
              <w:rPr>
                <w:color w:val="auto"/>
                <w:lang w:val="es-ES"/>
              </w:rPr>
              <w:fldChar w:fldCharType="separate"/>
            </w:r>
            <w:r w:rsidR="00E31F79" w:rsidRPr="0016327E">
              <w:rPr>
                <w:color w:val="auto"/>
                <w:lang w:val="es-ES"/>
              </w:rPr>
              <w:fldChar w:fldCharType="begin"/>
            </w:r>
            <w:r w:rsidR="00E31F79" w:rsidRPr="0016327E">
              <w:rPr>
                <w:color w:val="auto"/>
                <w:lang w:val="es-ES"/>
              </w:rPr>
              <w:instrText xml:space="preserve"> INCLUDEPICTURE  "https://www.congresochihuahua.gob.mx/mthumb.php?src=diputados/imagenes/fotosOficiales/294.jpg&amp;w=200&amp;h=265&amp;zc=1" \* MERGEFORMATINET </w:instrText>
            </w:r>
            <w:r w:rsidR="00E31F79" w:rsidRPr="0016327E">
              <w:rPr>
                <w:color w:val="auto"/>
                <w:lang w:val="es-ES"/>
              </w:rPr>
              <w:fldChar w:fldCharType="separate"/>
            </w:r>
            <w:r w:rsidR="004D6AEF" w:rsidRPr="0016327E">
              <w:rPr>
                <w:color w:val="auto"/>
                <w:lang w:val="es-ES"/>
              </w:rPr>
              <w:fldChar w:fldCharType="begin"/>
            </w:r>
            <w:r w:rsidR="004D6AEF" w:rsidRPr="0016327E">
              <w:rPr>
                <w:color w:val="auto"/>
                <w:lang w:val="es-ES"/>
              </w:rPr>
              <w:instrText xml:space="preserve"> INCLUDEPICTURE  "https://www.congresochihuahua.gob.mx/mthumb.php?src=diputados/imagenes/fotosOficiales/294.jpg&amp;w=200&amp;h=265&amp;zc=1" \* MERGEFORMATINET </w:instrText>
            </w:r>
            <w:r w:rsidR="004D6AEF" w:rsidRPr="0016327E">
              <w:rPr>
                <w:color w:val="auto"/>
                <w:lang w:val="es-ES"/>
              </w:rPr>
              <w:fldChar w:fldCharType="separate"/>
            </w:r>
            <w:r w:rsidR="00BB0A67" w:rsidRPr="0016327E">
              <w:rPr>
                <w:color w:val="auto"/>
                <w:lang w:val="es-ES"/>
              </w:rPr>
              <w:fldChar w:fldCharType="begin"/>
            </w:r>
            <w:r w:rsidR="00BB0A67" w:rsidRPr="0016327E">
              <w:rPr>
                <w:color w:val="auto"/>
                <w:lang w:val="es-ES"/>
              </w:rPr>
              <w:instrText xml:space="preserve"> INCLUDEPICTURE  "https://www.congresochihuahua.gob.mx/mthumb.php?src=diputados/imagenes/fotosOficiales/294.jpg&amp;w=200&amp;h=265&amp;zc=1" \* MERGEFORMATINET </w:instrText>
            </w:r>
            <w:r w:rsidR="00BB0A67" w:rsidRPr="0016327E">
              <w:rPr>
                <w:color w:val="auto"/>
                <w:lang w:val="es-ES"/>
              </w:rPr>
              <w:fldChar w:fldCharType="separate"/>
            </w:r>
            <w:r w:rsidR="00E91F32" w:rsidRPr="0016327E">
              <w:rPr>
                <w:color w:val="auto"/>
                <w:lang w:val="es-ES"/>
              </w:rPr>
              <w:fldChar w:fldCharType="begin"/>
            </w:r>
            <w:r w:rsidR="00E91F32" w:rsidRPr="0016327E">
              <w:rPr>
                <w:color w:val="auto"/>
                <w:lang w:val="es-ES"/>
              </w:rPr>
              <w:instrText xml:space="preserve"> INCLUDEPICTURE  "https://www.congresochihuahua.gob.mx/mthumb.php?src=diputados/imagenes/fotosOficiales/294.jpg&amp;w=200&amp;h=265&amp;zc=1" \* MERGEFORMATINET </w:instrText>
            </w:r>
            <w:r w:rsidR="00E91F32" w:rsidRPr="0016327E">
              <w:rPr>
                <w:color w:val="auto"/>
                <w:lang w:val="es-ES"/>
              </w:rPr>
              <w:fldChar w:fldCharType="separate"/>
            </w:r>
            <w:r w:rsidR="002C528A" w:rsidRPr="0016327E">
              <w:rPr>
                <w:color w:val="auto"/>
                <w:lang w:val="es-ES"/>
              </w:rPr>
              <w:fldChar w:fldCharType="begin"/>
            </w:r>
            <w:r w:rsidR="002C528A" w:rsidRPr="0016327E">
              <w:rPr>
                <w:color w:val="auto"/>
                <w:lang w:val="es-ES"/>
              </w:rPr>
              <w:instrText xml:space="preserve"> INCLUDEPICTURE  "https://www.congresochihuahua.gob.mx/mthumb.php?src=diputados/imagenes/fotosOficiales/294.jpg&amp;w=200&amp;h=265&amp;zc=1" \* MERGEFORMATINET </w:instrText>
            </w:r>
            <w:r w:rsidR="002C528A" w:rsidRPr="0016327E">
              <w:rPr>
                <w:color w:val="auto"/>
                <w:lang w:val="es-ES"/>
              </w:rPr>
              <w:fldChar w:fldCharType="separate"/>
            </w:r>
            <w:r w:rsidR="00D05BEB" w:rsidRPr="0016327E">
              <w:rPr>
                <w:color w:val="auto"/>
                <w:lang w:val="es-ES"/>
              </w:rPr>
              <w:fldChar w:fldCharType="begin"/>
            </w:r>
            <w:r w:rsidR="00D05BEB" w:rsidRPr="0016327E">
              <w:rPr>
                <w:color w:val="auto"/>
                <w:lang w:val="es-ES"/>
              </w:rPr>
              <w:instrText xml:space="preserve"> INCLUDEPICTURE  "https://www.congresochihuahua.gob.mx/mthumb.php?src=diputados/imagenes/fotosOficiales/294.jpg&amp;w=200&amp;h=265&amp;zc=1" \* MERGEFORMATINET </w:instrText>
            </w:r>
            <w:r w:rsidR="00D05BEB" w:rsidRPr="0016327E">
              <w:rPr>
                <w:color w:val="auto"/>
                <w:lang w:val="es-ES"/>
              </w:rPr>
              <w:fldChar w:fldCharType="separate"/>
            </w:r>
            <w:r w:rsidR="004809C8" w:rsidRPr="0016327E">
              <w:rPr>
                <w:color w:val="auto"/>
                <w:lang w:val="es-ES"/>
              </w:rPr>
              <w:fldChar w:fldCharType="begin"/>
            </w:r>
            <w:r w:rsidR="004809C8" w:rsidRPr="0016327E">
              <w:rPr>
                <w:color w:val="auto"/>
                <w:lang w:val="es-ES"/>
              </w:rPr>
              <w:instrText xml:space="preserve"> INCLUDEPICTURE  "https://www.congresochihuahua.gob.mx/mthumb.php?src=diputados/imagenes/fotosOficiales/294.jpg&amp;w=200&amp;h=265&amp;zc=1" \* MERGEFORMATINET </w:instrText>
            </w:r>
            <w:r w:rsidR="004809C8" w:rsidRPr="0016327E">
              <w:rPr>
                <w:color w:val="auto"/>
                <w:lang w:val="es-ES"/>
              </w:rPr>
              <w:fldChar w:fldCharType="separate"/>
            </w:r>
            <w:r w:rsidRPr="0016327E">
              <w:rPr>
                <w:color w:val="auto"/>
                <w:lang w:val="es-ES"/>
              </w:rPr>
              <w:fldChar w:fldCharType="begin"/>
            </w:r>
            <w:r w:rsidRPr="0016327E">
              <w:rPr>
                <w:color w:val="auto"/>
                <w:lang w:val="es-ES"/>
              </w:rPr>
              <w:instrText xml:space="preserve"> INCLUDEPICTURE  "https://www.congresochihuahua.gob.mx/mthumb.php?src=diputados/imagenes/fotosOficiales/294.jpg&amp;w=200&amp;h=265&amp;zc=1" \* MERGEFORMATINET </w:instrText>
            </w:r>
            <w:r w:rsidRPr="0016327E">
              <w:rPr>
                <w:color w:val="auto"/>
                <w:lang w:val="es-ES"/>
              </w:rPr>
              <w:fldChar w:fldCharType="separate"/>
            </w:r>
            <w:r w:rsidR="003D7FDB" w:rsidRPr="0016327E">
              <w:rPr>
                <w:noProof/>
                <w:color w:val="auto"/>
                <w:lang w:val="es-ES"/>
              </w:rPr>
              <w:fldChar w:fldCharType="begin"/>
            </w:r>
            <w:r w:rsidR="003D7FDB" w:rsidRPr="0016327E">
              <w:rPr>
                <w:noProof/>
                <w:color w:val="auto"/>
                <w:lang w:val="es-ES"/>
              </w:rPr>
              <w:instrText xml:space="preserve"> INCLUDEPICTURE  "https://www.congresochihuahua.gob.mx/mthumb.php?src=diputados/imagenes/fotosOficiales/294.jpg&amp;w=200&amp;h=265&amp;zc=1" \* MERGEFORMATINET </w:instrText>
            </w:r>
            <w:r w:rsidR="003D7FDB" w:rsidRPr="0016327E">
              <w:rPr>
                <w:noProof/>
                <w:color w:val="auto"/>
                <w:lang w:val="es-ES"/>
              </w:rPr>
              <w:fldChar w:fldCharType="separate"/>
            </w:r>
            <w:r w:rsidR="00DD4AE8" w:rsidRPr="0016327E">
              <w:rPr>
                <w:noProof/>
                <w:color w:val="auto"/>
                <w:lang w:val="es-ES"/>
              </w:rPr>
              <w:fldChar w:fldCharType="begin"/>
            </w:r>
            <w:r w:rsidR="00DD4AE8" w:rsidRPr="0016327E">
              <w:rPr>
                <w:noProof/>
                <w:color w:val="auto"/>
                <w:lang w:val="es-ES"/>
              </w:rPr>
              <w:instrText xml:space="preserve"> INCLUDEPICTURE  "https://www.congresochihuahua.gob.mx/mthumb.php?src=diputados/imagenes/fotosOficiales/294.jpg&amp;w=200&amp;h=265&amp;zc=1" \* MERGEFORMATINET </w:instrText>
            </w:r>
            <w:r w:rsidR="00DD4AE8" w:rsidRPr="0016327E">
              <w:rPr>
                <w:noProof/>
                <w:color w:val="auto"/>
                <w:lang w:val="es-ES"/>
              </w:rPr>
              <w:fldChar w:fldCharType="separate"/>
            </w:r>
            <w:r w:rsidR="002D1F04" w:rsidRPr="0016327E">
              <w:rPr>
                <w:noProof/>
                <w:color w:val="auto"/>
                <w:lang w:val="es-ES"/>
              </w:rPr>
              <w:fldChar w:fldCharType="begin"/>
            </w:r>
            <w:r w:rsidR="002D1F04" w:rsidRPr="0016327E">
              <w:rPr>
                <w:noProof/>
                <w:color w:val="auto"/>
                <w:lang w:val="es-ES"/>
              </w:rPr>
              <w:instrText xml:space="preserve"> INCLUDEPICTURE  "https://www.congresochihuahua.gob.mx/mthumb.php?src=diputados/imagenes/fotosOficiales/294.jpg&amp;w=200&amp;h=265&amp;zc=1" \* MERGEFORMATINET </w:instrText>
            </w:r>
            <w:r w:rsidR="002D1F04" w:rsidRPr="0016327E">
              <w:rPr>
                <w:noProof/>
                <w:color w:val="auto"/>
                <w:lang w:val="es-ES"/>
              </w:rPr>
              <w:fldChar w:fldCharType="separate"/>
            </w:r>
            <w:r w:rsidR="00437361" w:rsidRPr="0016327E">
              <w:rPr>
                <w:noProof/>
                <w:color w:val="auto"/>
                <w:lang w:val="es-ES"/>
              </w:rPr>
              <w:fldChar w:fldCharType="begin"/>
            </w:r>
            <w:r w:rsidR="00437361" w:rsidRPr="0016327E">
              <w:rPr>
                <w:noProof/>
                <w:color w:val="auto"/>
                <w:lang w:val="es-ES"/>
              </w:rPr>
              <w:instrText xml:space="preserve"> INCLUDEPICTURE  "https://www.congresochihuahua.gob.mx/mthumb.php?src=diputados/imagenes/fotosOficiales/294.jpg&amp;w=200&amp;h=265&amp;zc=1" \* MERGEFORMATINET </w:instrText>
            </w:r>
            <w:r w:rsidR="00437361" w:rsidRPr="0016327E">
              <w:rPr>
                <w:noProof/>
                <w:color w:val="auto"/>
                <w:lang w:val="es-ES"/>
              </w:rPr>
              <w:fldChar w:fldCharType="separate"/>
            </w:r>
            <w:r w:rsidR="00CD7621" w:rsidRPr="0016327E">
              <w:rPr>
                <w:noProof/>
                <w:color w:val="auto"/>
                <w:lang w:val="es-ES"/>
              </w:rPr>
              <w:fldChar w:fldCharType="begin"/>
            </w:r>
            <w:r w:rsidR="00CD7621" w:rsidRPr="0016327E">
              <w:rPr>
                <w:noProof/>
                <w:color w:val="auto"/>
                <w:lang w:val="es-ES"/>
              </w:rPr>
              <w:instrText xml:space="preserve"> INCLUDEPICTURE  "https://www.congresochihuahua.gob.mx/mthumb.php?src=diputados/imagenes/fotosOficiales/294.jpg&amp;w=200&amp;h=265&amp;zc=1" \* MERGEFORMATINET </w:instrText>
            </w:r>
            <w:r w:rsidR="00CD7621" w:rsidRPr="0016327E">
              <w:rPr>
                <w:noProof/>
                <w:color w:val="auto"/>
                <w:lang w:val="es-ES"/>
              </w:rPr>
              <w:fldChar w:fldCharType="separate"/>
            </w:r>
            <w:r w:rsidR="003A6A89" w:rsidRPr="0016327E">
              <w:rPr>
                <w:noProof/>
                <w:color w:val="auto"/>
                <w:lang w:val="es-ES"/>
              </w:rPr>
              <w:fldChar w:fldCharType="begin"/>
            </w:r>
            <w:r w:rsidR="003A6A89" w:rsidRPr="0016327E">
              <w:rPr>
                <w:noProof/>
                <w:color w:val="auto"/>
                <w:lang w:val="es-ES"/>
              </w:rPr>
              <w:instrText xml:space="preserve"> INCLUDEPICTURE  "https://www.congresochihuahua.gob.mx/mthumb.php?src=diputados/imagenes/fotosOficiales/294.jpg&amp;w=200&amp;h=265&amp;zc=1" \* MERGEFORMATINET </w:instrText>
            </w:r>
            <w:r w:rsidR="003A6A89" w:rsidRPr="0016327E">
              <w:rPr>
                <w:noProof/>
                <w:color w:val="auto"/>
                <w:lang w:val="es-ES"/>
              </w:rPr>
              <w:fldChar w:fldCharType="separate"/>
            </w:r>
            <w:r w:rsidR="003C1185" w:rsidRPr="0016327E">
              <w:rPr>
                <w:noProof/>
                <w:color w:val="auto"/>
                <w:lang w:val="es-ES"/>
              </w:rPr>
              <w:fldChar w:fldCharType="begin"/>
            </w:r>
            <w:r w:rsidR="003C1185" w:rsidRPr="0016327E">
              <w:rPr>
                <w:noProof/>
                <w:color w:val="auto"/>
                <w:lang w:val="es-ES"/>
              </w:rPr>
              <w:instrText xml:space="preserve"> INCLUDEPICTURE  "https://www.congresochihuahua.gob.mx/mthumb.php?src=diputados/imagenes/fotosOficiales/294.jpg&amp;w=200&amp;h=265&amp;zc=1" \* MERGEFORMATINET </w:instrText>
            </w:r>
            <w:r w:rsidR="003C1185" w:rsidRPr="0016327E">
              <w:rPr>
                <w:noProof/>
                <w:color w:val="auto"/>
                <w:lang w:val="es-ES"/>
              </w:rPr>
              <w:fldChar w:fldCharType="separate"/>
            </w:r>
            <w:r w:rsidR="00FD1F31" w:rsidRPr="0016327E">
              <w:rPr>
                <w:noProof/>
                <w:color w:val="auto"/>
                <w:lang w:val="es-ES"/>
              </w:rPr>
              <w:fldChar w:fldCharType="begin"/>
            </w:r>
            <w:r w:rsidR="00FD1F31" w:rsidRPr="0016327E">
              <w:rPr>
                <w:noProof/>
                <w:color w:val="auto"/>
                <w:lang w:val="es-ES"/>
              </w:rPr>
              <w:instrText xml:space="preserve"> INCLUDEPICTURE  "https://www.congresochihuahua.gob.mx/mthumb.php?src=diputados/imagenes/fotosOficiales/294.jpg&amp;w=200&amp;h=265&amp;zc=1" \* MERGEFORMATINET </w:instrText>
            </w:r>
            <w:r w:rsidR="00FD1F31"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"https://www.congresochihuahua.gob.mx/mthumb.php?src=diputados/imagenes/fotosOficiales/294.jpg&amp;w=200&amp;h=265&amp;zc=1" \* MERGEFORMATINET </w:instrText>
            </w:r>
            <w:r w:rsidR="00F20EBF" w:rsidRPr="0016327E">
              <w:rPr>
                <w:noProof/>
                <w:color w:val="auto"/>
                <w:lang w:val="es-ES"/>
              </w:rPr>
              <w:fldChar w:fldCharType="separate"/>
            </w:r>
            <w:r w:rsidR="00F20EBF" w:rsidRPr="0016327E">
              <w:rPr>
                <w:noProof/>
                <w:color w:val="auto"/>
                <w:lang w:val="es-ES"/>
              </w:rPr>
              <w:fldChar w:fldCharType="begin"/>
            </w:r>
            <w:r w:rsidR="00F20EBF" w:rsidRPr="0016327E">
              <w:rPr>
                <w:noProof/>
                <w:color w:val="auto"/>
                <w:lang w:val="es-ES"/>
              </w:rPr>
              <w:instrText xml:space="preserve"> INCLUDEPICTURE  "https://www.congresochihuahua.gob.mx/mthumb.php?src=diputados/imagenes/fotosOficiales/294.jpg&amp;w=200&amp;h=265&amp;zc=1" \* MERGEFORMATINET </w:instrText>
            </w:r>
            <w:r w:rsidR="00F20EBF" w:rsidRPr="0016327E">
              <w:rPr>
                <w:noProof/>
                <w:color w:val="auto"/>
                <w:lang w:val="es-ES"/>
              </w:rPr>
              <w:fldChar w:fldCharType="separate"/>
            </w:r>
            <w:r w:rsidR="0016327E" w:rsidRPr="0016327E">
              <w:rPr>
                <w:noProof/>
                <w:color w:val="auto"/>
                <w:lang w:val="es-ES"/>
              </w:rPr>
              <w:fldChar w:fldCharType="begin"/>
            </w:r>
            <w:r w:rsidR="0016327E" w:rsidRPr="0016327E">
              <w:rPr>
                <w:noProof/>
                <w:color w:val="auto"/>
                <w:lang w:val="es-ES"/>
              </w:rPr>
              <w:instrText xml:space="preserve"> INCLUDEPICTURE  "https://www.congresochihuahua.gob.mx/mthumb.php?src=diputados/imagenes/fotosOficiales/294.jpg&amp;w=200&amp;h=265&amp;zc=1" \* MERGEFORMATINET </w:instrText>
            </w:r>
            <w:r w:rsidR="0016327E" w:rsidRPr="0016327E">
              <w:rPr>
                <w:noProof/>
                <w:color w:val="auto"/>
                <w:lang w:val="es-ES"/>
              </w:rPr>
              <w:fldChar w:fldCharType="separate"/>
            </w:r>
            <w:r w:rsidR="007F1E57">
              <w:rPr>
                <w:noProof/>
                <w:color w:val="auto"/>
                <w:lang w:val="es-ES"/>
              </w:rPr>
              <w:fldChar w:fldCharType="begin"/>
            </w:r>
            <w:r w:rsidR="007F1E57">
              <w:rPr>
                <w:noProof/>
                <w:color w:val="auto"/>
                <w:lang w:val="es-ES"/>
              </w:rPr>
              <w:instrText xml:space="preserve"> INCLUDEPICTURE  "https://www.congresochihuahua.gob.mx/mthumb.php?src=diputados/imagenes/fotosOficiales/294.jpg&amp;w=200&amp;h=265&amp;zc=1" \* MERGEFORMATINET </w:instrText>
            </w:r>
            <w:r w:rsidR="007F1E57">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"https://www.congresochihuahua.gob.mx/mthumb.php?src=diputados/imagenes/fotosOficiales/294.jpg&amp;w=200&amp;h=265&amp;zc=1" \* MERGEFORMATINET </w:instrText>
            </w:r>
            <w:r w:rsidR="00F67290">
              <w:rPr>
                <w:noProof/>
                <w:color w:val="auto"/>
                <w:lang w:val="es-ES"/>
              </w:rPr>
              <w:fldChar w:fldCharType="separate"/>
            </w:r>
            <w:r w:rsidR="00F67290">
              <w:rPr>
                <w:noProof/>
                <w:color w:val="auto"/>
                <w:lang w:val="es-ES"/>
              </w:rPr>
              <w:fldChar w:fldCharType="begin"/>
            </w:r>
            <w:r w:rsidR="00F67290">
              <w:rPr>
                <w:noProof/>
                <w:color w:val="auto"/>
                <w:lang w:val="es-ES"/>
              </w:rPr>
              <w:instrText xml:space="preserve"> INCLUDEPICTURE  "https://www.congresochihuahua.gob.mx/mthumb.php?src=diputados/imagenes/fotosOficiales/294.jpg&amp;w=200&amp;h=265&amp;zc=1" \* MERGEFORMATINET </w:instrText>
            </w:r>
            <w:r w:rsidR="00F67290">
              <w:rPr>
                <w:noProof/>
                <w:color w:val="auto"/>
                <w:lang w:val="es-ES"/>
              </w:rPr>
              <w:fldChar w:fldCharType="separate"/>
            </w:r>
            <w:r w:rsidR="009F201D">
              <w:rPr>
                <w:noProof/>
                <w:color w:val="auto"/>
                <w:lang w:val="es-ES"/>
              </w:rPr>
              <w:fldChar w:fldCharType="begin"/>
            </w:r>
            <w:r w:rsidR="009F201D">
              <w:rPr>
                <w:noProof/>
                <w:color w:val="auto"/>
                <w:lang w:val="es-ES"/>
              </w:rPr>
              <w:instrText xml:space="preserve"> INCLUDEPICTURE  "https://www.congresochihuahua.gob.mx/mthumb.php?src=diputados/imagenes/fotosOficiales/294.jpg&amp;w=200&amp;h=265&amp;zc=1" \* MERGEFORMATINET </w:instrText>
            </w:r>
            <w:r w:rsidR="009F201D">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"https://www.congresochihuahua.gob.mx/mthumb.php?src=diputados/imagenes/fotosOficiales/294.jpg&amp;w=200&amp;h=265&amp;zc=1" \* MERGEFORMATINET </w:instrText>
            </w:r>
            <w:r w:rsidR="00944C1E">
              <w:rPr>
                <w:noProof/>
                <w:color w:val="auto"/>
                <w:lang w:val="es-ES"/>
              </w:rPr>
              <w:fldChar w:fldCharType="separate"/>
            </w:r>
            <w:r w:rsidR="00944C1E">
              <w:rPr>
                <w:noProof/>
                <w:color w:val="auto"/>
                <w:lang w:val="es-ES"/>
              </w:rPr>
              <w:fldChar w:fldCharType="begin"/>
            </w:r>
            <w:r w:rsidR="00944C1E">
              <w:rPr>
                <w:noProof/>
                <w:color w:val="auto"/>
                <w:lang w:val="es-ES"/>
              </w:rPr>
              <w:instrText xml:space="preserve"> INCLUDEPICTURE  "https://www.congresochihuahua.gob.mx/mthumb.php?src=diputados/imagenes/fotosOficiales/294.jpg&amp;w=200&amp;h=265&amp;zc=1" \* MERGEFORMATINET </w:instrText>
            </w:r>
            <w:r w:rsidR="00944C1E">
              <w:rPr>
                <w:noProof/>
                <w:color w:val="auto"/>
                <w:lang w:val="es-ES"/>
              </w:rPr>
              <w:fldChar w:fldCharType="separate"/>
            </w:r>
            <w:r w:rsidR="001E7244">
              <w:rPr>
                <w:noProof/>
                <w:color w:val="auto"/>
                <w:lang w:val="es-ES"/>
              </w:rPr>
              <w:fldChar w:fldCharType="begin"/>
            </w:r>
            <w:r w:rsidR="001E7244">
              <w:rPr>
                <w:noProof/>
                <w:color w:val="auto"/>
                <w:lang w:val="es-ES"/>
              </w:rPr>
              <w:instrText xml:space="preserve"> </w:instrText>
            </w:r>
            <w:r w:rsidR="001E7244">
              <w:rPr>
                <w:noProof/>
                <w:color w:val="auto"/>
                <w:lang w:val="es-ES"/>
              </w:rPr>
              <w:instrText>INCLUDEPICTURE  "https</w:instrText>
            </w:r>
            <w:r w:rsidR="001E7244">
              <w:rPr>
                <w:noProof/>
                <w:color w:val="auto"/>
                <w:lang w:val="es-ES"/>
              </w:rPr>
              <w:instrText>://www.congresochihuahua.gob.mx/mthumb.php?src=diputados/imagenes/fotosOficiales/294.jpg&amp;w=200&amp;h=265&amp;zc=1" \* MERGEFORMATINET</w:instrText>
            </w:r>
            <w:r w:rsidR="001E7244">
              <w:rPr>
                <w:noProof/>
                <w:color w:val="auto"/>
                <w:lang w:val="es-ES"/>
              </w:rPr>
              <w:instrText xml:space="preserve"> </w:instrText>
            </w:r>
            <w:r w:rsidR="001E7244">
              <w:rPr>
                <w:noProof/>
                <w:color w:val="auto"/>
                <w:lang w:val="es-ES"/>
              </w:rPr>
              <w:fldChar w:fldCharType="separate"/>
            </w:r>
            <w:r w:rsidR="001E7244">
              <w:rPr>
                <w:noProof/>
                <w:color w:val="auto"/>
                <w:lang w:val="es-ES"/>
              </w:rPr>
              <w:pict w14:anchorId="1C4E677E">
                <v:shape id="_x0000_i1029" type="#_x0000_t75" alt="" style="width:1in;height:101.45pt;mso-width-percent:0;mso-height-percent:0;mso-width-percent:0;mso-height-percent:0">
                  <v:imagedata r:id="rId20" r:href="rId21"/>
                </v:shape>
              </w:pict>
            </w:r>
            <w:r w:rsidR="001E7244">
              <w:rPr>
                <w:noProof/>
                <w:color w:val="auto"/>
                <w:lang w:val="es-ES"/>
              </w:rPr>
              <w:fldChar w:fldCharType="end"/>
            </w:r>
            <w:r w:rsidR="00944C1E">
              <w:rPr>
                <w:noProof/>
                <w:color w:val="auto"/>
                <w:lang w:val="es-ES"/>
              </w:rPr>
              <w:fldChar w:fldCharType="end"/>
            </w:r>
            <w:r w:rsidR="00944C1E">
              <w:rPr>
                <w:noProof/>
                <w:color w:val="auto"/>
                <w:lang w:val="es-ES"/>
              </w:rPr>
              <w:fldChar w:fldCharType="end"/>
            </w:r>
            <w:r w:rsidR="009F201D">
              <w:rPr>
                <w:noProof/>
                <w:color w:val="auto"/>
                <w:lang w:val="es-ES"/>
              </w:rPr>
              <w:fldChar w:fldCharType="end"/>
            </w:r>
            <w:r w:rsidR="00F67290">
              <w:rPr>
                <w:noProof/>
                <w:color w:val="auto"/>
                <w:lang w:val="es-ES"/>
              </w:rPr>
              <w:fldChar w:fldCharType="end"/>
            </w:r>
            <w:r w:rsidR="00F67290">
              <w:rPr>
                <w:noProof/>
                <w:color w:val="auto"/>
                <w:lang w:val="es-ES"/>
              </w:rPr>
              <w:fldChar w:fldCharType="end"/>
            </w:r>
            <w:r w:rsidR="007F1E57">
              <w:rPr>
                <w:noProof/>
                <w:color w:val="auto"/>
                <w:lang w:val="es-ES"/>
              </w:rPr>
              <w:fldChar w:fldCharType="end"/>
            </w:r>
            <w:r w:rsidR="0016327E" w:rsidRPr="0016327E">
              <w:rPr>
                <w:noProof/>
                <w:color w:val="auto"/>
                <w:lang w:val="es-ES"/>
              </w:rPr>
              <w:fldChar w:fldCharType="end"/>
            </w:r>
            <w:r w:rsidR="00F20EBF" w:rsidRPr="0016327E">
              <w:rPr>
                <w:noProof/>
                <w:color w:val="auto"/>
                <w:lang w:val="es-ES"/>
              </w:rPr>
              <w:fldChar w:fldCharType="end"/>
            </w:r>
            <w:r w:rsidR="00F20EBF" w:rsidRPr="0016327E">
              <w:rPr>
                <w:noProof/>
                <w:color w:val="auto"/>
                <w:lang w:val="es-ES"/>
              </w:rPr>
              <w:fldChar w:fldCharType="end"/>
            </w:r>
            <w:r w:rsidR="00FD1F31" w:rsidRPr="0016327E">
              <w:rPr>
                <w:noProof/>
                <w:color w:val="auto"/>
                <w:lang w:val="es-ES"/>
              </w:rPr>
              <w:fldChar w:fldCharType="end"/>
            </w:r>
            <w:r w:rsidR="003C1185" w:rsidRPr="0016327E">
              <w:rPr>
                <w:noProof/>
                <w:color w:val="auto"/>
                <w:lang w:val="es-ES"/>
              </w:rPr>
              <w:fldChar w:fldCharType="end"/>
            </w:r>
            <w:r w:rsidR="003A6A89" w:rsidRPr="0016327E">
              <w:rPr>
                <w:noProof/>
                <w:color w:val="auto"/>
                <w:lang w:val="es-ES"/>
              </w:rPr>
              <w:fldChar w:fldCharType="end"/>
            </w:r>
            <w:r w:rsidR="00CD7621" w:rsidRPr="0016327E">
              <w:rPr>
                <w:noProof/>
                <w:color w:val="auto"/>
                <w:lang w:val="es-ES"/>
              </w:rPr>
              <w:fldChar w:fldCharType="end"/>
            </w:r>
            <w:r w:rsidR="00437361" w:rsidRPr="0016327E">
              <w:rPr>
                <w:noProof/>
                <w:color w:val="auto"/>
                <w:lang w:val="es-ES"/>
              </w:rPr>
              <w:fldChar w:fldCharType="end"/>
            </w:r>
            <w:r w:rsidR="002D1F04" w:rsidRPr="0016327E">
              <w:rPr>
                <w:noProof/>
                <w:color w:val="auto"/>
                <w:lang w:val="es-ES"/>
              </w:rPr>
              <w:fldChar w:fldCharType="end"/>
            </w:r>
            <w:r w:rsidR="00DD4AE8" w:rsidRPr="0016327E">
              <w:rPr>
                <w:noProof/>
                <w:color w:val="auto"/>
                <w:lang w:val="es-ES"/>
              </w:rPr>
              <w:fldChar w:fldCharType="end"/>
            </w:r>
            <w:r w:rsidR="003D7FDB" w:rsidRPr="0016327E">
              <w:rPr>
                <w:noProof/>
                <w:color w:val="auto"/>
                <w:lang w:val="es-ES"/>
              </w:rPr>
              <w:fldChar w:fldCharType="end"/>
            </w:r>
            <w:r w:rsidRPr="0016327E">
              <w:rPr>
                <w:color w:val="auto"/>
                <w:lang w:val="es-ES"/>
              </w:rPr>
              <w:fldChar w:fldCharType="end"/>
            </w:r>
            <w:r w:rsidR="004809C8" w:rsidRPr="0016327E">
              <w:rPr>
                <w:color w:val="auto"/>
                <w:lang w:val="es-ES"/>
              </w:rPr>
              <w:fldChar w:fldCharType="end"/>
            </w:r>
            <w:r w:rsidR="00D05BEB" w:rsidRPr="0016327E">
              <w:rPr>
                <w:color w:val="auto"/>
                <w:lang w:val="es-ES"/>
              </w:rPr>
              <w:fldChar w:fldCharType="end"/>
            </w:r>
            <w:r w:rsidR="002C528A" w:rsidRPr="0016327E">
              <w:rPr>
                <w:color w:val="auto"/>
                <w:lang w:val="es-ES"/>
              </w:rPr>
              <w:fldChar w:fldCharType="end"/>
            </w:r>
            <w:r w:rsidR="00E91F32" w:rsidRPr="0016327E">
              <w:rPr>
                <w:color w:val="auto"/>
                <w:lang w:val="es-ES"/>
              </w:rPr>
              <w:fldChar w:fldCharType="end"/>
            </w:r>
            <w:r w:rsidR="00BB0A67" w:rsidRPr="0016327E">
              <w:rPr>
                <w:color w:val="auto"/>
                <w:lang w:val="es-ES"/>
              </w:rPr>
              <w:fldChar w:fldCharType="end"/>
            </w:r>
            <w:r w:rsidR="004D6AEF" w:rsidRPr="0016327E">
              <w:rPr>
                <w:color w:val="auto"/>
                <w:lang w:val="es-ES"/>
              </w:rPr>
              <w:fldChar w:fldCharType="end"/>
            </w:r>
            <w:r w:rsidR="00E31F79" w:rsidRPr="0016327E">
              <w:rPr>
                <w:color w:val="auto"/>
                <w:lang w:val="es-ES"/>
              </w:rPr>
              <w:fldChar w:fldCharType="end"/>
            </w:r>
            <w:r w:rsidR="00272E60" w:rsidRPr="0016327E">
              <w:rPr>
                <w:color w:val="auto"/>
                <w:lang w:val="es-ES"/>
              </w:rPr>
              <w:fldChar w:fldCharType="end"/>
            </w:r>
            <w:r w:rsidR="009274A2" w:rsidRPr="0016327E">
              <w:rPr>
                <w:color w:val="auto"/>
                <w:lang w:val="es-ES"/>
              </w:rPr>
              <w:fldChar w:fldCharType="end"/>
            </w:r>
            <w:r w:rsidR="00F526E9" w:rsidRPr="0016327E">
              <w:rPr>
                <w:color w:val="auto"/>
                <w:lang w:val="es-ES"/>
              </w:rPr>
              <w:fldChar w:fldCharType="end"/>
            </w:r>
            <w:r w:rsidR="0068218E" w:rsidRPr="0016327E">
              <w:rPr>
                <w:color w:val="auto"/>
                <w:lang w:val="es-ES"/>
              </w:rPr>
              <w:fldChar w:fldCharType="end"/>
            </w:r>
            <w:r w:rsidR="002A7FC2" w:rsidRPr="0016327E">
              <w:rPr>
                <w:color w:val="auto"/>
                <w:lang w:val="es-ES"/>
              </w:rPr>
              <w:fldChar w:fldCharType="end"/>
            </w:r>
            <w:r w:rsidR="00D80B68" w:rsidRPr="0016327E">
              <w:rPr>
                <w:color w:val="auto"/>
                <w:lang w:val="es-ES"/>
              </w:rPr>
              <w:fldChar w:fldCharType="end"/>
            </w:r>
            <w:r w:rsidR="00DB7125" w:rsidRPr="0016327E">
              <w:rPr>
                <w:color w:val="auto"/>
                <w:lang w:val="es-ES"/>
              </w:rPr>
              <w:fldChar w:fldCharType="end"/>
            </w:r>
            <w:r w:rsidR="00F23DCB" w:rsidRPr="0016327E">
              <w:rPr>
                <w:color w:val="auto"/>
                <w:lang w:val="es-ES"/>
              </w:rPr>
              <w:fldChar w:fldCharType="end"/>
            </w:r>
            <w:r w:rsidR="00F22ABF" w:rsidRPr="0016327E">
              <w:rPr>
                <w:color w:val="auto"/>
                <w:lang w:val="es-ES"/>
              </w:rPr>
              <w:fldChar w:fldCharType="end"/>
            </w:r>
            <w:r w:rsidR="00854451" w:rsidRPr="0016327E">
              <w:rPr>
                <w:color w:val="auto"/>
                <w:lang w:val="es-ES"/>
              </w:rPr>
              <w:fldChar w:fldCharType="end"/>
            </w:r>
            <w:r w:rsidR="007F425B" w:rsidRPr="0016327E">
              <w:rPr>
                <w:color w:val="auto"/>
                <w:lang w:val="es-ES"/>
              </w:rPr>
              <w:fldChar w:fldCharType="end"/>
            </w:r>
            <w:r w:rsidR="003E44B1" w:rsidRPr="0016327E">
              <w:rPr>
                <w:color w:val="auto"/>
                <w:lang w:val="es-ES"/>
              </w:rPr>
              <w:fldChar w:fldCharType="end"/>
            </w:r>
            <w:r w:rsidR="006A5F9D" w:rsidRPr="0016327E">
              <w:rPr>
                <w:color w:val="auto"/>
                <w:lang w:val="es-ES"/>
              </w:rPr>
              <w:fldChar w:fldCharType="end"/>
            </w:r>
            <w:r w:rsidR="000056B1" w:rsidRPr="0016327E">
              <w:rPr>
                <w:color w:val="auto"/>
                <w:lang w:val="es-ES"/>
              </w:rPr>
              <w:fldChar w:fldCharType="end"/>
            </w:r>
            <w:r w:rsidR="00175A48" w:rsidRPr="0016327E">
              <w:rPr>
                <w:color w:val="auto"/>
                <w:lang w:val="es-ES"/>
              </w:rPr>
              <w:fldChar w:fldCharType="end"/>
            </w:r>
            <w:r w:rsidR="00533BEF" w:rsidRPr="0016327E">
              <w:rPr>
                <w:color w:val="auto"/>
                <w:lang w:val="es-ES"/>
              </w:rPr>
              <w:fldChar w:fldCharType="end"/>
            </w:r>
            <w:r w:rsidR="004C099B" w:rsidRPr="0016327E">
              <w:rPr>
                <w:color w:val="auto"/>
                <w:lang w:val="es-ES"/>
              </w:rPr>
              <w:fldChar w:fldCharType="end"/>
            </w:r>
            <w:r w:rsidR="0000578D" w:rsidRPr="0016327E">
              <w:rPr>
                <w:color w:val="auto"/>
                <w:lang w:val="es-ES"/>
              </w:rPr>
              <w:fldChar w:fldCharType="end"/>
            </w:r>
            <w:r w:rsidR="009B44C3" w:rsidRPr="0016327E">
              <w:rPr>
                <w:color w:val="auto"/>
                <w:lang w:val="es-ES"/>
              </w:rPr>
              <w:fldChar w:fldCharType="end"/>
            </w:r>
            <w:r w:rsidR="00AA5B70" w:rsidRPr="0016327E">
              <w:rPr>
                <w:color w:val="auto"/>
                <w:lang w:val="es-ES"/>
              </w:rPr>
              <w:fldChar w:fldCharType="end"/>
            </w:r>
            <w:r w:rsidR="00D66723" w:rsidRPr="0016327E">
              <w:rPr>
                <w:color w:val="auto"/>
                <w:lang w:val="es-ES"/>
              </w:rPr>
              <w:fldChar w:fldCharType="end"/>
            </w:r>
            <w:r w:rsidR="00FF0591" w:rsidRPr="0016327E">
              <w:rPr>
                <w:color w:val="auto"/>
                <w:lang w:val="es-ES"/>
              </w:rPr>
              <w:fldChar w:fldCharType="end"/>
            </w:r>
            <w:r w:rsidR="00FF0591" w:rsidRPr="0016327E">
              <w:rPr>
                <w:color w:val="auto"/>
                <w:lang w:val="es-ES"/>
              </w:rPr>
              <w:fldChar w:fldCharType="end"/>
            </w:r>
            <w:r w:rsidR="00E13C86" w:rsidRPr="0016327E">
              <w:rPr>
                <w:color w:val="auto"/>
                <w:lang w:val="es-ES"/>
              </w:rPr>
              <w:fldChar w:fldCharType="end"/>
            </w:r>
            <w:r w:rsidR="00157CA7" w:rsidRPr="0016327E">
              <w:rPr>
                <w:color w:val="auto"/>
                <w:lang w:val="es-ES"/>
              </w:rPr>
              <w:fldChar w:fldCharType="end"/>
            </w:r>
            <w:r w:rsidR="00864F7A" w:rsidRPr="0016327E">
              <w:rPr>
                <w:color w:val="auto"/>
                <w:lang w:val="es-ES"/>
              </w:rPr>
              <w:fldChar w:fldCharType="end"/>
            </w:r>
            <w:r w:rsidR="00864F7A" w:rsidRPr="0016327E">
              <w:rPr>
                <w:color w:val="auto"/>
                <w:lang w:val="es-ES"/>
              </w:rPr>
              <w:fldChar w:fldCharType="end"/>
            </w:r>
            <w:r w:rsidR="004B7ED3" w:rsidRPr="0016327E">
              <w:rPr>
                <w:color w:val="auto"/>
                <w:lang w:val="es-ES"/>
              </w:rPr>
              <w:fldChar w:fldCharType="end"/>
            </w:r>
            <w:r w:rsidR="00830B02" w:rsidRPr="0016327E">
              <w:rPr>
                <w:color w:val="auto"/>
                <w:lang w:val="es-ES"/>
              </w:rPr>
              <w:fldChar w:fldCharType="end"/>
            </w:r>
            <w:r w:rsidR="006C74D2" w:rsidRPr="0016327E">
              <w:rPr>
                <w:color w:val="auto"/>
                <w:lang w:val="es-ES"/>
              </w:rPr>
              <w:fldChar w:fldCharType="end"/>
            </w:r>
            <w:r w:rsidR="00EC0D00" w:rsidRPr="0016327E">
              <w:rPr>
                <w:color w:val="auto"/>
                <w:lang w:val="es-ES"/>
              </w:rPr>
              <w:fldChar w:fldCharType="end"/>
            </w:r>
            <w:r w:rsidRPr="0016327E">
              <w:rPr>
                <w:color w:val="auto"/>
                <w:lang w:val="es-ES"/>
              </w:rPr>
              <w:fldChar w:fldCharType="end"/>
            </w:r>
          </w:p>
        </w:tc>
        <w:tc>
          <w:tcPr>
            <w:tcW w:w="1946" w:type="dxa"/>
            <w:vAlign w:val="center"/>
          </w:tcPr>
          <w:p w14:paraId="77140910" w14:textId="29C373BF" w:rsidR="003722E9" w:rsidRPr="0016327E" w:rsidRDefault="003722E9" w:rsidP="003722E9">
            <w:pPr>
              <w:spacing w:after="200" w:line="276" w:lineRule="auto"/>
              <w:jc w:val="both"/>
              <w:rPr>
                <w:rFonts w:ascii="Century Gothic" w:hAnsi="Century Gothic"/>
                <w:b/>
                <w:color w:val="auto"/>
                <w:sz w:val="22"/>
                <w:szCs w:val="22"/>
                <w:lang w:val="it-IT" w:eastAsia="es-MX"/>
              </w:rPr>
            </w:pPr>
            <w:r w:rsidRPr="0016327E">
              <w:rPr>
                <w:rFonts w:ascii="Century Gothic" w:hAnsi="Century Gothic"/>
                <w:b/>
                <w:color w:val="auto"/>
                <w:sz w:val="22"/>
                <w:szCs w:val="22"/>
                <w:lang w:val="it-IT" w:eastAsia="es-MX"/>
              </w:rPr>
              <w:t>DIP. VOCAL</w:t>
            </w:r>
          </w:p>
          <w:p w14:paraId="56AC9FD9" w14:textId="77777777" w:rsidR="003722E9" w:rsidRPr="0016327E" w:rsidRDefault="001E7244" w:rsidP="003722E9">
            <w:pPr>
              <w:spacing w:after="200" w:line="276" w:lineRule="auto"/>
              <w:jc w:val="both"/>
              <w:rPr>
                <w:rFonts w:ascii="Century Gothic" w:hAnsi="Century Gothic"/>
                <w:b/>
                <w:color w:val="auto"/>
                <w:sz w:val="22"/>
                <w:szCs w:val="22"/>
                <w:lang w:val="it-IT" w:eastAsia="es-MX"/>
              </w:rPr>
            </w:pPr>
            <w:hyperlink r:id="rId22" w:history="1">
              <w:r w:rsidR="003722E9" w:rsidRPr="0016327E">
                <w:rPr>
                  <w:rFonts w:ascii="Century Gothic" w:hAnsi="Century Gothic"/>
                  <w:b/>
                  <w:color w:val="auto"/>
                  <w:sz w:val="22"/>
                  <w:szCs w:val="22"/>
                  <w:u w:val="single"/>
                  <w:lang w:val="it-IT" w:eastAsia="es-MX"/>
                </w:rPr>
                <w:t>DIANA IVETTE PEREDA GUTIÉRREZ</w:t>
              </w:r>
            </w:hyperlink>
          </w:p>
          <w:p w14:paraId="377D3D8C" w14:textId="77777777" w:rsidR="003722E9" w:rsidRPr="0016327E"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16327E"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16327E"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16327E" w:rsidRDefault="003722E9" w:rsidP="003722E9">
            <w:pPr>
              <w:spacing w:line="360" w:lineRule="auto"/>
              <w:rPr>
                <w:rFonts w:ascii="Century Gothic" w:hAnsi="Century Gothic" w:cs="Arial"/>
                <w:b/>
                <w:color w:val="auto"/>
                <w:szCs w:val="24"/>
                <w:lang w:val="it-IT"/>
              </w:rPr>
            </w:pPr>
          </w:p>
        </w:tc>
      </w:tr>
      <w:tr w:rsidR="0016327E" w:rsidRPr="0016327E" w14:paraId="0166C850" w14:textId="77777777" w:rsidTr="00AA5B70">
        <w:trPr>
          <w:jc w:val="center"/>
        </w:trPr>
        <w:tc>
          <w:tcPr>
            <w:tcW w:w="1753" w:type="dxa"/>
            <w:vAlign w:val="center"/>
          </w:tcPr>
          <w:p w14:paraId="1C6C5AC5" w14:textId="10F44009" w:rsidR="00117023" w:rsidRPr="0016327E" w:rsidRDefault="00117023" w:rsidP="003722E9">
            <w:pPr>
              <w:spacing w:line="360" w:lineRule="auto"/>
              <w:rPr>
                <w:color w:val="auto"/>
                <w:lang w:val="es-ES"/>
              </w:rPr>
            </w:pPr>
            <w:r w:rsidRPr="0016327E">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16327E" w:rsidRDefault="00117023" w:rsidP="00117023">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03E2EAF9" w14:textId="29F73C61" w:rsidR="00117023" w:rsidRPr="0016327E" w:rsidRDefault="00117023" w:rsidP="003722E9">
            <w:pPr>
              <w:spacing w:after="200" w:line="276" w:lineRule="auto"/>
              <w:jc w:val="both"/>
              <w:rPr>
                <w:rFonts w:ascii="Century Gothic" w:hAnsi="Century Gothic"/>
                <w:b/>
                <w:color w:val="auto"/>
                <w:sz w:val="22"/>
                <w:szCs w:val="22"/>
                <w:u w:val="single"/>
                <w:lang w:eastAsia="es-MX"/>
              </w:rPr>
            </w:pPr>
            <w:r w:rsidRPr="0016327E">
              <w:rPr>
                <w:rFonts w:ascii="Century Gothic" w:hAnsi="Century Gothic"/>
                <w:b/>
                <w:color w:val="auto"/>
                <w:sz w:val="22"/>
                <w:szCs w:val="22"/>
                <w:u w:val="single"/>
                <w:lang w:eastAsia="es-MX"/>
              </w:rPr>
              <w:t>JAEL ARG</w:t>
            </w:r>
            <w:r w:rsidR="00C36B21" w:rsidRPr="0016327E">
              <w:rPr>
                <w:rFonts w:ascii="Century Gothic" w:hAnsi="Century Gothic"/>
                <w:b/>
                <w:color w:val="auto"/>
                <w:sz w:val="22"/>
                <w:szCs w:val="22"/>
                <w:u w:val="single"/>
                <w:lang w:eastAsia="es-MX"/>
              </w:rPr>
              <w:t>U</w:t>
            </w:r>
            <w:r w:rsidRPr="0016327E">
              <w:rPr>
                <w:rFonts w:ascii="Century Gothic" w:hAnsi="Century Gothic"/>
                <w:b/>
                <w:color w:val="auto"/>
                <w:sz w:val="22"/>
                <w:szCs w:val="22"/>
                <w:u w:val="single"/>
                <w:lang w:eastAsia="es-MX"/>
              </w:rPr>
              <w:t>ELLES D</w:t>
            </w:r>
            <w:r w:rsidR="00C36B21" w:rsidRPr="0016327E">
              <w:rPr>
                <w:rFonts w:ascii="Century Gothic" w:hAnsi="Century Gothic"/>
                <w:b/>
                <w:color w:val="auto"/>
                <w:sz w:val="22"/>
                <w:szCs w:val="22"/>
                <w:u w:val="single"/>
                <w:lang w:eastAsia="es-MX"/>
              </w:rPr>
              <w:t>Í</w:t>
            </w:r>
            <w:r w:rsidRPr="0016327E">
              <w:rPr>
                <w:rFonts w:ascii="Century Gothic" w:hAnsi="Century Gothic"/>
                <w:b/>
                <w:color w:val="auto"/>
                <w:sz w:val="22"/>
                <w:szCs w:val="22"/>
                <w:u w:val="single"/>
                <w:lang w:eastAsia="es-MX"/>
              </w:rPr>
              <w:t>AZ</w:t>
            </w:r>
          </w:p>
        </w:tc>
        <w:tc>
          <w:tcPr>
            <w:tcW w:w="2108" w:type="dxa"/>
            <w:vAlign w:val="center"/>
          </w:tcPr>
          <w:p w14:paraId="335CF6CC" w14:textId="77777777" w:rsidR="00117023" w:rsidRPr="0016327E"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16327E"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16327E" w:rsidRDefault="00117023" w:rsidP="003722E9">
            <w:pPr>
              <w:spacing w:line="360" w:lineRule="auto"/>
              <w:rPr>
                <w:rFonts w:ascii="Century Gothic" w:hAnsi="Century Gothic" w:cs="Arial"/>
                <w:b/>
                <w:color w:val="auto"/>
                <w:szCs w:val="24"/>
                <w:lang w:val="es-ES"/>
              </w:rPr>
            </w:pPr>
          </w:p>
        </w:tc>
      </w:tr>
      <w:tr w:rsidR="0016327E" w:rsidRPr="0016327E" w14:paraId="5028FD43" w14:textId="77777777" w:rsidTr="00AA5B70">
        <w:trPr>
          <w:jc w:val="center"/>
        </w:trPr>
        <w:tc>
          <w:tcPr>
            <w:tcW w:w="1753" w:type="dxa"/>
            <w:vAlign w:val="center"/>
          </w:tcPr>
          <w:p w14:paraId="1473C628" w14:textId="26DDD652" w:rsidR="00117023" w:rsidRPr="0016327E" w:rsidRDefault="00117023" w:rsidP="003722E9">
            <w:pPr>
              <w:spacing w:line="360" w:lineRule="auto"/>
              <w:rPr>
                <w:noProof/>
                <w:color w:val="auto"/>
                <w:lang w:val="es-ES"/>
              </w:rPr>
            </w:pPr>
            <w:r w:rsidRPr="0016327E">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16327E" w:rsidRDefault="00117023" w:rsidP="00117023">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3885B5F6" w14:textId="4B7C9780" w:rsidR="00117023" w:rsidRPr="0016327E" w:rsidRDefault="00117023" w:rsidP="00117023">
            <w:pPr>
              <w:spacing w:after="200" w:line="276" w:lineRule="auto"/>
              <w:jc w:val="both"/>
              <w:rPr>
                <w:rFonts w:ascii="Century Gothic" w:hAnsi="Century Gothic"/>
                <w:b/>
                <w:color w:val="auto"/>
                <w:sz w:val="22"/>
                <w:szCs w:val="22"/>
                <w:u w:val="single"/>
                <w:lang w:eastAsia="es-MX"/>
              </w:rPr>
            </w:pPr>
            <w:r w:rsidRPr="0016327E">
              <w:rPr>
                <w:rFonts w:ascii="Century Gothic" w:hAnsi="Century Gothic"/>
                <w:b/>
                <w:color w:val="auto"/>
                <w:sz w:val="22"/>
                <w:szCs w:val="22"/>
                <w:u w:val="single"/>
                <w:lang w:eastAsia="es-MX"/>
              </w:rPr>
              <w:t>ROBERTO MARCELINO CARRE</w:t>
            </w:r>
            <w:r w:rsidR="00C36B21" w:rsidRPr="0016327E">
              <w:rPr>
                <w:rFonts w:ascii="Century Gothic" w:hAnsi="Century Gothic"/>
                <w:b/>
                <w:color w:val="auto"/>
                <w:sz w:val="22"/>
                <w:szCs w:val="22"/>
                <w:u w:val="single"/>
                <w:lang w:eastAsia="es-MX"/>
              </w:rPr>
              <w:t>Ó</w:t>
            </w:r>
            <w:r w:rsidRPr="0016327E">
              <w:rPr>
                <w:rFonts w:ascii="Century Gothic" w:hAnsi="Century Gothic"/>
                <w:b/>
                <w:color w:val="auto"/>
                <w:sz w:val="22"/>
                <w:szCs w:val="22"/>
                <w:u w:val="single"/>
                <w:lang w:eastAsia="es-MX"/>
              </w:rPr>
              <w:t>N HUITR</w:t>
            </w:r>
            <w:r w:rsidR="00C36B21" w:rsidRPr="0016327E">
              <w:rPr>
                <w:rFonts w:ascii="Century Gothic" w:hAnsi="Century Gothic"/>
                <w:b/>
                <w:color w:val="auto"/>
                <w:sz w:val="22"/>
                <w:szCs w:val="22"/>
                <w:u w:val="single"/>
                <w:lang w:eastAsia="es-MX"/>
              </w:rPr>
              <w:t>Ó</w:t>
            </w:r>
            <w:r w:rsidRPr="0016327E">
              <w:rPr>
                <w:rFonts w:ascii="Century Gothic" w:hAnsi="Century Gothic"/>
                <w:b/>
                <w:color w:val="auto"/>
                <w:sz w:val="22"/>
                <w:szCs w:val="22"/>
                <w:u w:val="single"/>
                <w:lang w:eastAsia="es-MX"/>
              </w:rPr>
              <w:t>N</w:t>
            </w:r>
          </w:p>
        </w:tc>
        <w:tc>
          <w:tcPr>
            <w:tcW w:w="2108" w:type="dxa"/>
            <w:vAlign w:val="center"/>
          </w:tcPr>
          <w:p w14:paraId="7CA27881" w14:textId="77777777" w:rsidR="00117023" w:rsidRPr="0016327E"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16327E"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16327E" w:rsidRDefault="00117023" w:rsidP="003722E9">
            <w:pPr>
              <w:spacing w:line="360" w:lineRule="auto"/>
              <w:rPr>
                <w:rFonts w:ascii="Century Gothic" w:hAnsi="Century Gothic" w:cs="Arial"/>
                <w:b/>
                <w:color w:val="auto"/>
                <w:szCs w:val="24"/>
                <w:lang w:val="es-ES"/>
              </w:rPr>
            </w:pPr>
          </w:p>
        </w:tc>
      </w:tr>
    </w:tbl>
    <w:p w14:paraId="72D3DA31" w14:textId="4D59176E" w:rsidR="003D2C01" w:rsidRPr="0016327E" w:rsidRDefault="004A59A0" w:rsidP="00FD1F31">
      <w:pPr>
        <w:pStyle w:val="Normal1"/>
        <w:jc w:val="both"/>
        <w:rPr>
          <w:rFonts w:ascii="Century Gothic" w:eastAsia="Arial" w:hAnsi="Century Gothic" w:cs="Arial"/>
          <w:b/>
          <w:color w:val="auto"/>
          <w:sz w:val="16"/>
          <w:szCs w:val="16"/>
        </w:rPr>
      </w:pPr>
      <w:r w:rsidRPr="0016327E">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16327E">
        <w:rPr>
          <w:rFonts w:ascii="Century Gothic" w:eastAsia="Arial" w:hAnsi="Century Gothic" w:cs="Arial"/>
          <w:b/>
          <w:color w:val="auto"/>
          <w:sz w:val="16"/>
          <w:szCs w:val="16"/>
          <w:lang w:val="es-MX"/>
        </w:rPr>
        <w:t xml:space="preserve">consistente en la </w:t>
      </w:r>
      <w:r w:rsidR="00FD1F31" w:rsidRPr="0016327E">
        <w:rPr>
          <w:rFonts w:ascii="Century Gothic" w:eastAsia="Arial" w:hAnsi="Century Gothic" w:cs="Arial"/>
          <w:b/>
          <w:color w:val="auto"/>
          <w:sz w:val="16"/>
          <w:szCs w:val="16"/>
        </w:rPr>
        <w:t>Iniciativa con carácter de decreto, a efecto de reformar y adicionar diversas disposiciones de la Ley de los Derechos de Niñas, Niños y Adolescentes del Estado de Chihuahua, a fin de armonizarla con la Ley General, en lo relativo al Registro Nacional de Obligaciones Alimentarias</w:t>
      </w:r>
      <w:r w:rsidR="00DD4AE8" w:rsidRPr="0016327E">
        <w:rPr>
          <w:rFonts w:ascii="Century Gothic" w:eastAsia="Arial" w:hAnsi="Century Gothic" w:cs="Arial"/>
          <w:b/>
          <w:color w:val="auto"/>
          <w:sz w:val="16"/>
          <w:szCs w:val="16"/>
          <w:lang w:val="es-MX"/>
        </w:rPr>
        <w:t>.</w:t>
      </w:r>
    </w:p>
    <w:sectPr w:rsidR="003D2C01" w:rsidRPr="0016327E"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D81F" w14:textId="77777777" w:rsidR="00F20EBF" w:rsidRDefault="00F20EBF" w:rsidP="00B82123">
      <w:r>
        <w:separator/>
      </w:r>
    </w:p>
  </w:endnote>
  <w:endnote w:type="continuationSeparator" w:id="0">
    <w:p w14:paraId="458E9967" w14:textId="77777777" w:rsidR="00F20EBF" w:rsidRDefault="00F20EBF"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38B40EEA"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4375AB">
      <w:rPr>
        <w:rFonts w:ascii="Century Gothic" w:hAnsi="Century Gothic"/>
        <w:sz w:val="16"/>
        <w:szCs w:val="16"/>
        <w:lang w:val="en-US"/>
      </w:rPr>
      <w:t>1991</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09FF" w14:textId="77777777" w:rsidR="00F20EBF" w:rsidRDefault="00F20EBF" w:rsidP="00B82123">
      <w:r>
        <w:separator/>
      </w:r>
    </w:p>
  </w:footnote>
  <w:footnote w:type="continuationSeparator" w:id="0">
    <w:p w14:paraId="0C7C6E45" w14:textId="77777777" w:rsidR="00F20EBF" w:rsidRDefault="00F20EBF" w:rsidP="00B82123">
      <w:r>
        <w:continuationSeparator/>
      </w:r>
    </w:p>
  </w:footnote>
  <w:footnote w:id="1">
    <w:p w14:paraId="7F4A5CF5" w14:textId="75275B0D" w:rsidR="00E31F79" w:rsidRDefault="00E31F79">
      <w:pPr>
        <w:pStyle w:val="Textonotapie"/>
      </w:pPr>
      <w:r>
        <w:rPr>
          <w:rStyle w:val="Refdenotaalpie"/>
        </w:rPr>
        <w:footnoteRef/>
      </w:r>
      <w:r>
        <w:t xml:space="preserve"> </w:t>
      </w:r>
      <w:hyperlink r:id="rId1" w:history="1">
        <w:r w:rsidRPr="00D76B10">
          <w:rPr>
            <w:rStyle w:val="Hipervnculo"/>
          </w:rPr>
          <w:t>https://www.un.org/es/events/childrenday/pdf/derechos.pdf</w:t>
        </w:r>
      </w:hyperlink>
      <w: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1E7244">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26E8F719" w:rsidR="00E31F79" w:rsidRDefault="00E31F79" w:rsidP="0039159C">
    <w:pPr>
      <w:pStyle w:val="Encabezado"/>
      <w:jc w:val="right"/>
      <w:rPr>
        <w:rFonts w:ascii="Century Gothic" w:hAnsi="Century Gothic" w:cs="Tahoma"/>
        <w:b/>
        <w:bCs/>
        <w:sz w:val="28"/>
        <w:szCs w:val="28"/>
        <w:shd w:val="clear" w:color="auto" w:fill="FFFFFF"/>
      </w:rPr>
    </w:pPr>
    <w:bookmarkStart w:id="5"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5"/>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5D9B59F1"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3A6A89">
      <w:rPr>
        <w:rFonts w:ascii="Century Gothic" w:hAnsi="Century Gothic" w:cs="Arial"/>
        <w:color w:val="000000" w:themeColor="text1"/>
        <w:szCs w:val="24"/>
      </w:rPr>
      <w:t>2</w:t>
    </w:r>
    <w:r w:rsidR="004375AB">
      <w:rPr>
        <w:rFonts w:ascii="Century Gothic" w:hAnsi="Century Gothic" w:cs="Arial"/>
        <w:color w:val="000000" w:themeColor="text1"/>
        <w:szCs w:val="24"/>
      </w:rPr>
      <w:t>3</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1E7244">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33"/>
  </w:num>
  <w:num w:numId="3">
    <w:abstractNumId w:val="8"/>
  </w:num>
  <w:num w:numId="4">
    <w:abstractNumId w:val="46"/>
  </w:num>
  <w:num w:numId="5">
    <w:abstractNumId w:val="38"/>
  </w:num>
  <w:num w:numId="6">
    <w:abstractNumId w:val="5"/>
  </w:num>
  <w:num w:numId="7">
    <w:abstractNumId w:val="24"/>
  </w:num>
  <w:num w:numId="8">
    <w:abstractNumId w:val="37"/>
  </w:num>
  <w:num w:numId="9">
    <w:abstractNumId w:val="4"/>
  </w:num>
  <w:num w:numId="10">
    <w:abstractNumId w:val="26"/>
  </w:num>
  <w:num w:numId="11">
    <w:abstractNumId w:val="11"/>
  </w:num>
  <w:num w:numId="12">
    <w:abstractNumId w:val="1"/>
  </w:num>
  <w:num w:numId="13">
    <w:abstractNumId w:val="23"/>
  </w:num>
  <w:num w:numId="14">
    <w:abstractNumId w:val="2"/>
  </w:num>
  <w:num w:numId="15">
    <w:abstractNumId w:val="40"/>
  </w:num>
  <w:num w:numId="16">
    <w:abstractNumId w:val="25"/>
  </w:num>
  <w:num w:numId="17">
    <w:abstractNumId w:val="35"/>
  </w:num>
  <w:num w:numId="18">
    <w:abstractNumId w:val="31"/>
  </w:num>
  <w:num w:numId="19">
    <w:abstractNumId w:val="12"/>
  </w:num>
  <w:num w:numId="20">
    <w:abstractNumId w:val="30"/>
  </w:num>
  <w:num w:numId="21">
    <w:abstractNumId w:val="32"/>
  </w:num>
  <w:num w:numId="22">
    <w:abstractNumId w:val="13"/>
  </w:num>
  <w:num w:numId="23">
    <w:abstractNumId w:val="9"/>
  </w:num>
  <w:num w:numId="24">
    <w:abstractNumId w:val="16"/>
  </w:num>
  <w:num w:numId="25">
    <w:abstractNumId w:val="17"/>
  </w:num>
  <w:num w:numId="26">
    <w:abstractNumId w:val="15"/>
  </w:num>
  <w:num w:numId="27">
    <w:abstractNumId w:val="10"/>
  </w:num>
  <w:num w:numId="28">
    <w:abstractNumId w:val="28"/>
  </w:num>
  <w:num w:numId="29">
    <w:abstractNumId w:val="34"/>
  </w:num>
  <w:num w:numId="30">
    <w:abstractNumId w:val="29"/>
  </w:num>
  <w:num w:numId="31">
    <w:abstractNumId w:val="18"/>
  </w:num>
  <w:num w:numId="32">
    <w:abstractNumId w:val="19"/>
  </w:num>
  <w:num w:numId="33">
    <w:abstractNumId w:val="20"/>
  </w:num>
  <w:num w:numId="34">
    <w:abstractNumId w:val="36"/>
  </w:num>
  <w:num w:numId="35">
    <w:abstractNumId w:val="22"/>
  </w:num>
  <w:num w:numId="36">
    <w:abstractNumId w:val="3"/>
  </w:num>
  <w:num w:numId="37">
    <w:abstractNumId w:val="42"/>
  </w:num>
  <w:num w:numId="38">
    <w:abstractNumId w:val="14"/>
  </w:num>
  <w:num w:numId="39">
    <w:abstractNumId w:val="0"/>
  </w:num>
  <w:num w:numId="40">
    <w:abstractNumId w:val="39"/>
  </w:num>
  <w:num w:numId="41">
    <w:abstractNumId w:val="21"/>
  </w:num>
  <w:num w:numId="42">
    <w:abstractNumId w:val="27"/>
  </w:num>
  <w:num w:numId="43">
    <w:abstractNumId w:val="7"/>
  </w:num>
  <w:num w:numId="44">
    <w:abstractNumId w:val="6"/>
  </w:num>
  <w:num w:numId="45">
    <w:abstractNumId w:val="45"/>
  </w:num>
  <w:num w:numId="46">
    <w:abstractNumId w:val="41"/>
  </w:num>
  <w:num w:numId="47">
    <w:abstractNumId w:val="4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77730"/>
    <w:rsid w:val="00087C99"/>
    <w:rsid w:val="000964DE"/>
    <w:rsid w:val="000C3A48"/>
    <w:rsid w:val="000C477A"/>
    <w:rsid w:val="000C4A2E"/>
    <w:rsid w:val="000D4E30"/>
    <w:rsid w:val="000D6E69"/>
    <w:rsid w:val="000E5322"/>
    <w:rsid w:val="000E753A"/>
    <w:rsid w:val="000E774C"/>
    <w:rsid w:val="00101573"/>
    <w:rsid w:val="00102A7E"/>
    <w:rsid w:val="00105887"/>
    <w:rsid w:val="00107990"/>
    <w:rsid w:val="001110A8"/>
    <w:rsid w:val="0011163E"/>
    <w:rsid w:val="00111E39"/>
    <w:rsid w:val="00112C17"/>
    <w:rsid w:val="00116795"/>
    <w:rsid w:val="00117023"/>
    <w:rsid w:val="00123AF7"/>
    <w:rsid w:val="001245BF"/>
    <w:rsid w:val="0013714E"/>
    <w:rsid w:val="001405FF"/>
    <w:rsid w:val="001407D6"/>
    <w:rsid w:val="00140B2F"/>
    <w:rsid w:val="00140D66"/>
    <w:rsid w:val="00144919"/>
    <w:rsid w:val="001451FB"/>
    <w:rsid w:val="001506B4"/>
    <w:rsid w:val="00156A3F"/>
    <w:rsid w:val="00157CA7"/>
    <w:rsid w:val="00161BB4"/>
    <w:rsid w:val="0016327E"/>
    <w:rsid w:val="00170835"/>
    <w:rsid w:val="00170D11"/>
    <w:rsid w:val="00170F86"/>
    <w:rsid w:val="00175A48"/>
    <w:rsid w:val="00176FF5"/>
    <w:rsid w:val="001815CE"/>
    <w:rsid w:val="00191739"/>
    <w:rsid w:val="001959D2"/>
    <w:rsid w:val="001960A8"/>
    <w:rsid w:val="001A0BF4"/>
    <w:rsid w:val="001A2EDF"/>
    <w:rsid w:val="001A5605"/>
    <w:rsid w:val="001B2590"/>
    <w:rsid w:val="001C14C0"/>
    <w:rsid w:val="001D2372"/>
    <w:rsid w:val="001D2F7E"/>
    <w:rsid w:val="001D3A39"/>
    <w:rsid w:val="001D736F"/>
    <w:rsid w:val="001E5B6E"/>
    <w:rsid w:val="001E7244"/>
    <w:rsid w:val="001F05F7"/>
    <w:rsid w:val="001F5C66"/>
    <w:rsid w:val="00213449"/>
    <w:rsid w:val="0021481C"/>
    <w:rsid w:val="0022080B"/>
    <w:rsid w:val="00221203"/>
    <w:rsid w:val="0022685D"/>
    <w:rsid w:val="00232B92"/>
    <w:rsid w:val="00241381"/>
    <w:rsid w:val="00246573"/>
    <w:rsid w:val="00262889"/>
    <w:rsid w:val="00272E60"/>
    <w:rsid w:val="00281412"/>
    <w:rsid w:val="00281CFD"/>
    <w:rsid w:val="00285E13"/>
    <w:rsid w:val="00291FF8"/>
    <w:rsid w:val="00292766"/>
    <w:rsid w:val="002A001F"/>
    <w:rsid w:val="002A4DDB"/>
    <w:rsid w:val="002A5D10"/>
    <w:rsid w:val="002A773D"/>
    <w:rsid w:val="002A7FC2"/>
    <w:rsid w:val="002B066C"/>
    <w:rsid w:val="002B0870"/>
    <w:rsid w:val="002B6090"/>
    <w:rsid w:val="002C528A"/>
    <w:rsid w:val="002C5C2D"/>
    <w:rsid w:val="002D1F04"/>
    <w:rsid w:val="002D594A"/>
    <w:rsid w:val="002D6456"/>
    <w:rsid w:val="002D7110"/>
    <w:rsid w:val="002E6534"/>
    <w:rsid w:val="002F1DB9"/>
    <w:rsid w:val="002F7F80"/>
    <w:rsid w:val="00311620"/>
    <w:rsid w:val="00312041"/>
    <w:rsid w:val="0032198D"/>
    <w:rsid w:val="00323266"/>
    <w:rsid w:val="00330329"/>
    <w:rsid w:val="003305DA"/>
    <w:rsid w:val="00336018"/>
    <w:rsid w:val="0033681C"/>
    <w:rsid w:val="00343573"/>
    <w:rsid w:val="00344FE1"/>
    <w:rsid w:val="00347386"/>
    <w:rsid w:val="00353C4B"/>
    <w:rsid w:val="00355A68"/>
    <w:rsid w:val="0035666E"/>
    <w:rsid w:val="0036075C"/>
    <w:rsid w:val="003709FE"/>
    <w:rsid w:val="003722E9"/>
    <w:rsid w:val="00372C4B"/>
    <w:rsid w:val="003855FA"/>
    <w:rsid w:val="0038583F"/>
    <w:rsid w:val="003859C0"/>
    <w:rsid w:val="0039159C"/>
    <w:rsid w:val="003977A0"/>
    <w:rsid w:val="003A0565"/>
    <w:rsid w:val="003A11F2"/>
    <w:rsid w:val="003A2E0D"/>
    <w:rsid w:val="003A6A89"/>
    <w:rsid w:val="003B32FB"/>
    <w:rsid w:val="003B3737"/>
    <w:rsid w:val="003B4AF7"/>
    <w:rsid w:val="003B4FA9"/>
    <w:rsid w:val="003C08D4"/>
    <w:rsid w:val="003C0A3D"/>
    <w:rsid w:val="003C1185"/>
    <w:rsid w:val="003C351D"/>
    <w:rsid w:val="003C5773"/>
    <w:rsid w:val="003D2C01"/>
    <w:rsid w:val="003D7FDB"/>
    <w:rsid w:val="003E2CB9"/>
    <w:rsid w:val="003E44B1"/>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7361"/>
    <w:rsid w:val="004375AB"/>
    <w:rsid w:val="00437F71"/>
    <w:rsid w:val="00443EE8"/>
    <w:rsid w:val="00444EBC"/>
    <w:rsid w:val="004565FE"/>
    <w:rsid w:val="00460576"/>
    <w:rsid w:val="004609CB"/>
    <w:rsid w:val="0046277F"/>
    <w:rsid w:val="00463CB2"/>
    <w:rsid w:val="00464B63"/>
    <w:rsid w:val="0047130C"/>
    <w:rsid w:val="00473238"/>
    <w:rsid w:val="004809C8"/>
    <w:rsid w:val="004A1112"/>
    <w:rsid w:val="004A59A0"/>
    <w:rsid w:val="004A6CA9"/>
    <w:rsid w:val="004B124B"/>
    <w:rsid w:val="004B7ED3"/>
    <w:rsid w:val="004C099B"/>
    <w:rsid w:val="004C5877"/>
    <w:rsid w:val="004D57A1"/>
    <w:rsid w:val="004D6AEF"/>
    <w:rsid w:val="004E377A"/>
    <w:rsid w:val="004E42BF"/>
    <w:rsid w:val="004E4E9C"/>
    <w:rsid w:val="00503B64"/>
    <w:rsid w:val="005111B8"/>
    <w:rsid w:val="005157AE"/>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F0B36"/>
    <w:rsid w:val="00606577"/>
    <w:rsid w:val="00611233"/>
    <w:rsid w:val="00615963"/>
    <w:rsid w:val="00620D56"/>
    <w:rsid w:val="00621044"/>
    <w:rsid w:val="0062191D"/>
    <w:rsid w:val="006269B5"/>
    <w:rsid w:val="00627AA8"/>
    <w:rsid w:val="006320A9"/>
    <w:rsid w:val="00633D26"/>
    <w:rsid w:val="00636473"/>
    <w:rsid w:val="006401C2"/>
    <w:rsid w:val="00646C57"/>
    <w:rsid w:val="00647A56"/>
    <w:rsid w:val="006608D8"/>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C1515"/>
    <w:rsid w:val="006C6504"/>
    <w:rsid w:val="006C74D2"/>
    <w:rsid w:val="006D739F"/>
    <w:rsid w:val="006E01A8"/>
    <w:rsid w:val="006E19BB"/>
    <w:rsid w:val="006E32CB"/>
    <w:rsid w:val="006E6899"/>
    <w:rsid w:val="006F3658"/>
    <w:rsid w:val="006F5D39"/>
    <w:rsid w:val="006F740D"/>
    <w:rsid w:val="0070227D"/>
    <w:rsid w:val="0070441F"/>
    <w:rsid w:val="0071081E"/>
    <w:rsid w:val="007147EB"/>
    <w:rsid w:val="0073106A"/>
    <w:rsid w:val="00732E0A"/>
    <w:rsid w:val="0074317B"/>
    <w:rsid w:val="00747833"/>
    <w:rsid w:val="0075005F"/>
    <w:rsid w:val="0075350F"/>
    <w:rsid w:val="00766204"/>
    <w:rsid w:val="007715F8"/>
    <w:rsid w:val="007801DB"/>
    <w:rsid w:val="00783459"/>
    <w:rsid w:val="00786A5C"/>
    <w:rsid w:val="00792F78"/>
    <w:rsid w:val="0079423D"/>
    <w:rsid w:val="007950D5"/>
    <w:rsid w:val="007A45E3"/>
    <w:rsid w:val="007A5B58"/>
    <w:rsid w:val="007A5FB7"/>
    <w:rsid w:val="007C0272"/>
    <w:rsid w:val="007C2EE1"/>
    <w:rsid w:val="007C3245"/>
    <w:rsid w:val="007C6858"/>
    <w:rsid w:val="007C7BD5"/>
    <w:rsid w:val="007D5445"/>
    <w:rsid w:val="007D68F5"/>
    <w:rsid w:val="007E5900"/>
    <w:rsid w:val="007E5DE4"/>
    <w:rsid w:val="007F1E57"/>
    <w:rsid w:val="007F3C9D"/>
    <w:rsid w:val="007F425B"/>
    <w:rsid w:val="007F4D9D"/>
    <w:rsid w:val="00805FE2"/>
    <w:rsid w:val="008147A6"/>
    <w:rsid w:val="008265B2"/>
    <w:rsid w:val="00830B02"/>
    <w:rsid w:val="00837A02"/>
    <w:rsid w:val="00840870"/>
    <w:rsid w:val="00841770"/>
    <w:rsid w:val="00841B40"/>
    <w:rsid w:val="00845440"/>
    <w:rsid w:val="008477E3"/>
    <w:rsid w:val="00851566"/>
    <w:rsid w:val="00852606"/>
    <w:rsid w:val="00854451"/>
    <w:rsid w:val="00862B13"/>
    <w:rsid w:val="00864F7A"/>
    <w:rsid w:val="00867146"/>
    <w:rsid w:val="008721EB"/>
    <w:rsid w:val="008802C5"/>
    <w:rsid w:val="00880564"/>
    <w:rsid w:val="00891279"/>
    <w:rsid w:val="008A0B62"/>
    <w:rsid w:val="008A4B41"/>
    <w:rsid w:val="008A77A1"/>
    <w:rsid w:val="008C5500"/>
    <w:rsid w:val="008C796A"/>
    <w:rsid w:val="008D0D5A"/>
    <w:rsid w:val="008D12BB"/>
    <w:rsid w:val="008D193A"/>
    <w:rsid w:val="008D487F"/>
    <w:rsid w:val="008E4CD4"/>
    <w:rsid w:val="008F4D77"/>
    <w:rsid w:val="008F7A5F"/>
    <w:rsid w:val="008F7BC7"/>
    <w:rsid w:val="008F7F13"/>
    <w:rsid w:val="00901AC9"/>
    <w:rsid w:val="00901B7E"/>
    <w:rsid w:val="009111FF"/>
    <w:rsid w:val="00913841"/>
    <w:rsid w:val="00913883"/>
    <w:rsid w:val="00915A43"/>
    <w:rsid w:val="0092434A"/>
    <w:rsid w:val="00926F0A"/>
    <w:rsid w:val="009274A2"/>
    <w:rsid w:val="00934CA1"/>
    <w:rsid w:val="009360FC"/>
    <w:rsid w:val="00943B93"/>
    <w:rsid w:val="00943DD2"/>
    <w:rsid w:val="00944C1E"/>
    <w:rsid w:val="009467DF"/>
    <w:rsid w:val="00952138"/>
    <w:rsid w:val="00961750"/>
    <w:rsid w:val="00970A80"/>
    <w:rsid w:val="009822E0"/>
    <w:rsid w:val="00982402"/>
    <w:rsid w:val="009A1297"/>
    <w:rsid w:val="009A20CA"/>
    <w:rsid w:val="009A253C"/>
    <w:rsid w:val="009A45B2"/>
    <w:rsid w:val="009B44C3"/>
    <w:rsid w:val="009B7E04"/>
    <w:rsid w:val="009C3EAC"/>
    <w:rsid w:val="009D3C9F"/>
    <w:rsid w:val="009E401D"/>
    <w:rsid w:val="009E4469"/>
    <w:rsid w:val="009E5B5A"/>
    <w:rsid w:val="009F201D"/>
    <w:rsid w:val="009F3CBB"/>
    <w:rsid w:val="00A00CF2"/>
    <w:rsid w:val="00A04BAB"/>
    <w:rsid w:val="00A05F6E"/>
    <w:rsid w:val="00A06A8D"/>
    <w:rsid w:val="00A10F6C"/>
    <w:rsid w:val="00A10FC7"/>
    <w:rsid w:val="00A121BD"/>
    <w:rsid w:val="00A12381"/>
    <w:rsid w:val="00A15321"/>
    <w:rsid w:val="00A20034"/>
    <w:rsid w:val="00A24C3D"/>
    <w:rsid w:val="00A47C33"/>
    <w:rsid w:val="00A51204"/>
    <w:rsid w:val="00A51917"/>
    <w:rsid w:val="00A56018"/>
    <w:rsid w:val="00A678A2"/>
    <w:rsid w:val="00A67C45"/>
    <w:rsid w:val="00A70DAB"/>
    <w:rsid w:val="00A70EE5"/>
    <w:rsid w:val="00A71AC4"/>
    <w:rsid w:val="00A743CA"/>
    <w:rsid w:val="00A76BC8"/>
    <w:rsid w:val="00A77A6A"/>
    <w:rsid w:val="00A837BB"/>
    <w:rsid w:val="00AA16CE"/>
    <w:rsid w:val="00AA3571"/>
    <w:rsid w:val="00AA3F1F"/>
    <w:rsid w:val="00AA5529"/>
    <w:rsid w:val="00AA5B70"/>
    <w:rsid w:val="00AB010D"/>
    <w:rsid w:val="00AC0B80"/>
    <w:rsid w:val="00AC5671"/>
    <w:rsid w:val="00AD1D6E"/>
    <w:rsid w:val="00AD2852"/>
    <w:rsid w:val="00AE0A5A"/>
    <w:rsid w:val="00AE240A"/>
    <w:rsid w:val="00AE462D"/>
    <w:rsid w:val="00AE7D24"/>
    <w:rsid w:val="00AF167F"/>
    <w:rsid w:val="00AF45D2"/>
    <w:rsid w:val="00B04B95"/>
    <w:rsid w:val="00B075FF"/>
    <w:rsid w:val="00B155B8"/>
    <w:rsid w:val="00B256A4"/>
    <w:rsid w:val="00B324A2"/>
    <w:rsid w:val="00B329B3"/>
    <w:rsid w:val="00B33CF7"/>
    <w:rsid w:val="00B34400"/>
    <w:rsid w:val="00B3446D"/>
    <w:rsid w:val="00B52FDB"/>
    <w:rsid w:val="00B53E88"/>
    <w:rsid w:val="00B56E07"/>
    <w:rsid w:val="00B63073"/>
    <w:rsid w:val="00B744EF"/>
    <w:rsid w:val="00B76FA1"/>
    <w:rsid w:val="00B82123"/>
    <w:rsid w:val="00B84F52"/>
    <w:rsid w:val="00B87A5D"/>
    <w:rsid w:val="00B9590C"/>
    <w:rsid w:val="00BA1E2D"/>
    <w:rsid w:val="00BA27A1"/>
    <w:rsid w:val="00BA3482"/>
    <w:rsid w:val="00BB0A67"/>
    <w:rsid w:val="00BB3027"/>
    <w:rsid w:val="00BB3AC1"/>
    <w:rsid w:val="00BB3C3D"/>
    <w:rsid w:val="00BB3FBE"/>
    <w:rsid w:val="00BB6A44"/>
    <w:rsid w:val="00BC47CA"/>
    <w:rsid w:val="00BD42B4"/>
    <w:rsid w:val="00BD5C32"/>
    <w:rsid w:val="00BE50FA"/>
    <w:rsid w:val="00BF192D"/>
    <w:rsid w:val="00BF68BA"/>
    <w:rsid w:val="00C00B7C"/>
    <w:rsid w:val="00C037DD"/>
    <w:rsid w:val="00C2033E"/>
    <w:rsid w:val="00C20ECA"/>
    <w:rsid w:val="00C26057"/>
    <w:rsid w:val="00C2692B"/>
    <w:rsid w:val="00C33AB5"/>
    <w:rsid w:val="00C36B21"/>
    <w:rsid w:val="00C36E55"/>
    <w:rsid w:val="00C50CCA"/>
    <w:rsid w:val="00C621B1"/>
    <w:rsid w:val="00C714CF"/>
    <w:rsid w:val="00C72B74"/>
    <w:rsid w:val="00C73823"/>
    <w:rsid w:val="00C80A94"/>
    <w:rsid w:val="00C87D64"/>
    <w:rsid w:val="00C94487"/>
    <w:rsid w:val="00C948BF"/>
    <w:rsid w:val="00C976DD"/>
    <w:rsid w:val="00C97906"/>
    <w:rsid w:val="00CA1A53"/>
    <w:rsid w:val="00CA7928"/>
    <w:rsid w:val="00CB22D0"/>
    <w:rsid w:val="00CC3747"/>
    <w:rsid w:val="00CC5FAC"/>
    <w:rsid w:val="00CC640C"/>
    <w:rsid w:val="00CD4DE2"/>
    <w:rsid w:val="00CD57D5"/>
    <w:rsid w:val="00CD7621"/>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87E"/>
    <w:rsid w:val="00D71ADB"/>
    <w:rsid w:val="00D73D5A"/>
    <w:rsid w:val="00D77498"/>
    <w:rsid w:val="00D80B68"/>
    <w:rsid w:val="00D826FF"/>
    <w:rsid w:val="00D95102"/>
    <w:rsid w:val="00D960C3"/>
    <w:rsid w:val="00DA6CAA"/>
    <w:rsid w:val="00DB27F8"/>
    <w:rsid w:val="00DB4D75"/>
    <w:rsid w:val="00DB58BF"/>
    <w:rsid w:val="00DB7125"/>
    <w:rsid w:val="00DC1D56"/>
    <w:rsid w:val="00DC64A9"/>
    <w:rsid w:val="00DD38A5"/>
    <w:rsid w:val="00DD4AE8"/>
    <w:rsid w:val="00DD4C18"/>
    <w:rsid w:val="00DD67FD"/>
    <w:rsid w:val="00DF2ECD"/>
    <w:rsid w:val="00DF379A"/>
    <w:rsid w:val="00DF4196"/>
    <w:rsid w:val="00DF43A1"/>
    <w:rsid w:val="00DF712F"/>
    <w:rsid w:val="00E01B56"/>
    <w:rsid w:val="00E04155"/>
    <w:rsid w:val="00E10321"/>
    <w:rsid w:val="00E11E03"/>
    <w:rsid w:val="00E13C86"/>
    <w:rsid w:val="00E228DF"/>
    <w:rsid w:val="00E23E14"/>
    <w:rsid w:val="00E23E76"/>
    <w:rsid w:val="00E25216"/>
    <w:rsid w:val="00E273AB"/>
    <w:rsid w:val="00E30AC8"/>
    <w:rsid w:val="00E31F79"/>
    <w:rsid w:val="00E343CE"/>
    <w:rsid w:val="00E359F7"/>
    <w:rsid w:val="00E363CC"/>
    <w:rsid w:val="00E561FE"/>
    <w:rsid w:val="00E57F40"/>
    <w:rsid w:val="00E60F1B"/>
    <w:rsid w:val="00E62A27"/>
    <w:rsid w:val="00E67E44"/>
    <w:rsid w:val="00E71CB9"/>
    <w:rsid w:val="00E72234"/>
    <w:rsid w:val="00E73FED"/>
    <w:rsid w:val="00E75757"/>
    <w:rsid w:val="00E806E4"/>
    <w:rsid w:val="00E87E4C"/>
    <w:rsid w:val="00E919AF"/>
    <w:rsid w:val="00E91F32"/>
    <w:rsid w:val="00E95BA0"/>
    <w:rsid w:val="00E963AA"/>
    <w:rsid w:val="00E978C4"/>
    <w:rsid w:val="00EA212D"/>
    <w:rsid w:val="00EA387E"/>
    <w:rsid w:val="00EA7F06"/>
    <w:rsid w:val="00EB40D8"/>
    <w:rsid w:val="00EB715C"/>
    <w:rsid w:val="00EB79D8"/>
    <w:rsid w:val="00EC0D00"/>
    <w:rsid w:val="00EC75A4"/>
    <w:rsid w:val="00ED467B"/>
    <w:rsid w:val="00EF084B"/>
    <w:rsid w:val="00EF3F60"/>
    <w:rsid w:val="00F0062D"/>
    <w:rsid w:val="00F073A8"/>
    <w:rsid w:val="00F11BC9"/>
    <w:rsid w:val="00F12637"/>
    <w:rsid w:val="00F15E54"/>
    <w:rsid w:val="00F20699"/>
    <w:rsid w:val="00F20748"/>
    <w:rsid w:val="00F20EBF"/>
    <w:rsid w:val="00F21C05"/>
    <w:rsid w:val="00F22ABF"/>
    <w:rsid w:val="00F23DCB"/>
    <w:rsid w:val="00F40D9D"/>
    <w:rsid w:val="00F4355A"/>
    <w:rsid w:val="00F526E9"/>
    <w:rsid w:val="00F60531"/>
    <w:rsid w:val="00F6667E"/>
    <w:rsid w:val="00F67290"/>
    <w:rsid w:val="00F7008C"/>
    <w:rsid w:val="00F7156F"/>
    <w:rsid w:val="00F741F4"/>
    <w:rsid w:val="00F81097"/>
    <w:rsid w:val="00F82718"/>
    <w:rsid w:val="00F82CE5"/>
    <w:rsid w:val="00F83184"/>
    <w:rsid w:val="00F84C71"/>
    <w:rsid w:val="00F85D69"/>
    <w:rsid w:val="00F946B0"/>
    <w:rsid w:val="00F9769B"/>
    <w:rsid w:val="00FA07C9"/>
    <w:rsid w:val="00FA2256"/>
    <w:rsid w:val="00FB218C"/>
    <w:rsid w:val="00FC597D"/>
    <w:rsid w:val="00FC5E6E"/>
    <w:rsid w:val="00FD1BA3"/>
    <w:rsid w:val="00FD1F31"/>
    <w:rsid w:val="00FD2FCB"/>
    <w:rsid w:val="00FD63C1"/>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11542</Words>
  <Characters>63485</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2024-02-13T15:41:00Z</cp:lastPrinted>
  <dcterms:created xsi:type="dcterms:W3CDTF">2024-06-14T18:29:00Z</dcterms:created>
  <dcterms:modified xsi:type="dcterms:W3CDTF">2024-06-14T18:29:00Z</dcterms:modified>
</cp:coreProperties>
</file>