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4CEE2D57"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191CD4">
        <w:rPr>
          <w:rFonts w:ascii="Century Gothic" w:eastAsia="Arial" w:hAnsi="Century Gothic" w:cs="Arial"/>
          <w:color w:val="auto"/>
          <w:szCs w:val="24"/>
          <w:lang w:val="es-MX"/>
        </w:rPr>
        <w:t>28</w:t>
      </w:r>
      <w:r w:rsidR="00513A9D">
        <w:rPr>
          <w:rFonts w:ascii="Century Gothic" w:eastAsia="Arial" w:hAnsi="Century Gothic" w:cs="Arial"/>
          <w:color w:val="auto"/>
          <w:szCs w:val="24"/>
          <w:lang w:val="es-MX"/>
        </w:rPr>
        <w:t xml:space="preserve"> de </w:t>
      </w:r>
      <w:r w:rsidR="00191CD4">
        <w:rPr>
          <w:rFonts w:ascii="Century Gothic" w:eastAsia="Arial" w:hAnsi="Century Gothic" w:cs="Arial"/>
          <w:color w:val="auto"/>
          <w:szCs w:val="24"/>
          <w:lang w:val="es-MX"/>
        </w:rPr>
        <w:t>septiembre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D55E1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191CD4">
        <w:rPr>
          <w:rFonts w:ascii="Century Gothic" w:eastAsia="Arial" w:hAnsi="Century Gothic" w:cs="Arial"/>
          <w:color w:val="auto"/>
          <w:szCs w:val="24"/>
          <w:lang w:val="es-MX"/>
        </w:rPr>
        <w:t>el</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191CD4">
        <w:rPr>
          <w:rFonts w:ascii="Century Gothic" w:eastAsia="Arial" w:hAnsi="Century Gothic" w:cs="Arial"/>
          <w:color w:val="auto"/>
          <w:szCs w:val="24"/>
          <w:lang w:val="es-MX"/>
        </w:rPr>
        <w:t xml:space="preserve">o Omar Bazán Flores, integrante del Grupo Parlamentario del Partido Revolucionario Institucional, </w:t>
      </w:r>
      <w:r w:rsidR="00111F8F">
        <w:rPr>
          <w:rFonts w:ascii="Century Gothic" w:eastAsia="Arial" w:hAnsi="Century Gothic" w:cs="Arial"/>
          <w:color w:val="auto"/>
          <w:szCs w:val="24"/>
          <w:lang w:val="es-MX"/>
        </w:rPr>
        <w:t xml:space="preserve"> </w:t>
      </w:r>
      <w:r w:rsidRPr="006C0094">
        <w:rPr>
          <w:rFonts w:ascii="Century Gothic" w:eastAsia="Arial" w:hAnsi="Century Gothic" w:cs="Arial"/>
          <w:color w:val="auto"/>
          <w:szCs w:val="24"/>
          <w:lang w:val="es-MX"/>
        </w:rPr>
        <w:t>present</w:t>
      </w:r>
      <w:r w:rsidR="00D55E14">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371E84">
        <w:rPr>
          <w:rFonts w:ascii="Century Gothic" w:eastAsia="Arial" w:hAnsi="Century Gothic" w:cs="Arial"/>
          <w:color w:val="auto"/>
          <w:szCs w:val="24"/>
          <w:lang w:val="es-MX"/>
        </w:rPr>
        <w:t xml:space="preserve"> </w:t>
      </w:r>
      <w:r w:rsidR="00191CD4" w:rsidRPr="00191CD4">
        <w:rPr>
          <w:rFonts w:ascii="Century Gothic" w:eastAsia="Arial" w:hAnsi="Century Gothic" w:cs="Arial"/>
          <w:color w:val="auto"/>
          <w:szCs w:val="24"/>
          <w:lang w:val="es-MX"/>
        </w:rPr>
        <w:t>por la que se propone adicionar una fracción V, al artículo 68 de la Ley de los Derechos de Niñas, Niños y Adolescentes del Estado de Chihuahua, con la finalidad de prohibir la distribución gratuita, venta y suministro de bebidas azucaradas, energizantes y alimentos envasados de alto contenido calórico a menores de edad, dentro de las instituciones educativas públicas y privadas.</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1599F745"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191CD4">
        <w:rPr>
          <w:rFonts w:ascii="Century Gothic" w:eastAsia="Arial" w:hAnsi="Century Gothic" w:cs="Arial"/>
          <w:color w:val="auto"/>
          <w:szCs w:val="24"/>
          <w:lang w:val="es-MX"/>
        </w:rPr>
        <w:t>05</w:t>
      </w:r>
      <w:r w:rsidR="00E56955" w:rsidRPr="00E56955">
        <w:rPr>
          <w:rFonts w:ascii="Century Gothic" w:eastAsia="Arial" w:hAnsi="Century Gothic" w:cs="Arial"/>
          <w:color w:val="auto"/>
          <w:szCs w:val="24"/>
          <w:lang w:val="es-MX"/>
        </w:rPr>
        <w:t xml:space="preserve"> de </w:t>
      </w:r>
      <w:r w:rsidR="00191CD4">
        <w:rPr>
          <w:rFonts w:ascii="Century Gothic" w:eastAsia="Arial" w:hAnsi="Century Gothic" w:cs="Arial"/>
          <w:color w:val="auto"/>
          <w:szCs w:val="24"/>
          <w:lang w:val="es-MX"/>
        </w:rPr>
        <w:t>diciembre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E73C3D">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w:t>
      </w:r>
      <w:r w:rsidRPr="00414B59">
        <w:rPr>
          <w:rFonts w:ascii="Century Gothic" w:eastAsia="Arial" w:hAnsi="Century Gothic" w:cs="Arial"/>
          <w:color w:val="auto"/>
          <w:szCs w:val="24"/>
          <w:lang w:val="es-MX"/>
        </w:rPr>
        <w:lastRenderedPageBreak/>
        <w:t>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39949D31" w14:textId="77777777" w:rsidR="00191CD4" w:rsidRPr="00191CD4" w:rsidRDefault="00A30C36" w:rsidP="00191CD4">
      <w:pPr>
        <w:spacing w:after="0" w:line="240" w:lineRule="auto"/>
        <w:ind w:left="426" w:right="474"/>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191CD4" w:rsidRPr="00191CD4">
        <w:rPr>
          <w:rFonts w:ascii="Century Gothic" w:eastAsia="Arial" w:hAnsi="Century Gothic" w:cs="Arial"/>
          <w:i/>
          <w:sz w:val="24"/>
          <w:szCs w:val="24"/>
        </w:rPr>
        <w:t>La alimentación saludable es esencial para el crecimiento y desarrollo adecuado de los niños y adolescentes. Sin embargo, en la sociedad actual, nos enfrentamos a un problema creciente: el mal suministro de bebidas azucaradas, energizantes y alimentos envasados de alto contenido calórico a menores de edad. Esta práctica representa una amenaza significativa para la salud pública y el bienestar de las futuras generaciones.</w:t>
      </w:r>
    </w:p>
    <w:p w14:paraId="7FE3F63B"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155F2C8E" w14:textId="542DE62C"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El suministro inadecuado de bebidas azucaradas, energizantes y alimentos envasados de alto contenido calórico a menores de edad tiene efectos perjudiciales en la salud física y mental de los niños y adolescentes. Aquí, algunas de las principales consecuencias:</w:t>
      </w:r>
    </w:p>
    <w:p w14:paraId="6DEF3EAF"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7F3D0F8F" w14:textId="676A23E0" w:rsidR="00191CD4" w:rsidRPr="00191CD4" w:rsidRDefault="00191CD4" w:rsidP="00191CD4">
      <w:pPr>
        <w:spacing w:after="0" w:line="240" w:lineRule="auto"/>
        <w:ind w:left="708" w:right="474"/>
        <w:jc w:val="both"/>
        <w:rPr>
          <w:rFonts w:ascii="Century Gothic" w:eastAsia="Arial" w:hAnsi="Century Gothic" w:cs="Arial"/>
          <w:i/>
          <w:sz w:val="24"/>
          <w:szCs w:val="24"/>
        </w:rPr>
      </w:pPr>
      <w:r w:rsidRPr="00191CD4">
        <w:rPr>
          <w:rFonts w:ascii="Century Gothic" w:eastAsia="Arial" w:hAnsi="Century Gothic" w:cs="Arial"/>
          <w:b/>
          <w:bCs/>
          <w:i/>
          <w:sz w:val="24"/>
          <w:szCs w:val="24"/>
        </w:rPr>
        <w:t>Obesidad y enfermedades relacionadas:</w:t>
      </w:r>
      <w:r w:rsidRPr="00191CD4">
        <w:rPr>
          <w:rFonts w:ascii="Century Gothic" w:eastAsia="Arial" w:hAnsi="Century Gothic" w:cs="Arial"/>
          <w:i/>
          <w:sz w:val="24"/>
          <w:szCs w:val="24"/>
        </w:rPr>
        <w:t xml:space="preserve"> El consumo excesivo de azúcares y calorías vacías en bebidas azucaradas y alimentos envasados conlleva un aumento en las tasas de obesidad infantil. La obesidad infantil está asociada con una mayor incidencia de enfermedades crónicas como la diabetes tipo 2, enfermedades cardiovasculares y problemas articulares.</w:t>
      </w:r>
    </w:p>
    <w:p w14:paraId="7D6733A8" w14:textId="77777777" w:rsidR="00191CD4" w:rsidRDefault="00191CD4" w:rsidP="00191CD4">
      <w:pPr>
        <w:spacing w:after="0" w:line="240" w:lineRule="auto"/>
        <w:ind w:left="708" w:right="474"/>
        <w:jc w:val="both"/>
        <w:rPr>
          <w:rFonts w:ascii="Century Gothic" w:eastAsia="Arial" w:hAnsi="Century Gothic" w:cs="Arial"/>
          <w:i/>
          <w:sz w:val="24"/>
          <w:szCs w:val="24"/>
        </w:rPr>
      </w:pPr>
    </w:p>
    <w:p w14:paraId="648AE831" w14:textId="0E44B883" w:rsidR="00191CD4" w:rsidRPr="00191CD4" w:rsidRDefault="00191CD4" w:rsidP="00191CD4">
      <w:pPr>
        <w:spacing w:after="0" w:line="240" w:lineRule="auto"/>
        <w:ind w:left="708" w:right="474"/>
        <w:jc w:val="both"/>
        <w:rPr>
          <w:rFonts w:ascii="Century Gothic" w:eastAsia="Arial" w:hAnsi="Century Gothic" w:cs="Arial"/>
          <w:i/>
          <w:sz w:val="24"/>
          <w:szCs w:val="24"/>
        </w:rPr>
      </w:pPr>
      <w:r w:rsidRPr="00191CD4">
        <w:rPr>
          <w:rFonts w:ascii="Century Gothic" w:eastAsia="Arial" w:hAnsi="Century Gothic" w:cs="Arial"/>
          <w:b/>
          <w:bCs/>
          <w:i/>
          <w:sz w:val="24"/>
          <w:szCs w:val="24"/>
        </w:rPr>
        <w:t>Problemas de salud mental:</w:t>
      </w:r>
      <w:r w:rsidRPr="00191CD4">
        <w:rPr>
          <w:rFonts w:ascii="Century Gothic" w:eastAsia="Arial" w:hAnsi="Century Gothic" w:cs="Arial"/>
          <w:i/>
          <w:sz w:val="24"/>
          <w:szCs w:val="24"/>
        </w:rPr>
        <w:t xml:space="preserve"> Los energizantes y las bebidas azucaradas pueden contribuir a problemas de salud mental en los jóvenes, como la ansiedad y la depresión, debido a las fluctuaciones en los niveles de azúcar en sangre y al alto contenido de cafeína.</w:t>
      </w:r>
    </w:p>
    <w:p w14:paraId="54FFE2C0" w14:textId="77777777" w:rsidR="00191CD4" w:rsidRDefault="00191CD4" w:rsidP="00191CD4">
      <w:pPr>
        <w:spacing w:after="0" w:line="240" w:lineRule="auto"/>
        <w:ind w:left="708" w:right="474"/>
        <w:jc w:val="both"/>
        <w:rPr>
          <w:rFonts w:ascii="Century Gothic" w:eastAsia="Arial" w:hAnsi="Century Gothic" w:cs="Arial"/>
          <w:i/>
          <w:sz w:val="24"/>
          <w:szCs w:val="24"/>
        </w:rPr>
      </w:pPr>
    </w:p>
    <w:p w14:paraId="3FFA9AC2" w14:textId="7B35AB77" w:rsidR="00191CD4" w:rsidRPr="00191CD4" w:rsidRDefault="00191CD4" w:rsidP="00191CD4">
      <w:pPr>
        <w:spacing w:after="0" w:line="240" w:lineRule="auto"/>
        <w:ind w:left="708" w:right="474"/>
        <w:jc w:val="both"/>
        <w:rPr>
          <w:rFonts w:ascii="Century Gothic" w:eastAsia="Arial" w:hAnsi="Century Gothic" w:cs="Arial"/>
          <w:i/>
          <w:sz w:val="24"/>
          <w:szCs w:val="24"/>
        </w:rPr>
      </w:pPr>
      <w:r w:rsidRPr="00191CD4">
        <w:rPr>
          <w:rFonts w:ascii="Century Gothic" w:eastAsia="Arial" w:hAnsi="Century Gothic" w:cs="Arial"/>
          <w:b/>
          <w:bCs/>
          <w:i/>
          <w:sz w:val="24"/>
          <w:szCs w:val="24"/>
        </w:rPr>
        <w:t>Dificultades en el aprendizaje y el rendimiento escolar:</w:t>
      </w:r>
      <w:r w:rsidRPr="00191CD4">
        <w:rPr>
          <w:rFonts w:ascii="Century Gothic" w:eastAsia="Arial" w:hAnsi="Century Gothic" w:cs="Arial"/>
          <w:i/>
          <w:sz w:val="24"/>
          <w:szCs w:val="24"/>
        </w:rPr>
        <w:t xml:space="preserve"> El consumo excesivo de azúcares y cafeína puede afectar negativamente la </w:t>
      </w:r>
      <w:r w:rsidRPr="00191CD4">
        <w:rPr>
          <w:rFonts w:ascii="Century Gothic" w:eastAsia="Arial" w:hAnsi="Century Gothic" w:cs="Arial"/>
          <w:i/>
          <w:sz w:val="24"/>
          <w:szCs w:val="24"/>
        </w:rPr>
        <w:lastRenderedPageBreak/>
        <w:t>concentración y el rendimiento académico de los estudiantes, lo que a su vez puede tener un impacto duradero en su futuro.</w:t>
      </w:r>
    </w:p>
    <w:p w14:paraId="6B2BACB3" w14:textId="77777777" w:rsidR="00191CD4" w:rsidRDefault="00191CD4" w:rsidP="00191CD4">
      <w:pPr>
        <w:spacing w:after="0" w:line="240" w:lineRule="auto"/>
        <w:ind w:left="708" w:right="474"/>
        <w:jc w:val="both"/>
        <w:rPr>
          <w:rFonts w:ascii="Century Gothic" w:eastAsia="Arial" w:hAnsi="Century Gothic" w:cs="Arial"/>
          <w:i/>
          <w:sz w:val="24"/>
          <w:szCs w:val="24"/>
        </w:rPr>
      </w:pPr>
    </w:p>
    <w:p w14:paraId="0C0FE117" w14:textId="77AAB697" w:rsidR="00191CD4" w:rsidRPr="00191CD4" w:rsidRDefault="00191CD4" w:rsidP="00191CD4">
      <w:pPr>
        <w:spacing w:after="0" w:line="240" w:lineRule="auto"/>
        <w:ind w:left="708" w:right="474"/>
        <w:jc w:val="both"/>
        <w:rPr>
          <w:rFonts w:ascii="Century Gothic" w:eastAsia="Arial" w:hAnsi="Century Gothic" w:cs="Arial"/>
          <w:i/>
          <w:sz w:val="24"/>
          <w:szCs w:val="24"/>
        </w:rPr>
      </w:pPr>
      <w:r w:rsidRPr="00191CD4">
        <w:rPr>
          <w:rFonts w:ascii="Century Gothic" w:eastAsia="Arial" w:hAnsi="Century Gothic" w:cs="Arial"/>
          <w:b/>
          <w:bCs/>
          <w:i/>
          <w:sz w:val="24"/>
          <w:szCs w:val="24"/>
        </w:rPr>
        <w:t>Adicción:</w:t>
      </w:r>
      <w:r w:rsidRPr="00191CD4">
        <w:rPr>
          <w:rFonts w:ascii="Century Gothic" w:eastAsia="Arial" w:hAnsi="Century Gothic" w:cs="Arial"/>
          <w:i/>
          <w:sz w:val="24"/>
          <w:szCs w:val="24"/>
        </w:rPr>
        <w:t xml:space="preserve"> Los altos niveles de azúcar y cafeína en estas bebidas y alimentos pueden llevar al desarrollo de adicciones en jóvenes, lo que aumenta el riesgo de consumo continuo en la edad adulta.</w:t>
      </w:r>
    </w:p>
    <w:p w14:paraId="150F0B42"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583AF650" w14:textId="058D33F6"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El mal suministro de estos productos a menores de edad se debe en gran parte a la falta de regulación y control por parte de las autoridades gubernamentales, así como a la influencia de la industria de alimentos y bebidas en la promoción de sus productos hacia los jóvenes. La publicidad agresiva, el empaquetado atractivo y la disponibilidad generalizada en entornos escolares y comunitarios contribuyen al acceso fácil y atractivo para los niños y adolescentes.</w:t>
      </w:r>
    </w:p>
    <w:p w14:paraId="273B3FD7"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6908356D" w14:textId="7D2FA0DD"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Aunque puede parecer sorprendente, desde hace años diversos estudios poblacionales y clínicos han encontrado daños a la salud ocasionados por el consumo de bebidas azucaradas. Algunos de ellos ocurren de inmediato, desde la primera lata o botella que se bebe; mientras que otros efectos van acumulándose por el consumo habitual y aumentan las probabilidades de que ocurran eventos nocivos.</w:t>
      </w:r>
    </w:p>
    <w:p w14:paraId="31B437EC"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7AF672AE" w14:textId="270CD0D5"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Los refrescos y las bebidas azucaradas, en general, son fabricadas para ser agradables al paladar y despertar el gusto por sabores dulces e intensos, como ocurre con los refrescos. Sin embargo, tienen niveles altísimos de azúcar, sodio y calorías, lo que ocasiona que tomarlas sea perjudicial para la salud.</w:t>
      </w:r>
    </w:p>
    <w:p w14:paraId="3E921298"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5B9A867A" w14:textId="69D22994"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A pesar de estos riesgos, México se encuentra entre los países con una mayor ingesta de bebidas azucaradas por persona, con aproximadamente 163 litros al año por persona. Si se considera que no todos los mexicanos las consumen, se pensaría que quienes toman bebidas azucaradas, ingieren mucho más que el promedio.</w:t>
      </w:r>
    </w:p>
    <w:p w14:paraId="262E7824"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5225ED88" w14:textId="04E0266B"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Sobre los daños a la salud, se ha demostrado que un alto consumo de azúcares produce enfermedades como obesidad, trastornos metabólicos y caries. A su vez, la obesidad se relaciona con diabetes tipo II, hipertensión, dislipidemias, algunos tipos de cáncer y con una inflamación crónica que debilita la respuesta inmune. Por otro lado, se sabe que tener una dieta alta en sodio está relacionada con el desarrollo de hipertensión.</w:t>
      </w:r>
    </w:p>
    <w:p w14:paraId="75135E52"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141653E0" w14:textId="5FC3C96E"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Por si esto fuera poco, las enfermedades relacionadas con el consumo de bebidas azucaradas también aumentan el riesgo de vivir con discapacidad y el riesgo de muerte prematura.</w:t>
      </w:r>
    </w:p>
    <w:p w14:paraId="0AF0A1C5"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379C6735" w14:textId="03165612"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A finales de 2021, un grupo de investigadores del Instituto Nacional de Salud Pública (INSP) y la Universidad de Tufts publicaron un estudio en el International Journal of Obesity para actualizar qué porcentaje de las muertes podría atribuirse al consumo de bebidas azucaradas.</w:t>
      </w:r>
    </w:p>
    <w:p w14:paraId="1C97F64A"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063023E4" w14:textId="4C7AC302"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Para llegar a estos hallazgos, los autores del estudio realizaron estimaciones utilizando el consumo de bebidas azucaradas y las defunciones por enfermedades relacionas con bebidas azucaradas en México durante 2019 y la evidencia más actualizada de sobre el riesgo de mortalidad atribuible a estas bebidas. Los datos fueron provinieron de fuentes como la Encuesta Nacional de Salud y Nutrición 2019 y estadísticas del INEGI.</w:t>
      </w:r>
    </w:p>
    <w:p w14:paraId="2D15B024"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7FDD87D0" w14:textId="0CD045E2"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Los resultados del estudio mostraron que el 19% de las muertes por diabetes, eventos cerebrovasculares, y cánceres relacionados con obesidad fueron atribuibles a las bebidas azucaradas. En contraste, del total de las muertes por todas las causas equivalente a 40,842 fallecimientos, se puede atribuir a la ingesta de estas bebidas. Estimaciones anteriores habían calculado 24,100 muertes anuales atribuibles al consumo de bebidas azucaradas en México. Es decir, la nueva evidencia mostró un incremento significativo en las muertes asociadas al consumo de bebidas azucaradas.</w:t>
      </w:r>
    </w:p>
    <w:p w14:paraId="5D0D5549"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70B03A49" w14:textId="34132208"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Los resultados de este estudio dan cuenta de la importancia de realizar estrategias desde la salud pública que disminuyan el consumo de bebidas azucaradas, a fin de evitar casos de enfermedades crónicas, muertes relacionadas y gastos en atención a estos padecimientos.</w:t>
      </w:r>
    </w:p>
    <w:p w14:paraId="4F9FDB50"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33B8E8F3" w14:textId="638DBD31"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Para abordar el mal suministro de bebidas azucaradas, energizantes y alimentos envasados de alto contenido calórico a menores de edad, se requiere una acción coordinada a nivel gubernamental, comunitario y familiar. Algunas medidas efectivas incluyen:</w:t>
      </w:r>
    </w:p>
    <w:p w14:paraId="139804A9"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57CD7171" w14:textId="42AD7616"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b/>
          <w:bCs/>
          <w:i/>
          <w:sz w:val="24"/>
          <w:szCs w:val="24"/>
        </w:rPr>
        <w:t>Regulación gubernamental:</w:t>
      </w:r>
      <w:r w:rsidRPr="00191CD4">
        <w:rPr>
          <w:rFonts w:ascii="Century Gothic" w:eastAsia="Arial" w:hAnsi="Century Gothic" w:cs="Arial"/>
          <w:i/>
          <w:sz w:val="24"/>
          <w:szCs w:val="24"/>
        </w:rPr>
        <w:t xml:space="preserve"> Es esencial establecer restricciones en la publicidad dirigida a niños y adolescentes, así como en la disponibilidad de estos productos en entornos escolares y deportivos.</w:t>
      </w:r>
    </w:p>
    <w:p w14:paraId="34F55CE9"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7F85DA9B" w14:textId="49F772A1"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b/>
          <w:bCs/>
          <w:i/>
          <w:sz w:val="24"/>
          <w:szCs w:val="24"/>
        </w:rPr>
        <w:t>Educación y concienciación:</w:t>
      </w:r>
      <w:r w:rsidRPr="00191CD4">
        <w:rPr>
          <w:rFonts w:ascii="Century Gothic" w:eastAsia="Arial" w:hAnsi="Century Gothic" w:cs="Arial"/>
          <w:i/>
          <w:sz w:val="24"/>
          <w:szCs w:val="24"/>
        </w:rPr>
        <w:t xml:space="preserve"> Promover la educación nutricional desde una edad temprana y fomentar la toma de decisiones informadas sobre la alimentación y la salud.</w:t>
      </w:r>
    </w:p>
    <w:p w14:paraId="6F0363A6"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4D20755A" w14:textId="43FA28FE"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b/>
          <w:bCs/>
          <w:i/>
          <w:sz w:val="24"/>
          <w:szCs w:val="24"/>
        </w:rPr>
        <w:t>Fomentar la actividad física:</w:t>
      </w:r>
      <w:r w:rsidRPr="00191CD4">
        <w:rPr>
          <w:rFonts w:ascii="Century Gothic" w:eastAsia="Arial" w:hAnsi="Century Gothic" w:cs="Arial"/>
          <w:i/>
          <w:sz w:val="24"/>
          <w:szCs w:val="24"/>
        </w:rPr>
        <w:t xml:space="preserve"> Incentivar la actividad física regular y el deporte entre los jóvenes como parte de un estilo de vida saludable.</w:t>
      </w:r>
    </w:p>
    <w:p w14:paraId="1C55B9D3"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7142E013" w14:textId="7012CD2A" w:rsidR="00191CD4" w:rsidRPr="00191CD4"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b/>
          <w:bCs/>
          <w:i/>
          <w:sz w:val="24"/>
          <w:szCs w:val="24"/>
        </w:rPr>
        <w:t>Etiquetado claro y comprensible:</w:t>
      </w:r>
      <w:r w:rsidRPr="00191CD4">
        <w:rPr>
          <w:rFonts w:ascii="Century Gothic" w:eastAsia="Arial" w:hAnsi="Century Gothic" w:cs="Arial"/>
          <w:i/>
          <w:sz w:val="24"/>
          <w:szCs w:val="24"/>
        </w:rPr>
        <w:t xml:space="preserve"> Mejorar el etiquetado de los productos para proporcionar información clara sobre el contenido nutricional y las advertencias sobre el exceso de azúcar y cafeína.</w:t>
      </w:r>
    </w:p>
    <w:p w14:paraId="1E350EEC" w14:textId="77777777" w:rsidR="00191CD4" w:rsidRDefault="00191CD4" w:rsidP="00191CD4">
      <w:pPr>
        <w:spacing w:after="0" w:line="240" w:lineRule="auto"/>
        <w:ind w:left="426" w:right="474"/>
        <w:jc w:val="both"/>
        <w:rPr>
          <w:rFonts w:ascii="Century Gothic" w:eastAsia="Arial" w:hAnsi="Century Gothic" w:cs="Arial"/>
          <w:i/>
          <w:sz w:val="24"/>
          <w:szCs w:val="24"/>
        </w:rPr>
      </w:pPr>
    </w:p>
    <w:p w14:paraId="089DFC5A" w14:textId="3C0A848F" w:rsidR="00A30C36" w:rsidRPr="009C7856" w:rsidRDefault="00191CD4" w:rsidP="00191CD4">
      <w:pPr>
        <w:spacing w:after="0" w:line="240" w:lineRule="auto"/>
        <w:ind w:left="426" w:right="474"/>
        <w:jc w:val="both"/>
        <w:rPr>
          <w:rFonts w:ascii="Century Gothic" w:eastAsia="Arial" w:hAnsi="Century Gothic" w:cs="Arial"/>
          <w:i/>
          <w:sz w:val="24"/>
          <w:szCs w:val="24"/>
        </w:rPr>
      </w:pPr>
      <w:r w:rsidRPr="00191CD4">
        <w:rPr>
          <w:rFonts w:ascii="Century Gothic" w:eastAsia="Arial" w:hAnsi="Century Gothic" w:cs="Arial"/>
          <w:i/>
          <w:sz w:val="24"/>
          <w:szCs w:val="24"/>
        </w:rPr>
        <w:t>El mal suministro de bebidas azucaradas, energizantes y alimentos envasados de alto contenido calórico a menores de edad representa una amenaza seria para la salud pública. Para proteger la salud y el bienestar de las futuras generaciones, es imperativo tomar medidas decisivas a nivel gubernamental y comunitario. Solo a través de una combinación de regulación, educación y concienciación, podemos revertir esta tendencia y proporcionar a nuestros hijos un ambiente propicio para su desarrollo saludable</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0CD558DF"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pretende reformar</w:t>
      </w:r>
      <w:r w:rsidR="00F94AD1">
        <w:rPr>
          <w:rFonts w:ascii="Century Gothic" w:eastAsia="Arial" w:hAnsi="Century Gothic" w:cs="Arial"/>
          <w:szCs w:val="24"/>
          <w:lang w:val="es-MX"/>
        </w:rPr>
        <w:t xml:space="preserve"> </w:t>
      </w:r>
      <w:r w:rsidR="00E22050">
        <w:rPr>
          <w:rFonts w:ascii="Century Gothic" w:eastAsia="Arial" w:hAnsi="Century Gothic" w:cs="Arial"/>
          <w:szCs w:val="24"/>
          <w:lang w:val="es-MX"/>
        </w:rPr>
        <w:t xml:space="preserve">la </w:t>
      </w:r>
      <w:r w:rsidR="00F94AD1" w:rsidRPr="00F94AD1">
        <w:rPr>
          <w:rFonts w:ascii="Century Gothic" w:eastAsia="Arial" w:hAnsi="Century Gothic" w:cs="Arial"/>
          <w:szCs w:val="24"/>
          <w:lang w:val="es-MX"/>
        </w:rPr>
        <w:t>Ley</w:t>
      </w:r>
      <w:r w:rsidR="00A41514">
        <w:rPr>
          <w:rFonts w:ascii="Century Gothic" w:eastAsia="Arial" w:hAnsi="Century Gothic" w:cs="Arial"/>
          <w:szCs w:val="24"/>
          <w:lang w:val="es-MX"/>
        </w:rPr>
        <w:t xml:space="preserve"> </w:t>
      </w:r>
      <w:r w:rsidR="00A41514" w:rsidRPr="00191CD4">
        <w:rPr>
          <w:rFonts w:ascii="Century Gothic" w:eastAsia="Arial" w:hAnsi="Century Gothic" w:cs="Arial"/>
          <w:color w:val="auto"/>
          <w:szCs w:val="24"/>
          <w:lang w:val="es-MX"/>
        </w:rPr>
        <w:t>de los Derechos de Niñas, Niños y Adolescentes del Estado de Chihuahua</w:t>
      </w:r>
      <w:r w:rsidR="00F94AD1" w:rsidRPr="00F94AD1">
        <w:rPr>
          <w:rFonts w:ascii="Century Gothic" w:eastAsia="Arial" w:hAnsi="Century Gothic" w:cs="Arial"/>
          <w:szCs w:val="24"/>
          <w:lang w:val="es-MX"/>
        </w:rPr>
        <w:t xml:space="preserve">, </w:t>
      </w:r>
      <w:r w:rsidR="00FC0C09" w:rsidRPr="00FC0C09">
        <w:rPr>
          <w:rFonts w:ascii="Century Gothic" w:eastAsia="Arial" w:hAnsi="Century Gothic" w:cs="Arial"/>
          <w:szCs w:val="24"/>
          <w:lang w:val="es-MX"/>
        </w:rPr>
        <w:t xml:space="preserve">con el propósito de </w:t>
      </w:r>
      <w:r w:rsidR="00191CD4" w:rsidRPr="00191CD4">
        <w:rPr>
          <w:rFonts w:ascii="Century Gothic" w:eastAsia="Arial" w:hAnsi="Century Gothic" w:cs="Arial"/>
          <w:szCs w:val="24"/>
          <w:lang w:val="es-MX"/>
        </w:rPr>
        <w:t>prohibir la distribución gratuita, venta y suministro de bebidas azucaradas, energizantes y alimentos envasados de alto contenido calórico a menores de edad, dentro de las instituciones educativas públicas y privadas.</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4AAA3C62" w14:textId="4491D0E0" w:rsidR="00EA3E51" w:rsidRDefault="001E0785" w:rsidP="000231DF">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4855C1">
        <w:rPr>
          <w:rFonts w:ascii="Century Gothic" w:eastAsia="Arial" w:hAnsi="Century Gothic" w:cs="Arial"/>
          <w:color w:val="auto"/>
          <w:szCs w:val="24"/>
          <w:lang w:val="es-MX"/>
        </w:rPr>
        <w:t xml:space="preserve">Como antecedente al análisis de la propuesta de mérito, </w:t>
      </w:r>
      <w:r w:rsidR="001D155A" w:rsidRPr="001D155A">
        <w:rPr>
          <w:rFonts w:ascii="Century Gothic" w:eastAsia="Arial" w:hAnsi="Century Gothic" w:cs="Arial"/>
          <w:color w:val="auto"/>
          <w:szCs w:val="24"/>
          <w:lang w:val="es-MX"/>
        </w:rPr>
        <w:t>es dable recordar que existen</w:t>
      </w:r>
      <w:r w:rsidR="001D155A">
        <w:rPr>
          <w:rFonts w:ascii="Century Gothic" w:eastAsia="Arial" w:hAnsi="Century Gothic" w:cs="Arial"/>
          <w:color w:val="auto"/>
          <w:szCs w:val="24"/>
          <w:lang w:val="es-MX"/>
        </w:rPr>
        <w:t xml:space="preserve"> </w:t>
      </w:r>
      <w:r w:rsidR="001D155A" w:rsidRPr="001D155A">
        <w:rPr>
          <w:rFonts w:ascii="Century Gothic" w:eastAsia="Arial" w:hAnsi="Century Gothic" w:cs="Arial"/>
          <w:color w:val="auto"/>
          <w:szCs w:val="24"/>
          <w:lang w:val="es-MX"/>
        </w:rPr>
        <w:t xml:space="preserve">diversos instrumentos jurídicos internacionales que </w:t>
      </w:r>
      <w:r w:rsidR="000231DF">
        <w:rPr>
          <w:rFonts w:ascii="Century Gothic" w:eastAsia="Arial" w:hAnsi="Century Gothic" w:cs="Arial"/>
          <w:color w:val="auto"/>
          <w:szCs w:val="24"/>
          <w:lang w:val="es-MX"/>
        </w:rPr>
        <w:t xml:space="preserve">consagran el derecho humano a una </w:t>
      </w:r>
      <w:r w:rsidR="000231DF" w:rsidRPr="000231DF">
        <w:rPr>
          <w:rFonts w:ascii="Century Gothic" w:eastAsia="Arial" w:hAnsi="Century Gothic" w:cs="Arial"/>
          <w:color w:val="auto"/>
          <w:szCs w:val="24"/>
          <w:lang w:val="es-MX"/>
        </w:rPr>
        <w:t>alimentación y</w:t>
      </w:r>
      <w:r w:rsidR="000231DF">
        <w:rPr>
          <w:rFonts w:ascii="Century Gothic" w:eastAsia="Arial" w:hAnsi="Century Gothic" w:cs="Arial"/>
          <w:color w:val="auto"/>
          <w:szCs w:val="24"/>
          <w:lang w:val="es-MX"/>
        </w:rPr>
        <w:t xml:space="preserve"> </w:t>
      </w:r>
      <w:r w:rsidR="000231DF" w:rsidRPr="000231DF">
        <w:rPr>
          <w:rFonts w:ascii="Century Gothic" w:eastAsia="Arial" w:hAnsi="Century Gothic" w:cs="Arial"/>
          <w:color w:val="auto"/>
          <w:szCs w:val="24"/>
          <w:lang w:val="es-MX"/>
        </w:rPr>
        <w:t>nutrición adecuada</w:t>
      </w:r>
      <w:r w:rsidR="001D155A" w:rsidRPr="001D155A">
        <w:rPr>
          <w:rFonts w:ascii="Century Gothic" w:eastAsia="Arial" w:hAnsi="Century Gothic" w:cs="Arial"/>
          <w:color w:val="auto"/>
          <w:szCs w:val="24"/>
          <w:lang w:val="es-MX"/>
        </w:rPr>
        <w:t>, como</w:t>
      </w:r>
      <w:r w:rsidR="001D155A">
        <w:rPr>
          <w:rFonts w:ascii="Century Gothic" w:eastAsia="Arial" w:hAnsi="Century Gothic" w:cs="Arial"/>
          <w:color w:val="auto"/>
          <w:szCs w:val="24"/>
          <w:lang w:val="es-MX"/>
        </w:rPr>
        <w:t xml:space="preserve"> </w:t>
      </w:r>
      <w:r w:rsidR="001D155A" w:rsidRPr="001D155A">
        <w:rPr>
          <w:rFonts w:ascii="Century Gothic" w:eastAsia="Arial" w:hAnsi="Century Gothic" w:cs="Arial"/>
          <w:color w:val="auto"/>
          <w:szCs w:val="24"/>
          <w:lang w:val="es-MX"/>
        </w:rPr>
        <w:t>los que se mencionan a continuación:</w:t>
      </w:r>
      <w:r w:rsidR="001D155A" w:rsidRPr="001D155A">
        <w:rPr>
          <w:rFonts w:ascii="Century Gothic" w:eastAsia="Arial" w:hAnsi="Century Gothic" w:cs="Arial"/>
          <w:color w:val="auto"/>
          <w:szCs w:val="24"/>
          <w:lang w:val="es-MX"/>
        </w:rPr>
        <w:cr/>
      </w:r>
    </w:p>
    <w:p w14:paraId="09CB3D0A" w14:textId="243C6A3C" w:rsidR="00063459" w:rsidRDefault="00A0271A" w:rsidP="000231DF">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L</w:t>
      </w:r>
      <w:r w:rsidR="00063459">
        <w:rPr>
          <w:rFonts w:ascii="Century Gothic" w:eastAsia="Arial" w:hAnsi="Century Gothic" w:cs="Arial"/>
          <w:color w:val="auto"/>
          <w:szCs w:val="24"/>
          <w:lang w:val="es-MX"/>
        </w:rPr>
        <w:t xml:space="preserve">a </w:t>
      </w:r>
      <w:r w:rsidR="00063459" w:rsidRPr="00486F03">
        <w:rPr>
          <w:rFonts w:ascii="Century Gothic" w:eastAsia="Arial" w:hAnsi="Century Gothic" w:cs="Arial"/>
          <w:b/>
          <w:bCs/>
          <w:color w:val="auto"/>
          <w:szCs w:val="24"/>
          <w:lang w:val="es-MX"/>
        </w:rPr>
        <w:t>Declaración Universal de los Derechos Humanos</w:t>
      </w:r>
      <w:r w:rsidR="00063459">
        <w:rPr>
          <w:rStyle w:val="Refdenotaalpie"/>
          <w:rFonts w:ascii="Century Gothic" w:eastAsia="Arial" w:hAnsi="Century Gothic" w:cs="Arial"/>
          <w:b/>
          <w:bCs/>
          <w:color w:val="auto"/>
          <w:szCs w:val="24"/>
          <w:lang w:val="es-MX"/>
        </w:rPr>
        <w:footnoteReference w:id="1"/>
      </w:r>
      <w:r w:rsidR="000634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en su </w:t>
      </w:r>
      <w:r w:rsidRPr="00A0271A">
        <w:rPr>
          <w:rFonts w:ascii="Century Gothic" w:eastAsia="Arial" w:hAnsi="Century Gothic" w:cs="Arial"/>
          <w:color w:val="auto"/>
          <w:szCs w:val="24"/>
          <w:lang w:val="es-MX"/>
        </w:rPr>
        <w:t xml:space="preserve">artículo </w:t>
      </w:r>
      <w:r w:rsidR="000231DF">
        <w:rPr>
          <w:rFonts w:ascii="Century Gothic" w:eastAsia="Arial" w:hAnsi="Century Gothic" w:cs="Arial"/>
          <w:color w:val="auto"/>
          <w:szCs w:val="24"/>
          <w:lang w:val="es-MX"/>
        </w:rPr>
        <w:t>25</w:t>
      </w:r>
      <w:r w:rsidRPr="00A0271A">
        <w:rPr>
          <w:rFonts w:ascii="Century Gothic" w:eastAsia="Arial" w:hAnsi="Century Gothic" w:cs="Arial"/>
          <w:color w:val="auto"/>
          <w:szCs w:val="24"/>
          <w:lang w:val="es-MX"/>
        </w:rPr>
        <w:t xml:space="preserve"> establece que,</w:t>
      </w:r>
      <w:r>
        <w:rPr>
          <w:rFonts w:ascii="Century Gothic" w:eastAsia="Arial" w:hAnsi="Century Gothic" w:cs="Arial"/>
          <w:color w:val="auto"/>
          <w:szCs w:val="24"/>
          <w:lang w:val="es-MX"/>
        </w:rPr>
        <w:t xml:space="preserve"> </w:t>
      </w:r>
      <w:r w:rsidRPr="00A0271A">
        <w:rPr>
          <w:rFonts w:ascii="Century Gothic" w:eastAsia="Arial" w:hAnsi="Century Gothic" w:cs="Arial"/>
          <w:i/>
          <w:iCs/>
          <w:color w:val="auto"/>
          <w:szCs w:val="24"/>
          <w:lang w:val="es-MX"/>
        </w:rPr>
        <w:t>“</w:t>
      </w:r>
      <w:r w:rsidR="000231DF" w:rsidRPr="000231DF">
        <w:rPr>
          <w:rFonts w:ascii="Century Gothic" w:eastAsia="Arial" w:hAnsi="Century Gothic" w:cs="Arial"/>
          <w:i/>
          <w:iCs/>
          <w:color w:val="auto"/>
          <w:szCs w:val="24"/>
          <w:lang w:val="es-MX"/>
        </w:rPr>
        <w:t>Toda persona tiene derecho a un nivel de vida adecuado que le asegure, así como a su familia, la salud y el bienestar, y en especial la alimentació</w:t>
      </w:r>
      <w:r w:rsidR="000231DF">
        <w:rPr>
          <w:rFonts w:ascii="Century Gothic" w:eastAsia="Arial" w:hAnsi="Century Gothic" w:cs="Arial"/>
          <w:i/>
          <w:iCs/>
          <w:color w:val="auto"/>
          <w:szCs w:val="24"/>
          <w:lang w:val="es-MX"/>
        </w:rPr>
        <w:t>n, ..</w:t>
      </w:r>
      <w:r w:rsidR="000231DF" w:rsidRPr="000231DF">
        <w:rPr>
          <w:rFonts w:ascii="Century Gothic" w:eastAsia="Arial" w:hAnsi="Century Gothic" w:cs="Arial"/>
          <w:i/>
          <w:iCs/>
          <w:color w:val="auto"/>
          <w:szCs w:val="24"/>
          <w:lang w:val="es-MX"/>
        </w:rPr>
        <w:t>.</w:t>
      </w:r>
      <w:r w:rsidRPr="00A0271A">
        <w:rPr>
          <w:rFonts w:ascii="Century Gothic" w:eastAsia="Arial" w:hAnsi="Century Gothic" w:cs="Arial"/>
          <w:i/>
          <w:iCs/>
          <w:color w:val="auto"/>
          <w:szCs w:val="24"/>
          <w:lang w:val="es-MX"/>
        </w:rPr>
        <w:t>”.</w:t>
      </w:r>
    </w:p>
    <w:p w14:paraId="7A7F2E6A" w14:textId="7C24920A" w:rsidR="00A0271A" w:rsidRDefault="00A0271A" w:rsidP="00A0271A">
      <w:pPr>
        <w:pStyle w:val="Normal1"/>
        <w:spacing w:line="360" w:lineRule="auto"/>
        <w:contextualSpacing/>
        <w:jc w:val="both"/>
        <w:rPr>
          <w:rFonts w:ascii="Century Gothic" w:eastAsia="Arial" w:hAnsi="Century Gothic" w:cs="Arial"/>
          <w:i/>
          <w:iCs/>
          <w:color w:val="auto"/>
          <w:szCs w:val="24"/>
          <w:lang w:val="es-MX"/>
        </w:rPr>
      </w:pPr>
    </w:p>
    <w:p w14:paraId="22037B73" w14:textId="6BF476A4" w:rsidR="00A0271A" w:rsidRPr="00A0271A" w:rsidRDefault="00A0271A" w:rsidP="00A0271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su parte, e</w:t>
      </w:r>
      <w:r w:rsidRPr="00A0271A">
        <w:rPr>
          <w:rFonts w:ascii="Century Gothic" w:eastAsia="Arial" w:hAnsi="Century Gothic" w:cs="Arial"/>
          <w:color w:val="auto"/>
          <w:szCs w:val="24"/>
          <w:lang w:val="es-MX"/>
        </w:rPr>
        <w:t xml:space="preserve">l </w:t>
      </w:r>
      <w:r w:rsidRPr="00A0271A">
        <w:rPr>
          <w:rFonts w:ascii="Century Gothic" w:eastAsia="Arial" w:hAnsi="Century Gothic" w:cs="Arial"/>
          <w:b/>
          <w:bCs/>
          <w:color w:val="auto"/>
          <w:szCs w:val="24"/>
          <w:lang w:val="es-MX"/>
        </w:rPr>
        <w:t>Pacto Internacional de Derechos Civiles y Políticos</w:t>
      </w:r>
      <w:r>
        <w:rPr>
          <w:rStyle w:val="Refdenotaalpie"/>
          <w:rFonts w:ascii="Century Gothic" w:eastAsia="Arial" w:hAnsi="Century Gothic" w:cs="Arial"/>
          <w:color w:val="auto"/>
          <w:szCs w:val="24"/>
          <w:lang w:val="es-MX"/>
        </w:rPr>
        <w:footnoteReference w:id="2"/>
      </w:r>
      <w:r>
        <w:rPr>
          <w:rFonts w:ascii="Century Gothic" w:eastAsia="Arial" w:hAnsi="Century Gothic" w:cs="Arial"/>
          <w:b/>
          <w:bCs/>
          <w:color w:val="auto"/>
          <w:szCs w:val="24"/>
          <w:lang w:val="es-MX"/>
        </w:rPr>
        <w:t xml:space="preserve"> </w:t>
      </w:r>
      <w:r w:rsidRPr="00A0271A">
        <w:rPr>
          <w:rFonts w:ascii="Century Gothic" w:eastAsia="Arial" w:hAnsi="Century Gothic" w:cs="Arial"/>
          <w:color w:val="auto"/>
          <w:szCs w:val="24"/>
          <w:lang w:val="es-MX"/>
        </w:rPr>
        <w:t xml:space="preserve">señala en </w:t>
      </w:r>
      <w:r w:rsidR="000231DF">
        <w:rPr>
          <w:rFonts w:ascii="Century Gothic" w:eastAsia="Arial" w:hAnsi="Century Gothic" w:cs="Arial"/>
          <w:color w:val="auto"/>
          <w:szCs w:val="24"/>
          <w:lang w:val="es-MX"/>
        </w:rPr>
        <w:t xml:space="preserve">su artículo 11 que </w:t>
      </w:r>
      <w:r w:rsidRPr="00A0271A">
        <w:rPr>
          <w:rFonts w:ascii="Century Gothic" w:eastAsia="Arial" w:hAnsi="Century Gothic" w:cs="Arial"/>
          <w:color w:val="auto"/>
          <w:szCs w:val="24"/>
          <w:lang w:val="es-MX"/>
        </w:rPr>
        <w:t>“</w:t>
      </w:r>
      <w:r w:rsidR="000231DF" w:rsidRPr="000231DF">
        <w:rPr>
          <w:rFonts w:ascii="Century Gothic" w:eastAsia="Arial" w:hAnsi="Century Gothic" w:cs="Arial"/>
          <w:i/>
          <w:iCs/>
          <w:color w:val="auto"/>
          <w:szCs w:val="24"/>
          <w:lang w:val="es-MX"/>
        </w:rPr>
        <w:t xml:space="preserve">Los Estados Partes </w:t>
      </w:r>
      <w:r w:rsidR="000231DF">
        <w:rPr>
          <w:rFonts w:ascii="Century Gothic" w:eastAsia="Arial" w:hAnsi="Century Gothic" w:cs="Arial"/>
          <w:i/>
          <w:iCs/>
          <w:color w:val="auto"/>
          <w:szCs w:val="24"/>
          <w:lang w:val="es-MX"/>
        </w:rPr>
        <w:t xml:space="preserve">… </w:t>
      </w:r>
      <w:r w:rsidR="000231DF" w:rsidRPr="000231DF">
        <w:rPr>
          <w:rFonts w:ascii="Century Gothic" w:eastAsia="Arial" w:hAnsi="Century Gothic" w:cs="Arial"/>
          <w:i/>
          <w:iCs/>
          <w:color w:val="auto"/>
          <w:szCs w:val="24"/>
          <w:lang w:val="es-MX"/>
        </w:rPr>
        <w:t>reconocen el derecho de toda persona a un nivel de vida adecuado para sí y su familia, incluso alimentación, vestido y vivienda adecuados, y a una mejora continua de las condiciones de existencia</w:t>
      </w:r>
      <w:r w:rsidR="000231DF" w:rsidRPr="000231DF">
        <w:rPr>
          <w:rFonts w:ascii="Century Gothic" w:eastAsia="Arial" w:hAnsi="Century Gothic" w:cs="Arial"/>
          <w:color w:val="auto"/>
          <w:szCs w:val="24"/>
          <w:lang w:val="es-MX"/>
        </w:rPr>
        <w:t>.</w:t>
      </w:r>
      <w:r w:rsidRPr="00A0271A">
        <w:rPr>
          <w:rFonts w:ascii="Century Gothic" w:eastAsia="Arial" w:hAnsi="Century Gothic" w:cs="Arial"/>
          <w:color w:val="auto"/>
          <w:szCs w:val="24"/>
          <w:lang w:val="es-MX"/>
        </w:rPr>
        <w:t>”. Asimismo, este instrumento</w:t>
      </w:r>
      <w:r>
        <w:rPr>
          <w:rFonts w:ascii="Century Gothic" w:eastAsia="Arial" w:hAnsi="Century Gothic" w:cs="Arial"/>
          <w:color w:val="auto"/>
          <w:szCs w:val="24"/>
          <w:lang w:val="es-MX"/>
        </w:rPr>
        <w:t xml:space="preserve"> </w:t>
      </w:r>
      <w:r w:rsidRPr="00A0271A">
        <w:rPr>
          <w:rFonts w:ascii="Century Gothic" w:eastAsia="Arial" w:hAnsi="Century Gothic" w:cs="Arial"/>
          <w:color w:val="auto"/>
          <w:szCs w:val="24"/>
          <w:lang w:val="es-MX"/>
        </w:rPr>
        <w:t>internacional reconoce “</w:t>
      </w:r>
      <w:r w:rsidR="000231DF" w:rsidRPr="000231DF">
        <w:rPr>
          <w:rFonts w:ascii="Century Gothic" w:eastAsia="Arial" w:hAnsi="Century Gothic" w:cs="Arial"/>
          <w:i/>
          <w:iCs/>
          <w:color w:val="auto"/>
          <w:szCs w:val="24"/>
          <w:lang w:val="es-MX"/>
        </w:rPr>
        <w:t>el derecho fundamental de toda persona a estar protegida contra el hambre</w:t>
      </w:r>
      <w:r w:rsidRPr="00A0271A">
        <w:rPr>
          <w:rFonts w:ascii="Century Gothic" w:eastAsia="Arial" w:hAnsi="Century Gothic" w:cs="Arial"/>
          <w:color w:val="auto"/>
          <w:szCs w:val="24"/>
          <w:lang w:val="es-MX"/>
        </w:rPr>
        <w:t>”.</w:t>
      </w:r>
    </w:p>
    <w:p w14:paraId="16B1EE7C" w14:textId="4DCD365D" w:rsidR="004855C1" w:rsidRDefault="004855C1" w:rsidP="004855C1">
      <w:pPr>
        <w:pStyle w:val="Normal1"/>
        <w:spacing w:line="360" w:lineRule="auto"/>
        <w:contextualSpacing/>
        <w:jc w:val="both"/>
        <w:rPr>
          <w:rFonts w:ascii="Century Gothic" w:eastAsia="Arial" w:hAnsi="Century Gothic" w:cs="Arial"/>
          <w:color w:val="auto"/>
          <w:szCs w:val="24"/>
          <w:lang w:val="es-MX"/>
        </w:rPr>
      </w:pPr>
    </w:p>
    <w:p w14:paraId="53CECA43" w14:textId="1A1CD539" w:rsidR="000F4EAF" w:rsidRDefault="000F4EAF" w:rsidP="00A0271A">
      <w:pPr>
        <w:pStyle w:val="Normal1"/>
        <w:spacing w:line="360" w:lineRule="auto"/>
        <w:contextualSpacing/>
        <w:jc w:val="both"/>
        <w:rPr>
          <w:rFonts w:ascii="Century Gothic" w:eastAsia="Arial" w:hAnsi="Century Gothic" w:cs="Arial"/>
          <w:color w:val="auto"/>
          <w:szCs w:val="24"/>
          <w:lang w:val="es-MX"/>
        </w:rPr>
      </w:pPr>
      <w:r w:rsidRPr="000F4EAF">
        <w:rPr>
          <w:rFonts w:ascii="Century Gothic" w:eastAsia="Arial" w:hAnsi="Century Gothic" w:cs="Arial"/>
          <w:color w:val="auto"/>
          <w:szCs w:val="24"/>
          <w:lang w:val="es-MX"/>
        </w:rPr>
        <w:t xml:space="preserve">En relación con los derechos humanos de las niñas y los niños a la alimentación y a la nutrición escolar, incluyendo el derecho a tener acceso a suficientes alimentos, inocuos y nutritivos, y a estar protegidos contra el hambre, tienen su sustento normativo en la </w:t>
      </w:r>
      <w:r w:rsidRPr="00A0271A">
        <w:rPr>
          <w:rFonts w:ascii="Century Gothic" w:eastAsia="Arial" w:hAnsi="Century Gothic" w:cs="Arial"/>
          <w:b/>
          <w:bCs/>
          <w:color w:val="auto"/>
          <w:szCs w:val="24"/>
          <w:lang w:val="es-MX"/>
        </w:rPr>
        <w:t xml:space="preserve">Convención </w:t>
      </w:r>
      <w:r>
        <w:rPr>
          <w:rFonts w:ascii="Century Gothic" w:eastAsia="Arial" w:hAnsi="Century Gothic" w:cs="Arial"/>
          <w:b/>
          <w:bCs/>
          <w:color w:val="auto"/>
          <w:szCs w:val="24"/>
          <w:lang w:val="es-MX"/>
        </w:rPr>
        <w:t>sobre los Derechos del Niño</w:t>
      </w:r>
      <w:r w:rsidR="00B33811">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3"/>
      </w:r>
      <w:r w:rsidR="00B33811">
        <w:rPr>
          <w:rFonts w:ascii="Century Gothic" w:eastAsia="Arial" w:hAnsi="Century Gothic" w:cs="Arial"/>
          <w:color w:val="auto"/>
          <w:szCs w:val="24"/>
          <w:lang w:val="es-MX"/>
        </w:rPr>
        <w:t xml:space="preserve"> la cual </w:t>
      </w:r>
      <w:r>
        <w:rPr>
          <w:rFonts w:ascii="Century Gothic" w:eastAsia="Arial" w:hAnsi="Century Gothic" w:cs="Arial"/>
          <w:color w:val="auto"/>
          <w:szCs w:val="24"/>
          <w:lang w:val="es-MX"/>
        </w:rPr>
        <w:t>en</w:t>
      </w:r>
      <w:r w:rsidR="00A0271A" w:rsidRPr="00A0271A">
        <w:rPr>
          <w:rFonts w:ascii="Century Gothic" w:eastAsia="Arial" w:hAnsi="Century Gothic" w:cs="Arial"/>
          <w:color w:val="auto"/>
          <w:szCs w:val="24"/>
          <w:lang w:val="es-MX"/>
        </w:rPr>
        <w:t xml:space="preserve"> su artículo </w:t>
      </w:r>
      <w:r>
        <w:rPr>
          <w:rFonts w:ascii="Century Gothic" w:eastAsia="Arial" w:hAnsi="Century Gothic" w:cs="Arial"/>
          <w:color w:val="auto"/>
          <w:szCs w:val="24"/>
          <w:lang w:val="es-MX"/>
        </w:rPr>
        <w:t>24</w:t>
      </w:r>
      <w:r w:rsidR="00A0271A" w:rsidRPr="00A0271A">
        <w:rPr>
          <w:rFonts w:ascii="Century Gothic" w:eastAsia="Arial" w:hAnsi="Century Gothic" w:cs="Arial"/>
          <w:color w:val="auto"/>
          <w:szCs w:val="24"/>
          <w:lang w:val="es-MX"/>
        </w:rPr>
        <w:t xml:space="preserve"> establece</w:t>
      </w:r>
      <w:r>
        <w:rPr>
          <w:rFonts w:ascii="Century Gothic" w:eastAsia="Arial" w:hAnsi="Century Gothic" w:cs="Arial"/>
          <w:color w:val="auto"/>
          <w:szCs w:val="24"/>
          <w:lang w:val="es-MX"/>
        </w:rPr>
        <w:t>:</w:t>
      </w:r>
    </w:p>
    <w:p w14:paraId="052E763C" w14:textId="627A8814" w:rsidR="000F4EAF" w:rsidRDefault="000F4EAF" w:rsidP="00A0271A">
      <w:pPr>
        <w:pStyle w:val="Normal1"/>
        <w:spacing w:line="360" w:lineRule="auto"/>
        <w:contextualSpacing/>
        <w:jc w:val="both"/>
        <w:rPr>
          <w:rFonts w:ascii="Century Gothic" w:eastAsia="Arial" w:hAnsi="Century Gothic" w:cs="Arial"/>
          <w:color w:val="auto"/>
          <w:szCs w:val="24"/>
          <w:lang w:val="es-MX"/>
        </w:rPr>
      </w:pPr>
    </w:p>
    <w:p w14:paraId="6625E5C3" w14:textId="0ED874B2" w:rsidR="000F4EAF" w:rsidRPr="00411586" w:rsidRDefault="000F4EAF" w:rsidP="000F4EAF">
      <w:pPr>
        <w:pStyle w:val="Normal1"/>
        <w:spacing w:line="360" w:lineRule="auto"/>
        <w:ind w:left="709" w:right="758"/>
        <w:contextualSpacing/>
        <w:jc w:val="both"/>
        <w:rPr>
          <w:rFonts w:ascii="Century Gothic" w:eastAsia="Arial" w:hAnsi="Century Gothic" w:cs="Arial"/>
          <w:b/>
          <w:bCs/>
          <w:i/>
          <w:iCs/>
          <w:color w:val="auto"/>
          <w:szCs w:val="24"/>
          <w:lang w:val="es-MX"/>
        </w:rPr>
      </w:pPr>
      <w:r w:rsidRPr="000F4EAF">
        <w:rPr>
          <w:rFonts w:ascii="Century Gothic" w:eastAsia="Arial" w:hAnsi="Century Gothic" w:cs="Arial"/>
          <w:i/>
          <w:iCs/>
          <w:color w:val="auto"/>
          <w:szCs w:val="24"/>
          <w:lang w:val="es-MX"/>
        </w:rPr>
        <w:t>“</w:t>
      </w:r>
      <w:r w:rsidRPr="00411586">
        <w:rPr>
          <w:rFonts w:ascii="Century Gothic" w:eastAsia="Arial" w:hAnsi="Century Gothic" w:cs="Arial"/>
          <w:b/>
          <w:bCs/>
          <w:i/>
          <w:iCs/>
          <w:color w:val="auto"/>
          <w:szCs w:val="24"/>
          <w:lang w:val="es-MX"/>
        </w:rPr>
        <w:t>Artículo 24</w:t>
      </w:r>
    </w:p>
    <w:p w14:paraId="56EC68B1" w14:textId="7128169D" w:rsidR="000F4EAF" w:rsidRPr="000F4EAF" w:rsidRDefault="000F4EAF" w:rsidP="000F4EAF">
      <w:pPr>
        <w:pStyle w:val="Normal1"/>
        <w:spacing w:line="360" w:lineRule="auto"/>
        <w:ind w:left="709" w:right="758"/>
        <w:contextualSpacing/>
        <w:jc w:val="both"/>
        <w:rPr>
          <w:rFonts w:ascii="Century Gothic" w:eastAsia="Arial" w:hAnsi="Century Gothic" w:cs="Arial"/>
          <w:i/>
          <w:iCs/>
          <w:color w:val="auto"/>
          <w:szCs w:val="24"/>
          <w:lang w:val="es-MX"/>
        </w:rPr>
      </w:pPr>
      <w:r w:rsidRPr="000F4EAF">
        <w:rPr>
          <w:rFonts w:ascii="Century Gothic" w:eastAsia="Arial" w:hAnsi="Century Gothic" w:cs="Arial"/>
          <w:i/>
          <w:iCs/>
          <w:color w:val="auto"/>
          <w:szCs w:val="24"/>
          <w:lang w:val="es-MX"/>
        </w:rPr>
        <w:t>1. Los Estados Partes reconocen el derecho del niño al disfrute del más alto nivel posible de salud …</w:t>
      </w:r>
    </w:p>
    <w:p w14:paraId="46793BFF" w14:textId="77777777" w:rsidR="000F4EAF" w:rsidRPr="000F4EAF" w:rsidRDefault="000F4EAF" w:rsidP="000F4EAF">
      <w:pPr>
        <w:pStyle w:val="Normal1"/>
        <w:spacing w:line="360" w:lineRule="auto"/>
        <w:ind w:left="709" w:right="758"/>
        <w:contextualSpacing/>
        <w:jc w:val="both"/>
        <w:rPr>
          <w:rFonts w:ascii="Century Gothic" w:eastAsia="Arial" w:hAnsi="Century Gothic" w:cs="Arial"/>
          <w:i/>
          <w:iCs/>
          <w:color w:val="auto"/>
          <w:szCs w:val="24"/>
          <w:lang w:val="es-MX"/>
        </w:rPr>
      </w:pPr>
    </w:p>
    <w:p w14:paraId="33FF7C7B" w14:textId="77777777" w:rsidR="000F4EAF" w:rsidRPr="000F4EAF" w:rsidRDefault="000F4EAF" w:rsidP="000F4EAF">
      <w:pPr>
        <w:pStyle w:val="Normal1"/>
        <w:spacing w:line="360" w:lineRule="auto"/>
        <w:ind w:left="709" w:right="758"/>
        <w:contextualSpacing/>
        <w:jc w:val="both"/>
        <w:rPr>
          <w:rFonts w:ascii="Century Gothic" w:eastAsia="Arial" w:hAnsi="Century Gothic" w:cs="Arial"/>
          <w:i/>
          <w:iCs/>
          <w:color w:val="auto"/>
          <w:szCs w:val="24"/>
          <w:lang w:val="es-MX"/>
        </w:rPr>
      </w:pPr>
      <w:r w:rsidRPr="000F4EAF">
        <w:rPr>
          <w:rFonts w:ascii="Century Gothic" w:eastAsia="Arial" w:hAnsi="Century Gothic" w:cs="Arial"/>
          <w:i/>
          <w:iCs/>
          <w:color w:val="auto"/>
          <w:szCs w:val="24"/>
          <w:lang w:val="es-MX"/>
        </w:rPr>
        <w:t>2. Los Estados Partes asegurarán la plena aplicación de este derecho y, en particular, adoptarán las medidas apropiadas para:</w:t>
      </w:r>
    </w:p>
    <w:p w14:paraId="5FBA8695" w14:textId="2CFDE98A" w:rsidR="000F4EAF" w:rsidRPr="000F4EAF" w:rsidRDefault="000F4EAF" w:rsidP="000F4EAF">
      <w:pPr>
        <w:pStyle w:val="Normal1"/>
        <w:spacing w:line="360" w:lineRule="auto"/>
        <w:ind w:left="709" w:right="758"/>
        <w:contextualSpacing/>
        <w:jc w:val="both"/>
        <w:rPr>
          <w:rFonts w:ascii="Century Gothic" w:eastAsia="Arial" w:hAnsi="Century Gothic" w:cs="Arial"/>
          <w:i/>
          <w:iCs/>
          <w:color w:val="auto"/>
          <w:szCs w:val="24"/>
          <w:lang w:val="es-MX"/>
        </w:rPr>
      </w:pPr>
      <w:r w:rsidRPr="000F4EAF">
        <w:rPr>
          <w:rFonts w:ascii="Century Gothic" w:eastAsia="Arial" w:hAnsi="Century Gothic" w:cs="Arial"/>
          <w:i/>
          <w:iCs/>
          <w:color w:val="auto"/>
          <w:szCs w:val="24"/>
          <w:lang w:val="es-MX"/>
        </w:rPr>
        <w:t>…</w:t>
      </w:r>
    </w:p>
    <w:p w14:paraId="1278E494" w14:textId="77777777" w:rsidR="00320109" w:rsidRDefault="000F4EAF" w:rsidP="000F4EAF">
      <w:pPr>
        <w:pStyle w:val="Normal1"/>
        <w:spacing w:line="360" w:lineRule="auto"/>
        <w:ind w:left="709" w:right="758"/>
        <w:contextualSpacing/>
        <w:jc w:val="both"/>
        <w:rPr>
          <w:rFonts w:ascii="Century Gothic" w:eastAsia="Arial" w:hAnsi="Century Gothic" w:cs="Arial"/>
          <w:i/>
          <w:iCs/>
          <w:color w:val="auto"/>
          <w:szCs w:val="24"/>
          <w:lang w:val="es-MX"/>
        </w:rPr>
      </w:pPr>
      <w:r w:rsidRPr="000F4EAF">
        <w:rPr>
          <w:rFonts w:ascii="Century Gothic" w:eastAsia="Arial" w:hAnsi="Century Gothic" w:cs="Arial"/>
          <w:i/>
          <w:iCs/>
          <w:color w:val="auto"/>
          <w:szCs w:val="24"/>
          <w:lang w:val="es-MX"/>
        </w:rPr>
        <w:t>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p>
    <w:p w14:paraId="311D1B71" w14:textId="77777777" w:rsidR="00320109" w:rsidRDefault="00320109" w:rsidP="000F4EAF">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p>
    <w:p w14:paraId="3656D23B" w14:textId="78A9F20D" w:rsidR="00A0271A" w:rsidRPr="00320109" w:rsidRDefault="00320109" w:rsidP="00320109">
      <w:pPr>
        <w:pStyle w:val="Normal1"/>
        <w:spacing w:line="360" w:lineRule="auto"/>
        <w:ind w:left="709" w:right="758"/>
        <w:contextualSpacing/>
        <w:jc w:val="both"/>
        <w:rPr>
          <w:rFonts w:ascii="Century Gothic" w:eastAsia="Arial" w:hAnsi="Century Gothic" w:cs="Arial"/>
          <w:i/>
          <w:iCs/>
          <w:color w:val="auto"/>
          <w:szCs w:val="24"/>
          <w:lang w:val="es-MX"/>
        </w:rPr>
      </w:pPr>
      <w:r w:rsidRPr="00320109">
        <w:rPr>
          <w:rFonts w:ascii="Century Gothic" w:eastAsia="Arial" w:hAnsi="Century Gothic" w:cs="Arial"/>
          <w:i/>
          <w:iCs/>
          <w:color w:val="auto"/>
          <w:szCs w:val="24"/>
          <w:lang w:val="es-MX"/>
        </w:rPr>
        <w:t>e) Asegurar que todos los sectores de la sociedad, y en particular los padres y los niños, conozcan los principios básicos de la salud y la nutrición de los niños,</w:t>
      </w:r>
      <w:r>
        <w:rPr>
          <w:rFonts w:ascii="Century Gothic" w:eastAsia="Arial" w:hAnsi="Century Gothic" w:cs="Arial"/>
          <w:i/>
          <w:iCs/>
          <w:color w:val="auto"/>
          <w:szCs w:val="24"/>
          <w:lang w:val="es-MX"/>
        </w:rPr>
        <w:t xml:space="preserve"> …</w:t>
      </w:r>
      <w:r w:rsidR="000F4EAF" w:rsidRPr="000F4EAF">
        <w:rPr>
          <w:rFonts w:ascii="Century Gothic" w:eastAsia="Arial" w:hAnsi="Century Gothic" w:cs="Arial"/>
          <w:i/>
          <w:iCs/>
          <w:color w:val="auto"/>
          <w:szCs w:val="24"/>
          <w:lang w:val="es-MX"/>
        </w:rPr>
        <w:t>”</w:t>
      </w:r>
    </w:p>
    <w:p w14:paraId="1CEC0D2A" w14:textId="77777777" w:rsidR="00A0271A" w:rsidRDefault="00A0271A" w:rsidP="00063459">
      <w:pPr>
        <w:pStyle w:val="Normal1"/>
        <w:spacing w:line="360" w:lineRule="auto"/>
        <w:contextualSpacing/>
        <w:jc w:val="both"/>
        <w:rPr>
          <w:rFonts w:ascii="Century Gothic" w:eastAsia="Arial" w:hAnsi="Century Gothic" w:cs="Arial"/>
          <w:color w:val="auto"/>
          <w:szCs w:val="24"/>
          <w:lang w:val="es-MX"/>
        </w:rPr>
      </w:pPr>
    </w:p>
    <w:p w14:paraId="2C08898A" w14:textId="76B24C8D" w:rsidR="00B33811" w:rsidRDefault="00B33811" w:rsidP="00B33811">
      <w:pPr>
        <w:pStyle w:val="Normal1"/>
        <w:spacing w:line="360" w:lineRule="auto"/>
        <w:contextualSpacing/>
        <w:jc w:val="both"/>
        <w:rPr>
          <w:rFonts w:ascii="Century Gothic" w:eastAsia="Arial" w:hAnsi="Century Gothic" w:cs="Arial"/>
          <w:color w:val="auto"/>
          <w:szCs w:val="24"/>
          <w:lang w:val="es-MX"/>
        </w:rPr>
      </w:pPr>
      <w:r w:rsidRPr="00B33811">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Ahora bien, es de importancia </w:t>
      </w:r>
      <w:r w:rsidRPr="00B33811">
        <w:rPr>
          <w:rFonts w:ascii="Century Gothic" w:eastAsia="Arial" w:hAnsi="Century Gothic" w:cs="Arial"/>
          <w:color w:val="auto"/>
          <w:szCs w:val="24"/>
          <w:lang w:val="es-MX"/>
        </w:rPr>
        <w:t xml:space="preserve">mencionar las disposiciones inherentes a la </w:t>
      </w:r>
      <w:r w:rsidR="007A30BB">
        <w:rPr>
          <w:rFonts w:ascii="Century Gothic" w:eastAsia="Arial" w:hAnsi="Century Gothic" w:cs="Arial"/>
          <w:color w:val="auto"/>
          <w:szCs w:val="24"/>
          <w:lang w:val="es-MX"/>
        </w:rPr>
        <w:t>propuesta</w:t>
      </w:r>
      <w:r w:rsidRPr="00B33811">
        <w:rPr>
          <w:rFonts w:ascii="Century Gothic" w:eastAsia="Arial" w:hAnsi="Century Gothic" w:cs="Arial"/>
          <w:color w:val="auto"/>
          <w:szCs w:val="24"/>
          <w:lang w:val="es-MX"/>
        </w:rPr>
        <w:t xml:space="preserve"> en</w:t>
      </w:r>
      <w:r>
        <w:rPr>
          <w:rFonts w:ascii="Century Gothic" w:eastAsia="Arial" w:hAnsi="Century Gothic" w:cs="Arial"/>
          <w:color w:val="auto"/>
          <w:szCs w:val="24"/>
          <w:lang w:val="es-MX"/>
        </w:rPr>
        <w:t xml:space="preserve"> </w:t>
      </w:r>
      <w:r w:rsidRPr="00B33811">
        <w:rPr>
          <w:rFonts w:ascii="Century Gothic" w:eastAsia="Arial" w:hAnsi="Century Gothic" w:cs="Arial"/>
          <w:color w:val="auto"/>
          <w:szCs w:val="24"/>
          <w:lang w:val="es-MX"/>
        </w:rPr>
        <w:t>estudio, contenidas en nuestro ordenamiento jurídico nacional</w:t>
      </w:r>
      <w:r w:rsidR="00364122">
        <w:rPr>
          <w:rFonts w:ascii="Century Gothic" w:eastAsia="Arial" w:hAnsi="Century Gothic" w:cs="Arial"/>
          <w:color w:val="auto"/>
          <w:szCs w:val="24"/>
          <w:lang w:val="es-MX"/>
        </w:rPr>
        <w:t xml:space="preserve">. </w:t>
      </w:r>
    </w:p>
    <w:p w14:paraId="75F6855A" w14:textId="0D66CD9A" w:rsidR="00B33811" w:rsidRDefault="00B33811" w:rsidP="00B33811">
      <w:pPr>
        <w:pStyle w:val="Normal1"/>
        <w:spacing w:line="360" w:lineRule="auto"/>
        <w:contextualSpacing/>
        <w:jc w:val="both"/>
        <w:rPr>
          <w:rFonts w:ascii="Century Gothic" w:eastAsia="Arial" w:hAnsi="Century Gothic" w:cs="Arial"/>
          <w:color w:val="auto"/>
          <w:szCs w:val="24"/>
          <w:lang w:val="es-MX"/>
        </w:rPr>
      </w:pPr>
    </w:p>
    <w:p w14:paraId="55B5E44B" w14:textId="147954FD" w:rsidR="00147620" w:rsidRDefault="007A30BB" w:rsidP="007A30B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esta manera, tenemos que la </w:t>
      </w:r>
      <w:r w:rsidR="00063459" w:rsidRPr="00215F4F">
        <w:rPr>
          <w:rFonts w:ascii="Century Gothic" w:eastAsia="Arial" w:hAnsi="Century Gothic" w:cs="Arial"/>
          <w:b/>
          <w:color w:val="auto"/>
          <w:szCs w:val="24"/>
          <w:lang w:val="es-MX"/>
        </w:rPr>
        <w:t>Constitución Política de los Estados Unidos Mexicanos</w:t>
      </w:r>
      <w:r w:rsidR="000634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w:t>
      </w:r>
      <w:r w:rsidRPr="007A30BB">
        <w:rPr>
          <w:rFonts w:ascii="Century Gothic" w:eastAsia="Arial" w:hAnsi="Century Gothic" w:cs="Arial"/>
          <w:color w:val="auto"/>
          <w:szCs w:val="24"/>
          <w:lang w:val="es-MX"/>
        </w:rPr>
        <w:t>n los artículos 3° y 4</w:t>
      </w:r>
      <w:r>
        <w:rPr>
          <w:rFonts w:ascii="Century Gothic" w:eastAsia="Arial" w:hAnsi="Century Gothic" w:cs="Arial"/>
          <w:color w:val="auto"/>
          <w:szCs w:val="24"/>
          <w:lang w:val="es-MX"/>
        </w:rPr>
        <w:t xml:space="preserve">º </w:t>
      </w:r>
      <w:r w:rsidRPr="007A30BB">
        <w:rPr>
          <w:rFonts w:ascii="Century Gothic" w:eastAsia="Arial" w:hAnsi="Century Gothic" w:cs="Arial"/>
          <w:color w:val="auto"/>
          <w:szCs w:val="24"/>
          <w:lang w:val="es-MX"/>
        </w:rPr>
        <w:t>establece que los planes y programas de estudio promoverán estilos de vida saludables; prevé como derecho fundamental de toda persona a la</w:t>
      </w:r>
      <w:r>
        <w:rPr>
          <w:rFonts w:ascii="Century Gothic" w:eastAsia="Arial" w:hAnsi="Century Gothic" w:cs="Arial"/>
          <w:color w:val="auto"/>
          <w:szCs w:val="24"/>
          <w:lang w:val="es-MX"/>
        </w:rPr>
        <w:t xml:space="preserve"> </w:t>
      </w:r>
      <w:r w:rsidRPr="007A30BB">
        <w:rPr>
          <w:rFonts w:ascii="Century Gothic" w:eastAsia="Arial" w:hAnsi="Century Gothic" w:cs="Arial"/>
          <w:color w:val="auto"/>
          <w:szCs w:val="24"/>
          <w:lang w:val="es-MX"/>
        </w:rPr>
        <w:t>Educación, considerando que el Estado priorizará el interés superior de niñas, niños,</w:t>
      </w:r>
      <w:r>
        <w:rPr>
          <w:rFonts w:ascii="Century Gothic" w:eastAsia="Arial" w:hAnsi="Century Gothic" w:cs="Arial"/>
          <w:color w:val="auto"/>
          <w:szCs w:val="24"/>
          <w:lang w:val="es-MX"/>
        </w:rPr>
        <w:t xml:space="preserve"> </w:t>
      </w:r>
      <w:r w:rsidRPr="007A30BB">
        <w:rPr>
          <w:rFonts w:ascii="Century Gothic" w:eastAsia="Arial" w:hAnsi="Century Gothic" w:cs="Arial"/>
          <w:color w:val="auto"/>
          <w:szCs w:val="24"/>
          <w:lang w:val="es-MX"/>
        </w:rPr>
        <w:t>adolescentes y jóvenes en el acceso, permanencia y participación en los servicios</w:t>
      </w:r>
      <w:r>
        <w:rPr>
          <w:rFonts w:ascii="Century Gothic" w:eastAsia="Arial" w:hAnsi="Century Gothic" w:cs="Arial"/>
          <w:color w:val="auto"/>
          <w:szCs w:val="24"/>
          <w:lang w:val="es-MX"/>
        </w:rPr>
        <w:t xml:space="preserve"> </w:t>
      </w:r>
      <w:r w:rsidRPr="007A30BB">
        <w:rPr>
          <w:rFonts w:ascii="Century Gothic" w:eastAsia="Arial" w:hAnsi="Century Gothic" w:cs="Arial"/>
          <w:color w:val="auto"/>
          <w:szCs w:val="24"/>
          <w:lang w:val="es-MX"/>
        </w:rPr>
        <w:t>educativos; señala que el Estado garantizará que las condiciones del</w:t>
      </w:r>
      <w:r>
        <w:rPr>
          <w:rFonts w:ascii="Century Gothic" w:eastAsia="Arial" w:hAnsi="Century Gothic" w:cs="Arial"/>
          <w:color w:val="auto"/>
          <w:szCs w:val="24"/>
          <w:lang w:val="es-MX"/>
        </w:rPr>
        <w:t xml:space="preserve"> </w:t>
      </w:r>
      <w:r w:rsidRPr="007A30BB">
        <w:rPr>
          <w:rFonts w:ascii="Century Gothic" w:eastAsia="Arial" w:hAnsi="Century Gothic" w:cs="Arial"/>
          <w:color w:val="auto"/>
          <w:szCs w:val="24"/>
          <w:lang w:val="es-MX"/>
        </w:rPr>
        <w:t xml:space="preserve">entorno, sean idóneos y contribuyan a los fines de la educación; por último, </w:t>
      </w:r>
      <w:r w:rsidR="00BF32DF">
        <w:rPr>
          <w:rFonts w:ascii="Century Gothic" w:eastAsia="Arial" w:hAnsi="Century Gothic" w:cs="Arial"/>
          <w:color w:val="auto"/>
          <w:szCs w:val="24"/>
          <w:lang w:val="es-MX"/>
        </w:rPr>
        <w:t>dicta</w:t>
      </w:r>
      <w:r w:rsidRPr="007A30BB">
        <w:rPr>
          <w:rFonts w:ascii="Century Gothic" w:eastAsia="Arial" w:hAnsi="Century Gothic" w:cs="Arial"/>
          <w:color w:val="auto"/>
          <w:szCs w:val="24"/>
          <w:lang w:val="es-MX"/>
        </w:rPr>
        <w:t xml:space="preserve"> que</w:t>
      </w:r>
      <w:r>
        <w:rPr>
          <w:rFonts w:ascii="Century Gothic" w:eastAsia="Arial" w:hAnsi="Century Gothic" w:cs="Arial"/>
          <w:color w:val="auto"/>
          <w:szCs w:val="24"/>
          <w:lang w:val="es-MX"/>
        </w:rPr>
        <w:t xml:space="preserve"> </w:t>
      </w:r>
      <w:r w:rsidRPr="007A30BB">
        <w:rPr>
          <w:rFonts w:ascii="Century Gothic" w:eastAsia="Arial" w:hAnsi="Century Gothic" w:cs="Arial"/>
          <w:color w:val="auto"/>
          <w:szCs w:val="24"/>
          <w:lang w:val="es-MX"/>
        </w:rPr>
        <w:t>toda persona tiene derecho a la protección de la salud, por lo que el Estado tiene la</w:t>
      </w:r>
      <w:r>
        <w:rPr>
          <w:rFonts w:ascii="Century Gothic" w:eastAsia="Arial" w:hAnsi="Century Gothic" w:cs="Arial"/>
          <w:color w:val="auto"/>
          <w:szCs w:val="24"/>
          <w:lang w:val="es-MX"/>
        </w:rPr>
        <w:t xml:space="preserve"> </w:t>
      </w:r>
      <w:r w:rsidRPr="007A30BB">
        <w:rPr>
          <w:rFonts w:ascii="Century Gothic" w:eastAsia="Arial" w:hAnsi="Century Gothic" w:cs="Arial"/>
          <w:color w:val="auto"/>
          <w:szCs w:val="24"/>
          <w:lang w:val="es-MX"/>
        </w:rPr>
        <w:t>obligación de garantizar y establecer los mecanismos necesarios para que toda persona</w:t>
      </w:r>
      <w:r>
        <w:rPr>
          <w:rFonts w:ascii="Century Gothic" w:eastAsia="Arial" w:hAnsi="Century Gothic" w:cs="Arial"/>
          <w:color w:val="auto"/>
          <w:szCs w:val="24"/>
          <w:lang w:val="es-MX"/>
        </w:rPr>
        <w:t xml:space="preserve"> </w:t>
      </w:r>
      <w:r w:rsidRPr="007A30BB">
        <w:rPr>
          <w:rFonts w:ascii="Century Gothic" w:eastAsia="Arial" w:hAnsi="Century Gothic" w:cs="Arial"/>
          <w:color w:val="auto"/>
          <w:szCs w:val="24"/>
          <w:lang w:val="es-MX"/>
        </w:rPr>
        <w:t>goce de un estado de completo bienestar físico, mental y social para su desarrollo.</w:t>
      </w:r>
      <w:r w:rsidR="00063459">
        <w:rPr>
          <w:rFonts w:ascii="Century Gothic" w:eastAsia="Arial" w:hAnsi="Century Gothic" w:cs="Arial"/>
          <w:color w:val="auto"/>
          <w:szCs w:val="24"/>
          <w:lang w:val="es-MX"/>
        </w:rPr>
        <w:t xml:space="preserve">  </w:t>
      </w:r>
    </w:p>
    <w:p w14:paraId="3852D1AC" w14:textId="77777777" w:rsidR="00147620" w:rsidRDefault="00147620" w:rsidP="007A30BB">
      <w:pPr>
        <w:pStyle w:val="Normal1"/>
        <w:spacing w:line="360" w:lineRule="auto"/>
        <w:contextualSpacing/>
        <w:jc w:val="both"/>
        <w:rPr>
          <w:rFonts w:ascii="Century Gothic" w:eastAsia="Arial" w:hAnsi="Century Gothic" w:cs="Arial"/>
          <w:color w:val="auto"/>
          <w:szCs w:val="24"/>
          <w:lang w:val="es-MX"/>
        </w:rPr>
      </w:pPr>
    </w:p>
    <w:p w14:paraId="381CB898" w14:textId="1B97FF71" w:rsidR="00063459" w:rsidRDefault="00147620" w:rsidP="007A30B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w:t>
      </w:r>
      <w:r w:rsidR="00364122">
        <w:rPr>
          <w:rFonts w:ascii="Century Gothic" w:eastAsia="Arial" w:hAnsi="Century Gothic" w:cs="Arial"/>
          <w:color w:val="auto"/>
          <w:szCs w:val="24"/>
          <w:lang w:val="es-MX"/>
        </w:rPr>
        <w:t>l</w:t>
      </w:r>
      <w:r>
        <w:rPr>
          <w:rFonts w:ascii="Century Gothic" w:eastAsia="Arial" w:hAnsi="Century Gothic" w:cs="Arial"/>
          <w:color w:val="auto"/>
          <w:szCs w:val="24"/>
          <w:lang w:val="es-MX"/>
        </w:rPr>
        <w:t xml:space="preserve">a </w:t>
      </w:r>
      <w:r w:rsidRPr="00147620">
        <w:rPr>
          <w:rFonts w:ascii="Century Gothic" w:eastAsia="Arial" w:hAnsi="Century Gothic" w:cs="Arial"/>
          <w:b/>
          <w:bCs/>
          <w:color w:val="auto"/>
          <w:szCs w:val="24"/>
          <w:lang w:val="es-MX"/>
        </w:rPr>
        <w:t>Ley General de Educación</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4"/>
      </w:r>
      <w:r>
        <w:rPr>
          <w:rFonts w:ascii="Century Gothic" w:eastAsia="Arial" w:hAnsi="Century Gothic" w:cs="Arial"/>
          <w:color w:val="auto"/>
          <w:szCs w:val="24"/>
          <w:lang w:val="es-MX"/>
        </w:rPr>
        <w:t xml:space="preserve"> en referencia a los planes y programas de es</w:t>
      </w:r>
      <w:r w:rsidR="006A645A">
        <w:rPr>
          <w:rFonts w:ascii="Century Gothic" w:eastAsia="Arial" w:hAnsi="Century Gothic" w:cs="Arial"/>
          <w:color w:val="auto"/>
          <w:szCs w:val="24"/>
          <w:lang w:val="es-MX"/>
        </w:rPr>
        <w:t xml:space="preserve">tudio con contenido de estilos de vida saludable; a </w:t>
      </w:r>
      <w:r w:rsidR="006A645A" w:rsidRPr="006A645A">
        <w:rPr>
          <w:rFonts w:ascii="Century Gothic" w:eastAsia="Arial" w:hAnsi="Century Gothic" w:cs="Arial"/>
          <w:color w:val="auto"/>
          <w:szCs w:val="24"/>
          <w:lang w:val="es-MX"/>
        </w:rPr>
        <w:t>los lineamientos a que deberán sujetarse la distribución de los alimentos y bebidas preparados y procesados, dentro de toda escuela</w:t>
      </w:r>
      <w:r w:rsidR="006A645A">
        <w:rPr>
          <w:rFonts w:ascii="Century Gothic" w:eastAsia="Arial" w:hAnsi="Century Gothic" w:cs="Arial"/>
          <w:color w:val="auto"/>
          <w:szCs w:val="24"/>
          <w:lang w:val="es-MX"/>
        </w:rPr>
        <w:t xml:space="preserve">; así como a las </w:t>
      </w:r>
      <w:r w:rsidR="006A645A" w:rsidRPr="006A645A">
        <w:rPr>
          <w:rFonts w:ascii="Century Gothic" w:eastAsia="Arial" w:hAnsi="Century Gothic" w:cs="Arial"/>
          <w:color w:val="auto"/>
          <w:szCs w:val="24"/>
          <w:lang w:val="es-MX"/>
        </w:rPr>
        <w:t>actividades de información y orientación para las familias</w:t>
      </w:r>
      <w:r w:rsidR="006A645A">
        <w:rPr>
          <w:rFonts w:ascii="Century Gothic" w:eastAsia="Arial" w:hAnsi="Century Gothic" w:cs="Arial"/>
          <w:color w:val="auto"/>
          <w:szCs w:val="24"/>
          <w:lang w:val="es-MX"/>
        </w:rPr>
        <w:t xml:space="preserve"> en relación a la alimentación nutritiva</w:t>
      </w:r>
      <w:r w:rsidR="006A645A" w:rsidRPr="006A645A">
        <w:rPr>
          <w:rFonts w:ascii="Century Gothic" w:eastAsia="Arial" w:hAnsi="Century Gothic" w:cs="Arial"/>
          <w:color w:val="auto"/>
          <w:szCs w:val="24"/>
          <w:lang w:val="es-MX"/>
        </w:rPr>
        <w:t>,</w:t>
      </w:r>
      <w:r w:rsidR="006A645A">
        <w:rPr>
          <w:rFonts w:ascii="Century Gothic" w:eastAsia="Arial" w:hAnsi="Century Gothic" w:cs="Arial"/>
          <w:color w:val="auto"/>
          <w:szCs w:val="24"/>
          <w:lang w:val="es-MX"/>
        </w:rPr>
        <w:t xml:space="preserve"> establece lo siguiente: </w:t>
      </w:r>
    </w:p>
    <w:p w14:paraId="6BC1AB4F" w14:textId="7FD5E437" w:rsidR="006A645A" w:rsidRDefault="006A645A" w:rsidP="007A30BB">
      <w:pPr>
        <w:pStyle w:val="Normal1"/>
        <w:spacing w:line="360" w:lineRule="auto"/>
        <w:contextualSpacing/>
        <w:jc w:val="both"/>
        <w:rPr>
          <w:rFonts w:ascii="Century Gothic" w:eastAsia="Arial" w:hAnsi="Century Gothic" w:cs="Arial"/>
          <w:color w:val="auto"/>
          <w:szCs w:val="24"/>
          <w:lang w:val="es-MX"/>
        </w:rPr>
      </w:pPr>
    </w:p>
    <w:p w14:paraId="4BA10F2F" w14:textId="55BCA3B2" w:rsidR="006A645A" w:rsidRPr="00364122" w:rsidRDefault="00364122" w:rsidP="00364122">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i/>
          <w:iCs/>
          <w:color w:val="auto"/>
          <w:szCs w:val="24"/>
          <w:lang w:val="es-MX"/>
        </w:rPr>
        <w:t>“</w:t>
      </w:r>
      <w:r w:rsidR="006A645A" w:rsidRPr="00364122">
        <w:rPr>
          <w:rFonts w:ascii="Century Gothic" w:eastAsia="Arial" w:hAnsi="Century Gothic" w:cs="Arial"/>
          <w:b/>
          <w:bCs/>
          <w:i/>
          <w:iCs/>
          <w:color w:val="auto"/>
          <w:szCs w:val="24"/>
          <w:lang w:val="es-MX"/>
        </w:rPr>
        <w:t>Artículo 26.</w:t>
      </w:r>
      <w:r w:rsidR="006A645A" w:rsidRPr="00364122">
        <w:rPr>
          <w:rFonts w:ascii="Century Gothic" w:eastAsia="Arial" w:hAnsi="Century Gothic" w:cs="Arial"/>
          <w:i/>
          <w:iCs/>
          <w:color w:val="auto"/>
          <w:szCs w:val="24"/>
          <w:lang w:val="es-MX"/>
        </w:rPr>
        <w:t xml:space="preserve"> Cuando los planes y programas de estudio se refieran a aspectos culturales, artísticos y literarios o en materia de estilos de vida saludables y educación sexual integral y reproductiva, la Secretaría de Cultura y la Secretaría de Salud, respectivamente, podrán hacer sugerencias sobre el contenido a la Secretaría a efecto de que ésta determine lo conducente.</w:t>
      </w:r>
    </w:p>
    <w:p w14:paraId="12568413" w14:textId="1C15919D" w:rsidR="006A645A" w:rsidRPr="00364122" w:rsidRDefault="006A645A" w:rsidP="00364122">
      <w:pPr>
        <w:pStyle w:val="Normal1"/>
        <w:spacing w:line="360" w:lineRule="auto"/>
        <w:ind w:left="709" w:right="758"/>
        <w:contextualSpacing/>
        <w:jc w:val="both"/>
        <w:rPr>
          <w:rFonts w:ascii="Century Gothic" w:eastAsia="Arial" w:hAnsi="Century Gothic" w:cs="Arial"/>
          <w:i/>
          <w:iCs/>
          <w:color w:val="auto"/>
          <w:szCs w:val="24"/>
          <w:lang w:val="es-MX"/>
        </w:rPr>
      </w:pPr>
    </w:p>
    <w:p w14:paraId="37305B5F" w14:textId="012D2E39" w:rsidR="006A645A" w:rsidRPr="00364122" w:rsidRDefault="006A645A" w:rsidP="00364122">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b/>
          <w:bCs/>
          <w:i/>
          <w:iCs/>
          <w:color w:val="auto"/>
          <w:szCs w:val="24"/>
          <w:lang w:val="es-MX"/>
        </w:rPr>
        <w:t xml:space="preserve">Artículo 75. </w:t>
      </w:r>
      <w:r w:rsidRPr="00364122">
        <w:rPr>
          <w:rFonts w:ascii="Century Gothic" w:eastAsia="Arial" w:hAnsi="Century Gothic" w:cs="Arial"/>
          <w:i/>
          <w:iCs/>
          <w:color w:val="auto"/>
          <w:szCs w:val="24"/>
          <w:lang w:val="es-MX"/>
        </w:rPr>
        <w:t>La Secretaría, mediante disposiciones de carácter general que se publiquen en el Diario Oficial de la Federación y sin perjuicio del cumplimiento de otras disposiciones que resulten aplicables, establecerá los lineamientos a que deberán sujetarse la distribución de los alimentos y bebidas preparados y procesados, dentro de toda escuela, en cuya elaboración se cumplirán los criterios nutrimentales que para tal efecto determine la Secretaría de Salud.</w:t>
      </w:r>
    </w:p>
    <w:p w14:paraId="1782FA86" w14:textId="77777777" w:rsidR="004D35DE" w:rsidRDefault="004D35DE" w:rsidP="00364122">
      <w:pPr>
        <w:pStyle w:val="Normal1"/>
        <w:spacing w:line="360" w:lineRule="auto"/>
        <w:ind w:left="709" w:right="758"/>
        <w:contextualSpacing/>
        <w:jc w:val="both"/>
        <w:rPr>
          <w:rFonts w:ascii="Century Gothic" w:eastAsia="Arial" w:hAnsi="Century Gothic" w:cs="Arial"/>
          <w:i/>
          <w:iCs/>
          <w:color w:val="auto"/>
          <w:szCs w:val="24"/>
          <w:lang w:val="es-MX"/>
        </w:rPr>
      </w:pPr>
    </w:p>
    <w:p w14:paraId="6605833F" w14:textId="16D8D57E" w:rsidR="006A645A" w:rsidRPr="00364122" w:rsidRDefault="006A645A" w:rsidP="00364122">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i/>
          <w:iCs/>
          <w:color w:val="auto"/>
          <w:szCs w:val="24"/>
          <w:lang w:val="es-MX"/>
        </w:rPr>
        <w:t>Estas disposiciones de carácter general comprenderán las regulaciones que prohíban los alimentos que no favorezcan la salud de los educandos y fomenten aquellos alimentos con mayor valor nutritivo.</w:t>
      </w:r>
    </w:p>
    <w:p w14:paraId="02E2B8E5" w14:textId="77777777" w:rsidR="004D35DE" w:rsidRDefault="004D35DE" w:rsidP="00364122">
      <w:pPr>
        <w:pStyle w:val="Normal1"/>
        <w:spacing w:line="360" w:lineRule="auto"/>
        <w:ind w:left="709" w:right="758"/>
        <w:contextualSpacing/>
        <w:jc w:val="both"/>
        <w:rPr>
          <w:rFonts w:ascii="Century Gothic" w:eastAsia="Arial" w:hAnsi="Century Gothic" w:cs="Arial"/>
          <w:i/>
          <w:iCs/>
          <w:color w:val="auto"/>
          <w:szCs w:val="24"/>
          <w:lang w:val="es-MX"/>
        </w:rPr>
      </w:pPr>
    </w:p>
    <w:p w14:paraId="3D6EC641" w14:textId="317E1020" w:rsidR="006A645A" w:rsidRPr="00364122" w:rsidRDefault="006A645A" w:rsidP="00AA08C8">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i/>
          <w:iCs/>
          <w:color w:val="auto"/>
          <w:szCs w:val="24"/>
          <w:lang w:val="es-MX"/>
        </w:rPr>
        <w:t>Las autoridades educativas promoverán ante las autoridades correspondientes, la prohibición de la venta de alimentos con bajo valor nutritivo y alto contenido calórico en las inmediaciones de los planteles</w:t>
      </w:r>
      <w:r w:rsidR="00AA08C8">
        <w:rPr>
          <w:rFonts w:ascii="Century Gothic" w:eastAsia="Arial" w:hAnsi="Century Gothic" w:cs="Arial"/>
          <w:i/>
          <w:iCs/>
          <w:color w:val="auto"/>
          <w:szCs w:val="24"/>
          <w:lang w:val="es-MX"/>
        </w:rPr>
        <w:t xml:space="preserve"> </w:t>
      </w:r>
      <w:r w:rsidRPr="00364122">
        <w:rPr>
          <w:rFonts w:ascii="Century Gothic" w:eastAsia="Arial" w:hAnsi="Century Gothic" w:cs="Arial"/>
          <w:i/>
          <w:iCs/>
          <w:color w:val="auto"/>
          <w:szCs w:val="24"/>
          <w:lang w:val="es-MX"/>
        </w:rPr>
        <w:t>escolares.</w:t>
      </w:r>
    </w:p>
    <w:p w14:paraId="65230CFB" w14:textId="77777777" w:rsidR="004D35DE" w:rsidRDefault="004D35DE" w:rsidP="00364122">
      <w:pPr>
        <w:pStyle w:val="Normal1"/>
        <w:spacing w:line="360" w:lineRule="auto"/>
        <w:ind w:left="709" w:right="758"/>
        <w:contextualSpacing/>
        <w:jc w:val="both"/>
        <w:rPr>
          <w:rFonts w:ascii="Century Gothic" w:eastAsia="Arial" w:hAnsi="Century Gothic" w:cs="Arial"/>
          <w:i/>
          <w:iCs/>
          <w:color w:val="auto"/>
          <w:szCs w:val="24"/>
          <w:lang w:val="es-MX"/>
        </w:rPr>
      </w:pPr>
    </w:p>
    <w:p w14:paraId="313C912C" w14:textId="4EDBE668" w:rsidR="006A645A" w:rsidRPr="00364122" w:rsidRDefault="006A645A" w:rsidP="00364122">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i/>
          <w:iCs/>
          <w:color w:val="auto"/>
          <w:szCs w:val="24"/>
          <w:lang w:val="es-MX"/>
        </w:rPr>
        <w:t>La Secretaría establecerá las bases para fomentar estilos de vida saludables que prevengan, atiendan y contrarresten, en su caso, el sobrepeso y la obesidad entre los educandos, como la activación física, el deporte escolar, la educación física, los buenos hábitos nutricionales, entre otros. En materia de la promoción de la salud escolar, la Secretaría considerará las Normas Oficiales Mexicanas que al efecto emita la Secretaría de Salud.</w:t>
      </w:r>
    </w:p>
    <w:p w14:paraId="3A025599" w14:textId="77777777" w:rsidR="004D35DE" w:rsidRDefault="004D35DE" w:rsidP="00364122">
      <w:pPr>
        <w:pStyle w:val="Normal1"/>
        <w:spacing w:line="360" w:lineRule="auto"/>
        <w:ind w:left="709" w:right="758"/>
        <w:contextualSpacing/>
        <w:jc w:val="both"/>
        <w:rPr>
          <w:rFonts w:ascii="Century Gothic" w:eastAsia="Arial" w:hAnsi="Century Gothic" w:cs="Arial"/>
          <w:i/>
          <w:iCs/>
          <w:color w:val="auto"/>
          <w:szCs w:val="24"/>
          <w:lang w:val="es-MX"/>
        </w:rPr>
      </w:pPr>
    </w:p>
    <w:p w14:paraId="027FFD2B" w14:textId="0CB5EAEE" w:rsidR="006A645A" w:rsidRPr="00364122" w:rsidRDefault="006A645A" w:rsidP="00364122">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i/>
          <w:iCs/>
          <w:color w:val="auto"/>
          <w:szCs w:val="24"/>
          <w:lang w:val="es-MX"/>
        </w:rPr>
        <w:t xml:space="preserve">Las cooperativas que funcionen con la participación de la comunidad educativa tendrán un compromiso para fomentar estilos de vida saludables en la alimentación de los educandos y su operación será con apego a los lineamientos que establezca la Secretaría y a las demás disposiciones aplicables. </w:t>
      </w:r>
    </w:p>
    <w:p w14:paraId="3771CBFB" w14:textId="23AB2B3C" w:rsidR="006A645A" w:rsidRPr="00364122" w:rsidRDefault="006A645A" w:rsidP="00364122">
      <w:pPr>
        <w:pStyle w:val="Normal1"/>
        <w:spacing w:line="360" w:lineRule="auto"/>
        <w:ind w:left="709" w:right="758"/>
        <w:contextualSpacing/>
        <w:jc w:val="both"/>
        <w:rPr>
          <w:rFonts w:ascii="Century Gothic" w:eastAsia="Arial" w:hAnsi="Century Gothic" w:cs="Arial"/>
          <w:i/>
          <w:iCs/>
          <w:color w:val="auto"/>
          <w:szCs w:val="24"/>
          <w:lang w:val="es-MX"/>
        </w:rPr>
      </w:pPr>
    </w:p>
    <w:p w14:paraId="78A673EF" w14:textId="07600D18" w:rsidR="006A645A" w:rsidRPr="00364122" w:rsidRDefault="00364122" w:rsidP="00364122">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b/>
          <w:bCs/>
          <w:i/>
          <w:iCs/>
          <w:color w:val="auto"/>
          <w:szCs w:val="24"/>
          <w:lang w:val="es-MX"/>
        </w:rPr>
        <w:t>Artículo 78.</w:t>
      </w:r>
      <w:r w:rsidRPr="00364122">
        <w:rPr>
          <w:rFonts w:ascii="Century Gothic" w:eastAsia="Arial" w:hAnsi="Century Gothic" w:cs="Arial"/>
          <w:i/>
          <w:iCs/>
          <w:color w:val="auto"/>
          <w:szCs w:val="24"/>
          <w:lang w:val="es-MX"/>
        </w:rPr>
        <w:t xml:space="preserve"> …</w:t>
      </w:r>
    </w:p>
    <w:p w14:paraId="0AE3141C" w14:textId="45B9792B" w:rsidR="00364122" w:rsidRPr="00364122" w:rsidRDefault="00364122" w:rsidP="003C4313">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i/>
          <w:iCs/>
          <w:color w:val="auto"/>
          <w:szCs w:val="24"/>
          <w:lang w:val="es-MX"/>
        </w:rPr>
        <w:t>En el ámbito de sus respectivas competencias, las autoridades educativas desarrollarán actividades de información y orientación para las familias de los educandos en relación con prácticas de crianza</w:t>
      </w:r>
      <w:r w:rsidR="003C4313">
        <w:rPr>
          <w:rFonts w:ascii="Century Gothic" w:eastAsia="Arial" w:hAnsi="Century Gothic" w:cs="Arial"/>
          <w:i/>
          <w:iCs/>
          <w:color w:val="auto"/>
          <w:szCs w:val="24"/>
          <w:lang w:val="es-MX"/>
        </w:rPr>
        <w:t xml:space="preserve"> </w:t>
      </w:r>
      <w:r w:rsidRPr="00364122">
        <w:rPr>
          <w:rFonts w:ascii="Century Gothic" w:eastAsia="Arial" w:hAnsi="Century Gothic" w:cs="Arial"/>
          <w:i/>
          <w:iCs/>
          <w:color w:val="auto"/>
          <w:szCs w:val="24"/>
          <w:lang w:val="es-MX"/>
        </w:rPr>
        <w:t>enmarcadas en el ejercicio de los valores, los derechos de la niñez,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14:paraId="40E26128" w14:textId="3739ED89" w:rsidR="00063459" w:rsidRDefault="00063459" w:rsidP="00063459">
      <w:pPr>
        <w:pStyle w:val="Normal1"/>
        <w:spacing w:line="360" w:lineRule="auto"/>
        <w:contextualSpacing/>
        <w:jc w:val="both"/>
        <w:rPr>
          <w:rFonts w:ascii="Century Gothic" w:eastAsia="Arial" w:hAnsi="Century Gothic" w:cs="Arial"/>
          <w:color w:val="auto"/>
          <w:szCs w:val="24"/>
          <w:lang w:val="es-MX"/>
        </w:rPr>
      </w:pPr>
    </w:p>
    <w:p w14:paraId="445A7C1B" w14:textId="44850607" w:rsidR="00364122" w:rsidRDefault="00364122" w:rsidP="0006345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el mismo sentido, la </w:t>
      </w:r>
      <w:r w:rsidRPr="00364122">
        <w:rPr>
          <w:rFonts w:ascii="Century Gothic" w:eastAsia="Arial" w:hAnsi="Century Gothic" w:cs="Arial"/>
          <w:b/>
          <w:bCs/>
          <w:color w:val="auto"/>
          <w:szCs w:val="24"/>
          <w:lang w:val="es-MX"/>
        </w:rPr>
        <w:t>Ley General de Salud</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5"/>
      </w:r>
      <w:r>
        <w:rPr>
          <w:rFonts w:ascii="Century Gothic" w:eastAsia="Arial" w:hAnsi="Century Gothic" w:cs="Arial"/>
          <w:color w:val="auto"/>
          <w:szCs w:val="24"/>
          <w:lang w:val="es-MX"/>
        </w:rPr>
        <w:t xml:space="preserve"> destaca en el artículo 115, fracción XI, la obligación específica de la Secretaría de Salud, respecto de los </w:t>
      </w:r>
      <w:r w:rsidRPr="00364122">
        <w:rPr>
          <w:rFonts w:ascii="Century Gothic" w:eastAsia="Arial" w:hAnsi="Century Gothic" w:cs="Arial"/>
          <w:color w:val="auto"/>
          <w:szCs w:val="24"/>
          <w:lang w:val="es-MX"/>
        </w:rPr>
        <w:t>alimentos y bebidas preparadas y procesadas en las escuelas del Sistema Educativo Nacional</w:t>
      </w:r>
      <w:r>
        <w:rPr>
          <w:rFonts w:ascii="Century Gothic" w:eastAsia="Arial" w:hAnsi="Century Gothic" w:cs="Arial"/>
          <w:color w:val="auto"/>
          <w:szCs w:val="24"/>
          <w:lang w:val="es-MX"/>
        </w:rPr>
        <w:t xml:space="preserve">, </w:t>
      </w:r>
      <w:r w:rsidR="003C4313">
        <w:rPr>
          <w:rFonts w:ascii="Century Gothic" w:eastAsia="Arial" w:hAnsi="Century Gothic" w:cs="Arial"/>
          <w:color w:val="auto"/>
          <w:szCs w:val="24"/>
          <w:lang w:val="es-MX"/>
        </w:rPr>
        <w:t xml:space="preserve">y </w:t>
      </w:r>
      <w:r>
        <w:rPr>
          <w:rFonts w:ascii="Century Gothic" w:eastAsia="Arial" w:hAnsi="Century Gothic" w:cs="Arial"/>
          <w:color w:val="auto"/>
          <w:szCs w:val="24"/>
          <w:lang w:val="es-MX"/>
        </w:rPr>
        <w:t xml:space="preserve">cuyo contenido se transcribe a continuación: </w:t>
      </w:r>
    </w:p>
    <w:p w14:paraId="4DADD0A7" w14:textId="202A7F45" w:rsidR="00364122" w:rsidRDefault="00364122" w:rsidP="00063459">
      <w:pPr>
        <w:pStyle w:val="Normal1"/>
        <w:spacing w:line="360" w:lineRule="auto"/>
        <w:contextualSpacing/>
        <w:jc w:val="both"/>
        <w:rPr>
          <w:rFonts w:ascii="Century Gothic" w:eastAsia="Arial" w:hAnsi="Century Gothic" w:cs="Arial"/>
          <w:color w:val="auto"/>
          <w:szCs w:val="24"/>
          <w:lang w:val="es-MX"/>
        </w:rPr>
      </w:pPr>
    </w:p>
    <w:p w14:paraId="7A27B60B" w14:textId="4C4EE6CF" w:rsidR="00364122" w:rsidRDefault="00364122" w:rsidP="00364122">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Pr="00411586">
        <w:rPr>
          <w:rFonts w:ascii="Century Gothic" w:eastAsia="Arial" w:hAnsi="Century Gothic" w:cs="Arial"/>
          <w:b/>
          <w:bCs/>
          <w:i/>
          <w:iCs/>
          <w:color w:val="auto"/>
          <w:szCs w:val="24"/>
          <w:lang w:val="es-MX"/>
        </w:rPr>
        <w:t>Artículo 115.-</w:t>
      </w:r>
      <w:r w:rsidRPr="00364122">
        <w:rPr>
          <w:rFonts w:ascii="Century Gothic" w:eastAsia="Arial" w:hAnsi="Century Gothic" w:cs="Arial"/>
          <w:i/>
          <w:iCs/>
          <w:color w:val="auto"/>
          <w:szCs w:val="24"/>
          <w:lang w:val="es-MX"/>
        </w:rPr>
        <w:t xml:space="preserve"> La Secretaría de Salud tendrá a su cargo:</w:t>
      </w:r>
      <w:r w:rsidR="003C4313">
        <w:rPr>
          <w:rFonts w:ascii="Century Gothic" w:eastAsia="Arial" w:hAnsi="Century Gothic" w:cs="Arial"/>
          <w:i/>
          <w:iCs/>
          <w:color w:val="auto"/>
          <w:szCs w:val="24"/>
          <w:lang w:val="es-MX"/>
        </w:rPr>
        <w:t xml:space="preserve"> </w:t>
      </w:r>
    </w:p>
    <w:p w14:paraId="09F96613" w14:textId="1EFEF0F7" w:rsidR="003C4313" w:rsidRPr="00364122" w:rsidRDefault="003C4313" w:rsidP="00364122">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p>
    <w:p w14:paraId="1961436D" w14:textId="32457300" w:rsidR="00364122" w:rsidRPr="00364122" w:rsidRDefault="00364122" w:rsidP="00364122">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i/>
          <w:iCs/>
          <w:color w:val="auto"/>
          <w:szCs w:val="24"/>
          <w:lang w:val="es-MX"/>
        </w:rPr>
        <w:t>XI. Expedir, en coordinación con la Secretaría de Educación Pública, los lineamientos generales para el expendio y distribución de alimentos y bebidas preparadas y procesadas en las escuelas del Sistema Educativo Nacional, a fin de eliminar dentro de estos centros escolares el consumo y expendio de aquellos que no cumplan con los criterios nutrimentales que al efecto determine la Secretaría de Salud y, en consecuencia, no favorezcan la salud de los educandos y la pongan en riesgo.</w:t>
      </w:r>
      <w:r>
        <w:rPr>
          <w:rFonts w:ascii="Century Gothic" w:eastAsia="Arial" w:hAnsi="Century Gothic" w:cs="Arial"/>
          <w:i/>
          <w:iCs/>
          <w:color w:val="auto"/>
          <w:szCs w:val="24"/>
          <w:lang w:val="es-MX"/>
        </w:rPr>
        <w:t xml:space="preserve">” </w:t>
      </w:r>
    </w:p>
    <w:p w14:paraId="7148432B" w14:textId="644011AC" w:rsidR="00364122" w:rsidRDefault="00364122" w:rsidP="00063459">
      <w:pPr>
        <w:pStyle w:val="Normal1"/>
        <w:spacing w:line="360" w:lineRule="auto"/>
        <w:contextualSpacing/>
        <w:jc w:val="both"/>
        <w:rPr>
          <w:rFonts w:ascii="Century Gothic" w:eastAsia="Arial" w:hAnsi="Century Gothic" w:cs="Arial"/>
          <w:color w:val="auto"/>
          <w:szCs w:val="24"/>
          <w:lang w:val="es-MX"/>
        </w:rPr>
      </w:pPr>
    </w:p>
    <w:p w14:paraId="08F2D2B9" w14:textId="549AA668" w:rsidR="003C4313" w:rsidRPr="003C4313" w:rsidRDefault="003C4313" w:rsidP="003C4313">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Por último, no omitimos referenciarnos al contenido de la </w:t>
      </w:r>
      <w:r w:rsidRPr="003C4313">
        <w:rPr>
          <w:rFonts w:ascii="Century Gothic" w:eastAsia="Arial" w:hAnsi="Century Gothic" w:cs="Arial"/>
          <w:b/>
          <w:bCs/>
          <w:color w:val="auto"/>
          <w:szCs w:val="24"/>
          <w:lang w:val="es-MX"/>
        </w:rPr>
        <w:t>Ley General de los Derechos de Niñas, Niños y Adolescentes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6"/>
      </w:r>
      <w:r>
        <w:rPr>
          <w:rFonts w:ascii="Century Gothic" w:eastAsia="Arial" w:hAnsi="Century Gothic" w:cs="Arial"/>
          <w:color w:val="auto"/>
          <w:szCs w:val="24"/>
          <w:lang w:val="es-MX"/>
        </w:rPr>
        <w:t xml:space="preserve"> la que e</w:t>
      </w:r>
      <w:r w:rsidRPr="003C4313">
        <w:rPr>
          <w:rFonts w:ascii="Century Gothic" w:eastAsia="Arial" w:hAnsi="Century Gothic" w:cs="Arial"/>
          <w:color w:val="auto"/>
          <w:szCs w:val="24"/>
          <w:lang w:val="es-MX"/>
        </w:rPr>
        <w:t>n su artículo 50</w:t>
      </w:r>
      <w:r>
        <w:rPr>
          <w:rFonts w:ascii="Century Gothic" w:eastAsia="Arial" w:hAnsi="Century Gothic" w:cs="Arial"/>
          <w:color w:val="auto"/>
          <w:szCs w:val="24"/>
          <w:lang w:val="es-MX"/>
        </w:rPr>
        <w:t>, fracción VIII,</w:t>
      </w:r>
      <w:r w:rsidRPr="003C4313">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establece que</w:t>
      </w:r>
      <w:r w:rsidRPr="003C4313">
        <w:rPr>
          <w:rFonts w:ascii="Century Gothic" w:eastAsia="Arial" w:hAnsi="Century Gothic" w:cs="Arial"/>
          <w:color w:val="auto"/>
          <w:szCs w:val="24"/>
          <w:lang w:val="es-MX"/>
        </w:rPr>
        <w:t xml:space="preserve"> las autoridades de los tres niveles de gobierno, en relación con los derechos de niñas, niños y adolescentes, se coordinarán a fin de </w:t>
      </w:r>
      <w:r w:rsidRPr="003C4313">
        <w:rPr>
          <w:rFonts w:ascii="Century Gothic" w:eastAsia="Arial" w:hAnsi="Century Gothic" w:cs="Arial"/>
          <w:i/>
          <w:iCs/>
          <w:color w:val="auto"/>
          <w:szCs w:val="24"/>
          <w:lang w:val="es-MX"/>
        </w:rPr>
        <w:t>“combatir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w:t>
      </w:r>
    </w:p>
    <w:p w14:paraId="2B6007DD" w14:textId="2C514F19" w:rsidR="003C4313" w:rsidRDefault="003C4313" w:rsidP="00063459">
      <w:pPr>
        <w:pStyle w:val="Normal1"/>
        <w:spacing w:line="360" w:lineRule="auto"/>
        <w:contextualSpacing/>
        <w:jc w:val="both"/>
        <w:rPr>
          <w:rFonts w:ascii="Century Gothic" w:eastAsia="Arial" w:hAnsi="Century Gothic" w:cs="Arial"/>
          <w:color w:val="auto"/>
          <w:szCs w:val="24"/>
          <w:lang w:val="es-MX"/>
        </w:rPr>
      </w:pPr>
    </w:p>
    <w:p w14:paraId="46544268" w14:textId="0E976078" w:rsidR="003C4313" w:rsidRDefault="003C4313" w:rsidP="00063459">
      <w:pPr>
        <w:pStyle w:val="Normal1"/>
        <w:spacing w:line="360" w:lineRule="auto"/>
        <w:contextualSpacing/>
        <w:jc w:val="both"/>
        <w:rPr>
          <w:rFonts w:ascii="Century Gothic" w:eastAsia="Arial" w:hAnsi="Century Gothic" w:cs="Arial"/>
          <w:color w:val="auto"/>
          <w:szCs w:val="24"/>
          <w:lang w:val="es-MX"/>
        </w:rPr>
      </w:pPr>
      <w:r w:rsidRPr="003C4313">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Una vez señalados los preceptos normativos en materia general, es adecuado realizar el señalamiento de la normativa </w:t>
      </w:r>
      <w:r w:rsidR="00A24FBA">
        <w:rPr>
          <w:rFonts w:ascii="Century Gothic" w:eastAsia="Arial" w:hAnsi="Century Gothic" w:cs="Arial"/>
          <w:color w:val="auto"/>
          <w:szCs w:val="24"/>
          <w:lang w:val="es-MX"/>
        </w:rPr>
        <w:t xml:space="preserve">en la materia </w:t>
      </w:r>
      <w:r>
        <w:rPr>
          <w:rFonts w:ascii="Century Gothic" w:eastAsia="Arial" w:hAnsi="Century Gothic" w:cs="Arial"/>
          <w:color w:val="auto"/>
          <w:szCs w:val="24"/>
          <w:lang w:val="es-MX"/>
        </w:rPr>
        <w:t xml:space="preserve">vigente en nuestro Estado. </w:t>
      </w:r>
    </w:p>
    <w:p w14:paraId="49D49CF1" w14:textId="7C95A988" w:rsidR="00A24FBA" w:rsidRDefault="00A24FBA" w:rsidP="00063459">
      <w:pPr>
        <w:pStyle w:val="Normal1"/>
        <w:spacing w:line="360" w:lineRule="auto"/>
        <w:contextualSpacing/>
        <w:jc w:val="both"/>
        <w:rPr>
          <w:rFonts w:ascii="Century Gothic" w:eastAsia="Arial" w:hAnsi="Century Gothic" w:cs="Arial"/>
          <w:color w:val="auto"/>
          <w:szCs w:val="24"/>
          <w:lang w:val="es-MX"/>
        </w:rPr>
      </w:pPr>
    </w:p>
    <w:p w14:paraId="1495BA66" w14:textId="4CC3CFD1" w:rsidR="00A24FBA" w:rsidRPr="00A24FBA" w:rsidRDefault="00A24FBA" w:rsidP="00A24FBA">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En este contexto, la </w:t>
      </w:r>
      <w:r w:rsidRPr="00A24FBA">
        <w:rPr>
          <w:rFonts w:ascii="Century Gothic" w:eastAsia="Arial" w:hAnsi="Century Gothic" w:cs="Arial"/>
          <w:b/>
          <w:bCs/>
          <w:color w:val="auto"/>
          <w:szCs w:val="24"/>
          <w:lang w:val="es-MX"/>
        </w:rPr>
        <w:t>Ley de los Derechos de Niñas, Niños y Adolescentes del Estado de Chihuahua</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7"/>
      </w:r>
      <w:r>
        <w:rPr>
          <w:rFonts w:ascii="Century Gothic" w:eastAsia="Arial" w:hAnsi="Century Gothic" w:cs="Arial"/>
          <w:color w:val="auto"/>
          <w:szCs w:val="24"/>
          <w:lang w:val="es-MX"/>
        </w:rPr>
        <w:t xml:space="preserve"> al normar el derecho a la protección a la salud y a la seguridad social, dicta en su artículo 56, fracción VIII, la obligación de las autoridades estatales y municipales de coordinarse en el ámbito de sus respectivas competencias para </w:t>
      </w:r>
      <w:r w:rsidRPr="00A24FBA">
        <w:rPr>
          <w:rFonts w:ascii="Century Gothic" w:eastAsia="Arial" w:hAnsi="Century Gothic" w:cs="Arial"/>
          <w:i/>
          <w:iCs/>
          <w:color w:val="auto"/>
          <w:szCs w:val="24"/>
          <w:lang w:val="es-MX"/>
        </w:rPr>
        <w:t>“Combatir la desnutrición crónica y aguda, sobrepeso y obesidad, así como otros trastornos de conducta alimentaria mediante la promoción de una alimentación equilibrada, el consumo de agua potable, así como de medidas preventivas que inhiban o disminuyan el consumo de alimentos o bebidas con bajo contenido nutricional y excesivo contenido graso, sal o azúcares, así como aditivos alimentarios; el fomento del ejercicio físico, e impulsar programas de prevención e información sobre estos temas.”</w:t>
      </w:r>
    </w:p>
    <w:p w14:paraId="76E0B9ED" w14:textId="76F3E085" w:rsidR="003C4313" w:rsidRDefault="003C4313" w:rsidP="00063459">
      <w:pPr>
        <w:pStyle w:val="Normal1"/>
        <w:spacing w:line="360" w:lineRule="auto"/>
        <w:contextualSpacing/>
        <w:jc w:val="both"/>
        <w:rPr>
          <w:rFonts w:ascii="Century Gothic" w:eastAsia="Arial" w:hAnsi="Century Gothic" w:cs="Arial"/>
          <w:color w:val="auto"/>
          <w:szCs w:val="24"/>
          <w:lang w:val="es-MX"/>
        </w:rPr>
      </w:pPr>
    </w:p>
    <w:p w14:paraId="04F9521F" w14:textId="14690203" w:rsidR="00A24FBA" w:rsidRDefault="0038408D" w:rsidP="0006345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otra parte, observamos las facultades y obligaciones </w:t>
      </w:r>
      <w:r w:rsidR="00411586">
        <w:rPr>
          <w:rFonts w:ascii="Century Gothic" w:eastAsia="Arial" w:hAnsi="Century Gothic" w:cs="Arial"/>
          <w:color w:val="auto"/>
          <w:szCs w:val="24"/>
          <w:lang w:val="es-MX"/>
        </w:rPr>
        <w:t xml:space="preserve">de la autoridad educativa estatal en la materia, en los artículos 13, fracción VIII; y 24 -C; ambos de la </w:t>
      </w:r>
      <w:r w:rsidR="00411586" w:rsidRPr="00411586">
        <w:rPr>
          <w:rFonts w:ascii="Century Gothic" w:eastAsia="Arial" w:hAnsi="Century Gothic" w:cs="Arial"/>
          <w:b/>
          <w:bCs/>
          <w:color w:val="auto"/>
          <w:szCs w:val="24"/>
          <w:lang w:val="es-MX"/>
        </w:rPr>
        <w:t>Ley Estatal de Educación</w:t>
      </w:r>
      <w:r w:rsidR="00411586">
        <w:rPr>
          <w:rFonts w:ascii="Century Gothic" w:eastAsia="Arial" w:hAnsi="Century Gothic" w:cs="Arial"/>
          <w:color w:val="auto"/>
          <w:szCs w:val="24"/>
          <w:lang w:val="es-MX"/>
        </w:rPr>
        <w:t>,</w:t>
      </w:r>
      <w:r w:rsidR="00411586">
        <w:rPr>
          <w:rStyle w:val="Refdenotaalpie"/>
          <w:rFonts w:ascii="Century Gothic" w:eastAsia="Arial" w:hAnsi="Century Gothic" w:cs="Arial"/>
          <w:color w:val="auto"/>
          <w:szCs w:val="24"/>
          <w:lang w:val="es-MX"/>
        </w:rPr>
        <w:footnoteReference w:id="8"/>
      </w:r>
      <w:r w:rsidR="00411586">
        <w:rPr>
          <w:rFonts w:ascii="Century Gothic" w:eastAsia="Arial" w:hAnsi="Century Gothic" w:cs="Arial"/>
          <w:color w:val="auto"/>
          <w:szCs w:val="24"/>
          <w:lang w:val="es-MX"/>
        </w:rPr>
        <w:t xml:space="preserve"> y que se transcriben a continuación: </w:t>
      </w:r>
    </w:p>
    <w:p w14:paraId="0AE98FB3" w14:textId="3D3A6CC4" w:rsidR="00411586" w:rsidRDefault="00411586" w:rsidP="00063459">
      <w:pPr>
        <w:pStyle w:val="Normal1"/>
        <w:spacing w:line="360" w:lineRule="auto"/>
        <w:contextualSpacing/>
        <w:jc w:val="both"/>
        <w:rPr>
          <w:rFonts w:ascii="Century Gothic" w:eastAsia="Arial" w:hAnsi="Century Gothic" w:cs="Arial"/>
          <w:color w:val="auto"/>
          <w:szCs w:val="24"/>
          <w:lang w:val="es-MX"/>
        </w:rPr>
      </w:pPr>
    </w:p>
    <w:p w14:paraId="056B7186" w14:textId="45FBC731" w:rsidR="00411586" w:rsidRPr="00411586" w:rsidRDefault="00411586" w:rsidP="00411586">
      <w:pPr>
        <w:pStyle w:val="Normal1"/>
        <w:spacing w:line="360" w:lineRule="auto"/>
        <w:ind w:left="709" w:right="758"/>
        <w:contextualSpacing/>
        <w:jc w:val="both"/>
        <w:rPr>
          <w:rFonts w:ascii="Century Gothic" w:eastAsia="Arial" w:hAnsi="Century Gothic" w:cs="Arial"/>
          <w:i/>
          <w:iCs/>
          <w:color w:val="auto"/>
          <w:szCs w:val="24"/>
          <w:lang w:val="es-MX"/>
        </w:rPr>
      </w:pPr>
      <w:r w:rsidRPr="00411586">
        <w:rPr>
          <w:rFonts w:ascii="Century Gothic" w:eastAsia="Arial" w:hAnsi="Century Gothic" w:cs="Arial"/>
          <w:i/>
          <w:iCs/>
          <w:color w:val="auto"/>
          <w:szCs w:val="24"/>
          <w:lang w:val="es-MX"/>
        </w:rPr>
        <w:t>“</w:t>
      </w:r>
      <w:r w:rsidRPr="00411586">
        <w:rPr>
          <w:rFonts w:ascii="Century Gothic" w:eastAsia="Arial" w:hAnsi="Century Gothic" w:cs="Arial"/>
          <w:b/>
          <w:bCs/>
          <w:i/>
          <w:iCs/>
          <w:color w:val="auto"/>
          <w:szCs w:val="24"/>
          <w:lang w:val="es-MX"/>
        </w:rPr>
        <w:t>ARTÍCULO 13</w:t>
      </w:r>
      <w:r w:rsidRPr="00411586">
        <w:rPr>
          <w:rFonts w:ascii="Century Gothic" w:eastAsia="Arial" w:hAnsi="Century Gothic" w:cs="Arial"/>
          <w:i/>
          <w:iCs/>
          <w:color w:val="auto"/>
          <w:szCs w:val="24"/>
          <w:lang w:val="es-MX"/>
        </w:rPr>
        <w:t>. Además de las atribuciones exclusivas a las que se refiere el Artículo 12 BIS, la Autoridad Educativa Estatal tiene las siguientes facultades y obligaciones:</w:t>
      </w:r>
    </w:p>
    <w:p w14:paraId="74A0FB66" w14:textId="4FE2852F" w:rsidR="004D35DE" w:rsidRDefault="004D35DE" w:rsidP="00411586">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p>
    <w:p w14:paraId="2C2107B0" w14:textId="46F549F0" w:rsidR="00411586" w:rsidRDefault="00411586" w:rsidP="00411586">
      <w:pPr>
        <w:pStyle w:val="Normal1"/>
        <w:spacing w:line="360" w:lineRule="auto"/>
        <w:ind w:left="709" w:right="758"/>
        <w:contextualSpacing/>
        <w:jc w:val="both"/>
        <w:rPr>
          <w:rFonts w:ascii="Century Gothic" w:eastAsia="Arial" w:hAnsi="Century Gothic" w:cs="Arial"/>
          <w:i/>
          <w:iCs/>
          <w:color w:val="auto"/>
          <w:szCs w:val="24"/>
          <w:lang w:val="es-MX"/>
        </w:rPr>
      </w:pPr>
      <w:r w:rsidRPr="00411586">
        <w:rPr>
          <w:rFonts w:ascii="Century Gothic" w:eastAsia="Arial" w:hAnsi="Century Gothic" w:cs="Arial"/>
          <w:i/>
          <w:iCs/>
          <w:color w:val="auto"/>
          <w:szCs w:val="24"/>
          <w:lang w:val="es-MX"/>
        </w:rPr>
        <w:t>VIII. Promover y vigilar el consumo de productos alimenticios benéficos para el desarrollo y la salud del estudiante al interior de las instituciones escolares, coadyuvando, en coordinación con la Secretaría de Salud, en la implementación de programas que fomenten en los educandos el consumo de alimentos que contengan alto valor nutricional.</w:t>
      </w:r>
    </w:p>
    <w:p w14:paraId="182462F7" w14:textId="77777777" w:rsidR="004D35DE" w:rsidRDefault="004D35DE" w:rsidP="00411586">
      <w:pPr>
        <w:pStyle w:val="Normal1"/>
        <w:spacing w:line="360" w:lineRule="auto"/>
        <w:ind w:left="709" w:right="758"/>
        <w:contextualSpacing/>
        <w:jc w:val="both"/>
        <w:rPr>
          <w:rFonts w:ascii="Century Gothic" w:eastAsia="Arial" w:hAnsi="Century Gothic" w:cs="Arial"/>
          <w:i/>
          <w:iCs/>
          <w:color w:val="auto"/>
          <w:szCs w:val="24"/>
          <w:lang w:val="es-MX"/>
        </w:rPr>
      </w:pPr>
    </w:p>
    <w:p w14:paraId="4A3F049D" w14:textId="401C48DF" w:rsidR="00411586" w:rsidRDefault="00411586" w:rsidP="00411586">
      <w:pPr>
        <w:pStyle w:val="Normal1"/>
        <w:spacing w:line="360" w:lineRule="auto"/>
        <w:ind w:left="709" w:right="758"/>
        <w:contextualSpacing/>
        <w:jc w:val="both"/>
        <w:rPr>
          <w:rFonts w:ascii="Century Gothic" w:eastAsia="Arial" w:hAnsi="Century Gothic" w:cs="Arial"/>
          <w:i/>
          <w:iCs/>
          <w:color w:val="auto"/>
          <w:szCs w:val="24"/>
          <w:lang w:val="es-MX"/>
        </w:rPr>
      </w:pPr>
      <w:r w:rsidRPr="00411586">
        <w:rPr>
          <w:rFonts w:ascii="Century Gothic" w:eastAsia="Arial" w:hAnsi="Century Gothic" w:cs="Arial"/>
          <w:i/>
          <w:iCs/>
          <w:color w:val="auto"/>
          <w:szCs w:val="24"/>
          <w:lang w:val="es-MX"/>
        </w:rPr>
        <w:t>Así mismo, supervisar que las instituciones educativas oficiales y particulares, instrumenten</w:t>
      </w:r>
      <w:r>
        <w:rPr>
          <w:rFonts w:ascii="Century Gothic" w:eastAsia="Arial" w:hAnsi="Century Gothic" w:cs="Arial"/>
          <w:i/>
          <w:iCs/>
          <w:color w:val="auto"/>
          <w:szCs w:val="24"/>
          <w:lang w:val="es-MX"/>
        </w:rPr>
        <w:t xml:space="preserve"> </w:t>
      </w:r>
      <w:r w:rsidRPr="00411586">
        <w:rPr>
          <w:rFonts w:ascii="Century Gothic" w:eastAsia="Arial" w:hAnsi="Century Gothic" w:cs="Arial"/>
          <w:i/>
          <w:iCs/>
          <w:color w:val="auto"/>
          <w:szCs w:val="24"/>
          <w:lang w:val="es-MX"/>
        </w:rPr>
        <w:t>acciones tendientes a prevenir, diagnosticar y atender de manera oportuna la obesidad</w:t>
      </w:r>
      <w:r>
        <w:rPr>
          <w:rFonts w:ascii="Century Gothic" w:eastAsia="Arial" w:hAnsi="Century Gothic" w:cs="Arial"/>
          <w:i/>
          <w:iCs/>
          <w:color w:val="auto"/>
          <w:szCs w:val="24"/>
          <w:lang w:val="es-MX"/>
        </w:rPr>
        <w:t xml:space="preserve"> </w:t>
      </w:r>
      <w:r w:rsidRPr="00411586">
        <w:rPr>
          <w:rFonts w:ascii="Century Gothic" w:eastAsia="Arial" w:hAnsi="Century Gothic" w:cs="Arial"/>
          <w:i/>
          <w:iCs/>
          <w:color w:val="auto"/>
          <w:szCs w:val="24"/>
          <w:lang w:val="es-MX"/>
        </w:rPr>
        <w:t>infantil y juvenil y, en su caso, sean canalizados al área correspondiente</w:t>
      </w:r>
      <w:r>
        <w:rPr>
          <w:rFonts w:ascii="Century Gothic" w:eastAsia="Arial" w:hAnsi="Century Gothic" w:cs="Arial"/>
          <w:i/>
          <w:iCs/>
          <w:color w:val="auto"/>
          <w:szCs w:val="24"/>
          <w:lang w:val="es-MX"/>
        </w:rPr>
        <w:t>.</w:t>
      </w:r>
    </w:p>
    <w:p w14:paraId="713FC0E4" w14:textId="35D7E6FC" w:rsidR="00411586" w:rsidRDefault="00411586" w:rsidP="00411586">
      <w:pPr>
        <w:pStyle w:val="Normal1"/>
        <w:spacing w:line="360" w:lineRule="auto"/>
        <w:ind w:left="709" w:right="758"/>
        <w:contextualSpacing/>
        <w:jc w:val="both"/>
        <w:rPr>
          <w:rFonts w:ascii="Century Gothic" w:eastAsia="Arial" w:hAnsi="Century Gothic" w:cs="Arial"/>
          <w:i/>
          <w:iCs/>
          <w:color w:val="auto"/>
          <w:szCs w:val="24"/>
          <w:lang w:val="es-MX"/>
        </w:rPr>
      </w:pPr>
    </w:p>
    <w:p w14:paraId="26CF26E8" w14:textId="0B2D0322" w:rsidR="0091730C" w:rsidRPr="0091730C" w:rsidRDefault="00411586" w:rsidP="0091730C">
      <w:pPr>
        <w:pStyle w:val="Normal1"/>
        <w:spacing w:line="360" w:lineRule="auto"/>
        <w:ind w:left="709" w:right="758"/>
        <w:contextualSpacing/>
        <w:jc w:val="both"/>
        <w:rPr>
          <w:rFonts w:ascii="Century Gothic" w:eastAsia="Arial" w:hAnsi="Century Gothic" w:cs="Arial"/>
          <w:i/>
          <w:iCs/>
          <w:color w:val="auto"/>
          <w:szCs w:val="24"/>
          <w:lang w:val="es-MX"/>
        </w:rPr>
      </w:pPr>
      <w:r w:rsidRPr="00411586">
        <w:rPr>
          <w:rFonts w:ascii="Century Gothic" w:eastAsia="Arial" w:hAnsi="Century Gothic" w:cs="Arial"/>
          <w:b/>
          <w:bCs/>
          <w:i/>
          <w:iCs/>
          <w:color w:val="auto"/>
          <w:szCs w:val="24"/>
          <w:lang w:val="es-MX"/>
        </w:rPr>
        <w:t>ARTÍCULO 24-C.</w:t>
      </w:r>
      <w:r w:rsidRPr="00411586">
        <w:rPr>
          <w:rFonts w:ascii="Century Gothic" w:eastAsia="Arial" w:hAnsi="Century Gothic" w:cs="Arial"/>
          <w:i/>
          <w:iCs/>
          <w:color w:val="auto"/>
          <w:szCs w:val="24"/>
          <w:lang w:val="es-MX"/>
        </w:rPr>
        <w:t xml:space="preserve"> El expendio y distribución de alimentos y bebidas preparados y procesados dentro de toda</w:t>
      </w:r>
      <w:r>
        <w:rPr>
          <w:rFonts w:ascii="Century Gothic" w:eastAsia="Arial" w:hAnsi="Century Gothic" w:cs="Arial"/>
          <w:i/>
          <w:iCs/>
          <w:color w:val="auto"/>
          <w:szCs w:val="24"/>
          <w:lang w:val="es-MX"/>
        </w:rPr>
        <w:t xml:space="preserve"> </w:t>
      </w:r>
      <w:r w:rsidRPr="00411586">
        <w:rPr>
          <w:rFonts w:ascii="Century Gothic" w:eastAsia="Arial" w:hAnsi="Century Gothic" w:cs="Arial"/>
          <w:i/>
          <w:iCs/>
          <w:color w:val="auto"/>
          <w:szCs w:val="24"/>
          <w:lang w:val="es-MX"/>
        </w:rPr>
        <w:t>Escuela, se sujetará, sin perjuicio del cumplimiento de otras disposiciones que resulten aplicables, a los</w:t>
      </w:r>
      <w:r>
        <w:rPr>
          <w:rFonts w:ascii="Century Gothic" w:eastAsia="Arial" w:hAnsi="Century Gothic" w:cs="Arial"/>
          <w:i/>
          <w:iCs/>
          <w:color w:val="auto"/>
          <w:szCs w:val="24"/>
          <w:lang w:val="es-MX"/>
        </w:rPr>
        <w:t xml:space="preserve"> </w:t>
      </w:r>
      <w:r w:rsidRPr="00411586">
        <w:rPr>
          <w:rFonts w:ascii="Century Gothic" w:eastAsia="Arial" w:hAnsi="Century Gothic" w:cs="Arial"/>
          <w:i/>
          <w:iCs/>
          <w:color w:val="auto"/>
          <w:szCs w:val="24"/>
          <w:lang w:val="es-MX"/>
        </w:rPr>
        <w:t>lineamientos que para tal fin establezca la Autoridad Educativa Estatal. En la elaboración de los alimentos</w:t>
      </w:r>
      <w:r>
        <w:rPr>
          <w:rFonts w:ascii="Century Gothic" w:eastAsia="Arial" w:hAnsi="Century Gothic" w:cs="Arial"/>
          <w:i/>
          <w:iCs/>
          <w:color w:val="auto"/>
          <w:szCs w:val="24"/>
          <w:lang w:val="es-MX"/>
        </w:rPr>
        <w:t xml:space="preserve"> </w:t>
      </w:r>
      <w:r w:rsidRPr="00411586">
        <w:rPr>
          <w:rFonts w:ascii="Century Gothic" w:eastAsia="Arial" w:hAnsi="Century Gothic" w:cs="Arial"/>
          <w:i/>
          <w:iCs/>
          <w:color w:val="auto"/>
          <w:szCs w:val="24"/>
          <w:lang w:val="es-MX"/>
        </w:rPr>
        <w:t>deberán cumplirse los criterios nutrimentales que para tal efecto determine la Secretaría de Salud del Poder</w:t>
      </w:r>
      <w:r>
        <w:rPr>
          <w:rFonts w:ascii="Century Gothic" w:eastAsia="Arial" w:hAnsi="Century Gothic" w:cs="Arial"/>
          <w:i/>
          <w:iCs/>
          <w:color w:val="auto"/>
          <w:szCs w:val="24"/>
          <w:lang w:val="es-MX"/>
        </w:rPr>
        <w:t xml:space="preserve"> </w:t>
      </w:r>
      <w:r w:rsidRPr="00411586">
        <w:rPr>
          <w:rFonts w:ascii="Century Gothic" w:eastAsia="Arial" w:hAnsi="Century Gothic" w:cs="Arial"/>
          <w:i/>
          <w:iCs/>
          <w:color w:val="auto"/>
          <w:szCs w:val="24"/>
          <w:lang w:val="es-MX"/>
        </w:rPr>
        <w:t>Ejecutivo Federal.</w:t>
      </w:r>
      <w:r>
        <w:rPr>
          <w:rFonts w:ascii="Century Gothic" w:eastAsia="Arial" w:hAnsi="Century Gothic" w:cs="Arial"/>
          <w:i/>
          <w:iCs/>
          <w:color w:val="auto"/>
          <w:szCs w:val="24"/>
          <w:lang w:val="es-MX"/>
        </w:rPr>
        <w:t>”</w:t>
      </w:r>
      <w:r w:rsidRPr="00411586">
        <w:rPr>
          <w:rFonts w:ascii="Century Gothic" w:eastAsia="Arial" w:hAnsi="Century Gothic" w:cs="Arial"/>
          <w:i/>
          <w:iCs/>
          <w:color w:val="auto"/>
          <w:szCs w:val="24"/>
          <w:lang w:val="es-MX"/>
        </w:rPr>
        <w:t xml:space="preserve"> </w:t>
      </w:r>
      <w:r w:rsidRPr="00411586">
        <w:rPr>
          <w:rFonts w:ascii="Century Gothic" w:eastAsia="Arial" w:hAnsi="Century Gothic" w:cs="Arial"/>
          <w:i/>
          <w:iCs/>
          <w:color w:val="auto"/>
          <w:szCs w:val="24"/>
          <w:lang w:val="es-MX"/>
        </w:rPr>
        <w:cr/>
      </w:r>
    </w:p>
    <w:p w14:paraId="6950C39A" w14:textId="0F5FD5EE" w:rsidR="0091730C" w:rsidRPr="0091730C" w:rsidRDefault="0091730C" w:rsidP="0091730C">
      <w:pPr>
        <w:pStyle w:val="Normal1"/>
        <w:spacing w:line="360" w:lineRule="auto"/>
        <w:contextualSpacing/>
        <w:jc w:val="both"/>
        <w:rPr>
          <w:rFonts w:ascii="Century Gothic" w:eastAsia="Arial" w:hAnsi="Century Gothic" w:cs="Arial"/>
          <w:i/>
          <w:iCs/>
          <w:color w:val="auto"/>
          <w:szCs w:val="24"/>
          <w:lang w:val="es-MX"/>
        </w:rPr>
      </w:pPr>
      <w:r w:rsidRPr="0091730C">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Una vez señalados los preceptos normativos internacionales, generales y locales inherentes a la iniciativa en estudio, corresponde concretar la propuesta de reforma que nos atañe, la cual, consiste en </w:t>
      </w:r>
      <w:r w:rsidRPr="0091730C">
        <w:rPr>
          <w:rFonts w:ascii="Century Gothic" w:eastAsia="Arial" w:hAnsi="Century Gothic" w:cs="Arial"/>
          <w:color w:val="auto"/>
          <w:szCs w:val="24"/>
          <w:lang w:val="es-MX"/>
        </w:rPr>
        <w:t>adicionar una fracción V, al artículo 68,</w:t>
      </w:r>
      <w:r>
        <w:rPr>
          <w:rFonts w:ascii="Century Gothic" w:eastAsia="Arial" w:hAnsi="Century Gothic" w:cs="Arial"/>
          <w:color w:val="auto"/>
          <w:szCs w:val="24"/>
          <w:lang w:val="es-MX"/>
        </w:rPr>
        <w:t xml:space="preserve"> de la Ley </w:t>
      </w:r>
      <w:r w:rsidRPr="0091730C">
        <w:rPr>
          <w:rFonts w:ascii="Century Gothic" w:eastAsia="Arial" w:hAnsi="Century Gothic" w:cs="Arial"/>
          <w:color w:val="auto"/>
          <w:szCs w:val="24"/>
          <w:lang w:val="es-MX"/>
        </w:rPr>
        <w:t>de los Derechos de Niñas, Niños y Adolescentes del Estado de Chihuahua</w:t>
      </w:r>
      <w:r>
        <w:rPr>
          <w:rFonts w:ascii="Century Gothic" w:eastAsia="Arial" w:hAnsi="Century Gothic" w:cs="Arial"/>
          <w:color w:val="auto"/>
          <w:szCs w:val="24"/>
          <w:lang w:val="es-MX"/>
        </w:rPr>
        <w:t>,</w:t>
      </w:r>
      <w:r w:rsidRPr="0091730C">
        <w:rPr>
          <w:rFonts w:ascii="Century Gothic" w:eastAsia="Arial" w:hAnsi="Century Gothic" w:cs="Arial"/>
          <w:color w:val="auto"/>
          <w:szCs w:val="24"/>
          <w:lang w:val="es-MX"/>
        </w:rPr>
        <w:t xml:space="preserve"> relativo al Derecho a la Educación, para establecer que las autoridades estatales y municipales en el ámbito de sus respectivas competencias, y las instituciones académicas se coordinarán para: </w:t>
      </w:r>
      <w:r w:rsidRPr="0091730C">
        <w:rPr>
          <w:rFonts w:ascii="Century Gothic" w:eastAsia="Arial" w:hAnsi="Century Gothic" w:cs="Arial"/>
          <w:i/>
          <w:iCs/>
          <w:color w:val="auto"/>
          <w:szCs w:val="24"/>
          <w:lang w:val="es-MX"/>
        </w:rPr>
        <w:t>“promover la prohibición de la distribución gratuita, venta y suministro de bebidas azucaradas, energizantes y alimentos envasados de alto contenido calórico a menores de edad, dentro de las instituciones educativas públicas y privadas, además de la venta a través de distribuidores automáticos o máquinas expendedoras de estos productos al interior de dichas instituciones.”</w:t>
      </w:r>
    </w:p>
    <w:p w14:paraId="01DCDE86" w14:textId="5A6CE3F4" w:rsidR="0091730C" w:rsidRDefault="0091730C" w:rsidP="0091730C">
      <w:pPr>
        <w:pStyle w:val="Normal1"/>
        <w:spacing w:line="360" w:lineRule="auto"/>
        <w:contextualSpacing/>
        <w:jc w:val="both"/>
        <w:rPr>
          <w:rFonts w:ascii="Century Gothic" w:eastAsia="Arial" w:hAnsi="Century Gothic" w:cs="Arial"/>
          <w:color w:val="auto"/>
          <w:szCs w:val="24"/>
          <w:lang w:val="es-MX"/>
        </w:rPr>
      </w:pPr>
    </w:p>
    <w:p w14:paraId="531FB12D" w14:textId="63D5CC43" w:rsidR="0091730C" w:rsidRDefault="00C76418" w:rsidP="00C7641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sentido, resaltamos que, </w:t>
      </w:r>
      <w:r w:rsidR="00E6706C">
        <w:rPr>
          <w:rFonts w:ascii="Century Gothic" w:eastAsia="Arial" w:hAnsi="Century Gothic" w:cs="Arial"/>
          <w:color w:val="auto"/>
          <w:szCs w:val="24"/>
          <w:lang w:val="es-MX"/>
        </w:rPr>
        <w:t>d</w:t>
      </w:r>
      <w:r w:rsidRPr="00C76418">
        <w:rPr>
          <w:rFonts w:ascii="Century Gothic" w:eastAsia="Arial" w:hAnsi="Century Gothic" w:cs="Arial"/>
          <w:color w:val="auto"/>
          <w:szCs w:val="24"/>
          <w:lang w:val="es-MX"/>
        </w:rPr>
        <w:t xml:space="preserve">e acuerdo a estudios </w:t>
      </w:r>
      <w:r>
        <w:rPr>
          <w:rFonts w:ascii="Century Gothic" w:eastAsia="Arial" w:hAnsi="Century Gothic" w:cs="Arial"/>
          <w:color w:val="auto"/>
          <w:szCs w:val="24"/>
          <w:lang w:val="es-MX"/>
        </w:rPr>
        <w:t>realizados por</w:t>
      </w:r>
      <w:r w:rsidRPr="00C76418">
        <w:rPr>
          <w:rFonts w:ascii="Century Gothic" w:eastAsia="Arial" w:hAnsi="Century Gothic" w:cs="Arial"/>
          <w:color w:val="auto"/>
          <w:szCs w:val="24"/>
          <w:lang w:val="es-MX"/>
        </w:rPr>
        <w:t xml:space="preserve"> la Organización Mundial de la Salud,</w:t>
      </w:r>
      <w:r>
        <w:rPr>
          <w:rFonts w:ascii="Century Gothic" w:eastAsia="Arial" w:hAnsi="Century Gothic" w:cs="Arial"/>
          <w:color w:val="auto"/>
          <w:szCs w:val="24"/>
          <w:lang w:val="es-MX"/>
        </w:rPr>
        <w:t xml:space="preserve"> </w:t>
      </w:r>
      <w:r w:rsidR="00AE4E9D">
        <w:rPr>
          <w:rFonts w:ascii="Century Gothic" w:eastAsia="Arial" w:hAnsi="Century Gothic" w:cs="Arial"/>
          <w:color w:val="auto"/>
          <w:szCs w:val="24"/>
          <w:lang w:val="es-MX"/>
        </w:rPr>
        <w:t>México</w:t>
      </w:r>
      <w:r w:rsidRPr="00C76418">
        <w:rPr>
          <w:rFonts w:ascii="Century Gothic" w:eastAsia="Arial" w:hAnsi="Century Gothic" w:cs="Arial"/>
          <w:color w:val="auto"/>
          <w:szCs w:val="24"/>
          <w:lang w:val="es-MX"/>
        </w:rPr>
        <w:t xml:space="preserve"> puede</w:t>
      </w:r>
      <w:r>
        <w:rPr>
          <w:rFonts w:ascii="Century Gothic" w:eastAsia="Arial" w:hAnsi="Century Gothic" w:cs="Arial"/>
          <w:color w:val="auto"/>
          <w:szCs w:val="24"/>
          <w:lang w:val="es-MX"/>
        </w:rPr>
        <w:t xml:space="preserve"> </w:t>
      </w:r>
      <w:r w:rsidRPr="00C76418">
        <w:rPr>
          <w:rFonts w:ascii="Century Gothic" w:eastAsia="Arial" w:hAnsi="Century Gothic" w:cs="Arial"/>
          <w:color w:val="auto"/>
          <w:szCs w:val="24"/>
          <w:lang w:val="es-MX"/>
        </w:rPr>
        <w:t>ser considerado como un país mayoritariamente mal nutrido; lo cual significa que mientras</w:t>
      </w:r>
      <w:r>
        <w:rPr>
          <w:rFonts w:ascii="Century Gothic" w:eastAsia="Arial" w:hAnsi="Century Gothic" w:cs="Arial"/>
          <w:color w:val="auto"/>
          <w:szCs w:val="24"/>
          <w:lang w:val="es-MX"/>
        </w:rPr>
        <w:t xml:space="preserve"> </w:t>
      </w:r>
      <w:r w:rsidRPr="00C76418">
        <w:rPr>
          <w:rFonts w:ascii="Century Gothic" w:eastAsia="Arial" w:hAnsi="Century Gothic" w:cs="Arial"/>
          <w:color w:val="auto"/>
          <w:szCs w:val="24"/>
          <w:lang w:val="es-MX"/>
        </w:rPr>
        <w:t>algunas personas presentan cuadros de desnutrición, otras cuentan con un sobrepeso y</w:t>
      </w:r>
      <w:r>
        <w:rPr>
          <w:rFonts w:ascii="Century Gothic" w:eastAsia="Arial" w:hAnsi="Century Gothic" w:cs="Arial"/>
          <w:color w:val="auto"/>
          <w:szCs w:val="24"/>
          <w:lang w:val="es-MX"/>
        </w:rPr>
        <w:t xml:space="preserve"> </w:t>
      </w:r>
      <w:r w:rsidRPr="00C76418">
        <w:rPr>
          <w:rFonts w:ascii="Century Gothic" w:eastAsia="Arial" w:hAnsi="Century Gothic" w:cs="Arial"/>
          <w:color w:val="auto"/>
          <w:szCs w:val="24"/>
          <w:lang w:val="es-MX"/>
        </w:rPr>
        <w:t>obesidad.</w:t>
      </w:r>
    </w:p>
    <w:p w14:paraId="263675C0" w14:textId="125001B9" w:rsidR="00C76418" w:rsidRDefault="00C76418" w:rsidP="00C76418">
      <w:pPr>
        <w:pStyle w:val="Normal1"/>
        <w:spacing w:line="360" w:lineRule="auto"/>
        <w:contextualSpacing/>
        <w:jc w:val="both"/>
        <w:rPr>
          <w:rFonts w:ascii="Century Gothic" w:eastAsia="Arial" w:hAnsi="Century Gothic" w:cs="Arial"/>
          <w:color w:val="auto"/>
          <w:szCs w:val="24"/>
          <w:lang w:val="es-MX"/>
        </w:rPr>
      </w:pPr>
    </w:p>
    <w:p w14:paraId="225EC7D0" w14:textId="64483586" w:rsidR="00C76418" w:rsidRDefault="00C76418" w:rsidP="00C76418">
      <w:pPr>
        <w:pStyle w:val="Normal1"/>
        <w:spacing w:line="360" w:lineRule="auto"/>
        <w:contextualSpacing/>
        <w:jc w:val="both"/>
        <w:rPr>
          <w:rFonts w:ascii="Century Gothic" w:eastAsia="Arial" w:hAnsi="Century Gothic" w:cs="Arial"/>
          <w:color w:val="auto"/>
          <w:szCs w:val="24"/>
          <w:lang w:val="es-MX"/>
        </w:rPr>
      </w:pPr>
      <w:r w:rsidRPr="00C76418">
        <w:rPr>
          <w:rFonts w:ascii="Century Gothic" w:eastAsia="Arial" w:hAnsi="Century Gothic" w:cs="Arial"/>
          <w:color w:val="auto"/>
          <w:szCs w:val="24"/>
          <w:lang w:val="es-MX"/>
        </w:rPr>
        <w:t>Datos obtenidos de la Encuesta Nacional de Salud y Nutrición (ENSANUT</w:t>
      </w:r>
      <w:r w:rsidR="00085EB6">
        <w:rPr>
          <w:rFonts w:ascii="Century Gothic" w:eastAsia="Arial" w:hAnsi="Century Gothic" w:cs="Arial"/>
          <w:color w:val="auto"/>
          <w:szCs w:val="24"/>
          <w:lang w:val="es-MX"/>
        </w:rPr>
        <w:t>)</w:t>
      </w:r>
      <w:r w:rsidRPr="00C76418">
        <w:rPr>
          <w:rFonts w:ascii="Century Gothic" w:eastAsia="Arial" w:hAnsi="Century Gothic" w:cs="Arial"/>
          <w:color w:val="auto"/>
          <w:szCs w:val="24"/>
          <w:lang w:val="es-MX"/>
        </w:rPr>
        <w:t>, estiman</w:t>
      </w:r>
      <w:r>
        <w:rPr>
          <w:rFonts w:ascii="Century Gothic" w:eastAsia="Arial" w:hAnsi="Century Gothic" w:cs="Arial"/>
          <w:color w:val="auto"/>
          <w:szCs w:val="24"/>
          <w:lang w:val="es-MX"/>
        </w:rPr>
        <w:t xml:space="preserve"> </w:t>
      </w:r>
      <w:r w:rsidRPr="00C76418">
        <w:rPr>
          <w:rFonts w:ascii="Century Gothic" w:eastAsia="Arial" w:hAnsi="Century Gothic" w:cs="Arial"/>
          <w:color w:val="auto"/>
          <w:szCs w:val="24"/>
          <w:lang w:val="es-MX"/>
        </w:rPr>
        <w:t xml:space="preserve">que en México 2.8% de los niños y niñas menores de </w:t>
      </w:r>
      <w:r>
        <w:rPr>
          <w:rFonts w:ascii="Century Gothic" w:eastAsia="Arial" w:hAnsi="Century Gothic" w:cs="Arial"/>
          <w:color w:val="auto"/>
          <w:szCs w:val="24"/>
          <w:lang w:val="es-MX"/>
        </w:rPr>
        <w:t>5</w:t>
      </w:r>
      <w:r w:rsidRPr="00C76418">
        <w:rPr>
          <w:rFonts w:ascii="Century Gothic" w:eastAsia="Arial" w:hAnsi="Century Gothic" w:cs="Arial"/>
          <w:color w:val="auto"/>
          <w:szCs w:val="24"/>
          <w:lang w:val="es-MX"/>
        </w:rPr>
        <w:t xml:space="preserve"> años presentan bajo peso, el 13.6%</w:t>
      </w:r>
      <w:r>
        <w:rPr>
          <w:rFonts w:ascii="Century Gothic" w:eastAsia="Arial" w:hAnsi="Century Gothic" w:cs="Arial"/>
          <w:color w:val="auto"/>
          <w:szCs w:val="24"/>
          <w:lang w:val="es-MX"/>
        </w:rPr>
        <w:t xml:space="preserve"> </w:t>
      </w:r>
      <w:r w:rsidRPr="00C76418">
        <w:rPr>
          <w:rFonts w:ascii="Century Gothic" w:eastAsia="Arial" w:hAnsi="Century Gothic" w:cs="Arial"/>
          <w:color w:val="auto"/>
          <w:szCs w:val="24"/>
          <w:lang w:val="es-MX"/>
        </w:rPr>
        <w:t>muestra baja talla y el</w:t>
      </w:r>
      <w:r>
        <w:rPr>
          <w:rFonts w:ascii="Century Gothic" w:eastAsia="Arial" w:hAnsi="Century Gothic" w:cs="Arial"/>
          <w:color w:val="auto"/>
          <w:szCs w:val="24"/>
          <w:lang w:val="es-MX"/>
        </w:rPr>
        <w:t xml:space="preserve"> </w:t>
      </w:r>
      <w:r w:rsidRPr="00C76418">
        <w:rPr>
          <w:rFonts w:ascii="Century Gothic" w:eastAsia="Arial" w:hAnsi="Century Gothic" w:cs="Arial"/>
          <w:color w:val="auto"/>
          <w:szCs w:val="24"/>
          <w:lang w:val="es-MX"/>
        </w:rPr>
        <w:t>1.6% desnutrición aguda.</w:t>
      </w:r>
      <w:r w:rsidR="000D1833">
        <w:rPr>
          <w:rStyle w:val="Refdenotaalpie"/>
          <w:rFonts w:ascii="Century Gothic" w:eastAsia="Arial" w:hAnsi="Century Gothic" w:cs="Arial"/>
          <w:color w:val="auto"/>
          <w:szCs w:val="24"/>
          <w:lang w:val="es-MX"/>
        </w:rPr>
        <w:footnoteReference w:id="9"/>
      </w:r>
    </w:p>
    <w:p w14:paraId="1D644FB7" w14:textId="1A8D21EF" w:rsidR="00C76418" w:rsidRDefault="00C76418" w:rsidP="00C76418">
      <w:pPr>
        <w:pStyle w:val="Normal1"/>
        <w:spacing w:line="360" w:lineRule="auto"/>
        <w:contextualSpacing/>
        <w:jc w:val="both"/>
        <w:rPr>
          <w:rFonts w:ascii="Century Gothic" w:eastAsia="Arial" w:hAnsi="Century Gothic" w:cs="Arial"/>
          <w:color w:val="auto"/>
          <w:szCs w:val="24"/>
          <w:lang w:val="es-MX"/>
        </w:rPr>
      </w:pPr>
    </w:p>
    <w:p w14:paraId="335B984E" w14:textId="002D2456" w:rsidR="000D1833" w:rsidRDefault="00E252B0" w:rsidP="000D183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El Fondo de las Naciones Unidas para la Infancia</w:t>
      </w:r>
      <w:r w:rsidR="000D1833" w:rsidRPr="000D1833">
        <w:rPr>
          <w:rFonts w:ascii="Century Gothic" w:eastAsia="Arial" w:hAnsi="Century Gothic" w:cs="Arial"/>
          <w:color w:val="auto"/>
          <w:szCs w:val="24"/>
          <w:lang w:val="es-MX"/>
        </w:rPr>
        <w:t xml:space="preserve"> </w:t>
      </w:r>
      <w:r w:rsidR="000D1833">
        <w:rPr>
          <w:rFonts w:ascii="Century Gothic" w:eastAsia="Arial" w:hAnsi="Century Gothic" w:cs="Arial"/>
          <w:color w:val="auto"/>
          <w:szCs w:val="24"/>
          <w:lang w:val="es-MX"/>
        </w:rPr>
        <w:t>(</w:t>
      </w:r>
      <w:r w:rsidR="00746C81" w:rsidRPr="000D1833">
        <w:rPr>
          <w:rFonts w:ascii="Century Gothic" w:eastAsia="Arial" w:hAnsi="Century Gothic" w:cs="Arial"/>
          <w:color w:val="auto"/>
          <w:szCs w:val="24"/>
          <w:lang w:val="es-MX"/>
        </w:rPr>
        <w:t>UNICEF</w:t>
      </w:r>
      <w:r w:rsidR="000D1833">
        <w:rPr>
          <w:rFonts w:ascii="Century Gothic" w:eastAsia="Arial" w:hAnsi="Century Gothic" w:cs="Arial"/>
          <w:color w:val="auto"/>
          <w:szCs w:val="24"/>
          <w:lang w:val="es-MX"/>
        </w:rPr>
        <w:t>)</w:t>
      </w:r>
      <w:r w:rsidR="000D1833" w:rsidRPr="000D1833">
        <w:rPr>
          <w:rFonts w:ascii="Century Gothic" w:eastAsia="Arial" w:hAnsi="Century Gothic" w:cs="Arial"/>
          <w:color w:val="auto"/>
          <w:szCs w:val="24"/>
          <w:lang w:val="es-MX"/>
        </w:rPr>
        <w:t xml:space="preserve"> indica que 59% de los niños tuvo una diversidad mínima en su dieta y el</w:t>
      </w:r>
      <w:r w:rsidR="000D1833">
        <w:rPr>
          <w:rFonts w:ascii="Century Gothic" w:eastAsia="Arial" w:hAnsi="Century Gothic" w:cs="Arial"/>
          <w:color w:val="auto"/>
          <w:szCs w:val="24"/>
          <w:lang w:val="es-MX"/>
        </w:rPr>
        <w:t xml:space="preserve"> </w:t>
      </w:r>
      <w:r w:rsidR="000D1833" w:rsidRPr="000D1833">
        <w:rPr>
          <w:rFonts w:ascii="Century Gothic" w:eastAsia="Arial" w:hAnsi="Century Gothic" w:cs="Arial"/>
          <w:color w:val="auto"/>
          <w:szCs w:val="24"/>
          <w:lang w:val="es-MX"/>
        </w:rPr>
        <w:t>18% no consumió frutas ni verduras; y en el caso de la población indígena, más impactada</w:t>
      </w:r>
      <w:r w:rsidR="000D1833">
        <w:rPr>
          <w:rFonts w:ascii="Century Gothic" w:eastAsia="Arial" w:hAnsi="Century Gothic" w:cs="Arial"/>
          <w:color w:val="auto"/>
          <w:szCs w:val="24"/>
          <w:lang w:val="es-MX"/>
        </w:rPr>
        <w:t xml:space="preserve"> </w:t>
      </w:r>
      <w:r w:rsidR="000D1833" w:rsidRPr="000D1833">
        <w:rPr>
          <w:rFonts w:ascii="Century Gothic" w:eastAsia="Arial" w:hAnsi="Century Gothic" w:cs="Arial"/>
          <w:color w:val="auto"/>
          <w:szCs w:val="24"/>
          <w:lang w:val="es-MX"/>
        </w:rPr>
        <w:t>por la pobreza infantil, registra mayores tasas de desnutrición infantil en comparación con</w:t>
      </w:r>
      <w:r w:rsidR="000D1833">
        <w:rPr>
          <w:rFonts w:ascii="Century Gothic" w:eastAsia="Arial" w:hAnsi="Century Gothic" w:cs="Arial"/>
          <w:color w:val="auto"/>
          <w:szCs w:val="24"/>
          <w:lang w:val="es-MX"/>
        </w:rPr>
        <w:t xml:space="preserve"> </w:t>
      </w:r>
      <w:r w:rsidR="000D1833" w:rsidRPr="000D1833">
        <w:rPr>
          <w:rFonts w:ascii="Century Gothic" w:eastAsia="Arial" w:hAnsi="Century Gothic" w:cs="Arial"/>
          <w:color w:val="auto"/>
          <w:szCs w:val="24"/>
          <w:lang w:val="es-MX"/>
        </w:rPr>
        <w:t>el resto de la población.</w:t>
      </w:r>
      <w:r w:rsidR="000D1833">
        <w:rPr>
          <w:rStyle w:val="Refdenotaalpie"/>
          <w:rFonts w:ascii="Century Gothic" w:eastAsia="Arial" w:hAnsi="Century Gothic" w:cs="Arial"/>
          <w:color w:val="auto"/>
          <w:szCs w:val="24"/>
          <w:lang w:val="es-MX"/>
        </w:rPr>
        <w:footnoteReference w:id="10"/>
      </w:r>
    </w:p>
    <w:p w14:paraId="5ED7A21A" w14:textId="11729565" w:rsidR="00746C81" w:rsidRDefault="00746C81" w:rsidP="000D1833">
      <w:pPr>
        <w:pStyle w:val="Normal1"/>
        <w:spacing w:line="360" w:lineRule="auto"/>
        <w:contextualSpacing/>
        <w:jc w:val="both"/>
        <w:rPr>
          <w:rFonts w:ascii="Century Gothic" w:eastAsia="Arial" w:hAnsi="Century Gothic" w:cs="Arial"/>
          <w:color w:val="auto"/>
          <w:szCs w:val="24"/>
          <w:lang w:val="es-MX"/>
        </w:rPr>
      </w:pPr>
    </w:p>
    <w:p w14:paraId="52078A07" w14:textId="5A229213" w:rsidR="00746C81" w:rsidRPr="00746C81" w:rsidRDefault="00746C81" w:rsidP="00746C81">
      <w:pPr>
        <w:pStyle w:val="Normal1"/>
        <w:spacing w:line="360" w:lineRule="auto"/>
        <w:contextualSpacing/>
        <w:jc w:val="both"/>
        <w:rPr>
          <w:rFonts w:ascii="Century Gothic" w:eastAsia="Arial" w:hAnsi="Century Gothic" w:cs="Arial"/>
          <w:color w:val="auto"/>
          <w:szCs w:val="24"/>
          <w:lang w:val="es-MX"/>
        </w:rPr>
      </w:pPr>
      <w:r w:rsidRPr="00746C81">
        <w:rPr>
          <w:rFonts w:ascii="Century Gothic" w:eastAsia="Arial" w:hAnsi="Century Gothic" w:cs="Arial"/>
          <w:color w:val="auto"/>
          <w:szCs w:val="24"/>
          <w:lang w:val="es-MX"/>
        </w:rPr>
        <w:t>Por otra parte, la Organización para la Cooperación y el De</w:t>
      </w:r>
      <w:r>
        <w:rPr>
          <w:rFonts w:ascii="Century Gothic" w:eastAsia="Arial" w:hAnsi="Century Gothic" w:cs="Arial"/>
          <w:color w:val="auto"/>
          <w:szCs w:val="24"/>
          <w:lang w:val="es-MX"/>
        </w:rPr>
        <w:t>s</w:t>
      </w:r>
      <w:r w:rsidRPr="00746C81">
        <w:rPr>
          <w:rFonts w:ascii="Century Gothic" w:eastAsia="Arial" w:hAnsi="Century Gothic" w:cs="Arial"/>
          <w:color w:val="auto"/>
          <w:szCs w:val="24"/>
          <w:lang w:val="es-MX"/>
        </w:rPr>
        <w:t>arrollo Económico</w:t>
      </w:r>
      <w:r>
        <w:rPr>
          <w:rFonts w:ascii="Century Gothic" w:eastAsia="Arial" w:hAnsi="Century Gothic" w:cs="Arial"/>
          <w:color w:val="auto"/>
          <w:szCs w:val="24"/>
          <w:lang w:val="es-MX"/>
        </w:rPr>
        <w:t xml:space="preserve"> </w:t>
      </w:r>
      <w:r w:rsidRPr="00746C81">
        <w:rPr>
          <w:rFonts w:ascii="Century Gothic" w:eastAsia="Arial" w:hAnsi="Century Gothic" w:cs="Arial"/>
          <w:color w:val="auto"/>
          <w:szCs w:val="24"/>
          <w:lang w:val="es-MX"/>
        </w:rPr>
        <w:t>(OCDE) señala que México se encuentra en el primer lugar a nivel mundial en obesidad</w:t>
      </w:r>
      <w:r>
        <w:rPr>
          <w:rFonts w:ascii="Century Gothic" w:eastAsia="Arial" w:hAnsi="Century Gothic" w:cs="Arial"/>
          <w:color w:val="auto"/>
          <w:szCs w:val="24"/>
          <w:lang w:val="es-MX"/>
        </w:rPr>
        <w:t xml:space="preserve"> </w:t>
      </w:r>
      <w:r w:rsidRPr="00746C81">
        <w:rPr>
          <w:rFonts w:ascii="Century Gothic" w:eastAsia="Arial" w:hAnsi="Century Gothic" w:cs="Arial"/>
          <w:color w:val="auto"/>
          <w:szCs w:val="24"/>
          <w:lang w:val="es-MX"/>
        </w:rPr>
        <w:t>infantil.</w:t>
      </w:r>
      <w:r>
        <w:rPr>
          <w:rStyle w:val="Refdenotaalpie"/>
          <w:rFonts w:ascii="Century Gothic" w:eastAsia="Arial" w:hAnsi="Century Gothic" w:cs="Arial"/>
          <w:color w:val="auto"/>
          <w:szCs w:val="24"/>
          <w:lang w:val="es-MX"/>
        </w:rPr>
        <w:footnoteReference w:id="11"/>
      </w:r>
    </w:p>
    <w:p w14:paraId="163C1065" w14:textId="77777777" w:rsidR="00746C81" w:rsidRDefault="00746C81" w:rsidP="00746C81">
      <w:pPr>
        <w:pStyle w:val="Normal1"/>
        <w:spacing w:line="360" w:lineRule="auto"/>
        <w:contextualSpacing/>
        <w:jc w:val="both"/>
        <w:rPr>
          <w:rFonts w:ascii="Century Gothic" w:eastAsia="Arial" w:hAnsi="Century Gothic" w:cs="Arial"/>
          <w:color w:val="auto"/>
          <w:szCs w:val="24"/>
          <w:lang w:val="es-MX"/>
        </w:rPr>
      </w:pPr>
    </w:p>
    <w:p w14:paraId="73D9EC4D" w14:textId="6FA2B468" w:rsidR="00746C81" w:rsidRDefault="00746C81" w:rsidP="00746C81">
      <w:pPr>
        <w:pStyle w:val="Normal1"/>
        <w:spacing w:line="360" w:lineRule="auto"/>
        <w:contextualSpacing/>
        <w:jc w:val="both"/>
        <w:rPr>
          <w:rFonts w:ascii="Century Gothic" w:eastAsia="Arial" w:hAnsi="Century Gothic" w:cs="Arial"/>
          <w:color w:val="auto"/>
          <w:szCs w:val="24"/>
          <w:lang w:val="es-MX"/>
        </w:rPr>
      </w:pPr>
      <w:r w:rsidRPr="00746C81">
        <w:rPr>
          <w:rFonts w:ascii="Century Gothic" w:eastAsia="Arial" w:hAnsi="Century Gothic" w:cs="Arial"/>
          <w:color w:val="auto"/>
          <w:szCs w:val="24"/>
          <w:lang w:val="es-MX"/>
        </w:rPr>
        <w:t>De acuerdo a datos del INEGI en el 2020, el 22% de niñas y niñ</w:t>
      </w:r>
      <w:r>
        <w:rPr>
          <w:rFonts w:ascii="Century Gothic" w:eastAsia="Arial" w:hAnsi="Century Gothic" w:cs="Arial"/>
          <w:color w:val="auto"/>
          <w:szCs w:val="24"/>
          <w:lang w:val="es-MX"/>
        </w:rPr>
        <w:t>o</w:t>
      </w:r>
      <w:r w:rsidRPr="00746C81">
        <w:rPr>
          <w:rFonts w:ascii="Century Gothic" w:eastAsia="Arial" w:hAnsi="Century Gothic" w:cs="Arial"/>
          <w:color w:val="auto"/>
          <w:szCs w:val="24"/>
          <w:lang w:val="es-MX"/>
        </w:rPr>
        <w:t xml:space="preserve">s con menos de </w:t>
      </w:r>
      <w:r>
        <w:rPr>
          <w:rFonts w:ascii="Century Gothic" w:eastAsia="Arial" w:hAnsi="Century Gothic" w:cs="Arial"/>
          <w:color w:val="auto"/>
          <w:szCs w:val="24"/>
          <w:lang w:val="es-MX"/>
        </w:rPr>
        <w:t xml:space="preserve">5 </w:t>
      </w:r>
      <w:r w:rsidRPr="00746C81">
        <w:rPr>
          <w:rFonts w:ascii="Century Gothic" w:eastAsia="Arial" w:hAnsi="Century Gothic" w:cs="Arial"/>
          <w:color w:val="auto"/>
          <w:szCs w:val="24"/>
          <w:lang w:val="es-MX"/>
        </w:rPr>
        <w:t xml:space="preserve">años, tenía riesgo de padecer sobrepeso en 2018; de la población de </w:t>
      </w:r>
      <w:r>
        <w:rPr>
          <w:rFonts w:ascii="Century Gothic" w:eastAsia="Arial" w:hAnsi="Century Gothic" w:cs="Arial"/>
          <w:color w:val="auto"/>
          <w:szCs w:val="24"/>
          <w:lang w:val="es-MX"/>
        </w:rPr>
        <w:t>5</w:t>
      </w:r>
      <w:r w:rsidRPr="00746C81">
        <w:rPr>
          <w:rFonts w:ascii="Century Gothic" w:eastAsia="Arial" w:hAnsi="Century Gothic" w:cs="Arial"/>
          <w:color w:val="auto"/>
          <w:szCs w:val="24"/>
          <w:lang w:val="es-MX"/>
        </w:rPr>
        <w:t xml:space="preserve"> a 11 años, 18% tiene</w:t>
      </w:r>
      <w:r>
        <w:rPr>
          <w:rFonts w:ascii="Century Gothic" w:eastAsia="Arial" w:hAnsi="Century Gothic" w:cs="Arial"/>
          <w:color w:val="auto"/>
          <w:szCs w:val="24"/>
          <w:lang w:val="es-MX"/>
        </w:rPr>
        <w:t xml:space="preserve"> </w:t>
      </w:r>
      <w:r w:rsidRPr="00746C81">
        <w:rPr>
          <w:rFonts w:ascii="Century Gothic" w:eastAsia="Arial" w:hAnsi="Century Gothic" w:cs="Arial"/>
          <w:color w:val="auto"/>
          <w:szCs w:val="24"/>
          <w:lang w:val="es-MX"/>
        </w:rPr>
        <w:t>sobrepeso y va en incremento conforme aumenta la edad; 21% de los hombres de 12 a 19</w:t>
      </w:r>
      <w:r>
        <w:rPr>
          <w:rFonts w:ascii="Century Gothic" w:eastAsia="Arial" w:hAnsi="Century Gothic" w:cs="Arial"/>
          <w:color w:val="auto"/>
          <w:szCs w:val="24"/>
          <w:lang w:val="es-MX"/>
        </w:rPr>
        <w:t xml:space="preserve"> </w:t>
      </w:r>
      <w:r w:rsidRPr="00746C81">
        <w:rPr>
          <w:rFonts w:ascii="Century Gothic" w:eastAsia="Arial" w:hAnsi="Century Gothic" w:cs="Arial"/>
          <w:color w:val="auto"/>
          <w:szCs w:val="24"/>
          <w:lang w:val="es-MX"/>
        </w:rPr>
        <w:t>años y 27% de las mujeres de la misma edad presentan sobrepeso.</w:t>
      </w:r>
      <w:r>
        <w:rPr>
          <w:rStyle w:val="Refdenotaalpie"/>
          <w:rFonts w:ascii="Century Gothic" w:eastAsia="Arial" w:hAnsi="Century Gothic" w:cs="Arial"/>
          <w:color w:val="auto"/>
          <w:szCs w:val="24"/>
          <w:lang w:val="es-MX"/>
        </w:rPr>
        <w:footnoteReference w:id="12"/>
      </w:r>
    </w:p>
    <w:p w14:paraId="442926A2" w14:textId="75ACD34B" w:rsidR="00E252B0" w:rsidRDefault="00E252B0" w:rsidP="000D1833">
      <w:pPr>
        <w:pStyle w:val="Normal1"/>
        <w:spacing w:line="360" w:lineRule="auto"/>
        <w:contextualSpacing/>
        <w:jc w:val="both"/>
        <w:rPr>
          <w:rFonts w:ascii="Century Gothic" w:eastAsia="Arial" w:hAnsi="Century Gothic" w:cs="Arial"/>
          <w:color w:val="auto"/>
          <w:szCs w:val="24"/>
          <w:lang w:val="es-MX"/>
        </w:rPr>
      </w:pPr>
    </w:p>
    <w:p w14:paraId="0232DCA9" w14:textId="239806C1" w:rsidR="00746C81" w:rsidRDefault="00085EB6" w:rsidP="0013026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L</w:t>
      </w:r>
      <w:r w:rsidR="00746C81">
        <w:rPr>
          <w:rFonts w:ascii="Century Gothic" w:eastAsia="Arial" w:hAnsi="Century Gothic" w:cs="Arial"/>
          <w:color w:val="auto"/>
          <w:szCs w:val="24"/>
          <w:lang w:val="es-MX"/>
        </w:rPr>
        <w:t xml:space="preserve">as estadísticas anteriormente señaladas, </w:t>
      </w:r>
      <w:r>
        <w:rPr>
          <w:rFonts w:ascii="Century Gothic" w:eastAsia="Arial" w:hAnsi="Century Gothic" w:cs="Arial"/>
          <w:color w:val="auto"/>
          <w:szCs w:val="24"/>
          <w:lang w:val="es-MX"/>
        </w:rPr>
        <w:t>nos muestran</w:t>
      </w:r>
      <w:r w:rsidR="00746C81">
        <w:rPr>
          <w:rFonts w:ascii="Century Gothic" w:eastAsia="Arial" w:hAnsi="Century Gothic" w:cs="Arial"/>
          <w:color w:val="auto"/>
          <w:szCs w:val="24"/>
          <w:lang w:val="es-MX"/>
        </w:rPr>
        <w:t xml:space="preserve"> que </w:t>
      </w:r>
      <w:r w:rsidR="00746C81" w:rsidRPr="00746C81">
        <w:rPr>
          <w:rFonts w:ascii="Century Gothic" w:eastAsia="Arial" w:hAnsi="Century Gothic" w:cs="Arial"/>
          <w:color w:val="auto"/>
          <w:szCs w:val="24"/>
          <w:lang w:val="es-MX"/>
        </w:rPr>
        <w:t>el sobrepeso y la obesidad</w:t>
      </w:r>
      <w:r w:rsidR="00746C81">
        <w:rPr>
          <w:rFonts w:ascii="Century Gothic" w:eastAsia="Arial" w:hAnsi="Century Gothic" w:cs="Arial"/>
          <w:color w:val="auto"/>
          <w:szCs w:val="24"/>
          <w:lang w:val="es-MX"/>
        </w:rPr>
        <w:t xml:space="preserve"> </w:t>
      </w:r>
      <w:r w:rsidR="00746C81" w:rsidRPr="00746C81">
        <w:rPr>
          <w:rFonts w:ascii="Century Gothic" w:eastAsia="Arial" w:hAnsi="Century Gothic" w:cs="Arial"/>
          <w:color w:val="auto"/>
          <w:szCs w:val="24"/>
          <w:lang w:val="es-MX"/>
        </w:rPr>
        <w:t>representan uno de los principales problemas de salud pública que enfrenta nuestro</w:t>
      </w:r>
      <w:r w:rsidR="00746C81">
        <w:rPr>
          <w:rFonts w:ascii="Century Gothic" w:eastAsia="Arial" w:hAnsi="Century Gothic" w:cs="Arial"/>
          <w:color w:val="auto"/>
          <w:szCs w:val="24"/>
          <w:lang w:val="es-MX"/>
        </w:rPr>
        <w:t xml:space="preserve"> </w:t>
      </w:r>
      <w:r w:rsidR="00746C81" w:rsidRPr="00746C81">
        <w:rPr>
          <w:rFonts w:ascii="Century Gothic" w:eastAsia="Arial" w:hAnsi="Century Gothic" w:cs="Arial"/>
          <w:color w:val="auto"/>
          <w:szCs w:val="24"/>
          <w:lang w:val="es-MX"/>
        </w:rPr>
        <w:t>país</w:t>
      </w:r>
      <w:r w:rsidR="0013026F">
        <w:rPr>
          <w:rFonts w:ascii="Century Gothic" w:eastAsia="Arial" w:hAnsi="Century Gothic" w:cs="Arial"/>
          <w:color w:val="auto"/>
          <w:szCs w:val="24"/>
          <w:lang w:val="es-MX"/>
        </w:rPr>
        <w:t>, por lo que</w:t>
      </w:r>
      <w:r w:rsidR="00746C81" w:rsidRPr="00746C81">
        <w:rPr>
          <w:rFonts w:ascii="Century Gothic" w:eastAsia="Arial" w:hAnsi="Century Gothic" w:cs="Arial"/>
          <w:color w:val="auto"/>
          <w:szCs w:val="24"/>
          <w:lang w:val="es-MX"/>
        </w:rPr>
        <w:t xml:space="preserve"> </w:t>
      </w:r>
      <w:r w:rsidR="0013026F" w:rsidRPr="0013026F">
        <w:rPr>
          <w:rFonts w:ascii="Century Gothic" w:eastAsia="Arial" w:hAnsi="Century Gothic" w:cs="Arial"/>
          <w:color w:val="auto"/>
          <w:szCs w:val="24"/>
          <w:lang w:val="es-MX"/>
        </w:rPr>
        <w:t>resulta de suma importancia</w:t>
      </w:r>
      <w:r w:rsidR="0013026F">
        <w:rPr>
          <w:rFonts w:ascii="Century Gothic" w:eastAsia="Arial" w:hAnsi="Century Gothic" w:cs="Arial"/>
          <w:color w:val="auto"/>
          <w:szCs w:val="24"/>
          <w:lang w:val="es-MX"/>
        </w:rPr>
        <w:t xml:space="preserve"> emitir </w:t>
      </w:r>
      <w:r w:rsidR="0013026F" w:rsidRPr="0013026F">
        <w:rPr>
          <w:rFonts w:ascii="Century Gothic" w:eastAsia="Arial" w:hAnsi="Century Gothic" w:cs="Arial"/>
          <w:color w:val="auto"/>
          <w:szCs w:val="24"/>
          <w:lang w:val="es-MX"/>
        </w:rPr>
        <w:t>políticas preventivas,</w:t>
      </w:r>
      <w:r w:rsidR="0013026F">
        <w:rPr>
          <w:rFonts w:ascii="Century Gothic" w:eastAsia="Arial" w:hAnsi="Century Gothic" w:cs="Arial"/>
          <w:color w:val="auto"/>
          <w:szCs w:val="24"/>
          <w:lang w:val="es-MX"/>
        </w:rPr>
        <w:t xml:space="preserve"> </w:t>
      </w:r>
      <w:r w:rsidR="0013026F" w:rsidRPr="0013026F">
        <w:rPr>
          <w:rFonts w:ascii="Century Gothic" w:eastAsia="Arial" w:hAnsi="Century Gothic" w:cs="Arial"/>
          <w:color w:val="auto"/>
          <w:szCs w:val="24"/>
          <w:lang w:val="es-MX"/>
        </w:rPr>
        <w:t>fundamentalmente en las escuelas del tipo básico, en relación con la promoción y</w:t>
      </w:r>
      <w:r w:rsidR="0013026F">
        <w:rPr>
          <w:rFonts w:ascii="Century Gothic" w:eastAsia="Arial" w:hAnsi="Century Gothic" w:cs="Arial"/>
          <w:color w:val="auto"/>
          <w:szCs w:val="24"/>
          <w:lang w:val="es-MX"/>
        </w:rPr>
        <w:t xml:space="preserve"> </w:t>
      </w:r>
      <w:r w:rsidR="0013026F" w:rsidRPr="0013026F">
        <w:rPr>
          <w:rFonts w:ascii="Century Gothic" w:eastAsia="Arial" w:hAnsi="Century Gothic" w:cs="Arial"/>
          <w:color w:val="auto"/>
          <w:szCs w:val="24"/>
          <w:lang w:val="es-MX"/>
        </w:rPr>
        <w:t>fomento de la alimentación sana y nutritiva</w:t>
      </w:r>
      <w:r w:rsidR="0013026F">
        <w:rPr>
          <w:rFonts w:ascii="Century Gothic" w:eastAsia="Arial" w:hAnsi="Century Gothic" w:cs="Arial"/>
          <w:color w:val="auto"/>
          <w:szCs w:val="24"/>
          <w:lang w:val="es-MX"/>
        </w:rPr>
        <w:t xml:space="preserve"> de las niñas, niños y adolescentes. </w:t>
      </w:r>
    </w:p>
    <w:p w14:paraId="5E676C53" w14:textId="77777777" w:rsidR="00E252B0" w:rsidRDefault="00E252B0" w:rsidP="000D1833">
      <w:pPr>
        <w:pStyle w:val="Normal1"/>
        <w:spacing w:line="360" w:lineRule="auto"/>
        <w:contextualSpacing/>
        <w:jc w:val="both"/>
        <w:rPr>
          <w:rFonts w:ascii="Century Gothic" w:eastAsia="Arial" w:hAnsi="Century Gothic" w:cs="Arial"/>
          <w:color w:val="auto"/>
          <w:szCs w:val="24"/>
          <w:lang w:val="es-MX"/>
        </w:rPr>
      </w:pPr>
    </w:p>
    <w:p w14:paraId="0148891C" w14:textId="501F70F0" w:rsidR="00C76418" w:rsidRPr="00085EB6" w:rsidRDefault="00085EB6" w:rsidP="00C7641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el mismo sentido, la normatividad señalada en los considerandos IV y V del presente Dictamen,</w:t>
      </w:r>
      <w:r w:rsidR="00AA08C8">
        <w:rPr>
          <w:rFonts w:ascii="Century Gothic" w:eastAsia="Arial" w:hAnsi="Century Gothic" w:cs="Arial"/>
          <w:color w:val="auto"/>
          <w:szCs w:val="24"/>
          <w:lang w:val="es-MX"/>
        </w:rPr>
        <w:t xml:space="preserve"> destacan las obligaciones y facultades de las autoridades federales, locales y municipales en materia, por lo </w:t>
      </w:r>
      <w:r w:rsidR="00034F6B">
        <w:rPr>
          <w:rFonts w:ascii="Century Gothic" w:eastAsia="Arial" w:hAnsi="Century Gothic" w:cs="Arial"/>
          <w:color w:val="auto"/>
          <w:szCs w:val="24"/>
          <w:lang w:val="es-MX"/>
        </w:rPr>
        <w:t>que,</w:t>
      </w:r>
      <w:r w:rsidR="00AA08C8">
        <w:rPr>
          <w:rFonts w:ascii="Century Gothic" w:eastAsia="Arial" w:hAnsi="Century Gothic" w:cs="Arial"/>
          <w:color w:val="auto"/>
          <w:szCs w:val="24"/>
          <w:lang w:val="es-MX"/>
        </w:rPr>
        <w:t xml:space="preserve"> a manera de resumen, distinguimos los siguientes puntos: </w:t>
      </w:r>
    </w:p>
    <w:p w14:paraId="0617080E" w14:textId="77777777" w:rsidR="0091730C" w:rsidRDefault="0091730C" w:rsidP="0091730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6AA151BE" w14:textId="2856674D" w:rsidR="007F7608" w:rsidRDefault="0091730C" w:rsidP="0091730C">
      <w:pPr>
        <w:pStyle w:val="Normal1"/>
        <w:spacing w:line="360" w:lineRule="auto"/>
        <w:contextualSpacing/>
        <w:jc w:val="both"/>
        <w:rPr>
          <w:rFonts w:ascii="Century Gothic" w:eastAsia="Arial" w:hAnsi="Century Gothic" w:cs="Arial"/>
          <w:color w:val="auto"/>
          <w:szCs w:val="24"/>
          <w:lang w:val="es-MX"/>
        </w:rPr>
      </w:pPr>
      <w:r w:rsidRPr="00141FCF">
        <w:rPr>
          <w:rFonts w:ascii="Century Gothic" w:eastAsia="Arial" w:hAnsi="Century Gothic" w:cs="Arial"/>
          <w:b/>
          <w:bCs/>
          <w:i/>
          <w:iCs/>
          <w:color w:val="auto"/>
          <w:szCs w:val="24"/>
          <w:lang w:val="es-MX"/>
        </w:rPr>
        <w:t>Primero.-</w:t>
      </w:r>
      <w:r w:rsidRPr="00111F8F">
        <w:rPr>
          <w:rFonts w:ascii="Century Gothic" w:eastAsia="Arial" w:hAnsi="Century Gothic" w:cs="Arial"/>
          <w:color w:val="auto"/>
          <w:szCs w:val="24"/>
          <w:lang w:val="es-MX"/>
        </w:rPr>
        <w:t xml:space="preserve"> </w:t>
      </w:r>
      <w:r w:rsidR="00AA08C8">
        <w:rPr>
          <w:rFonts w:ascii="Century Gothic" w:eastAsia="Arial" w:hAnsi="Century Gothic" w:cs="Arial"/>
          <w:color w:val="auto"/>
          <w:szCs w:val="24"/>
          <w:lang w:val="es-MX"/>
        </w:rPr>
        <w:t xml:space="preserve">La existencia de </w:t>
      </w:r>
      <w:r w:rsidR="00AA08C8" w:rsidRPr="00AA08C8">
        <w:rPr>
          <w:rFonts w:ascii="Century Gothic" w:eastAsia="Arial" w:hAnsi="Century Gothic" w:cs="Arial"/>
          <w:color w:val="auto"/>
          <w:szCs w:val="24"/>
          <w:lang w:val="es-MX"/>
        </w:rPr>
        <w:t>los lineamientos a que debe</w:t>
      </w:r>
      <w:r w:rsidR="00141FCF">
        <w:rPr>
          <w:rFonts w:ascii="Century Gothic" w:eastAsia="Arial" w:hAnsi="Century Gothic" w:cs="Arial"/>
          <w:color w:val="auto"/>
          <w:szCs w:val="24"/>
          <w:lang w:val="es-MX"/>
        </w:rPr>
        <w:t>n</w:t>
      </w:r>
      <w:r w:rsidR="00AA08C8" w:rsidRPr="00AA08C8">
        <w:rPr>
          <w:rFonts w:ascii="Century Gothic" w:eastAsia="Arial" w:hAnsi="Century Gothic" w:cs="Arial"/>
          <w:color w:val="auto"/>
          <w:szCs w:val="24"/>
          <w:lang w:val="es-MX"/>
        </w:rPr>
        <w:t xml:space="preserve"> sujetarse la distribución de los alimentos y bebidas preparados y procesados, dentro de toda escuela</w:t>
      </w:r>
      <w:r w:rsidR="007F7608">
        <w:rPr>
          <w:rFonts w:ascii="Century Gothic" w:eastAsia="Arial" w:hAnsi="Century Gothic" w:cs="Arial"/>
          <w:color w:val="auto"/>
          <w:szCs w:val="24"/>
          <w:lang w:val="es-MX"/>
        </w:rPr>
        <w:t>.</w:t>
      </w:r>
    </w:p>
    <w:p w14:paraId="5F812889" w14:textId="77777777" w:rsidR="007F7608" w:rsidRDefault="007F7608" w:rsidP="0091730C">
      <w:pPr>
        <w:pStyle w:val="Normal1"/>
        <w:spacing w:line="360" w:lineRule="auto"/>
        <w:contextualSpacing/>
        <w:jc w:val="both"/>
        <w:rPr>
          <w:rFonts w:ascii="Century Gothic" w:eastAsia="Arial" w:hAnsi="Century Gothic" w:cs="Arial"/>
          <w:color w:val="auto"/>
          <w:szCs w:val="24"/>
          <w:lang w:val="es-MX"/>
        </w:rPr>
      </w:pPr>
    </w:p>
    <w:p w14:paraId="0E8317B1" w14:textId="6B4651FE" w:rsidR="007F7608" w:rsidRDefault="007F7608" w:rsidP="0091730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Tal como lo señala la Ley General de Educación,</w:t>
      </w:r>
      <w:r w:rsidR="00954F2B">
        <w:rPr>
          <w:rFonts w:ascii="Century Gothic" w:eastAsia="Arial" w:hAnsi="Century Gothic" w:cs="Arial"/>
          <w:color w:val="auto"/>
          <w:szCs w:val="24"/>
          <w:lang w:val="es-MX"/>
        </w:rPr>
        <w:t xml:space="preserve"> en el artículo 75,</w:t>
      </w:r>
      <w:r>
        <w:rPr>
          <w:rFonts w:ascii="Century Gothic" w:eastAsia="Arial" w:hAnsi="Century Gothic" w:cs="Arial"/>
          <w:color w:val="auto"/>
          <w:szCs w:val="24"/>
          <w:lang w:val="es-MX"/>
        </w:rPr>
        <w:t xml:space="preserve"> </w:t>
      </w:r>
      <w:r w:rsidR="00141FCF">
        <w:rPr>
          <w:rFonts w:ascii="Century Gothic" w:eastAsia="Arial" w:hAnsi="Century Gothic" w:cs="Arial"/>
          <w:color w:val="auto"/>
          <w:szCs w:val="24"/>
          <w:lang w:val="es-MX"/>
        </w:rPr>
        <w:t>l</w:t>
      </w:r>
      <w:r w:rsidRPr="007F7608">
        <w:rPr>
          <w:rFonts w:ascii="Century Gothic" w:eastAsia="Arial" w:hAnsi="Century Gothic" w:cs="Arial"/>
          <w:color w:val="auto"/>
          <w:szCs w:val="24"/>
          <w:lang w:val="es-MX"/>
        </w:rPr>
        <w:t>a Secretaría</w:t>
      </w:r>
      <w:r>
        <w:rPr>
          <w:rFonts w:ascii="Century Gothic" w:eastAsia="Arial" w:hAnsi="Century Gothic" w:cs="Arial"/>
          <w:color w:val="auto"/>
          <w:szCs w:val="24"/>
          <w:lang w:val="es-MX"/>
        </w:rPr>
        <w:t xml:space="preserve"> de Educación Pública</w:t>
      </w:r>
      <w:r w:rsidRPr="007F7608">
        <w:rPr>
          <w:rFonts w:ascii="Century Gothic" w:eastAsia="Arial" w:hAnsi="Century Gothic" w:cs="Arial"/>
          <w:color w:val="auto"/>
          <w:szCs w:val="24"/>
          <w:lang w:val="es-MX"/>
        </w:rPr>
        <w:t>, establecerá los lineamientos a que deberán sujetarse la distribución de los alimentos y bebidas preparados y procesados, dentro de toda escuela, en cuya elaboración se cumplirán los criterios nutrimentales que para tal efecto determine la Secretaría de Salud.</w:t>
      </w:r>
      <w:r>
        <w:rPr>
          <w:rFonts w:ascii="Century Gothic" w:eastAsia="Arial" w:hAnsi="Century Gothic" w:cs="Arial"/>
          <w:color w:val="auto"/>
          <w:szCs w:val="24"/>
          <w:lang w:val="es-MX"/>
        </w:rPr>
        <w:t xml:space="preserve"> </w:t>
      </w:r>
    </w:p>
    <w:p w14:paraId="19347161" w14:textId="0BEE59C1" w:rsidR="00D0480D" w:rsidRDefault="00D0480D" w:rsidP="0091730C">
      <w:pPr>
        <w:pStyle w:val="Normal1"/>
        <w:spacing w:line="360" w:lineRule="auto"/>
        <w:contextualSpacing/>
        <w:jc w:val="both"/>
        <w:rPr>
          <w:rFonts w:ascii="Century Gothic" w:eastAsia="Arial" w:hAnsi="Century Gothic" w:cs="Arial"/>
          <w:color w:val="auto"/>
          <w:szCs w:val="24"/>
          <w:lang w:val="es-MX"/>
        </w:rPr>
      </w:pPr>
    </w:p>
    <w:p w14:paraId="51F5E77A" w14:textId="0F2934A8" w:rsidR="00D0480D" w:rsidRDefault="00D0480D" w:rsidP="0091730C">
      <w:pPr>
        <w:pStyle w:val="Normal1"/>
        <w:spacing w:line="360" w:lineRule="auto"/>
        <w:contextualSpacing/>
        <w:jc w:val="both"/>
        <w:rPr>
          <w:rFonts w:ascii="Century Gothic" w:eastAsia="Arial" w:hAnsi="Century Gothic" w:cs="Arial"/>
          <w:color w:val="auto"/>
          <w:szCs w:val="24"/>
          <w:lang w:val="es-MX"/>
        </w:rPr>
      </w:pPr>
      <w:r w:rsidRPr="00D0480D">
        <w:rPr>
          <w:rFonts w:ascii="Century Gothic" w:eastAsia="Arial" w:hAnsi="Century Gothic" w:cs="Arial"/>
          <w:color w:val="auto"/>
          <w:szCs w:val="24"/>
          <w:lang w:val="es-MX"/>
        </w:rPr>
        <w:t>Para tal fin, en el Diario Oficial de la Federación, con fecha 16</w:t>
      </w:r>
      <w:r w:rsidR="00954F2B">
        <w:rPr>
          <w:rFonts w:ascii="Century Gothic" w:eastAsia="Arial" w:hAnsi="Century Gothic" w:cs="Arial"/>
          <w:color w:val="auto"/>
          <w:szCs w:val="24"/>
          <w:lang w:val="es-MX"/>
        </w:rPr>
        <w:t xml:space="preserve"> de mayo de </w:t>
      </w:r>
      <w:r w:rsidRPr="00D0480D">
        <w:rPr>
          <w:rFonts w:ascii="Century Gothic" w:eastAsia="Arial" w:hAnsi="Century Gothic" w:cs="Arial"/>
          <w:color w:val="auto"/>
          <w:szCs w:val="24"/>
          <w:lang w:val="es-MX"/>
        </w:rPr>
        <w:t>2014, se publicó el Acuerdo mediante el cual se establecen los lineamientos generales para el expendio y distribución de alimentos y bebidas preparados y procesados en las escuelas del Sistema Educativo Nacional.</w:t>
      </w:r>
      <w:r w:rsidR="00954F2B">
        <w:rPr>
          <w:rStyle w:val="Refdenotaalpie"/>
          <w:rFonts w:ascii="Century Gothic" w:eastAsia="Arial" w:hAnsi="Century Gothic" w:cs="Arial"/>
          <w:color w:val="auto"/>
          <w:szCs w:val="24"/>
          <w:lang w:val="es-MX"/>
        </w:rPr>
        <w:footnoteReference w:id="13"/>
      </w:r>
    </w:p>
    <w:p w14:paraId="20162FFC" w14:textId="77777777" w:rsidR="007F7608" w:rsidRDefault="007F7608" w:rsidP="0091730C">
      <w:pPr>
        <w:pStyle w:val="Normal1"/>
        <w:spacing w:line="360" w:lineRule="auto"/>
        <w:contextualSpacing/>
        <w:jc w:val="both"/>
        <w:rPr>
          <w:rFonts w:ascii="Century Gothic" w:eastAsia="Arial" w:hAnsi="Century Gothic" w:cs="Arial"/>
          <w:color w:val="auto"/>
          <w:szCs w:val="24"/>
          <w:lang w:val="es-MX"/>
        </w:rPr>
      </w:pPr>
    </w:p>
    <w:p w14:paraId="33721DA2" w14:textId="60D90356" w:rsidR="007F7608" w:rsidRDefault="007F7608" w:rsidP="0091730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sentido, es obligación de </w:t>
      </w:r>
      <w:r w:rsidR="00141FCF">
        <w:rPr>
          <w:rFonts w:ascii="Century Gothic" w:eastAsia="Arial" w:hAnsi="Century Gothic" w:cs="Arial"/>
          <w:color w:val="auto"/>
          <w:szCs w:val="24"/>
          <w:lang w:val="es-MX"/>
        </w:rPr>
        <w:t>l</w:t>
      </w:r>
      <w:r w:rsidR="00141FCF" w:rsidRPr="00141FCF">
        <w:rPr>
          <w:rFonts w:ascii="Century Gothic" w:eastAsia="Arial" w:hAnsi="Century Gothic" w:cs="Arial"/>
          <w:color w:val="auto"/>
          <w:szCs w:val="24"/>
          <w:lang w:val="es-MX"/>
        </w:rPr>
        <w:t xml:space="preserve">as autoridades educativas </w:t>
      </w:r>
      <w:r w:rsidR="00141FCF">
        <w:rPr>
          <w:rFonts w:ascii="Century Gothic" w:eastAsia="Arial" w:hAnsi="Century Gothic" w:cs="Arial"/>
          <w:color w:val="auto"/>
          <w:szCs w:val="24"/>
          <w:lang w:val="es-MX"/>
        </w:rPr>
        <w:t xml:space="preserve">inclusive, </w:t>
      </w:r>
      <w:r w:rsidR="00141FCF" w:rsidRPr="00141FCF">
        <w:rPr>
          <w:rFonts w:ascii="Century Gothic" w:eastAsia="Arial" w:hAnsi="Century Gothic" w:cs="Arial"/>
          <w:color w:val="auto"/>
          <w:szCs w:val="24"/>
          <w:lang w:val="es-MX"/>
        </w:rPr>
        <w:t xml:space="preserve">la prohibición de la venta de alimentos con bajo valor nutritivo y alto contenido calórico </w:t>
      </w:r>
      <w:r w:rsidR="00141FCF">
        <w:rPr>
          <w:rFonts w:ascii="Century Gothic" w:eastAsia="Arial" w:hAnsi="Century Gothic" w:cs="Arial"/>
          <w:color w:val="auto"/>
          <w:szCs w:val="24"/>
          <w:lang w:val="es-MX"/>
        </w:rPr>
        <w:t>no solo al interior, sino tambié</w:t>
      </w:r>
      <w:r w:rsidR="00141FCF" w:rsidRPr="00141FCF">
        <w:rPr>
          <w:rFonts w:ascii="Century Gothic" w:eastAsia="Arial" w:hAnsi="Century Gothic" w:cs="Arial"/>
          <w:color w:val="auto"/>
          <w:szCs w:val="24"/>
          <w:lang w:val="es-MX"/>
        </w:rPr>
        <w:t xml:space="preserve">n </w:t>
      </w:r>
      <w:r w:rsidR="00141FCF">
        <w:rPr>
          <w:rFonts w:ascii="Century Gothic" w:eastAsia="Arial" w:hAnsi="Century Gothic" w:cs="Arial"/>
          <w:color w:val="auto"/>
          <w:szCs w:val="24"/>
          <w:lang w:val="es-MX"/>
        </w:rPr>
        <w:t xml:space="preserve">en </w:t>
      </w:r>
      <w:r w:rsidR="00141FCF" w:rsidRPr="00141FCF">
        <w:rPr>
          <w:rFonts w:ascii="Century Gothic" w:eastAsia="Arial" w:hAnsi="Century Gothic" w:cs="Arial"/>
          <w:color w:val="auto"/>
          <w:szCs w:val="24"/>
          <w:lang w:val="es-MX"/>
        </w:rPr>
        <w:t>las inmediaciones de los planteles escolares.</w:t>
      </w:r>
    </w:p>
    <w:p w14:paraId="60694545" w14:textId="77777777" w:rsidR="0091730C" w:rsidRPr="00111F8F" w:rsidRDefault="0091730C" w:rsidP="0091730C">
      <w:pPr>
        <w:pStyle w:val="Normal1"/>
        <w:spacing w:line="360" w:lineRule="auto"/>
        <w:contextualSpacing/>
        <w:jc w:val="both"/>
        <w:rPr>
          <w:rFonts w:ascii="Century Gothic" w:eastAsia="Arial" w:hAnsi="Century Gothic" w:cs="Arial"/>
          <w:color w:val="auto"/>
          <w:szCs w:val="24"/>
          <w:lang w:val="es-MX"/>
        </w:rPr>
      </w:pPr>
    </w:p>
    <w:p w14:paraId="41935B02" w14:textId="48B4A443" w:rsidR="0091730C" w:rsidRDefault="0091730C" w:rsidP="00141FCF">
      <w:pPr>
        <w:pStyle w:val="Normal1"/>
        <w:spacing w:line="360" w:lineRule="auto"/>
        <w:contextualSpacing/>
        <w:jc w:val="both"/>
        <w:rPr>
          <w:rFonts w:ascii="Century Gothic" w:eastAsia="Arial" w:hAnsi="Century Gothic" w:cs="Arial"/>
          <w:color w:val="auto"/>
          <w:szCs w:val="24"/>
          <w:lang w:val="es-MX"/>
        </w:rPr>
      </w:pPr>
      <w:r w:rsidRPr="00141FCF">
        <w:rPr>
          <w:rFonts w:ascii="Century Gothic" w:eastAsia="Arial" w:hAnsi="Century Gothic" w:cs="Arial"/>
          <w:b/>
          <w:bCs/>
          <w:i/>
          <w:iCs/>
          <w:color w:val="auto"/>
          <w:szCs w:val="24"/>
          <w:lang w:val="es-MX"/>
        </w:rPr>
        <w:t>Segundo.-</w:t>
      </w:r>
      <w:r>
        <w:rPr>
          <w:rFonts w:ascii="Century Gothic" w:eastAsia="Arial" w:hAnsi="Century Gothic" w:cs="Arial"/>
          <w:color w:val="auto"/>
          <w:szCs w:val="24"/>
          <w:lang w:val="es-MX"/>
        </w:rPr>
        <w:t xml:space="preserve"> </w:t>
      </w:r>
      <w:r w:rsidR="00141FCF" w:rsidRPr="00141FCF">
        <w:rPr>
          <w:rFonts w:ascii="Century Gothic" w:eastAsia="Arial" w:hAnsi="Century Gothic" w:cs="Arial"/>
          <w:color w:val="auto"/>
          <w:szCs w:val="24"/>
          <w:lang w:val="es-MX"/>
        </w:rPr>
        <w:t xml:space="preserve">La </w:t>
      </w:r>
      <w:r w:rsidR="00141FCF">
        <w:rPr>
          <w:rFonts w:ascii="Century Gothic" w:eastAsia="Arial" w:hAnsi="Century Gothic" w:cs="Arial"/>
          <w:color w:val="auto"/>
          <w:szCs w:val="24"/>
          <w:lang w:val="es-MX"/>
        </w:rPr>
        <w:t xml:space="preserve">obligación de la </w:t>
      </w:r>
      <w:r w:rsidR="00141FCF" w:rsidRPr="00141FCF">
        <w:rPr>
          <w:rFonts w:ascii="Century Gothic" w:eastAsia="Arial" w:hAnsi="Century Gothic" w:cs="Arial"/>
          <w:color w:val="auto"/>
          <w:szCs w:val="24"/>
          <w:lang w:val="es-MX"/>
        </w:rPr>
        <w:t xml:space="preserve">Secretaría de Salud </w:t>
      </w:r>
      <w:r w:rsidR="00141FCF">
        <w:rPr>
          <w:rFonts w:ascii="Century Gothic" w:eastAsia="Arial" w:hAnsi="Century Gothic" w:cs="Arial"/>
          <w:color w:val="auto"/>
          <w:szCs w:val="24"/>
          <w:lang w:val="es-MX"/>
        </w:rPr>
        <w:t xml:space="preserve">de determinar los criterios nutrimentales que deberán cumplir todos los alimentos y bebidas que se otorguen, comercien y distribuyan en las </w:t>
      </w:r>
      <w:r w:rsidR="00141FCF" w:rsidRPr="00141FCF">
        <w:rPr>
          <w:rFonts w:ascii="Century Gothic" w:eastAsia="Arial" w:hAnsi="Century Gothic" w:cs="Arial"/>
          <w:color w:val="auto"/>
          <w:szCs w:val="24"/>
          <w:lang w:val="es-MX"/>
        </w:rPr>
        <w:t>escuelas del Sistema Educativo Nacional</w:t>
      </w:r>
      <w:r w:rsidR="00141FCF">
        <w:rPr>
          <w:rFonts w:ascii="Century Gothic" w:eastAsia="Arial" w:hAnsi="Century Gothic" w:cs="Arial"/>
          <w:color w:val="auto"/>
          <w:szCs w:val="24"/>
          <w:lang w:val="es-MX"/>
        </w:rPr>
        <w:t xml:space="preserve">, lo anterior con base en el artículo 115, fracción XI, de la Ley General de Salud. </w:t>
      </w:r>
    </w:p>
    <w:p w14:paraId="4D1727A1" w14:textId="77777777" w:rsidR="0091730C" w:rsidRDefault="0091730C" w:rsidP="0091730C">
      <w:pPr>
        <w:pStyle w:val="Normal1"/>
        <w:spacing w:line="360" w:lineRule="auto"/>
        <w:contextualSpacing/>
        <w:jc w:val="both"/>
        <w:rPr>
          <w:rFonts w:ascii="Century Gothic" w:eastAsia="Arial" w:hAnsi="Century Gothic" w:cs="Arial"/>
          <w:color w:val="auto"/>
          <w:szCs w:val="24"/>
          <w:lang w:val="es-MX"/>
        </w:rPr>
      </w:pPr>
    </w:p>
    <w:p w14:paraId="0C582568" w14:textId="13529D19" w:rsidR="0091730C" w:rsidRPr="002811BF" w:rsidRDefault="0091730C" w:rsidP="0091730C">
      <w:pPr>
        <w:pStyle w:val="Normal1"/>
        <w:spacing w:line="360" w:lineRule="auto"/>
        <w:contextualSpacing/>
        <w:jc w:val="both"/>
        <w:rPr>
          <w:rFonts w:ascii="Century Gothic" w:eastAsia="Arial" w:hAnsi="Century Gothic" w:cs="Arial"/>
          <w:color w:val="auto"/>
          <w:szCs w:val="24"/>
          <w:lang w:val="es-MX"/>
        </w:rPr>
      </w:pPr>
      <w:r w:rsidRPr="00141FCF">
        <w:rPr>
          <w:rFonts w:ascii="Century Gothic" w:eastAsia="Arial" w:hAnsi="Century Gothic" w:cs="Arial"/>
          <w:b/>
          <w:bCs/>
          <w:i/>
          <w:iCs/>
          <w:color w:val="auto"/>
          <w:szCs w:val="24"/>
          <w:lang w:val="es-MX"/>
        </w:rPr>
        <w:t>Tercero.-</w:t>
      </w:r>
      <w:r>
        <w:rPr>
          <w:rFonts w:ascii="Century Gothic" w:eastAsia="Arial" w:hAnsi="Century Gothic" w:cs="Arial"/>
          <w:color w:val="auto"/>
          <w:szCs w:val="24"/>
          <w:lang w:val="es-MX"/>
        </w:rPr>
        <w:t xml:space="preserve"> </w:t>
      </w:r>
      <w:r w:rsidR="00141FCF">
        <w:rPr>
          <w:rFonts w:ascii="Century Gothic" w:eastAsia="Arial" w:hAnsi="Century Gothic" w:cs="Arial"/>
          <w:color w:val="auto"/>
          <w:szCs w:val="24"/>
          <w:lang w:val="es-MX"/>
        </w:rPr>
        <w:t xml:space="preserve">El deber de </w:t>
      </w:r>
      <w:r w:rsidR="00141FCF" w:rsidRPr="00141FCF">
        <w:rPr>
          <w:rFonts w:ascii="Century Gothic" w:eastAsia="Arial" w:hAnsi="Century Gothic" w:cs="Arial"/>
          <w:color w:val="auto"/>
          <w:szCs w:val="24"/>
          <w:lang w:val="es-MX"/>
        </w:rPr>
        <w:t xml:space="preserve">las autoridades de los tres niveles de gobierno, </w:t>
      </w:r>
      <w:r w:rsidR="00791856">
        <w:rPr>
          <w:rFonts w:ascii="Century Gothic" w:eastAsia="Arial" w:hAnsi="Century Gothic" w:cs="Arial"/>
          <w:color w:val="auto"/>
          <w:szCs w:val="24"/>
          <w:lang w:val="es-MX"/>
        </w:rPr>
        <w:t xml:space="preserve">de coordinarse </w:t>
      </w:r>
      <w:r w:rsidR="00141FCF" w:rsidRPr="00141FCF">
        <w:rPr>
          <w:rFonts w:ascii="Century Gothic" w:eastAsia="Arial" w:hAnsi="Century Gothic" w:cs="Arial"/>
          <w:color w:val="auto"/>
          <w:szCs w:val="24"/>
          <w:lang w:val="es-MX"/>
        </w:rPr>
        <w:t>en relación con los derechos de niñas, niños y adolescentes, a fin de “</w:t>
      </w:r>
      <w:r w:rsidR="00141FCF" w:rsidRPr="00791856">
        <w:rPr>
          <w:rFonts w:ascii="Century Gothic" w:eastAsia="Arial" w:hAnsi="Century Gothic" w:cs="Arial"/>
          <w:i/>
          <w:iCs/>
          <w:color w:val="auto"/>
          <w:szCs w:val="24"/>
          <w:lang w:val="es-MX"/>
        </w:rPr>
        <w:t>combatir la desnutrición crónica y aguda, sobrepeso y obesidad, así como otros trastornos de conducta alimentaria mediante la promoción de una alimentación equilibrada,</w:t>
      </w:r>
      <w:r w:rsidR="00141FCF" w:rsidRPr="00141FCF">
        <w:rPr>
          <w:rFonts w:ascii="Century Gothic" w:eastAsia="Arial" w:hAnsi="Century Gothic" w:cs="Arial"/>
          <w:color w:val="auto"/>
          <w:szCs w:val="24"/>
          <w:lang w:val="es-MX"/>
        </w:rPr>
        <w:t>”</w:t>
      </w:r>
      <w:r w:rsidR="00791856">
        <w:rPr>
          <w:rFonts w:ascii="Century Gothic" w:eastAsia="Arial" w:hAnsi="Century Gothic" w:cs="Arial"/>
          <w:color w:val="auto"/>
          <w:szCs w:val="24"/>
          <w:lang w:val="es-MX"/>
        </w:rPr>
        <w:t xml:space="preserve"> </w:t>
      </w:r>
      <w:r w:rsidR="00954F2B">
        <w:rPr>
          <w:rFonts w:ascii="Century Gothic" w:eastAsia="Arial" w:hAnsi="Century Gothic" w:cs="Arial"/>
          <w:color w:val="auto"/>
          <w:szCs w:val="24"/>
          <w:lang w:val="es-MX"/>
        </w:rPr>
        <w:t>mandatado en el artículo 50 de</w:t>
      </w:r>
      <w:r w:rsidR="00791856">
        <w:rPr>
          <w:rFonts w:ascii="Century Gothic" w:eastAsia="Arial" w:hAnsi="Century Gothic" w:cs="Arial"/>
          <w:color w:val="auto"/>
          <w:szCs w:val="24"/>
          <w:lang w:val="es-MX"/>
        </w:rPr>
        <w:t xml:space="preserve"> </w:t>
      </w:r>
      <w:r w:rsidR="00791856" w:rsidRPr="00791856">
        <w:rPr>
          <w:rFonts w:ascii="Century Gothic" w:eastAsia="Arial" w:hAnsi="Century Gothic" w:cs="Arial"/>
          <w:color w:val="auto"/>
          <w:szCs w:val="24"/>
          <w:lang w:val="es-MX"/>
        </w:rPr>
        <w:t>la Ley General de los Derechos de Niñas, Niños y Adolescentes</w:t>
      </w:r>
      <w:r w:rsidR="00954F2B">
        <w:rPr>
          <w:rFonts w:ascii="Century Gothic" w:eastAsia="Arial" w:hAnsi="Century Gothic" w:cs="Arial"/>
          <w:color w:val="auto"/>
          <w:szCs w:val="24"/>
          <w:lang w:val="es-MX"/>
        </w:rPr>
        <w:t>.</w:t>
      </w:r>
    </w:p>
    <w:p w14:paraId="0E5FD216" w14:textId="70EC5A95" w:rsidR="0091730C" w:rsidRDefault="0091730C" w:rsidP="001E0785">
      <w:pPr>
        <w:pStyle w:val="Normal1"/>
        <w:spacing w:line="360" w:lineRule="auto"/>
        <w:contextualSpacing/>
        <w:jc w:val="both"/>
        <w:rPr>
          <w:rFonts w:ascii="Century Gothic" w:eastAsia="Arial" w:hAnsi="Century Gothic" w:cs="Arial"/>
          <w:color w:val="auto"/>
          <w:szCs w:val="24"/>
          <w:lang w:val="es-MX"/>
        </w:rPr>
      </w:pPr>
    </w:p>
    <w:p w14:paraId="2197072D" w14:textId="73169A93" w:rsidR="00D0480D" w:rsidRPr="00D0480D" w:rsidRDefault="00791856" w:rsidP="00D0480D">
      <w:pPr>
        <w:pStyle w:val="Normal1"/>
        <w:spacing w:line="360" w:lineRule="auto"/>
        <w:contextualSpacing/>
        <w:jc w:val="both"/>
        <w:rPr>
          <w:rFonts w:ascii="Century Gothic" w:eastAsia="Arial" w:hAnsi="Century Gothic" w:cs="Arial"/>
          <w:color w:val="auto"/>
          <w:szCs w:val="24"/>
          <w:lang w:val="es-MX"/>
        </w:rPr>
      </w:pPr>
      <w:r w:rsidRPr="00791856">
        <w:rPr>
          <w:rFonts w:ascii="Century Gothic" w:eastAsia="Arial" w:hAnsi="Century Gothic" w:cs="Arial"/>
          <w:b/>
          <w:bCs/>
          <w:i/>
          <w:iCs/>
          <w:color w:val="auto"/>
          <w:szCs w:val="24"/>
          <w:lang w:val="es-MX"/>
        </w:rPr>
        <w:t>Cuarto.-</w:t>
      </w:r>
      <w:r>
        <w:rPr>
          <w:rFonts w:ascii="Century Gothic" w:eastAsia="Arial" w:hAnsi="Century Gothic" w:cs="Arial"/>
          <w:color w:val="auto"/>
          <w:szCs w:val="24"/>
          <w:lang w:val="es-MX"/>
        </w:rPr>
        <w:t xml:space="preserve"> </w:t>
      </w:r>
      <w:r w:rsidR="00D0480D">
        <w:rPr>
          <w:rFonts w:ascii="Century Gothic" w:eastAsia="Arial" w:hAnsi="Century Gothic" w:cs="Arial"/>
          <w:color w:val="auto"/>
          <w:szCs w:val="24"/>
          <w:lang w:val="es-MX"/>
        </w:rPr>
        <w:t>L</w:t>
      </w:r>
      <w:r w:rsidR="00D0480D" w:rsidRPr="00D0480D">
        <w:rPr>
          <w:rFonts w:ascii="Century Gothic" w:eastAsia="Arial" w:hAnsi="Century Gothic" w:cs="Arial"/>
          <w:color w:val="auto"/>
          <w:szCs w:val="24"/>
          <w:lang w:val="es-MX"/>
        </w:rPr>
        <w:t xml:space="preserve">as facultades y obligaciones de la autoridad educativa </w:t>
      </w:r>
      <w:r w:rsidR="00A25B5F">
        <w:rPr>
          <w:rFonts w:ascii="Century Gothic" w:eastAsia="Arial" w:hAnsi="Century Gothic" w:cs="Arial"/>
          <w:color w:val="auto"/>
          <w:szCs w:val="24"/>
          <w:lang w:val="es-MX"/>
        </w:rPr>
        <w:t xml:space="preserve">señaladas </w:t>
      </w:r>
      <w:r w:rsidR="00845A35">
        <w:rPr>
          <w:rFonts w:ascii="Century Gothic" w:eastAsia="Arial" w:hAnsi="Century Gothic" w:cs="Arial"/>
          <w:color w:val="auto"/>
          <w:szCs w:val="24"/>
          <w:lang w:val="es-MX"/>
        </w:rPr>
        <w:t xml:space="preserve">en la Ley Estatal de Educación, </w:t>
      </w:r>
      <w:r w:rsidR="00D0480D">
        <w:rPr>
          <w:rFonts w:ascii="Century Gothic" w:eastAsia="Arial" w:hAnsi="Century Gothic" w:cs="Arial"/>
          <w:color w:val="auto"/>
          <w:szCs w:val="24"/>
          <w:lang w:val="es-MX"/>
        </w:rPr>
        <w:t>de “</w:t>
      </w:r>
      <w:r w:rsidR="00D0480D" w:rsidRPr="00D0480D">
        <w:rPr>
          <w:rFonts w:ascii="Century Gothic" w:eastAsia="Arial" w:hAnsi="Century Gothic" w:cs="Arial"/>
          <w:i/>
          <w:iCs/>
          <w:color w:val="auto"/>
          <w:szCs w:val="24"/>
          <w:lang w:val="es-MX"/>
        </w:rPr>
        <w:t>Promover y vigilar el consumo de productos alimenticios benéficos para el desarrollo y la salud del estudiante al interior de las instituciones escolares</w:t>
      </w:r>
      <w:r w:rsidR="00D0480D">
        <w:rPr>
          <w:rFonts w:ascii="Century Gothic" w:eastAsia="Arial" w:hAnsi="Century Gothic" w:cs="Arial"/>
          <w:color w:val="auto"/>
          <w:szCs w:val="24"/>
          <w:lang w:val="es-MX"/>
        </w:rPr>
        <w:t xml:space="preserve">.” </w:t>
      </w:r>
      <w:r w:rsidR="00D0480D" w:rsidRPr="00D0480D">
        <w:rPr>
          <w:rFonts w:ascii="Century Gothic" w:eastAsia="Arial" w:hAnsi="Century Gothic" w:cs="Arial"/>
          <w:color w:val="auto"/>
          <w:szCs w:val="24"/>
          <w:lang w:val="es-MX"/>
        </w:rPr>
        <w:t xml:space="preserve">Así mismo, </w:t>
      </w:r>
      <w:r w:rsidR="00D0480D">
        <w:rPr>
          <w:rFonts w:ascii="Century Gothic" w:eastAsia="Arial" w:hAnsi="Century Gothic" w:cs="Arial"/>
          <w:color w:val="auto"/>
          <w:szCs w:val="24"/>
          <w:lang w:val="es-MX"/>
        </w:rPr>
        <w:t>de “</w:t>
      </w:r>
      <w:r w:rsidR="00D0480D" w:rsidRPr="00D0480D">
        <w:rPr>
          <w:rFonts w:ascii="Century Gothic" w:eastAsia="Arial" w:hAnsi="Century Gothic" w:cs="Arial"/>
          <w:i/>
          <w:iCs/>
          <w:color w:val="auto"/>
          <w:szCs w:val="24"/>
          <w:lang w:val="es-MX"/>
        </w:rPr>
        <w:t>emitir los lineamientos para el expendio y distribución de alimentos y bebidas preparados y procesados dentro de toda Escuela,</w:t>
      </w:r>
      <w:r w:rsidR="00D0480D">
        <w:rPr>
          <w:rFonts w:ascii="Century Gothic" w:eastAsia="Arial" w:hAnsi="Century Gothic" w:cs="Arial"/>
          <w:color w:val="auto"/>
          <w:szCs w:val="24"/>
          <w:lang w:val="es-MX"/>
        </w:rPr>
        <w:t>”</w:t>
      </w:r>
      <w:r w:rsidR="00D0480D" w:rsidRPr="00D0480D">
        <w:rPr>
          <w:rFonts w:ascii="Century Gothic" w:eastAsia="Arial" w:hAnsi="Century Gothic" w:cs="Arial"/>
          <w:color w:val="auto"/>
          <w:szCs w:val="24"/>
          <w:lang w:val="es-MX"/>
        </w:rPr>
        <w:t xml:space="preserve"> los</w:t>
      </w:r>
      <w:r w:rsidR="00D0480D">
        <w:rPr>
          <w:rFonts w:ascii="Century Gothic" w:eastAsia="Arial" w:hAnsi="Century Gothic" w:cs="Arial"/>
          <w:color w:val="auto"/>
          <w:szCs w:val="24"/>
          <w:lang w:val="es-MX"/>
        </w:rPr>
        <w:t xml:space="preserve"> cuales deberán ajustarse</w:t>
      </w:r>
      <w:r w:rsidR="00D0480D" w:rsidRPr="00D0480D">
        <w:rPr>
          <w:rFonts w:ascii="Century Gothic" w:eastAsia="Arial" w:hAnsi="Century Gothic" w:cs="Arial"/>
          <w:color w:val="auto"/>
          <w:szCs w:val="24"/>
          <w:lang w:val="es-MX"/>
        </w:rPr>
        <w:t xml:space="preserve"> </w:t>
      </w:r>
      <w:r w:rsidR="00D0480D">
        <w:rPr>
          <w:rFonts w:ascii="Century Gothic" w:eastAsia="Arial" w:hAnsi="Century Gothic" w:cs="Arial"/>
          <w:color w:val="auto"/>
          <w:szCs w:val="24"/>
          <w:lang w:val="es-MX"/>
        </w:rPr>
        <w:t>a los “</w:t>
      </w:r>
      <w:r w:rsidR="00D0480D" w:rsidRPr="00D0480D">
        <w:rPr>
          <w:rFonts w:ascii="Century Gothic" w:eastAsia="Arial" w:hAnsi="Century Gothic" w:cs="Arial"/>
          <w:i/>
          <w:iCs/>
          <w:color w:val="auto"/>
          <w:szCs w:val="24"/>
          <w:lang w:val="es-MX"/>
        </w:rPr>
        <w:t>criterios nutrimentales que para tal efecto determine la Secretaría de Salud del Poder Ejecutivo Federal</w:t>
      </w:r>
      <w:r w:rsidR="00D0480D">
        <w:rPr>
          <w:rFonts w:ascii="Century Gothic" w:eastAsia="Arial" w:hAnsi="Century Gothic" w:cs="Arial"/>
          <w:i/>
          <w:iCs/>
          <w:color w:val="auto"/>
          <w:szCs w:val="24"/>
          <w:lang w:val="es-MX"/>
        </w:rPr>
        <w:t>.</w:t>
      </w:r>
      <w:r w:rsidR="00D0480D">
        <w:rPr>
          <w:rFonts w:ascii="Century Gothic" w:eastAsia="Arial" w:hAnsi="Century Gothic" w:cs="Arial"/>
          <w:color w:val="auto"/>
          <w:szCs w:val="24"/>
          <w:lang w:val="es-MX"/>
        </w:rPr>
        <w:t>”</w:t>
      </w:r>
      <w:r w:rsidR="00D0480D">
        <w:rPr>
          <w:rStyle w:val="Refdenotaalpie"/>
          <w:rFonts w:ascii="Century Gothic" w:eastAsia="Arial" w:hAnsi="Century Gothic" w:cs="Arial"/>
          <w:color w:val="auto"/>
          <w:szCs w:val="24"/>
          <w:lang w:val="es-MX"/>
        </w:rPr>
        <w:footnoteReference w:id="14"/>
      </w:r>
      <w:r w:rsidR="00D0480D" w:rsidRPr="00D0480D">
        <w:rPr>
          <w:rFonts w:ascii="Century Gothic" w:eastAsia="Arial" w:hAnsi="Century Gothic" w:cs="Arial"/>
          <w:color w:val="auto"/>
          <w:szCs w:val="24"/>
          <w:lang w:val="es-MX"/>
        </w:rPr>
        <w:t xml:space="preserve">  </w:t>
      </w:r>
    </w:p>
    <w:p w14:paraId="515AC07B" w14:textId="77777777" w:rsidR="00D0480D" w:rsidRDefault="00D0480D" w:rsidP="001E0785">
      <w:pPr>
        <w:pStyle w:val="Normal1"/>
        <w:spacing w:line="360" w:lineRule="auto"/>
        <w:contextualSpacing/>
        <w:jc w:val="both"/>
        <w:rPr>
          <w:rFonts w:ascii="Century Gothic" w:eastAsia="Arial" w:hAnsi="Century Gothic" w:cs="Arial"/>
          <w:color w:val="auto"/>
          <w:szCs w:val="24"/>
          <w:lang w:val="es-MX"/>
        </w:rPr>
      </w:pPr>
    </w:p>
    <w:p w14:paraId="07E9A32E" w14:textId="56E49D83" w:rsidR="00D0480D" w:rsidRDefault="00D0480D" w:rsidP="00D0480D">
      <w:pPr>
        <w:pStyle w:val="Normal1"/>
        <w:spacing w:line="360" w:lineRule="auto"/>
        <w:contextualSpacing/>
        <w:jc w:val="both"/>
        <w:rPr>
          <w:rFonts w:ascii="Century Gothic" w:eastAsia="Arial" w:hAnsi="Century Gothic" w:cs="Arial"/>
          <w:color w:val="auto"/>
          <w:szCs w:val="24"/>
          <w:lang w:val="es-MX"/>
        </w:rPr>
      </w:pPr>
      <w:r w:rsidRPr="00D0480D">
        <w:rPr>
          <w:rFonts w:ascii="Century Gothic" w:eastAsia="Arial" w:hAnsi="Century Gothic" w:cs="Arial"/>
          <w:b/>
          <w:bCs/>
          <w:i/>
          <w:iCs/>
          <w:color w:val="auto"/>
          <w:szCs w:val="24"/>
          <w:lang w:val="es-MX"/>
        </w:rPr>
        <w:t>Quinto.-</w:t>
      </w:r>
      <w:r>
        <w:rPr>
          <w:rFonts w:ascii="Century Gothic" w:eastAsia="Arial" w:hAnsi="Century Gothic" w:cs="Arial"/>
          <w:color w:val="auto"/>
          <w:szCs w:val="24"/>
          <w:lang w:val="es-MX"/>
        </w:rPr>
        <w:t xml:space="preserve"> L</w:t>
      </w:r>
      <w:r w:rsidRPr="00791856">
        <w:rPr>
          <w:rFonts w:ascii="Century Gothic" w:eastAsia="Arial" w:hAnsi="Century Gothic" w:cs="Arial"/>
          <w:color w:val="auto"/>
          <w:szCs w:val="24"/>
          <w:lang w:val="es-MX"/>
        </w:rPr>
        <w:t xml:space="preserve">a </w:t>
      </w:r>
      <w:r>
        <w:rPr>
          <w:rFonts w:ascii="Century Gothic" w:eastAsia="Arial" w:hAnsi="Century Gothic" w:cs="Arial"/>
          <w:color w:val="auto"/>
          <w:szCs w:val="24"/>
          <w:lang w:val="es-MX"/>
        </w:rPr>
        <w:t>responsabilidad</w:t>
      </w:r>
      <w:r w:rsidRPr="00791856">
        <w:rPr>
          <w:rFonts w:ascii="Century Gothic" w:eastAsia="Arial" w:hAnsi="Century Gothic" w:cs="Arial"/>
          <w:color w:val="auto"/>
          <w:szCs w:val="24"/>
          <w:lang w:val="es-MX"/>
        </w:rPr>
        <w:t xml:space="preserve"> de las autoridades estatales y municipales de coordinarse en el ámbito de sus respectivas competencias </w:t>
      </w:r>
      <w:r>
        <w:rPr>
          <w:rFonts w:ascii="Century Gothic" w:eastAsia="Arial" w:hAnsi="Century Gothic" w:cs="Arial"/>
          <w:color w:val="auto"/>
          <w:szCs w:val="24"/>
          <w:lang w:val="es-MX"/>
        </w:rPr>
        <w:t xml:space="preserve">de emitir </w:t>
      </w:r>
      <w:r w:rsidRPr="00791856">
        <w:rPr>
          <w:rFonts w:ascii="Century Gothic" w:eastAsia="Arial" w:hAnsi="Century Gothic" w:cs="Arial"/>
          <w:color w:val="auto"/>
          <w:szCs w:val="24"/>
          <w:lang w:val="es-MX"/>
        </w:rPr>
        <w:t xml:space="preserve"> “</w:t>
      </w:r>
      <w:r w:rsidRPr="00791856">
        <w:rPr>
          <w:rFonts w:ascii="Century Gothic" w:eastAsia="Arial" w:hAnsi="Century Gothic" w:cs="Arial"/>
          <w:i/>
          <w:iCs/>
          <w:color w:val="auto"/>
          <w:szCs w:val="24"/>
          <w:lang w:val="es-MX"/>
        </w:rPr>
        <w:t>medidas preventivas que inhiban o disminuyan el consumo de alimentos o bebidas con bajo contenido nutricional y excesivo contenido graso, sal o azúcares, así como aditivos alimentarios; el fomento del ejercicio físico, e impulsar programas de prevención e información sobre estos temas</w:t>
      </w:r>
      <w:r>
        <w:rPr>
          <w:rFonts w:ascii="Century Gothic" w:eastAsia="Arial" w:hAnsi="Century Gothic" w:cs="Arial"/>
          <w:color w:val="auto"/>
          <w:szCs w:val="24"/>
          <w:lang w:val="es-MX"/>
        </w:rPr>
        <w:t>,</w:t>
      </w:r>
      <w:r w:rsidRPr="00791856">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según lo dicta la </w:t>
      </w:r>
      <w:r w:rsidRPr="00791856">
        <w:rPr>
          <w:rFonts w:ascii="Century Gothic" w:eastAsia="Arial" w:hAnsi="Century Gothic" w:cs="Arial"/>
          <w:color w:val="auto"/>
          <w:szCs w:val="24"/>
          <w:lang w:val="es-MX"/>
        </w:rPr>
        <w:t>Ley de los Derechos de Niñas, Niños y Adolescentes del Estado de Chihuahua, al normar el derecho a la protección a la salud y a la seguridad social,  en su artículo 56, fracción VIII</w:t>
      </w:r>
      <w:r>
        <w:rPr>
          <w:rFonts w:ascii="Century Gothic" w:eastAsia="Arial" w:hAnsi="Century Gothic" w:cs="Arial"/>
          <w:color w:val="auto"/>
          <w:szCs w:val="24"/>
          <w:lang w:val="es-MX"/>
        </w:rPr>
        <w:t>.</w:t>
      </w:r>
    </w:p>
    <w:p w14:paraId="674973BA" w14:textId="77777777" w:rsidR="00D0480D" w:rsidRDefault="00D0480D" w:rsidP="001E0785">
      <w:pPr>
        <w:pStyle w:val="Normal1"/>
        <w:spacing w:line="360" w:lineRule="auto"/>
        <w:contextualSpacing/>
        <w:jc w:val="both"/>
        <w:rPr>
          <w:rFonts w:ascii="Century Gothic" w:eastAsia="Arial" w:hAnsi="Century Gothic" w:cs="Arial"/>
          <w:color w:val="auto"/>
          <w:szCs w:val="24"/>
          <w:lang w:val="es-MX"/>
        </w:rPr>
      </w:pPr>
    </w:p>
    <w:p w14:paraId="08657BCB" w14:textId="3A5D8127" w:rsidR="0091730C" w:rsidRDefault="00034F6B"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 los puntos anteriormente señalados, se infiere</w:t>
      </w:r>
      <w:r w:rsidR="00E96FEE">
        <w:rPr>
          <w:rFonts w:ascii="Century Gothic" w:eastAsia="Arial" w:hAnsi="Century Gothic" w:cs="Arial"/>
          <w:color w:val="auto"/>
          <w:szCs w:val="24"/>
          <w:lang w:val="es-MX"/>
        </w:rPr>
        <w:t xml:space="preserve">n las adecuaciones al marco jurídico que el Congreso de la Unión, así como esta Soberanía han realizado </w:t>
      </w:r>
      <w:r w:rsidR="00E96FEE" w:rsidRPr="00E96FEE">
        <w:rPr>
          <w:rFonts w:ascii="Century Gothic" w:eastAsia="Arial" w:hAnsi="Century Gothic" w:cs="Arial"/>
          <w:color w:val="auto"/>
          <w:szCs w:val="24"/>
          <w:lang w:val="es-MX"/>
        </w:rPr>
        <w:t>para</w:t>
      </w:r>
      <w:r w:rsidR="00685F0D">
        <w:rPr>
          <w:rFonts w:ascii="Century Gothic" w:eastAsia="Arial" w:hAnsi="Century Gothic" w:cs="Arial"/>
          <w:color w:val="auto"/>
          <w:szCs w:val="24"/>
          <w:lang w:val="es-MX"/>
        </w:rPr>
        <w:t xml:space="preserve"> prevenir y erradicar la problemática que el iniciador señala</w:t>
      </w:r>
      <w:r w:rsidR="00E96FEE">
        <w:rPr>
          <w:rFonts w:ascii="Century Gothic" w:eastAsia="Arial" w:hAnsi="Century Gothic" w:cs="Arial"/>
          <w:color w:val="auto"/>
          <w:szCs w:val="24"/>
          <w:lang w:val="es-MX"/>
        </w:rPr>
        <w:t xml:space="preserve">. </w:t>
      </w:r>
    </w:p>
    <w:p w14:paraId="4CD6D2D7" w14:textId="68635B45" w:rsidR="00E96FEE" w:rsidRDefault="00E96FEE" w:rsidP="001E0785">
      <w:pPr>
        <w:pStyle w:val="Normal1"/>
        <w:spacing w:line="360" w:lineRule="auto"/>
        <w:contextualSpacing/>
        <w:jc w:val="both"/>
        <w:rPr>
          <w:rFonts w:ascii="Century Gothic" w:eastAsia="Arial" w:hAnsi="Century Gothic" w:cs="Arial"/>
          <w:color w:val="auto"/>
          <w:szCs w:val="24"/>
          <w:lang w:val="es-MX"/>
        </w:rPr>
      </w:pPr>
    </w:p>
    <w:p w14:paraId="41F0C9B1" w14:textId="77777777" w:rsidR="006339DF" w:rsidRDefault="00E96FEE" w:rsidP="006339D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Ahora bien, </w:t>
      </w:r>
      <w:r w:rsidR="00685F0D">
        <w:rPr>
          <w:rFonts w:ascii="Century Gothic" w:eastAsia="Arial" w:hAnsi="Century Gothic" w:cs="Arial"/>
          <w:color w:val="auto"/>
          <w:szCs w:val="24"/>
          <w:lang w:val="es-MX"/>
        </w:rPr>
        <w:t>no podemos minimizar que</w:t>
      </w:r>
      <w:r w:rsidR="00685F0D" w:rsidRPr="00685F0D">
        <w:rPr>
          <w:rFonts w:ascii="Century Gothic" w:eastAsia="Arial" w:hAnsi="Century Gothic" w:cs="Arial"/>
          <w:color w:val="auto"/>
          <w:szCs w:val="24"/>
          <w:lang w:val="es-MX"/>
        </w:rPr>
        <w:t xml:space="preserve"> la falta de consumo de alimentos y bebidas cuyos nutrimentos sean los adecuados para generar un desarrollo integral, el logro de mejores aprendizajes y la permanencia en las escuelas</w:t>
      </w:r>
      <w:r w:rsidR="00685F0D">
        <w:rPr>
          <w:rFonts w:ascii="Century Gothic" w:eastAsia="Arial" w:hAnsi="Century Gothic" w:cs="Arial"/>
          <w:color w:val="auto"/>
          <w:szCs w:val="24"/>
          <w:lang w:val="es-MX"/>
        </w:rPr>
        <w:t>, puede convertirse en un grave problema de salud pública</w:t>
      </w:r>
      <w:r w:rsidR="006339DF">
        <w:rPr>
          <w:rFonts w:ascii="Century Gothic" w:eastAsia="Arial" w:hAnsi="Century Gothic" w:cs="Arial"/>
          <w:color w:val="auto"/>
          <w:szCs w:val="24"/>
          <w:lang w:val="es-MX"/>
        </w:rPr>
        <w:t>.</w:t>
      </w:r>
    </w:p>
    <w:p w14:paraId="51581028" w14:textId="77777777" w:rsidR="006339DF" w:rsidRDefault="006339DF" w:rsidP="006339DF">
      <w:pPr>
        <w:pStyle w:val="Normal1"/>
        <w:spacing w:line="360" w:lineRule="auto"/>
        <w:contextualSpacing/>
        <w:jc w:val="both"/>
        <w:rPr>
          <w:rFonts w:ascii="Century Gothic" w:eastAsia="Arial" w:hAnsi="Century Gothic" w:cs="Arial"/>
          <w:color w:val="auto"/>
          <w:szCs w:val="24"/>
          <w:lang w:val="es-MX"/>
        </w:rPr>
      </w:pPr>
    </w:p>
    <w:p w14:paraId="02BA4582" w14:textId="4C7D3E98" w:rsidR="00E96FEE" w:rsidRDefault="006339DF" w:rsidP="006339D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Es por lo anterior, que</w:t>
      </w:r>
      <w:r w:rsidR="00D31CA0">
        <w:rPr>
          <w:rFonts w:ascii="Century Gothic" w:eastAsia="Arial" w:hAnsi="Century Gothic" w:cs="Arial"/>
          <w:color w:val="auto"/>
          <w:szCs w:val="24"/>
          <w:lang w:val="es-MX"/>
        </w:rPr>
        <w:t xml:space="preserve"> quienes integramos esta Comisión legislativa, consideramos apropiado reforza</w:t>
      </w:r>
      <w:r w:rsidR="000F6D60">
        <w:rPr>
          <w:rFonts w:ascii="Century Gothic" w:eastAsia="Arial" w:hAnsi="Century Gothic" w:cs="Arial"/>
          <w:color w:val="auto"/>
          <w:szCs w:val="24"/>
          <w:lang w:val="es-MX"/>
        </w:rPr>
        <w:t>r</w:t>
      </w:r>
      <w:r w:rsidR="00D31CA0">
        <w:rPr>
          <w:rFonts w:ascii="Century Gothic" w:eastAsia="Arial" w:hAnsi="Century Gothic" w:cs="Arial"/>
          <w:color w:val="auto"/>
          <w:szCs w:val="24"/>
          <w:lang w:val="es-MX"/>
        </w:rPr>
        <w:t xml:space="preserve"> el contenido de la Ley de los Derechos de Niñas, Niños y Adolescentes del Estado, </w:t>
      </w:r>
      <w:r w:rsidR="00BB74C1">
        <w:rPr>
          <w:rFonts w:ascii="Century Gothic" w:eastAsia="Arial" w:hAnsi="Century Gothic" w:cs="Arial"/>
          <w:color w:val="auto"/>
          <w:szCs w:val="24"/>
          <w:lang w:val="es-MX"/>
        </w:rPr>
        <w:t xml:space="preserve">relativo al derecho a la protección de la salud, </w:t>
      </w:r>
      <w:r w:rsidR="00963CA8">
        <w:rPr>
          <w:rFonts w:ascii="Century Gothic" w:eastAsia="Arial" w:hAnsi="Century Gothic" w:cs="Arial"/>
          <w:color w:val="auto"/>
          <w:szCs w:val="24"/>
          <w:lang w:val="es-MX"/>
        </w:rPr>
        <w:t>visibilizando espec</w:t>
      </w:r>
      <w:r w:rsidR="000F6D60">
        <w:rPr>
          <w:rFonts w:ascii="Century Gothic" w:eastAsia="Arial" w:hAnsi="Century Gothic" w:cs="Arial"/>
          <w:color w:val="auto"/>
          <w:szCs w:val="24"/>
          <w:lang w:val="es-MX"/>
        </w:rPr>
        <w:t>íficamente</w:t>
      </w:r>
      <w:r w:rsidR="00963CA8">
        <w:rPr>
          <w:rFonts w:ascii="Century Gothic" w:eastAsia="Arial" w:hAnsi="Century Gothic" w:cs="Arial"/>
          <w:color w:val="auto"/>
          <w:szCs w:val="24"/>
          <w:lang w:val="es-MX"/>
        </w:rPr>
        <w:t xml:space="preserve"> el deber de las autoridades educativas</w:t>
      </w:r>
      <w:r w:rsidR="000F6D60">
        <w:rPr>
          <w:rFonts w:ascii="Century Gothic" w:eastAsia="Arial" w:hAnsi="Century Gothic" w:cs="Arial"/>
          <w:color w:val="auto"/>
          <w:szCs w:val="24"/>
          <w:lang w:val="es-MX"/>
        </w:rPr>
        <w:t xml:space="preserve">, de </w:t>
      </w:r>
      <w:r w:rsidR="000F6D60" w:rsidRPr="000F6D60">
        <w:rPr>
          <w:rFonts w:ascii="Century Gothic" w:eastAsia="Arial" w:hAnsi="Century Gothic" w:cs="Arial"/>
          <w:color w:val="auto"/>
          <w:szCs w:val="24"/>
          <w:lang w:val="es-MX"/>
        </w:rPr>
        <w:t>promover una alimentación escolar correcta entre</w:t>
      </w:r>
      <w:r w:rsidR="00A41514">
        <w:rPr>
          <w:rFonts w:ascii="Century Gothic" w:eastAsia="Arial" w:hAnsi="Century Gothic" w:cs="Arial"/>
          <w:color w:val="auto"/>
          <w:szCs w:val="24"/>
          <w:lang w:val="es-MX"/>
        </w:rPr>
        <w:t xml:space="preserve"> el alumnado</w:t>
      </w:r>
      <w:r w:rsidR="000F6D60" w:rsidRPr="000F6D60">
        <w:rPr>
          <w:rFonts w:ascii="Century Gothic" w:eastAsia="Arial" w:hAnsi="Century Gothic" w:cs="Arial"/>
          <w:color w:val="auto"/>
          <w:szCs w:val="24"/>
          <w:lang w:val="es-MX"/>
        </w:rPr>
        <w:t>, que l</w:t>
      </w:r>
      <w:r w:rsidR="000F6D60">
        <w:rPr>
          <w:rFonts w:ascii="Century Gothic" w:eastAsia="Arial" w:hAnsi="Century Gothic" w:cs="Arial"/>
          <w:color w:val="auto"/>
          <w:szCs w:val="24"/>
          <w:lang w:val="es-MX"/>
        </w:rPr>
        <w:t>e</w:t>
      </w:r>
      <w:r w:rsidR="000F6D60" w:rsidRPr="000F6D60">
        <w:rPr>
          <w:rFonts w:ascii="Century Gothic" w:eastAsia="Arial" w:hAnsi="Century Gothic" w:cs="Arial"/>
          <w:color w:val="auto"/>
          <w:szCs w:val="24"/>
          <w:lang w:val="es-MX"/>
        </w:rPr>
        <w:t xml:space="preserve">s beneficie en su </w:t>
      </w:r>
      <w:r w:rsidR="00BB74C1">
        <w:rPr>
          <w:rFonts w:ascii="Century Gothic" w:eastAsia="Arial" w:hAnsi="Century Gothic" w:cs="Arial"/>
          <w:color w:val="auto"/>
          <w:szCs w:val="24"/>
          <w:lang w:val="es-MX"/>
        </w:rPr>
        <w:t>persona</w:t>
      </w:r>
      <w:r w:rsidR="000F6D60" w:rsidRPr="000F6D60">
        <w:rPr>
          <w:rFonts w:ascii="Century Gothic" w:eastAsia="Arial" w:hAnsi="Century Gothic" w:cs="Arial"/>
          <w:color w:val="auto"/>
          <w:szCs w:val="24"/>
          <w:lang w:val="es-MX"/>
        </w:rPr>
        <w:t>, aprovechamiento y rendimiento escolar</w:t>
      </w:r>
      <w:r w:rsidR="00BB74C1">
        <w:rPr>
          <w:rFonts w:ascii="Century Gothic" w:eastAsia="Arial" w:hAnsi="Century Gothic" w:cs="Arial"/>
          <w:color w:val="auto"/>
          <w:szCs w:val="24"/>
          <w:lang w:val="es-MX"/>
        </w:rPr>
        <w:t xml:space="preserve">; estableciendo las prohibiciones correspondientes en </w:t>
      </w:r>
      <w:r w:rsidR="00BB74C1" w:rsidRPr="00BB74C1">
        <w:rPr>
          <w:rFonts w:ascii="Century Gothic" w:eastAsia="Arial" w:hAnsi="Century Gothic" w:cs="Arial"/>
          <w:color w:val="auto"/>
          <w:szCs w:val="24"/>
          <w:lang w:val="es-MX"/>
        </w:rPr>
        <w:t>el expendio y la distribución de alimentos y bebidas preparadas y procesadas dentro de los planteles educativos, tanto públicos y privados de educación básica y educación media superior,</w:t>
      </w:r>
      <w:r w:rsidR="00BB74C1">
        <w:rPr>
          <w:rFonts w:ascii="Century Gothic" w:eastAsia="Arial" w:hAnsi="Century Gothic" w:cs="Arial"/>
          <w:color w:val="auto"/>
          <w:szCs w:val="24"/>
          <w:lang w:val="es-MX"/>
        </w:rPr>
        <w:t xml:space="preserve"> de nuestro Estado. </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2EA3EB1B" w14:textId="6CAA2B8E" w:rsidR="000069EE" w:rsidRDefault="00176C70" w:rsidP="000069EE">
      <w:pPr>
        <w:spacing w:after="0" w:line="360" w:lineRule="auto"/>
        <w:jc w:val="both"/>
        <w:rPr>
          <w:rFonts w:ascii="Century Gothic" w:hAnsi="Century Gothic" w:cs="Calibri"/>
          <w:sz w:val="24"/>
          <w:szCs w:val="24"/>
        </w:rPr>
      </w:pPr>
      <w:r w:rsidRPr="00176C70">
        <w:rPr>
          <w:rFonts w:ascii="Century Gothic" w:hAnsi="Century Gothic" w:cs="Calibri"/>
          <w:b/>
          <w:bCs/>
          <w:sz w:val="24"/>
          <w:szCs w:val="24"/>
        </w:rPr>
        <w:t>V</w:t>
      </w:r>
      <w:r w:rsidR="00152292">
        <w:rPr>
          <w:rFonts w:ascii="Century Gothic" w:hAnsi="Century Gothic" w:cs="Calibri"/>
          <w:b/>
          <w:bCs/>
          <w:sz w:val="24"/>
          <w:szCs w:val="24"/>
        </w:rPr>
        <w:t>I</w:t>
      </w:r>
      <w:r w:rsidR="00A24BD4">
        <w:rPr>
          <w:rFonts w:ascii="Century Gothic" w:hAnsi="Century Gothic" w:cs="Calibri"/>
          <w:b/>
          <w:bCs/>
          <w:sz w:val="24"/>
          <w:szCs w:val="24"/>
        </w:rPr>
        <w:t>I</w:t>
      </w:r>
      <w:r w:rsidRPr="00176C70">
        <w:rPr>
          <w:rFonts w:ascii="Century Gothic" w:hAnsi="Century Gothic" w:cs="Calibri"/>
          <w:b/>
          <w:bCs/>
          <w:sz w:val="24"/>
          <w:szCs w:val="24"/>
        </w:rPr>
        <w:t>.-</w:t>
      </w:r>
      <w:r>
        <w:rPr>
          <w:rFonts w:ascii="Century Gothic" w:hAnsi="Century Gothic" w:cs="Calibri"/>
          <w:sz w:val="24"/>
          <w:szCs w:val="24"/>
        </w:rPr>
        <w:t xml:space="preserve"> </w:t>
      </w:r>
      <w:r w:rsidR="000069EE" w:rsidRPr="001E02D3">
        <w:rPr>
          <w:rFonts w:ascii="Century Gothic" w:hAnsi="Century Gothic" w:cs="Calibri"/>
          <w:sz w:val="24"/>
          <w:szCs w:val="24"/>
        </w:rPr>
        <w:t>A continuación,</w:t>
      </w:r>
      <w:r w:rsidR="000069EE" w:rsidRPr="007313CF">
        <w:rPr>
          <w:rFonts w:ascii="Century Gothic" w:hAnsi="Century Gothic" w:cs="Calibri"/>
          <w:sz w:val="24"/>
          <w:szCs w:val="24"/>
        </w:rPr>
        <w:t xml:space="preserve"> se inserta el siguiente cuadro comparativo para efecto de ilustrar la reforma que se propone</w:t>
      </w:r>
      <w:r w:rsidR="000069EE">
        <w:rPr>
          <w:rFonts w:ascii="Century Gothic" w:hAnsi="Century Gothic" w:cs="Calibri"/>
          <w:sz w:val="24"/>
          <w:szCs w:val="24"/>
        </w:rPr>
        <w:t>, así como los cambios de redacción</w:t>
      </w:r>
      <w:r w:rsidR="00701AC1">
        <w:rPr>
          <w:rFonts w:ascii="Century Gothic" w:hAnsi="Century Gothic" w:cs="Calibri"/>
          <w:sz w:val="24"/>
          <w:szCs w:val="24"/>
        </w:rPr>
        <w:t xml:space="preserve"> y ubicación</w:t>
      </w:r>
      <w:r w:rsidR="000069EE">
        <w:rPr>
          <w:rFonts w:ascii="Century Gothic" w:hAnsi="Century Gothic" w:cs="Calibri"/>
          <w:sz w:val="24"/>
          <w:szCs w:val="24"/>
        </w:rPr>
        <w:t xml:space="preserve"> propuestos en la reunión de trabajo de la Comisión</w:t>
      </w:r>
      <w:r w:rsidR="000069EE" w:rsidRPr="007313CF">
        <w:rPr>
          <w:rFonts w:ascii="Century Gothic" w:hAnsi="Century Gothic" w:cs="Calibri"/>
          <w:sz w:val="24"/>
          <w:szCs w:val="24"/>
        </w:rPr>
        <w:t>:</w:t>
      </w:r>
    </w:p>
    <w:p w14:paraId="617F2C98" w14:textId="0FBDEF28" w:rsidR="000069EE" w:rsidRDefault="000069EE" w:rsidP="006D7CC4">
      <w:pPr>
        <w:pStyle w:val="Normal1"/>
        <w:spacing w:line="360" w:lineRule="auto"/>
        <w:contextualSpacing/>
        <w:jc w:val="both"/>
        <w:rPr>
          <w:rFonts w:ascii="Century Gothic" w:eastAsia="Arial" w:hAnsi="Century Gothic" w:cs="Arial"/>
          <w:bCs/>
          <w:szCs w:val="24"/>
          <w:lang w:val="es-MX"/>
        </w:rPr>
      </w:pPr>
    </w:p>
    <w:tbl>
      <w:tblPr>
        <w:tblStyle w:val="Tablaconcuadrcula"/>
        <w:tblW w:w="0" w:type="auto"/>
        <w:tblLook w:val="04A0" w:firstRow="1" w:lastRow="0" w:firstColumn="1" w:lastColumn="0" w:noHBand="0" w:noVBand="1"/>
      </w:tblPr>
      <w:tblGrid>
        <w:gridCol w:w="3092"/>
        <w:gridCol w:w="3040"/>
        <w:gridCol w:w="2696"/>
      </w:tblGrid>
      <w:tr w:rsidR="00B64682" w14:paraId="3737D309" w14:textId="77777777" w:rsidTr="00F64F39">
        <w:tc>
          <w:tcPr>
            <w:tcW w:w="10905" w:type="dxa"/>
            <w:gridSpan w:val="3"/>
          </w:tcPr>
          <w:p w14:paraId="4A5EF05C" w14:textId="77777777" w:rsidR="00B64682" w:rsidRPr="00665F63" w:rsidRDefault="00B64682" w:rsidP="00B64682">
            <w:pPr>
              <w:jc w:val="center"/>
              <w:rPr>
                <w:rFonts w:asciiTheme="majorHAnsi" w:hAnsiTheme="majorHAnsi" w:cstheme="minorHAnsi"/>
                <w:b/>
                <w:sz w:val="24"/>
                <w:szCs w:val="24"/>
              </w:rPr>
            </w:pPr>
            <w:r w:rsidRPr="0004540C">
              <w:rPr>
                <w:rFonts w:asciiTheme="majorHAnsi" w:hAnsiTheme="majorHAnsi" w:cstheme="minorHAnsi"/>
                <w:b/>
                <w:sz w:val="24"/>
                <w:szCs w:val="24"/>
              </w:rPr>
              <w:t>Ley de los Derechos de Niñas, Niños y Adolescentes del Estado de Chihuahua</w:t>
            </w:r>
          </w:p>
        </w:tc>
      </w:tr>
      <w:tr w:rsidR="00B64682" w14:paraId="68EAF707" w14:textId="77777777" w:rsidTr="00F64F39">
        <w:tc>
          <w:tcPr>
            <w:tcW w:w="3794" w:type="dxa"/>
          </w:tcPr>
          <w:p w14:paraId="73A7E366" w14:textId="77777777" w:rsidR="00B64682" w:rsidRPr="00665F63" w:rsidRDefault="00B64682" w:rsidP="00B64682">
            <w:pPr>
              <w:jc w:val="center"/>
              <w:rPr>
                <w:rFonts w:asciiTheme="majorHAnsi" w:hAnsiTheme="majorHAnsi" w:cstheme="minorHAnsi"/>
                <w:b/>
                <w:sz w:val="24"/>
                <w:szCs w:val="24"/>
              </w:rPr>
            </w:pPr>
            <w:r w:rsidRPr="00665F63">
              <w:rPr>
                <w:rFonts w:asciiTheme="majorHAnsi" w:hAnsiTheme="majorHAnsi" w:cstheme="minorHAnsi"/>
                <w:b/>
                <w:sz w:val="24"/>
                <w:szCs w:val="24"/>
              </w:rPr>
              <w:t xml:space="preserve">Texto </w:t>
            </w:r>
            <w:r>
              <w:rPr>
                <w:rFonts w:asciiTheme="majorHAnsi" w:hAnsiTheme="majorHAnsi" w:cstheme="minorHAnsi"/>
                <w:b/>
                <w:sz w:val="24"/>
                <w:szCs w:val="24"/>
              </w:rPr>
              <w:t>V</w:t>
            </w:r>
            <w:r w:rsidRPr="00665F63">
              <w:rPr>
                <w:rFonts w:asciiTheme="majorHAnsi" w:hAnsiTheme="majorHAnsi" w:cstheme="minorHAnsi"/>
                <w:b/>
                <w:sz w:val="24"/>
                <w:szCs w:val="24"/>
              </w:rPr>
              <w:t>igente</w:t>
            </w:r>
          </w:p>
        </w:tc>
        <w:tc>
          <w:tcPr>
            <w:tcW w:w="3807" w:type="dxa"/>
          </w:tcPr>
          <w:p w14:paraId="0ACBA5D0" w14:textId="77777777" w:rsidR="00B64682" w:rsidRPr="00665F63" w:rsidRDefault="00B64682" w:rsidP="00B64682">
            <w:pPr>
              <w:jc w:val="center"/>
              <w:rPr>
                <w:rFonts w:asciiTheme="majorHAnsi" w:hAnsiTheme="majorHAnsi" w:cstheme="minorHAnsi"/>
                <w:b/>
                <w:sz w:val="24"/>
                <w:szCs w:val="24"/>
              </w:rPr>
            </w:pPr>
            <w:r>
              <w:rPr>
                <w:rFonts w:asciiTheme="majorHAnsi" w:hAnsiTheme="majorHAnsi" w:cstheme="minorHAnsi"/>
                <w:b/>
                <w:sz w:val="24"/>
                <w:szCs w:val="24"/>
              </w:rPr>
              <w:t xml:space="preserve">Texto </w:t>
            </w:r>
            <w:r w:rsidRPr="00665F63">
              <w:rPr>
                <w:rFonts w:asciiTheme="majorHAnsi" w:hAnsiTheme="majorHAnsi" w:cstheme="minorHAnsi"/>
                <w:b/>
                <w:sz w:val="24"/>
                <w:szCs w:val="24"/>
              </w:rPr>
              <w:t>Iniciativa</w:t>
            </w:r>
          </w:p>
        </w:tc>
        <w:tc>
          <w:tcPr>
            <w:tcW w:w="3304" w:type="dxa"/>
          </w:tcPr>
          <w:p w14:paraId="41A4C373" w14:textId="295EA252" w:rsidR="00B64682" w:rsidRPr="00665F63" w:rsidRDefault="00B64682" w:rsidP="00B64682">
            <w:pPr>
              <w:jc w:val="center"/>
              <w:rPr>
                <w:rFonts w:asciiTheme="majorHAnsi" w:hAnsiTheme="majorHAnsi" w:cstheme="minorHAnsi"/>
                <w:b/>
                <w:sz w:val="24"/>
                <w:szCs w:val="24"/>
              </w:rPr>
            </w:pPr>
            <w:r>
              <w:rPr>
                <w:rFonts w:asciiTheme="majorHAnsi" w:hAnsiTheme="majorHAnsi" w:cstheme="minorHAnsi"/>
                <w:b/>
                <w:sz w:val="24"/>
                <w:szCs w:val="24"/>
              </w:rPr>
              <w:t>Texto Comisión</w:t>
            </w:r>
          </w:p>
        </w:tc>
      </w:tr>
      <w:tr w:rsidR="00B64682" w14:paraId="52BD3CAD" w14:textId="77777777" w:rsidTr="00F64F39">
        <w:tc>
          <w:tcPr>
            <w:tcW w:w="3794" w:type="dxa"/>
          </w:tcPr>
          <w:p w14:paraId="1913C919" w14:textId="77777777" w:rsidR="00B64682" w:rsidRPr="000B76E0" w:rsidRDefault="00B64682" w:rsidP="00B64682">
            <w:pPr>
              <w:jc w:val="center"/>
              <w:rPr>
                <w:rFonts w:asciiTheme="majorHAnsi" w:hAnsiTheme="majorHAnsi" w:cstheme="minorHAnsi"/>
                <w:bCs/>
                <w:sz w:val="20"/>
                <w:szCs w:val="20"/>
              </w:rPr>
            </w:pPr>
            <w:r w:rsidRPr="000B76E0">
              <w:rPr>
                <w:rFonts w:asciiTheme="majorHAnsi" w:hAnsiTheme="majorHAnsi" w:cstheme="minorHAnsi"/>
                <w:bCs/>
                <w:sz w:val="20"/>
                <w:szCs w:val="20"/>
              </w:rPr>
              <w:t>CAPÍTULO UNDÉCIMO</w:t>
            </w:r>
          </w:p>
          <w:p w14:paraId="271679BC" w14:textId="77777777" w:rsidR="00B64682" w:rsidRPr="00026E6A" w:rsidRDefault="00B64682" w:rsidP="00B64682">
            <w:pPr>
              <w:jc w:val="center"/>
              <w:rPr>
                <w:rFonts w:asciiTheme="majorHAnsi" w:hAnsiTheme="majorHAnsi" w:cstheme="minorHAnsi"/>
                <w:bCs/>
                <w:sz w:val="20"/>
                <w:szCs w:val="20"/>
              </w:rPr>
            </w:pPr>
            <w:r w:rsidRPr="000B76E0">
              <w:rPr>
                <w:rFonts w:asciiTheme="majorHAnsi" w:hAnsiTheme="majorHAnsi" w:cstheme="minorHAnsi"/>
                <w:bCs/>
                <w:sz w:val="20"/>
                <w:szCs w:val="20"/>
              </w:rPr>
              <w:t>DEL DERECHO A LA EDUCACIÓN</w:t>
            </w:r>
          </w:p>
        </w:tc>
        <w:tc>
          <w:tcPr>
            <w:tcW w:w="3807" w:type="dxa"/>
          </w:tcPr>
          <w:p w14:paraId="2448D6DF" w14:textId="77777777" w:rsidR="00B64682" w:rsidRPr="000B76E0" w:rsidRDefault="00B64682" w:rsidP="00B64682">
            <w:pPr>
              <w:jc w:val="center"/>
              <w:rPr>
                <w:rFonts w:asciiTheme="majorHAnsi" w:hAnsiTheme="majorHAnsi" w:cstheme="minorHAnsi"/>
                <w:bCs/>
                <w:sz w:val="20"/>
                <w:szCs w:val="20"/>
              </w:rPr>
            </w:pPr>
            <w:r w:rsidRPr="000B76E0">
              <w:rPr>
                <w:rFonts w:asciiTheme="majorHAnsi" w:hAnsiTheme="majorHAnsi" w:cstheme="minorHAnsi"/>
                <w:bCs/>
                <w:sz w:val="20"/>
                <w:szCs w:val="20"/>
              </w:rPr>
              <w:t>CAPÍTULO UNDÉCIMO</w:t>
            </w:r>
          </w:p>
          <w:p w14:paraId="1967FDFC" w14:textId="77777777" w:rsidR="00B64682" w:rsidRPr="0043640A" w:rsidRDefault="00B64682" w:rsidP="00B64682">
            <w:pPr>
              <w:jc w:val="center"/>
              <w:rPr>
                <w:rFonts w:asciiTheme="majorHAnsi" w:hAnsiTheme="majorHAnsi" w:cstheme="minorHAnsi"/>
                <w:b/>
                <w:sz w:val="20"/>
                <w:szCs w:val="20"/>
              </w:rPr>
            </w:pPr>
            <w:r w:rsidRPr="000B76E0">
              <w:rPr>
                <w:rFonts w:asciiTheme="majorHAnsi" w:hAnsiTheme="majorHAnsi" w:cstheme="minorHAnsi"/>
                <w:bCs/>
                <w:sz w:val="20"/>
                <w:szCs w:val="20"/>
              </w:rPr>
              <w:t>DEL DERECHO A LA EDUCACIÓN</w:t>
            </w:r>
          </w:p>
        </w:tc>
        <w:tc>
          <w:tcPr>
            <w:tcW w:w="3304" w:type="dxa"/>
          </w:tcPr>
          <w:p w14:paraId="45875F46" w14:textId="77777777" w:rsidR="00B64682" w:rsidRPr="00287163" w:rsidRDefault="00B64682" w:rsidP="00B64682">
            <w:pPr>
              <w:jc w:val="center"/>
              <w:rPr>
                <w:rFonts w:asciiTheme="majorHAnsi" w:hAnsiTheme="majorHAnsi" w:cstheme="minorHAnsi"/>
                <w:sz w:val="20"/>
                <w:szCs w:val="20"/>
              </w:rPr>
            </w:pPr>
            <w:r w:rsidRPr="00287163">
              <w:rPr>
                <w:rFonts w:asciiTheme="majorHAnsi" w:hAnsiTheme="majorHAnsi" w:cstheme="minorHAnsi"/>
                <w:sz w:val="20"/>
                <w:szCs w:val="20"/>
              </w:rPr>
              <w:t>CAPÍTULO NOVENO</w:t>
            </w:r>
          </w:p>
          <w:p w14:paraId="755ED924" w14:textId="77777777" w:rsidR="00B64682" w:rsidRPr="00287163" w:rsidRDefault="00B64682" w:rsidP="00B64682">
            <w:pPr>
              <w:jc w:val="center"/>
              <w:rPr>
                <w:rFonts w:asciiTheme="majorHAnsi" w:hAnsiTheme="majorHAnsi" w:cstheme="minorHAnsi"/>
                <w:sz w:val="20"/>
                <w:szCs w:val="20"/>
              </w:rPr>
            </w:pPr>
            <w:r w:rsidRPr="00287163">
              <w:rPr>
                <w:rFonts w:asciiTheme="majorHAnsi" w:hAnsiTheme="majorHAnsi" w:cstheme="minorHAnsi"/>
                <w:sz w:val="20"/>
                <w:szCs w:val="20"/>
              </w:rPr>
              <w:t>DERECHO A LA PROTECCIÓN DE LA SALUD Y A LA SEGURIDAD SOCIAL</w:t>
            </w:r>
          </w:p>
        </w:tc>
      </w:tr>
      <w:tr w:rsidR="00B64682" w14:paraId="6190D132" w14:textId="77777777" w:rsidTr="00F64F39">
        <w:tc>
          <w:tcPr>
            <w:tcW w:w="3794" w:type="dxa"/>
          </w:tcPr>
          <w:p w14:paraId="40CDA9C4" w14:textId="77777777" w:rsidR="00B64682" w:rsidRPr="00B64682" w:rsidRDefault="00B64682" w:rsidP="00F64F39">
            <w:pPr>
              <w:jc w:val="both"/>
              <w:rPr>
                <w:rFonts w:asciiTheme="majorHAnsi" w:hAnsiTheme="majorHAnsi" w:cstheme="minorHAnsi"/>
                <w:bCs/>
                <w:sz w:val="20"/>
                <w:szCs w:val="20"/>
              </w:rPr>
            </w:pPr>
            <w:r w:rsidRPr="00B64682">
              <w:rPr>
                <w:rFonts w:asciiTheme="majorHAnsi" w:hAnsiTheme="majorHAnsi" w:cstheme="minorHAnsi"/>
                <w:bCs/>
                <w:sz w:val="20"/>
                <w:szCs w:val="20"/>
              </w:rPr>
              <w:t>Artículo 68. Sin perjuicio de lo dispuesto en otras disposiciones aplicables, las autoridades competentes llevarán a cabo las acciones necesarias para propiciar las condiciones idóneas para crear un ambiente libre de violencia en las instituciones educativas, en el que se fomente la convivencia armónica y el desarrollo integral de niñas, niños y adolescentes, incluyendo la creación de mecanismos de mediación permanentes donde participen quienes ejerzan la patria potestad o tutela.</w:t>
            </w:r>
          </w:p>
          <w:p w14:paraId="2CF693C7" w14:textId="77777777" w:rsidR="00B64682" w:rsidRPr="00B64682" w:rsidRDefault="00B64682" w:rsidP="00F64F39">
            <w:pPr>
              <w:jc w:val="both"/>
              <w:rPr>
                <w:rFonts w:asciiTheme="majorHAnsi" w:hAnsiTheme="majorHAnsi" w:cstheme="minorHAnsi"/>
                <w:bCs/>
                <w:sz w:val="20"/>
                <w:szCs w:val="20"/>
              </w:rPr>
            </w:pPr>
            <w:r w:rsidRPr="00B64682">
              <w:rPr>
                <w:rFonts w:asciiTheme="majorHAnsi" w:hAnsiTheme="majorHAnsi" w:cstheme="minorHAnsi"/>
                <w:bCs/>
                <w:sz w:val="20"/>
                <w:szCs w:val="20"/>
              </w:rPr>
              <w:t>Para efectos del párrafo anterior, las autoridades estatales y municipales en el ámbito de sus respectivas competencias, y las instituciones académicas se coordinarán para:</w:t>
            </w:r>
          </w:p>
          <w:p w14:paraId="0A900F64" w14:textId="77777777" w:rsidR="00B64682" w:rsidRPr="00D43EA9" w:rsidRDefault="00B64682" w:rsidP="00F64F39">
            <w:pPr>
              <w:jc w:val="both"/>
              <w:rPr>
                <w:rFonts w:asciiTheme="majorHAnsi" w:hAnsiTheme="majorHAnsi" w:cstheme="minorHAnsi"/>
                <w:bCs/>
                <w:sz w:val="20"/>
                <w:szCs w:val="20"/>
              </w:rPr>
            </w:pPr>
            <w:r w:rsidRPr="00D43EA9">
              <w:rPr>
                <w:rFonts w:asciiTheme="majorHAnsi" w:hAnsiTheme="majorHAnsi" w:cstheme="minorHAnsi"/>
                <w:bCs/>
                <w:sz w:val="20"/>
                <w:szCs w:val="20"/>
              </w:rPr>
              <w:t>I. Diseñar estrategias y acciones para la detección temprana, contención, prevención y</w:t>
            </w:r>
            <w:r>
              <w:rPr>
                <w:rFonts w:asciiTheme="majorHAnsi" w:hAnsiTheme="majorHAnsi" w:cstheme="minorHAnsi"/>
                <w:bCs/>
                <w:sz w:val="20"/>
                <w:szCs w:val="20"/>
              </w:rPr>
              <w:t xml:space="preserve"> </w:t>
            </w:r>
            <w:r w:rsidRPr="00D43EA9">
              <w:rPr>
                <w:rFonts w:asciiTheme="majorHAnsi" w:hAnsiTheme="majorHAnsi" w:cstheme="minorHAnsi"/>
                <w:bCs/>
                <w:sz w:val="20"/>
                <w:szCs w:val="20"/>
              </w:rPr>
              <w:t>erradicación del acoso o la violencia escolar en todas sus manifestaciones, que</w:t>
            </w:r>
            <w:r>
              <w:rPr>
                <w:rFonts w:asciiTheme="majorHAnsi" w:hAnsiTheme="majorHAnsi" w:cstheme="minorHAnsi"/>
                <w:bCs/>
                <w:sz w:val="20"/>
                <w:szCs w:val="20"/>
              </w:rPr>
              <w:t xml:space="preserve"> </w:t>
            </w:r>
            <w:r w:rsidRPr="00D43EA9">
              <w:rPr>
                <w:rFonts w:asciiTheme="majorHAnsi" w:hAnsiTheme="majorHAnsi" w:cstheme="minorHAnsi"/>
                <w:bCs/>
                <w:sz w:val="20"/>
                <w:szCs w:val="20"/>
              </w:rPr>
              <w:t>contemplen la participación de los sectores público, privado y social, así como indicadores</w:t>
            </w:r>
            <w:r>
              <w:rPr>
                <w:rFonts w:asciiTheme="majorHAnsi" w:hAnsiTheme="majorHAnsi" w:cstheme="minorHAnsi"/>
                <w:bCs/>
                <w:sz w:val="20"/>
                <w:szCs w:val="20"/>
              </w:rPr>
              <w:t xml:space="preserve"> </w:t>
            </w:r>
            <w:r w:rsidRPr="00D43EA9">
              <w:rPr>
                <w:rFonts w:asciiTheme="majorHAnsi" w:hAnsiTheme="majorHAnsi" w:cstheme="minorHAnsi"/>
                <w:bCs/>
                <w:sz w:val="20"/>
                <w:szCs w:val="20"/>
              </w:rPr>
              <w:t>y mecanismos de seguimiento, evaluación y vigilancia.</w:t>
            </w:r>
          </w:p>
          <w:p w14:paraId="53AB177D" w14:textId="77777777" w:rsidR="00B64682" w:rsidRPr="00D43EA9" w:rsidRDefault="00B64682" w:rsidP="00F64F39">
            <w:pPr>
              <w:jc w:val="both"/>
              <w:rPr>
                <w:rFonts w:asciiTheme="majorHAnsi" w:hAnsiTheme="majorHAnsi" w:cstheme="minorHAnsi"/>
                <w:bCs/>
                <w:sz w:val="20"/>
                <w:szCs w:val="20"/>
              </w:rPr>
            </w:pPr>
            <w:r w:rsidRPr="00D43EA9">
              <w:rPr>
                <w:rFonts w:asciiTheme="majorHAnsi" w:hAnsiTheme="majorHAnsi" w:cstheme="minorHAnsi"/>
                <w:bCs/>
                <w:sz w:val="20"/>
                <w:szCs w:val="20"/>
              </w:rPr>
              <w:t>II. Desarrollar actividades de capacitación para servidores públicos y para el personal</w:t>
            </w:r>
            <w:r>
              <w:rPr>
                <w:rFonts w:asciiTheme="majorHAnsi" w:hAnsiTheme="majorHAnsi" w:cstheme="minorHAnsi"/>
                <w:bCs/>
                <w:sz w:val="20"/>
                <w:szCs w:val="20"/>
              </w:rPr>
              <w:t xml:space="preserve"> </w:t>
            </w:r>
            <w:r w:rsidRPr="00D43EA9">
              <w:rPr>
                <w:rFonts w:asciiTheme="majorHAnsi" w:hAnsiTheme="majorHAnsi" w:cstheme="minorHAnsi"/>
                <w:bCs/>
                <w:sz w:val="20"/>
                <w:szCs w:val="20"/>
              </w:rPr>
              <w:t>administrativo y docente.</w:t>
            </w:r>
          </w:p>
          <w:p w14:paraId="65B0FE09" w14:textId="77777777" w:rsidR="00B64682" w:rsidRPr="00D43EA9" w:rsidRDefault="00B64682" w:rsidP="00F64F39">
            <w:pPr>
              <w:jc w:val="both"/>
              <w:rPr>
                <w:rFonts w:asciiTheme="majorHAnsi" w:hAnsiTheme="majorHAnsi" w:cstheme="minorHAnsi"/>
                <w:bCs/>
                <w:sz w:val="20"/>
                <w:szCs w:val="20"/>
              </w:rPr>
            </w:pPr>
            <w:r w:rsidRPr="00D43EA9">
              <w:rPr>
                <w:rFonts w:asciiTheme="majorHAnsi" w:hAnsiTheme="majorHAnsi" w:cstheme="minorHAnsi"/>
                <w:bCs/>
                <w:sz w:val="20"/>
                <w:szCs w:val="20"/>
              </w:rPr>
              <w:t>III. Establecer mecanismos gratuitos de atención, asesoría, orientación y protección de niñas,</w:t>
            </w:r>
            <w:r>
              <w:rPr>
                <w:rFonts w:asciiTheme="majorHAnsi" w:hAnsiTheme="majorHAnsi" w:cstheme="minorHAnsi"/>
                <w:bCs/>
                <w:sz w:val="20"/>
                <w:szCs w:val="20"/>
              </w:rPr>
              <w:t xml:space="preserve"> </w:t>
            </w:r>
            <w:r w:rsidRPr="00D43EA9">
              <w:rPr>
                <w:rFonts w:asciiTheme="majorHAnsi" w:hAnsiTheme="majorHAnsi" w:cstheme="minorHAnsi"/>
                <w:bCs/>
                <w:sz w:val="20"/>
                <w:szCs w:val="20"/>
              </w:rPr>
              <w:t>niños y adolescentes involucrados en una situación de acoso o violencia escolar.</w:t>
            </w:r>
          </w:p>
          <w:p w14:paraId="520E8120" w14:textId="77777777" w:rsidR="00B64682" w:rsidRPr="00346051" w:rsidRDefault="00B64682" w:rsidP="00F64F39">
            <w:pPr>
              <w:jc w:val="both"/>
              <w:rPr>
                <w:rFonts w:asciiTheme="majorHAnsi" w:hAnsiTheme="majorHAnsi" w:cstheme="minorHAnsi"/>
                <w:bCs/>
                <w:sz w:val="20"/>
                <w:szCs w:val="20"/>
              </w:rPr>
            </w:pPr>
            <w:r w:rsidRPr="00D43EA9">
              <w:rPr>
                <w:rFonts w:asciiTheme="majorHAnsi" w:hAnsiTheme="majorHAnsi" w:cstheme="minorHAnsi"/>
                <w:bCs/>
                <w:sz w:val="20"/>
                <w:szCs w:val="20"/>
              </w:rPr>
              <w:t>IV. Establecer y aplicar las sanciones que correspondan a las personas,</w:t>
            </w:r>
            <w:r>
              <w:rPr>
                <w:rFonts w:asciiTheme="majorHAnsi" w:hAnsiTheme="majorHAnsi" w:cstheme="minorHAnsi"/>
                <w:bCs/>
                <w:sz w:val="20"/>
                <w:szCs w:val="20"/>
              </w:rPr>
              <w:t xml:space="preserve"> </w:t>
            </w:r>
            <w:r w:rsidRPr="00D43EA9">
              <w:rPr>
                <w:rFonts w:asciiTheme="majorHAnsi" w:hAnsiTheme="majorHAnsi" w:cstheme="minorHAnsi"/>
                <w:bCs/>
                <w:sz w:val="20"/>
                <w:szCs w:val="20"/>
              </w:rPr>
              <w:t>responsables de</w:t>
            </w:r>
            <w:r>
              <w:rPr>
                <w:rFonts w:asciiTheme="majorHAnsi" w:hAnsiTheme="majorHAnsi" w:cstheme="minorHAnsi"/>
                <w:bCs/>
                <w:sz w:val="20"/>
                <w:szCs w:val="20"/>
              </w:rPr>
              <w:t xml:space="preserve"> </w:t>
            </w:r>
            <w:r w:rsidRPr="00D43EA9">
              <w:rPr>
                <w:rFonts w:asciiTheme="majorHAnsi" w:hAnsiTheme="majorHAnsi" w:cstheme="minorHAnsi"/>
                <w:bCs/>
                <w:sz w:val="20"/>
                <w:szCs w:val="20"/>
              </w:rPr>
              <w:t>centros de asistencia social, personal docente o servidores públicos que realicen,</w:t>
            </w:r>
            <w:r>
              <w:rPr>
                <w:rFonts w:asciiTheme="majorHAnsi" w:hAnsiTheme="majorHAnsi" w:cstheme="minorHAnsi"/>
                <w:bCs/>
                <w:sz w:val="20"/>
                <w:szCs w:val="20"/>
              </w:rPr>
              <w:t xml:space="preserve"> </w:t>
            </w:r>
            <w:r w:rsidRPr="00D43EA9">
              <w:rPr>
                <w:rFonts w:asciiTheme="majorHAnsi" w:hAnsiTheme="majorHAnsi" w:cstheme="minorHAnsi"/>
                <w:bCs/>
                <w:sz w:val="20"/>
                <w:szCs w:val="20"/>
              </w:rPr>
              <w:t>promuevan, propicien, toleren o no denuncien actos de acoso o violencia escolar,</w:t>
            </w:r>
            <w:r>
              <w:rPr>
                <w:rFonts w:asciiTheme="majorHAnsi" w:hAnsiTheme="majorHAnsi" w:cstheme="minorHAnsi"/>
                <w:bCs/>
                <w:sz w:val="20"/>
                <w:szCs w:val="20"/>
              </w:rPr>
              <w:t xml:space="preserve"> </w:t>
            </w:r>
            <w:r w:rsidRPr="00D43EA9">
              <w:rPr>
                <w:rFonts w:asciiTheme="majorHAnsi" w:hAnsiTheme="majorHAnsi" w:cstheme="minorHAnsi"/>
                <w:bCs/>
                <w:sz w:val="20"/>
                <w:szCs w:val="20"/>
              </w:rPr>
              <w:t xml:space="preserve">conforme a lo dispuesto en esta Ley y demás disposiciones aplicables. </w:t>
            </w:r>
          </w:p>
        </w:tc>
        <w:tc>
          <w:tcPr>
            <w:tcW w:w="3807" w:type="dxa"/>
          </w:tcPr>
          <w:p w14:paraId="117C8B02" w14:textId="77777777" w:rsidR="00B64682" w:rsidRPr="00D43EA9" w:rsidRDefault="00B64682" w:rsidP="00F64F39">
            <w:pPr>
              <w:jc w:val="both"/>
              <w:rPr>
                <w:rFonts w:asciiTheme="majorHAnsi" w:hAnsiTheme="majorHAnsi" w:cstheme="minorHAnsi"/>
                <w:bCs/>
                <w:sz w:val="20"/>
                <w:szCs w:val="20"/>
              </w:rPr>
            </w:pPr>
            <w:r w:rsidRPr="00D43EA9">
              <w:rPr>
                <w:rFonts w:asciiTheme="majorHAnsi" w:hAnsiTheme="majorHAnsi" w:cstheme="minorHAnsi"/>
                <w:bCs/>
                <w:sz w:val="20"/>
                <w:szCs w:val="20"/>
              </w:rPr>
              <w:t>Artículo 68. Sin perjuicio de lo dispuesto en otras disposiciones aplicables, las autoridades</w:t>
            </w:r>
            <w:r>
              <w:rPr>
                <w:rFonts w:asciiTheme="majorHAnsi" w:hAnsiTheme="majorHAnsi" w:cstheme="minorHAnsi"/>
                <w:bCs/>
                <w:sz w:val="20"/>
                <w:szCs w:val="20"/>
              </w:rPr>
              <w:t xml:space="preserve"> </w:t>
            </w:r>
            <w:r w:rsidRPr="00D43EA9">
              <w:rPr>
                <w:rFonts w:asciiTheme="majorHAnsi" w:hAnsiTheme="majorHAnsi" w:cstheme="minorHAnsi"/>
                <w:bCs/>
                <w:sz w:val="20"/>
                <w:szCs w:val="20"/>
              </w:rPr>
              <w:t>competentes llevarán a cabo las acciones necesarias para propiciar las condiciones idóneas para crear</w:t>
            </w:r>
            <w:r>
              <w:rPr>
                <w:rFonts w:asciiTheme="majorHAnsi" w:hAnsiTheme="majorHAnsi" w:cstheme="minorHAnsi"/>
                <w:bCs/>
                <w:sz w:val="20"/>
                <w:szCs w:val="20"/>
              </w:rPr>
              <w:t xml:space="preserve"> </w:t>
            </w:r>
            <w:r w:rsidRPr="00D43EA9">
              <w:rPr>
                <w:rFonts w:asciiTheme="majorHAnsi" w:hAnsiTheme="majorHAnsi" w:cstheme="minorHAnsi"/>
                <w:bCs/>
                <w:sz w:val="20"/>
                <w:szCs w:val="20"/>
              </w:rPr>
              <w:t>un ambiente libre de violencia en las instituciones educativas, en el que se fomente la convivencia</w:t>
            </w:r>
            <w:r>
              <w:rPr>
                <w:rFonts w:asciiTheme="majorHAnsi" w:hAnsiTheme="majorHAnsi" w:cstheme="minorHAnsi"/>
                <w:bCs/>
                <w:sz w:val="20"/>
                <w:szCs w:val="20"/>
              </w:rPr>
              <w:t xml:space="preserve"> </w:t>
            </w:r>
            <w:r w:rsidRPr="00D43EA9">
              <w:rPr>
                <w:rFonts w:asciiTheme="majorHAnsi" w:hAnsiTheme="majorHAnsi" w:cstheme="minorHAnsi"/>
                <w:bCs/>
                <w:sz w:val="20"/>
                <w:szCs w:val="20"/>
              </w:rPr>
              <w:t>armónica y el desarrollo integral de niñas, niños y adolescentes, incluyendo la creación de mecanismos</w:t>
            </w:r>
            <w:r>
              <w:rPr>
                <w:rFonts w:asciiTheme="majorHAnsi" w:hAnsiTheme="majorHAnsi" w:cstheme="minorHAnsi"/>
                <w:bCs/>
                <w:sz w:val="20"/>
                <w:szCs w:val="20"/>
              </w:rPr>
              <w:t xml:space="preserve"> </w:t>
            </w:r>
            <w:r w:rsidRPr="00D43EA9">
              <w:rPr>
                <w:rFonts w:asciiTheme="majorHAnsi" w:hAnsiTheme="majorHAnsi" w:cstheme="minorHAnsi"/>
                <w:bCs/>
                <w:sz w:val="20"/>
                <w:szCs w:val="20"/>
              </w:rPr>
              <w:t>de mediación permanentes donde participen quienes ejerzan la patria potestad o tutela.</w:t>
            </w:r>
          </w:p>
          <w:p w14:paraId="71ED9228" w14:textId="77777777" w:rsidR="00B64682" w:rsidRPr="00D43EA9" w:rsidRDefault="00B64682" w:rsidP="00F64F39">
            <w:pPr>
              <w:jc w:val="both"/>
              <w:rPr>
                <w:rFonts w:asciiTheme="majorHAnsi" w:hAnsiTheme="majorHAnsi" w:cstheme="minorHAnsi"/>
                <w:bCs/>
                <w:sz w:val="20"/>
                <w:szCs w:val="20"/>
              </w:rPr>
            </w:pPr>
            <w:r w:rsidRPr="00D43EA9">
              <w:rPr>
                <w:rFonts w:asciiTheme="majorHAnsi" w:hAnsiTheme="majorHAnsi" w:cstheme="minorHAnsi"/>
                <w:bCs/>
                <w:sz w:val="20"/>
                <w:szCs w:val="20"/>
              </w:rPr>
              <w:t>Para efectos del párrafo anterior, las autoridades estatales y municipales en el ámbito de sus</w:t>
            </w:r>
            <w:r>
              <w:rPr>
                <w:rFonts w:asciiTheme="majorHAnsi" w:hAnsiTheme="majorHAnsi" w:cstheme="minorHAnsi"/>
                <w:bCs/>
                <w:sz w:val="20"/>
                <w:szCs w:val="20"/>
              </w:rPr>
              <w:t xml:space="preserve"> </w:t>
            </w:r>
            <w:r w:rsidRPr="00D43EA9">
              <w:rPr>
                <w:rFonts w:asciiTheme="majorHAnsi" w:hAnsiTheme="majorHAnsi" w:cstheme="minorHAnsi"/>
                <w:bCs/>
                <w:sz w:val="20"/>
                <w:szCs w:val="20"/>
              </w:rPr>
              <w:t>respectivas competencias, y las instituciones académicas se coordinarán para:</w:t>
            </w:r>
          </w:p>
          <w:p w14:paraId="420CFED8" w14:textId="4CBC8AE7" w:rsidR="00B64682" w:rsidRDefault="00B64682" w:rsidP="00F64F39">
            <w:pPr>
              <w:jc w:val="both"/>
              <w:rPr>
                <w:rFonts w:asciiTheme="majorHAnsi" w:hAnsiTheme="majorHAnsi" w:cstheme="minorHAnsi"/>
                <w:b/>
                <w:sz w:val="20"/>
                <w:szCs w:val="20"/>
              </w:rPr>
            </w:pPr>
            <w:r w:rsidRPr="00D43EA9">
              <w:rPr>
                <w:rFonts w:asciiTheme="majorHAnsi" w:hAnsiTheme="majorHAnsi" w:cstheme="minorHAnsi"/>
                <w:bCs/>
                <w:sz w:val="20"/>
                <w:szCs w:val="20"/>
              </w:rPr>
              <w:t xml:space="preserve">I. </w:t>
            </w:r>
            <w:r>
              <w:rPr>
                <w:rFonts w:asciiTheme="majorHAnsi" w:hAnsiTheme="majorHAnsi" w:cstheme="minorHAnsi"/>
                <w:bCs/>
                <w:sz w:val="20"/>
                <w:szCs w:val="20"/>
              </w:rPr>
              <w:t xml:space="preserve"> a IV. ..</w:t>
            </w:r>
            <w:r w:rsidRPr="00D43EA9">
              <w:rPr>
                <w:rFonts w:asciiTheme="majorHAnsi" w:hAnsiTheme="majorHAnsi" w:cstheme="minorHAnsi"/>
                <w:bCs/>
                <w:sz w:val="20"/>
                <w:szCs w:val="20"/>
              </w:rPr>
              <w:t xml:space="preserve">. </w:t>
            </w:r>
          </w:p>
          <w:p w14:paraId="0799771E" w14:textId="77777777" w:rsidR="00B64682" w:rsidRDefault="00B64682" w:rsidP="00F64F39">
            <w:pPr>
              <w:jc w:val="both"/>
              <w:rPr>
                <w:rFonts w:asciiTheme="majorHAnsi" w:hAnsiTheme="majorHAnsi" w:cstheme="minorHAnsi"/>
                <w:b/>
                <w:sz w:val="20"/>
                <w:szCs w:val="20"/>
              </w:rPr>
            </w:pPr>
            <w:r w:rsidRPr="00287163">
              <w:rPr>
                <w:rFonts w:asciiTheme="majorHAnsi" w:hAnsiTheme="majorHAnsi" w:cstheme="minorHAnsi"/>
                <w:b/>
                <w:sz w:val="20"/>
                <w:szCs w:val="20"/>
              </w:rPr>
              <w:t>V.- En el ámbito de su competencia, promoverán la prohibición de la distribución gratuita, venta y suministro de bebidas azucaradas, energizantes y alimentos envasados de alto contenido calórico a menores de edad, dentro de las instituciones educativas públicas y privadas, además de la venta a través de distribuidores automáticos o máquinas expendedoras de estos productos al interior de dichas instituciones.</w:t>
            </w:r>
          </w:p>
          <w:p w14:paraId="257B7ACA" w14:textId="77777777" w:rsidR="00B64682" w:rsidRDefault="00B64682" w:rsidP="00F64F39">
            <w:pPr>
              <w:jc w:val="both"/>
              <w:rPr>
                <w:rFonts w:asciiTheme="majorHAnsi" w:hAnsiTheme="majorHAnsi" w:cstheme="minorHAnsi"/>
                <w:b/>
                <w:sz w:val="20"/>
                <w:szCs w:val="20"/>
              </w:rPr>
            </w:pPr>
            <w:r w:rsidRPr="00BE7DFF">
              <w:rPr>
                <w:rFonts w:asciiTheme="majorHAnsi" w:hAnsiTheme="majorHAnsi" w:cstheme="minorHAnsi"/>
                <w:b/>
                <w:sz w:val="20"/>
                <w:szCs w:val="20"/>
              </w:rPr>
              <w:t>La distribución gratuita, venta y suministro de bebidas azucaradas, energizantes y alimentos envasados de alto contenido calórico en las instituciones públicas y privadas de educación básica deberá atender lo establecido en la Ley General de Educación, en la Ley General de Salud y en los lineamientos de la distribución de los alimentos y bebidas preparados y procesados, que la Autoridad federal publique para tal efecto.</w:t>
            </w:r>
          </w:p>
          <w:p w14:paraId="0D225667" w14:textId="77777777" w:rsidR="00B64682" w:rsidRPr="0043640A" w:rsidRDefault="00B64682" w:rsidP="00F64F39">
            <w:pPr>
              <w:jc w:val="both"/>
              <w:rPr>
                <w:rFonts w:asciiTheme="majorHAnsi" w:hAnsiTheme="majorHAnsi" w:cstheme="minorHAnsi"/>
                <w:b/>
                <w:sz w:val="20"/>
                <w:szCs w:val="20"/>
              </w:rPr>
            </w:pPr>
          </w:p>
        </w:tc>
        <w:tc>
          <w:tcPr>
            <w:tcW w:w="3304" w:type="dxa"/>
          </w:tcPr>
          <w:p w14:paraId="795957AD" w14:textId="5EC8E09C" w:rsidR="00B64682" w:rsidRPr="009C58B3" w:rsidRDefault="00B64682" w:rsidP="00F64F39">
            <w:pPr>
              <w:jc w:val="both"/>
              <w:rPr>
                <w:rFonts w:asciiTheme="majorHAnsi" w:hAnsiTheme="majorHAnsi" w:cstheme="minorHAnsi"/>
                <w:b/>
                <w:sz w:val="20"/>
                <w:szCs w:val="20"/>
              </w:rPr>
            </w:pPr>
            <w:r w:rsidRPr="005B5FC5">
              <w:rPr>
                <w:rFonts w:asciiTheme="majorHAnsi" w:hAnsiTheme="majorHAnsi" w:cstheme="minorHAnsi"/>
                <w:b/>
                <w:sz w:val="20"/>
                <w:szCs w:val="20"/>
              </w:rPr>
              <w:t xml:space="preserve">Artículo 56 Bis. </w:t>
            </w:r>
            <w:r w:rsidRPr="009C58B3">
              <w:rPr>
                <w:rFonts w:asciiTheme="majorHAnsi" w:hAnsiTheme="majorHAnsi" w:cstheme="minorHAnsi"/>
                <w:b/>
                <w:sz w:val="20"/>
                <w:szCs w:val="20"/>
              </w:rPr>
              <w:t>Para</w:t>
            </w:r>
            <w:r w:rsidR="00961391">
              <w:rPr>
                <w:rFonts w:asciiTheme="majorHAnsi" w:hAnsiTheme="majorHAnsi" w:cstheme="minorHAnsi"/>
                <w:b/>
                <w:sz w:val="20"/>
                <w:szCs w:val="20"/>
              </w:rPr>
              <w:t xml:space="preserve"> </w:t>
            </w:r>
            <w:r w:rsidR="00961391" w:rsidRPr="00961391">
              <w:rPr>
                <w:rFonts w:asciiTheme="majorHAnsi" w:hAnsiTheme="majorHAnsi" w:cstheme="minorHAnsi"/>
                <w:b/>
                <w:sz w:val="20"/>
                <w:szCs w:val="20"/>
              </w:rPr>
              <w:t xml:space="preserve">fomentar hábitos alimenticios adecuados y prevenir enfermedades relacionadas con una deficiente nutrición de niñas, niños y adolescentes, </w:t>
            </w:r>
            <w:r w:rsidRPr="009C58B3">
              <w:rPr>
                <w:rFonts w:asciiTheme="majorHAnsi" w:hAnsiTheme="majorHAnsi" w:cstheme="minorHAnsi"/>
                <w:b/>
                <w:sz w:val="20"/>
                <w:szCs w:val="20"/>
              </w:rPr>
              <w:t xml:space="preserve"> el expendio y la distribución de alimentos y bebidas preparadas y procesadas dentro de los planteles educativos, tanto públicos y privados de educación básica y media superior, deberá</w:t>
            </w:r>
            <w:r w:rsidR="00413DAB">
              <w:rPr>
                <w:rFonts w:asciiTheme="majorHAnsi" w:hAnsiTheme="majorHAnsi" w:cstheme="minorHAnsi"/>
                <w:b/>
                <w:sz w:val="20"/>
                <w:szCs w:val="20"/>
              </w:rPr>
              <w:t>n</w:t>
            </w:r>
            <w:r w:rsidRPr="009C58B3">
              <w:rPr>
                <w:rFonts w:asciiTheme="majorHAnsi" w:hAnsiTheme="majorHAnsi" w:cstheme="minorHAnsi"/>
                <w:b/>
                <w:sz w:val="20"/>
                <w:szCs w:val="20"/>
              </w:rPr>
              <w:t xml:space="preserve"> sujetarse a lo dispuesto por los lineamientos establecidos por la Secretaría de Educación Pública.</w:t>
            </w:r>
          </w:p>
          <w:p w14:paraId="738572C4" w14:textId="77777777" w:rsidR="00B64682" w:rsidRPr="00287163" w:rsidRDefault="00B64682" w:rsidP="00F64F39">
            <w:pPr>
              <w:jc w:val="both"/>
              <w:rPr>
                <w:rFonts w:asciiTheme="majorHAnsi" w:hAnsiTheme="majorHAnsi" w:cstheme="minorHAnsi"/>
                <w:bCs/>
                <w:sz w:val="20"/>
                <w:szCs w:val="20"/>
              </w:rPr>
            </w:pPr>
            <w:r w:rsidRPr="009C58B3">
              <w:rPr>
                <w:rFonts w:asciiTheme="majorHAnsi" w:hAnsiTheme="majorHAnsi" w:cstheme="minorHAnsi"/>
                <w:b/>
                <w:sz w:val="20"/>
                <w:szCs w:val="20"/>
              </w:rPr>
              <w:t>La aplicación, vigilancia y cumplimiento de esta disposición estará a cargo de las autoridades educativas.</w:t>
            </w:r>
          </w:p>
        </w:tc>
      </w:tr>
    </w:tbl>
    <w:p w14:paraId="048C80D1" w14:textId="77777777" w:rsidR="0071427C" w:rsidRDefault="0071427C" w:rsidP="006D7CC4">
      <w:pPr>
        <w:pStyle w:val="Normal1"/>
        <w:spacing w:line="360" w:lineRule="auto"/>
        <w:contextualSpacing/>
        <w:jc w:val="both"/>
        <w:rPr>
          <w:rFonts w:ascii="Century Gothic" w:eastAsia="Arial" w:hAnsi="Century Gothic" w:cs="Arial"/>
          <w:bCs/>
          <w:szCs w:val="24"/>
          <w:lang w:val="es-MX"/>
        </w:rPr>
      </w:pPr>
    </w:p>
    <w:p w14:paraId="6315C96C" w14:textId="77777777" w:rsidR="00693892" w:rsidRDefault="00693892" w:rsidP="00797D4B">
      <w:pPr>
        <w:pStyle w:val="Normal1"/>
        <w:spacing w:line="360" w:lineRule="auto"/>
        <w:contextualSpacing/>
        <w:jc w:val="both"/>
        <w:rPr>
          <w:rFonts w:ascii="Century Gothic" w:eastAsia="Arial" w:hAnsi="Century Gothic" w:cs="Arial"/>
          <w:b/>
          <w:szCs w:val="24"/>
          <w:lang w:val="es-MX"/>
        </w:rPr>
      </w:pPr>
    </w:p>
    <w:p w14:paraId="5CABF4FB" w14:textId="11537572" w:rsidR="00D0729D" w:rsidRPr="00287AE5" w:rsidRDefault="00513E3B" w:rsidP="00D0729D">
      <w:pPr>
        <w:pStyle w:val="Normal1"/>
        <w:spacing w:line="360" w:lineRule="auto"/>
        <w:contextualSpacing/>
        <w:jc w:val="both"/>
        <w:rPr>
          <w:rFonts w:ascii="Century Gothic" w:hAnsi="Century Gothic"/>
          <w:szCs w:val="24"/>
        </w:rPr>
      </w:pPr>
      <w:r>
        <w:rPr>
          <w:rFonts w:ascii="Century Gothic" w:eastAsia="Arial" w:hAnsi="Century Gothic" w:cs="Arial"/>
          <w:b/>
          <w:szCs w:val="24"/>
          <w:lang w:val="es-MX"/>
        </w:rPr>
        <w:t>V</w:t>
      </w:r>
      <w:r w:rsidR="00152292">
        <w:rPr>
          <w:rFonts w:ascii="Century Gothic" w:eastAsia="Arial" w:hAnsi="Century Gothic" w:cs="Arial"/>
          <w:b/>
          <w:szCs w:val="24"/>
          <w:lang w:val="es-MX"/>
        </w:rPr>
        <w:t>II</w:t>
      </w:r>
      <w:r>
        <w:rPr>
          <w:rFonts w:ascii="Century Gothic" w:eastAsia="Arial" w:hAnsi="Century Gothic" w:cs="Arial"/>
          <w:b/>
          <w:szCs w:val="24"/>
          <w:lang w:val="es-MX"/>
        </w:rPr>
        <w:t>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2096B384"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05EC6B51" w14:textId="2E9052D9" w:rsidR="00693892" w:rsidRPr="001447FE" w:rsidRDefault="00445EC3" w:rsidP="001447FE">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w:t>
      </w:r>
      <w:r w:rsidR="001447FE">
        <w:rPr>
          <w:rFonts w:ascii="Century Gothic" w:hAnsi="Century Gothic" w:cs="Arial"/>
          <w:b/>
          <w:color w:val="000000"/>
          <w:sz w:val="28"/>
          <w:szCs w:val="28"/>
        </w:rPr>
        <w:t>O</w:t>
      </w:r>
    </w:p>
    <w:p w14:paraId="3EA196AB" w14:textId="0D8EF407" w:rsidR="0071427C" w:rsidRDefault="0071427C" w:rsidP="00BA46FC">
      <w:pPr>
        <w:spacing w:after="0" w:line="360" w:lineRule="auto"/>
        <w:jc w:val="both"/>
        <w:rPr>
          <w:rFonts w:ascii="Century Gothic" w:eastAsia="Yu Gothic UI Light" w:hAnsi="Century Gothic" w:cs="Arial"/>
          <w:b/>
          <w:sz w:val="28"/>
          <w:szCs w:val="24"/>
        </w:rPr>
      </w:pPr>
    </w:p>
    <w:p w14:paraId="4034655E" w14:textId="77777777" w:rsidR="00067E20" w:rsidRDefault="00067E20" w:rsidP="00BA46FC">
      <w:pPr>
        <w:spacing w:after="0" w:line="360" w:lineRule="auto"/>
        <w:jc w:val="both"/>
        <w:rPr>
          <w:rFonts w:ascii="Century Gothic" w:eastAsia="Yu Gothic UI Light" w:hAnsi="Century Gothic" w:cs="Arial"/>
          <w:b/>
          <w:sz w:val="28"/>
          <w:szCs w:val="24"/>
        </w:rPr>
      </w:pPr>
    </w:p>
    <w:p w14:paraId="59DDC3E9" w14:textId="06C74566"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r w:rsidR="00C002D6">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0F6D60">
        <w:rPr>
          <w:rFonts w:ascii="Century Gothic" w:hAnsi="Century Gothic"/>
          <w:b/>
          <w:bCs/>
          <w:sz w:val="24"/>
          <w:szCs w:val="24"/>
        </w:rPr>
        <w:t>ADICIONA</w:t>
      </w:r>
      <w:r w:rsidR="00A26977">
        <w:rPr>
          <w:rFonts w:ascii="Century Gothic" w:hAnsi="Century Gothic"/>
          <w:sz w:val="24"/>
          <w:szCs w:val="24"/>
        </w:rPr>
        <w:t xml:space="preserve"> el artículo</w:t>
      </w:r>
      <w:r w:rsidR="000F6D60">
        <w:rPr>
          <w:rFonts w:ascii="Century Gothic" w:hAnsi="Century Gothic"/>
          <w:sz w:val="24"/>
          <w:szCs w:val="24"/>
        </w:rPr>
        <w:t xml:space="preserve"> 56 Bis</w:t>
      </w:r>
      <w:r w:rsidR="009D7A3A">
        <w:rPr>
          <w:rFonts w:ascii="Century Gothic" w:hAnsi="Century Gothic"/>
          <w:sz w:val="24"/>
          <w:szCs w:val="24"/>
        </w:rPr>
        <w:t xml:space="preserve">, </w:t>
      </w:r>
      <w:r w:rsidR="000F6D60">
        <w:rPr>
          <w:rFonts w:ascii="Century Gothic" w:hAnsi="Century Gothic"/>
          <w:sz w:val="24"/>
          <w:szCs w:val="24"/>
        </w:rPr>
        <w:t>a</w:t>
      </w:r>
      <w:r w:rsidR="00BA46FC">
        <w:rPr>
          <w:rFonts w:ascii="Century Gothic" w:hAnsi="Century Gothic"/>
          <w:sz w:val="24"/>
          <w:szCs w:val="24"/>
        </w:rPr>
        <w:t xml:space="preserve"> la Ley</w:t>
      </w:r>
      <w:r w:rsidR="00152292">
        <w:rPr>
          <w:rFonts w:ascii="Century Gothic" w:hAnsi="Century Gothic"/>
          <w:sz w:val="24"/>
          <w:szCs w:val="24"/>
        </w:rPr>
        <w:t xml:space="preserve"> </w:t>
      </w:r>
      <w:r w:rsidR="000F6D60" w:rsidRPr="000F6D60">
        <w:rPr>
          <w:rFonts w:ascii="Century Gothic" w:hAnsi="Century Gothic"/>
          <w:sz w:val="24"/>
          <w:szCs w:val="24"/>
        </w:rPr>
        <w:t>de los Derechos de Niñas, Niños y Adolescentes del Estado de Chihuahu</w:t>
      </w:r>
      <w:r w:rsidR="000F6D60">
        <w:rPr>
          <w:rFonts w:ascii="Century Gothic" w:hAnsi="Century Gothic"/>
          <w:sz w:val="24"/>
          <w:szCs w:val="24"/>
        </w:rPr>
        <w:t>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0A57F277" w14:textId="7CA08679" w:rsidR="000F6D60" w:rsidRDefault="000F6D60" w:rsidP="000F6D60">
      <w:pPr>
        <w:spacing w:after="0" w:line="360" w:lineRule="auto"/>
        <w:ind w:right="-34"/>
        <w:jc w:val="both"/>
        <w:outlineLvl w:val="0"/>
        <w:rPr>
          <w:rFonts w:ascii="Century Gothic" w:hAnsi="Century Gothic" w:cs="Arial"/>
          <w:b/>
          <w:sz w:val="24"/>
          <w:szCs w:val="24"/>
        </w:rPr>
      </w:pPr>
    </w:p>
    <w:p w14:paraId="5E034AB9" w14:textId="08E817E4" w:rsidR="006C39DC" w:rsidRPr="006C39DC" w:rsidRDefault="006C39DC" w:rsidP="006C39DC">
      <w:pPr>
        <w:spacing w:after="0" w:line="360" w:lineRule="auto"/>
        <w:ind w:right="-34"/>
        <w:jc w:val="both"/>
        <w:outlineLvl w:val="0"/>
        <w:rPr>
          <w:rFonts w:ascii="Century Gothic" w:hAnsi="Century Gothic" w:cs="Arial"/>
          <w:b/>
          <w:sz w:val="24"/>
          <w:szCs w:val="24"/>
        </w:rPr>
      </w:pPr>
      <w:r w:rsidRPr="006C39DC">
        <w:rPr>
          <w:rFonts w:ascii="Century Gothic" w:hAnsi="Century Gothic" w:cs="Arial"/>
          <w:b/>
          <w:sz w:val="24"/>
          <w:szCs w:val="24"/>
        </w:rPr>
        <w:t>Artículo 56 Bis. Para fomentar hábitos alimenticios adecuados y prevenir enfermedades relacionadas con una deficiente nutrición de niñas, niños y adolescentes, el expendio y la distribución de alimentos y bebidas preparadas y procesadas dentro de los planteles educativos, tanto públicos y privados de educación básica y media superior, deberá</w:t>
      </w:r>
      <w:r w:rsidR="00413DAB">
        <w:rPr>
          <w:rFonts w:ascii="Century Gothic" w:hAnsi="Century Gothic" w:cs="Arial"/>
          <w:b/>
          <w:sz w:val="24"/>
          <w:szCs w:val="24"/>
        </w:rPr>
        <w:t>n</w:t>
      </w:r>
      <w:r w:rsidRPr="006C39DC">
        <w:rPr>
          <w:rFonts w:ascii="Century Gothic" w:hAnsi="Century Gothic" w:cs="Arial"/>
          <w:b/>
          <w:sz w:val="24"/>
          <w:szCs w:val="24"/>
        </w:rPr>
        <w:t xml:space="preserve"> sujetarse a lo dispuesto por los lineamientos establecidos por la Secretaría de Educación Pública.</w:t>
      </w:r>
    </w:p>
    <w:p w14:paraId="3F5672F3" w14:textId="77777777" w:rsidR="006C39DC" w:rsidRPr="006C39DC" w:rsidRDefault="006C39DC" w:rsidP="006C39DC">
      <w:pPr>
        <w:spacing w:after="0" w:line="360" w:lineRule="auto"/>
        <w:ind w:right="-34"/>
        <w:jc w:val="both"/>
        <w:outlineLvl w:val="0"/>
        <w:rPr>
          <w:rFonts w:ascii="Century Gothic" w:hAnsi="Century Gothic" w:cs="Arial"/>
          <w:b/>
          <w:sz w:val="24"/>
          <w:szCs w:val="24"/>
        </w:rPr>
      </w:pPr>
    </w:p>
    <w:p w14:paraId="3553BF4D" w14:textId="7284A2A6" w:rsidR="006C39DC" w:rsidRDefault="006C39DC" w:rsidP="006C39DC">
      <w:pPr>
        <w:spacing w:after="0" w:line="360" w:lineRule="auto"/>
        <w:ind w:right="-34"/>
        <w:jc w:val="both"/>
        <w:outlineLvl w:val="0"/>
        <w:rPr>
          <w:rFonts w:ascii="Century Gothic" w:hAnsi="Century Gothic" w:cs="Arial"/>
          <w:b/>
          <w:sz w:val="24"/>
          <w:szCs w:val="24"/>
        </w:rPr>
      </w:pPr>
      <w:r w:rsidRPr="006C39DC">
        <w:rPr>
          <w:rFonts w:ascii="Century Gothic" w:hAnsi="Century Gothic" w:cs="Arial"/>
          <w:b/>
          <w:sz w:val="24"/>
          <w:szCs w:val="24"/>
        </w:rPr>
        <w:t>La aplicación, vigilancia y cumplimiento de esta disposición estará a cargo de las autoridades educativas.</w:t>
      </w:r>
    </w:p>
    <w:p w14:paraId="15B6977E" w14:textId="6560BA5B" w:rsidR="000F6D60" w:rsidRDefault="000F6D60" w:rsidP="000F6D60">
      <w:pPr>
        <w:spacing w:after="0" w:line="360" w:lineRule="auto"/>
        <w:ind w:right="-34"/>
        <w:jc w:val="both"/>
        <w:outlineLvl w:val="0"/>
        <w:rPr>
          <w:rFonts w:ascii="Century Gothic" w:hAnsi="Century Gothic" w:cs="Arial"/>
          <w:b/>
          <w:sz w:val="24"/>
          <w:szCs w:val="24"/>
        </w:rPr>
      </w:pPr>
    </w:p>
    <w:p w14:paraId="4ADA1F3B" w14:textId="77777777" w:rsidR="006C39DC" w:rsidRPr="000F6D60" w:rsidRDefault="006C39DC" w:rsidP="000F6D60">
      <w:pPr>
        <w:spacing w:after="0" w:line="360" w:lineRule="auto"/>
        <w:ind w:right="-34"/>
        <w:jc w:val="both"/>
        <w:outlineLvl w:val="0"/>
        <w:rPr>
          <w:rFonts w:ascii="Century Gothic" w:hAnsi="Century Gothic" w:cs="Arial"/>
          <w:b/>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r w:rsidRPr="0061716E">
        <w:rPr>
          <w:rFonts w:ascii="Century Gothic" w:hAnsi="Century Gothic" w:cs="Arial"/>
          <w:b/>
          <w:sz w:val="28"/>
          <w:szCs w:val="28"/>
        </w:rPr>
        <w:t>ECONÓMICO.-</w:t>
      </w:r>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42481D48" w14:textId="28CEEF00" w:rsidR="000F6D60" w:rsidRPr="000D088E" w:rsidRDefault="00445EC3" w:rsidP="000D088E">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561CD8">
        <w:rPr>
          <w:rFonts w:ascii="Century Gothic" w:hAnsi="Century Gothic"/>
          <w:sz w:val="24"/>
          <w:szCs w:val="24"/>
        </w:rPr>
        <w:t>trece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1C212F">
        <w:rPr>
          <w:rFonts w:ascii="Century Gothic" w:hAnsi="Century Gothic"/>
          <w:sz w:val="24"/>
          <w:szCs w:val="24"/>
        </w:rPr>
        <w:t>marzo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0D2B1D">
        <w:rPr>
          <w:rFonts w:ascii="Century Gothic" w:hAnsi="Century Gothic"/>
          <w:sz w:val="24"/>
          <w:szCs w:val="24"/>
        </w:rPr>
        <w:t>cuatro</w:t>
      </w:r>
    </w:p>
    <w:p w14:paraId="694008AB" w14:textId="77777777" w:rsidR="00DC0514" w:rsidRDefault="00DC0514" w:rsidP="002D3326">
      <w:pPr>
        <w:pStyle w:val="Normal1"/>
        <w:contextualSpacing/>
        <w:jc w:val="center"/>
        <w:rPr>
          <w:rFonts w:ascii="Century Gothic" w:eastAsia="Arial" w:hAnsi="Century Gothic" w:cs="Arial"/>
          <w:b/>
          <w:smallCaps/>
          <w:color w:val="auto"/>
          <w:sz w:val="20"/>
          <w:lang w:val="es-MX"/>
        </w:rPr>
      </w:pPr>
    </w:p>
    <w:p w14:paraId="6288C64D" w14:textId="41C97952"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1C212F">
        <w:rPr>
          <w:rFonts w:ascii="Century Gothic" w:eastAsia="Arial" w:hAnsi="Century Gothic" w:cs="Arial"/>
          <w:b/>
          <w:smallCaps/>
          <w:color w:val="auto"/>
          <w:sz w:val="20"/>
          <w:lang w:val="es-MX"/>
        </w:rPr>
        <w:t>CINCO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1C212F">
        <w:rPr>
          <w:rFonts w:ascii="Century Gothic" w:eastAsia="Arial" w:hAnsi="Century Gothic" w:cs="Arial"/>
          <w:b/>
          <w:smallCaps/>
          <w:color w:val="auto"/>
          <w:sz w:val="20"/>
          <w:lang w:val="es-MX"/>
        </w:rPr>
        <w:t>MARZO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0D2B1D">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505DFF8B" w:rsidR="000F7395" w:rsidRDefault="00DC0514"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412152FC" wp14:editId="2BD3D207">
                      <wp:simplePos x="0" y="0"/>
                      <wp:positionH relativeFrom="column">
                        <wp:posOffset>1181735</wp:posOffset>
                      </wp:positionH>
                      <wp:positionV relativeFrom="paragraph">
                        <wp:posOffset>20320</wp:posOffset>
                      </wp:positionV>
                      <wp:extent cx="1333500" cy="114300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33350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1086D"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05pt,1.6pt" to="198.0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77A33CE9" w:rsidR="000F7395" w:rsidRDefault="00DC0514"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4C64A9A9" wp14:editId="1877241F">
                      <wp:simplePos x="0" y="0"/>
                      <wp:positionH relativeFrom="column">
                        <wp:posOffset>1262379</wp:posOffset>
                      </wp:positionH>
                      <wp:positionV relativeFrom="paragraph">
                        <wp:posOffset>20320</wp:posOffset>
                      </wp:positionV>
                      <wp:extent cx="1362075" cy="114300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1362075"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33258"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4pt,1.6pt" to="206.6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0B185B2A" w:rsidR="000F7395" w:rsidRDefault="00DC0514"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406E01E5" wp14:editId="1FEF3CE2">
                      <wp:simplePos x="0" y="0"/>
                      <wp:positionH relativeFrom="column">
                        <wp:posOffset>1283335</wp:posOffset>
                      </wp:positionH>
                      <wp:positionV relativeFrom="paragraph">
                        <wp:posOffset>10795</wp:posOffset>
                      </wp:positionV>
                      <wp:extent cx="1162050" cy="114300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16205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29D15"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1.05pt,.85pt" to="192.5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4721BE9F"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3A1895E1"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129E7710"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676242FC"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0D01A18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5DAD35A3" w:rsidR="000F7395" w:rsidRDefault="00DC0514" w:rsidP="004B6669">
            <w:pPr>
              <w:spacing w:line="360" w:lineRule="auto"/>
              <w:rPr>
                <w:rFonts w:ascii="Century Gothic" w:hAnsi="Century Gothic" w:cs="Arial"/>
                <w:b/>
                <w:color w:val="000000"/>
                <w:sz w:val="20"/>
                <w:szCs w:val="20"/>
              </w:rPr>
            </w:pPr>
            <w:r>
              <w:rPr>
                <w:rFonts w:ascii="Century Gothic" w:hAnsi="Century Gothic" w:cs="Arial"/>
                <w:b/>
                <w:noProof/>
                <w:sz w:val="20"/>
                <w:szCs w:val="20"/>
              </w:rPr>
              <mc:AlternateContent>
                <mc:Choice Requires="wps">
                  <w:drawing>
                    <wp:anchor distT="0" distB="0" distL="114300" distR="114300" simplePos="0" relativeHeight="251663360" behindDoc="0" locked="0" layoutInCell="1" allowOverlap="1" wp14:anchorId="58EF8C53" wp14:editId="6E35B7E6">
                      <wp:simplePos x="0" y="0"/>
                      <wp:positionH relativeFrom="column">
                        <wp:posOffset>1271904</wp:posOffset>
                      </wp:positionH>
                      <wp:positionV relativeFrom="paragraph">
                        <wp:posOffset>13335</wp:posOffset>
                      </wp:positionV>
                      <wp:extent cx="1343025" cy="1038225"/>
                      <wp:effectExtent l="0" t="0" r="28575" b="28575"/>
                      <wp:wrapNone/>
                      <wp:docPr id="10" name="Conector recto 10"/>
                      <wp:cNvGraphicFramePr/>
                      <a:graphic xmlns:a="http://schemas.openxmlformats.org/drawingml/2006/main">
                        <a:graphicData uri="http://schemas.microsoft.com/office/word/2010/wordprocessingShape">
                          <wps:wsp>
                            <wps:cNvCnPr/>
                            <wps:spPr>
                              <a:xfrm flipV="1">
                                <a:off x="0" y="0"/>
                                <a:ext cx="1343025"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111C6"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15pt,1.05pt" to="205.9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" strokecolor="#4472c4 [3204]" strokeweight=".5pt">
                      <v:stroke joinstyle="miter"/>
                    </v:line>
                  </w:pict>
                </mc:Fallback>
              </mc:AlternateContent>
            </w: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3F8797FA" wp14:editId="4678A7CE">
                      <wp:simplePos x="0" y="0"/>
                      <wp:positionH relativeFrom="column">
                        <wp:posOffset>-63500</wp:posOffset>
                      </wp:positionH>
                      <wp:positionV relativeFrom="paragraph">
                        <wp:posOffset>4445</wp:posOffset>
                      </wp:positionV>
                      <wp:extent cx="1343025" cy="104775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1343025" cy="1047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0813C" id="Conector recto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5pt" to="100.7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3F401AE6" w:rsidR="000F7395" w:rsidRDefault="00DC0514"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1954B7C8" wp14:editId="7CE310F5">
                      <wp:simplePos x="0" y="0"/>
                      <wp:positionH relativeFrom="column">
                        <wp:posOffset>1273810</wp:posOffset>
                      </wp:positionH>
                      <wp:positionV relativeFrom="paragraph">
                        <wp:posOffset>13335</wp:posOffset>
                      </wp:positionV>
                      <wp:extent cx="1181100" cy="1038225"/>
                      <wp:effectExtent l="0" t="0" r="19050" b="28575"/>
                      <wp:wrapNone/>
                      <wp:docPr id="11" name="Conector recto 11"/>
                      <wp:cNvGraphicFramePr/>
                      <a:graphic xmlns:a="http://schemas.openxmlformats.org/drawingml/2006/main">
                        <a:graphicData uri="http://schemas.microsoft.com/office/word/2010/wordprocessingShape">
                          <wps:wsp>
                            <wps:cNvCnPr/>
                            <wps:spPr>
                              <a:xfrm flipV="1">
                                <a:off x="0" y="0"/>
                                <a:ext cx="1181100"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E1CD4" id="Conector recto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0.3pt,1.05pt" to="193.3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644A4B12"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A711D">
              <w:rPr>
                <w:rFonts w:ascii="Century Gothic" w:hAnsi="Century Gothic" w:cs="Arial"/>
                <w:noProof/>
                <w:sz w:val="20"/>
                <w:szCs w:val="20"/>
                <w:lang w:eastAsia="es-MX"/>
              </w:rPr>
              <w:fldChar w:fldCharType="separate"/>
            </w:r>
            <w:r w:rsidR="00EC5660">
              <w:rPr>
                <w:rFonts w:ascii="Century Gothic" w:hAnsi="Century Gothic" w:cs="Arial"/>
                <w:noProof/>
                <w:sz w:val="20"/>
                <w:szCs w:val="20"/>
                <w:lang w:eastAsia="es-MX"/>
              </w:rPr>
              <w:fldChar w:fldCharType="begin"/>
            </w:r>
            <w:r w:rsidR="00EC566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C5660">
              <w:rPr>
                <w:rFonts w:ascii="Century Gothic" w:hAnsi="Century Gothic" w:cs="Arial"/>
                <w:noProof/>
                <w:sz w:val="20"/>
                <w:szCs w:val="20"/>
                <w:lang w:eastAsia="es-MX"/>
              </w:rPr>
              <w:fldChar w:fldCharType="separate"/>
            </w:r>
            <w:r w:rsidR="00D913EF">
              <w:rPr>
                <w:rFonts w:ascii="Century Gothic" w:hAnsi="Century Gothic" w:cs="Arial"/>
                <w:noProof/>
                <w:sz w:val="20"/>
                <w:szCs w:val="20"/>
                <w:lang w:eastAsia="es-MX"/>
              </w:rPr>
              <w:fldChar w:fldCharType="begin"/>
            </w:r>
            <w:r w:rsidR="00D913E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913EF">
              <w:rPr>
                <w:rFonts w:ascii="Century Gothic" w:hAnsi="Century Gothic" w:cs="Arial"/>
                <w:noProof/>
                <w:sz w:val="20"/>
                <w:szCs w:val="20"/>
                <w:lang w:eastAsia="es-MX"/>
              </w:rPr>
              <w:fldChar w:fldCharType="separate"/>
            </w:r>
            <w:r w:rsidR="00E6679E">
              <w:rPr>
                <w:rFonts w:ascii="Century Gothic" w:hAnsi="Century Gothic" w:cs="Arial"/>
                <w:noProof/>
                <w:sz w:val="20"/>
                <w:szCs w:val="20"/>
                <w:lang w:eastAsia="es-MX"/>
              </w:rPr>
              <w:fldChar w:fldCharType="begin"/>
            </w:r>
            <w:r w:rsidR="00E6679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679E">
              <w:rPr>
                <w:rFonts w:ascii="Century Gothic" w:hAnsi="Century Gothic" w:cs="Arial"/>
                <w:noProof/>
                <w:sz w:val="20"/>
                <w:szCs w:val="20"/>
                <w:lang w:eastAsia="es-MX"/>
              </w:rPr>
              <w:fldChar w:fldCharType="separate"/>
            </w:r>
            <w:r w:rsidR="0015778D">
              <w:rPr>
                <w:rFonts w:ascii="Century Gothic" w:hAnsi="Century Gothic" w:cs="Arial"/>
                <w:noProof/>
                <w:sz w:val="20"/>
                <w:szCs w:val="20"/>
                <w:lang w:eastAsia="es-MX"/>
              </w:rPr>
              <w:fldChar w:fldCharType="begin"/>
            </w:r>
            <w:r w:rsidR="0015778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5778D">
              <w:rPr>
                <w:rFonts w:ascii="Century Gothic" w:hAnsi="Century Gothic" w:cs="Arial"/>
                <w:noProof/>
                <w:sz w:val="20"/>
                <w:szCs w:val="20"/>
                <w:lang w:eastAsia="es-MX"/>
              </w:rPr>
              <w:fldChar w:fldCharType="separate"/>
            </w:r>
            <w:r w:rsidR="008E4601">
              <w:rPr>
                <w:rFonts w:ascii="Century Gothic" w:hAnsi="Century Gothic" w:cs="Arial"/>
                <w:noProof/>
                <w:sz w:val="20"/>
                <w:szCs w:val="20"/>
                <w:lang w:eastAsia="es-MX"/>
              </w:rPr>
              <w:fldChar w:fldCharType="begin"/>
            </w:r>
            <w:r w:rsidR="008E4601">
              <w:rPr>
                <w:rFonts w:ascii="Century Gothic" w:hAnsi="Century Gothic" w:cs="Arial"/>
                <w:noProof/>
                <w:sz w:val="20"/>
                <w:szCs w:val="20"/>
                <w:lang w:eastAsia="es-MX"/>
              </w:rPr>
              <w:instrText xml:space="preserve"> </w:instrText>
            </w:r>
            <w:r w:rsidR="008E4601">
              <w:rPr>
                <w:rFonts w:ascii="Century Gothic" w:hAnsi="Century Gothic" w:cs="Arial"/>
                <w:noProof/>
                <w:sz w:val="20"/>
                <w:szCs w:val="20"/>
                <w:lang w:eastAsia="es-MX"/>
              </w:rPr>
              <w:instrText>INCLUDEPICTURE  "https://www.congresochihuahua.gob.mx/diputados/mthumb.php?src=imagenes/fotosOficiales/319.jpg&amp;w=200&amp;h=265&amp;zc=1" \* MERGEFORMATINET</w:instrText>
            </w:r>
            <w:r w:rsidR="008E4601">
              <w:rPr>
                <w:rFonts w:ascii="Century Gothic" w:hAnsi="Century Gothic" w:cs="Arial"/>
                <w:noProof/>
                <w:sz w:val="20"/>
                <w:szCs w:val="20"/>
                <w:lang w:eastAsia="es-MX"/>
              </w:rPr>
              <w:instrText xml:space="preserve"> </w:instrText>
            </w:r>
            <w:r w:rsidR="008E4601">
              <w:rPr>
                <w:rFonts w:ascii="Century Gothic" w:hAnsi="Century Gothic" w:cs="Arial"/>
                <w:noProof/>
                <w:sz w:val="20"/>
                <w:szCs w:val="20"/>
                <w:lang w:eastAsia="es-MX"/>
              </w:rPr>
              <w:fldChar w:fldCharType="separate"/>
            </w:r>
            <w:r w:rsidR="008E4601">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8E4601">
              <w:rPr>
                <w:rFonts w:ascii="Century Gothic" w:hAnsi="Century Gothic" w:cs="Arial"/>
                <w:noProof/>
                <w:sz w:val="20"/>
                <w:szCs w:val="20"/>
                <w:lang w:eastAsia="es-MX"/>
              </w:rPr>
              <w:fldChar w:fldCharType="end"/>
            </w:r>
            <w:r w:rsidR="0015778D">
              <w:rPr>
                <w:rFonts w:ascii="Century Gothic" w:hAnsi="Century Gothic" w:cs="Arial"/>
                <w:noProof/>
                <w:sz w:val="20"/>
                <w:szCs w:val="20"/>
                <w:lang w:eastAsia="es-MX"/>
              </w:rPr>
              <w:fldChar w:fldCharType="end"/>
            </w:r>
            <w:r w:rsidR="00E6679E">
              <w:rPr>
                <w:rFonts w:ascii="Century Gothic" w:hAnsi="Century Gothic" w:cs="Arial"/>
                <w:noProof/>
                <w:sz w:val="20"/>
                <w:szCs w:val="20"/>
                <w:lang w:eastAsia="es-MX"/>
              </w:rPr>
              <w:fldChar w:fldCharType="end"/>
            </w:r>
            <w:r w:rsidR="00D913EF">
              <w:rPr>
                <w:rFonts w:ascii="Century Gothic" w:hAnsi="Century Gothic" w:cs="Arial"/>
                <w:noProof/>
                <w:sz w:val="20"/>
                <w:szCs w:val="20"/>
                <w:lang w:eastAsia="es-MX"/>
              </w:rPr>
              <w:fldChar w:fldCharType="end"/>
            </w:r>
            <w:r w:rsidR="00EC5660">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586167">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586167">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A711D">
              <w:rPr>
                <w:rFonts w:ascii="Century Gothic" w:hAnsi="Century Gothic" w:cs="Arial"/>
                <w:noProof/>
                <w:sz w:val="20"/>
                <w:szCs w:val="20"/>
                <w:lang w:eastAsia="es-MX"/>
              </w:rPr>
              <w:fldChar w:fldCharType="separate"/>
            </w:r>
            <w:r w:rsidR="00EC5660">
              <w:rPr>
                <w:rFonts w:ascii="Century Gothic" w:hAnsi="Century Gothic" w:cs="Arial"/>
                <w:noProof/>
                <w:sz w:val="20"/>
                <w:szCs w:val="20"/>
                <w:lang w:eastAsia="es-MX"/>
              </w:rPr>
              <w:fldChar w:fldCharType="begin"/>
            </w:r>
            <w:r w:rsidR="00EC566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C5660">
              <w:rPr>
                <w:rFonts w:ascii="Century Gothic" w:hAnsi="Century Gothic" w:cs="Arial"/>
                <w:noProof/>
                <w:sz w:val="20"/>
                <w:szCs w:val="20"/>
                <w:lang w:eastAsia="es-MX"/>
              </w:rPr>
              <w:fldChar w:fldCharType="separate"/>
            </w:r>
            <w:r w:rsidR="00D913EF">
              <w:rPr>
                <w:rFonts w:ascii="Century Gothic" w:hAnsi="Century Gothic" w:cs="Arial"/>
                <w:noProof/>
                <w:sz w:val="20"/>
                <w:szCs w:val="20"/>
                <w:lang w:eastAsia="es-MX"/>
              </w:rPr>
              <w:fldChar w:fldCharType="begin"/>
            </w:r>
            <w:r w:rsidR="00D913E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913EF">
              <w:rPr>
                <w:rFonts w:ascii="Century Gothic" w:hAnsi="Century Gothic" w:cs="Arial"/>
                <w:noProof/>
                <w:sz w:val="20"/>
                <w:szCs w:val="20"/>
                <w:lang w:eastAsia="es-MX"/>
              </w:rPr>
              <w:fldChar w:fldCharType="separate"/>
            </w:r>
            <w:r w:rsidR="00E6679E">
              <w:rPr>
                <w:rFonts w:ascii="Century Gothic" w:hAnsi="Century Gothic" w:cs="Arial"/>
                <w:noProof/>
                <w:sz w:val="20"/>
                <w:szCs w:val="20"/>
                <w:lang w:eastAsia="es-MX"/>
              </w:rPr>
              <w:fldChar w:fldCharType="begin"/>
            </w:r>
            <w:r w:rsidR="00E6679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679E">
              <w:rPr>
                <w:rFonts w:ascii="Century Gothic" w:hAnsi="Century Gothic" w:cs="Arial"/>
                <w:noProof/>
                <w:sz w:val="20"/>
                <w:szCs w:val="20"/>
                <w:lang w:eastAsia="es-MX"/>
              </w:rPr>
              <w:fldChar w:fldCharType="separate"/>
            </w:r>
            <w:r w:rsidR="0015778D">
              <w:rPr>
                <w:rFonts w:ascii="Century Gothic" w:hAnsi="Century Gothic" w:cs="Arial"/>
                <w:noProof/>
                <w:sz w:val="20"/>
                <w:szCs w:val="20"/>
                <w:lang w:eastAsia="es-MX"/>
              </w:rPr>
              <w:fldChar w:fldCharType="begin"/>
            </w:r>
            <w:r w:rsidR="0015778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5778D">
              <w:rPr>
                <w:rFonts w:ascii="Century Gothic" w:hAnsi="Century Gothic" w:cs="Arial"/>
                <w:noProof/>
                <w:sz w:val="20"/>
                <w:szCs w:val="20"/>
                <w:lang w:eastAsia="es-MX"/>
              </w:rPr>
              <w:fldChar w:fldCharType="separate"/>
            </w:r>
            <w:r w:rsidR="008E4601">
              <w:rPr>
                <w:rFonts w:ascii="Century Gothic" w:hAnsi="Century Gothic" w:cs="Arial"/>
                <w:noProof/>
                <w:sz w:val="20"/>
                <w:szCs w:val="20"/>
                <w:lang w:eastAsia="es-MX"/>
              </w:rPr>
              <w:fldChar w:fldCharType="begin"/>
            </w:r>
            <w:r w:rsidR="008E4601">
              <w:rPr>
                <w:rFonts w:ascii="Century Gothic" w:hAnsi="Century Gothic" w:cs="Arial"/>
                <w:noProof/>
                <w:sz w:val="20"/>
                <w:szCs w:val="20"/>
                <w:lang w:eastAsia="es-MX"/>
              </w:rPr>
              <w:instrText xml:space="preserve"> </w:instrText>
            </w:r>
            <w:r w:rsidR="008E4601">
              <w:rPr>
                <w:rFonts w:ascii="Century Gothic" w:hAnsi="Century Gothic" w:cs="Arial"/>
                <w:noProof/>
                <w:sz w:val="20"/>
                <w:szCs w:val="20"/>
                <w:lang w:eastAsia="es-MX"/>
              </w:rPr>
              <w:instrText>INCLUDEPICTURE  "https://www.congresochihuahua.gob.mx/diputados/mthumb.php?src=imagenes</w:instrText>
            </w:r>
            <w:r w:rsidR="008E4601">
              <w:rPr>
                <w:rFonts w:ascii="Century Gothic" w:hAnsi="Century Gothic" w:cs="Arial"/>
                <w:noProof/>
                <w:sz w:val="20"/>
                <w:szCs w:val="20"/>
                <w:lang w:eastAsia="es-MX"/>
              </w:rPr>
              <w:instrText>/fotosOficiales/327.jpg&amp;w=200&amp;h=265&amp;zc=1" \* MERGEFORMATINET</w:instrText>
            </w:r>
            <w:r w:rsidR="008E4601">
              <w:rPr>
                <w:rFonts w:ascii="Century Gothic" w:hAnsi="Century Gothic" w:cs="Arial"/>
                <w:noProof/>
                <w:sz w:val="20"/>
                <w:szCs w:val="20"/>
                <w:lang w:eastAsia="es-MX"/>
              </w:rPr>
              <w:instrText xml:space="preserve"> </w:instrText>
            </w:r>
            <w:r w:rsidR="008E4601">
              <w:rPr>
                <w:rFonts w:ascii="Century Gothic" w:hAnsi="Century Gothic" w:cs="Arial"/>
                <w:noProof/>
                <w:sz w:val="20"/>
                <w:szCs w:val="20"/>
                <w:lang w:eastAsia="es-MX"/>
              </w:rPr>
              <w:fldChar w:fldCharType="separate"/>
            </w:r>
            <w:r w:rsidR="008E4601">
              <w:rPr>
                <w:rFonts w:ascii="Century Gothic" w:hAnsi="Century Gothic" w:cs="Arial"/>
                <w:noProof/>
                <w:sz w:val="20"/>
                <w:szCs w:val="20"/>
                <w:lang w:eastAsia="es-MX"/>
              </w:rPr>
              <w:pict w14:anchorId="14969E99">
                <v:shape id="_x0000_i1026" type="#_x0000_t75" alt="" style="width:71.25pt;height:74.25pt">
                  <v:imagedata r:id="rId15" r:href="rId16"/>
                </v:shape>
              </w:pict>
            </w:r>
            <w:r w:rsidR="008E4601">
              <w:rPr>
                <w:rFonts w:ascii="Century Gothic" w:hAnsi="Century Gothic" w:cs="Arial"/>
                <w:noProof/>
                <w:sz w:val="20"/>
                <w:szCs w:val="20"/>
                <w:lang w:eastAsia="es-MX"/>
              </w:rPr>
              <w:fldChar w:fldCharType="end"/>
            </w:r>
            <w:r w:rsidR="0015778D">
              <w:rPr>
                <w:rFonts w:ascii="Century Gothic" w:hAnsi="Century Gothic" w:cs="Arial"/>
                <w:noProof/>
                <w:sz w:val="20"/>
                <w:szCs w:val="20"/>
                <w:lang w:eastAsia="es-MX"/>
              </w:rPr>
              <w:fldChar w:fldCharType="end"/>
            </w:r>
            <w:r w:rsidR="00E6679E">
              <w:rPr>
                <w:rFonts w:ascii="Century Gothic" w:hAnsi="Century Gothic" w:cs="Arial"/>
                <w:noProof/>
                <w:sz w:val="20"/>
                <w:szCs w:val="20"/>
                <w:lang w:eastAsia="es-MX"/>
              </w:rPr>
              <w:fldChar w:fldCharType="end"/>
            </w:r>
            <w:r w:rsidR="00D913EF">
              <w:rPr>
                <w:rFonts w:ascii="Century Gothic" w:hAnsi="Century Gothic" w:cs="Arial"/>
                <w:noProof/>
                <w:sz w:val="20"/>
                <w:szCs w:val="20"/>
                <w:lang w:eastAsia="es-MX"/>
              </w:rPr>
              <w:fldChar w:fldCharType="end"/>
            </w:r>
            <w:r w:rsidR="00EC5660">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586167">
            <w:pPr>
              <w:jc w:val="center"/>
              <w:rPr>
                <w:rFonts w:ascii="Century Gothic" w:hAnsi="Century Gothic" w:cs="Arial"/>
                <w:b/>
                <w:sz w:val="20"/>
                <w:szCs w:val="20"/>
              </w:rPr>
            </w:pPr>
          </w:p>
          <w:p w14:paraId="7C8AEEBF" w14:textId="129B0B78"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586167">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586167">
            <w:pPr>
              <w:spacing w:line="360" w:lineRule="auto"/>
              <w:rPr>
                <w:rFonts w:ascii="Century Gothic" w:hAnsi="Century Gothic" w:cs="Arial"/>
                <w:b/>
                <w:color w:val="000000"/>
                <w:sz w:val="20"/>
                <w:szCs w:val="20"/>
              </w:rPr>
            </w:pPr>
          </w:p>
        </w:tc>
      </w:tr>
    </w:tbl>
    <w:p w14:paraId="0FDFA593" w14:textId="77777777" w:rsidR="00DC0514" w:rsidRDefault="00DC0514" w:rsidP="0061716E">
      <w:pPr>
        <w:jc w:val="both"/>
        <w:rPr>
          <w:rFonts w:ascii="Century Gothic" w:hAnsi="Century Gothic" w:cs="Arial"/>
          <w:sz w:val="16"/>
          <w:szCs w:val="16"/>
        </w:rPr>
      </w:pPr>
    </w:p>
    <w:p w14:paraId="182A0EB1" w14:textId="589965B5"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152292">
        <w:rPr>
          <w:rFonts w:ascii="Century Gothic" w:hAnsi="Century Gothic" w:cs="Arial"/>
          <w:sz w:val="16"/>
          <w:szCs w:val="16"/>
        </w:rPr>
        <w:t>2</w:t>
      </w:r>
      <w:r w:rsidR="000F6D60">
        <w:rPr>
          <w:rFonts w:ascii="Century Gothic" w:hAnsi="Century Gothic" w:cs="Arial"/>
          <w:sz w:val="16"/>
          <w:szCs w:val="16"/>
        </w:rPr>
        <w:t>275</w:t>
      </w:r>
      <w:r w:rsidRPr="003E791D">
        <w:rPr>
          <w:rFonts w:ascii="Century Gothic" w:hAnsi="Century Gothic" w:cs="Arial"/>
          <w:sz w:val="16"/>
          <w:szCs w:val="16"/>
        </w:rPr>
        <w:t xml:space="preserve">. </w:t>
      </w:r>
    </w:p>
    <w:sectPr w:rsidR="00A30C36" w:rsidRPr="003E791D" w:rsidSect="000D088E">
      <w:headerReference w:type="default" r:id="rId17"/>
      <w:footerReference w:type="default" r:id="rId18"/>
      <w:pgSz w:w="12240" w:h="15840"/>
      <w:pgMar w:top="1417" w:right="1701" w:bottom="1417" w:left="1701" w:header="568"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6C13" w14:textId="77777777" w:rsidR="0015778D" w:rsidRDefault="0015778D">
      <w:pPr>
        <w:spacing w:after="0" w:line="240" w:lineRule="auto"/>
      </w:pPr>
      <w:r>
        <w:separator/>
      </w:r>
    </w:p>
  </w:endnote>
  <w:endnote w:type="continuationSeparator" w:id="0">
    <w:p w14:paraId="4AD56887" w14:textId="77777777" w:rsidR="0015778D" w:rsidRDefault="001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672360FF" w:rsidR="00A56D96" w:rsidRPr="00AD2DAC" w:rsidRDefault="00A56D96" w:rsidP="00AD2DAC">
    <w:pPr>
      <w:pStyle w:val="Piedepgina"/>
      <w:jc w:val="right"/>
    </w:pPr>
    <w:r>
      <w:fldChar w:fldCharType="begin"/>
    </w:r>
    <w:r>
      <w:instrText>PAGE   \* MERGEFORMAT</w:instrText>
    </w:r>
    <w:r>
      <w:fldChar w:fldCharType="separate"/>
    </w:r>
    <w:r w:rsidR="00AC3812" w:rsidRPr="00AC3812">
      <w:rPr>
        <w:noProof/>
        <w:lang w:val="es-ES"/>
      </w:rPr>
      <w:t>1</w:t>
    </w:r>
    <w:r>
      <w:fldChar w:fldCharType="end"/>
    </w:r>
    <w:r w:rsidR="00AD2DAC">
      <w:t xml:space="preserve">                                                </w:t>
    </w:r>
    <w:r w:rsidRPr="002D05D2">
      <w:rPr>
        <w:sz w:val="16"/>
        <w:szCs w:val="16"/>
        <w:lang w:val="en-US"/>
      </w:rPr>
      <w:t>A</w:t>
    </w:r>
    <w:r w:rsidR="00553D65">
      <w:rPr>
        <w:sz w:val="16"/>
        <w:szCs w:val="16"/>
        <w:lang w:val="en-US"/>
      </w:rPr>
      <w:t>2</w:t>
    </w:r>
    <w:r w:rsidR="000A7702">
      <w:rPr>
        <w:sz w:val="16"/>
        <w:szCs w:val="16"/>
        <w:lang w:val="en-US"/>
      </w:rPr>
      <w:t>275</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B35F" w14:textId="77777777" w:rsidR="0015778D" w:rsidRDefault="0015778D">
      <w:pPr>
        <w:spacing w:after="0" w:line="240" w:lineRule="auto"/>
      </w:pPr>
      <w:r>
        <w:separator/>
      </w:r>
    </w:p>
  </w:footnote>
  <w:footnote w:type="continuationSeparator" w:id="0">
    <w:p w14:paraId="214EF771" w14:textId="77777777" w:rsidR="0015778D" w:rsidRDefault="0015778D">
      <w:pPr>
        <w:spacing w:after="0" w:line="240" w:lineRule="auto"/>
      </w:pPr>
      <w:r>
        <w:continuationSeparator/>
      </w:r>
    </w:p>
  </w:footnote>
  <w:footnote w:id="1">
    <w:p w14:paraId="49229E75" w14:textId="77777777" w:rsidR="00063459" w:rsidRPr="00EA3E51" w:rsidRDefault="00063459" w:rsidP="00063459">
      <w:pPr>
        <w:pStyle w:val="Textonotapie"/>
        <w:rPr>
          <w:rFonts w:ascii="Century Gothic" w:hAnsi="Century Gothic"/>
          <w:sz w:val="18"/>
          <w:szCs w:val="18"/>
        </w:rPr>
      </w:pPr>
      <w:r>
        <w:rPr>
          <w:rStyle w:val="Refdenotaalpie"/>
        </w:rPr>
        <w:footnoteRef/>
      </w:r>
      <w:r>
        <w:t xml:space="preserve"> </w:t>
      </w:r>
      <w:r w:rsidRPr="00EA3E51">
        <w:rPr>
          <w:rFonts w:ascii="Century Gothic" w:hAnsi="Century Gothic"/>
          <w:sz w:val="18"/>
          <w:szCs w:val="18"/>
        </w:rPr>
        <w:t xml:space="preserve">Disponible en: </w:t>
      </w:r>
      <w:hyperlink r:id="rId1" w:history="1">
        <w:r w:rsidRPr="00EA3E51">
          <w:rPr>
            <w:rStyle w:val="Hipervnculo"/>
            <w:rFonts w:ascii="Century Gothic" w:hAnsi="Century Gothic"/>
            <w:sz w:val="18"/>
            <w:szCs w:val="18"/>
          </w:rPr>
          <w:t>https://www.un.org/es/about-us/universal-declaration-of-human-rights</w:t>
        </w:r>
      </w:hyperlink>
      <w:r w:rsidRPr="00EA3E51">
        <w:rPr>
          <w:rFonts w:ascii="Century Gothic" w:hAnsi="Century Gothic"/>
          <w:sz w:val="18"/>
          <w:szCs w:val="18"/>
        </w:rPr>
        <w:t xml:space="preserve"> </w:t>
      </w:r>
    </w:p>
  </w:footnote>
  <w:footnote w:id="2">
    <w:p w14:paraId="1484D93C" w14:textId="4DB8D339" w:rsidR="00A0271A" w:rsidRPr="00EA3E51" w:rsidRDefault="00A0271A">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2" w:history="1">
        <w:r w:rsidRPr="00EA3E51">
          <w:rPr>
            <w:rStyle w:val="Hipervnculo"/>
            <w:rFonts w:ascii="Century Gothic" w:hAnsi="Century Gothic"/>
            <w:sz w:val="18"/>
            <w:szCs w:val="18"/>
          </w:rPr>
          <w:t>https://www.ohchr.org/es/instruments-mechanisms/instruments/international-covenant-civil-and-political-rights</w:t>
        </w:r>
      </w:hyperlink>
      <w:r w:rsidRPr="00EA3E51">
        <w:rPr>
          <w:rFonts w:ascii="Century Gothic" w:hAnsi="Century Gothic"/>
          <w:sz w:val="18"/>
          <w:szCs w:val="18"/>
        </w:rPr>
        <w:t xml:space="preserve"> </w:t>
      </w:r>
    </w:p>
  </w:footnote>
  <w:footnote w:id="3">
    <w:p w14:paraId="701D8B77" w14:textId="77777777" w:rsidR="000F4EAF" w:rsidRPr="00A0271A" w:rsidRDefault="000F4EAF" w:rsidP="000F4EAF">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3" w:history="1">
        <w:r w:rsidRPr="00DA4F2E">
          <w:rPr>
            <w:rStyle w:val="Hipervnculo"/>
            <w:rFonts w:ascii="Century Gothic" w:hAnsi="Century Gothic"/>
            <w:sz w:val="18"/>
            <w:szCs w:val="18"/>
          </w:rPr>
          <w:t>https://www.un.org/es/events/childrenday/pdf/derechos.pdf</w:t>
        </w:r>
      </w:hyperlink>
      <w:r>
        <w:rPr>
          <w:rFonts w:ascii="Century Gothic" w:hAnsi="Century Gothic"/>
          <w:sz w:val="18"/>
          <w:szCs w:val="18"/>
        </w:rPr>
        <w:t xml:space="preserve"> </w:t>
      </w:r>
    </w:p>
  </w:footnote>
  <w:footnote w:id="4">
    <w:p w14:paraId="29491ABC" w14:textId="46991233" w:rsidR="00147620" w:rsidRPr="00147620" w:rsidRDefault="00147620">
      <w:pPr>
        <w:pStyle w:val="Textonotapie"/>
        <w:rPr>
          <w:rFonts w:ascii="Century Gothic" w:hAnsi="Century Gothic"/>
          <w:sz w:val="18"/>
          <w:szCs w:val="18"/>
        </w:rPr>
      </w:pPr>
      <w:r w:rsidRPr="00147620">
        <w:rPr>
          <w:rStyle w:val="Refdenotaalpie"/>
          <w:rFonts w:ascii="Century Gothic" w:hAnsi="Century Gothic"/>
          <w:sz w:val="18"/>
          <w:szCs w:val="18"/>
        </w:rPr>
        <w:footnoteRef/>
      </w:r>
      <w:r w:rsidRPr="00147620">
        <w:rPr>
          <w:rFonts w:ascii="Century Gothic" w:hAnsi="Century Gothic"/>
          <w:sz w:val="18"/>
          <w:szCs w:val="18"/>
        </w:rPr>
        <w:t xml:space="preserve"> Disponible en: </w:t>
      </w:r>
      <w:hyperlink r:id="rId4" w:history="1">
        <w:r w:rsidRPr="00147620">
          <w:rPr>
            <w:rStyle w:val="Hipervnculo"/>
            <w:rFonts w:ascii="Century Gothic" w:hAnsi="Century Gothic"/>
            <w:sz w:val="18"/>
            <w:szCs w:val="18"/>
          </w:rPr>
          <w:t>https://www.diputados.gob.mx/LeyesBiblio/pdf/LGE.pdf</w:t>
        </w:r>
      </w:hyperlink>
      <w:r w:rsidRPr="00147620">
        <w:rPr>
          <w:rFonts w:ascii="Century Gothic" w:hAnsi="Century Gothic"/>
          <w:sz w:val="18"/>
          <w:szCs w:val="18"/>
        </w:rPr>
        <w:t xml:space="preserve"> </w:t>
      </w:r>
    </w:p>
  </w:footnote>
  <w:footnote w:id="5">
    <w:p w14:paraId="4AC815DD" w14:textId="0D9B64AE" w:rsidR="00364122" w:rsidRPr="003C4313" w:rsidRDefault="00364122">
      <w:pPr>
        <w:pStyle w:val="Textonotapie"/>
        <w:rPr>
          <w:rFonts w:ascii="Century Gothic" w:hAnsi="Century Gothic"/>
          <w:sz w:val="18"/>
          <w:szCs w:val="18"/>
        </w:rPr>
      </w:pPr>
      <w:r w:rsidRPr="003C4313">
        <w:rPr>
          <w:rStyle w:val="Refdenotaalpie"/>
          <w:rFonts w:ascii="Century Gothic" w:hAnsi="Century Gothic"/>
          <w:sz w:val="18"/>
          <w:szCs w:val="18"/>
        </w:rPr>
        <w:footnoteRef/>
      </w:r>
      <w:r w:rsidRPr="003C4313">
        <w:rPr>
          <w:rFonts w:ascii="Century Gothic" w:hAnsi="Century Gothic"/>
          <w:sz w:val="18"/>
          <w:szCs w:val="18"/>
        </w:rPr>
        <w:t xml:space="preserve"> Disponible en: </w:t>
      </w:r>
      <w:hyperlink r:id="rId5" w:history="1">
        <w:r w:rsidRPr="003C4313">
          <w:rPr>
            <w:rStyle w:val="Hipervnculo"/>
            <w:rFonts w:ascii="Century Gothic" w:hAnsi="Century Gothic"/>
            <w:sz w:val="18"/>
            <w:szCs w:val="18"/>
          </w:rPr>
          <w:t>https://www.diputados.gob.mx/LeyesBiblio/pdf/LGE.pdf</w:t>
        </w:r>
      </w:hyperlink>
      <w:r w:rsidRPr="003C4313">
        <w:rPr>
          <w:rFonts w:ascii="Century Gothic" w:hAnsi="Century Gothic"/>
          <w:sz w:val="18"/>
          <w:szCs w:val="18"/>
        </w:rPr>
        <w:t xml:space="preserve"> </w:t>
      </w:r>
    </w:p>
  </w:footnote>
  <w:footnote w:id="6">
    <w:p w14:paraId="4CA6AF43" w14:textId="64B13AD4" w:rsidR="003C4313" w:rsidRPr="003C4313" w:rsidRDefault="003C4313">
      <w:pPr>
        <w:pStyle w:val="Textonotapie"/>
        <w:rPr>
          <w:rFonts w:ascii="Century Gothic" w:hAnsi="Century Gothic"/>
          <w:sz w:val="18"/>
          <w:szCs w:val="18"/>
        </w:rPr>
      </w:pPr>
      <w:r w:rsidRPr="003C4313">
        <w:rPr>
          <w:rStyle w:val="Refdenotaalpie"/>
          <w:rFonts w:ascii="Century Gothic" w:hAnsi="Century Gothic"/>
          <w:sz w:val="18"/>
          <w:szCs w:val="18"/>
        </w:rPr>
        <w:footnoteRef/>
      </w:r>
      <w:r w:rsidRPr="003C4313">
        <w:rPr>
          <w:rFonts w:ascii="Century Gothic" w:hAnsi="Century Gothic"/>
          <w:sz w:val="18"/>
          <w:szCs w:val="18"/>
        </w:rPr>
        <w:t xml:space="preserve"> Disponible en: </w:t>
      </w:r>
      <w:hyperlink r:id="rId6" w:history="1">
        <w:r w:rsidRPr="003C4313">
          <w:rPr>
            <w:rStyle w:val="Hipervnculo"/>
            <w:rFonts w:ascii="Century Gothic" w:hAnsi="Century Gothic"/>
            <w:sz w:val="18"/>
            <w:szCs w:val="18"/>
          </w:rPr>
          <w:t>https://www.diputados.gob.mx/LeyesBiblio/pdf/LGDNNA.pdf</w:t>
        </w:r>
      </w:hyperlink>
      <w:r w:rsidRPr="003C4313">
        <w:rPr>
          <w:rFonts w:ascii="Century Gothic" w:hAnsi="Century Gothic"/>
          <w:sz w:val="18"/>
          <w:szCs w:val="18"/>
        </w:rPr>
        <w:t xml:space="preserve"> </w:t>
      </w:r>
    </w:p>
  </w:footnote>
  <w:footnote w:id="7">
    <w:p w14:paraId="48F36581" w14:textId="2B5FBB1F" w:rsidR="00A24FBA" w:rsidRPr="00A24FBA" w:rsidRDefault="00A24FBA">
      <w:pPr>
        <w:pStyle w:val="Textonotapie"/>
        <w:rPr>
          <w:rFonts w:ascii="Century Gothic" w:hAnsi="Century Gothic"/>
          <w:sz w:val="18"/>
          <w:szCs w:val="18"/>
        </w:rPr>
      </w:pPr>
      <w:r w:rsidRPr="00A24FBA">
        <w:rPr>
          <w:rStyle w:val="Refdenotaalpie"/>
          <w:rFonts w:ascii="Century Gothic" w:hAnsi="Century Gothic"/>
          <w:sz w:val="18"/>
          <w:szCs w:val="18"/>
        </w:rPr>
        <w:footnoteRef/>
      </w:r>
      <w:r w:rsidRPr="00A24FBA">
        <w:rPr>
          <w:rFonts w:ascii="Century Gothic" w:hAnsi="Century Gothic"/>
          <w:sz w:val="18"/>
          <w:szCs w:val="18"/>
        </w:rPr>
        <w:t xml:space="preserve"> Disponible en: </w:t>
      </w:r>
      <w:hyperlink r:id="rId7" w:history="1">
        <w:r w:rsidRPr="00A24FBA">
          <w:rPr>
            <w:rStyle w:val="Hipervnculo"/>
            <w:rFonts w:ascii="Century Gothic" w:hAnsi="Century Gothic"/>
            <w:sz w:val="18"/>
            <w:szCs w:val="18"/>
          </w:rPr>
          <w:t>https://www.congresochihuahua2.gob.mx/biblioteca/leyes/archivosLeyes/1171.pdf</w:t>
        </w:r>
      </w:hyperlink>
      <w:r w:rsidRPr="00A24FBA">
        <w:rPr>
          <w:rFonts w:ascii="Century Gothic" w:hAnsi="Century Gothic"/>
          <w:sz w:val="18"/>
          <w:szCs w:val="18"/>
        </w:rPr>
        <w:t xml:space="preserve"> </w:t>
      </w:r>
    </w:p>
  </w:footnote>
  <w:footnote w:id="8">
    <w:p w14:paraId="76A36B3D" w14:textId="39E4FAD9" w:rsidR="00411586" w:rsidRPr="00411586" w:rsidRDefault="00411586">
      <w:pPr>
        <w:pStyle w:val="Textonotapie"/>
        <w:rPr>
          <w:rFonts w:ascii="Century Gothic" w:hAnsi="Century Gothic"/>
          <w:sz w:val="18"/>
          <w:szCs w:val="18"/>
        </w:rPr>
      </w:pPr>
      <w:r w:rsidRPr="00411586">
        <w:rPr>
          <w:rStyle w:val="Refdenotaalpie"/>
          <w:rFonts w:ascii="Century Gothic" w:hAnsi="Century Gothic"/>
          <w:sz w:val="18"/>
          <w:szCs w:val="18"/>
        </w:rPr>
        <w:footnoteRef/>
      </w:r>
      <w:r w:rsidRPr="00411586">
        <w:rPr>
          <w:rFonts w:ascii="Century Gothic" w:hAnsi="Century Gothic"/>
          <w:sz w:val="18"/>
          <w:szCs w:val="18"/>
        </w:rPr>
        <w:t xml:space="preserve"> Disponible en: </w:t>
      </w:r>
      <w:hyperlink r:id="rId8" w:history="1">
        <w:r w:rsidRPr="00411586">
          <w:rPr>
            <w:rStyle w:val="Hipervnculo"/>
            <w:rFonts w:ascii="Century Gothic" w:hAnsi="Century Gothic"/>
            <w:sz w:val="18"/>
            <w:szCs w:val="18"/>
          </w:rPr>
          <w:t>https://www.congresochihuahua2.gob.mx/biblioteca/leyes/archivosLeyes/1259.pdf</w:t>
        </w:r>
      </w:hyperlink>
      <w:r w:rsidRPr="00411586">
        <w:rPr>
          <w:rFonts w:ascii="Century Gothic" w:hAnsi="Century Gothic"/>
          <w:sz w:val="18"/>
          <w:szCs w:val="18"/>
        </w:rPr>
        <w:t xml:space="preserve"> </w:t>
      </w:r>
    </w:p>
  </w:footnote>
  <w:footnote w:id="9">
    <w:p w14:paraId="596E3DF3" w14:textId="18231E70" w:rsidR="000D1833" w:rsidRPr="000D1833" w:rsidRDefault="000D1833">
      <w:pPr>
        <w:pStyle w:val="Textonotapie"/>
        <w:rPr>
          <w:rFonts w:ascii="Century Gothic" w:hAnsi="Century Gothic"/>
          <w:sz w:val="18"/>
          <w:szCs w:val="18"/>
        </w:rPr>
      </w:pPr>
      <w:r w:rsidRPr="000D1833">
        <w:rPr>
          <w:rStyle w:val="Refdenotaalpie"/>
          <w:rFonts w:ascii="Century Gothic" w:hAnsi="Century Gothic"/>
          <w:sz w:val="18"/>
          <w:szCs w:val="18"/>
        </w:rPr>
        <w:footnoteRef/>
      </w:r>
      <w:r w:rsidRPr="000D1833">
        <w:rPr>
          <w:rFonts w:ascii="Century Gothic" w:hAnsi="Century Gothic"/>
          <w:sz w:val="18"/>
          <w:szCs w:val="18"/>
        </w:rPr>
        <w:t xml:space="preserve"> Estado de la nutrición infantil en México. Save the Children. Disponible en: </w:t>
      </w:r>
      <w:hyperlink r:id="rId9" w:history="1">
        <w:r w:rsidRPr="000D1833">
          <w:rPr>
            <w:rStyle w:val="Hipervnculo"/>
            <w:rFonts w:ascii="Century Gothic" w:hAnsi="Century Gothic"/>
            <w:sz w:val="18"/>
            <w:szCs w:val="18"/>
          </w:rPr>
          <w:t>https://www.savethechildren.mx/nutricion-infantil-en-mexico/</w:t>
        </w:r>
      </w:hyperlink>
      <w:r w:rsidRPr="000D1833">
        <w:rPr>
          <w:rFonts w:ascii="Century Gothic" w:hAnsi="Century Gothic"/>
          <w:sz w:val="18"/>
          <w:szCs w:val="18"/>
        </w:rPr>
        <w:t xml:space="preserve">  </w:t>
      </w:r>
    </w:p>
  </w:footnote>
  <w:footnote w:id="10">
    <w:p w14:paraId="37DA9830" w14:textId="1FF9294A" w:rsidR="000D1833" w:rsidRPr="000D1833" w:rsidRDefault="000D1833">
      <w:pPr>
        <w:pStyle w:val="Textonotapie"/>
        <w:rPr>
          <w:rFonts w:ascii="Century Gothic" w:hAnsi="Century Gothic"/>
          <w:sz w:val="18"/>
          <w:szCs w:val="18"/>
        </w:rPr>
      </w:pPr>
      <w:r w:rsidRPr="000D1833">
        <w:rPr>
          <w:rStyle w:val="Refdenotaalpie"/>
          <w:rFonts w:ascii="Century Gothic" w:hAnsi="Century Gothic"/>
          <w:sz w:val="18"/>
          <w:szCs w:val="18"/>
        </w:rPr>
        <w:footnoteRef/>
      </w:r>
      <w:r w:rsidRPr="000D1833">
        <w:rPr>
          <w:rFonts w:ascii="Century Gothic" w:hAnsi="Century Gothic"/>
          <w:sz w:val="18"/>
          <w:szCs w:val="18"/>
        </w:rPr>
        <w:t xml:space="preserve"> La mala alimentación está perjudicando la salud de la infancia mundialmente. Disponible en: </w:t>
      </w:r>
      <w:hyperlink r:id="rId10" w:anchor=":~:text=En%20M%C3%A9xico%20el%2059%25%20de,est%C3%A1%20delgado%20o%20muy%20delgado" w:history="1">
        <w:r w:rsidRPr="000D1833">
          <w:rPr>
            <w:rStyle w:val="Hipervnculo"/>
            <w:rFonts w:ascii="Century Gothic" w:hAnsi="Century Gothic"/>
            <w:sz w:val="18"/>
            <w:szCs w:val="18"/>
          </w:rPr>
          <w:t>https://www.unicef.org/mexico/comunicados-prensa/la-mala-alimentaci%C3%B3n-est%C3%A1-perjudicando-la-salud-de-la-infancia-mundialmente#:~:text=En%20M%C3%A9xico%20el%2059%25%20de,est%C3%A1%20delgado%20o%20muy%20delgado</w:t>
        </w:r>
      </w:hyperlink>
      <w:r w:rsidRPr="000D1833">
        <w:rPr>
          <w:rFonts w:ascii="Century Gothic" w:hAnsi="Century Gothic"/>
          <w:sz w:val="18"/>
          <w:szCs w:val="18"/>
        </w:rPr>
        <w:t xml:space="preserve">. </w:t>
      </w:r>
    </w:p>
  </w:footnote>
  <w:footnote w:id="11">
    <w:p w14:paraId="7B4AD038" w14:textId="69B6D031" w:rsidR="00746C81" w:rsidRPr="00501331" w:rsidRDefault="00746C81">
      <w:pPr>
        <w:pStyle w:val="Textonotapie"/>
        <w:rPr>
          <w:rFonts w:ascii="Century Gothic" w:hAnsi="Century Gothic"/>
          <w:sz w:val="18"/>
          <w:szCs w:val="18"/>
        </w:rPr>
      </w:pPr>
      <w:r w:rsidRPr="00501331">
        <w:rPr>
          <w:rStyle w:val="Refdenotaalpie"/>
          <w:rFonts w:ascii="Century Gothic" w:hAnsi="Century Gothic"/>
          <w:sz w:val="18"/>
          <w:szCs w:val="18"/>
        </w:rPr>
        <w:footnoteRef/>
      </w:r>
      <w:r w:rsidRPr="00501331">
        <w:rPr>
          <w:rFonts w:ascii="Century Gothic" w:hAnsi="Century Gothic"/>
          <w:sz w:val="18"/>
          <w:szCs w:val="18"/>
        </w:rPr>
        <w:t xml:space="preserve"> El sobrepeso y la obesidad en México. Disponible en: </w:t>
      </w:r>
      <w:hyperlink r:id="rId11" w:history="1">
        <w:r w:rsidRPr="00501331">
          <w:rPr>
            <w:rStyle w:val="Hipervnculo"/>
            <w:rFonts w:ascii="Century Gothic" w:hAnsi="Century Gothic"/>
            <w:sz w:val="18"/>
            <w:szCs w:val="18"/>
          </w:rPr>
          <w:t>https://contrapesodotorg.wordpress.com/el-sobrepeso-y-la-obesidad-en-mexico/</w:t>
        </w:r>
      </w:hyperlink>
      <w:r w:rsidRPr="00501331">
        <w:rPr>
          <w:rFonts w:ascii="Century Gothic" w:hAnsi="Century Gothic"/>
          <w:sz w:val="18"/>
          <w:szCs w:val="18"/>
        </w:rPr>
        <w:t xml:space="preserve"> </w:t>
      </w:r>
    </w:p>
  </w:footnote>
  <w:footnote w:id="12">
    <w:p w14:paraId="4FEFDAF6" w14:textId="1F4AFB7D" w:rsidR="00746C81" w:rsidRPr="00746C81" w:rsidRDefault="00746C81" w:rsidP="00746C81">
      <w:pPr>
        <w:pStyle w:val="Textonotapie"/>
        <w:rPr>
          <w:rFonts w:ascii="Century Gothic" w:hAnsi="Century Gothic"/>
          <w:sz w:val="18"/>
          <w:szCs w:val="18"/>
        </w:rPr>
      </w:pPr>
      <w:r w:rsidRPr="00746C81">
        <w:rPr>
          <w:rStyle w:val="Refdenotaalpie"/>
          <w:rFonts w:ascii="Century Gothic" w:hAnsi="Century Gothic"/>
          <w:sz w:val="18"/>
          <w:szCs w:val="18"/>
        </w:rPr>
        <w:footnoteRef/>
      </w:r>
      <w:r w:rsidRPr="00746C81">
        <w:rPr>
          <w:rFonts w:ascii="Century Gothic" w:hAnsi="Century Gothic"/>
          <w:sz w:val="18"/>
          <w:szCs w:val="18"/>
        </w:rPr>
        <w:t xml:space="preserve"> Estadísticas a propósito del día mundial contra la obesidad (12 de noviembre) Comunicado de prensa núm. 528/20. INEGI. Disponible en: </w:t>
      </w:r>
      <w:hyperlink r:id="rId12" w:history="1">
        <w:r w:rsidRPr="00746C81">
          <w:rPr>
            <w:rStyle w:val="Hipervnculo"/>
            <w:rFonts w:ascii="Century Gothic" w:hAnsi="Century Gothic"/>
            <w:sz w:val="18"/>
            <w:szCs w:val="18"/>
          </w:rPr>
          <w:t>https://www.inegi.org.mx/contenidos/saladeprensa/aproposito/2020/EAP_Obesidad20.pdf</w:t>
        </w:r>
      </w:hyperlink>
      <w:r w:rsidRPr="00746C81">
        <w:rPr>
          <w:rFonts w:ascii="Century Gothic" w:hAnsi="Century Gothic"/>
          <w:sz w:val="18"/>
          <w:szCs w:val="18"/>
        </w:rPr>
        <w:t xml:space="preserve"> </w:t>
      </w:r>
    </w:p>
  </w:footnote>
  <w:footnote w:id="13">
    <w:p w14:paraId="3AD5C2DC" w14:textId="0CF504C0" w:rsidR="00954F2B" w:rsidRPr="00954F2B" w:rsidRDefault="00954F2B">
      <w:pPr>
        <w:pStyle w:val="Textonotapie"/>
        <w:rPr>
          <w:rFonts w:ascii="Century Gothic" w:hAnsi="Century Gothic"/>
          <w:sz w:val="18"/>
          <w:szCs w:val="18"/>
        </w:rPr>
      </w:pPr>
      <w:r w:rsidRPr="00954F2B">
        <w:rPr>
          <w:rStyle w:val="Refdenotaalpie"/>
          <w:rFonts w:ascii="Century Gothic" w:hAnsi="Century Gothic"/>
          <w:sz w:val="18"/>
          <w:szCs w:val="18"/>
        </w:rPr>
        <w:footnoteRef/>
      </w:r>
      <w:r w:rsidRPr="00954F2B">
        <w:rPr>
          <w:rFonts w:ascii="Century Gothic" w:hAnsi="Century Gothic"/>
          <w:sz w:val="18"/>
          <w:szCs w:val="18"/>
        </w:rPr>
        <w:t xml:space="preserve"> Disponible en: </w:t>
      </w:r>
      <w:hyperlink r:id="rId13" w:anchor="gsc.tab=0" w:history="1">
        <w:r w:rsidRPr="00954F2B">
          <w:rPr>
            <w:rStyle w:val="Hipervnculo"/>
            <w:rFonts w:ascii="Century Gothic" w:hAnsi="Century Gothic"/>
            <w:sz w:val="18"/>
            <w:szCs w:val="18"/>
          </w:rPr>
          <w:t>https://www.dof.gob.mx/nota_detalle.php?codigo=5344984&amp;fecha=16/05/2014#gsc.tab=0</w:t>
        </w:r>
      </w:hyperlink>
      <w:r w:rsidRPr="00954F2B">
        <w:rPr>
          <w:rFonts w:ascii="Century Gothic" w:hAnsi="Century Gothic"/>
          <w:sz w:val="18"/>
          <w:szCs w:val="18"/>
        </w:rPr>
        <w:t xml:space="preserve"> </w:t>
      </w:r>
    </w:p>
  </w:footnote>
  <w:footnote w:id="14">
    <w:p w14:paraId="417C00F0" w14:textId="0C7D39D8" w:rsidR="00D0480D" w:rsidRPr="00A25B5F" w:rsidRDefault="00D0480D">
      <w:pPr>
        <w:pStyle w:val="Textonotapie"/>
        <w:rPr>
          <w:rFonts w:ascii="Century Gothic" w:hAnsi="Century Gothic"/>
          <w:sz w:val="18"/>
          <w:szCs w:val="18"/>
        </w:rPr>
      </w:pPr>
      <w:r w:rsidRPr="00A25B5F">
        <w:rPr>
          <w:rStyle w:val="Refdenotaalpie"/>
          <w:rFonts w:ascii="Century Gothic" w:hAnsi="Century Gothic"/>
          <w:sz w:val="18"/>
          <w:szCs w:val="18"/>
        </w:rPr>
        <w:footnoteRef/>
      </w:r>
      <w:r w:rsidRPr="00A25B5F">
        <w:rPr>
          <w:rFonts w:ascii="Century Gothic" w:hAnsi="Century Gothic"/>
          <w:sz w:val="18"/>
          <w:szCs w:val="18"/>
        </w:rPr>
        <w:t xml:space="preserve"> Ley Estatal de Educación. Artículos </w:t>
      </w:r>
      <w:r w:rsidRPr="00A25B5F">
        <w:rPr>
          <w:rFonts w:ascii="Century Gothic" w:eastAsia="Arial" w:hAnsi="Century Gothic" w:cs="Arial"/>
          <w:sz w:val="18"/>
          <w:szCs w:val="18"/>
        </w:rPr>
        <w:t xml:space="preserve">13, fracción VIII; y 24 -C.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82FE" w14:textId="1D1A14D0"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“202</w:t>
    </w:r>
    <w:r w:rsidR="008873FF">
      <w:rPr>
        <w:rFonts w:ascii="Arial" w:hAnsi="Arial" w:cs="Arial"/>
        <w:b/>
        <w:bCs/>
        <w:i/>
        <w:sz w:val="20"/>
        <w:szCs w:val="18"/>
      </w:rPr>
      <w:t xml:space="preserve">4, Año del Bicentenario de la </w:t>
    </w:r>
    <w:r w:rsidR="000D088E">
      <w:rPr>
        <w:rFonts w:ascii="Arial" w:hAnsi="Arial" w:cs="Arial"/>
        <w:b/>
        <w:bCs/>
        <w:i/>
        <w:sz w:val="20"/>
        <w:szCs w:val="18"/>
      </w:rPr>
      <w:t>f</w:t>
    </w:r>
    <w:r w:rsidR="008873FF">
      <w:rPr>
        <w:rFonts w:ascii="Arial" w:hAnsi="Arial" w:cs="Arial"/>
        <w:b/>
        <w:bCs/>
        <w:i/>
        <w:sz w:val="20"/>
        <w:szCs w:val="18"/>
      </w:rPr>
      <w:t>undación del Estado de Chihuahua</w:t>
    </w:r>
    <w:r>
      <w:rPr>
        <w:rFonts w:ascii="Arial" w:hAnsi="Arial" w:cs="Arial"/>
        <w:b/>
        <w:bCs/>
        <w:i/>
        <w:sz w:val="20"/>
        <w:szCs w:val="18"/>
      </w:rPr>
      <w:t>”</w:t>
    </w:r>
  </w:p>
  <w:p w14:paraId="0CD91D73" w14:textId="77777777" w:rsidR="00A30C36" w:rsidRDefault="00A30C36" w:rsidP="00A30C36">
    <w:pPr>
      <w:spacing w:after="0" w:line="240" w:lineRule="auto"/>
      <w:jc w:val="right"/>
      <w:rPr>
        <w:rFonts w:ascii="Arial" w:hAnsi="Arial" w:cs="Arial"/>
        <w:b/>
        <w:sz w:val="24"/>
        <w:szCs w:val="18"/>
      </w:rPr>
    </w:pPr>
  </w:p>
  <w:p w14:paraId="004B69B9" w14:textId="77777777" w:rsidR="00F53513" w:rsidRPr="00F53513" w:rsidRDefault="00F53513" w:rsidP="00A30C36">
    <w:pPr>
      <w:spacing w:after="0" w:line="240" w:lineRule="auto"/>
      <w:jc w:val="right"/>
      <w:rPr>
        <w:rFonts w:ascii="Arial" w:hAnsi="Arial" w:cs="Arial"/>
        <w:b/>
        <w:sz w:val="24"/>
        <w:szCs w:val="18"/>
      </w:rPr>
    </w:pPr>
  </w:p>
  <w:p w14:paraId="6823805F" w14:textId="77777777" w:rsidR="00A30C36" w:rsidRPr="00F53513" w:rsidRDefault="00A30C36" w:rsidP="00A30C36">
    <w:pPr>
      <w:spacing w:after="0" w:line="240" w:lineRule="auto"/>
      <w:jc w:val="right"/>
      <w:rPr>
        <w:rFonts w:ascii="Century Gothic" w:hAnsi="Century Gothic"/>
        <w:sz w:val="24"/>
        <w:szCs w:val="18"/>
      </w:rPr>
    </w:pPr>
  </w:p>
  <w:p w14:paraId="3500B61F"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7757A3EB"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66E60584" w:rsidR="00A30C36" w:rsidRPr="002B6562" w:rsidRDefault="009F0514"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w:t>
    </w:r>
    <w:r w:rsidR="00513A9D" w:rsidRPr="009F0514">
      <w:rPr>
        <w:rFonts w:ascii="Century Gothic" w:hAnsi="Century Gothic" w:cs="Calibri"/>
        <w:b/>
        <w:sz w:val="24"/>
        <w:szCs w:val="24"/>
      </w:rPr>
      <w:t>CS</w:t>
    </w:r>
    <w:r w:rsidR="00630AF7" w:rsidRPr="009F0514">
      <w:rPr>
        <w:rFonts w:ascii="Century Gothic" w:hAnsi="Century Gothic" w:cs="Calibri"/>
        <w:b/>
        <w:sz w:val="24"/>
        <w:szCs w:val="24"/>
      </w:rPr>
      <w:t>/</w:t>
    </w:r>
    <w:r w:rsidR="00D55E14">
      <w:rPr>
        <w:rFonts w:ascii="Century Gothic" w:hAnsi="Century Gothic" w:cs="Calibri"/>
        <w:b/>
        <w:sz w:val="24"/>
        <w:szCs w:val="24"/>
      </w:rPr>
      <w:t>5</w:t>
    </w:r>
    <w:r w:rsidR="000D2B1D">
      <w:rPr>
        <w:rFonts w:ascii="Century Gothic" w:hAnsi="Century Gothic" w:cs="Calibri"/>
        <w:b/>
        <w:sz w:val="24"/>
        <w:szCs w:val="24"/>
      </w:rPr>
      <w:t>6</w:t>
    </w:r>
    <w:r w:rsidR="00A30C36" w:rsidRPr="009F0514">
      <w:rPr>
        <w:rFonts w:ascii="Century Gothic" w:hAnsi="Century Gothic" w:cs="Calibri"/>
        <w:b/>
        <w:sz w:val="24"/>
        <w:szCs w:val="24"/>
      </w:rPr>
      <w:t>/202</w:t>
    </w:r>
    <w:r w:rsidR="00513A9D" w:rsidRPr="009F0514">
      <w:rPr>
        <w:rFonts w:ascii="Century Gothic" w:hAnsi="Century Gothic" w:cs="Calibr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661"/>
    <w:multiLevelType w:val="hybridMultilevel"/>
    <w:tmpl w:val="FF842616"/>
    <w:lvl w:ilvl="0" w:tplc="8304C418">
      <w:start w:val="1"/>
      <w:numFmt w:val="upperRoman"/>
      <w:lvlText w:val="%1."/>
      <w:lvlJc w:val="right"/>
      <w:pPr>
        <w:ind w:left="2136" w:hanging="360"/>
      </w:pPr>
      <w:rPr>
        <w:b w:val="0"/>
        <w:bCs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073706CE"/>
    <w:multiLevelType w:val="hybridMultilevel"/>
    <w:tmpl w:val="71D2F7BA"/>
    <w:lvl w:ilvl="0" w:tplc="89B0848A">
      <w:start w:val="6"/>
      <w:numFmt w:val="upp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9CA430C"/>
    <w:multiLevelType w:val="hybridMultilevel"/>
    <w:tmpl w:val="08808572"/>
    <w:lvl w:ilvl="0" w:tplc="68F61AA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EC7F12"/>
    <w:multiLevelType w:val="hybridMultilevel"/>
    <w:tmpl w:val="4DE6E3B0"/>
    <w:lvl w:ilvl="0" w:tplc="FF76E9CA">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A27C36"/>
    <w:multiLevelType w:val="hybridMultilevel"/>
    <w:tmpl w:val="9B9C1812"/>
    <w:lvl w:ilvl="0" w:tplc="6EEA60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9"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B52EAE"/>
    <w:multiLevelType w:val="hybridMultilevel"/>
    <w:tmpl w:val="F1CE0654"/>
    <w:lvl w:ilvl="0" w:tplc="080A0013">
      <w:start w:val="1"/>
      <w:numFmt w:val="upperRoman"/>
      <w:lvlText w:val="%1."/>
      <w:lvlJc w:val="righ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1" w15:restartNumberingAfterBreak="0">
    <w:nsid w:val="272F6F70"/>
    <w:multiLevelType w:val="hybridMultilevel"/>
    <w:tmpl w:val="D08C19FE"/>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A050F4"/>
    <w:multiLevelType w:val="hybridMultilevel"/>
    <w:tmpl w:val="AB9615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2058AF"/>
    <w:multiLevelType w:val="hybridMultilevel"/>
    <w:tmpl w:val="890AB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98022C5"/>
    <w:multiLevelType w:val="hybridMultilevel"/>
    <w:tmpl w:val="543C0DC8"/>
    <w:lvl w:ilvl="0" w:tplc="36328A68">
      <w:start w:val="4"/>
      <w:numFmt w:val="upperRoman"/>
      <w:lvlText w:val="%1."/>
      <w:lvlJc w:val="righ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D8437D"/>
    <w:multiLevelType w:val="hybridMultilevel"/>
    <w:tmpl w:val="B3D20968"/>
    <w:lvl w:ilvl="0" w:tplc="FA54105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C262EA"/>
    <w:multiLevelType w:val="hybridMultilevel"/>
    <w:tmpl w:val="64A20532"/>
    <w:lvl w:ilvl="0" w:tplc="D2E41ED6">
      <w:start w:val="1"/>
      <w:numFmt w:val="upperRoman"/>
      <w:lvlText w:val="%1."/>
      <w:lvlJc w:val="right"/>
      <w:pPr>
        <w:ind w:left="1776" w:hanging="360"/>
      </w:pPr>
      <w:rPr>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2233E"/>
    <w:multiLevelType w:val="hybridMultilevel"/>
    <w:tmpl w:val="3A8EB10E"/>
    <w:lvl w:ilvl="0" w:tplc="B6508B66">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A42E97"/>
    <w:multiLevelType w:val="hybridMultilevel"/>
    <w:tmpl w:val="4D5043B4"/>
    <w:lvl w:ilvl="0" w:tplc="CF9E9688">
      <w:start w:val="5"/>
      <w:numFmt w:val="upperRoman"/>
      <w:lvlText w:val="%1."/>
      <w:lvlJc w:val="righ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195E61"/>
    <w:multiLevelType w:val="hybridMultilevel"/>
    <w:tmpl w:val="EDF6B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CB73EE"/>
    <w:multiLevelType w:val="hybridMultilevel"/>
    <w:tmpl w:val="777E7882"/>
    <w:lvl w:ilvl="0" w:tplc="50C06B36">
      <w:start w:val="1"/>
      <w:numFmt w:val="upperRoman"/>
      <w:lvlText w:val="%1."/>
      <w:lvlJc w:val="right"/>
      <w:pPr>
        <w:ind w:left="1428" w:hanging="360"/>
      </w:pPr>
      <w:rPr>
        <w:rFonts w:hint="default"/>
        <w:b w:val="0"/>
        <w:bCs w:val="0"/>
      </w:rPr>
    </w:lvl>
    <w:lvl w:ilvl="1" w:tplc="080A0019" w:tentative="1">
      <w:start w:val="1"/>
      <w:numFmt w:val="lowerLetter"/>
      <w:lvlText w:val="%2."/>
      <w:lvlJc w:val="left"/>
      <w:pPr>
        <w:ind w:left="-181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372" w:hanging="360"/>
      </w:pPr>
    </w:lvl>
    <w:lvl w:ilvl="4" w:tplc="080A0019" w:tentative="1">
      <w:start w:val="1"/>
      <w:numFmt w:val="lowerLetter"/>
      <w:lvlText w:val="%5."/>
      <w:lvlJc w:val="left"/>
      <w:pPr>
        <w:ind w:left="348" w:hanging="360"/>
      </w:pPr>
    </w:lvl>
    <w:lvl w:ilvl="5" w:tplc="080A001B" w:tentative="1">
      <w:start w:val="1"/>
      <w:numFmt w:val="lowerRoman"/>
      <w:lvlText w:val="%6."/>
      <w:lvlJc w:val="right"/>
      <w:pPr>
        <w:ind w:left="1068" w:hanging="180"/>
      </w:pPr>
    </w:lvl>
    <w:lvl w:ilvl="6" w:tplc="080A000F" w:tentative="1">
      <w:start w:val="1"/>
      <w:numFmt w:val="decimal"/>
      <w:lvlText w:val="%7."/>
      <w:lvlJc w:val="left"/>
      <w:pPr>
        <w:ind w:left="1788" w:hanging="360"/>
      </w:pPr>
    </w:lvl>
    <w:lvl w:ilvl="7" w:tplc="080A0019" w:tentative="1">
      <w:start w:val="1"/>
      <w:numFmt w:val="lowerLetter"/>
      <w:lvlText w:val="%8."/>
      <w:lvlJc w:val="left"/>
      <w:pPr>
        <w:ind w:left="2508" w:hanging="360"/>
      </w:pPr>
    </w:lvl>
    <w:lvl w:ilvl="8" w:tplc="080A001B" w:tentative="1">
      <w:start w:val="1"/>
      <w:numFmt w:val="lowerRoman"/>
      <w:lvlText w:val="%9."/>
      <w:lvlJc w:val="right"/>
      <w:pPr>
        <w:ind w:left="3228" w:hanging="180"/>
      </w:pPr>
    </w:lvl>
  </w:abstractNum>
  <w:abstractNum w:abstractNumId="25" w15:restartNumberingAfterBreak="0">
    <w:nsid w:val="4CBC02EE"/>
    <w:multiLevelType w:val="hybridMultilevel"/>
    <w:tmpl w:val="D02EF834"/>
    <w:lvl w:ilvl="0" w:tplc="1974C8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FB6315C"/>
    <w:multiLevelType w:val="hybridMultilevel"/>
    <w:tmpl w:val="8D34B0D6"/>
    <w:lvl w:ilvl="0" w:tplc="D630ADA0">
      <w:start w:val="5"/>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00817C2"/>
    <w:multiLevelType w:val="hybridMultilevel"/>
    <w:tmpl w:val="52227622"/>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B73D06"/>
    <w:multiLevelType w:val="hybridMultilevel"/>
    <w:tmpl w:val="2CD0A9FA"/>
    <w:lvl w:ilvl="0" w:tplc="AA0AB362">
      <w:start w:val="3"/>
      <w:numFmt w:val="upperRoman"/>
      <w:lvlText w:val="%1."/>
      <w:lvlJc w:val="left"/>
      <w:pPr>
        <w:ind w:left="2193" w:hanging="720"/>
      </w:pPr>
      <w:rPr>
        <w:rFonts w:hint="default"/>
      </w:rPr>
    </w:lvl>
    <w:lvl w:ilvl="1" w:tplc="080A0019" w:tentative="1">
      <w:start w:val="1"/>
      <w:numFmt w:val="lowerLetter"/>
      <w:lvlText w:val="%2."/>
      <w:lvlJc w:val="left"/>
      <w:pPr>
        <w:ind w:left="2553" w:hanging="360"/>
      </w:pPr>
    </w:lvl>
    <w:lvl w:ilvl="2" w:tplc="080A001B" w:tentative="1">
      <w:start w:val="1"/>
      <w:numFmt w:val="lowerRoman"/>
      <w:lvlText w:val="%3."/>
      <w:lvlJc w:val="right"/>
      <w:pPr>
        <w:ind w:left="3273" w:hanging="180"/>
      </w:pPr>
    </w:lvl>
    <w:lvl w:ilvl="3" w:tplc="080A000F" w:tentative="1">
      <w:start w:val="1"/>
      <w:numFmt w:val="decimal"/>
      <w:lvlText w:val="%4."/>
      <w:lvlJc w:val="left"/>
      <w:pPr>
        <w:ind w:left="3993" w:hanging="360"/>
      </w:pPr>
    </w:lvl>
    <w:lvl w:ilvl="4" w:tplc="080A0019" w:tentative="1">
      <w:start w:val="1"/>
      <w:numFmt w:val="lowerLetter"/>
      <w:lvlText w:val="%5."/>
      <w:lvlJc w:val="left"/>
      <w:pPr>
        <w:ind w:left="4713" w:hanging="360"/>
      </w:pPr>
    </w:lvl>
    <w:lvl w:ilvl="5" w:tplc="080A001B" w:tentative="1">
      <w:start w:val="1"/>
      <w:numFmt w:val="lowerRoman"/>
      <w:lvlText w:val="%6."/>
      <w:lvlJc w:val="right"/>
      <w:pPr>
        <w:ind w:left="5433" w:hanging="180"/>
      </w:pPr>
    </w:lvl>
    <w:lvl w:ilvl="6" w:tplc="080A000F" w:tentative="1">
      <w:start w:val="1"/>
      <w:numFmt w:val="decimal"/>
      <w:lvlText w:val="%7."/>
      <w:lvlJc w:val="left"/>
      <w:pPr>
        <w:ind w:left="6153" w:hanging="360"/>
      </w:pPr>
    </w:lvl>
    <w:lvl w:ilvl="7" w:tplc="080A0019" w:tentative="1">
      <w:start w:val="1"/>
      <w:numFmt w:val="lowerLetter"/>
      <w:lvlText w:val="%8."/>
      <w:lvlJc w:val="left"/>
      <w:pPr>
        <w:ind w:left="6873" w:hanging="360"/>
      </w:pPr>
    </w:lvl>
    <w:lvl w:ilvl="8" w:tplc="080A001B" w:tentative="1">
      <w:start w:val="1"/>
      <w:numFmt w:val="lowerRoman"/>
      <w:lvlText w:val="%9."/>
      <w:lvlJc w:val="right"/>
      <w:pPr>
        <w:ind w:left="7593" w:hanging="180"/>
      </w:pPr>
    </w:lvl>
  </w:abstractNum>
  <w:abstractNum w:abstractNumId="30" w15:restartNumberingAfterBreak="0">
    <w:nsid w:val="52FA16FA"/>
    <w:multiLevelType w:val="hybridMultilevel"/>
    <w:tmpl w:val="09A4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A75CD"/>
    <w:multiLevelType w:val="hybridMultilevel"/>
    <w:tmpl w:val="F6467FEE"/>
    <w:lvl w:ilvl="0" w:tplc="080A0013">
      <w:start w:val="1"/>
      <w:numFmt w:val="upperRoman"/>
      <w:lvlText w:val="%1."/>
      <w:lvlJc w:val="right"/>
      <w:pPr>
        <w:ind w:left="4680" w:hanging="360"/>
      </w:pPr>
    </w:lvl>
    <w:lvl w:ilvl="1" w:tplc="080A0019" w:tentative="1">
      <w:start w:val="1"/>
      <w:numFmt w:val="lowerLetter"/>
      <w:lvlText w:val="%2."/>
      <w:lvlJc w:val="left"/>
      <w:pPr>
        <w:ind w:left="5400" w:hanging="360"/>
      </w:p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32" w15:restartNumberingAfterBreak="0">
    <w:nsid w:val="5DD20476"/>
    <w:multiLevelType w:val="hybridMultilevel"/>
    <w:tmpl w:val="04360666"/>
    <w:lvl w:ilvl="0" w:tplc="052605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971A7C"/>
    <w:multiLevelType w:val="hybridMultilevel"/>
    <w:tmpl w:val="B9E4F864"/>
    <w:lvl w:ilvl="0" w:tplc="2A62422A">
      <w:start w:val="1"/>
      <w:numFmt w:val="bullet"/>
      <w:lvlText w:val=""/>
      <w:lvlJc w:val="left"/>
      <w:pPr>
        <w:ind w:left="720" w:hanging="360"/>
      </w:pPr>
      <w:rPr>
        <w:rFonts w:ascii="Wingdings 3" w:hAnsi="Wingdings 3" w:hint="default"/>
      </w:rPr>
    </w:lvl>
    <w:lvl w:ilvl="1" w:tplc="C3E01DF8">
      <w:start w:val="3"/>
      <w:numFmt w:val="bullet"/>
      <w:lvlText w:val="•"/>
      <w:lvlJc w:val="left"/>
      <w:pPr>
        <w:ind w:left="1440" w:hanging="360"/>
      </w:pPr>
      <w:rPr>
        <w:rFonts w:ascii="Century Gothic" w:eastAsia="Arial" w:hAnsi="Century Gothic"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2A2C14"/>
    <w:multiLevelType w:val="hybridMultilevel"/>
    <w:tmpl w:val="523E7716"/>
    <w:lvl w:ilvl="0" w:tplc="080A0015">
      <w:start w:val="1"/>
      <w:numFmt w:val="upp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D7776C"/>
    <w:multiLevelType w:val="hybridMultilevel"/>
    <w:tmpl w:val="233E437A"/>
    <w:lvl w:ilvl="0" w:tplc="0142B668">
      <w:start w:val="9"/>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22A33F6"/>
    <w:multiLevelType w:val="hybridMultilevel"/>
    <w:tmpl w:val="63E0F304"/>
    <w:lvl w:ilvl="0" w:tplc="62C6C544">
      <w:start w:val="8"/>
      <w:numFmt w:val="upperRoman"/>
      <w:lvlText w:val="%1."/>
      <w:lvlJc w:val="right"/>
      <w:pPr>
        <w:ind w:left="1776"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1C5507"/>
    <w:multiLevelType w:val="hybridMultilevel"/>
    <w:tmpl w:val="8E62F294"/>
    <w:lvl w:ilvl="0" w:tplc="181A2682">
      <w:start w:val="4"/>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2D1C50"/>
    <w:multiLevelType w:val="hybridMultilevel"/>
    <w:tmpl w:val="15EA38E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953689"/>
    <w:multiLevelType w:val="hybridMultilevel"/>
    <w:tmpl w:val="E37A3CAA"/>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BF4216"/>
    <w:multiLevelType w:val="hybridMultilevel"/>
    <w:tmpl w:val="EAC87DB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D96FD0"/>
    <w:multiLevelType w:val="hybridMultilevel"/>
    <w:tmpl w:val="AEDA854C"/>
    <w:lvl w:ilvl="0" w:tplc="2A62422A">
      <w:start w:val="1"/>
      <w:numFmt w:val="bullet"/>
      <w:lvlText w:val=""/>
      <w:lvlJc w:val="left"/>
      <w:pPr>
        <w:ind w:left="720" w:hanging="360"/>
      </w:pPr>
      <w:rPr>
        <w:rFonts w:ascii="Wingdings 3" w:hAnsi="Wingdings 3" w:hint="default"/>
      </w:rPr>
    </w:lvl>
    <w:lvl w:ilvl="1" w:tplc="2A62422A">
      <w:start w:val="1"/>
      <w:numFmt w:val="bullet"/>
      <w:lvlText w:val=""/>
      <w:lvlJc w:val="left"/>
      <w:pPr>
        <w:ind w:left="1440" w:hanging="360"/>
      </w:pPr>
      <w:rPr>
        <w:rFonts w:ascii="Wingdings 3" w:hAnsi="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45"/>
  </w:num>
  <w:num w:numId="3">
    <w:abstractNumId w:val="3"/>
  </w:num>
  <w:num w:numId="4">
    <w:abstractNumId w:val="7"/>
  </w:num>
  <w:num w:numId="5">
    <w:abstractNumId w:val="44"/>
  </w:num>
  <w:num w:numId="6">
    <w:abstractNumId w:val="41"/>
  </w:num>
  <w:num w:numId="7">
    <w:abstractNumId w:val="23"/>
  </w:num>
  <w:num w:numId="8">
    <w:abstractNumId w:val="14"/>
  </w:num>
  <w:num w:numId="9">
    <w:abstractNumId w:val="8"/>
  </w:num>
  <w:num w:numId="10">
    <w:abstractNumId w:val="21"/>
  </w:num>
  <w:num w:numId="11">
    <w:abstractNumId w:val="43"/>
  </w:num>
  <w:num w:numId="12">
    <w:abstractNumId w:val="9"/>
  </w:num>
  <w:num w:numId="13">
    <w:abstractNumId w:val="39"/>
  </w:num>
  <w:num w:numId="14">
    <w:abstractNumId w:val="6"/>
  </w:num>
  <w:num w:numId="15">
    <w:abstractNumId w:val="18"/>
  </w:num>
  <w:num w:numId="16">
    <w:abstractNumId w:val="30"/>
  </w:num>
  <w:num w:numId="17">
    <w:abstractNumId w:val="13"/>
  </w:num>
  <w:num w:numId="18">
    <w:abstractNumId w:val="20"/>
  </w:num>
  <w:num w:numId="19">
    <w:abstractNumId w:val="26"/>
  </w:num>
  <w:num w:numId="20">
    <w:abstractNumId w:val="15"/>
  </w:num>
  <w:num w:numId="21">
    <w:abstractNumId w:val="4"/>
  </w:num>
  <w:num w:numId="22">
    <w:abstractNumId w:val="16"/>
  </w:num>
  <w:num w:numId="23">
    <w:abstractNumId w:val="35"/>
  </w:num>
  <w:num w:numId="24">
    <w:abstractNumId w:val="34"/>
  </w:num>
  <w:num w:numId="25">
    <w:abstractNumId w:val="29"/>
  </w:num>
  <w:num w:numId="26">
    <w:abstractNumId w:val="33"/>
  </w:num>
  <w:num w:numId="27">
    <w:abstractNumId w:val="46"/>
  </w:num>
  <w:num w:numId="28">
    <w:abstractNumId w:val="42"/>
  </w:num>
  <w:num w:numId="29">
    <w:abstractNumId w:val="31"/>
  </w:num>
  <w:num w:numId="30">
    <w:abstractNumId w:val="24"/>
  </w:num>
  <w:num w:numId="31">
    <w:abstractNumId w:val="25"/>
  </w:num>
  <w:num w:numId="32">
    <w:abstractNumId w:val="22"/>
  </w:num>
  <w:num w:numId="33">
    <w:abstractNumId w:val="32"/>
  </w:num>
  <w:num w:numId="34">
    <w:abstractNumId w:val="12"/>
  </w:num>
  <w:num w:numId="35">
    <w:abstractNumId w:val="5"/>
  </w:num>
  <w:num w:numId="36">
    <w:abstractNumId w:val="1"/>
  </w:num>
  <w:num w:numId="37">
    <w:abstractNumId w:val="27"/>
  </w:num>
  <w:num w:numId="38">
    <w:abstractNumId w:val="19"/>
  </w:num>
  <w:num w:numId="39">
    <w:abstractNumId w:val="36"/>
  </w:num>
  <w:num w:numId="40">
    <w:abstractNumId w:val="17"/>
  </w:num>
  <w:num w:numId="41">
    <w:abstractNumId w:val="38"/>
  </w:num>
  <w:num w:numId="42">
    <w:abstractNumId w:val="10"/>
  </w:num>
  <w:num w:numId="43">
    <w:abstractNumId w:val="40"/>
  </w:num>
  <w:num w:numId="44">
    <w:abstractNumId w:val="0"/>
  </w:num>
  <w:num w:numId="45">
    <w:abstractNumId w:val="2"/>
  </w:num>
  <w:num w:numId="46">
    <w:abstractNumId w:val="3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231DF"/>
    <w:rsid w:val="00027243"/>
    <w:rsid w:val="00031742"/>
    <w:rsid w:val="00033B8F"/>
    <w:rsid w:val="00034D6C"/>
    <w:rsid w:val="00034F62"/>
    <w:rsid w:val="00034F6B"/>
    <w:rsid w:val="00040933"/>
    <w:rsid w:val="000416E1"/>
    <w:rsid w:val="0005225D"/>
    <w:rsid w:val="00053B76"/>
    <w:rsid w:val="00063459"/>
    <w:rsid w:val="00066AC4"/>
    <w:rsid w:val="00067BC9"/>
    <w:rsid w:val="00067E20"/>
    <w:rsid w:val="00072083"/>
    <w:rsid w:val="00082211"/>
    <w:rsid w:val="00082974"/>
    <w:rsid w:val="00083DB0"/>
    <w:rsid w:val="000852EF"/>
    <w:rsid w:val="00085EB6"/>
    <w:rsid w:val="000A1FDA"/>
    <w:rsid w:val="000A711D"/>
    <w:rsid w:val="000A7394"/>
    <w:rsid w:val="000A7702"/>
    <w:rsid w:val="000B19C5"/>
    <w:rsid w:val="000B1D09"/>
    <w:rsid w:val="000B7F3E"/>
    <w:rsid w:val="000C2986"/>
    <w:rsid w:val="000C664B"/>
    <w:rsid w:val="000D088E"/>
    <w:rsid w:val="000D0B79"/>
    <w:rsid w:val="000D1833"/>
    <w:rsid w:val="000D2B1D"/>
    <w:rsid w:val="000D622F"/>
    <w:rsid w:val="000E4E83"/>
    <w:rsid w:val="000E7559"/>
    <w:rsid w:val="000F1CC5"/>
    <w:rsid w:val="000F29A2"/>
    <w:rsid w:val="000F2B5C"/>
    <w:rsid w:val="000F4EAF"/>
    <w:rsid w:val="000F6D60"/>
    <w:rsid w:val="000F7395"/>
    <w:rsid w:val="001035DF"/>
    <w:rsid w:val="00107830"/>
    <w:rsid w:val="00111F8F"/>
    <w:rsid w:val="00115EFF"/>
    <w:rsid w:val="0011639E"/>
    <w:rsid w:val="001275B1"/>
    <w:rsid w:val="0013026F"/>
    <w:rsid w:val="00132440"/>
    <w:rsid w:val="0013256B"/>
    <w:rsid w:val="00136423"/>
    <w:rsid w:val="00137754"/>
    <w:rsid w:val="00141FCF"/>
    <w:rsid w:val="001447FE"/>
    <w:rsid w:val="00147620"/>
    <w:rsid w:val="00150C29"/>
    <w:rsid w:val="00150C52"/>
    <w:rsid w:val="00152292"/>
    <w:rsid w:val="0015778D"/>
    <w:rsid w:val="00163C8D"/>
    <w:rsid w:val="0016679B"/>
    <w:rsid w:val="00176C70"/>
    <w:rsid w:val="00182BBA"/>
    <w:rsid w:val="00183BF8"/>
    <w:rsid w:val="00184774"/>
    <w:rsid w:val="00185125"/>
    <w:rsid w:val="00191CD4"/>
    <w:rsid w:val="00197695"/>
    <w:rsid w:val="001A0219"/>
    <w:rsid w:val="001A1C67"/>
    <w:rsid w:val="001A2424"/>
    <w:rsid w:val="001A4E03"/>
    <w:rsid w:val="001B655C"/>
    <w:rsid w:val="001C0DE2"/>
    <w:rsid w:val="001C1BCF"/>
    <w:rsid w:val="001C212F"/>
    <w:rsid w:val="001D155A"/>
    <w:rsid w:val="001D4F15"/>
    <w:rsid w:val="001D6533"/>
    <w:rsid w:val="001E0785"/>
    <w:rsid w:val="001F0084"/>
    <w:rsid w:val="001F0B3F"/>
    <w:rsid w:val="001F4554"/>
    <w:rsid w:val="001F6275"/>
    <w:rsid w:val="001F66CC"/>
    <w:rsid w:val="00202FFB"/>
    <w:rsid w:val="00211FB4"/>
    <w:rsid w:val="00215365"/>
    <w:rsid w:val="0023099F"/>
    <w:rsid w:val="00234B04"/>
    <w:rsid w:val="00243494"/>
    <w:rsid w:val="00247123"/>
    <w:rsid w:val="00247B5A"/>
    <w:rsid w:val="002501F1"/>
    <w:rsid w:val="00252DD9"/>
    <w:rsid w:val="002545A6"/>
    <w:rsid w:val="002567BB"/>
    <w:rsid w:val="00257D9E"/>
    <w:rsid w:val="00262129"/>
    <w:rsid w:val="00265D3C"/>
    <w:rsid w:val="00272064"/>
    <w:rsid w:val="0027251D"/>
    <w:rsid w:val="002756D5"/>
    <w:rsid w:val="002811BF"/>
    <w:rsid w:val="0028549B"/>
    <w:rsid w:val="00285D7A"/>
    <w:rsid w:val="002860B1"/>
    <w:rsid w:val="00291BE7"/>
    <w:rsid w:val="002945A2"/>
    <w:rsid w:val="00294E92"/>
    <w:rsid w:val="00296578"/>
    <w:rsid w:val="00297BC4"/>
    <w:rsid w:val="002A2DC8"/>
    <w:rsid w:val="002A5B27"/>
    <w:rsid w:val="002B03DA"/>
    <w:rsid w:val="002B2DD0"/>
    <w:rsid w:val="002B4062"/>
    <w:rsid w:val="002B6562"/>
    <w:rsid w:val="002C17C2"/>
    <w:rsid w:val="002C683F"/>
    <w:rsid w:val="002D3326"/>
    <w:rsid w:val="002D4381"/>
    <w:rsid w:val="002F6846"/>
    <w:rsid w:val="002F6CAE"/>
    <w:rsid w:val="00303818"/>
    <w:rsid w:val="00307F23"/>
    <w:rsid w:val="00312DDC"/>
    <w:rsid w:val="00315C47"/>
    <w:rsid w:val="00320109"/>
    <w:rsid w:val="003201D1"/>
    <w:rsid w:val="003261AB"/>
    <w:rsid w:val="0033074C"/>
    <w:rsid w:val="00336A74"/>
    <w:rsid w:val="00343348"/>
    <w:rsid w:val="00351F6C"/>
    <w:rsid w:val="003539A7"/>
    <w:rsid w:val="00356B3E"/>
    <w:rsid w:val="0036106F"/>
    <w:rsid w:val="00361FA8"/>
    <w:rsid w:val="00364122"/>
    <w:rsid w:val="00371B4F"/>
    <w:rsid w:val="00371E84"/>
    <w:rsid w:val="003723C4"/>
    <w:rsid w:val="00376FFD"/>
    <w:rsid w:val="0038025E"/>
    <w:rsid w:val="00382625"/>
    <w:rsid w:val="00382B2D"/>
    <w:rsid w:val="0038408D"/>
    <w:rsid w:val="00393DE7"/>
    <w:rsid w:val="003959C1"/>
    <w:rsid w:val="003A165C"/>
    <w:rsid w:val="003B054B"/>
    <w:rsid w:val="003B22F4"/>
    <w:rsid w:val="003B5EA4"/>
    <w:rsid w:val="003B7B44"/>
    <w:rsid w:val="003C4313"/>
    <w:rsid w:val="003C796A"/>
    <w:rsid w:val="003D10A8"/>
    <w:rsid w:val="003E3F45"/>
    <w:rsid w:val="003E791D"/>
    <w:rsid w:val="003F0776"/>
    <w:rsid w:val="003F579C"/>
    <w:rsid w:val="00401A19"/>
    <w:rsid w:val="0040351D"/>
    <w:rsid w:val="00403545"/>
    <w:rsid w:val="00405A73"/>
    <w:rsid w:val="00407787"/>
    <w:rsid w:val="00410F27"/>
    <w:rsid w:val="00411586"/>
    <w:rsid w:val="00412AB5"/>
    <w:rsid w:val="00412EE9"/>
    <w:rsid w:val="00413DAB"/>
    <w:rsid w:val="004141B2"/>
    <w:rsid w:val="00423ACB"/>
    <w:rsid w:val="004245D9"/>
    <w:rsid w:val="00426877"/>
    <w:rsid w:val="004322FE"/>
    <w:rsid w:val="00433962"/>
    <w:rsid w:val="00435D0F"/>
    <w:rsid w:val="00441037"/>
    <w:rsid w:val="00441186"/>
    <w:rsid w:val="0044220E"/>
    <w:rsid w:val="00444C6F"/>
    <w:rsid w:val="00445EC3"/>
    <w:rsid w:val="00451AF3"/>
    <w:rsid w:val="0045351F"/>
    <w:rsid w:val="00457D11"/>
    <w:rsid w:val="00461DC4"/>
    <w:rsid w:val="0046582F"/>
    <w:rsid w:val="0047022A"/>
    <w:rsid w:val="004762B4"/>
    <w:rsid w:val="00481C3C"/>
    <w:rsid w:val="00482FE7"/>
    <w:rsid w:val="004855C1"/>
    <w:rsid w:val="00486F03"/>
    <w:rsid w:val="0048713C"/>
    <w:rsid w:val="004A28F3"/>
    <w:rsid w:val="004A46ED"/>
    <w:rsid w:val="004A60B3"/>
    <w:rsid w:val="004B0A50"/>
    <w:rsid w:val="004B183B"/>
    <w:rsid w:val="004B28AF"/>
    <w:rsid w:val="004B2E68"/>
    <w:rsid w:val="004B6669"/>
    <w:rsid w:val="004C4F41"/>
    <w:rsid w:val="004D35DE"/>
    <w:rsid w:val="004E011D"/>
    <w:rsid w:val="004E024C"/>
    <w:rsid w:val="004E1AFD"/>
    <w:rsid w:val="004E468D"/>
    <w:rsid w:val="004F1DE1"/>
    <w:rsid w:val="004F6C17"/>
    <w:rsid w:val="00501331"/>
    <w:rsid w:val="005064DB"/>
    <w:rsid w:val="005118A0"/>
    <w:rsid w:val="00511EEE"/>
    <w:rsid w:val="00513A9D"/>
    <w:rsid w:val="00513E3B"/>
    <w:rsid w:val="005321A0"/>
    <w:rsid w:val="00534A7F"/>
    <w:rsid w:val="005355B9"/>
    <w:rsid w:val="0053588F"/>
    <w:rsid w:val="00542E06"/>
    <w:rsid w:val="005467BA"/>
    <w:rsid w:val="00553D65"/>
    <w:rsid w:val="00555012"/>
    <w:rsid w:val="00561CD8"/>
    <w:rsid w:val="005669F0"/>
    <w:rsid w:val="005762CC"/>
    <w:rsid w:val="00585E1C"/>
    <w:rsid w:val="005923C2"/>
    <w:rsid w:val="00594ED5"/>
    <w:rsid w:val="005B3775"/>
    <w:rsid w:val="005B7A8D"/>
    <w:rsid w:val="005C2CA1"/>
    <w:rsid w:val="005D3CFC"/>
    <w:rsid w:val="005D44E4"/>
    <w:rsid w:val="005F08B0"/>
    <w:rsid w:val="005F099D"/>
    <w:rsid w:val="005F1876"/>
    <w:rsid w:val="00611334"/>
    <w:rsid w:val="00614230"/>
    <w:rsid w:val="0061716E"/>
    <w:rsid w:val="0062095D"/>
    <w:rsid w:val="0062155A"/>
    <w:rsid w:val="00622B70"/>
    <w:rsid w:val="00630AF7"/>
    <w:rsid w:val="006339DF"/>
    <w:rsid w:val="006340F3"/>
    <w:rsid w:val="006343B9"/>
    <w:rsid w:val="006365D9"/>
    <w:rsid w:val="00644156"/>
    <w:rsid w:val="00652B86"/>
    <w:rsid w:val="0065375F"/>
    <w:rsid w:val="00653A49"/>
    <w:rsid w:val="00663AAE"/>
    <w:rsid w:val="00666DD5"/>
    <w:rsid w:val="00667125"/>
    <w:rsid w:val="00671233"/>
    <w:rsid w:val="006774DA"/>
    <w:rsid w:val="006774E7"/>
    <w:rsid w:val="00685F0D"/>
    <w:rsid w:val="0068630A"/>
    <w:rsid w:val="0069091B"/>
    <w:rsid w:val="0069125D"/>
    <w:rsid w:val="00693892"/>
    <w:rsid w:val="0069444A"/>
    <w:rsid w:val="006A0E8B"/>
    <w:rsid w:val="006A1680"/>
    <w:rsid w:val="006A522B"/>
    <w:rsid w:val="006A645A"/>
    <w:rsid w:val="006B7928"/>
    <w:rsid w:val="006C214E"/>
    <w:rsid w:val="006C39DC"/>
    <w:rsid w:val="006C5DF8"/>
    <w:rsid w:val="006D35CD"/>
    <w:rsid w:val="006D7BAA"/>
    <w:rsid w:val="006D7CC4"/>
    <w:rsid w:val="006E23B6"/>
    <w:rsid w:val="006E3063"/>
    <w:rsid w:val="006E43EA"/>
    <w:rsid w:val="006F31A6"/>
    <w:rsid w:val="006F5533"/>
    <w:rsid w:val="00701AC1"/>
    <w:rsid w:val="00702FF7"/>
    <w:rsid w:val="007032EB"/>
    <w:rsid w:val="007051AA"/>
    <w:rsid w:val="0071427C"/>
    <w:rsid w:val="00717A7A"/>
    <w:rsid w:val="00720E51"/>
    <w:rsid w:val="00726347"/>
    <w:rsid w:val="00726E11"/>
    <w:rsid w:val="00744494"/>
    <w:rsid w:val="00745159"/>
    <w:rsid w:val="00746C81"/>
    <w:rsid w:val="00752979"/>
    <w:rsid w:val="00754F95"/>
    <w:rsid w:val="00764D90"/>
    <w:rsid w:val="007678EE"/>
    <w:rsid w:val="00770439"/>
    <w:rsid w:val="007805DC"/>
    <w:rsid w:val="00780CDD"/>
    <w:rsid w:val="007905D6"/>
    <w:rsid w:val="00790990"/>
    <w:rsid w:val="00791856"/>
    <w:rsid w:val="007946B7"/>
    <w:rsid w:val="00797A71"/>
    <w:rsid w:val="00797D4B"/>
    <w:rsid w:val="007A0DE5"/>
    <w:rsid w:val="007A1C16"/>
    <w:rsid w:val="007A30BB"/>
    <w:rsid w:val="007A6E2B"/>
    <w:rsid w:val="007B01E4"/>
    <w:rsid w:val="007B29A0"/>
    <w:rsid w:val="007B339B"/>
    <w:rsid w:val="007C5760"/>
    <w:rsid w:val="007D2283"/>
    <w:rsid w:val="007D46B0"/>
    <w:rsid w:val="007D5EF6"/>
    <w:rsid w:val="007D5FEC"/>
    <w:rsid w:val="007D7327"/>
    <w:rsid w:val="007E04AE"/>
    <w:rsid w:val="007E1B0D"/>
    <w:rsid w:val="007E3B26"/>
    <w:rsid w:val="007E486A"/>
    <w:rsid w:val="007E5282"/>
    <w:rsid w:val="007F070D"/>
    <w:rsid w:val="007F5BDD"/>
    <w:rsid w:val="007F7608"/>
    <w:rsid w:val="00817569"/>
    <w:rsid w:val="00833FAA"/>
    <w:rsid w:val="008379BE"/>
    <w:rsid w:val="00840BFD"/>
    <w:rsid w:val="00842579"/>
    <w:rsid w:val="00845A35"/>
    <w:rsid w:val="008476FA"/>
    <w:rsid w:val="00851798"/>
    <w:rsid w:val="008541DB"/>
    <w:rsid w:val="00854945"/>
    <w:rsid w:val="008567D5"/>
    <w:rsid w:val="008637D5"/>
    <w:rsid w:val="00867A0F"/>
    <w:rsid w:val="008735EA"/>
    <w:rsid w:val="00873D22"/>
    <w:rsid w:val="008772BC"/>
    <w:rsid w:val="00885AF4"/>
    <w:rsid w:val="008861A4"/>
    <w:rsid w:val="008873FF"/>
    <w:rsid w:val="00887961"/>
    <w:rsid w:val="0089155C"/>
    <w:rsid w:val="0089222F"/>
    <w:rsid w:val="008929FD"/>
    <w:rsid w:val="008A23CF"/>
    <w:rsid w:val="008A6D25"/>
    <w:rsid w:val="008A7605"/>
    <w:rsid w:val="008A7CF7"/>
    <w:rsid w:val="008C3BEE"/>
    <w:rsid w:val="008C5FFD"/>
    <w:rsid w:val="008D1EF3"/>
    <w:rsid w:val="008D5474"/>
    <w:rsid w:val="008E3B68"/>
    <w:rsid w:val="008E4601"/>
    <w:rsid w:val="008E4E0B"/>
    <w:rsid w:val="008E56C3"/>
    <w:rsid w:val="008E5907"/>
    <w:rsid w:val="008F4BFF"/>
    <w:rsid w:val="009018A8"/>
    <w:rsid w:val="0090429D"/>
    <w:rsid w:val="0091018C"/>
    <w:rsid w:val="00913953"/>
    <w:rsid w:val="00915916"/>
    <w:rsid w:val="00916CA8"/>
    <w:rsid w:val="0091730C"/>
    <w:rsid w:val="00926C3C"/>
    <w:rsid w:val="00937A8A"/>
    <w:rsid w:val="00941053"/>
    <w:rsid w:val="00942679"/>
    <w:rsid w:val="009433B2"/>
    <w:rsid w:val="00943871"/>
    <w:rsid w:val="00945446"/>
    <w:rsid w:val="009468B9"/>
    <w:rsid w:val="00946A9C"/>
    <w:rsid w:val="00947C62"/>
    <w:rsid w:val="009500C9"/>
    <w:rsid w:val="00953147"/>
    <w:rsid w:val="00953CE6"/>
    <w:rsid w:val="00954F2B"/>
    <w:rsid w:val="00961391"/>
    <w:rsid w:val="009613A0"/>
    <w:rsid w:val="00961655"/>
    <w:rsid w:val="00963CA8"/>
    <w:rsid w:val="0096613C"/>
    <w:rsid w:val="00966E73"/>
    <w:rsid w:val="00973A3F"/>
    <w:rsid w:val="00975105"/>
    <w:rsid w:val="0097753B"/>
    <w:rsid w:val="009810C0"/>
    <w:rsid w:val="009813E5"/>
    <w:rsid w:val="00982C3C"/>
    <w:rsid w:val="00986CC0"/>
    <w:rsid w:val="00990B87"/>
    <w:rsid w:val="00992829"/>
    <w:rsid w:val="009A57B2"/>
    <w:rsid w:val="009A6107"/>
    <w:rsid w:val="009B5DA5"/>
    <w:rsid w:val="009C77F9"/>
    <w:rsid w:val="009C7856"/>
    <w:rsid w:val="009D7366"/>
    <w:rsid w:val="009D7A3A"/>
    <w:rsid w:val="009F0080"/>
    <w:rsid w:val="009F0514"/>
    <w:rsid w:val="009F3B35"/>
    <w:rsid w:val="009F7470"/>
    <w:rsid w:val="00A0271A"/>
    <w:rsid w:val="00A03E02"/>
    <w:rsid w:val="00A06A33"/>
    <w:rsid w:val="00A23D2B"/>
    <w:rsid w:val="00A23EF0"/>
    <w:rsid w:val="00A24BD4"/>
    <w:rsid w:val="00A24FBA"/>
    <w:rsid w:val="00A25B5F"/>
    <w:rsid w:val="00A26977"/>
    <w:rsid w:val="00A30C36"/>
    <w:rsid w:val="00A3389C"/>
    <w:rsid w:val="00A405E7"/>
    <w:rsid w:val="00A41514"/>
    <w:rsid w:val="00A439F2"/>
    <w:rsid w:val="00A45101"/>
    <w:rsid w:val="00A46EE7"/>
    <w:rsid w:val="00A551FC"/>
    <w:rsid w:val="00A56CC8"/>
    <w:rsid w:val="00A56D96"/>
    <w:rsid w:val="00A640A7"/>
    <w:rsid w:val="00A81888"/>
    <w:rsid w:val="00A84E1E"/>
    <w:rsid w:val="00A911AF"/>
    <w:rsid w:val="00A94F10"/>
    <w:rsid w:val="00A97BDB"/>
    <w:rsid w:val="00AA08C8"/>
    <w:rsid w:val="00AA1C01"/>
    <w:rsid w:val="00AA78D2"/>
    <w:rsid w:val="00AB0E0F"/>
    <w:rsid w:val="00AB3F04"/>
    <w:rsid w:val="00AB4E30"/>
    <w:rsid w:val="00AC025B"/>
    <w:rsid w:val="00AC2DEA"/>
    <w:rsid w:val="00AC3727"/>
    <w:rsid w:val="00AC37B9"/>
    <w:rsid w:val="00AC3812"/>
    <w:rsid w:val="00AC7EF6"/>
    <w:rsid w:val="00AD1AFC"/>
    <w:rsid w:val="00AD2DAC"/>
    <w:rsid w:val="00AD354E"/>
    <w:rsid w:val="00AD5459"/>
    <w:rsid w:val="00AE4E9D"/>
    <w:rsid w:val="00AE5B39"/>
    <w:rsid w:val="00AE64D7"/>
    <w:rsid w:val="00AF6F8F"/>
    <w:rsid w:val="00AF76AF"/>
    <w:rsid w:val="00B04581"/>
    <w:rsid w:val="00B10D19"/>
    <w:rsid w:val="00B158E9"/>
    <w:rsid w:val="00B21035"/>
    <w:rsid w:val="00B21AFB"/>
    <w:rsid w:val="00B25800"/>
    <w:rsid w:val="00B25C1C"/>
    <w:rsid w:val="00B26A9F"/>
    <w:rsid w:val="00B33811"/>
    <w:rsid w:val="00B361EE"/>
    <w:rsid w:val="00B403FB"/>
    <w:rsid w:val="00B41979"/>
    <w:rsid w:val="00B45F8A"/>
    <w:rsid w:val="00B46100"/>
    <w:rsid w:val="00B51C1D"/>
    <w:rsid w:val="00B527EB"/>
    <w:rsid w:val="00B64682"/>
    <w:rsid w:val="00B7606B"/>
    <w:rsid w:val="00B77107"/>
    <w:rsid w:val="00B8078A"/>
    <w:rsid w:val="00B8326A"/>
    <w:rsid w:val="00B877D7"/>
    <w:rsid w:val="00BA07DB"/>
    <w:rsid w:val="00BA16F1"/>
    <w:rsid w:val="00BA1F1A"/>
    <w:rsid w:val="00BA46FC"/>
    <w:rsid w:val="00BA5E90"/>
    <w:rsid w:val="00BB09BF"/>
    <w:rsid w:val="00BB21F3"/>
    <w:rsid w:val="00BB2444"/>
    <w:rsid w:val="00BB4F3F"/>
    <w:rsid w:val="00BB74C1"/>
    <w:rsid w:val="00BC3385"/>
    <w:rsid w:val="00BC4800"/>
    <w:rsid w:val="00BD0C35"/>
    <w:rsid w:val="00BE20AB"/>
    <w:rsid w:val="00BE4E30"/>
    <w:rsid w:val="00BE65C7"/>
    <w:rsid w:val="00BF32DF"/>
    <w:rsid w:val="00BF48D9"/>
    <w:rsid w:val="00C002D6"/>
    <w:rsid w:val="00C025C8"/>
    <w:rsid w:val="00C12DFD"/>
    <w:rsid w:val="00C12EA6"/>
    <w:rsid w:val="00C14304"/>
    <w:rsid w:val="00C151B2"/>
    <w:rsid w:val="00C15AD4"/>
    <w:rsid w:val="00C21CB4"/>
    <w:rsid w:val="00C240CB"/>
    <w:rsid w:val="00C27D7C"/>
    <w:rsid w:val="00C327EF"/>
    <w:rsid w:val="00C3449C"/>
    <w:rsid w:val="00C37AB4"/>
    <w:rsid w:val="00C41BA1"/>
    <w:rsid w:val="00C41D89"/>
    <w:rsid w:val="00C46A4E"/>
    <w:rsid w:val="00C515DB"/>
    <w:rsid w:val="00C630F1"/>
    <w:rsid w:val="00C6550E"/>
    <w:rsid w:val="00C67ECD"/>
    <w:rsid w:val="00C76418"/>
    <w:rsid w:val="00C83BFC"/>
    <w:rsid w:val="00CA4346"/>
    <w:rsid w:val="00CC45C4"/>
    <w:rsid w:val="00CC5BAE"/>
    <w:rsid w:val="00CC74AF"/>
    <w:rsid w:val="00CD6A01"/>
    <w:rsid w:val="00CE2963"/>
    <w:rsid w:val="00CE3953"/>
    <w:rsid w:val="00CF4561"/>
    <w:rsid w:val="00D01CCA"/>
    <w:rsid w:val="00D02EB5"/>
    <w:rsid w:val="00D0480D"/>
    <w:rsid w:val="00D07215"/>
    <w:rsid w:val="00D0729D"/>
    <w:rsid w:val="00D21EDB"/>
    <w:rsid w:val="00D22233"/>
    <w:rsid w:val="00D26255"/>
    <w:rsid w:val="00D27588"/>
    <w:rsid w:val="00D27630"/>
    <w:rsid w:val="00D31CA0"/>
    <w:rsid w:val="00D34DEF"/>
    <w:rsid w:val="00D41E42"/>
    <w:rsid w:val="00D44A16"/>
    <w:rsid w:val="00D55E14"/>
    <w:rsid w:val="00D70846"/>
    <w:rsid w:val="00D7212F"/>
    <w:rsid w:val="00D72795"/>
    <w:rsid w:val="00D74726"/>
    <w:rsid w:val="00D75E7E"/>
    <w:rsid w:val="00D80AB1"/>
    <w:rsid w:val="00D90A4D"/>
    <w:rsid w:val="00D913EF"/>
    <w:rsid w:val="00D91B69"/>
    <w:rsid w:val="00D91EE2"/>
    <w:rsid w:val="00D930AD"/>
    <w:rsid w:val="00D95326"/>
    <w:rsid w:val="00D96879"/>
    <w:rsid w:val="00D96FCE"/>
    <w:rsid w:val="00DA7A64"/>
    <w:rsid w:val="00DB29F8"/>
    <w:rsid w:val="00DB49FA"/>
    <w:rsid w:val="00DB64F7"/>
    <w:rsid w:val="00DC0514"/>
    <w:rsid w:val="00DC4028"/>
    <w:rsid w:val="00DC42CB"/>
    <w:rsid w:val="00DC659B"/>
    <w:rsid w:val="00DD1C7F"/>
    <w:rsid w:val="00DD33E3"/>
    <w:rsid w:val="00DE164F"/>
    <w:rsid w:val="00DE575B"/>
    <w:rsid w:val="00DF3B77"/>
    <w:rsid w:val="00DF7FC9"/>
    <w:rsid w:val="00E02618"/>
    <w:rsid w:val="00E02774"/>
    <w:rsid w:val="00E02A68"/>
    <w:rsid w:val="00E04831"/>
    <w:rsid w:val="00E13BE9"/>
    <w:rsid w:val="00E17239"/>
    <w:rsid w:val="00E20F6D"/>
    <w:rsid w:val="00E22050"/>
    <w:rsid w:val="00E23C2B"/>
    <w:rsid w:val="00E252B0"/>
    <w:rsid w:val="00E26FE8"/>
    <w:rsid w:val="00E2793B"/>
    <w:rsid w:val="00E308AF"/>
    <w:rsid w:val="00E33B5C"/>
    <w:rsid w:val="00E35313"/>
    <w:rsid w:val="00E36039"/>
    <w:rsid w:val="00E37102"/>
    <w:rsid w:val="00E546A4"/>
    <w:rsid w:val="00E56955"/>
    <w:rsid w:val="00E61C46"/>
    <w:rsid w:val="00E626CF"/>
    <w:rsid w:val="00E64331"/>
    <w:rsid w:val="00E6679E"/>
    <w:rsid w:val="00E6706C"/>
    <w:rsid w:val="00E73C3D"/>
    <w:rsid w:val="00E73E07"/>
    <w:rsid w:val="00E76D68"/>
    <w:rsid w:val="00E81091"/>
    <w:rsid w:val="00E84F47"/>
    <w:rsid w:val="00E85AFF"/>
    <w:rsid w:val="00E93097"/>
    <w:rsid w:val="00E933C1"/>
    <w:rsid w:val="00E96FEE"/>
    <w:rsid w:val="00EA3E51"/>
    <w:rsid w:val="00EA49F1"/>
    <w:rsid w:val="00EB16C5"/>
    <w:rsid w:val="00EB56CE"/>
    <w:rsid w:val="00EC144D"/>
    <w:rsid w:val="00EC1B2A"/>
    <w:rsid w:val="00EC203D"/>
    <w:rsid w:val="00EC22A3"/>
    <w:rsid w:val="00EC5660"/>
    <w:rsid w:val="00ED3951"/>
    <w:rsid w:val="00ED4837"/>
    <w:rsid w:val="00EE1208"/>
    <w:rsid w:val="00EE4B2E"/>
    <w:rsid w:val="00EE5BF8"/>
    <w:rsid w:val="00EE5F54"/>
    <w:rsid w:val="00EF2623"/>
    <w:rsid w:val="00EF2690"/>
    <w:rsid w:val="00EF30DB"/>
    <w:rsid w:val="00EF3854"/>
    <w:rsid w:val="00EF7C61"/>
    <w:rsid w:val="00F05B3F"/>
    <w:rsid w:val="00F05D67"/>
    <w:rsid w:val="00F10004"/>
    <w:rsid w:val="00F171F7"/>
    <w:rsid w:val="00F2129A"/>
    <w:rsid w:val="00F30FE6"/>
    <w:rsid w:val="00F4034B"/>
    <w:rsid w:val="00F44614"/>
    <w:rsid w:val="00F53513"/>
    <w:rsid w:val="00F53851"/>
    <w:rsid w:val="00F56E8F"/>
    <w:rsid w:val="00F57B0E"/>
    <w:rsid w:val="00F669FB"/>
    <w:rsid w:val="00F74A99"/>
    <w:rsid w:val="00F7662D"/>
    <w:rsid w:val="00F83EE1"/>
    <w:rsid w:val="00F869D3"/>
    <w:rsid w:val="00F94AD1"/>
    <w:rsid w:val="00F95F18"/>
    <w:rsid w:val="00FA2751"/>
    <w:rsid w:val="00FA2C89"/>
    <w:rsid w:val="00FA329B"/>
    <w:rsid w:val="00FA401B"/>
    <w:rsid w:val="00FB2FBA"/>
    <w:rsid w:val="00FB7224"/>
    <w:rsid w:val="00FC05A7"/>
    <w:rsid w:val="00FC0C09"/>
    <w:rsid w:val="00FC7BF5"/>
    <w:rsid w:val="00FD07DE"/>
    <w:rsid w:val="00FE6B4C"/>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Mencinsinresolver">
    <w:name w:val="Unresolved Mention"/>
    <w:basedOn w:val="Fuentedeprrafopredeter"/>
    <w:uiPriority w:val="99"/>
    <w:semiHidden/>
    <w:unhideWhenUsed/>
    <w:rsid w:val="00132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chihuahua2.gob.mx/biblioteca/leyes/archivosLeyes/1259.pdf" TargetMode="External"/><Relationship Id="rId13" Type="http://schemas.openxmlformats.org/officeDocument/2006/relationships/hyperlink" Target="https://www.dof.gob.mx/nota_detalle.php?codigo=5344984&amp;fecha=16/05/2014" TargetMode="External"/><Relationship Id="rId3" Type="http://schemas.openxmlformats.org/officeDocument/2006/relationships/hyperlink" Target="https://www.un.org/es/events/childrenday/pdf/derechos.pdf" TargetMode="External"/><Relationship Id="rId7" Type="http://schemas.openxmlformats.org/officeDocument/2006/relationships/hyperlink" Target="https://www.congresochihuahua2.gob.mx/biblioteca/leyes/archivosLeyes/1171.pdf" TargetMode="External"/><Relationship Id="rId12" Type="http://schemas.openxmlformats.org/officeDocument/2006/relationships/hyperlink" Target="https://www.inegi.org.mx/contenidos/saladeprensa/aproposito/2020/EAP_Obesidad20.pdf" TargetMode="External"/><Relationship Id="rId2" Type="http://schemas.openxmlformats.org/officeDocument/2006/relationships/hyperlink" Target="https://www.ohchr.org/es/instruments-mechanisms/instruments/international-covenant-civil-and-political-rights" TargetMode="External"/><Relationship Id="rId1" Type="http://schemas.openxmlformats.org/officeDocument/2006/relationships/hyperlink" Target="https://www.un.org/es/about-us/universal-declaration-of-human-rights" TargetMode="External"/><Relationship Id="rId6" Type="http://schemas.openxmlformats.org/officeDocument/2006/relationships/hyperlink" Target="https://www.diputados.gob.mx/LeyesBiblio/pdf/LGDNNA.pdf" TargetMode="External"/><Relationship Id="rId11" Type="http://schemas.openxmlformats.org/officeDocument/2006/relationships/hyperlink" Target="https://contrapesodotorg.wordpress.com/el-sobrepeso-y-la-obesidad-en-mexico/" TargetMode="External"/><Relationship Id="rId5" Type="http://schemas.openxmlformats.org/officeDocument/2006/relationships/hyperlink" Target="https://www.diputados.gob.mx/LeyesBiblio/pdf/LGE.pdf" TargetMode="External"/><Relationship Id="rId10" Type="http://schemas.openxmlformats.org/officeDocument/2006/relationships/hyperlink" Target="https://www.unicef.org/mexico/comunicados-prensa/la-mala-alimentaci%C3%B3n-est%C3%A1-perjudicando-la-salud-de-la-infancia-mundialmente" TargetMode="External"/><Relationship Id="rId4" Type="http://schemas.openxmlformats.org/officeDocument/2006/relationships/hyperlink" Target="https://www.diputados.gob.mx/LeyesBiblio/pdf/LGE.pdf" TargetMode="External"/><Relationship Id="rId9" Type="http://schemas.openxmlformats.org/officeDocument/2006/relationships/hyperlink" Target="https://www.savethechildren.mx/nutricion-infantil-en-me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5E87-4192-4071-AD4F-D650678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6715</Words>
  <Characters>36933</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43561</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2023-12-12T20:41:00Z</cp:lastPrinted>
  <dcterms:created xsi:type="dcterms:W3CDTF">2024-03-12T20:33:00Z</dcterms:created>
  <dcterms:modified xsi:type="dcterms:W3CDTF">2024-03-12T20:33:00Z</dcterms:modified>
</cp:coreProperties>
</file>