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6EE3" w14:textId="51E26C71" w:rsidR="005D14CE" w:rsidRPr="004174F1" w:rsidRDefault="005D14CE" w:rsidP="005D14CE">
      <w:pPr>
        <w:pStyle w:val="Normal1"/>
        <w:keepNext/>
        <w:spacing w:after="120"/>
        <w:jc w:val="both"/>
        <w:rPr>
          <w:rFonts w:ascii="Century Gothic" w:hAnsi="Century Gothic"/>
          <w:color w:val="auto"/>
          <w:lang w:val="es-MX"/>
        </w:rPr>
      </w:pPr>
      <w:r w:rsidRPr="004174F1">
        <w:rPr>
          <w:rFonts w:ascii="Century Gothic" w:eastAsia="Arial" w:hAnsi="Century Gothic" w:cs="Arial"/>
          <w:b/>
          <w:color w:val="auto"/>
          <w:lang w:val="es-MX"/>
        </w:rPr>
        <w:t>H. CONGRESO DEL ESTADO.</w:t>
      </w:r>
    </w:p>
    <w:p w14:paraId="5C92B19C" w14:textId="77777777" w:rsidR="005D14CE" w:rsidRPr="004174F1" w:rsidRDefault="005D14CE" w:rsidP="005D14CE">
      <w:pPr>
        <w:pStyle w:val="Normal1"/>
        <w:spacing w:after="120"/>
        <w:jc w:val="both"/>
        <w:rPr>
          <w:rFonts w:ascii="Century Gothic" w:hAnsi="Century Gothic"/>
          <w:color w:val="auto"/>
          <w:lang w:val="es-MX"/>
        </w:rPr>
      </w:pPr>
      <w:r w:rsidRPr="004174F1">
        <w:rPr>
          <w:rFonts w:ascii="Century Gothic" w:eastAsia="Arial" w:hAnsi="Century Gothic" w:cs="Arial"/>
          <w:b/>
          <w:color w:val="auto"/>
          <w:lang w:val="es-MX"/>
        </w:rPr>
        <w:t>P R E S E N T E. –</w:t>
      </w:r>
    </w:p>
    <w:p w14:paraId="02B4A1E4" w14:textId="77777777" w:rsidR="005D14CE" w:rsidRPr="004174F1" w:rsidRDefault="005D14CE" w:rsidP="005D14CE">
      <w:pPr>
        <w:pStyle w:val="Normal1"/>
        <w:spacing w:after="160" w:line="360" w:lineRule="auto"/>
        <w:jc w:val="both"/>
        <w:rPr>
          <w:rFonts w:ascii="Century Gothic" w:hAnsi="Century Gothic"/>
          <w:color w:val="auto"/>
          <w:sz w:val="16"/>
          <w:lang w:val="es-MX"/>
        </w:rPr>
      </w:pPr>
    </w:p>
    <w:p w14:paraId="66B350BD" w14:textId="4A9FF8A2" w:rsidR="005D14CE" w:rsidRDefault="005D14CE" w:rsidP="005D14CE">
      <w:pPr>
        <w:pStyle w:val="Normal1"/>
        <w:spacing w:after="160" w:line="360" w:lineRule="auto"/>
        <w:ind w:right="51"/>
        <w:jc w:val="both"/>
        <w:rPr>
          <w:rFonts w:ascii="Century Gothic" w:eastAsia="Arial" w:hAnsi="Century Gothic" w:cs="Arial"/>
          <w:color w:val="auto"/>
          <w:lang w:val="es-MX"/>
        </w:rPr>
      </w:pPr>
      <w:r w:rsidRPr="004174F1">
        <w:rPr>
          <w:rFonts w:ascii="Century Gothic" w:eastAsia="Arial" w:hAnsi="Century Gothic" w:cs="Arial"/>
          <w:color w:val="auto"/>
          <w:lang w:val="es-MX"/>
        </w:rPr>
        <w:t xml:space="preserve">La Comisión de </w:t>
      </w:r>
      <w:r>
        <w:rPr>
          <w:rFonts w:ascii="Century Gothic" w:eastAsia="Arial" w:hAnsi="Century Gothic" w:cs="Arial"/>
          <w:color w:val="auto"/>
          <w:lang w:val="es-MX"/>
        </w:rPr>
        <w:t>Just</w:t>
      </w:r>
      <w:r w:rsidR="00C769EA">
        <w:rPr>
          <w:rFonts w:ascii="Century Gothic" w:eastAsia="Arial" w:hAnsi="Century Gothic" w:cs="Arial"/>
          <w:color w:val="auto"/>
          <w:lang w:val="es-MX"/>
        </w:rPr>
        <w:t>i</w:t>
      </w:r>
      <w:r>
        <w:rPr>
          <w:rFonts w:ascii="Century Gothic" w:eastAsia="Arial" w:hAnsi="Century Gothic" w:cs="Arial"/>
          <w:color w:val="auto"/>
          <w:lang w:val="es-MX"/>
        </w:rPr>
        <w:t>cia</w:t>
      </w:r>
      <w:r w:rsidRPr="004174F1">
        <w:rPr>
          <w:rFonts w:ascii="Century Gothic" w:eastAsia="Arial" w:hAnsi="Century Gothic" w:cs="Arial"/>
          <w:color w:val="auto"/>
          <w:lang w:val="es-MX"/>
        </w:rPr>
        <w:t xml:space="preserve">, </w:t>
      </w:r>
      <w:r w:rsidRPr="004174F1">
        <w:rPr>
          <w:rFonts w:ascii="Century Gothic" w:hAnsi="Century Gothic" w:cs="Arial"/>
          <w:color w:val="auto"/>
        </w:rPr>
        <w:t xml:space="preserve">con fundamento en lo dispuesto por los artículos </w:t>
      </w:r>
      <w:r w:rsidRPr="004174F1">
        <w:rPr>
          <w:rFonts w:ascii="Century Gothic" w:hAnsi="Century Gothic" w:cs="Arial"/>
          <w:color w:val="auto"/>
          <w:lang w:val="es-MX"/>
        </w:rPr>
        <w:t>57</w:t>
      </w:r>
      <w:r w:rsidR="00D71549">
        <w:rPr>
          <w:rFonts w:ascii="Century Gothic" w:hAnsi="Century Gothic" w:cs="Arial"/>
          <w:color w:val="auto"/>
          <w:lang w:val="es-MX"/>
        </w:rPr>
        <w:t xml:space="preserve">, </w:t>
      </w:r>
      <w:r w:rsidRPr="004174F1">
        <w:rPr>
          <w:rFonts w:ascii="Century Gothic" w:hAnsi="Century Gothic" w:cs="Arial"/>
          <w:color w:val="auto"/>
          <w:lang w:val="es-MX"/>
        </w:rPr>
        <w:t xml:space="preserve">58 </w:t>
      </w:r>
      <w:r w:rsidR="00D71549">
        <w:rPr>
          <w:rFonts w:ascii="Century Gothic" w:hAnsi="Century Gothic" w:cs="Arial"/>
          <w:color w:val="auto"/>
          <w:lang w:val="es-MX"/>
        </w:rPr>
        <w:t xml:space="preserve">y 64, fracción I </w:t>
      </w:r>
      <w:r w:rsidRPr="004174F1">
        <w:rPr>
          <w:rFonts w:ascii="Century Gothic" w:hAnsi="Century Gothic" w:cs="Arial"/>
          <w:color w:val="auto"/>
          <w:lang w:val="es-MX"/>
        </w:rPr>
        <w:t>de la Constitución Política del Estado de Chihuahua; 87, 88 y 111 de la Ley Orgánica del Poder Legislativo, así como 80 y 81 del Reglamento Interior y de Prácticas Parlamentarias</w:t>
      </w:r>
      <w:r w:rsidRPr="004174F1">
        <w:rPr>
          <w:rFonts w:ascii="Century Gothic" w:hAnsi="Century Gothic" w:cs="Arial"/>
          <w:color w:val="auto"/>
        </w:rPr>
        <w:t>, ambos ordenamientos del Poder Legislativo del Estado de Chihuahua, somete a la consideración del Pleno el presente Dictamen</w:t>
      </w:r>
      <w:r w:rsidRPr="004174F1">
        <w:rPr>
          <w:rFonts w:ascii="Century Gothic" w:eastAsia="Arial" w:hAnsi="Century Gothic" w:cs="Arial"/>
          <w:color w:val="auto"/>
          <w:lang w:val="es-MX"/>
        </w:rPr>
        <w:t>, elaborado con base en los siguientes:</w:t>
      </w:r>
    </w:p>
    <w:p w14:paraId="082D4340" w14:textId="77777777" w:rsidR="005D14CE" w:rsidRPr="004174F1" w:rsidRDefault="005D14CE" w:rsidP="005D14CE">
      <w:pPr>
        <w:pStyle w:val="Normal1"/>
        <w:spacing w:after="160" w:line="360" w:lineRule="auto"/>
        <w:ind w:right="51"/>
        <w:jc w:val="both"/>
        <w:rPr>
          <w:rFonts w:ascii="Century Gothic" w:eastAsia="Arial" w:hAnsi="Century Gothic" w:cs="Arial"/>
          <w:color w:val="auto"/>
          <w:lang w:val="es-MX"/>
        </w:rPr>
      </w:pPr>
    </w:p>
    <w:p w14:paraId="4B799789" w14:textId="77777777" w:rsidR="005D14CE" w:rsidRDefault="005D14CE" w:rsidP="005D14CE">
      <w:pPr>
        <w:pStyle w:val="Normal1"/>
        <w:keepNext/>
        <w:spacing w:after="160" w:line="360" w:lineRule="auto"/>
        <w:jc w:val="center"/>
        <w:rPr>
          <w:rFonts w:ascii="Century Gothic" w:eastAsia="Arial" w:hAnsi="Century Gothic" w:cs="Arial"/>
          <w:b/>
          <w:color w:val="auto"/>
          <w:lang w:val="es-MX"/>
        </w:rPr>
      </w:pPr>
      <w:r w:rsidRPr="004174F1">
        <w:rPr>
          <w:rFonts w:ascii="Century Gothic" w:eastAsia="Arial" w:hAnsi="Century Gothic" w:cs="Arial"/>
          <w:b/>
          <w:color w:val="auto"/>
          <w:lang w:val="es-MX"/>
        </w:rPr>
        <w:t>A N T E C E D E N T E S</w:t>
      </w:r>
    </w:p>
    <w:p w14:paraId="12B73FD5" w14:textId="77777777" w:rsidR="005D14CE" w:rsidRPr="004174F1" w:rsidRDefault="005D14CE" w:rsidP="005D14CE">
      <w:pPr>
        <w:pStyle w:val="Normal1"/>
        <w:keepNext/>
        <w:spacing w:after="160" w:line="360" w:lineRule="auto"/>
        <w:jc w:val="center"/>
        <w:rPr>
          <w:rFonts w:ascii="Century Gothic" w:hAnsi="Century Gothic"/>
          <w:color w:val="auto"/>
          <w:lang w:val="es-MX"/>
        </w:rPr>
      </w:pPr>
    </w:p>
    <w:p w14:paraId="19AA18A9" w14:textId="69FF608D" w:rsidR="005D14CE" w:rsidRDefault="005D14CE" w:rsidP="005D14CE">
      <w:pPr>
        <w:spacing w:after="160" w:line="360" w:lineRule="auto"/>
        <w:ind w:right="50"/>
        <w:jc w:val="both"/>
        <w:rPr>
          <w:rFonts w:ascii="Century Gothic" w:hAnsi="Century Gothic" w:cs="Arial"/>
        </w:rPr>
      </w:pPr>
      <w:r w:rsidRPr="004174F1">
        <w:rPr>
          <w:rFonts w:ascii="Century Gothic" w:eastAsia="Arial" w:hAnsi="Century Gothic" w:cs="Arial"/>
          <w:b/>
          <w:color w:val="auto"/>
        </w:rPr>
        <w:t xml:space="preserve">I.- </w:t>
      </w:r>
      <w:r w:rsidR="00141840">
        <w:rPr>
          <w:rFonts w:ascii="Century Gothic" w:eastAsia="Arial" w:hAnsi="Century Gothic" w:cs="Arial"/>
          <w:bCs/>
          <w:color w:val="auto"/>
        </w:rPr>
        <w:t xml:space="preserve">Con fecha </w:t>
      </w:r>
      <w:r w:rsidR="00F40F9E">
        <w:rPr>
          <w:rFonts w:ascii="Century Gothic" w:eastAsia="Arial" w:hAnsi="Century Gothic" w:cs="Arial"/>
          <w:bCs/>
          <w:color w:val="auto"/>
        </w:rPr>
        <w:t xml:space="preserve">27 de febrero de 2024, la Diputada </w:t>
      </w:r>
      <w:r w:rsidR="00F40F9E" w:rsidRPr="00F40F9E">
        <w:rPr>
          <w:rFonts w:ascii="Century Gothic" w:eastAsia="Arial" w:hAnsi="Century Gothic" w:cs="Arial"/>
          <w:bCs/>
          <w:color w:val="auto"/>
        </w:rPr>
        <w:t>Ana Georgina Zapata Lucero</w:t>
      </w:r>
      <w:r w:rsidR="00141840">
        <w:rPr>
          <w:rFonts w:ascii="Century Gothic" w:eastAsia="Arial" w:hAnsi="Century Gothic" w:cs="Arial"/>
          <w:bCs/>
          <w:color w:val="auto"/>
        </w:rPr>
        <w:t xml:space="preserve">, </w:t>
      </w:r>
      <w:r w:rsidR="00F40F9E">
        <w:rPr>
          <w:rFonts w:ascii="Century Gothic" w:hAnsi="Century Gothic" w:cs="Arial"/>
        </w:rPr>
        <w:t>integrante</w:t>
      </w:r>
      <w:r w:rsidR="00141840">
        <w:rPr>
          <w:rFonts w:ascii="Century Gothic" w:hAnsi="Century Gothic" w:cs="Arial"/>
        </w:rPr>
        <w:t xml:space="preserve"> del Grupo Parlamentario de</w:t>
      </w:r>
      <w:r w:rsidR="00F40F9E">
        <w:rPr>
          <w:rFonts w:ascii="Century Gothic" w:hAnsi="Century Gothic" w:cs="Arial"/>
        </w:rPr>
        <w:t xml:space="preserve">l Partido Revolucionario Institucional, presentó </w:t>
      </w:r>
      <w:r w:rsidR="00141840">
        <w:rPr>
          <w:rFonts w:ascii="Century Gothic" w:hAnsi="Century Gothic" w:cs="Arial"/>
        </w:rPr>
        <w:t xml:space="preserve">iniciativa </w:t>
      </w:r>
      <w:r w:rsidR="00141840" w:rsidRPr="00A633F3">
        <w:rPr>
          <w:rFonts w:ascii="Century Gothic" w:hAnsi="Century Gothic" w:cs="Arial"/>
        </w:rPr>
        <w:t>con carácter de decreto</w:t>
      </w:r>
      <w:r w:rsidR="00141840">
        <w:rPr>
          <w:rFonts w:ascii="Century Gothic" w:hAnsi="Century Gothic" w:cs="Arial"/>
        </w:rPr>
        <w:t xml:space="preserve"> </w:t>
      </w:r>
      <w:r w:rsidR="00141840" w:rsidRPr="00141840">
        <w:rPr>
          <w:rFonts w:ascii="Century Gothic" w:hAnsi="Century Gothic" w:cs="Arial"/>
        </w:rPr>
        <w:t xml:space="preserve">a efecto de </w:t>
      </w:r>
      <w:r w:rsidR="00F40F9E" w:rsidRPr="00F40F9E">
        <w:rPr>
          <w:rFonts w:ascii="Century Gothic" w:hAnsi="Century Gothic" w:cs="Arial"/>
        </w:rPr>
        <w:t>adicionar la fracción X, al párrafo tercero, del artículo 126 bis, y reformar el artículo 133 Bis del Código Penal del Estado de Chihuahua, en materia de feminicidio y lesiones, mediante el uso de sustancias químicas.</w:t>
      </w:r>
      <w:r w:rsidR="00EA2B2E">
        <w:rPr>
          <w:rFonts w:ascii="Century Gothic" w:hAnsi="Century Gothic" w:cs="Arial"/>
        </w:rPr>
        <w:t xml:space="preserve"> </w:t>
      </w:r>
      <w:r w:rsidR="00EC0D31">
        <w:rPr>
          <w:rFonts w:ascii="Century Gothic" w:hAnsi="Century Gothic" w:cs="Arial"/>
        </w:rPr>
        <w:t xml:space="preserve"> </w:t>
      </w:r>
    </w:p>
    <w:p w14:paraId="0527FA76" w14:textId="77777777" w:rsidR="005A368E" w:rsidRDefault="005A368E" w:rsidP="005D14CE">
      <w:pPr>
        <w:spacing w:after="160" w:line="360" w:lineRule="auto"/>
        <w:ind w:right="50"/>
        <w:jc w:val="both"/>
        <w:rPr>
          <w:rFonts w:ascii="Century Gothic" w:hAnsi="Century Gothic" w:cs="Arial"/>
        </w:rPr>
      </w:pPr>
    </w:p>
    <w:p w14:paraId="6DB9D0F6" w14:textId="608ADDF1" w:rsidR="00EA2B2E" w:rsidRDefault="005D14CE" w:rsidP="00C0553F">
      <w:pPr>
        <w:pStyle w:val="Normal1"/>
        <w:spacing w:after="200" w:line="360" w:lineRule="auto"/>
        <w:jc w:val="both"/>
        <w:rPr>
          <w:rFonts w:ascii="Century Gothic" w:eastAsia="Arial" w:hAnsi="Century Gothic" w:cs="Arial"/>
          <w:color w:val="auto"/>
          <w:lang w:val="es-MX"/>
        </w:rPr>
      </w:pPr>
      <w:r w:rsidRPr="004174F1">
        <w:rPr>
          <w:rFonts w:ascii="Century Gothic" w:eastAsia="Arial" w:hAnsi="Century Gothic" w:cs="Arial"/>
          <w:b/>
          <w:color w:val="auto"/>
          <w:lang w:val="es-MX"/>
        </w:rPr>
        <w:t>II.-</w:t>
      </w:r>
      <w:r w:rsidR="004A6DAD">
        <w:rPr>
          <w:rFonts w:ascii="Century Gothic" w:eastAsia="Arial" w:hAnsi="Century Gothic" w:cs="Arial"/>
          <w:color w:val="auto"/>
          <w:lang w:val="es-MX"/>
        </w:rPr>
        <w:t xml:space="preserve"> </w:t>
      </w:r>
      <w:r w:rsidR="00141840">
        <w:rPr>
          <w:rFonts w:ascii="Century Gothic" w:eastAsia="Arial" w:hAnsi="Century Gothic" w:cs="Arial"/>
          <w:color w:val="auto"/>
          <w:lang w:val="es-MX"/>
        </w:rPr>
        <w:t xml:space="preserve">Con fecha </w:t>
      </w:r>
      <w:r w:rsidR="00A024F1">
        <w:rPr>
          <w:rFonts w:ascii="Century Gothic" w:eastAsia="Arial" w:hAnsi="Century Gothic" w:cs="Arial"/>
          <w:color w:val="auto"/>
          <w:lang w:val="es-MX"/>
        </w:rPr>
        <w:t xml:space="preserve">07 </w:t>
      </w:r>
      <w:r w:rsidR="00141840">
        <w:rPr>
          <w:rFonts w:ascii="Century Gothic" w:eastAsia="Arial" w:hAnsi="Century Gothic" w:cs="Arial"/>
          <w:color w:val="auto"/>
          <w:lang w:val="es-MX"/>
        </w:rPr>
        <w:t xml:space="preserve">de </w:t>
      </w:r>
      <w:r w:rsidR="00F40F9E">
        <w:rPr>
          <w:rFonts w:ascii="Century Gothic" w:eastAsia="Arial" w:hAnsi="Century Gothic" w:cs="Arial"/>
          <w:color w:val="auto"/>
          <w:lang w:val="es-MX"/>
        </w:rPr>
        <w:t>febrero de 2024</w:t>
      </w:r>
      <w:r w:rsidR="00141840">
        <w:rPr>
          <w:rFonts w:ascii="Century Gothic" w:eastAsia="Arial" w:hAnsi="Century Gothic" w:cs="Arial"/>
          <w:color w:val="auto"/>
          <w:lang w:val="es-MX"/>
        </w:rPr>
        <w:t xml:space="preserve">, la </w:t>
      </w:r>
      <w:r w:rsidR="0074653E">
        <w:rPr>
          <w:rFonts w:ascii="Century Gothic" w:eastAsia="Arial" w:hAnsi="Century Gothic" w:cs="Arial"/>
          <w:color w:val="auto"/>
          <w:lang w:val="es-MX"/>
        </w:rPr>
        <w:t>d</w:t>
      </w:r>
      <w:r w:rsidR="00141840">
        <w:rPr>
          <w:rFonts w:ascii="Century Gothic" w:eastAsia="Arial" w:hAnsi="Century Gothic" w:cs="Arial"/>
          <w:color w:val="auto"/>
          <w:lang w:val="es-MX"/>
        </w:rPr>
        <w:t xml:space="preserve">iputada Ana Georgina Zapata Lucero, </w:t>
      </w:r>
      <w:r w:rsidR="0074653E">
        <w:rPr>
          <w:rFonts w:ascii="Century Gothic" w:hAnsi="Century Gothic" w:cs="Arial"/>
        </w:rPr>
        <w:t>integrante del Grupo Parlamentario del Partido Revolucionario Institucional</w:t>
      </w:r>
      <w:r w:rsidR="0074653E">
        <w:rPr>
          <w:rFonts w:ascii="Century Gothic" w:eastAsia="Arial" w:hAnsi="Century Gothic" w:cs="Arial"/>
          <w:color w:val="auto"/>
          <w:lang w:val="es-MX"/>
        </w:rPr>
        <w:t xml:space="preserve">, </w:t>
      </w:r>
      <w:r w:rsidR="00141840">
        <w:rPr>
          <w:rFonts w:ascii="Century Gothic" w:eastAsia="Arial" w:hAnsi="Century Gothic" w:cs="Arial"/>
          <w:color w:val="auto"/>
          <w:lang w:val="es-MX"/>
        </w:rPr>
        <w:t>presentó iniciativa con carácter de decreto,</w:t>
      </w:r>
      <w:r w:rsidR="005A368E">
        <w:rPr>
          <w:rFonts w:ascii="Century Gothic" w:eastAsia="Arial" w:hAnsi="Century Gothic" w:cs="Arial"/>
          <w:color w:val="auto"/>
          <w:lang w:val="es-MX"/>
        </w:rPr>
        <w:t xml:space="preserve"> a efecto de</w:t>
      </w:r>
      <w:r w:rsidR="00141840">
        <w:rPr>
          <w:rFonts w:ascii="Century Gothic" w:eastAsia="Arial" w:hAnsi="Century Gothic" w:cs="Arial"/>
          <w:color w:val="auto"/>
          <w:lang w:val="es-MX"/>
        </w:rPr>
        <w:t xml:space="preserve"> </w:t>
      </w:r>
      <w:r w:rsidR="005A368E" w:rsidRPr="005A368E">
        <w:rPr>
          <w:rFonts w:ascii="Century Gothic" w:eastAsia="Arial" w:hAnsi="Century Gothic" w:cs="Arial"/>
          <w:color w:val="auto"/>
          <w:lang w:val="es-MX"/>
        </w:rPr>
        <w:t xml:space="preserve">adicionar las fracciones XXIII, XXIV y XXV, al artículo 33 de la Ley Orgánica del Poder Ejecutivo del Estado de Chihuahua, en lo relativo a facultades de </w:t>
      </w:r>
      <w:r w:rsidR="005A368E" w:rsidRPr="005A368E">
        <w:rPr>
          <w:rFonts w:ascii="Century Gothic" w:eastAsia="Arial" w:hAnsi="Century Gothic" w:cs="Arial"/>
          <w:color w:val="auto"/>
          <w:lang w:val="es-MX"/>
        </w:rPr>
        <w:lastRenderedPageBreak/>
        <w:t>la Secretaría del Trabajo y Previsión Social, en materia de acoso laboral, así como acoso y hostigamiento sexuales.</w:t>
      </w:r>
    </w:p>
    <w:p w14:paraId="74A3E069" w14:textId="77777777" w:rsidR="005A368E" w:rsidRDefault="005A368E" w:rsidP="00C0553F">
      <w:pPr>
        <w:pStyle w:val="Normal1"/>
        <w:spacing w:after="200" w:line="360" w:lineRule="auto"/>
        <w:jc w:val="both"/>
        <w:rPr>
          <w:rFonts w:ascii="Century Gothic" w:eastAsia="Arial" w:hAnsi="Century Gothic" w:cs="Arial"/>
          <w:color w:val="auto"/>
          <w:lang w:val="es-MX"/>
        </w:rPr>
      </w:pPr>
    </w:p>
    <w:p w14:paraId="6C4DA604" w14:textId="671B6A6F" w:rsidR="00945419" w:rsidRDefault="004A6DAD" w:rsidP="00C0553F">
      <w:pPr>
        <w:pStyle w:val="Normal1"/>
        <w:spacing w:after="200" w:line="360" w:lineRule="auto"/>
        <w:jc w:val="both"/>
        <w:rPr>
          <w:rFonts w:ascii="Century Gothic" w:hAnsi="Century Gothic" w:cs="Arial"/>
          <w:lang w:val="es-MX"/>
        </w:rPr>
      </w:pPr>
      <w:r w:rsidRPr="004A6DAD">
        <w:rPr>
          <w:rFonts w:ascii="Century Gothic" w:eastAsia="Arial" w:hAnsi="Century Gothic" w:cs="Arial"/>
          <w:b/>
          <w:bCs/>
          <w:color w:val="auto"/>
          <w:lang w:val="es-MX"/>
        </w:rPr>
        <w:t>I</w:t>
      </w:r>
      <w:r w:rsidR="00945419">
        <w:rPr>
          <w:rFonts w:ascii="Century Gothic" w:eastAsia="Arial" w:hAnsi="Century Gothic" w:cs="Arial"/>
          <w:b/>
          <w:bCs/>
          <w:color w:val="auto"/>
          <w:lang w:val="es-MX"/>
        </w:rPr>
        <w:t>II</w:t>
      </w:r>
      <w:r w:rsidRPr="004A6DAD">
        <w:rPr>
          <w:rFonts w:ascii="Century Gothic" w:eastAsia="Arial" w:hAnsi="Century Gothic" w:cs="Arial"/>
          <w:b/>
          <w:bCs/>
          <w:color w:val="auto"/>
          <w:lang w:val="es-MX"/>
        </w:rPr>
        <w:t>.-</w:t>
      </w:r>
      <w:r>
        <w:rPr>
          <w:rFonts w:ascii="Century Gothic" w:eastAsia="Arial" w:hAnsi="Century Gothic" w:cs="Arial"/>
          <w:color w:val="auto"/>
          <w:lang w:val="es-MX"/>
        </w:rPr>
        <w:t xml:space="preserve"> Con fecha </w:t>
      </w:r>
      <w:r w:rsidR="005A368E">
        <w:rPr>
          <w:rFonts w:ascii="Century Gothic" w:eastAsia="Arial" w:hAnsi="Century Gothic" w:cs="Arial"/>
          <w:color w:val="auto"/>
          <w:lang w:val="es-MX"/>
        </w:rPr>
        <w:t>09 de noviembre de</w:t>
      </w:r>
      <w:r>
        <w:rPr>
          <w:rFonts w:ascii="Century Gothic" w:eastAsia="Arial" w:hAnsi="Century Gothic" w:cs="Arial"/>
          <w:color w:val="auto"/>
          <w:lang w:val="es-MX"/>
        </w:rPr>
        <w:t xml:space="preserve"> </w:t>
      </w:r>
      <w:r w:rsidR="00A024F1">
        <w:rPr>
          <w:rFonts w:ascii="Century Gothic" w:eastAsia="Arial" w:hAnsi="Century Gothic" w:cs="Arial"/>
          <w:color w:val="auto"/>
          <w:lang w:val="es-MX"/>
        </w:rPr>
        <w:t>2023</w:t>
      </w:r>
      <w:r>
        <w:rPr>
          <w:rFonts w:ascii="Century Gothic" w:eastAsia="Arial" w:hAnsi="Century Gothic" w:cs="Arial"/>
          <w:color w:val="auto"/>
          <w:lang w:val="es-MX"/>
        </w:rPr>
        <w:t xml:space="preserve">, </w:t>
      </w:r>
      <w:r>
        <w:rPr>
          <w:rFonts w:ascii="Century Gothic" w:eastAsia="Arial" w:hAnsi="Century Gothic" w:cs="Arial"/>
          <w:bCs/>
          <w:color w:val="auto"/>
        </w:rPr>
        <w:t>las y los</w:t>
      </w:r>
      <w:r w:rsidR="005A368E">
        <w:rPr>
          <w:rFonts w:ascii="Century Gothic" w:eastAsia="Arial" w:hAnsi="Century Gothic" w:cs="Arial"/>
          <w:bCs/>
          <w:color w:val="auto"/>
        </w:rPr>
        <w:t xml:space="preserve"> diputados </w:t>
      </w:r>
      <w:r w:rsidR="005A368E">
        <w:rPr>
          <w:rFonts w:ascii="Century Gothic" w:eastAsia="Arial" w:hAnsi="Century Gothic" w:cs="Arial"/>
          <w:bCs/>
          <w:color w:val="auto"/>
          <w:lang w:val="es-MX"/>
        </w:rPr>
        <w:t xml:space="preserve">Georgina Alejandra Bujanda Ríos, </w:t>
      </w:r>
      <w:r w:rsidR="005A368E" w:rsidRPr="005A368E">
        <w:rPr>
          <w:rFonts w:ascii="Century Gothic" w:eastAsia="Arial" w:hAnsi="Century Gothic" w:cs="Arial"/>
          <w:bCs/>
          <w:color w:val="auto"/>
          <w:lang w:val="es-MX"/>
        </w:rPr>
        <w:t>Andrea Daniela Flores Chacón</w:t>
      </w:r>
      <w:r w:rsidR="005A368E">
        <w:rPr>
          <w:rFonts w:ascii="Century Gothic" w:eastAsia="Arial" w:hAnsi="Century Gothic" w:cs="Arial"/>
          <w:bCs/>
          <w:color w:val="auto"/>
          <w:lang w:val="es-MX"/>
        </w:rPr>
        <w:t xml:space="preserve">,  </w:t>
      </w:r>
      <w:r w:rsidR="005A368E" w:rsidRPr="005A368E">
        <w:rPr>
          <w:rFonts w:ascii="Century Gothic" w:eastAsia="Arial" w:hAnsi="Century Gothic" w:cs="Arial"/>
          <w:bCs/>
          <w:color w:val="auto"/>
          <w:lang w:val="es-MX"/>
        </w:rPr>
        <w:t>C</w:t>
      </w:r>
      <w:r w:rsidR="005A368E">
        <w:rPr>
          <w:rFonts w:ascii="Century Gothic" w:eastAsia="Arial" w:hAnsi="Century Gothic" w:cs="Arial"/>
          <w:bCs/>
          <w:color w:val="auto"/>
          <w:lang w:val="es-MX"/>
        </w:rPr>
        <w:t xml:space="preserve">arlos Alfredo Olson San Vicente, Diana Ivette Pereda Gutiérrez, Gabriel Ángel García Cantú, Ismael Pérez Pavía, </w:t>
      </w:r>
      <w:r w:rsidR="005A368E" w:rsidRPr="005A368E">
        <w:rPr>
          <w:rFonts w:ascii="Century Gothic" w:eastAsia="Arial" w:hAnsi="Century Gothic" w:cs="Arial"/>
          <w:bCs/>
          <w:color w:val="auto"/>
          <w:lang w:val="es-MX"/>
        </w:rPr>
        <w:t>Ismael Mario Rodríguez Saldaña</w:t>
      </w:r>
      <w:r w:rsidR="005A368E">
        <w:rPr>
          <w:rFonts w:ascii="Century Gothic" w:eastAsia="Arial" w:hAnsi="Century Gothic" w:cs="Arial"/>
          <w:bCs/>
          <w:color w:val="auto"/>
          <w:lang w:val="es-MX"/>
        </w:rPr>
        <w:t xml:space="preserve">, </w:t>
      </w:r>
      <w:r w:rsidR="005A368E" w:rsidRPr="005A368E">
        <w:rPr>
          <w:rFonts w:ascii="Century Gothic" w:eastAsia="Arial" w:hAnsi="Century Gothic" w:cs="Arial"/>
          <w:bCs/>
          <w:color w:val="auto"/>
          <w:lang w:val="es-MX"/>
        </w:rPr>
        <w:t xml:space="preserve"> José Alfredo Chávez Ma</w:t>
      </w:r>
      <w:r w:rsidR="005A368E">
        <w:rPr>
          <w:rFonts w:ascii="Century Gothic" w:eastAsia="Arial" w:hAnsi="Century Gothic" w:cs="Arial"/>
          <w:bCs/>
          <w:color w:val="auto"/>
          <w:lang w:val="es-MX"/>
        </w:rPr>
        <w:t xml:space="preserve">drid, Luis Alberto Aguilar Lozoya, </w:t>
      </w:r>
      <w:r w:rsidR="005A368E" w:rsidRPr="005A368E">
        <w:rPr>
          <w:rFonts w:ascii="Century Gothic" w:eastAsia="Arial" w:hAnsi="Century Gothic" w:cs="Arial"/>
          <w:bCs/>
          <w:color w:val="auto"/>
          <w:lang w:val="es-MX"/>
        </w:rPr>
        <w:t>Marisela Terrazas Muñoz</w:t>
      </w:r>
      <w:r w:rsidR="005A368E">
        <w:rPr>
          <w:rFonts w:ascii="Century Gothic" w:eastAsia="Arial" w:hAnsi="Century Gothic" w:cs="Arial"/>
          <w:bCs/>
          <w:color w:val="auto"/>
          <w:lang w:val="es-MX"/>
        </w:rPr>
        <w:t xml:space="preserve">, </w:t>
      </w:r>
      <w:r w:rsidR="005A368E" w:rsidRPr="005A368E">
        <w:rPr>
          <w:rFonts w:ascii="Century Gothic" w:eastAsia="Arial" w:hAnsi="Century Gothic" w:cs="Arial"/>
          <w:bCs/>
          <w:color w:val="auto"/>
          <w:lang w:val="es-MX"/>
        </w:rPr>
        <w:t>Ro</w:t>
      </w:r>
      <w:r w:rsidR="005A368E">
        <w:rPr>
          <w:rFonts w:ascii="Century Gothic" w:eastAsia="Arial" w:hAnsi="Century Gothic" w:cs="Arial"/>
          <w:bCs/>
          <w:color w:val="auto"/>
          <w:lang w:val="es-MX"/>
        </w:rPr>
        <w:t xml:space="preserve">berto Marcelino Carreón Huitrón, </w:t>
      </w:r>
      <w:proofErr w:type="spellStart"/>
      <w:r w:rsidR="005A368E" w:rsidRPr="005A368E">
        <w:rPr>
          <w:rFonts w:ascii="Century Gothic" w:eastAsia="Arial" w:hAnsi="Century Gothic" w:cs="Arial"/>
          <w:bCs/>
          <w:color w:val="auto"/>
          <w:lang w:val="es-MX"/>
        </w:rPr>
        <w:t>Ro</w:t>
      </w:r>
      <w:r w:rsidR="005A368E">
        <w:rPr>
          <w:rFonts w:ascii="Century Gothic" w:eastAsia="Arial" w:hAnsi="Century Gothic" w:cs="Arial"/>
          <w:bCs/>
          <w:color w:val="auto"/>
          <w:lang w:val="es-MX"/>
        </w:rPr>
        <w:t>cio</w:t>
      </w:r>
      <w:proofErr w:type="spellEnd"/>
      <w:r w:rsidR="005A368E">
        <w:rPr>
          <w:rFonts w:ascii="Century Gothic" w:eastAsia="Arial" w:hAnsi="Century Gothic" w:cs="Arial"/>
          <w:bCs/>
          <w:color w:val="auto"/>
          <w:lang w:val="es-MX"/>
        </w:rPr>
        <w:t xml:space="preserve"> Guadalupe Sarmiento Rufino, Rosa Isela Martínez Díaz, </w:t>
      </w:r>
      <w:r w:rsidR="005A368E" w:rsidRPr="005A368E">
        <w:rPr>
          <w:rFonts w:ascii="Century Gothic" w:eastAsia="Arial" w:hAnsi="Century Gothic" w:cs="Arial"/>
          <w:bCs/>
          <w:color w:val="auto"/>
          <w:lang w:val="es-MX"/>
        </w:rPr>
        <w:t>Saúl Mireles Corral</w:t>
      </w:r>
      <w:r w:rsidR="005A368E">
        <w:rPr>
          <w:rFonts w:ascii="Century Gothic" w:eastAsia="Arial" w:hAnsi="Century Gothic" w:cs="Arial"/>
          <w:bCs/>
          <w:color w:val="auto"/>
          <w:lang w:val="es-MX"/>
        </w:rPr>
        <w:t>,</w:t>
      </w:r>
      <w:r w:rsidR="005A368E" w:rsidRPr="005A368E">
        <w:rPr>
          <w:rFonts w:ascii="Century Gothic" w:eastAsia="Arial" w:hAnsi="Century Gothic" w:cs="Arial"/>
          <w:bCs/>
          <w:color w:val="auto"/>
          <w:lang w:val="es-MX"/>
        </w:rPr>
        <w:t xml:space="preserve"> </w:t>
      </w:r>
      <w:r w:rsidR="005A368E">
        <w:rPr>
          <w:rFonts w:ascii="Century Gothic" w:eastAsia="Arial" w:hAnsi="Century Gothic" w:cs="Arial"/>
          <w:bCs/>
          <w:color w:val="auto"/>
          <w:lang w:val="es-MX"/>
        </w:rPr>
        <w:t xml:space="preserve">y </w:t>
      </w:r>
      <w:r w:rsidR="005A368E" w:rsidRPr="005A368E">
        <w:rPr>
          <w:rFonts w:ascii="Century Gothic" w:eastAsia="Arial" w:hAnsi="Century Gothic" w:cs="Arial"/>
          <w:bCs/>
          <w:color w:val="auto"/>
          <w:lang w:val="es-MX"/>
        </w:rPr>
        <w:t>Yes</w:t>
      </w:r>
      <w:r w:rsidR="005A368E">
        <w:rPr>
          <w:rFonts w:ascii="Century Gothic" w:eastAsia="Arial" w:hAnsi="Century Gothic" w:cs="Arial"/>
          <w:bCs/>
          <w:color w:val="auto"/>
          <w:lang w:val="es-MX"/>
        </w:rPr>
        <w:t xml:space="preserve">enia Guadalupe Reyes </w:t>
      </w:r>
      <w:proofErr w:type="spellStart"/>
      <w:r w:rsidR="005A368E">
        <w:rPr>
          <w:rFonts w:ascii="Century Gothic" w:eastAsia="Arial" w:hAnsi="Century Gothic" w:cs="Arial"/>
          <w:bCs/>
          <w:color w:val="auto"/>
          <w:lang w:val="es-MX"/>
        </w:rPr>
        <w:t>Calzadías</w:t>
      </w:r>
      <w:proofErr w:type="spellEnd"/>
      <w:r w:rsidR="005A368E">
        <w:rPr>
          <w:rFonts w:ascii="Century Gothic" w:eastAsia="Arial" w:hAnsi="Century Gothic" w:cs="Arial"/>
          <w:bCs/>
          <w:color w:val="auto"/>
          <w:lang w:val="es-MX"/>
        </w:rPr>
        <w:t>, integrantes del Grupo Parlamentario del Partido Acción Nacional,</w:t>
      </w:r>
      <w:r>
        <w:rPr>
          <w:rFonts w:ascii="Century Gothic" w:hAnsi="Century Gothic" w:cs="Arial"/>
        </w:rPr>
        <w:t xml:space="preserve"> presentaron iniciativa con carácter de decreto, con el objetivo </w:t>
      </w:r>
      <w:r w:rsidRPr="004A6DAD">
        <w:rPr>
          <w:rFonts w:ascii="Century Gothic" w:hAnsi="Century Gothic" w:cs="Arial"/>
        </w:rPr>
        <w:t xml:space="preserve">de </w:t>
      </w:r>
      <w:r w:rsidR="005A368E" w:rsidRPr="005A368E">
        <w:rPr>
          <w:rFonts w:ascii="Century Gothic" w:hAnsi="Century Gothic" w:cs="Arial"/>
          <w:lang w:val="es-MX"/>
        </w:rPr>
        <w:t>adicionar una fracción XVI, al artículo 32 de la Ley Estatal del Derecho de las Mujeres a una Vida Libre de Violencia, en lo relativo a las atribuciones de la Secretaría de Educación y Deporte, en materia de protocolos de actuación en casos de hostigamiento y violencia sexual.</w:t>
      </w:r>
    </w:p>
    <w:p w14:paraId="573B3AB0" w14:textId="77777777" w:rsidR="006946BA" w:rsidRDefault="006946BA" w:rsidP="00945419">
      <w:pPr>
        <w:pStyle w:val="Normal1"/>
        <w:spacing w:after="200" w:line="360" w:lineRule="auto"/>
        <w:jc w:val="both"/>
        <w:rPr>
          <w:rFonts w:ascii="Century Gothic" w:hAnsi="Century Gothic" w:cs="Arial"/>
        </w:rPr>
      </w:pPr>
    </w:p>
    <w:p w14:paraId="4C37B180" w14:textId="1F81F25A" w:rsidR="006C4E65" w:rsidRPr="005A368E" w:rsidRDefault="005A368E" w:rsidP="00945419">
      <w:pPr>
        <w:pStyle w:val="Normal1"/>
        <w:spacing w:after="200" w:line="360" w:lineRule="auto"/>
        <w:jc w:val="both"/>
        <w:rPr>
          <w:rFonts w:ascii="Century Gothic" w:eastAsia="Arial" w:hAnsi="Century Gothic" w:cs="Arial"/>
          <w:color w:val="auto"/>
        </w:rPr>
      </w:pPr>
      <w:r>
        <w:rPr>
          <w:rFonts w:ascii="Century Gothic" w:hAnsi="Century Gothic" w:cs="Arial"/>
          <w:b/>
          <w:bCs/>
          <w:color w:val="auto"/>
        </w:rPr>
        <w:t>IV</w:t>
      </w:r>
      <w:r w:rsidR="006C4E65" w:rsidRPr="00A024F1">
        <w:rPr>
          <w:rFonts w:ascii="Century Gothic" w:hAnsi="Century Gothic" w:cs="Arial"/>
          <w:b/>
          <w:bCs/>
          <w:color w:val="auto"/>
        </w:rPr>
        <w:t>.</w:t>
      </w:r>
      <w:r w:rsidR="006C4E65">
        <w:rPr>
          <w:rFonts w:ascii="Century Gothic" w:hAnsi="Century Gothic" w:cs="Arial"/>
          <w:color w:val="auto"/>
        </w:rPr>
        <w:t xml:space="preserve"> </w:t>
      </w:r>
      <w:r w:rsidR="006C4E65">
        <w:rPr>
          <w:rFonts w:ascii="Century Gothic" w:hAnsi="Century Gothic" w:cs="Arial"/>
        </w:rPr>
        <w:t>La Presidencia del H. Congreso del Estado, en fechas</w:t>
      </w:r>
      <w:r w:rsidR="00053BB0">
        <w:rPr>
          <w:rFonts w:ascii="Century Gothic" w:hAnsi="Century Gothic" w:cs="Arial"/>
        </w:rPr>
        <w:t xml:space="preserve"> </w:t>
      </w:r>
      <w:r w:rsidRPr="005A368E">
        <w:rPr>
          <w:rFonts w:ascii="Century Gothic" w:hAnsi="Century Gothic" w:cs="Arial"/>
          <w:bCs/>
          <w:lang w:val="es-MX"/>
        </w:rPr>
        <w:t>28 de febrero</w:t>
      </w:r>
      <w:r>
        <w:rPr>
          <w:rFonts w:ascii="Century Gothic" w:hAnsi="Century Gothic" w:cs="Arial"/>
          <w:bCs/>
          <w:lang w:val="es-MX"/>
        </w:rPr>
        <w:t xml:space="preserve"> de 2024, </w:t>
      </w:r>
      <w:r>
        <w:rPr>
          <w:rFonts w:ascii="Century Gothic" w:eastAsia="Arial" w:hAnsi="Century Gothic" w:cs="Arial"/>
          <w:color w:val="auto"/>
          <w:lang w:val="es-MX"/>
        </w:rPr>
        <w:t xml:space="preserve">13 de febrero de 2024 y </w:t>
      </w:r>
      <w:r w:rsidRPr="005A368E">
        <w:rPr>
          <w:rFonts w:ascii="Century Gothic" w:eastAsia="Arial" w:hAnsi="Century Gothic" w:cs="Arial"/>
          <w:color w:val="auto"/>
        </w:rPr>
        <w:t>16 de noviembre</w:t>
      </w:r>
      <w:r>
        <w:rPr>
          <w:rFonts w:ascii="Century Gothic" w:eastAsia="Arial" w:hAnsi="Century Gothic" w:cs="Arial"/>
          <w:color w:val="auto"/>
        </w:rPr>
        <w:t xml:space="preserve"> de</w:t>
      </w:r>
      <w:r w:rsidRPr="005A368E">
        <w:rPr>
          <w:rFonts w:ascii="Century Gothic" w:eastAsia="Arial" w:hAnsi="Century Gothic" w:cs="Arial"/>
          <w:color w:val="auto"/>
        </w:rPr>
        <w:t xml:space="preserve"> </w:t>
      </w:r>
      <w:r>
        <w:rPr>
          <w:rFonts w:ascii="Century Gothic" w:eastAsia="Arial" w:hAnsi="Century Gothic" w:cs="Arial"/>
          <w:color w:val="auto"/>
        </w:rPr>
        <w:t>20</w:t>
      </w:r>
      <w:r w:rsidRPr="005A368E">
        <w:rPr>
          <w:rFonts w:ascii="Century Gothic" w:eastAsia="Arial" w:hAnsi="Century Gothic" w:cs="Arial"/>
          <w:color w:val="auto"/>
        </w:rPr>
        <w:t>23</w:t>
      </w:r>
      <w:r>
        <w:rPr>
          <w:rFonts w:ascii="Century Gothic" w:eastAsia="Arial" w:hAnsi="Century Gothic" w:cs="Arial"/>
          <w:color w:val="auto"/>
        </w:rPr>
        <w:t xml:space="preserve">, </w:t>
      </w:r>
      <w:r w:rsidR="006C4E65">
        <w:rPr>
          <w:rFonts w:ascii="Century Gothic" w:hAnsi="Century Gothic" w:cs="Arial"/>
        </w:rPr>
        <w:t xml:space="preserve">en </w:t>
      </w:r>
      <w:r w:rsidR="006C4E65">
        <w:rPr>
          <w:rFonts w:ascii="Century Gothic" w:eastAsia="Arial" w:hAnsi="Century Gothic" w:cs="Arial"/>
        </w:rPr>
        <w:t>uso de las facultades que le confiere el artículo 75, fracción XIII, de la Ley Orgánica del Poder Legislativo, tuvo a bien turnar respectivamente a la Comisión de Justicia, las iniciativas de mérito</w:t>
      </w:r>
      <w:r w:rsidR="006C4E65" w:rsidRPr="00A91DCA">
        <w:rPr>
          <w:rFonts w:ascii="Century Gothic" w:hAnsi="Century Gothic" w:cs="Arial"/>
        </w:rPr>
        <w:t>,</w:t>
      </w:r>
      <w:r w:rsidR="006C4E65">
        <w:rPr>
          <w:rFonts w:ascii="Century Gothic" w:eastAsia="Arial" w:hAnsi="Century Gothic" w:cs="Arial"/>
        </w:rPr>
        <w:t xml:space="preserve"> a efecto de proceder al estudio, análisis y elaboración del dictamen correspondiente.</w:t>
      </w:r>
    </w:p>
    <w:p w14:paraId="72E4A585" w14:textId="7C5DC7BB" w:rsidR="005D14CE" w:rsidRDefault="005D14CE" w:rsidP="005D14CE">
      <w:pPr>
        <w:pStyle w:val="Normal1"/>
        <w:spacing w:after="200" w:line="360" w:lineRule="auto"/>
        <w:ind w:right="50"/>
        <w:jc w:val="both"/>
        <w:rPr>
          <w:rFonts w:ascii="Century Gothic" w:hAnsi="Century Gothic" w:cs="Arial"/>
          <w:color w:val="auto"/>
          <w:lang w:val="es-MX"/>
        </w:rPr>
      </w:pPr>
    </w:p>
    <w:p w14:paraId="1C7DD75A" w14:textId="1D11B354" w:rsidR="00A024F1" w:rsidRDefault="006946BA" w:rsidP="00A024F1">
      <w:pPr>
        <w:shd w:val="clear" w:color="auto" w:fill="FFFFFF"/>
        <w:tabs>
          <w:tab w:val="left" w:pos="9763"/>
        </w:tabs>
        <w:spacing w:line="360" w:lineRule="auto"/>
        <w:ind w:right="332"/>
        <w:jc w:val="both"/>
        <w:rPr>
          <w:rFonts w:ascii="Century Gothic" w:hAnsi="Century Gothic" w:cs="Arial"/>
          <w:bCs/>
        </w:rPr>
      </w:pPr>
      <w:bookmarkStart w:id="0" w:name="_Hlk159247569"/>
      <w:r>
        <w:rPr>
          <w:rFonts w:ascii="Century Gothic" w:hAnsi="Century Gothic" w:cs="Arial"/>
          <w:b/>
          <w:bCs/>
          <w:color w:val="auto"/>
        </w:rPr>
        <w:lastRenderedPageBreak/>
        <w:t>V</w:t>
      </w:r>
      <w:r w:rsidR="00A024F1" w:rsidRPr="00A024F1">
        <w:rPr>
          <w:rFonts w:ascii="Century Gothic" w:hAnsi="Century Gothic" w:cs="Arial"/>
          <w:b/>
          <w:bCs/>
          <w:color w:val="auto"/>
        </w:rPr>
        <w:t>.</w:t>
      </w:r>
      <w:r w:rsidR="00A024F1">
        <w:rPr>
          <w:rFonts w:ascii="Century Gothic" w:hAnsi="Century Gothic" w:cs="Arial"/>
          <w:color w:val="auto"/>
        </w:rPr>
        <w:t xml:space="preserve"> </w:t>
      </w:r>
      <w:r w:rsidR="00A024F1">
        <w:rPr>
          <w:rFonts w:ascii="Century Gothic" w:hAnsi="Century Gothic" w:cs="Arial"/>
          <w:bCs/>
        </w:rPr>
        <w:t>La iniciativa</w:t>
      </w:r>
      <w:r w:rsidR="00761A2E">
        <w:rPr>
          <w:rFonts w:ascii="Century Gothic" w:hAnsi="Century Gothic" w:cs="Arial"/>
          <w:bCs/>
        </w:rPr>
        <w:t xml:space="preserve"> enunciada como asunto </w:t>
      </w:r>
      <w:r w:rsidR="005A368E">
        <w:rPr>
          <w:rFonts w:ascii="Century Gothic" w:hAnsi="Century Gothic" w:cs="Arial"/>
          <w:bCs/>
        </w:rPr>
        <w:t>2713</w:t>
      </w:r>
      <w:r w:rsidR="00761A2E">
        <w:rPr>
          <w:rFonts w:ascii="Century Gothic" w:hAnsi="Century Gothic" w:cs="Arial"/>
          <w:bCs/>
        </w:rPr>
        <w:t xml:space="preserve">, </w:t>
      </w:r>
      <w:r w:rsidR="00A024F1">
        <w:rPr>
          <w:rFonts w:ascii="Century Gothic" w:hAnsi="Century Gothic" w:cs="Arial"/>
          <w:bCs/>
        </w:rPr>
        <w:t>se sustenta en los siguientes argumentos:</w:t>
      </w:r>
    </w:p>
    <w:bookmarkEnd w:id="0"/>
    <w:p w14:paraId="57F8F21B" w14:textId="046CE1A2"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4BB85BDC" w14:textId="0E9449BC" w:rsidR="004701FD" w:rsidRPr="00BD6C31"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BD6C31">
        <w:rPr>
          <w:rFonts w:ascii="Century Gothic" w:hAnsi="Century Gothic" w:cs="Arial"/>
          <w:bCs/>
          <w:i/>
          <w:iCs/>
          <w:color w:val="auto"/>
          <w:sz w:val="22"/>
          <w:szCs w:val="22"/>
        </w:rPr>
        <w:t xml:space="preserve">Hace unos días entró en vigor la llamada “Ley Malena” en la Ciudad de México, la cual tipifica el delito de violencia por ataque de </w:t>
      </w:r>
      <w:r w:rsidR="00BD6C31" w:rsidRPr="00BD6C31">
        <w:rPr>
          <w:rFonts w:ascii="Century Gothic" w:hAnsi="Century Gothic" w:cs="Arial"/>
          <w:bCs/>
          <w:i/>
          <w:iCs/>
          <w:color w:val="auto"/>
          <w:sz w:val="22"/>
          <w:szCs w:val="22"/>
        </w:rPr>
        <w:t>ácido</w:t>
      </w:r>
      <w:r w:rsidRPr="00BD6C31">
        <w:rPr>
          <w:rFonts w:ascii="Century Gothic" w:hAnsi="Century Gothic" w:cs="Arial"/>
          <w:bCs/>
          <w:i/>
          <w:iCs/>
          <w:color w:val="auto"/>
          <w:sz w:val="22"/>
          <w:szCs w:val="22"/>
        </w:rPr>
        <w:t>, sustancias químicas o corrosivas, fue presentada el pasado mes de febrero del 2023 por la diputada local Marcela Fuente Castillo, a raíz de un ataque perpetrado en contra de María Elena Ríos, de la cual deriva el nombre de la ley, y la cual sufrió quemaduras por ácido en el 90 por ciento de su cuerpo.</w:t>
      </w:r>
    </w:p>
    <w:p w14:paraId="7AA8EE78"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3DD172D8"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Según datos de la Fundación Carmen Sánchez, la cual se dedica a prevenir, atender, erradicar e investigar los ataques con ácido u otras sustancias </w:t>
      </w:r>
      <w:proofErr w:type="gramStart"/>
      <w:r w:rsidRPr="004701FD">
        <w:rPr>
          <w:rFonts w:ascii="Century Gothic" w:hAnsi="Century Gothic" w:cs="Arial"/>
          <w:bCs/>
          <w:i/>
          <w:iCs/>
          <w:sz w:val="22"/>
          <w:szCs w:val="22"/>
        </w:rPr>
        <w:t>corrosivas,  en</w:t>
      </w:r>
      <w:proofErr w:type="gramEnd"/>
      <w:r w:rsidRPr="004701FD">
        <w:rPr>
          <w:rFonts w:ascii="Century Gothic" w:hAnsi="Century Gothic" w:cs="Arial"/>
          <w:bCs/>
          <w:i/>
          <w:iCs/>
          <w:sz w:val="22"/>
          <w:szCs w:val="22"/>
        </w:rPr>
        <w:t xml:space="preserve"> nuestro país se han perpetrado ataques con ácido a 28 víctimas en las últimas dos décadas, de las cuales lamentablemente 6 han fallecido a consecuencia de estos ataques.</w:t>
      </w:r>
    </w:p>
    <w:p w14:paraId="272FAF0C"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6B5B2C62" w14:textId="7B53E2E6" w:rsid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Los mismos datos indican que solo en el 4% ha existido sentencia contra los agresores.</w:t>
      </w:r>
    </w:p>
    <w:p w14:paraId="5C348278" w14:textId="77777777" w:rsidR="006946BA" w:rsidRPr="004701FD" w:rsidRDefault="006946BA"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23C2A151"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De acuerdo a ONU MUJERES los ataques con ácido o con sustancias corrosivas, consisten en arrojar dichas sustancias a una víctima generalmente a la cara y son ataques premeditados, normalmente dejan secuelas físicas y psicológicas y en algunos casos provocan la muerte. Esta violencia generalmente es dirigida a mujeres.</w:t>
      </w:r>
    </w:p>
    <w:p w14:paraId="7CB361AF"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08B77ECC"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Son pocas las entidades que tipifican este delito, como Aguascalientes, Baja California Sur, Ciudad de México, Estado de México, Hidalgo, </w:t>
      </w:r>
      <w:r w:rsidRPr="004701FD">
        <w:rPr>
          <w:rFonts w:ascii="Century Gothic" w:hAnsi="Century Gothic" w:cs="Arial"/>
          <w:bCs/>
          <w:i/>
          <w:iCs/>
          <w:sz w:val="22"/>
          <w:szCs w:val="22"/>
        </w:rPr>
        <w:lastRenderedPageBreak/>
        <w:t xml:space="preserve">Oaxaca, San Luis Potosí, y Chihuahua, por lo cual se dificulta el acceso a la justicia a las mujeres violentadas. </w:t>
      </w:r>
    </w:p>
    <w:p w14:paraId="02881448"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397EBC2A"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La Comisión Nacional de Derechos Humanos emitió la recomendación 85/2019 dirigida a la </w:t>
      </w:r>
      <w:proofErr w:type="gramStart"/>
      <w:r w:rsidRPr="004701FD">
        <w:rPr>
          <w:rFonts w:ascii="Century Gothic" w:hAnsi="Century Gothic" w:cs="Arial"/>
          <w:bCs/>
          <w:i/>
          <w:iCs/>
          <w:sz w:val="22"/>
          <w:szCs w:val="22"/>
        </w:rPr>
        <w:t>Fiscalía General</w:t>
      </w:r>
      <w:proofErr w:type="gramEnd"/>
      <w:r w:rsidRPr="004701FD">
        <w:rPr>
          <w:rFonts w:ascii="Century Gothic" w:hAnsi="Century Gothic" w:cs="Arial"/>
          <w:bCs/>
          <w:i/>
          <w:iCs/>
          <w:sz w:val="22"/>
          <w:szCs w:val="22"/>
        </w:rPr>
        <w:t xml:space="preserve"> de Justicia del Estado de México, en donde documentó la vulneración a los derechos humanos de las mujeres como el acceso a la justicia en su modalidad de procuración de justicia y a una vida libre de violencia por la indebida clasificación de las lesiones infringidas mediante el uso de ácidos o sustancias corrosivas al considerarlas leves.</w:t>
      </w:r>
    </w:p>
    <w:p w14:paraId="4E055EF7"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3F19140E"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La protección del derecho a la integridad corporal está reconocida en la Constitución Política de los Estados Unidos Mexicanos en los artículos1º y 16, así como en Tratados Internacionales y Convenciones como: la Convención Americana sobre Derechos Humanos, en sus artículos 5; la Declaración Americana de los Derechos y Deberes del Hombre, en su artículo 1º, y en la Convención Interamericana para Prevenir, Sancionar y Erradicarla Violencia contra la Mujer (Convención de Belém do Pará), la cual en su artículo 4º que nos indica:</w:t>
      </w:r>
    </w:p>
    <w:p w14:paraId="40232D42"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208C2474"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Artículo 4 Toda mujer tiene derecho al reconocimiento, goce, ejercicio y protección de todos los derechos humanos y a las libertades consagradas por los instrumentos regionales e internacional les sobre derechos humanos. Estos derechos comprenden, entre otros:</w:t>
      </w:r>
    </w:p>
    <w:p w14:paraId="3B5F4A10"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b. el derecho a que se respete su integridad física, psíquica y moral;</w:t>
      </w:r>
    </w:p>
    <w:p w14:paraId="51A90C12"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5D40FA96"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A su vez señala en su artículo 7 las siguientes:</w:t>
      </w:r>
    </w:p>
    <w:p w14:paraId="20DA237C"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6B902176" w14:textId="54EDCC2C" w:rsid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lastRenderedPageBreak/>
        <w:t>b. actuar con la debida diligencia para prevenir, investigar y sancionar la violencia contra la mujer;</w:t>
      </w:r>
    </w:p>
    <w:p w14:paraId="41BE84D5" w14:textId="77777777" w:rsidR="006946BA" w:rsidRPr="004701FD" w:rsidRDefault="006946BA"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p>
    <w:p w14:paraId="1360AEC5"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7F1D7BA0"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291CB4F1"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La organización internacional </w:t>
      </w:r>
      <w:proofErr w:type="spellStart"/>
      <w:r w:rsidRPr="004701FD">
        <w:rPr>
          <w:rFonts w:ascii="Century Gothic" w:hAnsi="Century Gothic" w:cs="Arial"/>
          <w:bCs/>
          <w:i/>
          <w:iCs/>
          <w:sz w:val="22"/>
          <w:szCs w:val="22"/>
        </w:rPr>
        <w:t>Acid</w:t>
      </w:r>
      <w:proofErr w:type="spellEnd"/>
      <w:r w:rsidRPr="004701FD">
        <w:rPr>
          <w:rFonts w:ascii="Century Gothic" w:hAnsi="Century Gothic" w:cs="Arial"/>
          <w:bCs/>
          <w:i/>
          <w:iCs/>
          <w:sz w:val="22"/>
          <w:szCs w:val="22"/>
        </w:rPr>
        <w:t xml:space="preserve"> </w:t>
      </w:r>
      <w:proofErr w:type="spellStart"/>
      <w:r w:rsidRPr="004701FD">
        <w:rPr>
          <w:rFonts w:ascii="Century Gothic" w:hAnsi="Century Gothic" w:cs="Arial"/>
          <w:bCs/>
          <w:i/>
          <w:iCs/>
          <w:sz w:val="22"/>
          <w:szCs w:val="22"/>
        </w:rPr>
        <w:t>Survivors</w:t>
      </w:r>
      <w:proofErr w:type="spellEnd"/>
      <w:r w:rsidRPr="004701FD">
        <w:rPr>
          <w:rFonts w:ascii="Century Gothic" w:hAnsi="Century Gothic" w:cs="Arial"/>
          <w:bCs/>
          <w:i/>
          <w:iCs/>
          <w:sz w:val="22"/>
          <w:szCs w:val="22"/>
        </w:rPr>
        <w:t xml:space="preserve"> Trust International (ASTI), destaca los efectos devastadores y desproporcionados en la vida de las niñas y mujeres que han sido víctimas de ataques con ácido, por lo que hace énfasis en la obligación de establecer sanciones para los que realizan este tipo de ataques.</w:t>
      </w:r>
    </w:p>
    <w:p w14:paraId="4D56594B"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04AC60A0"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Nuestro país al haberse suscrito a dichos Tratados y Convenciones está obligado a adoptar todas las medidas necesarias para erradicar cualquier tipo de violencia contra las niñas y mujeres, y garantizarles una vida libre de violencia. Por ello debemos proteger y garantizar a las niñas y mujeres el derecho a una vida libre de cualquier tipo de violencia. </w:t>
      </w:r>
    </w:p>
    <w:p w14:paraId="64038D73"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77565EDF"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En Chihuahua afortunadamente no han sucedido este tipo de ataques, pero esto no exenta a que llegue a suceder este tipo de violencia, por lo cual debemos generar los elementos jurídicos para sancionarlos en caso de que llegaran a suceder, ya que como podemos recordar han existido ataques con saña hacia las mujeres como el sucedido contra Mía o el de un asesor de este Congreso del Estado, por lo cual debemos reforzar y que no presenten </w:t>
      </w:r>
      <w:proofErr w:type="spellStart"/>
      <w:r w:rsidRPr="004701FD">
        <w:rPr>
          <w:rFonts w:ascii="Century Gothic" w:hAnsi="Century Gothic" w:cs="Arial"/>
          <w:bCs/>
          <w:i/>
          <w:iCs/>
          <w:sz w:val="22"/>
          <w:szCs w:val="22"/>
        </w:rPr>
        <w:t>vacios</w:t>
      </w:r>
      <w:proofErr w:type="spellEnd"/>
      <w:r w:rsidRPr="004701FD">
        <w:rPr>
          <w:rFonts w:ascii="Century Gothic" w:hAnsi="Century Gothic" w:cs="Arial"/>
          <w:bCs/>
          <w:i/>
          <w:iCs/>
          <w:sz w:val="22"/>
          <w:szCs w:val="22"/>
        </w:rPr>
        <w:t xml:space="preserve"> o lagunas legales que impidan que se sancione severamente</w:t>
      </w:r>
    </w:p>
    <w:p w14:paraId="47829902"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7834AF46"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lastRenderedPageBreak/>
        <w:t>Nuestro Estado históricamente ha ocupado los primeros lugares en feminicidios del país, de acuerdo con el informe del 2023 sobre violencia contra las mujeres e Incidencia delictiva y llamadas de emergencia 9-1-1 elaborado por el Secretariado Ejecutivo del Sistema Nacional de Seguridad Pública, Chihuahua ocupo el 4º lugar en feminicidios durante el 2023 con 47, solo detrás de Estado de México, Nuevo León y Ciudad de México, siendo el municipio de Ciudad Juárez con 26 feminicidios el municipio donde más se presenta este delito en el país.</w:t>
      </w:r>
    </w:p>
    <w:p w14:paraId="1835108F"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46C908CD" w14:textId="77777777" w:rsidR="004701FD" w:rsidRPr="004701FD" w:rsidRDefault="004701FD" w:rsidP="004701FD">
      <w:pPr>
        <w:shd w:val="clear" w:color="auto" w:fill="FFFFFF"/>
        <w:tabs>
          <w:tab w:val="left" w:pos="8222"/>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Los ataques y lesiones con ácido, sustancias corrosivas e inflamables, como hemos observado dejan consecuencias profundamente dañinas para las niñas y mujeres, en lo físico, en la salud mental, en la psicológica y en algunos casos provoca la muerte. Los </w:t>
      </w:r>
      <w:proofErr w:type="gramStart"/>
      <w:r w:rsidRPr="004701FD">
        <w:rPr>
          <w:rFonts w:ascii="Century Gothic" w:hAnsi="Century Gothic" w:cs="Arial"/>
          <w:bCs/>
          <w:i/>
          <w:iCs/>
          <w:sz w:val="22"/>
          <w:szCs w:val="22"/>
        </w:rPr>
        <w:t>atacantes  producen</w:t>
      </w:r>
      <w:proofErr w:type="gramEnd"/>
      <w:r w:rsidRPr="004701FD">
        <w:rPr>
          <w:rFonts w:ascii="Century Gothic" w:hAnsi="Century Gothic" w:cs="Arial"/>
          <w:bCs/>
          <w:i/>
          <w:iCs/>
          <w:sz w:val="22"/>
          <w:szCs w:val="22"/>
        </w:rPr>
        <w:t xml:space="preserve"> un sufrimiento dejando marcas que perduran para toda la vida, por eso este tipo de agresiones, se consideran como violencia extrema contra las mujeres, por lo cual se debe de sancionar severamente y agravar cuando este tipo de ataques provoquen lesiones o la muerte.</w:t>
      </w:r>
    </w:p>
    <w:p w14:paraId="6018C5F0" w14:textId="074C2A10"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119D0E17" w14:textId="17000529" w:rsidR="00761A2E" w:rsidRPr="00761A2E" w:rsidRDefault="006946BA" w:rsidP="00761A2E">
      <w:pPr>
        <w:shd w:val="clear" w:color="auto" w:fill="FFFFFF"/>
        <w:tabs>
          <w:tab w:val="left" w:pos="9763"/>
        </w:tabs>
        <w:spacing w:line="360" w:lineRule="auto"/>
        <w:ind w:right="332"/>
        <w:jc w:val="both"/>
        <w:rPr>
          <w:rFonts w:ascii="Century Gothic" w:hAnsi="Century Gothic" w:cs="Arial"/>
          <w:bCs/>
        </w:rPr>
      </w:pPr>
      <w:r>
        <w:rPr>
          <w:rFonts w:ascii="Century Gothic" w:hAnsi="Century Gothic" w:cs="Arial"/>
          <w:b/>
          <w:bCs/>
        </w:rPr>
        <w:t>VI</w:t>
      </w:r>
      <w:r w:rsidR="00761A2E" w:rsidRPr="00761A2E">
        <w:rPr>
          <w:rFonts w:ascii="Century Gothic" w:hAnsi="Century Gothic" w:cs="Arial"/>
          <w:b/>
          <w:bCs/>
        </w:rPr>
        <w:t>.</w:t>
      </w:r>
      <w:r w:rsidR="00761A2E" w:rsidRPr="00761A2E">
        <w:rPr>
          <w:rFonts w:ascii="Century Gothic" w:hAnsi="Century Gothic" w:cs="Arial"/>
          <w:bCs/>
        </w:rPr>
        <w:t xml:space="preserve"> La iniciativa enunciada como asunto </w:t>
      </w:r>
      <w:r w:rsidR="004701FD">
        <w:rPr>
          <w:rFonts w:ascii="Century Gothic" w:hAnsi="Century Gothic" w:cs="Arial"/>
          <w:bCs/>
        </w:rPr>
        <w:t>2664</w:t>
      </w:r>
      <w:r w:rsidR="00761A2E" w:rsidRPr="00761A2E">
        <w:rPr>
          <w:rFonts w:ascii="Century Gothic" w:hAnsi="Century Gothic" w:cs="Arial"/>
          <w:bCs/>
        </w:rPr>
        <w:t>, se sustenta en los siguientes argumentos:</w:t>
      </w:r>
    </w:p>
    <w:p w14:paraId="0FF65094" w14:textId="77777777"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6BC08D4C"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Tratándose de violencia en el ámbito laboral y de conformidad con lo establecido en la Ley General de Acceso de las Mujeres a una Vida Libre de Violencia establece que: </w:t>
      </w:r>
    </w:p>
    <w:p w14:paraId="54F9A07B"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078E82E7"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Consistente en un acto o una omisión en abuso de poder que daña la autoestima, salud, integridad, libertad y seguridad de la víctima, e impide su desarrollo y atenta contra la igualdad.</w:t>
      </w:r>
    </w:p>
    <w:p w14:paraId="014080D5"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229B259A"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lastRenderedPageBreak/>
        <w:t xml:space="preserve"> Igualmente, puede consistir en un solo evento dañino o en una serie de eventos cuya suma produce el daño. </w:t>
      </w:r>
    </w:p>
    <w:p w14:paraId="34FE3D98"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188DBB7D"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El hostigamiento sexual es el ejercicio del poder, en una relación de subordinación real de la víctima frente al agresor en los ámbitos laboral y/o escolar. Se expresa en conductas verbales, físicas o ambas, relacionadas con la sexualidad de connotación lasciva. </w:t>
      </w:r>
    </w:p>
    <w:p w14:paraId="105E5C47"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0F06D1EC"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El acoso sexual es una forma de violencia en la que, si bien no existe la subordinación, hay un ejercicio abusivo de poder que conlleva a un estado de indefensión y de riesgo para la víctima, independientemente de que se realice en uno o varios eventos.</w:t>
      </w:r>
    </w:p>
    <w:p w14:paraId="13AFF675"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608EACAC"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La violencia laboral, es la negativa ilegal a contratar a la Víctima o a respetar su permanencia o condiciones generales de trabajo; la descalificación del trabajo realizado, las amenazas la intimidación, las humillaciones, la explotación, el impedimento a las mujeres de llevar a cabo el período de lactancia previsto en la ley y todo tipo de discriminación por condición de género.</w:t>
      </w:r>
    </w:p>
    <w:p w14:paraId="5C833396"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305EF5A2"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De acuerdo con la Organización Internacional del Trabajo, el acoso laboral, que afecta a mujeres y a hombres, no obstante, son ellas, quienes lo padecen con mayor recurrencia, el cual, puede ser empleado para provocar la renuncia de la trabajadora, incluso en situaciones en las cuales se encuentra protegida por la ley, como el embarazo.</w:t>
      </w:r>
    </w:p>
    <w:p w14:paraId="46021028"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5832B33C"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El acoso laboral es una forma de violencia silenciosa e invisible. Estadísticamente, se ejerce contra la mujer y en muchos casos no existe </w:t>
      </w:r>
      <w:r w:rsidRPr="004701FD">
        <w:rPr>
          <w:rFonts w:ascii="Century Gothic" w:hAnsi="Century Gothic" w:cs="Arial"/>
          <w:bCs/>
          <w:i/>
          <w:iCs/>
          <w:sz w:val="22"/>
          <w:szCs w:val="22"/>
        </w:rPr>
        <w:lastRenderedPageBreak/>
        <w:t>sanción alguna aplicable al patrón o empresa, pues en la mayoría de los casos se despide a la trabajadora o trabajador o se le obliga a renunciar.</w:t>
      </w:r>
    </w:p>
    <w:p w14:paraId="2C12E36F"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6BABDC9C"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Por su parte la SCJN define el acoso laboral de la siguiente manera: </w:t>
      </w:r>
    </w:p>
    <w:p w14:paraId="3B3B2ADB"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67E7F9D5" w14:textId="12794382" w:rsid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Es una conducta que se presenta dentro de una relación laboral, con el objetivo de intimidar, opacar, aplanar, amedrentar o consumir emocional o intelectualmente a la víctima, con miras a excluirla de la organización o a satisfacer la necesidad, que suele presentar el hostigador, de agredir o controlar o destruir; se presenta, sistémicamente, a partir de una serie de actos o comportamientos hostiles hacia uno de los integrantes de la relación laboral, de forma que un acto aislado no puede constituir acoso, ante la falta de continuidad en la agresión en contra de algún empleado o del jefe mismo; la dinámica en la conducta hostil varía, pues puede llevarse a cabo mediante la exclusión total de cualquier labor asignada a la víctima, las agresiones verbales contra su persona, hasta una excesiva carga en los trabajos que ha de desempeñar, todo con el fin de mermar su autoestima, salud, integridad, libertad o seguridad, lo cual agravia por la vulnerabilidad del sujeto pasivo de la que parte. Ahora bien, en cuanto a su tipología, ésta se presenta en tres niveles, según quien adopte el papel de sujeto activo: a) horizontal, cuando la agresividad o el hostigamiento laboral se realiza entre compañeros del ambiente de trabajo, es decir, activo y pasivo ocupan un nivel similar en la jerarquía ocupacional; b) vertical descendente, el que sucede cuando la agresividad o el hostigamiento laboral se realiza entre quienes ocupan puestos de jerarquía o superioridad respecto de la víctima; y, c) vertical ascendente, éste ocurre con menor frecuencia y se refiere al </w:t>
      </w:r>
      <w:r w:rsidRPr="004701FD">
        <w:rPr>
          <w:rFonts w:ascii="Century Gothic" w:hAnsi="Century Gothic" w:cs="Arial"/>
          <w:bCs/>
          <w:i/>
          <w:iCs/>
          <w:sz w:val="22"/>
          <w:szCs w:val="22"/>
        </w:rPr>
        <w:lastRenderedPageBreak/>
        <w:t>hostigamiento laboral que se realiza entre quienes ocupan puestos subalternos respecto del jefe victimizado.</w:t>
      </w:r>
    </w:p>
    <w:p w14:paraId="511F955D" w14:textId="77777777" w:rsidR="006946BA" w:rsidRPr="004701FD" w:rsidRDefault="006946BA" w:rsidP="004701FD">
      <w:pPr>
        <w:shd w:val="clear" w:color="auto" w:fill="FFFFFF"/>
        <w:tabs>
          <w:tab w:val="left" w:pos="9763"/>
        </w:tabs>
        <w:spacing w:line="360" w:lineRule="auto"/>
        <w:ind w:left="567" w:right="616"/>
        <w:jc w:val="both"/>
        <w:rPr>
          <w:rFonts w:ascii="Century Gothic" w:hAnsi="Century Gothic" w:cs="Arial"/>
          <w:bCs/>
          <w:i/>
          <w:iCs/>
          <w:sz w:val="22"/>
          <w:szCs w:val="22"/>
        </w:rPr>
      </w:pPr>
    </w:p>
    <w:p w14:paraId="49685E42"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La Organización Internacional del Trabajo define el acoso laboral como “la acción verbal o psicológica de índole sistemática, repetida o persistente por la que, en el lugar de trabajo o en conexión con el trabajo, una persona o un grupo de personas hiere a una víctima, la humilla, ofende o amedrenta”.</w:t>
      </w:r>
    </w:p>
    <w:p w14:paraId="43F4E9CF"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25BA9041"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El acoso sexual es una conducta no deseada de naturaleza sexual en el lugar de trabajo, que hace que la persona se sienta ofendida, humillada y/o intimidada. Tanto la Organización Internacional del Trabajo como la CEDAW identifican el acoso sexual como una manifestación de la discriminación de género y como una forma específica de violencia contra las mujeres. El acoso sexual es una violación de los derechos fundamentales de las trabajadoras y los trabajadores, constituye un problema de salud y seguridad en el trabajo y una inaceptable situación laboral.</w:t>
      </w:r>
    </w:p>
    <w:p w14:paraId="013CD03B"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150D06E8"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El acoso sexual, según la Organización Internacional del Trabajo (OIT), consiste en insinuaciones sexuales indeseables o en un comportamiento verbal o físico de índole sexual que pretende interferir, sin razón alguna, en el requerimiento laboral de una persona o crear un ambiente de trabajo intimidante, hostil u ofensivo. De acuerdo con este organismo deben integrarse tres elementos para que haya acoso sexual: un comportamiento de carácter sexual que no sea deseado y que la víctima lo perciba como un condicionamiento hostil para su trabajo convirtiéndolo en algo humillante.</w:t>
      </w:r>
    </w:p>
    <w:p w14:paraId="2FCEB0D9"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27634D83"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lastRenderedPageBreak/>
        <w:t>El hostigamiento sexual es el ejercicio del poder, en una relación de subordinación real de la víctima frente al agresor en los ámbitos laboral y/o escolar. Se expresa en conductas verbales, físicas o ambas, relacionadas con la sexualidad de connotación lasciva. Se agrava por medio de la discriminación, cuando hay motivos para creer que la negativa ocasionará problemas en el trabajo, la contratación, el ascenso o genera un medio de trabajo hostil.</w:t>
      </w:r>
    </w:p>
    <w:p w14:paraId="27A1602A"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74F2E49D"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Desde el punto de vista tanto conceptual como legal, el acoso sexual es una forma de discriminación de género en el sentido de que está íntimamente vinculada a los roles que se atribuyen a las mujeres y a los hombres en la vida social y económica y a sus inevitables efectos en la posición de las mujeres en el mercado laboral.</w:t>
      </w:r>
    </w:p>
    <w:p w14:paraId="253949D2"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21D1B304"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Chihuahua con una tasa de 38.8 %, Ciudad de México con 34.6% y Baja </w:t>
      </w:r>
      <w:proofErr w:type="gramStart"/>
      <w:r w:rsidRPr="004701FD">
        <w:rPr>
          <w:rFonts w:ascii="Century Gothic" w:hAnsi="Century Gothic" w:cs="Arial"/>
          <w:bCs/>
          <w:i/>
          <w:iCs/>
          <w:sz w:val="22"/>
          <w:szCs w:val="22"/>
        </w:rPr>
        <w:t>California  con</w:t>
      </w:r>
      <w:proofErr w:type="gramEnd"/>
      <w:r w:rsidRPr="004701FD">
        <w:rPr>
          <w:rFonts w:ascii="Century Gothic" w:hAnsi="Century Gothic" w:cs="Arial"/>
          <w:bCs/>
          <w:i/>
          <w:iCs/>
          <w:sz w:val="22"/>
          <w:szCs w:val="22"/>
        </w:rPr>
        <w:t xml:space="preserve"> 34.4 %, son las entidades con mayor </w:t>
      </w:r>
      <w:proofErr w:type="spellStart"/>
      <w:r w:rsidRPr="004701FD">
        <w:rPr>
          <w:rFonts w:ascii="Century Gothic" w:hAnsi="Century Gothic" w:cs="Arial"/>
          <w:bCs/>
          <w:i/>
          <w:iCs/>
          <w:sz w:val="22"/>
          <w:szCs w:val="22"/>
        </w:rPr>
        <w:t>prevalecencia</w:t>
      </w:r>
      <w:proofErr w:type="spellEnd"/>
      <w:r w:rsidRPr="004701FD">
        <w:rPr>
          <w:rFonts w:ascii="Century Gothic" w:hAnsi="Century Gothic" w:cs="Arial"/>
          <w:bCs/>
          <w:i/>
          <w:iCs/>
          <w:sz w:val="22"/>
          <w:szCs w:val="22"/>
        </w:rPr>
        <w:t xml:space="preserve"> de la violencia laboral que viven las mujeres en el país.</w:t>
      </w:r>
    </w:p>
    <w:p w14:paraId="04CD5D00"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5575737C" w14:textId="752E7FDB" w:rsid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Chihuahua lidera en el país como el estado en que más casos de acoso u hostigamiento sexual y violencia contra la mujer son reportados por cada 100 mil habitantes al servicio de emergencias 911, de acuerdo con datos del Secretariado Ejecutivo del Sistema Nacional de Seguridad Pública.</w:t>
      </w:r>
    </w:p>
    <w:p w14:paraId="13EBE76D" w14:textId="77777777" w:rsidR="006946BA" w:rsidRPr="004701FD" w:rsidRDefault="006946BA" w:rsidP="004701FD">
      <w:pPr>
        <w:shd w:val="clear" w:color="auto" w:fill="FFFFFF"/>
        <w:tabs>
          <w:tab w:val="left" w:pos="9763"/>
        </w:tabs>
        <w:spacing w:line="360" w:lineRule="auto"/>
        <w:ind w:left="567" w:right="616"/>
        <w:jc w:val="both"/>
        <w:rPr>
          <w:rFonts w:ascii="Century Gothic" w:hAnsi="Century Gothic" w:cs="Arial"/>
          <w:bCs/>
          <w:i/>
          <w:iCs/>
          <w:sz w:val="22"/>
          <w:szCs w:val="22"/>
        </w:rPr>
      </w:pPr>
    </w:p>
    <w:p w14:paraId="15DC3584" w14:textId="481AD4C6" w:rsid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Entre enero y julio de 2023, el Secretariado registró en el estado 33 mil 512 llamadas de emergencia relacionadas con incidentes de violencia contra la mujer, en comparación con las 33 mil 953 del Estado de México y las 49 mil 658 de la Ciudad de México.</w:t>
      </w:r>
    </w:p>
    <w:p w14:paraId="48618798" w14:textId="77777777" w:rsidR="006946BA" w:rsidRPr="004701FD" w:rsidRDefault="006946BA" w:rsidP="004701FD">
      <w:pPr>
        <w:shd w:val="clear" w:color="auto" w:fill="FFFFFF"/>
        <w:tabs>
          <w:tab w:val="left" w:pos="9763"/>
        </w:tabs>
        <w:spacing w:line="360" w:lineRule="auto"/>
        <w:ind w:left="567" w:right="616"/>
        <w:jc w:val="both"/>
        <w:rPr>
          <w:rFonts w:ascii="Century Gothic" w:hAnsi="Century Gothic" w:cs="Arial"/>
          <w:bCs/>
          <w:i/>
          <w:iCs/>
          <w:sz w:val="22"/>
          <w:szCs w:val="22"/>
        </w:rPr>
      </w:pPr>
    </w:p>
    <w:p w14:paraId="3BFDB7C9"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lastRenderedPageBreak/>
        <w:t>No obstante, al tasarlo por cada 100 mil habitantes, Chihuahua obtuvo mil 700.4 llamadas, mientras que Ciudad de México llegó a mil 059.1.</w:t>
      </w:r>
    </w:p>
    <w:p w14:paraId="0F8061A7" w14:textId="0E5DAC3D" w:rsid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En cuanto a casos de acoso u hostigamiento, en el año se han registrado 6 mil 941, de los que 622 corresponden a Chihuahua, lo que la posiciona en el cuarto lugar nacional.</w:t>
      </w:r>
    </w:p>
    <w:p w14:paraId="3AA55476" w14:textId="77777777" w:rsidR="006946BA" w:rsidRPr="004701FD" w:rsidRDefault="006946BA" w:rsidP="004701FD">
      <w:pPr>
        <w:shd w:val="clear" w:color="auto" w:fill="FFFFFF"/>
        <w:tabs>
          <w:tab w:val="left" w:pos="9763"/>
        </w:tabs>
        <w:spacing w:line="360" w:lineRule="auto"/>
        <w:ind w:left="567" w:right="616"/>
        <w:jc w:val="both"/>
        <w:rPr>
          <w:rFonts w:ascii="Century Gothic" w:hAnsi="Century Gothic" w:cs="Arial"/>
          <w:bCs/>
          <w:i/>
          <w:iCs/>
          <w:sz w:val="22"/>
          <w:szCs w:val="22"/>
        </w:rPr>
      </w:pPr>
    </w:p>
    <w:p w14:paraId="4B2F1005" w14:textId="2258E5E0" w:rsid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La tasa, por otro lado, lo coloca en el primer sitio, con 15.94 llamadas por cada 100 mil habitantes en las que se denuncian conductas donde una persona se aprovecha de tener una posición jerárquica superior respecto a otra para privarla de su libertad y seguridad sexual, asediando reiteradamente para la realización de un acto sexual, de acuerdo con el Catálogo Nacional de Incidentes de Emergencia.</w:t>
      </w:r>
    </w:p>
    <w:p w14:paraId="477784C3" w14:textId="77777777" w:rsidR="006946BA" w:rsidRPr="004701FD" w:rsidRDefault="006946BA" w:rsidP="004701FD">
      <w:pPr>
        <w:shd w:val="clear" w:color="auto" w:fill="FFFFFF"/>
        <w:tabs>
          <w:tab w:val="left" w:pos="9763"/>
        </w:tabs>
        <w:spacing w:line="360" w:lineRule="auto"/>
        <w:ind w:left="567" w:right="616"/>
        <w:jc w:val="both"/>
        <w:rPr>
          <w:rFonts w:ascii="Century Gothic" w:hAnsi="Century Gothic" w:cs="Arial"/>
          <w:bCs/>
          <w:i/>
          <w:iCs/>
          <w:sz w:val="22"/>
          <w:szCs w:val="22"/>
        </w:rPr>
      </w:pPr>
    </w:p>
    <w:p w14:paraId="67866D2D" w14:textId="55099CF8" w:rsid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En los casos de abuso sexual, Chihuahua registró 417 llamadas en los primeros siete meses del año; mientras tanto, hubo 120 casos de violación registrados, 4 mil 111 de violencia de pareja y 10 mil 542 de violencia familiar.</w:t>
      </w:r>
    </w:p>
    <w:p w14:paraId="6CD7C00A" w14:textId="77777777" w:rsidR="006946BA" w:rsidRPr="004701FD" w:rsidRDefault="006946BA" w:rsidP="004701FD">
      <w:pPr>
        <w:shd w:val="clear" w:color="auto" w:fill="FFFFFF"/>
        <w:tabs>
          <w:tab w:val="left" w:pos="9763"/>
        </w:tabs>
        <w:spacing w:line="360" w:lineRule="auto"/>
        <w:ind w:left="567" w:right="616"/>
        <w:jc w:val="both"/>
        <w:rPr>
          <w:rFonts w:ascii="Century Gothic" w:hAnsi="Century Gothic" w:cs="Arial"/>
          <w:bCs/>
          <w:i/>
          <w:iCs/>
          <w:sz w:val="22"/>
          <w:szCs w:val="22"/>
        </w:rPr>
      </w:pPr>
    </w:p>
    <w:p w14:paraId="2B173DA0"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En total, entre enero y julio de 2023 se realizaron 49 mil 324 reportes de incidentes relacionados con delitos catalogados como de violencia contra la mujer, en Chihuahua, de un total de 711 mil 035 en toda la República Mexicana, lo que muestra que siete de cada 100 llamadas a los números de emergencia se realizan en esta entidad.</w:t>
      </w:r>
    </w:p>
    <w:p w14:paraId="35A3FAA4"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6ED34569" w14:textId="58D93A15" w:rsid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En el periodo de septiembre 2021 a septiembre 2023, 2 mil 388 imputados en carpetas de investigación por delitos de género recibieron sentencias condenatorias, en el Estado.</w:t>
      </w:r>
    </w:p>
    <w:p w14:paraId="209619A3" w14:textId="77777777" w:rsidR="006946BA" w:rsidRPr="004701FD" w:rsidRDefault="006946BA" w:rsidP="004701FD">
      <w:pPr>
        <w:shd w:val="clear" w:color="auto" w:fill="FFFFFF"/>
        <w:tabs>
          <w:tab w:val="left" w:pos="9763"/>
        </w:tabs>
        <w:spacing w:line="360" w:lineRule="auto"/>
        <w:ind w:left="567" w:right="616"/>
        <w:jc w:val="both"/>
        <w:rPr>
          <w:rFonts w:ascii="Century Gothic" w:hAnsi="Century Gothic" w:cs="Arial"/>
          <w:bCs/>
          <w:i/>
          <w:iCs/>
          <w:sz w:val="22"/>
          <w:szCs w:val="22"/>
        </w:rPr>
      </w:pPr>
    </w:p>
    <w:p w14:paraId="3A1AB333" w14:textId="23F0B048" w:rsid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lastRenderedPageBreak/>
        <w:t>En ese mismo periodo, otros 10 mil 522 imputados se encuentra vinculados a proceso penal en vías de enfrentar un juicio acusados por delitos de género, como son violación, abuso sexual, acoso sexual, violencia familiar.</w:t>
      </w:r>
    </w:p>
    <w:p w14:paraId="63A7781F" w14:textId="77777777" w:rsidR="006946BA" w:rsidRPr="004701FD" w:rsidRDefault="006946BA" w:rsidP="004701FD">
      <w:pPr>
        <w:shd w:val="clear" w:color="auto" w:fill="FFFFFF"/>
        <w:tabs>
          <w:tab w:val="left" w:pos="9763"/>
        </w:tabs>
        <w:spacing w:line="360" w:lineRule="auto"/>
        <w:ind w:left="567" w:right="616"/>
        <w:jc w:val="both"/>
        <w:rPr>
          <w:rFonts w:ascii="Century Gothic" w:hAnsi="Century Gothic" w:cs="Arial"/>
          <w:bCs/>
          <w:i/>
          <w:iCs/>
          <w:sz w:val="22"/>
          <w:szCs w:val="22"/>
        </w:rPr>
      </w:pPr>
    </w:p>
    <w:p w14:paraId="2D596E4A" w14:textId="080C4D52" w:rsid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Además, 4 mil 028 personas fueron capturadas con órdenes de aprehensión en los que aparecen como probables responsables de este tipo de conductas ilícitas.</w:t>
      </w:r>
    </w:p>
    <w:p w14:paraId="5AFEEC5F" w14:textId="77777777" w:rsidR="006946BA" w:rsidRPr="004701FD" w:rsidRDefault="006946BA" w:rsidP="004701FD">
      <w:pPr>
        <w:shd w:val="clear" w:color="auto" w:fill="FFFFFF"/>
        <w:tabs>
          <w:tab w:val="left" w:pos="9763"/>
        </w:tabs>
        <w:spacing w:line="360" w:lineRule="auto"/>
        <w:ind w:left="567" w:right="616"/>
        <w:jc w:val="both"/>
        <w:rPr>
          <w:rFonts w:ascii="Century Gothic" w:hAnsi="Century Gothic" w:cs="Arial"/>
          <w:bCs/>
          <w:i/>
          <w:iCs/>
          <w:sz w:val="22"/>
          <w:szCs w:val="22"/>
        </w:rPr>
      </w:pPr>
    </w:p>
    <w:p w14:paraId="5AE8E0A7" w14:textId="77777777" w:rsidR="004701FD" w:rsidRPr="004701FD" w:rsidRDefault="004701FD" w:rsidP="004701FD">
      <w:pPr>
        <w:shd w:val="clear" w:color="auto" w:fill="FFFFFF"/>
        <w:tabs>
          <w:tab w:val="left" w:pos="9763"/>
        </w:tabs>
        <w:spacing w:line="360" w:lineRule="auto"/>
        <w:ind w:left="567" w:right="616"/>
        <w:jc w:val="both"/>
        <w:rPr>
          <w:rFonts w:ascii="Century Gothic" w:hAnsi="Century Gothic" w:cs="Arial"/>
          <w:bCs/>
          <w:i/>
          <w:iCs/>
          <w:sz w:val="22"/>
          <w:szCs w:val="22"/>
        </w:rPr>
      </w:pPr>
      <w:r w:rsidRPr="004701FD">
        <w:rPr>
          <w:rFonts w:ascii="Century Gothic" w:hAnsi="Century Gothic" w:cs="Arial"/>
          <w:bCs/>
          <w:i/>
          <w:iCs/>
          <w:sz w:val="22"/>
          <w:szCs w:val="22"/>
        </w:rPr>
        <w:t xml:space="preserve">A pesar de que Chihuahua es uno de los estados con mayor efectividad en la atención de las denuncias de delitos de género lo cierto es que muchas de las víctimas de acoso laboral, acoso sexual y hostigamiento sexual en sus lugares de trabajo no realizan denuncias, por lo que lo que buscamos con esta iniciativa es que se vaya directo a los lugares de trabajo para generar una estadística </w:t>
      </w:r>
      <w:proofErr w:type="spellStart"/>
      <w:r w:rsidRPr="004701FD">
        <w:rPr>
          <w:rFonts w:ascii="Century Gothic" w:hAnsi="Century Gothic" w:cs="Arial"/>
          <w:bCs/>
          <w:i/>
          <w:iCs/>
          <w:sz w:val="22"/>
          <w:szCs w:val="22"/>
        </w:rPr>
        <w:t>mas</w:t>
      </w:r>
      <w:proofErr w:type="spellEnd"/>
      <w:r w:rsidRPr="004701FD">
        <w:rPr>
          <w:rFonts w:ascii="Century Gothic" w:hAnsi="Century Gothic" w:cs="Arial"/>
          <w:bCs/>
          <w:i/>
          <w:iCs/>
          <w:sz w:val="22"/>
          <w:szCs w:val="22"/>
        </w:rPr>
        <w:t xml:space="preserve"> real y con esto comenzar a tomar medidas, realizar acciones e implementar programas y políticas públicas con la finalidad de erradicar este tipo de violencia.</w:t>
      </w:r>
    </w:p>
    <w:p w14:paraId="77FBC795" w14:textId="1124882E"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43AA5723" w14:textId="2E7C5FE9" w:rsidR="00761A2E" w:rsidRPr="00761A2E" w:rsidRDefault="006946BA" w:rsidP="00761A2E">
      <w:pPr>
        <w:shd w:val="clear" w:color="auto" w:fill="FFFFFF"/>
        <w:tabs>
          <w:tab w:val="left" w:pos="9763"/>
        </w:tabs>
        <w:spacing w:line="360" w:lineRule="auto"/>
        <w:ind w:right="616"/>
        <w:jc w:val="both"/>
        <w:rPr>
          <w:rFonts w:ascii="Century Gothic" w:hAnsi="Century Gothic" w:cs="Arial"/>
          <w:bCs/>
        </w:rPr>
      </w:pPr>
      <w:r>
        <w:rPr>
          <w:rFonts w:ascii="Century Gothic" w:hAnsi="Century Gothic" w:cs="Arial"/>
          <w:b/>
          <w:bCs/>
        </w:rPr>
        <w:t>VII</w:t>
      </w:r>
      <w:r w:rsidR="00761A2E" w:rsidRPr="00761A2E">
        <w:rPr>
          <w:rFonts w:ascii="Century Gothic" w:hAnsi="Century Gothic" w:cs="Arial"/>
          <w:b/>
          <w:bCs/>
        </w:rPr>
        <w:t>.</w:t>
      </w:r>
      <w:r w:rsidR="00761A2E" w:rsidRPr="00761A2E">
        <w:rPr>
          <w:rFonts w:ascii="Century Gothic" w:hAnsi="Century Gothic" w:cs="Arial"/>
          <w:bCs/>
        </w:rPr>
        <w:t xml:space="preserve"> La iniciativa enunciada como asunto </w:t>
      </w:r>
      <w:r w:rsidR="004701FD">
        <w:rPr>
          <w:rFonts w:ascii="Century Gothic" w:hAnsi="Century Gothic" w:cs="Arial"/>
          <w:bCs/>
        </w:rPr>
        <w:t>2461</w:t>
      </w:r>
      <w:r w:rsidR="00761A2E" w:rsidRPr="00761A2E">
        <w:rPr>
          <w:rFonts w:ascii="Century Gothic" w:hAnsi="Century Gothic" w:cs="Arial"/>
          <w:bCs/>
        </w:rPr>
        <w:t>, se sustenta en los siguientes argumentos:</w:t>
      </w:r>
    </w:p>
    <w:p w14:paraId="418919AA" w14:textId="1F279415" w:rsidR="00761A2E" w:rsidRDefault="00761A2E" w:rsidP="00761A2E">
      <w:pPr>
        <w:shd w:val="clear" w:color="auto" w:fill="FFFFFF"/>
        <w:tabs>
          <w:tab w:val="left" w:pos="9763"/>
        </w:tabs>
        <w:spacing w:line="360" w:lineRule="auto"/>
        <w:ind w:right="616"/>
        <w:jc w:val="both"/>
        <w:rPr>
          <w:rFonts w:ascii="Century Gothic" w:hAnsi="Century Gothic" w:cs="Arial"/>
          <w:bCs/>
          <w:sz w:val="22"/>
          <w:szCs w:val="22"/>
        </w:rPr>
      </w:pPr>
    </w:p>
    <w:p w14:paraId="57EF0866"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La educación es un pilar fundamental para el desarrollo de cualquier sociedad, y es imperativo que las instituciones educativas sean espacios seguros y libres de violencia para todos sus miembros, particularmente para las niñas, adolescentes y mujeres, porque esto conlleva un mejor y más sano desarrollo para nuestra comunidad. </w:t>
      </w:r>
    </w:p>
    <w:p w14:paraId="08220B1F"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1D11647A"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En este contexto, es imperativo considerar la creación de una adición a las facultades con las que cuenta Secretaría de Educación de </w:t>
      </w:r>
      <w:r w:rsidRPr="004701FD">
        <w:rPr>
          <w:rFonts w:ascii="Century Gothic" w:hAnsi="Century Gothic" w:cs="Arial"/>
          <w:bCs/>
          <w:i/>
          <w:iCs/>
          <w:sz w:val="22"/>
          <w:szCs w:val="22"/>
        </w:rPr>
        <w:lastRenderedPageBreak/>
        <w:t>Chihuahua a través de la Ley Estatal del Derecho de las Mujeres a una Vida Libre de Violencia a efecto de que establezca como una de sus responsabilidades principales la elaboración y aplicación de protocolos de actuación en casos de acoso, hostigamiento o violencia sexual en todos los niveles educativos. Esta iniciativa busca abordar una problemática que, lamentablemente, ha afectado a muchos estudiantes y personal educativo, generando un entorno de miedo, desigualdad y exclusión en nuestras instituciones educativas.</w:t>
      </w:r>
    </w:p>
    <w:p w14:paraId="3F486959"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57FE4AAE"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La Constitución Política de nuestro país consagra el derecho a la igualdad y la no discriminación, y establece la obligación de las autoridades de promover, respetar, proteger y garantizar estos derechos, así como los derivados de tratados internacionales. </w:t>
      </w:r>
    </w:p>
    <w:p w14:paraId="5183DCC3"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125887D7" w14:textId="775D2BD8"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Los artículos 3 y 4 de dicho ordenamiento, también establecen el derecho a la educación con un enfoque de derechos humanos e igualdad sustantiva, creando una relación intrínseca entre educación, igualdad y una vida libre de violencia.</w:t>
      </w:r>
    </w:p>
    <w:p w14:paraId="696003EB"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23832CC8"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Del mismo modo, la Ley General de Acceso de las Mujeres a una Vida Libre de Violencia define claramente el hostigamiento y acoso sexual, subrayando la necesidad de prevenir y sancionar estas conductas en los ámbitos laborales y escolares.</w:t>
      </w:r>
    </w:p>
    <w:p w14:paraId="7A59C966"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6190389A"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Además, las recomendaciones de organismos internacionales como el Comité para la Eliminación de todas las Formas de Discriminación contra la Mujer de las Naciones Unidas (</w:t>
      </w:r>
      <w:r w:rsidRPr="004701FD">
        <w:rPr>
          <w:rFonts w:ascii="Century Gothic" w:hAnsi="Century Gothic" w:cs="Arial"/>
          <w:b/>
          <w:bCs/>
          <w:i/>
          <w:iCs/>
          <w:sz w:val="22"/>
          <w:szCs w:val="22"/>
        </w:rPr>
        <w:t>CEDAW</w:t>
      </w:r>
      <w:r w:rsidRPr="004701FD">
        <w:rPr>
          <w:rFonts w:ascii="Century Gothic" w:hAnsi="Century Gothic" w:cs="Arial"/>
          <w:bCs/>
          <w:i/>
          <w:iCs/>
          <w:sz w:val="22"/>
          <w:szCs w:val="22"/>
        </w:rPr>
        <w:t>) y el Fondo de las Naciones Unidas para la Infancia (</w:t>
      </w:r>
      <w:r w:rsidRPr="004701FD">
        <w:rPr>
          <w:rFonts w:ascii="Century Gothic" w:hAnsi="Century Gothic" w:cs="Arial"/>
          <w:b/>
          <w:bCs/>
          <w:i/>
          <w:iCs/>
          <w:sz w:val="22"/>
          <w:szCs w:val="22"/>
        </w:rPr>
        <w:t>UNICEF</w:t>
      </w:r>
      <w:r w:rsidRPr="004701FD">
        <w:rPr>
          <w:rFonts w:ascii="Century Gothic" w:hAnsi="Century Gothic" w:cs="Arial"/>
          <w:bCs/>
          <w:i/>
          <w:iCs/>
          <w:sz w:val="22"/>
          <w:szCs w:val="22"/>
        </w:rPr>
        <w:t xml:space="preserve">) subrayan la necesidad de poner fin a la violencia sexual en las escuelas y garantizar ambientes </w:t>
      </w:r>
      <w:r w:rsidRPr="004701FD">
        <w:rPr>
          <w:rFonts w:ascii="Century Gothic" w:hAnsi="Century Gothic" w:cs="Arial"/>
          <w:bCs/>
          <w:i/>
          <w:iCs/>
          <w:sz w:val="22"/>
          <w:szCs w:val="22"/>
        </w:rPr>
        <w:lastRenderedPageBreak/>
        <w:t>libres de violencia. Esto resalta la relevancia global de este problema y la necesidad de abordarlo con urgencia.</w:t>
      </w:r>
    </w:p>
    <w:p w14:paraId="74D8512C"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29AEEE09"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Los datos recabados revelan una preocupante cantidad de casos de acoso, hostigamiento y abuso sexual en instituciones educativas en nuestro país en las últimas dos décadas.</w:t>
      </w:r>
    </w:p>
    <w:p w14:paraId="36EE9C39"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5CA8CEF6" w14:textId="24C5FC79"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Estas conductas tienen un impacto devastador en la salud física y mental de sus víctimas, y es fundamental tomar medidas para prevenirla y abordarla de manera efectiva.</w:t>
      </w:r>
    </w:p>
    <w:p w14:paraId="531889E9"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6F6F819D"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En un esfuerzo por garantizar una educación libre de violencia, es importante destacar que, si bien existen disposiciones legales y reglamentarias –como las antes mencionadas- que señalan las obligaciones de la Secretaría de Educación de Chihuahua en materia de combate a la violencia contra las mujeres, es necesario contar en nuestra legislación, con protocolos adecuados y específicos para el acoso y el hostigamiento sexual. </w:t>
      </w:r>
    </w:p>
    <w:p w14:paraId="23CC594D"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718A9CC9"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Estas formas de violencia son manifestaciones graves de discriminación de género que afectan no solo a las víctimas directas, sino también a la integridad y el bienestar de toda la comunidad educativa.</w:t>
      </w:r>
    </w:p>
    <w:p w14:paraId="6DADC59A"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3E828514"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El acoso y el hostigamiento sexual no solo tienen consecuencias físicas y emocionales perjudiciales para las víctimas, sino que también pueden tener un impacto duradero en su proceso educativo y en su futuro desarrollo personal. Estos comportamientos, perpetúan una </w:t>
      </w:r>
      <w:r w:rsidRPr="004701FD">
        <w:rPr>
          <w:rFonts w:ascii="Century Gothic" w:hAnsi="Century Gothic" w:cs="Arial"/>
          <w:bCs/>
          <w:i/>
          <w:iCs/>
          <w:sz w:val="22"/>
          <w:szCs w:val="22"/>
        </w:rPr>
        <w:lastRenderedPageBreak/>
        <w:t>cultura de impunidad que tolera la violencia y socava la confianza en nuestras instituciones educativas.</w:t>
      </w:r>
    </w:p>
    <w:p w14:paraId="30382BE7"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71805397" w14:textId="28A0049B"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Estos protocolos desempeñan un papel crucial, ya que son la primera línea de respuesta a situaciones de violencia sexual en el entorno escolar. De esta manera, se busca combatir de manera efectiva todas las formas de acoso y violencia sexual dirigidas a las niñas, adolescentes y mujeres, tanto en el hogar, en las escuelas y en cualquier ámbito de sus vidas. </w:t>
      </w:r>
    </w:p>
    <w:p w14:paraId="6313B28D"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05B5BE3E"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La cifra de casos denunciados es probablemente solo la punta del iceberg, ya que muchas víctimas no denuncian por temor a represalias o la falta de confianza en las autoridades. Es esencial que las autoridades educativas y la sociedad en su conjunto tomen medidas contundentes para garantizar un entorno escolar seguro y de apoyo, donde las víctimas se sientan seguras al denunciar y hacer valer sus derechos.</w:t>
      </w:r>
    </w:p>
    <w:p w14:paraId="284FFD08"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1FAAF1B4"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En Chihuahua este tipo de casos no son ajenos, el pasado mes, un sujeto que se desempeñaba como docente, fue detenido por la presunta comisión de acoso sexual en perjuicio de cuatro menores de edad, alumnas de una escuela primaria. Afortunadamente, el Gobierno del Estado se ha esforzado en implementar las medidas necesarias para la elaboración de un protocolo unificado destinado a la prevención, detección y gestión de casos de violencia dirigida hacia niñas, niños y adolescentes en las instituciones de educación básica del estado de Chihuahua. </w:t>
      </w:r>
    </w:p>
    <w:p w14:paraId="78FA0B60" w14:textId="77777777" w:rsidR="006946BA" w:rsidRDefault="006946BA" w:rsidP="004701FD">
      <w:pPr>
        <w:shd w:val="clear" w:color="auto" w:fill="FFFFFF"/>
        <w:tabs>
          <w:tab w:val="left" w:pos="9763"/>
        </w:tabs>
        <w:spacing w:line="360" w:lineRule="auto"/>
        <w:ind w:left="567" w:right="900"/>
        <w:jc w:val="both"/>
        <w:rPr>
          <w:rFonts w:ascii="Century Gothic" w:hAnsi="Century Gothic" w:cs="Arial"/>
          <w:bCs/>
          <w:i/>
          <w:iCs/>
          <w:sz w:val="22"/>
          <w:szCs w:val="22"/>
        </w:rPr>
      </w:pPr>
    </w:p>
    <w:p w14:paraId="1856FFC3" w14:textId="73267F9E"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lastRenderedPageBreak/>
        <w:t xml:space="preserve">En ese sentido, las víctimas pudieron ser oportunamente atendidas y respaldadas por las autoridades, sin embargo, consideramos de vital importancia, elevar estos protocolos a categoría de ley, con el objetivo de garantizar </w:t>
      </w:r>
      <w:proofErr w:type="gramStart"/>
      <w:r w:rsidRPr="004701FD">
        <w:rPr>
          <w:rFonts w:ascii="Century Gothic" w:hAnsi="Century Gothic" w:cs="Arial"/>
          <w:bCs/>
          <w:i/>
          <w:iCs/>
          <w:sz w:val="22"/>
          <w:szCs w:val="22"/>
        </w:rPr>
        <w:t>que</w:t>
      </w:r>
      <w:proofErr w:type="gramEnd"/>
      <w:r w:rsidRPr="004701FD">
        <w:rPr>
          <w:rFonts w:ascii="Century Gothic" w:hAnsi="Century Gothic" w:cs="Arial"/>
          <w:bCs/>
          <w:i/>
          <w:iCs/>
          <w:sz w:val="22"/>
          <w:szCs w:val="22"/>
        </w:rPr>
        <w:t xml:space="preserve"> de manera permanente, se proporcione una protección efectiva en todos los niveles educativos de forma constante y sostenida. </w:t>
      </w:r>
    </w:p>
    <w:p w14:paraId="5C9EA498"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4D1D435E"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Los datos presentados son alarmantes, y es nuestra responsabilidad como sociedad tomar medidas para garantizar la seguridad y la dignidad de todas las niñas, niños y adolescentes en el entorno escolar.</w:t>
      </w:r>
    </w:p>
    <w:p w14:paraId="76AE596B"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 xml:space="preserve"> </w:t>
      </w:r>
    </w:p>
    <w:p w14:paraId="19A949C5" w14:textId="77777777" w:rsidR="004701FD" w:rsidRPr="004701FD" w:rsidRDefault="004701FD" w:rsidP="004701FD">
      <w:pPr>
        <w:shd w:val="clear" w:color="auto" w:fill="FFFFFF"/>
        <w:tabs>
          <w:tab w:val="left" w:pos="9763"/>
        </w:tabs>
        <w:spacing w:line="360" w:lineRule="auto"/>
        <w:ind w:left="567" w:right="900"/>
        <w:jc w:val="both"/>
        <w:rPr>
          <w:rFonts w:ascii="Century Gothic" w:hAnsi="Century Gothic" w:cs="Arial"/>
          <w:bCs/>
          <w:i/>
          <w:iCs/>
          <w:sz w:val="22"/>
          <w:szCs w:val="22"/>
        </w:rPr>
      </w:pPr>
      <w:r w:rsidRPr="004701FD">
        <w:rPr>
          <w:rFonts w:ascii="Century Gothic" w:hAnsi="Century Gothic" w:cs="Arial"/>
          <w:bCs/>
          <w:i/>
          <w:iCs/>
          <w:sz w:val="22"/>
          <w:szCs w:val="22"/>
        </w:rPr>
        <w:t>Nuestro objetivo es proteger a nuestros estudiantes, docentes y personal educativo, brindándoles las herramientas necesarias para identificar, prevenir y abordar casos de acoso, hostigamiento o violencia sexual. Al hacerlo, no solo promovemos la equidad de género, sino que también sentamos las bases para una educación de calidad que fomente el respeto, la diversidad y la dignidad de todas las personas.</w:t>
      </w:r>
    </w:p>
    <w:p w14:paraId="4C68A2A6" w14:textId="77777777" w:rsidR="00761A2E" w:rsidRPr="00761A2E" w:rsidRDefault="00761A2E" w:rsidP="00761A2E">
      <w:pPr>
        <w:shd w:val="clear" w:color="auto" w:fill="FFFFFF"/>
        <w:tabs>
          <w:tab w:val="left" w:pos="9763"/>
        </w:tabs>
        <w:spacing w:line="360" w:lineRule="auto"/>
        <w:ind w:right="616"/>
        <w:jc w:val="both"/>
        <w:rPr>
          <w:rFonts w:ascii="Century Gothic" w:hAnsi="Century Gothic" w:cs="Arial"/>
          <w:bCs/>
          <w:sz w:val="22"/>
          <w:szCs w:val="22"/>
        </w:rPr>
      </w:pPr>
    </w:p>
    <w:p w14:paraId="48AEC73E" w14:textId="5177014E" w:rsidR="005D14CE" w:rsidRDefault="006946BA" w:rsidP="005D14CE">
      <w:pPr>
        <w:pStyle w:val="Normal1"/>
        <w:spacing w:after="200" w:line="360" w:lineRule="auto"/>
        <w:ind w:right="50"/>
        <w:jc w:val="both"/>
        <w:rPr>
          <w:rFonts w:ascii="Century Gothic" w:eastAsia="Arial" w:hAnsi="Century Gothic" w:cs="Arial"/>
          <w:color w:val="auto"/>
          <w:lang w:val="es-MX"/>
        </w:rPr>
      </w:pPr>
      <w:r>
        <w:rPr>
          <w:rFonts w:ascii="Century Gothic" w:hAnsi="Century Gothic" w:cs="Arial"/>
          <w:b/>
          <w:bCs/>
          <w:color w:val="auto"/>
          <w:lang w:val="es-MX"/>
        </w:rPr>
        <w:t>VIII</w:t>
      </w:r>
      <w:r w:rsidR="00516E55" w:rsidRPr="00516E55">
        <w:rPr>
          <w:rFonts w:ascii="Century Gothic" w:hAnsi="Century Gothic" w:cs="Arial"/>
          <w:b/>
          <w:bCs/>
          <w:color w:val="auto"/>
          <w:lang w:val="es-MX"/>
        </w:rPr>
        <w:t xml:space="preserve">. </w:t>
      </w:r>
      <w:r w:rsidR="005D14CE" w:rsidRPr="004174F1">
        <w:rPr>
          <w:rFonts w:ascii="Century Gothic" w:hAnsi="Century Gothic" w:cs="Arial"/>
          <w:color w:val="auto"/>
          <w:lang w:val="es-MX"/>
        </w:rPr>
        <w:t>Ahora bien, al entrar al estudio y análisis de la</w:t>
      </w:r>
      <w:r w:rsidR="00E9382D">
        <w:rPr>
          <w:rFonts w:ascii="Century Gothic" w:hAnsi="Century Gothic" w:cs="Arial"/>
          <w:color w:val="auto"/>
          <w:lang w:val="es-MX"/>
        </w:rPr>
        <w:t>s</w:t>
      </w:r>
      <w:r w:rsidR="005D14CE" w:rsidRPr="004174F1">
        <w:rPr>
          <w:rFonts w:ascii="Century Gothic" w:hAnsi="Century Gothic" w:cs="Arial"/>
          <w:color w:val="auto"/>
          <w:lang w:val="es-MX"/>
        </w:rPr>
        <w:t xml:space="preserve"> iniciativa</w:t>
      </w:r>
      <w:r w:rsidR="00E9382D">
        <w:rPr>
          <w:rFonts w:ascii="Century Gothic" w:hAnsi="Century Gothic" w:cs="Arial"/>
          <w:color w:val="auto"/>
          <w:lang w:val="es-MX"/>
        </w:rPr>
        <w:t>s</w:t>
      </w:r>
      <w:r w:rsidR="005D14CE" w:rsidRPr="004174F1">
        <w:rPr>
          <w:rFonts w:ascii="Century Gothic" w:hAnsi="Century Gothic" w:cs="Arial"/>
          <w:color w:val="auto"/>
          <w:lang w:val="es-MX"/>
        </w:rPr>
        <w:t xml:space="preserve"> en comento, quienes integramos esta Comisión dictaminadora, formulamos las siguientes:</w:t>
      </w:r>
    </w:p>
    <w:p w14:paraId="741E6CF6" w14:textId="77777777" w:rsidR="005D14CE" w:rsidRPr="0060679D" w:rsidRDefault="005D14CE" w:rsidP="005D14CE">
      <w:pPr>
        <w:pStyle w:val="Normal1"/>
        <w:spacing w:after="200" w:line="360" w:lineRule="auto"/>
        <w:ind w:right="50"/>
        <w:jc w:val="both"/>
        <w:rPr>
          <w:rFonts w:ascii="Century Gothic" w:hAnsi="Century Gothic"/>
          <w:color w:val="auto"/>
          <w:lang w:val="es-MX"/>
        </w:rPr>
      </w:pPr>
    </w:p>
    <w:p w14:paraId="0CF063C6" w14:textId="712F7C66" w:rsidR="00E863EF" w:rsidRPr="00E863EF" w:rsidRDefault="005D14CE" w:rsidP="0047226D">
      <w:pPr>
        <w:pStyle w:val="Normal1"/>
        <w:spacing w:after="200" w:line="360" w:lineRule="auto"/>
        <w:ind w:right="50"/>
        <w:jc w:val="center"/>
        <w:rPr>
          <w:rFonts w:ascii="Century Gothic" w:eastAsia="Arial" w:hAnsi="Century Gothic" w:cs="Arial"/>
          <w:b/>
          <w:color w:val="auto"/>
          <w:lang w:val="es-MX"/>
        </w:rPr>
      </w:pPr>
      <w:r w:rsidRPr="004174F1">
        <w:rPr>
          <w:rFonts w:ascii="Century Gothic" w:eastAsia="Arial" w:hAnsi="Century Gothic" w:cs="Arial"/>
          <w:b/>
          <w:color w:val="auto"/>
          <w:lang w:val="es-MX"/>
        </w:rPr>
        <w:t>C O N S I D E R A C I O N E S</w:t>
      </w:r>
    </w:p>
    <w:p w14:paraId="1883FA05" w14:textId="77777777" w:rsidR="00D56EDD" w:rsidRDefault="005D14CE" w:rsidP="00D56EDD">
      <w:pPr>
        <w:pStyle w:val="Normal1"/>
        <w:spacing w:line="360" w:lineRule="auto"/>
        <w:ind w:right="51"/>
        <w:contextualSpacing/>
        <w:jc w:val="both"/>
        <w:rPr>
          <w:rFonts w:ascii="Century Gothic" w:eastAsia="Calibri" w:hAnsi="Century Gothic" w:cs="Arial"/>
          <w:color w:val="auto"/>
          <w:lang w:val="es-MX"/>
        </w:rPr>
      </w:pPr>
      <w:r w:rsidRPr="004174F1">
        <w:rPr>
          <w:rFonts w:ascii="Century Gothic" w:eastAsia="Calibri" w:hAnsi="Century Gothic" w:cs="Arial"/>
          <w:b/>
          <w:bCs/>
          <w:color w:val="auto"/>
          <w:lang w:val="es-MX"/>
        </w:rPr>
        <w:t xml:space="preserve">I.- </w:t>
      </w:r>
      <w:r w:rsidR="00E9382D" w:rsidRPr="00E9382D">
        <w:rPr>
          <w:rFonts w:ascii="Century Gothic" w:eastAsia="Calibri" w:hAnsi="Century Gothic" w:cs="Arial"/>
          <w:color w:val="auto"/>
          <w:lang w:val="es-MX"/>
        </w:rPr>
        <w:t>Las iniciativas motivo de análisis del presente documento</w:t>
      </w:r>
      <w:r w:rsidR="006946BA">
        <w:rPr>
          <w:rFonts w:ascii="Century Gothic" w:eastAsia="Calibri" w:hAnsi="Century Gothic" w:cs="Arial"/>
          <w:color w:val="auto"/>
          <w:lang w:val="es-MX"/>
        </w:rPr>
        <w:t>,</w:t>
      </w:r>
      <w:r w:rsidR="00E9382D" w:rsidRPr="00E9382D">
        <w:rPr>
          <w:rFonts w:ascii="Century Gothic" w:eastAsia="Calibri" w:hAnsi="Century Gothic" w:cs="Arial"/>
          <w:color w:val="auto"/>
          <w:lang w:val="es-MX"/>
        </w:rPr>
        <w:t xml:space="preserve"> tienen como objetivo </w:t>
      </w:r>
      <w:r w:rsidR="008D602C">
        <w:rPr>
          <w:rFonts w:ascii="Century Gothic" w:eastAsia="Calibri" w:hAnsi="Century Gothic" w:cs="Arial"/>
          <w:color w:val="auto"/>
          <w:lang w:val="es-MX"/>
        </w:rPr>
        <w:t xml:space="preserve">general, </w:t>
      </w:r>
      <w:r w:rsidR="00E9382D" w:rsidRPr="00E9382D">
        <w:rPr>
          <w:rFonts w:ascii="Century Gothic" w:eastAsia="Calibri" w:hAnsi="Century Gothic" w:cs="Arial"/>
          <w:color w:val="auto"/>
          <w:lang w:val="es-MX"/>
        </w:rPr>
        <w:t>modificar la legislación estatal</w:t>
      </w:r>
      <w:r w:rsidR="006946BA">
        <w:rPr>
          <w:rFonts w:ascii="Century Gothic" w:eastAsia="Calibri" w:hAnsi="Century Gothic" w:cs="Arial"/>
          <w:color w:val="auto"/>
          <w:lang w:val="es-MX"/>
        </w:rPr>
        <w:t xml:space="preserve"> con el propósito de seguir </w:t>
      </w:r>
      <w:r w:rsidR="006946BA">
        <w:rPr>
          <w:rFonts w:ascii="Century Gothic" w:eastAsia="Calibri" w:hAnsi="Century Gothic" w:cs="Arial"/>
          <w:color w:val="auto"/>
          <w:lang w:val="es-MX"/>
        </w:rPr>
        <w:lastRenderedPageBreak/>
        <w:t>dotando de instrumentos jurídicos tendientes a tutelar el acceso a las mujeres a una vida libre de violencia.</w:t>
      </w:r>
      <w:r w:rsidR="008D602C">
        <w:rPr>
          <w:rFonts w:ascii="Century Gothic" w:eastAsia="Calibri" w:hAnsi="Century Gothic" w:cs="Arial"/>
          <w:color w:val="auto"/>
          <w:lang w:val="es-MX"/>
        </w:rPr>
        <w:t xml:space="preserve"> </w:t>
      </w:r>
    </w:p>
    <w:p w14:paraId="472D7977" w14:textId="77777777" w:rsidR="00D56EDD" w:rsidRDefault="00D56EDD" w:rsidP="00D56EDD">
      <w:pPr>
        <w:pStyle w:val="Normal1"/>
        <w:spacing w:line="360" w:lineRule="auto"/>
        <w:ind w:right="51"/>
        <w:contextualSpacing/>
        <w:jc w:val="both"/>
        <w:rPr>
          <w:rFonts w:ascii="Century Gothic" w:eastAsia="Calibri" w:hAnsi="Century Gothic" w:cs="Arial"/>
          <w:color w:val="auto"/>
          <w:lang w:val="es-MX"/>
        </w:rPr>
      </w:pPr>
    </w:p>
    <w:p w14:paraId="689061F8" w14:textId="77777777" w:rsidR="00D56EDD" w:rsidRDefault="00D56EDD" w:rsidP="00D56EDD">
      <w:pPr>
        <w:pStyle w:val="Normal1"/>
        <w:spacing w:line="360" w:lineRule="auto"/>
        <w:ind w:right="51"/>
        <w:contextualSpacing/>
        <w:jc w:val="both"/>
        <w:rPr>
          <w:rFonts w:ascii="Century Gothic" w:hAnsi="Century Gothic" w:cs="Arial"/>
          <w:bCs/>
          <w:color w:val="auto"/>
          <w:lang w:eastAsia="es-MX"/>
        </w:rPr>
      </w:pPr>
      <w:r>
        <w:rPr>
          <w:rFonts w:ascii="Century Gothic" w:eastAsia="Calibri" w:hAnsi="Century Gothic" w:cs="Arial"/>
          <w:color w:val="auto"/>
          <w:lang w:val="es-MX"/>
        </w:rPr>
        <w:t>Como ya lo hemos mencionado en otras ocasiones, a</w:t>
      </w:r>
      <w:r w:rsidRPr="00D56EDD">
        <w:rPr>
          <w:rFonts w:ascii="Century Gothic" w:hAnsi="Century Gothic" w:cs="Arial"/>
          <w:bCs/>
          <w:color w:val="auto"/>
          <w:lang w:eastAsia="es-MX"/>
        </w:rPr>
        <w:t xml:space="preserve"> partir de la Convención sobre la Eliminación de Toda</w:t>
      </w:r>
      <w:r>
        <w:rPr>
          <w:rFonts w:ascii="Century Gothic" w:hAnsi="Century Gothic" w:cs="Arial"/>
          <w:bCs/>
          <w:color w:val="auto"/>
          <w:lang w:eastAsia="es-MX"/>
        </w:rPr>
        <w:t>s las Formas de Discriminación C</w:t>
      </w:r>
      <w:r w:rsidRPr="00D56EDD">
        <w:rPr>
          <w:rFonts w:ascii="Century Gothic" w:hAnsi="Century Gothic" w:cs="Arial"/>
          <w:bCs/>
          <w:color w:val="auto"/>
          <w:lang w:eastAsia="es-MX"/>
        </w:rPr>
        <w:t>ontra la Mujer (</w:t>
      </w:r>
      <w:r>
        <w:rPr>
          <w:rFonts w:ascii="Century Gothic" w:hAnsi="Century Gothic" w:cs="Arial"/>
          <w:bCs/>
          <w:color w:val="auto"/>
          <w:lang w:eastAsia="es-MX"/>
        </w:rPr>
        <w:t xml:space="preserve">por sus siglas CEDAW), son varios dispositivos </w:t>
      </w:r>
      <w:r w:rsidRPr="00D56EDD">
        <w:rPr>
          <w:rFonts w:ascii="Century Gothic" w:hAnsi="Century Gothic" w:cs="Arial"/>
          <w:bCs/>
          <w:color w:val="auto"/>
          <w:lang w:eastAsia="es-MX"/>
        </w:rPr>
        <w:t>internacionales</w:t>
      </w:r>
      <w:r>
        <w:rPr>
          <w:rFonts w:ascii="Century Gothic" w:hAnsi="Century Gothic" w:cs="Arial"/>
          <w:bCs/>
          <w:color w:val="auto"/>
          <w:lang w:eastAsia="es-MX"/>
        </w:rPr>
        <w:t xml:space="preserve"> que tienden a contribuir para que las mujeres puedan acceder a una vida libre de violencia.</w:t>
      </w:r>
      <w:r w:rsidRPr="00D56EDD">
        <w:rPr>
          <w:rFonts w:ascii="Century Gothic" w:hAnsi="Century Gothic" w:cs="Arial"/>
          <w:bCs/>
          <w:color w:val="auto"/>
          <w:lang w:eastAsia="es-MX"/>
        </w:rPr>
        <w:t xml:space="preserve"> </w:t>
      </w:r>
    </w:p>
    <w:p w14:paraId="36137D85" w14:textId="77777777" w:rsidR="00D56EDD" w:rsidRDefault="00D56EDD" w:rsidP="00D56EDD">
      <w:pPr>
        <w:pStyle w:val="Normal1"/>
        <w:spacing w:line="360" w:lineRule="auto"/>
        <w:ind w:right="51"/>
        <w:contextualSpacing/>
        <w:jc w:val="both"/>
        <w:rPr>
          <w:rFonts w:ascii="Century Gothic" w:hAnsi="Century Gothic" w:cs="Arial"/>
          <w:bCs/>
          <w:color w:val="auto"/>
          <w:lang w:eastAsia="es-MX"/>
        </w:rPr>
      </w:pPr>
    </w:p>
    <w:p w14:paraId="7D7F37FB" w14:textId="4DB3EF10" w:rsidR="00522983" w:rsidRDefault="00D56EDD" w:rsidP="00522983">
      <w:pPr>
        <w:pStyle w:val="Normal1"/>
        <w:spacing w:line="360" w:lineRule="auto"/>
        <w:ind w:right="51"/>
        <w:contextualSpacing/>
        <w:jc w:val="both"/>
        <w:rPr>
          <w:rFonts w:ascii="Century Gothic" w:hAnsi="Century Gothic" w:cs="Arial"/>
          <w:bCs/>
          <w:color w:val="auto"/>
          <w:lang w:eastAsia="es-MX"/>
        </w:rPr>
      </w:pPr>
      <w:r w:rsidRPr="00D56EDD">
        <w:rPr>
          <w:rFonts w:ascii="Century Gothic" w:hAnsi="Century Gothic" w:cs="Arial"/>
          <w:bCs/>
          <w:color w:val="auto"/>
          <w:lang w:eastAsia="es-MX"/>
        </w:rPr>
        <w:t xml:space="preserve">La Declaración sobre </w:t>
      </w:r>
      <w:r w:rsidR="00522983">
        <w:rPr>
          <w:rFonts w:ascii="Century Gothic" w:hAnsi="Century Gothic" w:cs="Arial"/>
          <w:bCs/>
          <w:color w:val="auto"/>
          <w:lang w:eastAsia="es-MX"/>
        </w:rPr>
        <w:t>la Eliminación de la Violencia C</w:t>
      </w:r>
      <w:r w:rsidRPr="00D56EDD">
        <w:rPr>
          <w:rFonts w:ascii="Century Gothic" w:hAnsi="Century Gothic" w:cs="Arial"/>
          <w:bCs/>
          <w:color w:val="auto"/>
          <w:lang w:eastAsia="es-MX"/>
        </w:rPr>
        <w:t xml:space="preserve">ontra la Mujer, </w:t>
      </w:r>
      <w:r>
        <w:rPr>
          <w:rFonts w:ascii="Century Gothic" w:hAnsi="Century Gothic" w:cs="Arial"/>
          <w:bCs/>
          <w:color w:val="auto"/>
          <w:lang w:eastAsia="es-MX"/>
        </w:rPr>
        <w:t>establece</w:t>
      </w:r>
      <w:r w:rsidRPr="00D56EDD">
        <w:rPr>
          <w:rFonts w:ascii="Century Gothic" w:hAnsi="Century Gothic" w:cs="Arial"/>
          <w:bCs/>
          <w:color w:val="auto"/>
          <w:lang w:eastAsia="es-MX"/>
        </w:rPr>
        <w:t xml:space="preserve"> que</w:t>
      </w:r>
      <w:r>
        <w:rPr>
          <w:rFonts w:ascii="Century Gothic" w:hAnsi="Century Gothic" w:cs="Arial"/>
          <w:bCs/>
          <w:color w:val="auto"/>
          <w:lang w:eastAsia="es-MX"/>
        </w:rPr>
        <w:t xml:space="preserve"> este tipo de</w:t>
      </w:r>
      <w:r w:rsidRPr="00D56EDD">
        <w:rPr>
          <w:rFonts w:ascii="Century Gothic" w:hAnsi="Century Gothic" w:cs="Arial"/>
          <w:bCs/>
          <w:color w:val="auto"/>
          <w:lang w:eastAsia="es-MX"/>
        </w:rPr>
        <w:t xml:space="preserve"> violencia</w:t>
      </w:r>
      <w:r>
        <w:rPr>
          <w:rFonts w:ascii="Century Gothic" w:hAnsi="Century Gothic" w:cs="Arial"/>
          <w:bCs/>
          <w:color w:val="auto"/>
          <w:lang w:eastAsia="es-MX"/>
        </w:rPr>
        <w:t xml:space="preserve"> </w:t>
      </w:r>
      <w:r w:rsidRPr="00D56EDD">
        <w:rPr>
          <w:rFonts w:ascii="Century Gothic" w:hAnsi="Century Gothic" w:cs="Arial"/>
          <w:bCs/>
          <w:color w:val="auto"/>
          <w:lang w:eastAsia="es-MX"/>
        </w:rPr>
        <w:t xml:space="preserve">es una </w:t>
      </w:r>
      <w:r>
        <w:rPr>
          <w:rFonts w:ascii="Century Gothic" w:hAnsi="Century Gothic" w:cs="Arial"/>
          <w:bCs/>
          <w:color w:val="auto"/>
          <w:lang w:eastAsia="es-MX"/>
        </w:rPr>
        <w:t>vulneración</w:t>
      </w:r>
      <w:r w:rsidR="00522983">
        <w:rPr>
          <w:rFonts w:ascii="Century Gothic" w:hAnsi="Century Gothic" w:cs="Arial"/>
          <w:bCs/>
          <w:color w:val="auto"/>
          <w:lang w:eastAsia="es-MX"/>
        </w:rPr>
        <w:t xml:space="preserve"> de derechos humanos.</w:t>
      </w:r>
    </w:p>
    <w:p w14:paraId="7857BBFC" w14:textId="77777777" w:rsidR="00522983" w:rsidRDefault="00522983" w:rsidP="00522983">
      <w:pPr>
        <w:pStyle w:val="Normal1"/>
        <w:spacing w:line="360" w:lineRule="auto"/>
        <w:ind w:right="51"/>
        <w:contextualSpacing/>
        <w:jc w:val="both"/>
        <w:rPr>
          <w:rFonts w:ascii="Century Gothic" w:hAnsi="Century Gothic" w:cs="Arial"/>
          <w:bCs/>
          <w:color w:val="auto"/>
          <w:lang w:eastAsia="es-MX"/>
        </w:rPr>
      </w:pPr>
    </w:p>
    <w:p w14:paraId="430F700F" w14:textId="42DCCEBC" w:rsidR="00522983" w:rsidRDefault="00D56EDD" w:rsidP="00522983">
      <w:pPr>
        <w:pStyle w:val="Normal1"/>
        <w:spacing w:line="360" w:lineRule="auto"/>
        <w:ind w:right="51"/>
        <w:contextualSpacing/>
        <w:jc w:val="both"/>
        <w:rPr>
          <w:rFonts w:ascii="Century Gothic" w:hAnsi="Century Gothic" w:cs="Arial"/>
          <w:bCs/>
          <w:color w:val="auto"/>
          <w:lang w:eastAsia="es-MX"/>
        </w:rPr>
      </w:pPr>
      <w:r>
        <w:rPr>
          <w:rFonts w:ascii="Century Gothic" w:hAnsi="Century Gothic" w:cs="Arial"/>
          <w:bCs/>
          <w:color w:val="auto"/>
          <w:lang w:eastAsia="es-MX"/>
        </w:rPr>
        <w:t>El reconocimiento de que este</w:t>
      </w:r>
      <w:r w:rsidRPr="00D56EDD">
        <w:rPr>
          <w:rFonts w:ascii="Century Gothic" w:hAnsi="Century Gothic" w:cs="Arial"/>
          <w:bCs/>
          <w:color w:val="auto"/>
          <w:lang w:eastAsia="es-MX"/>
        </w:rPr>
        <w:t xml:space="preserve"> fenómeno</w:t>
      </w:r>
      <w:r>
        <w:rPr>
          <w:rFonts w:ascii="Century Gothic" w:hAnsi="Century Gothic" w:cs="Arial"/>
          <w:bCs/>
          <w:color w:val="auto"/>
          <w:lang w:eastAsia="es-MX"/>
        </w:rPr>
        <w:t xml:space="preserve"> de violencia</w:t>
      </w:r>
      <w:r w:rsidRPr="00D56EDD">
        <w:rPr>
          <w:rFonts w:ascii="Century Gothic" w:hAnsi="Century Gothic" w:cs="Arial"/>
          <w:bCs/>
          <w:color w:val="auto"/>
          <w:lang w:eastAsia="es-MX"/>
        </w:rPr>
        <w:t xml:space="preserve"> </w:t>
      </w:r>
      <w:r>
        <w:rPr>
          <w:rFonts w:ascii="Century Gothic" w:hAnsi="Century Gothic" w:cs="Arial"/>
          <w:bCs/>
          <w:color w:val="auto"/>
          <w:lang w:eastAsia="es-MX"/>
        </w:rPr>
        <w:t>es un atentado derecho humanista</w:t>
      </w:r>
      <w:r w:rsidRPr="00D56EDD">
        <w:rPr>
          <w:rFonts w:ascii="Century Gothic" w:hAnsi="Century Gothic" w:cs="Arial"/>
          <w:bCs/>
          <w:color w:val="auto"/>
          <w:lang w:eastAsia="es-MX"/>
        </w:rPr>
        <w:t xml:space="preserve"> y de que toda persona tiene derecho a vivir </w:t>
      </w:r>
      <w:r>
        <w:rPr>
          <w:rFonts w:ascii="Century Gothic" w:hAnsi="Century Gothic" w:cs="Arial"/>
          <w:bCs/>
          <w:color w:val="auto"/>
          <w:lang w:eastAsia="es-MX"/>
        </w:rPr>
        <w:t>una vida libre de violencia, ha quedado plasmado</w:t>
      </w:r>
      <w:r w:rsidRPr="00D56EDD">
        <w:rPr>
          <w:rFonts w:ascii="Century Gothic" w:hAnsi="Century Gothic" w:cs="Arial"/>
          <w:bCs/>
          <w:color w:val="auto"/>
          <w:lang w:eastAsia="es-MX"/>
        </w:rPr>
        <w:t xml:space="preserve"> en normas internacionales que establecen la obligación para los Estados Parte de </w:t>
      </w:r>
      <w:r>
        <w:rPr>
          <w:rFonts w:ascii="Century Gothic" w:hAnsi="Century Gothic" w:cs="Arial"/>
          <w:bCs/>
          <w:color w:val="auto"/>
          <w:lang w:eastAsia="es-MX"/>
        </w:rPr>
        <w:t>crear</w:t>
      </w:r>
      <w:r w:rsidRPr="00D56EDD">
        <w:rPr>
          <w:rFonts w:ascii="Century Gothic" w:hAnsi="Century Gothic" w:cs="Arial"/>
          <w:bCs/>
          <w:color w:val="auto"/>
          <w:lang w:eastAsia="es-MX"/>
        </w:rPr>
        <w:t xml:space="preserve"> los mecanismos para su protección, respecto de prácticas violatorias de sus derechos, que se </w:t>
      </w:r>
      <w:r w:rsidR="00522983">
        <w:rPr>
          <w:rFonts w:ascii="Century Gothic" w:hAnsi="Century Gothic" w:cs="Arial"/>
          <w:bCs/>
          <w:color w:val="auto"/>
          <w:lang w:eastAsia="es-MX"/>
        </w:rPr>
        <w:t xml:space="preserve">manifiestan tanto en el ámbito público, como privado. </w:t>
      </w:r>
    </w:p>
    <w:p w14:paraId="125F489D" w14:textId="77777777" w:rsidR="00522983" w:rsidRDefault="00522983" w:rsidP="00522983">
      <w:pPr>
        <w:pStyle w:val="Normal1"/>
        <w:spacing w:line="360" w:lineRule="auto"/>
        <w:ind w:right="51"/>
        <w:contextualSpacing/>
        <w:jc w:val="both"/>
        <w:rPr>
          <w:rFonts w:ascii="Century Gothic" w:hAnsi="Century Gothic" w:cs="Arial"/>
          <w:bCs/>
          <w:color w:val="auto"/>
          <w:lang w:eastAsia="es-MX"/>
        </w:rPr>
      </w:pPr>
    </w:p>
    <w:p w14:paraId="4D120A5A" w14:textId="3DB5094E" w:rsidR="00A77BF4" w:rsidRDefault="00D56EDD" w:rsidP="00522983">
      <w:pPr>
        <w:pStyle w:val="Normal1"/>
        <w:spacing w:line="360" w:lineRule="auto"/>
        <w:ind w:right="51"/>
        <w:contextualSpacing/>
        <w:jc w:val="both"/>
        <w:rPr>
          <w:rFonts w:ascii="Century Gothic" w:hAnsi="Century Gothic" w:cs="Arial"/>
          <w:bCs/>
          <w:i/>
          <w:color w:val="auto"/>
          <w:lang w:eastAsia="es-MX"/>
        </w:rPr>
      </w:pPr>
      <w:r w:rsidRPr="00D56EDD">
        <w:rPr>
          <w:rFonts w:ascii="Century Gothic" w:hAnsi="Century Gothic" w:cs="Arial"/>
          <w:bCs/>
          <w:color w:val="auto"/>
          <w:lang w:eastAsia="es-MX"/>
        </w:rPr>
        <w:t xml:space="preserve">México firmó la Convención sobre la Eliminación de Todas las Formas de </w:t>
      </w:r>
      <w:r w:rsidR="00522983">
        <w:rPr>
          <w:rFonts w:ascii="Century Gothic" w:hAnsi="Century Gothic" w:cs="Arial"/>
          <w:bCs/>
          <w:color w:val="auto"/>
          <w:lang w:eastAsia="es-MX"/>
        </w:rPr>
        <w:t>Discriminación contra la Mujer</w:t>
      </w:r>
      <w:r w:rsidRPr="00D56EDD">
        <w:rPr>
          <w:rFonts w:ascii="Century Gothic" w:hAnsi="Century Gothic" w:cs="Arial"/>
          <w:bCs/>
          <w:color w:val="auto"/>
          <w:lang w:eastAsia="es-MX"/>
        </w:rPr>
        <w:t xml:space="preserve">, durante la Conferencia Mundial de la Mujer, celebrada en la Ciudad de México en 1975, </w:t>
      </w:r>
      <w:r w:rsidR="00A77BF4">
        <w:rPr>
          <w:rFonts w:ascii="Century Gothic" w:hAnsi="Century Gothic" w:cs="Arial"/>
          <w:bCs/>
          <w:color w:val="auto"/>
          <w:lang w:eastAsia="es-MX"/>
        </w:rPr>
        <w:t xml:space="preserve">en la cual, </w:t>
      </w:r>
      <w:r w:rsidR="0014414B">
        <w:rPr>
          <w:rFonts w:ascii="Century Gothic" w:hAnsi="Century Gothic" w:cs="Arial"/>
          <w:bCs/>
          <w:color w:val="auto"/>
          <w:lang w:eastAsia="es-MX"/>
        </w:rPr>
        <w:t>nos comprometimos a tomar todas las medidas necesarias para</w:t>
      </w:r>
      <w:r w:rsidR="00BD6C31">
        <w:rPr>
          <w:rFonts w:ascii="Century Gothic" w:hAnsi="Century Gothic" w:cs="Arial"/>
          <w:bCs/>
          <w:color w:val="auto"/>
          <w:lang w:eastAsia="es-MX"/>
        </w:rPr>
        <w:t>:</w:t>
      </w:r>
      <w:r w:rsidR="0014414B">
        <w:rPr>
          <w:rFonts w:ascii="Century Gothic" w:hAnsi="Century Gothic" w:cs="Arial"/>
          <w:bCs/>
          <w:color w:val="auto"/>
          <w:lang w:eastAsia="es-MX"/>
        </w:rPr>
        <w:t xml:space="preserve"> </w:t>
      </w:r>
      <w:r w:rsidR="0014414B" w:rsidRPr="0014414B">
        <w:rPr>
          <w:rFonts w:ascii="Century Gothic" w:hAnsi="Century Gothic" w:cs="Arial"/>
          <w:bCs/>
          <w:i/>
          <w:color w:val="auto"/>
          <w:lang w:eastAsia="es-MX"/>
        </w:rPr>
        <w:t xml:space="preserve">Modificar los patrones socioculturales de conducta de hombres y mujeres, con miras a alcanzar la eliminación de los prejuicios y las prácticas consuetudinarias y de cualquier otra índole que estén basados en la idea de la inferioridad o superioridad </w:t>
      </w:r>
      <w:r w:rsidR="0014414B" w:rsidRPr="0014414B">
        <w:rPr>
          <w:rFonts w:ascii="Century Gothic" w:hAnsi="Century Gothic" w:cs="Arial"/>
          <w:bCs/>
          <w:i/>
          <w:color w:val="auto"/>
          <w:lang w:eastAsia="es-MX"/>
        </w:rPr>
        <w:lastRenderedPageBreak/>
        <w:t>de cualquiera de los sexos o en funciones estereotipadas de hombres y mujeres</w:t>
      </w:r>
      <w:r w:rsidR="0014414B">
        <w:rPr>
          <w:rFonts w:ascii="Century Gothic" w:hAnsi="Century Gothic" w:cs="Arial"/>
          <w:bCs/>
          <w:i/>
          <w:color w:val="auto"/>
          <w:lang w:eastAsia="es-MX"/>
        </w:rPr>
        <w:t>.</w:t>
      </w:r>
      <w:r w:rsidR="0014414B">
        <w:rPr>
          <w:rStyle w:val="Refdenotaalpie"/>
          <w:rFonts w:ascii="Century Gothic" w:hAnsi="Century Gothic" w:cs="Arial"/>
          <w:bCs/>
          <w:i/>
          <w:color w:val="auto"/>
          <w:lang w:eastAsia="es-MX"/>
        </w:rPr>
        <w:footnoteReference w:id="1"/>
      </w:r>
    </w:p>
    <w:p w14:paraId="7C9E167E" w14:textId="0F142A5B" w:rsidR="0014414B" w:rsidRDefault="0014414B" w:rsidP="00522983">
      <w:pPr>
        <w:pStyle w:val="Normal1"/>
        <w:spacing w:line="360" w:lineRule="auto"/>
        <w:ind w:right="51"/>
        <w:contextualSpacing/>
        <w:jc w:val="both"/>
        <w:rPr>
          <w:rFonts w:ascii="Century Gothic" w:hAnsi="Century Gothic" w:cs="Arial"/>
          <w:bCs/>
          <w:i/>
          <w:color w:val="auto"/>
          <w:lang w:eastAsia="es-MX"/>
        </w:rPr>
      </w:pPr>
    </w:p>
    <w:p w14:paraId="47913FF1" w14:textId="77777777" w:rsidR="009B555B" w:rsidRDefault="0014414B" w:rsidP="00522983">
      <w:pPr>
        <w:pStyle w:val="Normal1"/>
        <w:spacing w:line="360" w:lineRule="auto"/>
        <w:ind w:right="51"/>
        <w:contextualSpacing/>
        <w:jc w:val="both"/>
        <w:rPr>
          <w:rFonts w:ascii="Century Gothic" w:hAnsi="Century Gothic" w:cs="Arial"/>
          <w:bCs/>
          <w:color w:val="auto"/>
          <w:lang w:eastAsia="es-MX"/>
        </w:rPr>
      </w:pPr>
      <w:r>
        <w:rPr>
          <w:rFonts w:ascii="Century Gothic" w:hAnsi="Century Gothic" w:cs="Arial"/>
          <w:bCs/>
          <w:color w:val="auto"/>
          <w:lang w:eastAsia="es-MX"/>
        </w:rPr>
        <w:t xml:space="preserve">Los estereotipos machistas que fueron inculcados por nuestros antepasados continúan vigentes en </w:t>
      </w:r>
      <w:r w:rsidR="009B555B">
        <w:rPr>
          <w:rFonts w:ascii="Century Gothic" w:hAnsi="Century Gothic" w:cs="Arial"/>
          <w:bCs/>
          <w:color w:val="auto"/>
          <w:lang w:eastAsia="es-MX"/>
        </w:rPr>
        <w:t>la</w:t>
      </w:r>
      <w:r>
        <w:rPr>
          <w:rFonts w:ascii="Century Gothic" w:hAnsi="Century Gothic" w:cs="Arial"/>
          <w:bCs/>
          <w:color w:val="auto"/>
          <w:lang w:eastAsia="es-MX"/>
        </w:rPr>
        <w:t xml:space="preserve"> sociedad, ideas preconcebidas en donde tratan a la mujer </w:t>
      </w:r>
      <w:r w:rsidR="009B555B">
        <w:rPr>
          <w:rFonts w:ascii="Century Gothic" w:hAnsi="Century Gothic" w:cs="Arial"/>
          <w:bCs/>
          <w:color w:val="auto"/>
          <w:lang w:eastAsia="es-MX"/>
        </w:rPr>
        <w:t xml:space="preserve">con inferioridad, por lo que sintiéndose superiores, la vulneran en múltiples modalidades. </w:t>
      </w:r>
    </w:p>
    <w:p w14:paraId="58563F5A" w14:textId="77777777" w:rsidR="009B555B" w:rsidRDefault="009B555B" w:rsidP="00522983">
      <w:pPr>
        <w:pStyle w:val="Normal1"/>
        <w:spacing w:line="360" w:lineRule="auto"/>
        <w:ind w:right="51"/>
        <w:contextualSpacing/>
        <w:jc w:val="both"/>
        <w:rPr>
          <w:rFonts w:ascii="Century Gothic" w:hAnsi="Century Gothic" w:cs="Arial"/>
          <w:bCs/>
          <w:color w:val="auto"/>
          <w:lang w:eastAsia="es-MX"/>
        </w:rPr>
      </w:pPr>
    </w:p>
    <w:p w14:paraId="027B3EB2" w14:textId="77777777" w:rsidR="009B555B" w:rsidRDefault="009B555B" w:rsidP="00522983">
      <w:pPr>
        <w:pStyle w:val="Normal1"/>
        <w:spacing w:line="360" w:lineRule="auto"/>
        <w:ind w:right="51"/>
        <w:contextualSpacing/>
        <w:jc w:val="both"/>
        <w:rPr>
          <w:rFonts w:ascii="Century Gothic" w:hAnsi="Century Gothic" w:cs="Arial"/>
          <w:bCs/>
          <w:color w:val="auto"/>
          <w:lang w:eastAsia="es-MX"/>
        </w:rPr>
      </w:pPr>
      <w:r>
        <w:rPr>
          <w:rFonts w:ascii="Century Gothic" w:hAnsi="Century Gothic" w:cs="Arial"/>
          <w:bCs/>
          <w:color w:val="auto"/>
          <w:lang w:eastAsia="es-MX"/>
        </w:rPr>
        <w:t xml:space="preserve">El día de hoy, establecemos reformas para seguir contribuyendo al marco jurídico que prevenga y sancione la violencia cometida contra de sus vidas y sexualidad. </w:t>
      </w:r>
    </w:p>
    <w:p w14:paraId="1C5FC8D1" w14:textId="77777777" w:rsidR="009B555B" w:rsidRDefault="009B555B" w:rsidP="00522983">
      <w:pPr>
        <w:pStyle w:val="Normal1"/>
        <w:spacing w:line="360" w:lineRule="auto"/>
        <w:ind w:right="51"/>
        <w:contextualSpacing/>
        <w:jc w:val="both"/>
        <w:rPr>
          <w:rFonts w:ascii="Century Gothic" w:hAnsi="Century Gothic" w:cs="Arial"/>
          <w:bCs/>
          <w:color w:val="auto"/>
          <w:lang w:eastAsia="es-MX"/>
        </w:rPr>
      </w:pPr>
    </w:p>
    <w:p w14:paraId="1B5A5628" w14:textId="1711FF64" w:rsidR="0062483E" w:rsidRDefault="009B555B" w:rsidP="00522983">
      <w:pPr>
        <w:pStyle w:val="Normal1"/>
        <w:spacing w:line="360" w:lineRule="auto"/>
        <w:ind w:right="51"/>
        <w:contextualSpacing/>
        <w:jc w:val="both"/>
        <w:rPr>
          <w:rFonts w:ascii="Century Gothic" w:hAnsi="Century Gothic" w:cs="Arial"/>
          <w:bCs/>
          <w:color w:val="auto"/>
          <w:lang w:eastAsia="es-MX"/>
        </w:rPr>
      </w:pPr>
      <w:r w:rsidRPr="009B555B">
        <w:rPr>
          <w:rFonts w:ascii="Century Gothic" w:hAnsi="Century Gothic" w:cs="Arial"/>
          <w:b/>
          <w:bCs/>
          <w:color w:val="auto"/>
          <w:lang w:eastAsia="es-MX"/>
        </w:rPr>
        <w:t xml:space="preserve">II.- </w:t>
      </w:r>
      <w:r>
        <w:rPr>
          <w:rFonts w:ascii="Century Gothic" w:hAnsi="Century Gothic" w:cs="Arial"/>
          <w:bCs/>
          <w:color w:val="auto"/>
          <w:lang w:eastAsia="es-MX"/>
        </w:rPr>
        <w:t xml:space="preserve">La primera de las iniciativas expone, entre otras cuestiones, que </w:t>
      </w:r>
      <w:r w:rsidR="0062483E">
        <w:rPr>
          <w:rFonts w:ascii="Century Gothic" w:hAnsi="Century Gothic" w:cs="Arial"/>
          <w:bCs/>
          <w:color w:val="auto"/>
          <w:lang w:eastAsia="es-MX"/>
        </w:rPr>
        <w:t>hace</w:t>
      </w:r>
      <w:r>
        <w:rPr>
          <w:rFonts w:ascii="Century Gothic" w:hAnsi="Century Gothic" w:cs="Arial"/>
          <w:bCs/>
          <w:color w:val="auto"/>
          <w:lang w:eastAsia="es-MX"/>
        </w:rPr>
        <w:t xml:space="preserve"> unos días entró en vigor en la ciudad de México la llamada Ley Malena, </w:t>
      </w:r>
      <w:r w:rsidR="0062483E">
        <w:rPr>
          <w:rFonts w:ascii="Century Gothic" w:hAnsi="Century Gothic" w:cs="Arial"/>
          <w:bCs/>
          <w:color w:val="auto"/>
          <w:lang w:eastAsia="es-MX"/>
        </w:rPr>
        <w:t xml:space="preserve">la cual tipificaba el delito de violencia perpetuado a través de una sustancia química o corrosiva, derivado de un ataque que sufrió María Elena Ríos, ocasionándole en el 90% de su cuerpo quemaduras por ácido. </w:t>
      </w:r>
    </w:p>
    <w:p w14:paraId="78F1B063" w14:textId="77777777" w:rsidR="0062483E" w:rsidRDefault="0062483E" w:rsidP="00522983">
      <w:pPr>
        <w:pStyle w:val="Normal1"/>
        <w:spacing w:line="360" w:lineRule="auto"/>
        <w:ind w:right="51"/>
        <w:contextualSpacing/>
        <w:jc w:val="both"/>
        <w:rPr>
          <w:rFonts w:ascii="Century Gothic" w:hAnsi="Century Gothic" w:cs="Arial"/>
          <w:bCs/>
          <w:color w:val="auto"/>
          <w:lang w:eastAsia="es-MX"/>
        </w:rPr>
      </w:pPr>
    </w:p>
    <w:p w14:paraId="6098F5AC" w14:textId="77777777" w:rsidR="0062483E" w:rsidRDefault="0062483E" w:rsidP="00522983">
      <w:pPr>
        <w:pStyle w:val="Normal1"/>
        <w:spacing w:line="360" w:lineRule="auto"/>
        <w:ind w:right="51"/>
        <w:contextualSpacing/>
        <w:jc w:val="both"/>
        <w:rPr>
          <w:rFonts w:ascii="Century Gothic" w:hAnsi="Century Gothic" w:cs="Arial"/>
          <w:bCs/>
          <w:color w:val="auto"/>
          <w:lang w:eastAsia="es-MX"/>
        </w:rPr>
      </w:pPr>
      <w:r>
        <w:rPr>
          <w:rFonts w:ascii="Century Gothic" w:hAnsi="Century Gothic" w:cs="Arial"/>
          <w:bCs/>
          <w:color w:val="auto"/>
          <w:lang w:eastAsia="es-MX"/>
        </w:rPr>
        <w:t xml:space="preserve">Por lo cual, propone crear una hipótesis agravante en el Feminicidio, cuando la conducta sea desplegada a través de algún ácido o sustancia corrosiva. </w:t>
      </w:r>
    </w:p>
    <w:p w14:paraId="25132B99" w14:textId="77777777" w:rsidR="0062483E" w:rsidRDefault="0062483E" w:rsidP="00522983">
      <w:pPr>
        <w:pStyle w:val="Normal1"/>
        <w:spacing w:line="360" w:lineRule="auto"/>
        <w:ind w:right="51"/>
        <w:contextualSpacing/>
        <w:jc w:val="both"/>
        <w:rPr>
          <w:rFonts w:ascii="Century Gothic" w:hAnsi="Century Gothic" w:cs="Arial"/>
          <w:bCs/>
          <w:color w:val="auto"/>
          <w:lang w:eastAsia="es-MX"/>
        </w:rPr>
      </w:pPr>
    </w:p>
    <w:p w14:paraId="4DE5CE26" w14:textId="174DC40D" w:rsidR="0062483E" w:rsidRDefault="0062483E" w:rsidP="00522983">
      <w:pPr>
        <w:pStyle w:val="Normal1"/>
        <w:spacing w:line="360" w:lineRule="auto"/>
        <w:ind w:right="51"/>
        <w:contextualSpacing/>
        <w:jc w:val="both"/>
        <w:rPr>
          <w:rFonts w:ascii="Century Gothic" w:hAnsi="Century Gothic" w:cs="Arial"/>
          <w:bCs/>
          <w:color w:val="auto"/>
          <w:lang w:eastAsia="es-MX"/>
        </w:rPr>
      </w:pPr>
      <w:r>
        <w:rPr>
          <w:rFonts w:ascii="Century Gothic" w:hAnsi="Century Gothic" w:cs="Arial"/>
          <w:bCs/>
          <w:color w:val="auto"/>
          <w:lang w:eastAsia="es-MX"/>
        </w:rPr>
        <w:t xml:space="preserve">De igual forma, establece una agravante para la anterior circunstancia agravada, de acuerdo a una cualidad </w:t>
      </w:r>
      <w:proofErr w:type="gramStart"/>
      <w:r>
        <w:rPr>
          <w:rFonts w:ascii="Century Gothic" w:hAnsi="Century Gothic" w:cs="Arial"/>
          <w:bCs/>
          <w:color w:val="auto"/>
          <w:lang w:eastAsia="es-MX"/>
        </w:rPr>
        <w:t>especifica</w:t>
      </w:r>
      <w:proofErr w:type="gramEnd"/>
      <w:r>
        <w:rPr>
          <w:rFonts w:ascii="Century Gothic" w:hAnsi="Century Gothic" w:cs="Arial"/>
          <w:bCs/>
          <w:color w:val="auto"/>
          <w:lang w:eastAsia="es-MX"/>
        </w:rPr>
        <w:t xml:space="preserve"> del activo, es decir, si </w:t>
      </w:r>
      <w:r>
        <w:rPr>
          <w:rFonts w:ascii="Century Gothic" w:hAnsi="Century Gothic" w:cs="Arial"/>
          <w:bCs/>
          <w:color w:val="auto"/>
          <w:lang w:eastAsia="es-MX"/>
        </w:rPr>
        <w:lastRenderedPageBreak/>
        <w:t>esta agresión por medio de ácido es provocada por alguna persona servidora pública, solicita que se aumente la pena.</w:t>
      </w:r>
    </w:p>
    <w:p w14:paraId="3567A2E6" w14:textId="77777777" w:rsidR="0062483E" w:rsidRDefault="0062483E" w:rsidP="00522983">
      <w:pPr>
        <w:pStyle w:val="Normal1"/>
        <w:spacing w:line="360" w:lineRule="auto"/>
        <w:ind w:right="51"/>
        <w:contextualSpacing/>
        <w:jc w:val="both"/>
        <w:rPr>
          <w:rFonts w:ascii="Century Gothic" w:hAnsi="Century Gothic" w:cs="Arial"/>
          <w:bCs/>
          <w:color w:val="auto"/>
          <w:lang w:eastAsia="es-MX"/>
        </w:rPr>
      </w:pPr>
    </w:p>
    <w:p w14:paraId="15FB8930" w14:textId="77777777" w:rsidR="0062483E" w:rsidRDefault="0062483E" w:rsidP="00522983">
      <w:pPr>
        <w:pStyle w:val="Normal1"/>
        <w:spacing w:line="360" w:lineRule="auto"/>
        <w:ind w:right="51"/>
        <w:contextualSpacing/>
        <w:jc w:val="both"/>
        <w:rPr>
          <w:rFonts w:ascii="Century Gothic" w:hAnsi="Century Gothic" w:cs="Arial"/>
          <w:bCs/>
          <w:color w:val="auto"/>
          <w:lang w:eastAsia="es-MX"/>
        </w:rPr>
      </w:pPr>
      <w:r>
        <w:rPr>
          <w:rFonts w:ascii="Century Gothic" w:hAnsi="Century Gothic" w:cs="Arial"/>
          <w:bCs/>
          <w:color w:val="auto"/>
          <w:lang w:eastAsia="es-MX"/>
        </w:rPr>
        <w:t>Y la tercera propuesta para atender el problema expuesto, es aumentar las penas en el delito de lesiones cometido a través de estos medios.</w:t>
      </w:r>
    </w:p>
    <w:p w14:paraId="0A6DF129" w14:textId="77777777" w:rsidR="0062483E" w:rsidRDefault="0062483E" w:rsidP="00522983">
      <w:pPr>
        <w:pStyle w:val="Normal1"/>
        <w:spacing w:line="360" w:lineRule="auto"/>
        <w:ind w:right="51"/>
        <w:contextualSpacing/>
        <w:jc w:val="both"/>
        <w:rPr>
          <w:rFonts w:ascii="Century Gothic" w:hAnsi="Century Gothic" w:cs="Arial"/>
          <w:bCs/>
          <w:color w:val="auto"/>
          <w:lang w:eastAsia="es-MX"/>
        </w:rPr>
      </w:pPr>
    </w:p>
    <w:p w14:paraId="3D5A793F" w14:textId="77777777" w:rsidR="0062483E" w:rsidRDefault="0062483E" w:rsidP="00522983">
      <w:pPr>
        <w:pStyle w:val="Normal1"/>
        <w:spacing w:line="360" w:lineRule="auto"/>
        <w:ind w:right="51"/>
        <w:contextualSpacing/>
        <w:jc w:val="both"/>
        <w:rPr>
          <w:rFonts w:ascii="Century Gothic" w:hAnsi="Century Gothic" w:cs="Arial"/>
          <w:bCs/>
          <w:color w:val="auto"/>
          <w:lang w:eastAsia="es-MX"/>
        </w:rPr>
      </w:pPr>
      <w:r>
        <w:rPr>
          <w:rFonts w:ascii="Century Gothic" w:hAnsi="Century Gothic" w:cs="Arial"/>
          <w:bCs/>
          <w:color w:val="auto"/>
          <w:lang w:eastAsia="es-MX"/>
        </w:rPr>
        <w:t xml:space="preserve">Lo anterior lo podemos visualizar en el siguiente cuadro comparativo: </w:t>
      </w:r>
    </w:p>
    <w:p w14:paraId="3F5ABBE9" w14:textId="77777777" w:rsidR="0062483E" w:rsidRDefault="0062483E" w:rsidP="00522983">
      <w:pPr>
        <w:pStyle w:val="Normal1"/>
        <w:spacing w:line="360" w:lineRule="auto"/>
        <w:ind w:right="51"/>
        <w:contextualSpacing/>
        <w:jc w:val="both"/>
        <w:rPr>
          <w:rFonts w:ascii="Century Gothic" w:hAnsi="Century Gothic" w:cs="Arial"/>
          <w:bCs/>
          <w:color w:val="auto"/>
          <w:lang w:eastAsia="es-MX"/>
        </w:rPr>
      </w:pPr>
    </w:p>
    <w:p w14:paraId="5D1CF566" w14:textId="6532BBD7" w:rsidR="0062483E" w:rsidRPr="005E428C" w:rsidRDefault="0062483E" w:rsidP="00BD6C31">
      <w:pPr>
        <w:pStyle w:val="Normal1"/>
        <w:spacing w:line="360" w:lineRule="auto"/>
        <w:ind w:right="51"/>
        <w:contextualSpacing/>
        <w:jc w:val="center"/>
        <w:rPr>
          <w:rFonts w:ascii="Century Gothic" w:hAnsi="Century Gothic" w:cs="Arial"/>
          <w:b/>
          <w:color w:val="auto"/>
          <w:lang w:eastAsia="es-MX"/>
        </w:rPr>
      </w:pPr>
      <w:r w:rsidRPr="005E428C">
        <w:rPr>
          <w:rFonts w:ascii="Century Gothic" w:hAnsi="Century Gothic" w:cs="Arial"/>
          <w:b/>
          <w:color w:val="auto"/>
          <w:lang w:eastAsia="es-MX"/>
        </w:rPr>
        <w:t>Código Penal del Estado de Chihuahua</w:t>
      </w:r>
    </w:p>
    <w:tbl>
      <w:tblPr>
        <w:tblStyle w:val="Tablaconcuadrcula"/>
        <w:tblW w:w="0" w:type="auto"/>
        <w:tblLayout w:type="fixed"/>
        <w:tblLook w:val="04A0" w:firstRow="1" w:lastRow="0" w:firstColumn="1" w:lastColumn="0" w:noHBand="0" w:noVBand="1"/>
      </w:tblPr>
      <w:tblGrid>
        <w:gridCol w:w="4390"/>
        <w:gridCol w:w="4394"/>
      </w:tblGrid>
      <w:tr w:rsidR="009B3EE7" w:rsidRPr="0062483E" w14:paraId="4CDAA043" w14:textId="77777777" w:rsidTr="009B3EE7">
        <w:tc>
          <w:tcPr>
            <w:tcW w:w="4390" w:type="dxa"/>
            <w:tcBorders>
              <w:top w:val="single" w:sz="4" w:space="0" w:color="auto"/>
              <w:left w:val="single" w:sz="4" w:space="0" w:color="auto"/>
              <w:bottom w:val="single" w:sz="4" w:space="0" w:color="auto"/>
              <w:right w:val="single" w:sz="4" w:space="0" w:color="auto"/>
            </w:tcBorders>
            <w:hideMark/>
          </w:tcPr>
          <w:p w14:paraId="7005E08D" w14:textId="77777777" w:rsidR="009B3EE7" w:rsidRPr="0062483E" w:rsidRDefault="009B3EE7" w:rsidP="00BD6C31">
            <w:pPr>
              <w:pStyle w:val="Normal1"/>
              <w:spacing w:line="360" w:lineRule="auto"/>
              <w:ind w:right="51"/>
              <w:contextualSpacing/>
              <w:jc w:val="center"/>
              <w:rPr>
                <w:rFonts w:ascii="Century Gothic" w:hAnsi="Century Gothic" w:cs="Arial"/>
                <w:bCs/>
                <w:color w:val="auto"/>
                <w:lang w:val="es-MX" w:eastAsia="es-MX"/>
              </w:rPr>
            </w:pPr>
            <w:r w:rsidRPr="0062483E">
              <w:rPr>
                <w:rFonts w:ascii="Century Gothic" w:hAnsi="Century Gothic" w:cs="Arial"/>
                <w:bCs/>
                <w:color w:val="auto"/>
                <w:lang w:val="es-MX" w:eastAsia="es-MX"/>
              </w:rPr>
              <w:t>Vigente</w:t>
            </w:r>
          </w:p>
        </w:tc>
        <w:tc>
          <w:tcPr>
            <w:tcW w:w="4394" w:type="dxa"/>
            <w:tcBorders>
              <w:top w:val="single" w:sz="4" w:space="0" w:color="auto"/>
              <w:left w:val="single" w:sz="4" w:space="0" w:color="auto"/>
              <w:bottom w:val="single" w:sz="4" w:space="0" w:color="auto"/>
              <w:right w:val="single" w:sz="4" w:space="0" w:color="auto"/>
            </w:tcBorders>
            <w:hideMark/>
          </w:tcPr>
          <w:p w14:paraId="2C847EBB" w14:textId="77777777" w:rsidR="009B3EE7" w:rsidRPr="0062483E" w:rsidRDefault="009B3EE7" w:rsidP="00BD6C31">
            <w:pPr>
              <w:pStyle w:val="Normal1"/>
              <w:spacing w:line="360" w:lineRule="auto"/>
              <w:ind w:right="51"/>
              <w:contextualSpacing/>
              <w:jc w:val="center"/>
              <w:rPr>
                <w:rFonts w:ascii="Century Gothic" w:hAnsi="Century Gothic" w:cs="Arial"/>
                <w:bCs/>
                <w:color w:val="auto"/>
                <w:lang w:val="es-MX" w:eastAsia="es-MX"/>
              </w:rPr>
            </w:pPr>
            <w:r w:rsidRPr="0062483E">
              <w:rPr>
                <w:rFonts w:ascii="Century Gothic" w:hAnsi="Century Gothic" w:cs="Arial"/>
                <w:bCs/>
                <w:color w:val="auto"/>
                <w:lang w:val="es-MX" w:eastAsia="es-MX"/>
              </w:rPr>
              <w:t>Iniciativa</w:t>
            </w:r>
          </w:p>
        </w:tc>
      </w:tr>
      <w:tr w:rsidR="009B3EE7" w:rsidRPr="0062483E" w14:paraId="12B655C3" w14:textId="77777777" w:rsidTr="009B3EE7">
        <w:tc>
          <w:tcPr>
            <w:tcW w:w="4390" w:type="dxa"/>
            <w:tcBorders>
              <w:top w:val="single" w:sz="4" w:space="0" w:color="auto"/>
              <w:left w:val="single" w:sz="4" w:space="0" w:color="auto"/>
              <w:bottom w:val="single" w:sz="4" w:space="0" w:color="auto"/>
              <w:right w:val="single" w:sz="4" w:space="0" w:color="auto"/>
            </w:tcBorders>
          </w:tcPr>
          <w:p w14:paraId="7A430D77" w14:textId="77777777" w:rsidR="009B3EE7" w:rsidRPr="00BD6C31" w:rsidRDefault="009B3EE7" w:rsidP="009B3EE7">
            <w:pPr>
              <w:pStyle w:val="Normal1"/>
              <w:spacing w:line="360" w:lineRule="auto"/>
              <w:ind w:right="51"/>
              <w:contextualSpacing/>
              <w:jc w:val="both"/>
              <w:rPr>
                <w:rFonts w:ascii="Century Gothic" w:hAnsi="Century Gothic" w:cs="Arial"/>
                <w:b/>
                <w:color w:val="auto"/>
                <w:lang w:val="es-MX" w:eastAsia="es-MX"/>
              </w:rPr>
            </w:pPr>
            <w:r w:rsidRPr="00BD6C31">
              <w:rPr>
                <w:rFonts w:ascii="Century Gothic" w:hAnsi="Century Gothic" w:cs="Arial"/>
                <w:b/>
                <w:color w:val="auto"/>
                <w:lang w:val="es-MX" w:eastAsia="es-MX"/>
              </w:rPr>
              <w:t xml:space="preserve">Artículo 126 bis. </w:t>
            </w:r>
          </w:p>
          <w:p w14:paraId="3CF61595"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 xml:space="preserve">Comete el delito de feminicidio quien prive de la vida a una mujer por una razón de género. </w:t>
            </w:r>
          </w:p>
          <w:p w14:paraId="47A6D975"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66F13FA8" w14:textId="77777777" w:rsidR="009B3EE7"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Se considera que existe una razón de género cuando concurra cualquiera de las siguientes circunstancias:</w:t>
            </w:r>
          </w:p>
          <w:p w14:paraId="24DF6D06" w14:textId="77777777" w:rsidR="00BD6C31" w:rsidRDefault="00BD6C31" w:rsidP="009B3EE7">
            <w:pPr>
              <w:pStyle w:val="Normal1"/>
              <w:spacing w:line="360" w:lineRule="auto"/>
              <w:ind w:right="51"/>
              <w:contextualSpacing/>
              <w:jc w:val="both"/>
              <w:rPr>
                <w:rFonts w:ascii="Century Gothic" w:hAnsi="Century Gothic" w:cs="Arial"/>
                <w:bCs/>
                <w:color w:val="auto"/>
                <w:lang w:val="es-MX" w:eastAsia="es-MX"/>
              </w:rPr>
            </w:pPr>
          </w:p>
          <w:p w14:paraId="633B560B" w14:textId="77777777" w:rsidR="00BD6C31" w:rsidRPr="0062483E" w:rsidRDefault="00BD6C31" w:rsidP="00BD6C31">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I al VII</w:t>
            </w:r>
            <w:r>
              <w:rPr>
                <w:rFonts w:ascii="Century Gothic" w:hAnsi="Century Gothic" w:cs="Arial"/>
                <w:bCs/>
                <w:color w:val="auto"/>
                <w:lang w:val="es-MX" w:eastAsia="es-MX"/>
              </w:rPr>
              <w:t>. …</w:t>
            </w:r>
          </w:p>
          <w:p w14:paraId="3177FD40" w14:textId="77777777" w:rsidR="00BD6C31" w:rsidRPr="0062483E" w:rsidRDefault="00BD6C31" w:rsidP="009B3EE7">
            <w:pPr>
              <w:pStyle w:val="Normal1"/>
              <w:spacing w:line="360" w:lineRule="auto"/>
              <w:ind w:right="51"/>
              <w:contextualSpacing/>
              <w:jc w:val="both"/>
              <w:rPr>
                <w:rFonts w:ascii="Century Gothic" w:hAnsi="Century Gothic" w:cs="Arial"/>
                <w:bCs/>
                <w:color w:val="auto"/>
                <w:lang w:val="es-MX" w:eastAsia="es-MX"/>
              </w:rPr>
            </w:pPr>
          </w:p>
          <w:p w14:paraId="751600CC"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 xml:space="preserve">A quien cometa el delito de feminicidio se le impondrán de cuarenta a sesenta años de prisión, de quinientos a mil días multa y la </w:t>
            </w:r>
            <w:r w:rsidRPr="0062483E">
              <w:rPr>
                <w:rFonts w:ascii="Century Gothic" w:hAnsi="Century Gothic" w:cs="Arial"/>
                <w:bCs/>
                <w:color w:val="auto"/>
                <w:lang w:val="es-MX" w:eastAsia="es-MX"/>
              </w:rPr>
              <w:lastRenderedPageBreak/>
              <w:t xml:space="preserve">reparación integral del daño. </w:t>
            </w:r>
            <w:proofErr w:type="gramStart"/>
            <w:r w:rsidRPr="0062483E">
              <w:rPr>
                <w:rFonts w:ascii="Century Gothic" w:hAnsi="Century Gothic" w:cs="Arial"/>
                <w:bCs/>
                <w:color w:val="auto"/>
                <w:lang w:val="es-MX" w:eastAsia="es-MX"/>
              </w:rPr>
              <w:t>Además</w:t>
            </w:r>
            <w:proofErr w:type="gramEnd"/>
            <w:r w:rsidRPr="0062483E">
              <w:rPr>
                <w:rFonts w:ascii="Century Gothic" w:hAnsi="Century Gothic" w:cs="Arial"/>
                <w:bCs/>
                <w:color w:val="auto"/>
                <w:lang w:val="es-MX" w:eastAsia="es-MX"/>
              </w:rPr>
              <w:t xml:space="preserve"> se aumentará de uno a veinte años la pena de prisión impuesta, cuando concurra cualquiera de las siguientes circunstancias:</w:t>
            </w:r>
          </w:p>
          <w:p w14:paraId="68298DBD"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34E488D0" w14:textId="6DB777AB" w:rsidR="00BD6C31" w:rsidRPr="0062483E" w:rsidRDefault="00BD6C31" w:rsidP="00BD6C31">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I a IX</w:t>
            </w:r>
            <w:r>
              <w:rPr>
                <w:rFonts w:ascii="Century Gothic" w:hAnsi="Century Gothic" w:cs="Arial"/>
                <w:bCs/>
                <w:color w:val="auto"/>
                <w:lang w:val="es-MX" w:eastAsia="es-MX"/>
              </w:rPr>
              <w:t>. …</w:t>
            </w:r>
          </w:p>
          <w:p w14:paraId="1D2F80C7"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486840E8" w14:textId="65A66022" w:rsidR="009B3EE7" w:rsidRDefault="00BD6C31" w:rsidP="009B3EE7">
            <w:pPr>
              <w:pStyle w:val="Normal1"/>
              <w:spacing w:line="360" w:lineRule="auto"/>
              <w:ind w:right="51"/>
              <w:contextualSpacing/>
              <w:jc w:val="both"/>
              <w:rPr>
                <w:rFonts w:ascii="Century Gothic" w:hAnsi="Century Gothic" w:cs="Arial"/>
                <w:bCs/>
                <w:lang w:val="es-ES_tradnl"/>
              </w:rPr>
            </w:pPr>
            <w:r>
              <w:rPr>
                <w:rFonts w:ascii="Century Gothic" w:hAnsi="Century Gothic" w:cs="Arial"/>
                <w:bCs/>
                <w:color w:val="auto"/>
                <w:lang w:val="es-MX" w:eastAsia="es-MX"/>
              </w:rPr>
              <w:t>X</w:t>
            </w:r>
            <w:r w:rsidR="009B3EE7" w:rsidRPr="0062483E">
              <w:rPr>
                <w:rFonts w:ascii="Century Gothic" w:hAnsi="Century Gothic" w:cs="Arial"/>
                <w:bCs/>
                <w:color w:val="auto"/>
                <w:lang w:val="es-MX" w:eastAsia="es-MX"/>
              </w:rPr>
              <w:t xml:space="preserve">. </w:t>
            </w:r>
            <w:r w:rsidRPr="00BD6C31">
              <w:rPr>
                <w:rFonts w:ascii="Century Gothic" w:hAnsi="Century Gothic" w:cs="Arial"/>
                <w:bCs/>
                <w:lang w:val="es-ES_tradnl"/>
              </w:rPr>
              <w:t>El cuerpo de la víctima sea enterrado u ocultado.</w:t>
            </w:r>
          </w:p>
          <w:p w14:paraId="5FDE09C6" w14:textId="77777777" w:rsidR="00BD6C31" w:rsidRDefault="00BD6C31" w:rsidP="009B3EE7">
            <w:pPr>
              <w:pStyle w:val="Normal1"/>
              <w:spacing w:line="360" w:lineRule="auto"/>
              <w:ind w:right="51"/>
              <w:contextualSpacing/>
              <w:jc w:val="both"/>
              <w:rPr>
                <w:rFonts w:ascii="Century Gothic" w:hAnsi="Century Gothic" w:cs="Arial"/>
                <w:bCs/>
                <w:lang w:val="es-ES_tradnl"/>
              </w:rPr>
            </w:pPr>
          </w:p>
          <w:p w14:paraId="39E033A9" w14:textId="7F09CAF0" w:rsidR="00BD6C31" w:rsidRDefault="00BD6C31" w:rsidP="009B3EE7">
            <w:pPr>
              <w:pStyle w:val="Normal1"/>
              <w:spacing w:line="360" w:lineRule="auto"/>
              <w:ind w:right="51"/>
              <w:contextualSpacing/>
              <w:jc w:val="both"/>
              <w:rPr>
                <w:rFonts w:ascii="Century Gothic" w:hAnsi="Century Gothic" w:cs="Arial"/>
                <w:bCs/>
                <w:lang w:val="es-ES_tradnl"/>
              </w:rPr>
            </w:pPr>
            <w:r>
              <w:rPr>
                <w:rFonts w:ascii="Century Gothic" w:hAnsi="Century Gothic" w:cs="Arial"/>
                <w:bCs/>
                <w:lang w:val="es-ES_tradnl"/>
              </w:rPr>
              <w:t>XI y XII. …</w:t>
            </w:r>
          </w:p>
          <w:p w14:paraId="717D2EBF" w14:textId="77777777" w:rsidR="00BD6C31" w:rsidRDefault="00BD6C31" w:rsidP="009B3EE7">
            <w:pPr>
              <w:pStyle w:val="Normal1"/>
              <w:spacing w:line="360" w:lineRule="auto"/>
              <w:ind w:right="51"/>
              <w:contextualSpacing/>
              <w:jc w:val="both"/>
              <w:rPr>
                <w:rFonts w:ascii="Century Gothic" w:hAnsi="Century Gothic" w:cs="Arial"/>
                <w:bCs/>
                <w:lang w:val="es-ES_tradnl"/>
              </w:rPr>
            </w:pPr>
          </w:p>
          <w:p w14:paraId="7EA578FA" w14:textId="338A73E1" w:rsidR="00BD6C31" w:rsidRDefault="00BD6C31" w:rsidP="009B3EE7">
            <w:pPr>
              <w:pStyle w:val="Normal1"/>
              <w:spacing w:line="360" w:lineRule="auto"/>
              <w:ind w:right="51"/>
              <w:contextualSpacing/>
              <w:jc w:val="both"/>
              <w:rPr>
                <w:rFonts w:ascii="Century Gothic" w:hAnsi="Century Gothic" w:cs="Arial"/>
                <w:bCs/>
                <w:lang w:val="es-ES_tradnl"/>
              </w:rPr>
            </w:pPr>
            <w:r>
              <w:rPr>
                <w:rFonts w:ascii="Century Gothic" w:hAnsi="Century Gothic" w:cs="Arial"/>
                <w:bCs/>
                <w:lang w:val="es-ES_tradnl"/>
              </w:rPr>
              <w:t>…</w:t>
            </w:r>
          </w:p>
          <w:p w14:paraId="5DD91256" w14:textId="2E87CE93" w:rsidR="00BD6C31" w:rsidRPr="0062483E" w:rsidRDefault="00BD6C31" w:rsidP="009B3EE7">
            <w:pPr>
              <w:pStyle w:val="Normal1"/>
              <w:spacing w:line="360" w:lineRule="auto"/>
              <w:ind w:right="51"/>
              <w:contextualSpacing/>
              <w:jc w:val="both"/>
              <w:rPr>
                <w:rFonts w:ascii="Century Gothic" w:hAnsi="Century Gothic" w:cs="Arial"/>
                <w:bCs/>
                <w:color w:val="auto"/>
                <w:lang w:val="es-MX" w:eastAsia="es-MX"/>
              </w:rPr>
            </w:pPr>
            <w:r>
              <w:rPr>
                <w:rFonts w:ascii="Century Gothic" w:hAnsi="Century Gothic" w:cs="Arial"/>
                <w:bCs/>
                <w:lang w:val="es-ES_tradnl"/>
              </w:rPr>
              <w:t>…</w:t>
            </w:r>
          </w:p>
          <w:p w14:paraId="628EE683"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1F2E0E74"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44ED29F8"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596FE0EA"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34145856"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tc>
        <w:tc>
          <w:tcPr>
            <w:tcW w:w="4394" w:type="dxa"/>
            <w:tcBorders>
              <w:top w:val="single" w:sz="4" w:space="0" w:color="auto"/>
              <w:left w:val="single" w:sz="4" w:space="0" w:color="auto"/>
              <w:bottom w:val="single" w:sz="4" w:space="0" w:color="auto"/>
              <w:right w:val="single" w:sz="4" w:space="0" w:color="auto"/>
            </w:tcBorders>
          </w:tcPr>
          <w:p w14:paraId="0B8DA13B" w14:textId="77777777" w:rsidR="009B3EE7" w:rsidRPr="0062483E" w:rsidRDefault="009B3EE7" w:rsidP="009B3EE7">
            <w:pPr>
              <w:pStyle w:val="Normal1"/>
              <w:spacing w:line="360" w:lineRule="auto"/>
              <w:ind w:right="51"/>
              <w:contextualSpacing/>
              <w:jc w:val="both"/>
              <w:rPr>
                <w:rFonts w:ascii="Century Gothic" w:hAnsi="Century Gothic" w:cs="Arial"/>
                <w:b/>
                <w:bCs/>
                <w:color w:val="auto"/>
                <w:lang w:val="es-MX" w:eastAsia="es-MX"/>
              </w:rPr>
            </w:pPr>
            <w:r w:rsidRPr="0062483E">
              <w:rPr>
                <w:rFonts w:ascii="Century Gothic" w:hAnsi="Century Gothic" w:cs="Arial"/>
                <w:b/>
                <w:bCs/>
                <w:color w:val="auto"/>
                <w:lang w:val="es-MX" w:eastAsia="es-MX"/>
              </w:rPr>
              <w:lastRenderedPageBreak/>
              <w:t xml:space="preserve">Artículo 126 bis. </w:t>
            </w:r>
          </w:p>
          <w:p w14:paraId="638F9E56"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Comete el delito de feminicidio quien prive de la vida a una mujer por una razón de género.</w:t>
            </w:r>
          </w:p>
          <w:p w14:paraId="17BA2748"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5B81A70F"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Se considera que existe una razón de género cuando concurra cualquiera de las siguientes circunstancias:</w:t>
            </w:r>
          </w:p>
          <w:p w14:paraId="17F2C33E"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5738DE5D" w14:textId="548A8900"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I al VII</w:t>
            </w:r>
            <w:r w:rsidR="00BD6C31">
              <w:rPr>
                <w:rFonts w:ascii="Century Gothic" w:hAnsi="Century Gothic" w:cs="Arial"/>
                <w:bCs/>
                <w:color w:val="auto"/>
                <w:lang w:val="es-MX" w:eastAsia="es-MX"/>
              </w:rPr>
              <w:t>. …</w:t>
            </w:r>
          </w:p>
          <w:p w14:paraId="0A167E36" w14:textId="157D8E7F"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0FF65CD3"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 xml:space="preserve">A quien cometa el delito de feminicidio se le impondrán de cuarenta a sesenta años de prisión, de quinientos a mil días multa y la </w:t>
            </w:r>
            <w:r w:rsidRPr="0062483E">
              <w:rPr>
                <w:rFonts w:ascii="Century Gothic" w:hAnsi="Century Gothic" w:cs="Arial"/>
                <w:bCs/>
                <w:color w:val="auto"/>
                <w:lang w:val="es-MX" w:eastAsia="es-MX"/>
              </w:rPr>
              <w:lastRenderedPageBreak/>
              <w:t xml:space="preserve">reparación integral del daño. </w:t>
            </w:r>
            <w:proofErr w:type="gramStart"/>
            <w:r w:rsidRPr="0062483E">
              <w:rPr>
                <w:rFonts w:ascii="Century Gothic" w:hAnsi="Century Gothic" w:cs="Arial"/>
                <w:bCs/>
                <w:color w:val="auto"/>
                <w:lang w:val="es-MX" w:eastAsia="es-MX"/>
              </w:rPr>
              <w:t>Además</w:t>
            </w:r>
            <w:proofErr w:type="gramEnd"/>
            <w:r w:rsidRPr="0062483E">
              <w:rPr>
                <w:rFonts w:ascii="Century Gothic" w:hAnsi="Century Gothic" w:cs="Arial"/>
                <w:bCs/>
                <w:color w:val="auto"/>
                <w:lang w:val="es-MX" w:eastAsia="es-MX"/>
              </w:rPr>
              <w:t xml:space="preserve"> se aumentará de uno a veinte años la pena de prisión impuesta, cuando concurra cualquiera de las siguientes circunstancias:</w:t>
            </w:r>
          </w:p>
          <w:p w14:paraId="7953D14E"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1F91A88E" w14:textId="3276D900"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I a IX</w:t>
            </w:r>
            <w:r w:rsidR="00BD6C31">
              <w:rPr>
                <w:rFonts w:ascii="Century Gothic" w:hAnsi="Century Gothic" w:cs="Arial"/>
                <w:bCs/>
                <w:color w:val="auto"/>
                <w:lang w:val="es-MX" w:eastAsia="es-MX"/>
              </w:rPr>
              <w:t>. …</w:t>
            </w:r>
          </w:p>
          <w:p w14:paraId="31FC15F2"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2EE2ADE5" w14:textId="77777777" w:rsidR="009B3EE7" w:rsidRPr="0062483E" w:rsidRDefault="009B3EE7" w:rsidP="009B3EE7">
            <w:pPr>
              <w:pStyle w:val="Normal1"/>
              <w:spacing w:line="360" w:lineRule="auto"/>
              <w:ind w:right="51"/>
              <w:contextualSpacing/>
              <w:jc w:val="both"/>
              <w:rPr>
                <w:rFonts w:ascii="Century Gothic" w:hAnsi="Century Gothic" w:cs="Arial"/>
                <w:b/>
                <w:bCs/>
                <w:color w:val="auto"/>
                <w:lang w:val="es-MX" w:eastAsia="es-MX"/>
              </w:rPr>
            </w:pPr>
            <w:r w:rsidRPr="0062483E">
              <w:rPr>
                <w:rFonts w:ascii="Century Gothic" w:hAnsi="Century Gothic" w:cs="Arial"/>
                <w:b/>
                <w:bCs/>
                <w:color w:val="auto"/>
                <w:lang w:val="es-MX" w:eastAsia="es-MX"/>
              </w:rPr>
              <w:t xml:space="preserve">X. Si fuere cometido utilizando para ello cualquier tipo de gas, compuesto químicos, ácido, sustancias químicas, corrosivas, cáusticas, irritantes, tóxicas, inflamables o explosivas. </w:t>
            </w:r>
          </w:p>
          <w:p w14:paraId="493600E2" w14:textId="77777777" w:rsidR="009B3EE7" w:rsidRPr="0062483E" w:rsidRDefault="009B3EE7" w:rsidP="009B3EE7">
            <w:pPr>
              <w:pStyle w:val="Normal1"/>
              <w:spacing w:line="360" w:lineRule="auto"/>
              <w:ind w:right="51"/>
              <w:contextualSpacing/>
              <w:jc w:val="both"/>
              <w:rPr>
                <w:rFonts w:ascii="Century Gothic" w:hAnsi="Century Gothic" w:cs="Arial"/>
                <w:b/>
                <w:bCs/>
                <w:color w:val="auto"/>
                <w:lang w:val="es-MX" w:eastAsia="es-MX"/>
              </w:rPr>
            </w:pPr>
          </w:p>
          <w:p w14:paraId="37CCBE03" w14:textId="77777777" w:rsidR="009B3EE7" w:rsidRPr="0062483E" w:rsidRDefault="009B3EE7" w:rsidP="009B3EE7">
            <w:pPr>
              <w:pStyle w:val="Normal1"/>
              <w:spacing w:line="360" w:lineRule="auto"/>
              <w:ind w:right="51"/>
              <w:contextualSpacing/>
              <w:jc w:val="both"/>
              <w:rPr>
                <w:rFonts w:ascii="Century Gothic" w:hAnsi="Century Gothic" w:cs="Arial"/>
                <w:b/>
                <w:bCs/>
                <w:color w:val="auto"/>
                <w:lang w:val="es-MX" w:eastAsia="es-MX"/>
              </w:rPr>
            </w:pPr>
            <w:r w:rsidRPr="0062483E">
              <w:rPr>
                <w:rFonts w:ascii="Century Gothic" w:hAnsi="Century Gothic" w:cs="Arial"/>
                <w:b/>
                <w:bCs/>
                <w:color w:val="auto"/>
                <w:lang w:val="es-MX" w:eastAsia="es-MX"/>
              </w:rPr>
              <w:t>La pena que corresponda a la fracción anterior se aumentará en una mitad si la persona que la cometiera fuera servidor público.</w:t>
            </w:r>
          </w:p>
          <w:p w14:paraId="44A23FBF"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w:t>
            </w:r>
          </w:p>
          <w:p w14:paraId="1F74673E" w14:textId="77777777"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p>
          <w:p w14:paraId="7C206689" w14:textId="5A3CD73D"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w:t>
            </w:r>
          </w:p>
        </w:tc>
      </w:tr>
      <w:tr w:rsidR="009B3EE7" w:rsidRPr="0062483E" w14:paraId="6A70E9EB" w14:textId="77777777" w:rsidTr="009B3EE7">
        <w:tc>
          <w:tcPr>
            <w:tcW w:w="4390" w:type="dxa"/>
            <w:tcBorders>
              <w:top w:val="single" w:sz="4" w:space="0" w:color="auto"/>
              <w:left w:val="single" w:sz="4" w:space="0" w:color="auto"/>
              <w:bottom w:val="single" w:sz="4" w:space="0" w:color="auto"/>
              <w:right w:val="single" w:sz="4" w:space="0" w:color="auto"/>
            </w:tcBorders>
            <w:hideMark/>
          </w:tcPr>
          <w:p w14:paraId="0E9DCFF7" w14:textId="77777777" w:rsidR="001033D0" w:rsidRDefault="009B3EE7" w:rsidP="009B3EE7">
            <w:pPr>
              <w:pStyle w:val="Normal1"/>
              <w:spacing w:line="360" w:lineRule="auto"/>
              <w:ind w:right="51"/>
              <w:contextualSpacing/>
              <w:jc w:val="both"/>
              <w:rPr>
                <w:rFonts w:ascii="Century Gothic" w:hAnsi="Century Gothic" w:cs="Arial"/>
                <w:bCs/>
                <w:color w:val="auto"/>
                <w:lang w:val="es-MX" w:eastAsia="es-MX"/>
              </w:rPr>
            </w:pPr>
            <w:r w:rsidRPr="00AE57D2">
              <w:rPr>
                <w:rFonts w:ascii="Century Gothic" w:hAnsi="Century Gothic" w:cs="Arial"/>
                <w:b/>
                <w:color w:val="auto"/>
                <w:lang w:val="es-MX" w:eastAsia="es-MX"/>
              </w:rPr>
              <w:lastRenderedPageBreak/>
              <w:t>Artículo 133 Bis.</w:t>
            </w:r>
            <w:r w:rsidRPr="0062483E">
              <w:rPr>
                <w:rFonts w:ascii="Century Gothic" w:hAnsi="Century Gothic" w:cs="Arial"/>
                <w:bCs/>
                <w:color w:val="auto"/>
                <w:lang w:val="es-MX" w:eastAsia="es-MX"/>
              </w:rPr>
              <w:t xml:space="preserve"> </w:t>
            </w:r>
          </w:p>
          <w:p w14:paraId="7804DB79" w14:textId="7664A86A"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 xml:space="preserve">Cuando se trate de las lesiones previstas en la fracción VI del </w:t>
            </w:r>
            <w:r w:rsidRPr="0062483E">
              <w:rPr>
                <w:rFonts w:ascii="Century Gothic" w:hAnsi="Century Gothic" w:cs="Arial"/>
                <w:bCs/>
                <w:color w:val="auto"/>
                <w:lang w:val="es-MX" w:eastAsia="es-MX"/>
              </w:rPr>
              <w:lastRenderedPageBreak/>
              <w:t>artículo 136 de este Código, relativas al uso de ácido o sustancia corrosiva y se realicen en contra de niñas, niños o adolescentes, o de una mujer por razón de género, la pena de prisión se incrementará en una mitad.</w:t>
            </w:r>
          </w:p>
        </w:tc>
        <w:tc>
          <w:tcPr>
            <w:tcW w:w="4394" w:type="dxa"/>
            <w:tcBorders>
              <w:top w:val="single" w:sz="4" w:space="0" w:color="auto"/>
              <w:left w:val="single" w:sz="4" w:space="0" w:color="auto"/>
              <w:bottom w:val="single" w:sz="4" w:space="0" w:color="auto"/>
              <w:right w:val="single" w:sz="4" w:space="0" w:color="auto"/>
            </w:tcBorders>
          </w:tcPr>
          <w:p w14:paraId="6D64B5A7" w14:textId="77777777" w:rsidR="009B3EE7" w:rsidRPr="0062483E" w:rsidRDefault="009B3EE7" w:rsidP="009B3EE7">
            <w:pPr>
              <w:pStyle w:val="Normal1"/>
              <w:spacing w:line="360" w:lineRule="auto"/>
              <w:ind w:right="51"/>
              <w:contextualSpacing/>
              <w:jc w:val="both"/>
              <w:rPr>
                <w:rFonts w:ascii="Century Gothic" w:hAnsi="Century Gothic" w:cs="Arial"/>
                <w:b/>
                <w:bCs/>
                <w:color w:val="auto"/>
                <w:lang w:val="es-MX" w:eastAsia="es-MX"/>
              </w:rPr>
            </w:pPr>
            <w:r w:rsidRPr="0062483E">
              <w:rPr>
                <w:rFonts w:ascii="Century Gothic" w:hAnsi="Century Gothic" w:cs="Arial"/>
                <w:b/>
                <w:bCs/>
                <w:color w:val="auto"/>
                <w:lang w:val="es-MX" w:eastAsia="es-MX"/>
              </w:rPr>
              <w:lastRenderedPageBreak/>
              <w:t>Artículo 133 Bis.</w:t>
            </w:r>
          </w:p>
          <w:p w14:paraId="63C99C73" w14:textId="29511A32" w:rsidR="009B3EE7" w:rsidRPr="0062483E" w:rsidRDefault="009B3EE7" w:rsidP="009B3EE7">
            <w:pPr>
              <w:pStyle w:val="Normal1"/>
              <w:spacing w:line="360" w:lineRule="auto"/>
              <w:ind w:right="51"/>
              <w:contextualSpacing/>
              <w:jc w:val="both"/>
              <w:rPr>
                <w:rFonts w:ascii="Century Gothic" w:hAnsi="Century Gothic" w:cs="Arial"/>
                <w:bCs/>
                <w:color w:val="auto"/>
                <w:lang w:val="es-MX" w:eastAsia="es-MX"/>
              </w:rPr>
            </w:pPr>
            <w:r w:rsidRPr="0062483E">
              <w:rPr>
                <w:rFonts w:ascii="Century Gothic" w:hAnsi="Century Gothic" w:cs="Arial"/>
                <w:bCs/>
                <w:color w:val="auto"/>
                <w:lang w:val="es-MX" w:eastAsia="es-MX"/>
              </w:rPr>
              <w:t xml:space="preserve">Cuando se trate de las lesiones previstas en la fracción VI del </w:t>
            </w:r>
            <w:r w:rsidRPr="0062483E">
              <w:rPr>
                <w:rFonts w:ascii="Century Gothic" w:hAnsi="Century Gothic" w:cs="Arial"/>
                <w:bCs/>
                <w:color w:val="auto"/>
                <w:lang w:val="es-MX" w:eastAsia="es-MX"/>
              </w:rPr>
              <w:lastRenderedPageBreak/>
              <w:t xml:space="preserve">artículo 136 de este Código, relativas al uso de ácido o sustancia corrosiva y se realicen en contra de niñas, niños o adolescentes, o de una mujer por razón de género, la pena de prisión se incrementará en </w:t>
            </w:r>
            <w:r w:rsidRPr="0062483E">
              <w:rPr>
                <w:rFonts w:ascii="Century Gothic" w:hAnsi="Century Gothic" w:cs="Arial"/>
                <w:b/>
                <w:bCs/>
                <w:color w:val="auto"/>
                <w:lang w:val="es-MX" w:eastAsia="es-MX"/>
              </w:rPr>
              <w:t>dos tercios.</w:t>
            </w:r>
          </w:p>
        </w:tc>
      </w:tr>
    </w:tbl>
    <w:p w14:paraId="6537F721" w14:textId="77777777" w:rsidR="009B3EE7" w:rsidRDefault="009B3EE7" w:rsidP="00522983">
      <w:pPr>
        <w:pStyle w:val="Normal1"/>
        <w:spacing w:line="360" w:lineRule="auto"/>
        <w:ind w:right="51"/>
        <w:contextualSpacing/>
        <w:jc w:val="both"/>
        <w:rPr>
          <w:rFonts w:ascii="Century Gothic" w:hAnsi="Century Gothic" w:cs="Arial"/>
          <w:b/>
          <w:bCs/>
          <w:color w:val="auto"/>
          <w:lang w:eastAsia="es-MX"/>
        </w:rPr>
      </w:pPr>
    </w:p>
    <w:p w14:paraId="4A195398" w14:textId="01CA7BBB" w:rsidR="009B3EE7" w:rsidRDefault="009B3EE7" w:rsidP="00522983">
      <w:pPr>
        <w:pStyle w:val="Normal1"/>
        <w:spacing w:line="360" w:lineRule="auto"/>
        <w:ind w:right="51"/>
        <w:contextualSpacing/>
        <w:jc w:val="both"/>
        <w:rPr>
          <w:rFonts w:ascii="Century Gothic" w:hAnsi="Century Gothic" w:cs="Arial"/>
          <w:bCs/>
          <w:color w:val="auto"/>
          <w:lang w:eastAsia="es-MX"/>
        </w:rPr>
      </w:pPr>
      <w:r>
        <w:rPr>
          <w:rFonts w:ascii="Century Gothic" w:hAnsi="Century Gothic" w:cs="Arial"/>
          <w:bCs/>
          <w:color w:val="auto"/>
          <w:lang w:eastAsia="es-MX"/>
        </w:rPr>
        <w:t xml:space="preserve">Esta Comisión de dictamen legislativo, está de acuerdo en el fondo de la iniciativa y coincide con los motivos expuestos, por lo cual, considera que esta expresión de violencia hacia las mujeres, es de las más reprochables, ya que denota un desdén hacia la mujer </w:t>
      </w:r>
      <w:r w:rsidR="00880AC0" w:rsidRPr="00880AC0">
        <w:rPr>
          <w:rFonts w:ascii="Century Gothic" w:hAnsi="Century Gothic" w:cs="Arial"/>
          <w:bCs/>
          <w:color w:val="auto"/>
          <w:lang w:eastAsia="es-MX"/>
        </w:rPr>
        <w:t>basado en la idea de la inferioridad o superioridad de cualquiera de los sexos o en funciones estereotipadas de hombres y mujeres.</w:t>
      </w:r>
      <w:r w:rsidR="00880AC0" w:rsidRPr="00880AC0">
        <w:rPr>
          <w:rFonts w:ascii="Century Gothic" w:hAnsi="Century Gothic" w:cs="Arial"/>
          <w:bCs/>
          <w:color w:val="auto"/>
          <w:vertAlign w:val="superscript"/>
          <w:lang w:eastAsia="es-MX"/>
        </w:rPr>
        <w:footnoteReference w:id="2"/>
      </w:r>
    </w:p>
    <w:p w14:paraId="4FF978E5" w14:textId="0A67B470" w:rsidR="00880AC0" w:rsidRDefault="00880AC0" w:rsidP="00522983">
      <w:pPr>
        <w:pStyle w:val="Normal1"/>
        <w:spacing w:line="360" w:lineRule="auto"/>
        <w:ind w:right="51"/>
        <w:contextualSpacing/>
        <w:jc w:val="both"/>
        <w:rPr>
          <w:rFonts w:ascii="Century Gothic" w:hAnsi="Century Gothic" w:cs="Arial"/>
          <w:bCs/>
          <w:color w:val="auto"/>
          <w:lang w:eastAsia="es-MX"/>
        </w:rPr>
      </w:pPr>
    </w:p>
    <w:p w14:paraId="6B056DC1" w14:textId="77777777" w:rsidR="002D34E1" w:rsidRDefault="00880AC0" w:rsidP="00880AC0">
      <w:pPr>
        <w:pStyle w:val="Normal1"/>
        <w:spacing w:line="360" w:lineRule="auto"/>
        <w:ind w:right="51"/>
        <w:contextualSpacing/>
        <w:jc w:val="both"/>
        <w:rPr>
          <w:rFonts w:ascii="Century Gothic" w:hAnsi="Century Gothic" w:cs="Arial"/>
          <w:bCs/>
          <w:color w:val="auto"/>
          <w:lang w:val="es-MX" w:eastAsia="es-MX"/>
        </w:rPr>
      </w:pPr>
      <w:r>
        <w:rPr>
          <w:rFonts w:ascii="Century Gothic" w:hAnsi="Century Gothic" w:cs="Arial"/>
          <w:bCs/>
          <w:color w:val="auto"/>
          <w:lang w:eastAsia="es-MX"/>
        </w:rPr>
        <w:t>Como ya lo hemos mencionado en otras ocasiones</w:t>
      </w:r>
      <w:r w:rsidR="002D34E1">
        <w:rPr>
          <w:rFonts w:ascii="Century Gothic" w:hAnsi="Century Gothic" w:cs="Arial"/>
          <w:bCs/>
          <w:color w:val="auto"/>
          <w:lang w:eastAsia="es-MX"/>
        </w:rPr>
        <w:t>,</w:t>
      </w:r>
      <w:r>
        <w:rPr>
          <w:rFonts w:ascii="Century Gothic" w:hAnsi="Century Gothic" w:cs="Arial"/>
          <w:bCs/>
          <w:color w:val="auto"/>
          <w:lang w:eastAsia="es-MX"/>
        </w:rPr>
        <w:t xml:space="preserve"> l</w:t>
      </w:r>
      <w:r w:rsidRPr="00880AC0">
        <w:rPr>
          <w:rFonts w:ascii="Century Gothic" w:hAnsi="Century Gothic" w:cs="Arial"/>
          <w:bCs/>
          <w:color w:val="auto"/>
          <w:lang w:val="es-MX" w:eastAsia="es-MX"/>
        </w:rPr>
        <w:t>a protección del derecho a la integridad corporal está reconocida en la Constitución en los artículos 1º y 16, así como en instrumentos internacionales, tales como: la Convención American</w:t>
      </w:r>
      <w:r>
        <w:rPr>
          <w:rFonts w:ascii="Century Gothic" w:hAnsi="Century Gothic" w:cs="Arial"/>
          <w:bCs/>
          <w:color w:val="auto"/>
          <w:lang w:val="es-MX" w:eastAsia="es-MX"/>
        </w:rPr>
        <w:t>a sobre Derechos Humanos, en su artículo</w:t>
      </w:r>
      <w:r w:rsidRPr="00880AC0">
        <w:rPr>
          <w:rFonts w:ascii="Century Gothic" w:hAnsi="Century Gothic" w:cs="Arial"/>
          <w:bCs/>
          <w:color w:val="auto"/>
          <w:lang w:val="es-MX" w:eastAsia="es-MX"/>
        </w:rPr>
        <w:t xml:space="preserve"> 5; la Declaración Americana de los Derechos y Deberes del Hombre, en su artículo 1º, y en la Convención Interamericana para Prevenir, Sancionar y Erradicar la Violencia contra la Mujer (Convención de Belém do Pará), en su artículo 4º</w:t>
      </w:r>
      <w:r>
        <w:rPr>
          <w:rFonts w:ascii="Century Gothic" w:hAnsi="Century Gothic" w:cs="Arial"/>
          <w:bCs/>
          <w:color w:val="auto"/>
          <w:lang w:val="es-MX" w:eastAsia="es-MX"/>
        </w:rPr>
        <w:t>.</w:t>
      </w:r>
      <w:r w:rsidR="002D34E1">
        <w:rPr>
          <w:rFonts w:ascii="Century Gothic" w:hAnsi="Century Gothic" w:cs="Arial"/>
          <w:bCs/>
          <w:color w:val="auto"/>
          <w:lang w:val="es-MX" w:eastAsia="es-MX"/>
        </w:rPr>
        <w:t xml:space="preserve"> </w:t>
      </w:r>
    </w:p>
    <w:p w14:paraId="6CD13ABD" w14:textId="77777777" w:rsidR="002D34E1" w:rsidRDefault="002D34E1" w:rsidP="00880AC0">
      <w:pPr>
        <w:pStyle w:val="Normal1"/>
        <w:spacing w:line="360" w:lineRule="auto"/>
        <w:ind w:right="51"/>
        <w:contextualSpacing/>
        <w:jc w:val="both"/>
        <w:rPr>
          <w:rFonts w:ascii="Century Gothic" w:hAnsi="Century Gothic" w:cs="Arial"/>
          <w:bCs/>
          <w:color w:val="auto"/>
          <w:lang w:val="es-MX" w:eastAsia="es-MX"/>
        </w:rPr>
      </w:pPr>
    </w:p>
    <w:p w14:paraId="28DBD7E0" w14:textId="38B1D924" w:rsidR="00880AC0" w:rsidRPr="00880AC0" w:rsidRDefault="002D34E1" w:rsidP="002D34E1">
      <w:pPr>
        <w:pStyle w:val="Normal1"/>
        <w:spacing w:line="360" w:lineRule="auto"/>
        <w:ind w:right="51"/>
        <w:contextualSpacing/>
        <w:jc w:val="both"/>
        <w:rPr>
          <w:rFonts w:ascii="Century Gothic" w:hAnsi="Century Gothic" w:cs="Arial"/>
          <w:bCs/>
          <w:i/>
          <w:color w:val="auto"/>
          <w:lang w:val="es-MX" w:eastAsia="es-MX"/>
        </w:rPr>
      </w:pPr>
      <w:r>
        <w:rPr>
          <w:rFonts w:ascii="Century Gothic" w:hAnsi="Century Gothic" w:cs="Arial"/>
          <w:bCs/>
          <w:color w:val="auto"/>
          <w:lang w:val="es-MX" w:eastAsia="es-MX"/>
        </w:rPr>
        <w:lastRenderedPageBreak/>
        <w:t xml:space="preserve">Y para el caso que nos ocupa, enfatizamos lo referido en el artículo </w:t>
      </w:r>
      <w:r w:rsidR="00880AC0" w:rsidRPr="00880AC0">
        <w:rPr>
          <w:rFonts w:ascii="Century Gothic" w:hAnsi="Century Gothic" w:cs="Arial"/>
          <w:bCs/>
          <w:color w:val="auto"/>
          <w:lang w:val="es-MX" w:eastAsia="es-MX"/>
        </w:rPr>
        <w:t>7</w:t>
      </w:r>
      <w:r>
        <w:rPr>
          <w:rFonts w:ascii="Century Gothic" w:hAnsi="Century Gothic" w:cs="Arial"/>
          <w:bCs/>
          <w:color w:val="auto"/>
          <w:lang w:val="es-MX" w:eastAsia="es-MX"/>
        </w:rPr>
        <w:t xml:space="preserve"> de la convención, mismo que nos obliga a realizar acciones tendientes a </w:t>
      </w:r>
      <w:r w:rsidRPr="00880AC0">
        <w:rPr>
          <w:rFonts w:ascii="Century Gothic" w:hAnsi="Century Gothic" w:cs="Arial"/>
          <w:bCs/>
          <w:i/>
          <w:color w:val="auto"/>
          <w:lang w:val="es-MX" w:eastAsia="es-MX"/>
        </w:rPr>
        <w:t>prevenir, investigar y sancionar la violencia contra la mujer;</w:t>
      </w:r>
      <w:r>
        <w:rPr>
          <w:rFonts w:ascii="Century Gothic" w:hAnsi="Century Gothic" w:cs="Arial"/>
          <w:bCs/>
          <w:i/>
          <w:color w:val="auto"/>
          <w:lang w:val="es-MX" w:eastAsia="es-MX"/>
        </w:rPr>
        <w:t xml:space="preserve"> </w:t>
      </w:r>
      <w:r>
        <w:rPr>
          <w:rFonts w:ascii="Century Gothic" w:hAnsi="Century Gothic" w:cs="Arial"/>
          <w:bCs/>
          <w:color w:val="auto"/>
          <w:lang w:val="es-MX" w:eastAsia="es-MX"/>
        </w:rPr>
        <w:t>incluyendo en nuestras legislaciones,</w:t>
      </w:r>
      <w:r w:rsidR="00880AC0" w:rsidRPr="00880AC0">
        <w:rPr>
          <w:rFonts w:ascii="Century Gothic" w:hAnsi="Century Gothic" w:cs="Arial"/>
          <w:bCs/>
          <w:i/>
          <w:color w:val="auto"/>
          <w:lang w:val="es-MX" w:eastAsia="es-MX"/>
        </w:rPr>
        <w:t xml:space="preserve"> normas penales, civiles y administrativas, así como las de otra naturaleza que sean necesarias para prevenir, sancionar y erradic</w:t>
      </w:r>
      <w:r>
        <w:rPr>
          <w:rFonts w:ascii="Century Gothic" w:hAnsi="Century Gothic" w:cs="Arial"/>
          <w:bCs/>
          <w:i/>
          <w:color w:val="auto"/>
          <w:lang w:val="es-MX" w:eastAsia="es-MX"/>
        </w:rPr>
        <w:t>ar la violencia contra la mujer…</w:t>
      </w:r>
    </w:p>
    <w:p w14:paraId="14F571E9" w14:textId="77777777" w:rsidR="00880AC0" w:rsidRPr="00880AC0" w:rsidRDefault="00880AC0" w:rsidP="00880AC0">
      <w:pPr>
        <w:pStyle w:val="Normal1"/>
        <w:spacing w:line="360" w:lineRule="auto"/>
        <w:ind w:right="51"/>
        <w:contextualSpacing/>
        <w:jc w:val="both"/>
        <w:rPr>
          <w:rFonts w:ascii="Century Gothic" w:hAnsi="Century Gothic" w:cs="Arial"/>
          <w:bCs/>
          <w:color w:val="auto"/>
          <w:lang w:val="es-MX" w:eastAsia="es-MX"/>
        </w:rPr>
      </w:pPr>
      <w:r w:rsidRPr="00880AC0">
        <w:rPr>
          <w:rFonts w:ascii="Century Gothic" w:hAnsi="Century Gothic" w:cs="Arial"/>
          <w:bCs/>
          <w:color w:val="auto"/>
          <w:lang w:val="es-MX" w:eastAsia="es-MX"/>
        </w:rPr>
        <w:t xml:space="preserve"> </w:t>
      </w:r>
    </w:p>
    <w:p w14:paraId="271FC0B4" w14:textId="44E055D5" w:rsidR="00880AC0" w:rsidRDefault="002D34E1" w:rsidP="00880AC0">
      <w:pPr>
        <w:pStyle w:val="Normal1"/>
        <w:spacing w:line="360" w:lineRule="auto"/>
        <w:ind w:right="51"/>
        <w:contextualSpacing/>
        <w:jc w:val="both"/>
        <w:rPr>
          <w:rFonts w:ascii="Century Gothic" w:hAnsi="Century Gothic" w:cs="Arial"/>
          <w:bCs/>
          <w:color w:val="auto"/>
          <w:lang w:val="es-MX" w:eastAsia="es-MX"/>
        </w:rPr>
      </w:pPr>
      <w:r>
        <w:rPr>
          <w:rFonts w:ascii="Century Gothic" w:hAnsi="Century Gothic" w:cs="Arial"/>
          <w:bCs/>
          <w:color w:val="auto"/>
          <w:lang w:val="es-MX" w:eastAsia="es-MX"/>
        </w:rPr>
        <w:t>L</w:t>
      </w:r>
      <w:r w:rsidR="00880AC0" w:rsidRPr="00880AC0">
        <w:rPr>
          <w:rFonts w:ascii="Century Gothic" w:hAnsi="Century Gothic" w:cs="Arial"/>
          <w:bCs/>
          <w:color w:val="auto"/>
          <w:lang w:val="es-MX" w:eastAsia="es-MX"/>
        </w:rPr>
        <w:t xml:space="preserve">a organización internacional </w:t>
      </w:r>
      <w:proofErr w:type="spellStart"/>
      <w:r w:rsidR="00880AC0" w:rsidRPr="00880AC0">
        <w:rPr>
          <w:rFonts w:ascii="Century Gothic" w:hAnsi="Century Gothic" w:cs="Arial"/>
          <w:bCs/>
          <w:color w:val="auto"/>
          <w:lang w:val="es-MX" w:eastAsia="es-MX"/>
        </w:rPr>
        <w:t>Acid</w:t>
      </w:r>
      <w:proofErr w:type="spellEnd"/>
      <w:r w:rsidR="00880AC0" w:rsidRPr="00880AC0">
        <w:rPr>
          <w:rFonts w:ascii="Century Gothic" w:hAnsi="Century Gothic" w:cs="Arial"/>
          <w:bCs/>
          <w:color w:val="auto"/>
          <w:lang w:val="es-MX" w:eastAsia="es-MX"/>
        </w:rPr>
        <w:t xml:space="preserve"> </w:t>
      </w:r>
      <w:proofErr w:type="spellStart"/>
      <w:r w:rsidR="00880AC0" w:rsidRPr="00880AC0">
        <w:rPr>
          <w:rFonts w:ascii="Century Gothic" w:hAnsi="Century Gothic" w:cs="Arial"/>
          <w:bCs/>
          <w:color w:val="auto"/>
          <w:lang w:val="es-MX" w:eastAsia="es-MX"/>
        </w:rPr>
        <w:t>Survivors</w:t>
      </w:r>
      <w:proofErr w:type="spellEnd"/>
      <w:r w:rsidR="00880AC0" w:rsidRPr="00880AC0">
        <w:rPr>
          <w:rFonts w:ascii="Century Gothic" w:hAnsi="Century Gothic" w:cs="Arial"/>
          <w:bCs/>
          <w:color w:val="auto"/>
          <w:lang w:val="es-MX" w:eastAsia="es-MX"/>
        </w:rPr>
        <w:t xml:space="preserve"> Trust International (ASTI), destaca los efectos devastadores y desproporcionados en la vida de las niñas y mujeres que han sido víctimas de ataques con ácido, por lo que hace énfasis en la obligación de debida diligencia por parte de los Estados en la prevención de la violencia en términos de la Recomendación General No. 19 del Comité para la Eliminación de la Discriminación contra la Mujer (CE</w:t>
      </w:r>
      <w:r>
        <w:rPr>
          <w:rFonts w:ascii="Century Gothic" w:hAnsi="Century Gothic" w:cs="Arial"/>
          <w:bCs/>
          <w:color w:val="auto"/>
          <w:lang w:val="es-MX" w:eastAsia="es-MX"/>
        </w:rPr>
        <w:t xml:space="preserve">DAW, por sus siglas en inglés). Por lo cual esta legislatura está obligada a reconocer cualquier área de oportunidad que </w:t>
      </w:r>
      <w:r w:rsidR="000554F5">
        <w:rPr>
          <w:rFonts w:ascii="Century Gothic" w:hAnsi="Century Gothic" w:cs="Arial"/>
          <w:bCs/>
          <w:color w:val="auto"/>
          <w:lang w:val="es-MX" w:eastAsia="es-MX"/>
        </w:rPr>
        <w:t xml:space="preserve">nos permita avanzar hacia una legislación que tutele en cualquier ámbito, el acceso a las mujeres a una vida libre de violencia. </w:t>
      </w:r>
    </w:p>
    <w:p w14:paraId="6D49B068" w14:textId="2DB57142" w:rsidR="000554F5" w:rsidRDefault="000554F5" w:rsidP="00880AC0">
      <w:pPr>
        <w:pStyle w:val="Normal1"/>
        <w:spacing w:line="360" w:lineRule="auto"/>
        <w:ind w:right="51"/>
        <w:contextualSpacing/>
        <w:jc w:val="both"/>
        <w:rPr>
          <w:rFonts w:ascii="Century Gothic" w:hAnsi="Century Gothic" w:cs="Arial"/>
          <w:bCs/>
          <w:color w:val="auto"/>
          <w:lang w:val="es-MX" w:eastAsia="es-MX"/>
        </w:rPr>
      </w:pPr>
    </w:p>
    <w:p w14:paraId="5D1E6D7B" w14:textId="5372571F" w:rsidR="000554F5" w:rsidRDefault="000554F5" w:rsidP="000554F5">
      <w:pPr>
        <w:pStyle w:val="Normal1"/>
        <w:spacing w:line="360" w:lineRule="auto"/>
        <w:ind w:right="51"/>
        <w:contextualSpacing/>
        <w:jc w:val="both"/>
        <w:rPr>
          <w:rFonts w:ascii="Century Gothic" w:hAnsi="Century Gothic" w:cs="Arial"/>
          <w:bCs/>
          <w:color w:val="auto"/>
          <w:lang w:eastAsia="es-MX"/>
        </w:rPr>
      </w:pPr>
      <w:r>
        <w:rPr>
          <w:rFonts w:ascii="Century Gothic" w:hAnsi="Century Gothic" w:cs="Arial"/>
          <w:bCs/>
          <w:color w:val="auto"/>
          <w:lang w:val="es-MX" w:eastAsia="es-MX"/>
        </w:rPr>
        <w:t>Es por ello que, en el mes de abril de 2023, se publicó en el Periódico Oficial del Estado, el Decreto</w:t>
      </w:r>
      <w:r w:rsidRPr="000554F5">
        <w:rPr>
          <w:rFonts w:ascii="Calibri" w:hAnsi="Calibri"/>
          <w:color w:val="auto"/>
          <w:sz w:val="22"/>
          <w:szCs w:val="22"/>
          <w:lang w:eastAsia="es-MX"/>
        </w:rPr>
        <w:t xml:space="preserve"> </w:t>
      </w:r>
      <w:r w:rsidRPr="000554F5">
        <w:rPr>
          <w:rFonts w:ascii="Century Gothic" w:hAnsi="Century Gothic" w:cs="Arial"/>
          <w:bCs/>
          <w:color w:val="auto"/>
          <w:lang w:eastAsia="es-MX"/>
        </w:rPr>
        <w:t>No. LXVII/RFLYC/0520/2023 II P.O.</w:t>
      </w:r>
      <w:r>
        <w:rPr>
          <w:rFonts w:ascii="Century Gothic" w:hAnsi="Century Gothic" w:cs="Arial"/>
          <w:bCs/>
          <w:color w:val="auto"/>
          <w:lang w:eastAsia="es-MX"/>
        </w:rPr>
        <w:t xml:space="preserve"> por el que esta legislatura tipifica la violencia en el delito de lesiones con una pena agravada, cuando sea cometida mediante el uso de ácido o sustancia corrosiva.  </w:t>
      </w:r>
    </w:p>
    <w:p w14:paraId="648533A6" w14:textId="1E4D0E84" w:rsidR="000554F5" w:rsidRDefault="000554F5" w:rsidP="000554F5">
      <w:pPr>
        <w:pStyle w:val="Normal1"/>
        <w:spacing w:line="360" w:lineRule="auto"/>
        <w:ind w:right="51"/>
        <w:contextualSpacing/>
        <w:jc w:val="both"/>
        <w:rPr>
          <w:rFonts w:ascii="Century Gothic" w:hAnsi="Century Gothic" w:cs="Arial"/>
          <w:bCs/>
          <w:color w:val="auto"/>
          <w:lang w:eastAsia="es-MX"/>
        </w:rPr>
      </w:pPr>
    </w:p>
    <w:p w14:paraId="24C6CC51" w14:textId="5AE1ACB7" w:rsidR="000554F5" w:rsidRPr="00880AC0" w:rsidRDefault="000554F5" w:rsidP="000554F5">
      <w:pPr>
        <w:pStyle w:val="Normal1"/>
        <w:spacing w:line="360" w:lineRule="auto"/>
        <w:ind w:right="51"/>
        <w:contextualSpacing/>
        <w:jc w:val="both"/>
        <w:rPr>
          <w:rFonts w:ascii="Century Gothic" w:hAnsi="Century Gothic" w:cs="Arial"/>
          <w:bCs/>
          <w:color w:val="auto"/>
          <w:lang w:val="es-MX" w:eastAsia="es-MX"/>
        </w:rPr>
      </w:pPr>
      <w:r>
        <w:rPr>
          <w:rFonts w:ascii="Century Gothic" w:hAnsi="Century Gothic" w:cs="Arial"/>
          <w:bCs/>
          <w:color w:val="auto"/>
          <w:lang w:eastAsia="es-MX"/>
        </w:rPr>
        <w:t xml:space="preserve">Sin embargo, al ser la violencia feminicida la expresión más violenta en contra de las mujeres, consideramos adecuado que, si este arrebato de la </w:t>
      </w:r>
      <w:r>
        <w:rPr>
          <w:rFonts w:ascii="Century Gothic" w:hAnsi="Century Gothic" w:cs="Arial"/>
          <w:bCs/>
          <w:color w:val="auto"/>
          <w:lang w:eastAsia="es-MX"/>
        </w:rPr>
        <w:lastRenderedPageBreak/>
        <w:t xml:space="preserve">vida se realiza por medio de la utilización de ácidos o sustancias corrosivas, el grado de reprochabilidad debe ser mayúsculo.   </w:t>
      </w:r>
    </w:p>
    <w:p w14:paraId="083070B1" w14:textId="7E1F9EE1" w:rsidR="00880AC0" w:rsidRDefault="00880AC0" w:rsidP="00880AC0">
      <w:pPr>
        <w:pStyle w:val="Normal1"/>
        <w:spacing w:line="360" w:lineRule="auto"/>
        <w:ind w:right="51"/>
        <w:contextualSpacing/>
        <w:jc w:val="both"/>
        <w:rPr>
          <w:rFonts w:ascii="Century Gothic" w:hAnsi="Century Gothic" w:cs="Arial"/>
          <w:bCs/>
          <w:color w:val="auto"/>
          <w:lang w:val="es-MX" w:eastAsia="es-MX"/>
        </w:rPr>
      </w:pPr>
      <w:r w:rsidRPr="00880AC0">
        <w:rPr>
          <w:rFonts w:ascii="Century Gothic" w:hAnsi="Century Gothic" w:cs="Arial"/>
          <w:bCs/>
          <w:color w:val="auto"/>
          <w:lang w:val="es-MX" w:eastAsia="es-MX"/>
        </w:rPr>
        <w:t xml:space="preserve"> </w:t>
      </w:r>
    </w:p>
    <w:p w14:paraId="1E1F19E6" w14:textId="33EC74E0" w:rsidR="002D2772" w:rsidRDefault="002D2772" w:rsidP="00880AC0">
      <w:pPr>
        <w:pStyle w:val="Normal1"/>
        <w:spacing w:line="360" w:lineRule="auto"/>
        <w:ind w:right="51"/>
        <w:contextualSpacing/>
        <w:jc w:val="both"/>
        <w:rPr>
          <w:rFonts w:ascii="Century Gothic" w:hAnsi="Century Gothic" w:cs="Arial"/>
          <w:bCs/>
          <w:color w:val="auto"/>
          <w:lang w:val="es-MX" w:eastAsia="es-MX"/>
        </w:rPr>
      </w:pPr>
      <w:r>
        <w:rPr>
          <w:rFonts w:ascii="Century Gothic" w:hAnsi="Century Gothic" w:cs="Arial"/>
          <w:bCs/>
          <w:color w:val="auto"/>
          <w:lang w:val="es-MX" w:eastAsia="es-MX"/>
        </w:rPr>
        <w:t xml:space="preserve">Por ello estamos de acuerdo en establecerla como una agravante en el delito de feminicidio. </w:t>
      </w:r>
    </w:p>
    <w:p w14:paraId="114C8D6B" w14:textId="1F34A92C" w:rsidR="002D2772" w:rsidRDefault="002D2772" w:rsidP="00880AC0">
      <w:pPr>
        <w:pStyle w:val="Normal1"/>
        <w:spacing w:line="360" w:lineRule="auto"/>
        <w:ind w:right="51"/>
        <w:contextualSpacing/>
        <w:jc w:val="both"/>
        <w:rPr>
          <w:rFonts w:ascii="Century Gothic" w:hAnsi="Century Gothic" w:cs="Arial"/>
          <w:bCs/>
          <w:color w:val="auto"/>
          <w:lang w:val="es-MX" w:eastAsia="es-MX"/>
        </w:rPr>
      </w:pPr>
    </w:p>
    <w:p w14:paraId="19D4E01D" w14:textId="77777777" w:rsidR="002D2772" w:rsidRDefault="002D2772" w:rsidP="00880AC0">
      <w:pPr>
        <w:pStyle w:val="Normal1"/>
        <w:spacing w:line="360" w:lineRule="auto"/>
        <w:ind w:right="51"/>
        <w:contextualSpacing/>
        <w:jc w:val="both"/>
        <w:rPr>
          <w:rFonts w:ascii="Century Gothic" w:hAnsi="Century Gothic" w:cs="Arial"/>
          <w:bCs/>
          <w:color w:val="auto"/>
          <w:lang w:val="es-MX" w:eastAsia="es-MX"/>
        </w:rPr>
      </w:pPr>
      <w:r>
        <w:rPr>
          <w:rFonts w:ascii="Century Gothic" w:hAnsi="Century Gothic" w:cs="Arial"/>
          <w:bCs/>
          <w:color w:val="auto"/>
          <w:lang w:val="es-MX" w:eastAsia="es-MX"/>
        </w:rPr>
        <w:t xml:space="preserve">En cuanto a su propuesta para aumentar la pena agravada en el delito de feminicidio cuando se comenta por medio de aquellas sustancias corrosivas y que quien lo realice sea una persona servidora pública, no encontramos razonabilidad para incrementar aún más la pena por el solo hecho se ser una persona servidora pública, distinto sería si existiese un aprovechamiento de la cualidad </w:t>
      </w:r>
      <w:proofErr w:type="gramStart"/>
      <w:r>
        <w:rPr>
          <w:rFonts w:ascii="Century Gothic" w:hAnsi="Century Gothic" w:cs="Arial"/>
          <w:bCs/>
          <w:color w:val="auto"/>
          <w:lang w:val="es-MX" w:eastAsia="es-MX"/>
        </w:rPr>
        <w:t>especifica</w:t>
      </w:r>
      <w:proofErr w:type="gramEnd"/>
      <w:r>
        <w:rPr>
          <w:rFonts w:ascii="Century Gothic" w:hAnsi="Century Gothic" w:cs="Arial"/>
          <w:bCs/>
          <w:color w:val="auto"/>
          <w:lang w:val="es-MX" w:eastAsia="es-MX"/>
        </w:rPr>
        <w:t xml:space="preserve"> del agente para perpetuar el ilícito. Por ello, a criterio de esta Comisión, no se han expuesto motivos suficientes para agravar la pena agravada en virtud de la cualidad </w:t>
      </w:r>
      <w:proofErr w:type="gramStart"/>
      <w:r>
        <w:rPr>
          <w:rFonts w:ascii="Century Gothic" w:hAnsi="Century Gothic" w:cs="Arial"/>
          <w:bCs/>
          <w:color w:val="auto"/>
          <w:lang w:val="es-MX" w:eastAsia="es-MX"/>
        </w:rPr>
        <w:t>especifica</w:t>
      </w:r>
      <w:proofErr w:type="gramEnd"/>
      <w:r>
        <w:rPr>
          <w:rFonts w:ascii="Century Gothic" w:hAnsi="Century Gothic" w:cs="Arial"/>
          <w:bCs/>
          <w:color w:val="auto"/>
          <w:lang w:val="es-MX" w:eastAsia="es-MX"/>
        </w:rPr>
        <w:t xml:space="preserve"> del activo. </w:t>
      </w:r>
    </w:p>
    <w:p w14:paraId="0908B975" w14:textId="77777777" w:rsidR="002D2772" w:rsidRDefault="002D2772" w:rsidP="00880AC0">
      <w:pPr>
        <w:pStyle w:val="Normal1"/>
        <w:spacing w:line="360" w:lineRule="auto"/>
        <w:ind w:right="51"/>
        <w:contextualSpacing/>
        <w:jc w:val="both"/>
        <w:rPr>
          <w:rFonts w:ascii="Century Gothic" w:hAnsi="Century Gothic" w:cs="Arial"/>
          <w:bCs/>
          <w:color w:val="auto"/>
          <w:lang w:val="es-MX" w:eastAsia="es-MX"/>
        </w:rPr>
      </w:pPr>
    </w:p>
    <w:p w14:paraId="424AB0E9" w14:textId="783E3880" w:rsidR="002D2772" w:rsidRDefault="002D2772" w:rsidP="00880AC0">
      <w:pPr>
        <w:pStyle w:val="Normal1"/>
        <w:spacing w:line="360" w:lineRule="auto"/>
        <w:ind w:right="51"/>
        <w:contextualSpacing/>
        <w:jc w:val="both"/>
        <w:rPr>
          <w:rFonts w:ascii="Century Gothic" w:hAnsi="Century Gothic" w:cs="Arial"/>
          <w:bCs/>
          <w:color w:val="auto"/>
          <w:lang w:val="es-MX" w:eastAsia="es-MX"/>
        </w:rPr>
      </w:pPr>
      <w:r>
        <w:rPr>
          <w:rFonts w:ascii="Century Gothic" w:hAnsi="Century Gothic" w:cs="Arial"/>
          <w:bCs/>
          <w:color w:val="auto"/>
          <w:lang w:val="es-MX" w:eastAsia="es-MX"/>
        </w:rPr>
        <w:t xml:space="preserve">Respecto a aumentar la pena en el delito de lesiones cuando se realice a través de estas sustancias, recordamos que el artículo 133 Bis del Código Penal del Estado, </w:t>
      </w:r>
      <w:r w:rsidR="00A84FB4">
        <w:rPr>
          <w:rFonts w:ascii="Century Gothic" w:hAnsi="Century Gothic" w:cs="Arial"/>
          <w:bCs/>
          <w:color w:val="auto"/>
          <w:lang w:val="es-MX" w:eastAsia="es-MX"/>
        </w:rPr>
        <w:t xml:space="preserve">que </w:t>
      </w:r>
      <w:r>
        <w:rPr>
          <w:rFonts w:ascii="Century Gothic" w:hAnsi="Century Gothic" w:cs="Arial"/>
          <w:bCs/>
          <w:color w:val="auto"/>
          <w:lang w:val="es-MX" w:eastAsia="es-MX"/>
        </w:rPr>
        <w:t>atiende esta hipótesis y agrava la pena en el delito de lesiones, tiene menos de un año de haber sido publicada y entrado en vigor, por lo que antes de aumentar más las penas</w:t>
      </w:r>
      <w:r w:rsidR="00A84FB4">
        <w:rPr>
          <w:rFonts w:ascii="Century Gothic" w:hAnsi="Century Gothic" w:cs="Arial"/>
          <w:bCs/>
          <w:color w:val="auto"/>
          <w:lang w:val="es-MX" w:eastAsia="es-MX"/>
        </w:rPr>
        <w:t>,</w:t>
      </w:r>
      <w:r>
        <w:rPr>
          <w:rFonts w:ascii="Century Gothic" w:hAnsi="Century Gothic" w:cs="Arial"/>
          <w:bCs/>
          <w:color w:val="auto"/>
          <w:lang w:val="es-MX" w:eastAsia="es-MX"/>
        </w:rPr>
        <w:t xml:space="preserve"> debemos evaluar su operatividad y as</w:t>
      </w:r>
      <w:r w:rsidR="00A84FB4">
        <w:rPr>
          <w:rFonts w:ascii="Century Gothic" w:hAnsi="Century Gothic" w:cs="Arial"/>
          <w:bCs/>
          <w:color w:val="auto"/>
          <w:lang w:val="es-MX" w:eastAsia="es-MX"/>
        </w:rPr>
        <w:t>í estar en aptitud</w:t>
      </w:r>
      <w:r>
        <w:rPr>
          <w:rFonts w:ascii="Century Gothic" w:hAnsi="Century Gothic" w:cs="Arial"/>
          <w:bCs/>
          <w:color w:val="auto"/>
          <w:lang w:val="es-MX" w:eastAsia="es-MX"/>
        </w:rPr>
        <w:t xml:space="preserve"> de reflexionar su aumento punitivo.   </w:t>
      </w:r>
    </w:p>
    <w:p w14:paraId="060A88E1" w14:textId="4C046DB1" w:rsidR="00A84FB4" w:rsidRDefault="00A84FB4" w:rsidP="00880AC0">
      <w:pPr>
        <w:pStyle w:val="Normal1"/>
        <w:spacing w:line="360" w:lineRule="auto"/>
        <w:ind w:right="51"/>
        <w:contextualSpacing/>
        <w:jc w:val="both"/>
        <w:rPr>
          <w:rFonts w:ascii="Century Gothic" w:hAnsi="Century Gothic" w:cs="Arial"/>
          <w:bCs/>
          <w:color w:val="auto"/>
          <w:lang w:val="es-MX" w:eastAsia="es-MX"/>
        </w:rPr>
      </w:pPr>
    </w:p>
    <w:p w14:paraId="60F0FDDC" w14:textId="486DCD54" w:rsidR="00A84FB4" w:rsidRDefault="00A84FB4" w:rsidP="00880AC0">
      <w:pPr>
        <w:pStyle w:val="Normal1"/>
        <w:spacing w:line="360" w:lineRule="auto"/>
        <w:ind w:right="51"/>
        <w:contextualSpacing/>
        <w:jc w:val="both"/>
        <w:rPr>
          <w:rFonts w:ascii="Century Gothic" w:hAnsi="Century Gothic" w:cs="Arial"/>
          <w:bCs/>
          <w:color w:val="auto"/>
          <w:lang w:val="es-MX" w:eastAsia="es-MX"/>
        </w:rPr>
      </w:pPr>
      <w:r w:rsidRPr="00A84FB4">
        <w:rPr>
          <w:rFonts w:ascii="Century Gothic" w:hAnsi="Century Gothic" w:cs="Arial"/>
          <w:b/>
          <w:bCs/>
          <w:color w:val="auto"/>
          <w:lang w:val="es-MX" w:eastAsia="es-MX"/>
        </w:rPr>
        <w:t>III.-</w:t>
      </w:r>
      <w:r>
        <w:rPr>
          <w:rFonts w:ascii="Century Gothic" w:hAnsi="Century Gothic" w:cs="Arial"/>
          <w:bCs/>
          <w:color w:val="auto"/>
          <w:lang w:val="es-MX" w:eastAsia="es-MX"/>
        </w:rPr>
        <w:t xml:space="preserve"> La iniciativa contemplada como asunto 2664, expone la problemática que viven las mujeres a través del acoso laboral, hostigamiento sexual y acoso sexual en diferentes ámbitos, en específico, cuando realizan sus actividades laborales. Conductas desplegadas en ocasiones, para provocar la renuncia de la trabajadora, aun estando embarazadas. </w:t>
      </w:r>
    </w:p>
    <w:p w14:paraId="376AF14C" w14:textId="1D64A458" w:rsidR="00A84FB4" w:rsidRDefault="00A84FB4" w:rsidP="00880AC0">
      <w:pPr>
        <w:pStyle w:val="Normal1"/>
        <w:spacing w:line="360" w:lineRule="auto"/>
        <w:ind w:right="51"/>
        <w:contextualSpacing/>
        <w:jc w:val="both"/>
        <w:rPr>
          <w:rFonts w:ascii="Century Gothic" w:hAnsi="Century Gothic" w:cs="Arial"/>
          <w:bCs/>
          <w:color w:val="auto"/>
          <w:lang w:val="es-MX" w:eastAsia="es-MX"/>
        </w:rPr>
      </w:pPr>
    </w:p>
    <w:p w14:paraId="404EEC26" w14:textId="77777777" w:rsidR="00A84FB4" w:rsidRDefault="00A84FB4" w:rsidP="00880AC0">
      <w:pPr>
        <w:pStyle w:val="Normal1"/>
        <w:spacing w:line="360" w:lineRule="auto"/>
        <w:ind w:right="51"/>
        <w:contextualSpacing/>
        <w:jc w:val="both"/>
        <w:rPr>
          <w:rFonts w:ascii="Century Gothic" w:hAnsi="Century Gothic" w:cs="Arial"/>
          <w:bCs/>
          <w:color w:val="auto"/>
          <w:lang w:val="es-MX" w:eastAsia="es-MX"/>
        </w:rPr>
      </w:pPr>
      <w:r>
        <w:rPr>
          <w:rFonts w:ascii="Century Gothic" w:hAnsi="Century Gothic" w:cs="Arial"/>
          <w:bCs/>
          <w:color w:val="auto"/>
          <w:lang w:val="es-MX" w:eastAsia="es-MX"/>
        </w:rPr>
        <w:t xml:space="preserve">Por ello propone modificar la Ley Orgánica del Poder Ejecutivo del Estado, para otorgarle a la Secretaría del Trabajo y Previsión Social, diversas atribuciones, con la finalidad de que realice encuestas anónimas al interior de las empresas para conocer los índices de acoso laboral y sexual que existen en las áreas de trabajo. De igual forma propone que se sancionen a las empresas que se nieguen a realizar estas encuestas. </w:t>
      </w:r>
    </w:p>
    <w:p w14:paraId="597B491A" w14:textId="77777777" w:rsidR="00A84FB4" w:rsidRDefault="00A84FB4" w:rsidP="00880AC0">
      <w:pPr>
        <w:pStyle w:val="Normal1"/>
        <w:spacing w:line="360" w:lineRule="auto"/>
        <w:ind w:right="51"/>
        <w:contextualSpacing/>
        <w:jc w:val="both"/>
        <w:rPr>
          <w:rFonts w:ascii="Century Gothic" w:hAnsi="Century Gothic" w:cs="Arial"/>
          <w:bCs/>
          <w:color w:val="auto"/>
          <w:lang w:val="es-MX" w:eastAsia="es-MX"/>
        </w:rPr>
      </w:pPr>
    </w:p>
    <w:p w14:paraId="3D05CEA9" w14:textId="0C59609F" w:rsidR="00A84FB4" w:rsidRDefault="00A84FB4" w:rsidP="00880AC0">
      <w:pPr>
        <w:pStyle w:val="Normal1"/>
        <w:spacing w:line="360" w:lineRule="auto"/>
        <w:ind w:right="51"/>
        <w:contextualSpacing/>
        <w:jc w:val="both"/>
        <w:rPr>
          <w:rFonts w:ascii="Century Gothic" w:hAnsi="Century Gothic" w:cs="Arial"/>
          <w:bCs/>
          <w:color w:val="auto"/>
          <w:lang w:val="es-MX" w:eastAsia="es-MX"/>
        </w:rPr>
      </w:pPr>
      <w:r>
        <w:rPr>
          <w:rFonts w:ascii="Century Gothic" w:hAnsi="Century Gothic" w:cs="Arial"/>
          <w:bCs/>
          <w:color w:val="auto"/>
          <w:lang w:val="es-MX" w:eastAsia="es-MX"/>
        </w:rPr>
        <w:t>Lo anterior lo podremos visualizar en el siguiente cuadro comparativo:</w:t>
      </w:r>
    </w:p>
    <w:p w14:paraId="5BDC691C" w14:textId="7EAADD23" w:rsidR="00A84FB4" w:rsidRDefault="00A84FB4" w:rsidP="00880AC0">
      <w:pPr>
        <w:pStyle w:val="Normal1"/>
        <w:spacing w:line="360" w:lineRule="auto"/>
        <w:ind w:right="51"/>
        <w:contextualSpacing/>
        <w:jc w:val="both"/>
        <w:rPr>
          <w:rFonts w:ascii="Century Gothic" w:hAnsi="Century Gothic" w:cs="Arial"/>
          <w:bCs/>
          <w:color w:val="auto"/>
          <w:lang w:val="es-MX" w:eastAsia="es-MX"/>
        </w:rPr>
      </w:pPr>
    </w:p>
    <w:tbl>
      <w:tblPr>
        <w:tblStyle w:val="Tablaconcuadrcula"/>
        <w:tblW w:w="0" w:type="auto"/>
        <w:tblLook w:val="04A0" w:firstRow="1" w:lastRow="0" w:firstColumn="1" w:lastColumn="0" w:noHBand="0" w:noVBand="1"/>
      </w:tblPr>
      <w:tblGrid>
        <w:gridCol w:w="4531"/>
        <w:gridCol w:w="4253"/>
      </w:tblGrid>
      <w:tr w:rsidR="00A84FB4" w:rsidRPr="00A84FB4" w14:paraId="20CB277F" w14:textId="77777777" w:rsidTr="009E24A5">
        <w:tc>
          <w:tcPr>
            <w:tcW w:w="8784" w:type="dxa"/>
            <w:gridSpan w:val="2"/>
            <w:tcBorders>
              <w:top w:val="single" w:sz="4" w:space="0" w:color="auto"/>
              <w:left w:val="single" w:sz="4" w:space="0" w:color="auto"/>
              <w:bottom w:val="single" w:sz="4" w:space="0" w:color="auto"/>
              <w:right w:val="single" w:sz="4" w:space="0" w:color="auto"/>
            </w:tcBorders>
            <w:hideMark/>
          </w:tcPr>
          <w:p w14:paraId="2569FF6C" w14:textId="7C0970EA" w:rsidR="00A84FB4" w:rsidRPr="005E428C" w:rsidRDefault="00A84FB4" w:rsidP="00CD3218">
            <w:pPr>
              <w:pStyle w:val="Normal1"/>
              <w:spacing w:line="360" w:lineRule="auto"/>
              <w:ind w:right="51"/>
              <w:contextualSpacing/>
              <w:jc w:val="center"/>
              <w:rPr>
                <w:rFonts w:ascii="Century Gothic" w:hAnsi="Century Gothic" w:cs="Arial"/>
                <w:b/>
                <w:color w:val="auto"/>
                <w:lang w:eastAsia="es-MX"/>
              </w:rPr>
            </w:pPr>
            <w:r w:rsidRPr="005E428C">
              <w:rPr>
                <w:rFonts w:ascii="Century Gothic" w:hAnsi="Century Gothic" w:cs="Arial"/>
                <w:b/>
                <w:color w:val="auto"/>
                <w:lang w:eastAsia="es-MX"/>
              </w:rPr>
              <w:t>Ley Orgánica del Poder Ejecutivo del Estado de Chihuahua</w:t>
            </w:r>
          </w:p>
        </w:tc>
      </w:tr>
      <w:tr w:rsidR="00A84FB4" w:rsidRPr="00A84FB4" w14:paraId="10D40390" w14:textId="77777777" w:rsidTr="00A84FB4">
        <w:tc>
          <w:tcPr>
            <w:tcW w:w="4531" w:type="dxa"/>
            <w:tcBorders>
              <w:top w:val="single" w:sz="4" w:space="0" w:color="auto"/>
              <w:left w:val="single" w:sz="4" w:space="0" w:color="auto"/>
              <w:bottom w:val="single" w:sz="4" w:space="0" w:color="auto"/>
              <w:right w:val="single" w:sz="4" w:space="0" w:color="auto"/>
            </w:tcBorders>
            <w:hideMark/>
          </w:tcPr>
          <w:p w14:paraId="2CB709AE" w14:textId="77777777" w:rsidR="00A84FB4" w:rsidRPr="00A84FB4" w:rsidRDefault="00A84FB4" w:rsidP="00A84FB4">
            <w:pPr>
              <w:pStyle w:val="Normal1"/>
              <w:spacing w:line="360" w:lineRule="auto"/>
              <w:ind w:right="51"/>
              <w:contextualSpacing/>
              <w:jc w:val="both"/>
              <w:rPr>
                <w:rFonts w:ascii="Century Gothic" w:hAnsi="Century Gothic" w:cs="Arial"/>
                <w:bCs/>
                <w:color w:val="auto"/>
                <w:lang w:eastAsia="es-MX"/>
              </w:rPr>
            </w:pPr>
            <w:r w:rsidRPr="00A84FB4">
              <w:rPr>
                <w:rFonts w:ascii="Century Gothic" w:hAnsi="Century Gothic" w:cs="Arial"/>
                <w:bCs/>
                <w:color w:val="auto"/>
                <w:lang w:eastAsia="es-MX"/>
              </w:rPr>
              <w:t xml:space="preserve">Vigente </w:t>
            </w:r>
          </w:p>
        </w:tc>
        <w:tc>
          <w:tcPr>
            <w:tcW w:w="4253" w:type="dxa"/>
            <w:tcBorders>
              <w:top w:val="single" w:sz="4" w:space="0" w:color="auto"/>
              <w:left w:val="single" w:sz="4" w:space="0" w:color="auto"/>
              <w:bottom w:val="single" w:sz="4" w:space="0" w:color="auto"/>
              <w:right w:val="single" w:sz="4" w:space="0" w:color="auto"/>
            </w:tcBorders>
            <w:hideMark/>
          </w:tcPr>
          <w:p w14:paraId="04FB2A30" w14:textId="05B09CF6" w:rsidR="00A84FB4" w:rsidRPr="00A84FB4" w:rsidRDefault="00A84FB4" w:rsidP="00CD3218">
            <w:pPr>
              <w:pStyle w:val="Normal1"/>
              <w:spacing w:line="360" w:lineRule="auto"/>
              <w:ind w:right="51"/>
              <w:contextualSpacing/>
              <w:jc w:val="center"/>
              <w:rPr>
                <w:rFonts w:ascii="Century Gothic" w:hAnsi="Century Gothic" w:cs="Arial"/>
                <w:bCs/>
                <w:color w:val="auto"/>
                <w:lang w:eastAsia="es-MX"/>
              </w:rPr>
            </w:pPr>
            <w:r w:rsidRPr="00A84FB4">
              <w:rPr>
                <w:rFonts w:ascii="Century Gothic" w:hAnsi="Century Gothic" w:cs="Arial"/>
                <w:bCs/>
                <w:color w:val="auto"/>
                <w:lang w:eastAsia="es-MX"/>
              </w:rPr>
              <w:t>Iniciativa</w:t>
            </w:r>
          </w:p>
        </w:tc>
      </w:tr>
      <w:tr w:rsidR="00A84FB4" w:rsidRPr="00A84FB4" w14:paraId="591FBEBB" w14:textId="77777777" w:rsidTr="00A84FB4">
        <w:tc>
          <w:tcPr>
            <w:tcW w:w="4531" w:type="dxa"/>
            <w:tcBorders>
              <w:top w:val="single" w:sz="4" w:space="0" w:color="auto"/>
              <w:left w:val="single" w:sz="4" w:space="0" w:color="auto"/>
              <w:bottom w:val="single" w:sz="4" w:space="0" w:color="auto"/>
              <w:right w:val="single" w:sz="4" w:space="0" w:color="auto"/>
            </w:tcBorders>
          </w:tcPr>
          <w:p w14:paraId="30997891" w14:textId="77777777" w:rsidR="00A84FB4" w:rsidRPr="00A84FB4" w:rsidRDefault="00A84FB4" w:rsidP="00A84FB4">
            <w:pPr>
              <w:pStyle w:val="Normal1"/>
              <w:spacing w:line="360" w:lineRule="auto"/>
              <w:ind w:right="51"/>
              <w:contextualSpacing/>
              <w:jc w:val="both"/>
              <w:rPr>
                <w:rFonts w:ascii="Century Gothic" w:hAnsi="Century Gothic" w:cs="Arial"/>
                <w:bCs/>
                <w:color w:val="auto"/>
                <w:lang w:eastAsia="es-MX"/>
              </w:rPr>
            </w:pPr>
            <w:r w:rsidRPr="00A84FB4">
              <w:rPr>
                <w:rFonts w:ascii="Century Gothic" w:hAnsi="Century Gothic" w:cs="Arial"/>
                <w:b/>
                <w:bCs/>
                <w:color w:val="auto"/>
                <w:lang w:eastAsia="es-MX"/>
              </w:rPr>
              <w:t>ARTÍCULO 33.</w:t>
            </w:r>
            <w:r w:rsidRPr="00A84FB4">
              <w:rPr>
                <w:rFonts w:ascii="Century Gothic" w:hAnsi="Century Gothic" w:cs="Arial"/>
                <w:bCs/>
                <w:color w:val="auto"/>
                <w:lang w:eastAsia="es-MX"/>
              </w:rPr>
              <w:t xml:space="preserve"> A la Secretaría del Trabajo y Previsión Social corresponde el despacho de los siguientes asuntos:</w:t>
            </w:r>
          </w:p>
          <w:p w14:paraId="0AB31092" w14:textId="77777777" w:rsidR="00A84FB4" w:rsidRPr="00A84FB4" w:rsidRDefault="00A84FB4" w:rsidP="00A84FB4">
            <w:pPr>
              <w:pStyle w:val="Normal1"/>
              <w:spacing w:line="360" w:lineRule="auto"/>
              <w:ind w:right="51"/>
              <w:contextualSpacing/>
              <w:jc w:val="both"/>
              <w:rPr>
                <w:rFonts w:ascii="Century Gothic" w:hAnsi="Century Gothic" w:cs="Arial"/>
                <w:bCs/>
                <w:color w:val="auto"/>
                <w:lang w:eastAsia="es-MX"/>
              </w:rPr>
            </w:pPr>
          </w:p>
          <w:p w14:paraId="291B0E87" w14:textId="77777777" w:rsidR="00BA7D4E" w:rsidRPr="00A84FB4" w:rsidRDefault="00BA7D4E" w:rsidP="00BA7D4E">
            <w:pPr>
              <w:pStyle w:val="Normal1"/>
              <w:spacing w:line="360" w:lineRule="auto"/>
              <w:ind w:right="51"/>
              <w:contextualSpacing/>
              <w:jc w:val="both"/>
              <w:rPr>
                <w:rFonts w:ascii="Century Gothic" w:hAnsi="Century Gothic" w:cs="Arial"/>
                <w:bCs/>
                <w:color w:val="auto"/>
                <w:lang w:eastAsia="es-MX"/>
              </w:rPr>
            </w:pPr>
            <w:r>
              <w:rPr>
                <w:rFonts w:ascii="Century Gothic" w:hAnsi="Century Gothic" w:cs="Arial"/>
                <w:bCs/>
                <w:color w:val="auto"/>
                <w:lang w:eastAsia="es-MX"/>
              </w:rPr>
              <w:t>I a</w:t>
            </w:r>
            <w:r w:rsidRPr="00A84FB4">
              <w:rPr>
                <w:rFonts w:ascii="Century Gothic" w:hAnsi="Century Gothic" w:cs="Arial"/>
                <w:bCs/>
                <w:color w:val="auto"/>
                <w:lang w:eastAsia="es-MX"/>
              </w:rPr>
              <w:t xml:space="preserve"> XXII</w:t>
            </w:r>
            <w:r>
              <w:rPr>
                <w:rFonts w:ascii="Century Gothic" w:hAnsi="Century Gothic" w:cs="Arial"/>
                <w:bCs/>
                <w:color w:val="auto"/>
                <w:lang w:eastAsia="es-MX"/>
              </w:rPr>
              <w:t>. …</w:t>
            </w:r>
          </w:p>
          <w:p w14:paraId="128F65DE" w14:textId="77777777" w:rsidR="00A84FB4" w:rsidRPr="00A84FB4" w:rsidRDefault="00A84FB4" w:rsidP="00A84FB4">
            <w:pPr>
              <w:pStyle w:val="Normal1"/>
              <w:spacing w:line="360" w:lineRule="auto"/>
              <w:ind w:right="51"/>
              <w:contextualSpacing/>
              <w:jc w:val="both"/>
              <w:rPr>
                <w:rFonts w:ascii="Century Gothic" w:hAnsi="Century Gothic" w:cs="Arial"/>
                <w:bCs/>
                <w:color w:val="auto"/>
                <w:lang w:eastAsia="es-MX"/>
              </w:rPr>
            </w:pPr>
          </w:p>
          <w:p w14:paraId="46D5A799" w14:textId="1E769750" w:rsidR="00A84FB4" w:rsidRPr="00FC7AB4" w:rsidRDefault="00FC7AB4" w:rsidP="00A84FB4">
            <w:pPr>
              <w:pStyle w:val="Normal1"/>
              <w:spacing w:line="360" w:lineRule="auto"/>
              <w:ind w:right="51"/>
              <w:contextualSpacing/>
              <w:jc w:val="both"/>
              <w:rPr>
                <w:rFonts w:ascii="Century Gothic" w:hAnsi="Century Gothic" w:cs="Arial"/>
                <w:bCs/>
                <w:color w:val="auto"/>
                <w:lang w:eastAsia="es-MX"/>
              </w:rPr>
            </w:pPr>
            <w:r>
              <w:rPr>
                <w:rFonts w:ascii="Century Gothic" w:hAnsi="Century Gothic"/>
              </w:rPr>
              <w:t xml:space="preserve">XXIII. </w:t>
            </w:r>
            <w:r w:rsidR="008D5F71" w:rsidRPr="00FC7AB4">
              <w:rPr>
                <w:rFonts w:ascii="Century Gothic" w:hAnsi="Century Gothic"/>
              </w:rPr>
              <w:t>Las demás que le atribuyan expresamente las leyes, los reglamentos y demás disposiciones normativas.</w:t>
            </w:r>
          </w:p>
        </w:tc>
        <w:tc>
          <w:tcPr>
            <w:tcW w:w="4253" w:type="dxa"/>
            <w:tcBorders>
              <w:top w:val="single" w:sz="4" w:space="0" w:color="auto"/>
              <w:left w:val="single" w:sz="4" w:space="0" w:color="auto"/>
              <w:bottom w:val="single" w:sz="4" w:space="0" w:color="auto"/>
              <w:right w:val="single" w:sz="4" w:space="0" w:color="auto"/>
            </w:tcBorders>
          </w:tcPr>
          <w:p w14:paraId="0D8B7BCA" w14:textId="77777777" w:rsidR="00A84FB4" w:rsidRPr="00A84FB4" w:rsidRDefault="00A84FB4" w:rsidP="00A84FB4">
            <w:pPr>
              <w:pStyle w:val="Normal1"/>
              <w:spacing w:line="360" w:lineRule="auto"/>
              <w:ind w:right="51"/>
              <w:contextualSpacing/>
              <w:jc w:val="both"/>
              <w:rPr>
                <w:rFonts w:ascii="Century Gothic" w:hAnsi="Century Gothic" w:cs="Arial"/>
                <w:bCs/>
                <w:color w:val="auto"/>
                <w:lang w:eastAsia="es-MX"/>
              </w:rPr>
            </w:pPr>
            <w:r w:rsidRPr="00A84FB4">
              <w:rPr>
                <w:rFonts w:ascii="Century Gothic" w:hAnsi="Century Gothic" w:cs="Arial"/>
                <w:b/>
                <w:bCs/>
                <w:color w:val="auto"/>
                <w:lang w:eastAsia="es-MX"/>
              </w:rPr>
              <w:t>ARTÍCULO 33.</w:t>
            </w:r>
            <w:r w:rsidRPr="00A84FB4">
              <w:rPr>
                <w:rFonts w:ascii="Century Gothic" w:hAnsi="Century Gothic" w:cs="Arial"/>
                <w:bCs/>
                <w:color w:val="auto"/>
                <w:lang w:eastAsia="es-MX"/>
              </w:rPr>
              <w:t xml:space="preserve"> A la Secretaría del Trabajo y Previsión Social corresponde el despacho de los siguientes asuntos:</w:t>
            </w:r>
          </w:p>
          <w:p w14:paraId="3B18BABE" w14:textId="77777777" w:rsidR="00A84FB4" w:rsidRPr="00A84FB4" w:rsidRDefault="00A84FB4" w:rsidP="00A84FB4">
            <w:pPr>
              <w:pStyle w:val="Normal1"/>
              <w:spacing w:line="360" w:lineRule="auto"/>
              <w:ind w:right="51"/>
              <w:contextualSpacing/>
              <w:jc w:val="both"/>
              <w:rPr>
                <w:rFonts w:ascii="Century Gothic" w:hAnsi="Century Gothic" w:cs="Arial"/>
                <w:bCs/>
                <w:color w:val="auto"/>
                <w:lang w:eastAsia="es-MX"/>
              </w:rPr>
            </w:pPr>
          </w:p>
          <w:p w14:paraId="0692010F" w14:textId="42CD0C6D" w:rsidR="00A84FB4" w:rsidRPr="00A84FB4" w:rsidRDefault="00A84FB4" w:rsidP="00A84FB4">
            <w:pPr>
              <w:pStyle w:val="Normal1"/>
              <w:spacing w:line="360" w:lineRule="auto"/>
              <w:ind w:right="51"/>
              <w:contextualSpacing/>
              <w:jc w:val="both"/>
              <w:rPr>
                <w:rFonts w:ascii="Century Gothic" w:hAnsi="Century Gothic" w:cs="Arial"/>
                <w:bCs/>
                <w:color w:val="auto"/>
                <w:lang w:eastAsia="es-MX"/>
              </w:rPr>
            </w:pPr>
            <w:r>
              <w:rPr>
                <w:rFonts w:ascii="Century Gothic" w:hAnsi="Century Gothic" w:cs="Arial"/>
                <w:bCs/>
                <w:color w:val="auto"/>
                <w:lang w:eastAsia="es-MX"/>
              </w:rPr>
              <w:t>I a</w:t>
            </w:r>
            <w:r w:rsidRPr="00A84FB4">
              <w:rPr>
                <w:rFonts w:ascii="Century Gothic" w:hAnsi="Century Gothic" w:cs="Arial"/>
                <w:bCs/>
                <w:color w:val="auto"/>
                <w:lang w:eastAsia="es-MX"/>
              </w:rPr>
              <w:t xml:space="preserve"> XXII</w:t>
            </w:r>
            <w:r>
              <w:rPr>
                <w:rFonts w:ascii="Century Gothic" w:hAnsi="Century Gothic" w:cs="Arial"/>
                <w:bCs/>
                <w:color w:val="auto"/>
                <w:lang w:eastAsia="es-MX"/>
              </w:rPr>
              <w:t>. …</w:t>
            </w:r>
          </w:p>
          <w:p w14:paraId="2A3F55FF" w14:textId="77777777" w:rsidR="00A84FB4" w:rsidRPr="00A84FB4" w:rsidRDefault="00A84FB4" w:rsidP="00A84FB4">
            <w:pPr>
              <w:pStyle w:val="Normal1"/>
              <w:spacing w:line="360" w:lineRule="auto"/>
              <w:ind w:right="51"/>
              <w:contextualSpacing/>
              <w:jc w:val="both"/>
              <w:rPr>
                <w:rFonts w:ascii="Century Gothic" w:hAnsi="Century Gothic" w:cs="Arial"/>
                <w:bCs/>
                <w:color w:val="auto"/>
                <w:lang w:eastAsia="es-MX"/>
              </w:rPr>
            </w:pPr>
          </w:p>
          <w:p w14:paraId="5AD2DE4B" w14:textId="77777777" w:rsidR="00A84FB4" w:rsidRPr="00A84FB4" w:rsidRDefault="00A84FB4" w:rsidP="00A84FB4">
            <w:pPr>
              <w:pStyle w:val="Normal1"/>
              <w:spacing w:line="360" w:lineRule="auto"/>
              <w:ind w:right="51"/>
              <w:contextualSpacing/>
              <w:jc w:val="both"/>
              <w:rPr>
                <w:rFonts w:ascii="Century Gothic" w:hAnsi="Century Gothic" w:cs="Arial"/>
                <w:b/>
                <w:bCs/>
                <w:color w:val="auto"/>
                <w:lang w:eastAsia="es-MX"/>
              </w:rPr>
            </w:pPr>
            <w:r w:rsidRPr="00A84FB4">
              <w:rPr>
                <w:rFonts w:ascii="Century Gothic" w:hAnsi="Century Gothic" w:cs="Arial"/>
                <w:b/>
                <w:bCs/>
                <w:color w:val="auto"/>
                <w:lang w:eastAsia="es-MX"/>
              </w:rPr>
              <w:t xml:space="preserve">XXIII. Realizar en coordinación con la Iniciativa Privada, Sindicatos, Fiscalía General del Estado, Tribunal Laboral del Poder Judicial del Estado e Instituto Chihuahuense de las </w:t>
            </w:r>
            <w:proofErr w:type="gramStart"/>
            <w:r w:rsidRPr="00A84FB4">
              <w:rPr>
                <w:rFonts w:ascii="Century Gothic" w:hAnsi="Century Gothic" w:cs="Arial"/>
                <w:b/>
                <w:bCs/>
                <w:color w:val="auto"/>
                <w:lang w:eastAsia="es-MX"/>
              </w:rPr>
              <w:t>Mujeres,  encuestas</w:t>
            </w:r>
            <w:proofErr w:type="gramEnd"/>
            <w:r w:rsidRPr="00A84FB4">
              <w:rPr>
                <w:rFonts w:ascii="Century Gothic" w:hAnsi="Century Gothic" w:cs="Arial"/>
                <w:b/>
                <w:bCs/>
                <w:color w:val="auto"/>
                <w:lang w:eastAsia="es-MX"/>
              </w:rPr>
              <w:t xml:space="preserve"> anónimas al interior de </w:t>
            </w:r>
            <w:r w:rsidRPr="00A84FB4">
              <w:rPr>
                <w:rFonts w:ascii="Century Gothic" w:hAnsi="Century Gothic" w:cs="Arial"/>
                <w:b/>
                <w:bCs/>
                <w:color w:val="auto"/>
                <w:lang w:eastAsia="es-MX"/>
              </w:rPr>
              <w:lastRenderedPageBreak/>
              <w:t>las empresas  al menos dos veces al año, con el fin de conocer los índices de acoso laboral, acoso sexual y hostigamiento sexual que existe al interior de los lugares de trabajo.</w:t>
            </w:r>
          </w:p>
          <w:p w14:paraId="66A6C819" w14:textId="77777777" w:rsidR="00A84FB4" w:rsidRPr="00A84FB4" w:rsidRDefault="00A84FB4" w:rsidP="00A84FB4">
            <w:pPr>
              <w:pStyle w:val="Normal1"/>
              <w:spacing w:line="360" w:lineRule="auto"/>
              <w:ind w:right="51"/>
              <w:contextualSpacing/>
              <w:jc w:val="both"/>
              <w:rPr>
                <w:rFonts w:ascii="Century Gothic" w:hAnsi="Century Gothic" w:cs="Arial"/>
                <w:b/>
                <w:bCs/>
                <w:color w:val="auto"/>
                <w:lang w:eastAsia="es-MX"/>
              </w:rPr>
            </w:pPr>
          </w:p>
          <w:p w14:paraId="275753A8" w14:textId="77777777" w:rsidR="00A84FB4" w:rsidRPr="00A84FB4" w:rsidRDefault="00A84FB4" w:rsidP="00A84FB4">
            <w:pPr>
              <w:pStyle w:val="Normal1"/>
              <w:spacing w:line="360" w:lineRule="auto"/>
              <w:ind w:right="51"/>
              <w:contextualSpacing/>
              <w:jc w:val="both"/>
              <w:rPr>
                <w:rFonts w:ascii="Century Gothic" w:hAnsi="Century Gothic" w:cs="Arial"/>
                <w:b/>
                <w:bCs/>
                <w:color w:val="auto"/>
                <w:lang w:eastAsia="es-MX"/>
              </w:rPr>
            </w:pPr>
            <w:r w:rsidRPr="00A84FB4">
              <w:rPr>
                <w:rFonts w:ascii="Century Gothic" w:hAnsi="Century Gothic" w:cs="Arial"/>
                <w:b/>
                <w:bCs/>
                <w:color w:val="auto"/>
                <w:lang w:eastAsia="es-MX"/>
              </w:rPr>
              <w:t>Cuando la empresa se niegue a que se realicen estas encuestas, se les sancionará de manera administrativa, equiparando la sanción a la de negativa de inspección de trabajo contenida en la Ley Federal del Trabajo y sus reglamentos.</w:t>
            </w:r>
          </w:p>
          <w:p w14:paraId="5C310F13" w14:textId="77777777" w:rsidR="00A84FB4" w:rsidRPr="00A84FB4" w:rsidRDefault="00A84FB4" w:rsidP="00A84FB4">
            <w:pPr>
              <w:pStyle w:val="Normal1"/>
              <w:spacing w:line="360" w:lineRule="auto"/>
              <w:ind w:right="51"/>
              <w:contextualSpacing/>
              <w:jc w:val="both"/>
              <w:rPr>
                <w:rFonts w:ascii="Century Gothic" w:hAnsi="Century Gothic" w:cs="Arial"/>
                <w:b/>
                <w:bCs/>
                <w:color w:val="auto"/>
                <w:lang w:eastAsia="es-MX"/>
              </w:rPr>
            </w:pPr>
          </w:p>
          <w:p w14:paraId="10A432E8" w14:textId="77777777" w:rsidR="00A84FB4" w:rsidRPr="00A84FB4" w:rsidRDefault="00A84FB4" w:rsidP="00A84FB4">
            <w:pPr>
              <w:pStyle w:val="Normal1"/>
              <w:spacing w:line="360" w:lineRule="auto"/>
              <w:ind w:right="51"/>
              <w:contextualSpacing/>
              <w:jc w:val="both"/>
              <w:rPr>
                <w:rFonts w:ascii="Century Gothic" w:hAnsi="Century Gothic" w:cs="Arial"/>
                <w:b/>
                <w:bCs/>
                <w:color w:val="auto"/>
                <w:lang w:eastAsia="es-MX"/>
              </w:rPr>
            </w:pPr>
            <w:r w:rsidRPr="00A84FB4">
              <w:rPr>
                <w:rFonts w:ascii="Century Gothic" w:hAnsi="Century Gothic" w:cs="Arial"/>
                <w:b/>
                <w:bCs/>
                <w:color w:val="auto"/>
                <w:lang w:eastAsia="es-MX"/>
              </w:rPr>
              <w:t xml:space="preserve">XXIV. Mediante la misma coordinación interinstitucional, se </w:t>
            </w:r>
            <w:proofErr w:type="gramStart"/>
            <w:r w:rsidRPr="00A84FB4">
              <w:rPr>
                <w:rFonts w:ascii="Century Gothic" w:hAnsi="Century Gothic" w:cs="Arial"/>
                <w:b/>
                <w:bCs/>
                <w:color w:val="auto"/>
                <w:lang w:eastAsia="es-MX"/>
              </w:rPr>
              <w:t>evaluaran</w:t>
            </w:r>
            <w:proofErr w:type="gramEnd"/>
            <w:r w:rsidRPr="00A84FB4">
              <w:rPr>
                <w:rFonts w:ascii="Century Gothic" w:hAnsi="Century Gothic" w:cs="Arial"/>
                <w:b/>
                <w:bCs/>
                <w:color w:val="auto"/>
                <w:lang w:eastAsia="es-MX"/>
              </w:rPr>
              <w:t xml:space="preserve"> los resultados y se deberá proponer las medidas necesarias, diseño de acciones, programas, y políticas públicas para erradicar el acoso laboral, acoso sexual y hostigamiento sexual.</w:t>
            </w:r>
          </w:p>
          <w:p w14:paraId="0641959F" w14:textId="1A7219A6" w:rsidR="00A84FB4" w:rsidRPr="00A84FB4" w:rsidRDefault="00A84FB4" w:rsidP="00A84FB4">
            <w:pPr>
              <w:pStyle w:val="Normal1"/>
              <w:spacing w:line="360" w:lineRule="auto"/>
              <w:ind w:right="51"/>
              <w:contextualSpacing/>
              <w:jc w:val="both"/>
              <w:rPr>
                <w:rFonts w:ascii="Century Gothic" w:hAnsi="Century Gothic" w:cs="Arial"/>
                <w:b/>
                <w:bCs/>
                <w:color w:val="auto"/>
                <w:lang w:eastAsia="es-MX"/>
              </w:rPr>
            </w:pPr>
            <w:r w:rsidRPr="00A84FB4">
              <w:rPr>
                <w:rFonts w:ascii="Century Gothic" w:hAnsi="Century Gothic" w:cs="Arial"/>
                <w:b/>
                <w:bCs/>
                <w:color w:val="auto"/>
                <w:lang w:eastAsia="es-MX"/>
              </w:rPr>
              <w:lastRenderedPageBreak/>
              <w:t>XXV. Además celebrara convenios con el Tribunal Laboral del Poder Judicial del Estado para coadyuvar en los procesos de capacitación a las empresas y al personal que labora en ellas para prevenir el acoso laboral, acoso sexual y hostigamiento sexual, así como para facilitar los mecanismos con los que cuenta para apoyar a las víctimas.</w:t>
            </w:r>
          </w:p>
          <w:p w14:paraId="27A06354" w14:textId="77777777" w:rsidR="005E428C" w:rsidRDefault="005E428C" w:rsidP="00A84FB4">
            <w:pPr>
              <w:pStyle w:val="Normal1"/>
              <w:spacing w:line="360" w:lineRule="auto"/>
              <w:ind w:right="51"/>
              <w:contextualSpacing/>
              <w:jc w:val="both"/>
              <w:rPr>
                <w:rFonts w:ascii="Century Gothic" w:hAnsi="Century Gothic" w:cs="Arial"/>
                <w:bCs/>
                <w:color w:val="auto"/>
                <w:lang w:eastAsia="es-MX"/>
              </w:rPr>
            </w:pPr>
          </w:p>
          <w:p w14:paraId="1D15B61A" w14:textId="28D251FF" w:rsidR="00A84FB4" w:rsidRPr="00A84FB4" w:rsidRDefault="00A84FB4" w:rsidP="00A84FB4">
            <w:pPr>
              <w:pStyle w:val="Normal1"/>
              <w:spacing w:line="360" w:lineRule="auto"/>
              <w:ind w:right="51"/>
              <w:contextualSpacing/>
              <w:jc w:val="both"/>
              <w:rPr>
                <w:rFonts w:ascii="Century Gothic" w:hAnsi="Century Gothic" w:cs="Arial"/>
                <w:bCs/>
                <w:color w:val="auto"/>
                <w:lang w:eastAsia="es-MX"/>
              </w:rPr>
            </w:pPr>
            <w:r w:rsidRPr="00A84FB4">
              <w:rPr>
                <w:rFonts w:ascii="Century Gothic" w:hAnsi="Century Gothic" w:cs="Arial"/>
                <w:bCs/>
                <w:color w:val="auto"/>
                <w:lang w:eastAsia="es-MX"/>
              </w:rPr>
              <w:t>XXVI ………………</w:t>
            </w:r>
            <w:proofErr w:type="gramStart"/>
            <w:r w:rsidRPr="00A84FB4">
              <w:rPr>
                <w:rFonts w:ascii="Century Gothic" w:hAnsi="Century Gothic" w:cs="Arial"/>
                <w:bCs/>
                <w:color w:val="auto"/>
                <w:lang w:eastAsia="es-MX"/>
              </w:rPr>
              <w:t>…….</w:t>
            </w:r>
            <w:proofErr w:type="gramEnd"/>
            <w:r w:rsidRPr="00A84FB4">
              <w:rPr>
                <w:rFonts w:ascii="Century Gothic" w:hAnsi="Century Gothic" w:cs="Arial"/>
                <w:bCs/>
                <w:color w:val="auto"/>
                <w:lang w:eastAsia="es-MX"/>
              </w:rPr>
              <w:t>.</w:t>
            </w:r>
          </w:p>
          <w:p w14:paraId="64F7C5E8" w14:textId="77777777" w:rsidR="00A84FB4" w:rsidRPr="00A84FB4" w:rsidRDefault="00A84FB4" w:rsidP="00A84FB4">
            <w:pPr>
              <w:pStyle w:val="Normal1"/>
              <w:spacing w:line="360" w:lineRule="auto"/>
              <w:ind w:right="51"/>
              <w:contextualSpacing/>
              <w:jc w:val="both"/>
              <w:rPr>
                <w:rFonts w:ascii="Century Gothic" w:hAnsi="Century Gothic" w:cs="Arial"/>
                <w:bCs/>
                <w:color w:val="auto"/>
                <w:lang w:eastAsia="es-MX"/>
              </w:rPr>
            </w:pPr>
          </w:p>
        </w:tc>
      </w:tr>
    </w:tbl>
    <w:p w14:paraId="6A202383" w14:textId="522D0255" w:rsidR="000E49C5" w:rsidRDefault="00A84FB4" w:rsidP="00D56EDD">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lastRenderedPageBreak/>
        <w:t xml:space="preserve">Esta Comisión de dictamen legislativo </w:t>
      </w:r>
      <w:r w:rsidR="00E07397">
        <w:rPr>
          <w:rFonts w:ascii="Century Gothic" w:hAnsi="Century Gothic" w:cs="Arial"/>
          <w:bCs/>
          <w:color w:val="auto"/>
          <w:lang w:eastAsia="es-MX"/>
        </w:rPr>
        <w:t>está de acuerdo con el fondo de la pretensión expresada en los motivos de la iniciativa</w:t>
      </w:r>
      <w:r w:rsidR="00F31A16">
        <w:rPr>
          <w:rFonts w:ascii="Century Gothic" w:hAnsi="Century Gothic" w:cs="Arial"/>
          <w:bCs/>
          <w:color w:val="auto"/>
          <w:lang w:eastAsia="es-MX"/>
        </w:rPr>
        <w:t>, sin embargo, se aparta de la forma en que pretende darle solución, en razón de que ya existen otros mecanismos en las instituciones gubernamentales que han ido sistematizando la prevención, atención sanción y erradicación de la viol</w:t>
      </w:r>
      <w:r w:rsidR="000E49C5">
        <w:rPr>
          <w:rFonts w:ascii="Century Gothic" w:hAnsi="Century Gothic" w:cs="Arial"/>
          <w:bCs/>
          <w:color w:val="auto"/>
          <w:lang w:eastAsia="es-MX"/>
        </w:rPr>
        <w:t>encia en contra de las mujeres.</w:t>
      </w:r>
    </w:p>
    <w:p w14:paraId="23BF4D80" w14:textId="354CD35A" w:rsidR="000E49C5" w:rsidRDefault="000E49C5" w:rsidP="00D56EDD">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t>En relación con el tema de la violencia sexual, podemos ejemplificar con los dispositivos que se transcriben a continuación:</w:t>
      </w:r>
    </w:p>
    <w:p w14:paraId="5F54F06C" w14:textId="4CCA291F" w:rsidR="000E49C5" w:rsidRDefault="000E49C5" w:rsidP="00D56EDD">
      <w:pPr>
        <w:spacing w:before="100" w:beforeAutospacing="1" w:line="360" w:lineRule="auto"/>
        <w:ind w:right="51"/>
        <w:jc w:val="both"/>
        <w:rPr>
          <w:rFonts w:ascii="Century Gothic" w:hAnsi="Century Gothic" w:cs="Arial"/>
          <w:bCs/>
          <w:color w:val="auto"/>
          <w:lang w:eastAsia="es-MX"/>
        </w:rPr>
      </w:pPr>
    </w:p>
    <w:p w14:paraId="3DF0DBE8" w14:textId="2A8BB331" w:rsidR="000E49C5" w:rsidRDefault="000E49C5" w:rsidP="000E49C5">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lastRenderedPageBreak/>
        <w:t>En el Código M</w:t>
      </w:r>
      <w:r w:rsidRPr="000E49C5">
        <w:rPr>
          <w:rFonts w:ascii="Century Gothic" w:hAnsi="Century Gothic" w:cs="Arial"/>
          <w:bCs/>
          <w:color w:val="auto"/>
          <w:lang w:eastAsia="es-MX"/>
        </w:rPr>
        <w:t>unicipal</w:t>
      </w:r>
      <w:r>
        <w:rPr>
          <w:rFonts w:ascii="Century Gothic" w:hAnsi="Century Gothic" w:cs="Arial"/>
          <w:bCs/>
          <w:color w:val="auto"/>
          <w:lang w:eastAsia="es-MX"/>
        </w:rPr>
        <w:t xml:space="preserve"> para el Estado de Chihuahua, su artículo 28</w:t>
      </w:r>
      <w:r w:rsidR="00177E55">
        <w:rPr>
          <w:rFonts w:ascii="Century Gothic" w:hAnsi="Century Gothic" w:cs="Arial"/>
          <w:bCs/>
          <w:color w:val="auto"/>
          <w:lang w:eastAsia="es-MX"/>
        </w:rPr>
        <w:t>,</w:t>
      </w:r>
      <w:r>
        <w:rPr>
          <w:rFonts w:ascii="Century Gothic" w:hAnsi="Century Gothic" w:cs="Arial"/>
          <w:bCs/>
          <w:color w:val="auto"/>
          <w:lang w:eastAsia="es-MX"/>
        </w:rPr>
        <w:t xml:space="preserve"> fracción LV refiere lo siguiente: </w:t>
      </w:r>
    </w:p>
    <w:p w14:paraId="0DAB18E8" w14:textId="0ADC3BDA" w:rsidR="000E49C5" w:rsidRPr="000E49C5" w:rsidRDefault="000E49C5" w:rsidP="000E49C5">
      <w:pPr>
        <w:spacing w:before="100" w:beforeAutospacing="1" w:line="360" w:lineRule="auto"/>
        <w:ind w:right="51"/>
        <w:jc w:val="both"/>
        <w:rPr>
          <w:rFonts w:ascii="Century Gothic" w:hAnsi="Century Gothic" w:cs="Arial"/>
          <w:bCs/>
          <w:color w:val="auto"/>
          <w:lang w:eastAsia="es-MX"/>
        </w:rPr>
      </w:pPr>
      <w:r w:rsidRPr="000E49C5">
        <w:rPr>
          <w:rFonts w:ascii="Century Gothic" w:hAnsi="Century Gothic" w:cs="Arial"/>
          <w:bCs/>
          <w:color w:val="auto"/>
          <w:lang w:eastAsia="es-MX"/>
        </w:rPr>
        <w:t xml:space="preserve"> </w:t>
      </w:r>
    </w:p>
    <w:p w14:paraId="77E74123" w14:textId="77777777"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ARTÍCULO 28. Son facultades y obligaciones de los Ayuntamientos:</w:t>
      </w:r>
    </w:p>
    <w:p w14:paraId="3D15293F" w14:textId="6DE192A7"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 xml:space="preserve">(…) </w:t>
      </w:r>
    </w:p>
    <w:p w14:paraId="6FDC3B56" w14:textId="6636156A"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LV. Establecer mecanismos, en el ámbito de su competencia, que favorezcan a la prevención, atención, sanción y erradicación del acoso y hostigamiento sexual en contra de mujeres, niñas, niños y adolescentes. Para lo cual podrán celebrar acuerdos y convenios con instituciones públicas o privadas.</w:t>
      </w:r>
    </w:p>
    <w:p w14:paraId="43E06238" w14:textId="360C1CAC"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w:t>
      </w:r>
    </w:p>
    <w:p w14:paraId="5BBDC4FE" w14:textId="53659149" w:rsidR="000E49C5" w:rsidRDefault="000E49C5" w:rsidP="000E49C5">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t xml:space="preserve">En el mismo sentido el artículo 29, fracción XLVI establece: </w:t>
      </w:r>
    </w:p>
    <w:p w14:paraId="6EDD5032" w14:textId="346D2F56"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ARTÍCULO 29. La o el Presidencia Municipal tendrá las siguientes facultades y obligaciones:</w:t>
      </w:r>
    </w:p>
    <w:p w14:paraId="3B5A750B" w14:textId="043E913B"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w:t>
      </w:r>
    </w:p>
    <w:p w14:paraId="1848E99C" w14:textId="7CF0B3AA"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XLVI. Ejercer, en el ámbito de su competencia, las acciones que favorezcan a la prevención, atención, sanción y erradicación del acoso y hostigamiento sexual en contra de mujeres, niñas, niños y adolescentes.</w:t>
      </w:r>
    </w:p>
    <w:p w14:paraId="39298229" w14:textId="5A0F3FC5"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lastRenderedPageBreak/>
        <w:t>…</w:t>
      </w:r>
    </w:p>
    <w:p w14:paraId="160E50F2" w14:textId="0727CBA6" w:rsidR="000E49C5" w:rsidRDefault="000E49C5" w:rsidP="000E49C5">
      <w:pPr>
        <w:spacing w:before="100" w:beforeAutospacing="1" w:line="360" w:lineRule="auto"/>
        <w:ind w:right="51"/>
        <w:jc w:val="both"/>
        <w:rPr>
          <w:rFonts w:ascii="Century Gothic" w:hAnsi="Century Gothic" w:cs="Arial"/>
          <w:bCs/>
          <w:color w:val="auto"/>
          <w:lang w:eastAsia="es-MX"/>
        </w:rPr>
      </w:pPr>
    </w:p>
    <w:p w14:paraId="1CBC51E2" w14:textId="3A8E7E91" w:rsidR="000E49C5" w:rsidRPr="000E49C5" w:rsidRDefault="000E49C5" w:rsidP="000E49C5">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t xml:space="preserve">Al igual que su artículo 74 Ter. fracción XI, al establecer lo siguiente: </w:t>
      </w:r>
    </w:p>
    <w:p w14:paraId="4036CB81" w14:textId="77777777" w:rsidR="000E49C5" w:rsidRPr="000E49C5" w:rsidRDefault="000E49C5" w:rsidP="000E49C5">
      <w:pPr>
        <w:spacing w:before="100" w:beforeAutospacing="1" w:line="360" w:lineRule="auto"/>
        <w:ind w:right="51"/>
        <w:jc w:val="both"/>
        <w:rPr>
          <w:rFonts w:ascii="Century Gothic" w:hAnsi="Century Gothic" w:cs="Arial"/>
          <w:bCs/>
          <w:color w:val="auto"/>
          <w:lang w:eastAsia="es-MX"/>
        </w:rPr>
      </w:pPr>
      <w:r w:rsidRPr="000E49C5">
        <w:rPr>
          <w:rFonts w:ascii="Century Gothic" w:hAnsi="Century Gothic" w:cs="Arial"/>
          <w:bCs/>
          <w:color w:val="auto"/>
          <w:lang w:eastAsia="es-MX"/>
        </w:rPr>
        <w:t xml:space="preserve"> </w:t>
      </w:r>
    </w:p>
    <w:p w14:paraId="1129F8CB" w14:textId="5C8D65D6"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 xml:space="preserve">ARTÍCULO 74 Ter. Son atribuciones y obligaciones de la Dirección de Educación y Cultura: </w:t>
      </w:r>
    </w:p>
    <w:p w14:paraId="123A50ED" w14:textId="3FA51944"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 xml:space="preserve"> (…)</w:t>
      </w:r>
    </w:p>
    <w:p w14:paraId="623F4B05" w14:textId="31ED9137"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XI. Promover programas de sensibilización sobre acoso y hostigamiento sexual, violencia familiar y docente;</w:t>
      </w:r>
    </w:p>
    <w:p w14:paraId="01E8AFD8" w14:textId="674364C6"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w:t>
      </w:r>
    </w:p>
    <w:p w14:paraId="1F7DE310" w14:textId="0A73D99E" w:rsidR="000E49C5" w:rsidRDefault="000E49C5" w:rsidP="000E49C5">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t xml:space="preserve">Y en el mismo sentido, el artículo 82 </w:t>
      </w:r>
      <w:proofErr w:type="spellStart"/>
      <w:r>
        <w:rPr>
          <w:rFonts w:ascii="Century Gothic" w:hAnsi="Century Gothic" w:cs="Arial"/>
          <w:bCs/>
          <w:color w:val="auto"/>
          <w:lang w:eastAsia="es-MX"/>
        </w:rPr>
        <w:t>Quáter</w:t>
      </w:r>
      <w:proofErr w:type="spellEnd"/>
      <w:r>
        <w:rPr>
          <w:rFonts w:ascii="Century Gothic" w:hAnsi="Century Gothic" w:cs="Arial"/>
          <w:bCs/>
          <w:color w:val="auto"/>
          <w:lang w:eastAsia="es-MX"/>
        </w:rPr>
        <w:t>, fracción V estipula las siguientes atribuciones:</w:t>
      </w:r>
    </w:p>
    <w:p w14:paraId="26BABF36" w14:textId="77777777" w:rsidR="000E49C5" w:rsidRDefault="000E49C5" w:rsidP="000E49C5">
      <w:pPr>
        <w:spacing w:before="100" w:beforeAutospacing="1" w:line="360" w:lineRule="auto"/>
        <w:ind w:right="51"/>
        <w:jc w:val="both"/>
        <w:rPr>
          <w:rFonts w:ascii="Century Gothic" w:hAnsi="Century Gothic" w:cs="Arial"/>
          <w:bCs/>
          <w:color w:val="auto"/>
          <w:lang w:eastAsia="es-MX"/>
        </w:rPr>
      </w:pPr>
    </w:p>
    <w:p w14:paraId="009095B0" w14:textId="45D20FF3"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 xml:space="preserve">ARTÍCULO 82 </w:t>
      </w:r>
      <w:proofErr w:type="spellStart"/>
      <w:r w:rsidRPr="00177E55">
        <w:rPr>
          <w:rFonts w:ascii="Century Gothic" w:hAnsi="Century Gothic" w:cs="Arial"/>
          <w:bCs/>
          <w:i/>
          <w:color w:val="auto"/>
          <w:lang w:eastAsia="es-MX"/>
        </w:rPr>
        <w:t>Quáter</w:t>
      </w:r>
      <w:proofErr w:type="spellEnd"/>
      <w:r w:rsidRPr="00177E55">
        <w:rPr>
          <w:rFonts w:ascii="Century Gothic" w:hAnsi="Century Gothic" w:cs="Arial"/>
          <w:bCs/>
          <w:i/>
          <w:color w:val="auto"/>
          <w:lang w:eastAsia="es-MX"/>
        </w:rPr>
        <w:t>. El Instituto Municipal de las Mujeres tendrá las siguientes atribuciones:</w:t>
      </w:r>
    </w:p>
    <w:p w14:paraId="45CB31CA" w14:textId="5E08196D"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 xml:space="preserve"> (…)</w:t>
      </w:r>
    </w:p>
    <w:p w14:paraId="1F41FCB6" w14:textId="4BA6B9E3"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t>V. Establecer acciones para prevenir, atender, sancionar y erradicar la violencia laboral contra las mujeres, acoso y hostigamiento sexual;</w:t>
      </w:r>
    </w:p>
    <w:p w14:paraId="5636212A" w14:textId="73C85BA9" w:rsidR="000E49C5" w:rsidRPr="00177E55" w:rsidRDefault="000E49C5" w:rsidP="00177E55">
      <w:pPr>
        <w:spacing w:before="100" w:beforeAutospacing="1" w:line="360" w:lineRule="auto"/>
        <w:ind w:left="567" w:right="900"/>
        <w:jc w:val="both"/>
        <w:rPr>
          <w:rFonts w:ascii="Century Gothic" w:hAnsi="Century Gothic" w:cs="Arial"/>
          <w:bCs/>
          <w:i/>
          <w:color w:val="auto"/>
          <w:lang w:eastAsia="es-MX"/>
        </w:rPr>
      </w:pPr>
      <w:r w:rsidRPr="00177E55">
        <w:rPr>
          <w:rFonts w:ascii="Century Gothic" w:hAnsi="Century Gothic" w:cs="Arial"/>
          <w:bCs/>
          <w:i/>
          <w:color w:val="auto"/>
          <w:lang w:eastAsia="es-MX"/>
        </w:rPr>
        <w:lastRenderedPageBreak/>
        <w:t>…</w:t>
      </w:r>
    </w:p>
    <w:p w14:paraId="02987809" w14:textId="1C92DBF5" w:rsidR="000E49C5" w:rsidRDefault="000E49C5" w:rsidP="00D56EDD">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t>Es por ello que consideramos que existe un área de oportunidad estatal, para que el Poder Ejecutivo</w:t>
      </w:r>
      <w:r w:rsidR="00177E55">
        <w:rPr>
          <w:rFonts w:ascii="Century Gothic" w:hAnsi="Century Gothic" w:cs="Arial"/>
          <w:bCs/>
          <w:color w:val="auto"/>
          <w:lang w:eastAsia="es-MX"/>
        </w:rPr>
        <w:t xml:space="preserve"> del </w:t>
      </w:r>
      <w:r w:rsidR="00FA5FFC">
        <w:rPr>
          <w:rFonts w:ascii="Century Gothic" w:hAnsi="Century Gothic" w:cs="Arial"/>
          <w:bCs/>
          <w:color w:val="auto"/>
          <w:lang w:eastAsia="es-MX"/>
        </w:rPr>
        <w:t>E</w:t>
      </w:r>
      <w:r w:rsidR="00177E55">
        <w:rPr>
          <w:rFonts w:ascii="Century Gothic" w:hAnsi="Century Gothic" w:cs="Arial"/>
          <w:bCs/>
          <w:color w:val="auto"/>
          <w:lang w:eastAsia="es-MX"/>
        </w:rPr>
        <w:t xml:space="preserve">stado, </w:t>
      </w:r>
      <w:r>
        <w:rPr>
          <w:rFonts w:ascii="Century Gothic" w:hAnsi="Century Gothic" w:cs="Arial"/>
          <w:bCs/>
          <w:color w:val="auto"/>
          <w:lang w:eastAsia="es-MX"/>
        </w:rPr>
        <w:t xml:space="preserve">a través del Instituto Chihuahuense de las Mujeres, facilite esta relación interinstitucional entre las entidades del estado y con las empresas particulares, con la finalidad de prevenir, atender, sancionar y erradicar </w:t>
      </w:r>
      <w:r w:rsidR="00177E55">
        <w:rPr>
          <w:rFonts w:ascii="Century Gothic" w:hAnsi="Century Gothic" w:cs="Arial"/>
          <w:bCs/>
          <w:color w:val="auto"/>
          <w:lang w:eastAsia="es-MX"/>
        </w:rPr>
        <w:t>dichas</w:t>
      </w:r>
      <w:r>
        <w:rPr>
          <w:rFonts w:ascii="Century Gothic" w:hAnsi="Century Gothic" w:cs="Arial"/>
          <w:bCs/>
          <w:color w:val="auto"/>
          <w:lang w:eastAsia="es-MX"/>
        </w:rPr>
        <w:t xml:space="preserve"> expresiones de violencia en contra de las mujeres. </w:t>
      </w:r>
    </w:p>
    <w:p w14:paraId="6FD462F1" w14:textId="34700861" w:rsidR="00177E55" w:rsidRDefault="00177E55" w:rsidP="00D56EDD">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t xml:space="preserve">De ahí que propongamos </w:t>
      </w:r>
      <w:r w:rsidRPr="00474450">
        <w:rPr>
          <w:rFonts w:ascii="Century Gothic" w:hAnsi="Century Gothic" w:cs="Arial"/>
          <w:bCs/>
          <w:color w:val="auto"/>
          <w:lang w:eastAsia="es-MX"/>
        </w:rPr>
        <w:t>modificar</w:t>
      </w:r>
      <w:r w:rsidR="00474450">
        <w:rPr>
          <w:rFonts w:ascii="Century Gothic" w:hAnsi="Century Gothic" w:cs="Arial"/>
          <w:bCs/>
          <w:color w:val="auto"/>
          <w:lang w:eastAsia="es-MX"/>
        </w:rPr>
        <w:t xml:space="preserve"> la</w:t>
      </w:r>
      <w:r w:rsidRPr="00474450">
        <w:rPr>
          <w:rFonts w:ascii="Century Gothic" w:hAnsi="Century Gothic" w:cs="Arial"/>
          <w:bCs/>
          <w:color w:val="auto"/>
          <w:lang w:eastAsia="es-MX"/>
        </w:rPr>
        <w:t xml:space="preserve"> </w:t>
      </w:r>
      <w:r w:rsidR="00474450" w:rsidRPr="00474450">
        <w:rPr>
          <w:rFonts w:ascii="Century Gothic" w:hAnsi="Century Gothic" w:cs="Arial"/>
          <w:bCs/>
          <w:color w:val="auto"/>
          <w:lang w:eastAsia="es-MX"/>
        </w:rPr>
        <w:t xml:space="preserve">Ley Estatal del Derecho de las Mujeres a una Vida Libre de Violencia </w:t>
      </w:r>
      <w:r w:rsidRPr="00474450">
        <w:rPr>
          <w:rFonts w:ascii="Century Gothic" w:hAnsi="Century Gothic" w:cs="Arial"/>
          <w:bCs/>
          <w:color w:val="auto"/>
          <w:lang w:eastAsia="es-MX"/>
        </w:rPr>
        <w:t>y dotar</w:t>
      </w:r>
      <w:r>
        <w:rPr>
          <w:rFonts w:ascii="Century Gothic" w:hAnsi="Century Gothic" w:cs="Arial"/>
          <w:bCs/>
          <w:color w:val="auto"/>
          <w:lang w:eastAsia="es-MX"/>
        </w:rPr>
        <w:t xml:space="preserve"> de estas atribuciones al instituto, el cual podrá celebrar convenios con entidades públicas y privadas para el cumplimiento de esta finalidad. </w:t>
      </w:r>
    </w:p>
    <w:p w14:paraId="01B95EAC" w14:textId="067527D5" w:rsidR="00177E55" w:rsidRDefault="00177E55" w:rsidP="00D56EDD">
      <w:pPr>
        <w:spacing w:before="100" w:beforeAutospacing="1" w:line="360" w:lineRule="auto"/>
        <w:ind w:right="51"/>
        <w:jc w:val="both"/>
        <w:rPr>
          <w:rFonts w:ascii="Century Gothic" w:hAnsi="Century Gothic" w:cs="Arial"/>
          <w:bCs/>
          <w:color w:val="auto"/>
          <w:lang w:eastAsia="es-MX"/>
        </w:rPr>
      </w:pPr>
    </w:p>
    <w:p w14:paraId="3095A31A" w14:textId="0F6D3370" w:rsidR="00177E55" w:rsidRDefault="00177E55" w:rsidP="00177E55">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t xml:space="preserve">Cabe resaltar que actualmente el Instituto cuenta con una atribución para capacitar </w:t>
      </w:r>
      <w:r w:rsidRPr="00177E55">
        <w:rPr>
          <w:rFonts w:ascii="Century Gothic" w:hAnsi="Century Gothic" w:cs="Arial"/>
          <w:bCs/>
          <w:color w:val="auto"/>
          <w:lang w:eastAsia="es-MX"/>
        </w:rPr>
        <w:t>con perspectiva de género a las diferentes instancias de los sectores público, privado o social, incluido el personal a su cargo</w:t>
      </w:r>
      <w:r>
        <w:rPr>
          <w:rFonts w:ascii="Century Gothic" w:hAnsi="Century Gothic" w:cs="Arial"/>
          <w:bCs/>
          <w:color w:val="auto"/>
          <w:lang w:eastAsia="es-MX"/>
        </w:rPr>
        <w:t>, para el desempeño de su labor</w:t>
      </w:r>
      <w:r>
        <w:rPr>
          <w:rStyle w:val="Refdenotaalpie"/>
          <w:rFonts w:ascii="Century Gothic" w:hAnsi="Century Gothic" w:cs="Arial"/>
          <w:bCs/>
          <w:color w:val="auto"/>
          <w:lang w:eastAsia="es-MX"/>
        </w:rPr>
        <w:footnoteReference w:id="3"/>
      </w:r>
      <w:r>
        <w:rPr>
          <w:rFonts w:ascii="Century Gothic" w:hAnsi="Century Gothic" w:cs="Arial"/>
          <w:bCs/>
          <w:color w:val="auto"/>
          <w:lang w:eastAsia="es-MX"/>
        </w:rPr>
        <w:t xml:space="preserve">. </w:t>
      </w:r>
    </w:p>
    <w:p w14:paraId="6B5B06AF" w14:textId="40AB4356" w:rsidR="00177E55" w:rsidRDefault="00177E55" w:rsidP="00177E55">
      <w:pPr>
        <w:spacing w:before="100" w:beforeAutospacing="1" w:line="360" w:lineRule="auto"/>
        <w:ind w:right="51"/>
        <w:jc w:val="both"/>
        <w:rPr>
          <w:rFonts w:ascii="Century Gothic" w:hAnsi="Century Gothic" w:cs="Arial"/>
          <w:bCs/>
          <w:color w:val="auto"/>
          <w:lang w:eastAsia="es-MX"/>
        </w:rPr>
      </w:pPr>
    </w:p>
    <w:p w14:paraId="0543071F" w14:textId="57293FD3" w:rsidR="00177E55" w:rsidRDefault="00177E55" w:rsidP="00177E55">
      <w:pPr>
        <w:spacing w:before="100" w:beforeAutospacing="1" w:line="360" w:lineRule="auto"/>
        <w:ind w:right="51"/>
        <w:jc w:val="both"/>
        <w:rPr>
          <w:rFonts w:ascii="Century Gothic" w:hAnsi="Century Gothic" w:cs="Arial"/>
          <w:bCs/>
          <w:color w:val="auto"/>
          <w:lang w:eastAsia="es-MX"/>
        </w:rPr>
      </w:pPr>
      <w:r w:rsidRPr="00AA618C">
        <w:rPr>
          <w:rFonts w:ascii="Century Gothic" w:hAnsi="Century Gothic" w:cs="Arial"/>
          <w:b/>
          <w:bCs/>
          <w:color w:val="auto"/>
          <w:lang w:eastAsia="es-MX"/>
        </w:rPr>
        <w:lastRenderedPageBreak/>
        <w:t>IV.</w:t>
      </w:r>
      <w:r w:rsidR="00AA618C" w:rsidRPr="00AA618C">
        <w:rPr>
          <w:rFonts w:ascii="Century Gothic" w:hAnsi="Century Gothic" w:cs="Arial"/>
          <w:b/>
          <w:bCs/>
          <w:color w:val="auto"/>
          <w:lang w:eastAsia="es-MX"/>
        </w:rPr>
        <w:t xml:space="preserve">- </w:t>
      </w:r>
      <w:r>
        <w:rPr>
          <w:rFonts w:ascii="Century Gothic" w:hAnsi="Century Gothic" w:cs="Arial"/>
          <w:bCs/>
          <w:color w:val="auto"/>
          <w:lang w:eastAsia="es-MX"/>
        </w:rPr>
        <w:t xml:space="preserve">Respecto a la última de las iniciativas enunciadas, al igual que la anterior, se motiva en las diferentes expresiones de violencia sexual de las que son objeto las mujeres, pero en el ámbito educativo. </w:t>
      </w:r>
    </w:p>
    <w:p w14:paraId="027EFD76" w14:textId="262C7146" w:rsidR="00177E55" w:rsidRDefault="00177E55" w:rsidP="00177E55">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t xml:space="preserve">Por ello propone que la Secretaría de Educación y Deporte de Gobierno del Estado, elabore y aplique protocolos de actuación en los casos de acoso y hostigamiento sexual. </w:t>
      </w:r>
    </w:p>
    <w:p w14:paraId="32504042" w14:textId="791D15C8" w:rsidR="00177E55" w:rsidRDefault="00177E55" w:rsidP="00177E55">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t>Lo anterior lo podemos visualizar en el siguiente cuadro comparativo:</w:t>
      </w:r>
    </w:p>
    <w:p w14:paraId="6BD9A180" w14:textId="6C07A365" w:rsidR="00177E55" w:rsidRDefault="00177E55" w:rsidP="00177E55">
      <w:pPr>
        <w:spacing w:before="100" w:beforeAutospacing="1" w:line="360" w:lineRule="auto"/>
        <w:ind w:right="51"/>
        <w:jc w:val="both"/>
        <w:rPr>
          <w:rFonts w:ascii="Century Gothic" w:hAnsi="Century Gothic" w:cs="Arial"/>
          <w:bCs/>
          <w:color w:val="auto"/>
          <w:lang w:eastAsia="es-MX"/>
        </w:rPr>
      </w:pPr>
    </w:p>
    <w:tbl>
      <w:tblPr>
        <w:tblStyle w:val="Tablaconcuadrcula"/>
        <w:tblW w:w="8926" w:type="dxa"/>
        <w:tblLook w:val="04A0" w:firstRow="1" w:lastRow="0" w:firstColumn="1" w:lastColumn="0" w:noHBand="0" w:noVBand="1"/>
      </w:tblPr>
      <w:tblGrid>
        <w:gridCol w:w="4390"/>
        <w:gridCol w:w="4536"/>
      </w:tblGrid>
      <w:tr w:rsidR="00FD7A1C" w:rsidRPr="00177E55" w14:paraId="70F6736C" w14:textId="77777777" w:rsidTr="00AD45D4">
        <w:tc>
          <w:tcPr>
            <w:tcW w:w="8926" w:type="dxa"/>
            <w:gridSpan w:val="2"/>
            <w:tcBorders>
              <w:top w:val="single" w:sz="4" w:space="0" w:color="auto"/>
              <w:left w:val="single" w:sz="4" w:space="0" w:color="auto"/>
              <w:bottom w:val="single" w:sz="4" w:space="0" w:color="auto"/>
              <w:right w:val="single" w:sz="4" w:space="0" w:color="auto"/>
            </w:tcBorders>
            <w:hideMark/>
          </w:tcPr>
          <w:p w14:paraId="49293F78" w14:textId="65B0C957" w:rsidR="00FD7A1C" w:rsidRPr="00177E55" w:rsidRDefault="00FD7A1C" w:rsidP="00455EB0">
            <w:pPr>
              <w:spacing w:before="100" w:beforeAutospacing="1" w:line="360" w:lineRule="auto"/>
              <w:ind w:right="51"/>
              <w:jc w:val="center"/>
              <w:rPr>
                <w:rFonts w:ascii="Century Gothic" w:hAnsi="Century Gothic" w:cs="Arial"/>
                <w:bCs/>
                <w:color w:val="auto"/>
                <w:lang w:eastAsia="es-MX"/>
              </w:rPr>
            </w:pPr>
            <w:r w:rsidRPr="00177E55">
              <w:rPr>
                <w:rFonts w:ascii="Century Gothic" w:hAnsi="Century Gothic" w:cs="Arial"/>
                <w:b/>
                <w:bCs/>
                <w:color w:val="auto"/>
                <w:lang w:eastAsia="es-MX"/>
              </w:rPr>
              <w:t>LEY ESTATAL DEL DERECHO DE LAS MUJERES A UNA VIDA LIBRE DE VIOLENCIA</w:t>
            </w:r>
          </w:p>
        </w:tc>
      </w:tr>
      <w:tr w:rsidR="00177E55" w:rsidRPr="00177E55" w14:paraId="6B7A49E1" w14:textId="77777777" w:rsidTr="00FD7A1C">
        <w:tc>
          <w:tcPr>
            <w:tcW w:w="4390" w:type="dxa"/>
            <w:tcBorders>
              <w:top w:val="single" w:sz="4" w:space="0" w:color="auto"/>
              <w:left w:val="single" w:sz="4" w:space="0" w:color="auto"/>
              <w:bottom w:val="single" w:sz="4" w:space="0" w:color="auto"/>
              <w:right w:val="single" w:sz="4" w:space="0" w:color="auto"/>
            </w:tcBorders>
            <w:hideMark/>
          </w:tcPr>
          <w:p w14:paraId="39B6E641" w14:textId="77777777" w:rsidR="00177E55" w:rsidRPr="00177E55" w:rsidRDefault="00177E55" w:rsidP="00177E55">
            <w:pPr>
              <w:spacing w:before="100" w:beforeAutospacing="1" w:line="360" w:lineRule="auto"/>
              <w:ind w:right="51"/>
              <w:jc w:val="both"/>
              <w:rPr>
                <w:rFonts w:ascii="Century Gothic" w:hAnsi="Century Gothic" w:cs="Arial"/>
                <w:bCs/>
                <w:color w:val="auto"/>
                <w:lang w:eastAsia="es-MX"/>
              </w:rPr>
            </w:pPr>
            <w:r w:rsidRPr="00177E55">
              <w:rPr>
                <w:rFonts w:ascii="Century Gothic" w:hAnsi="Century Gothic" w:cs="Arial"/>
                <w:bCs/>
                <w:color w:val="auto"/>
                <w:lang w:eastAsia="es-MX"/>
              </w:rPr>
              <w:t xml:space="preserve">Vigente </w:t>
            </w:r>
          </w:p>
        </w:tc>
        <w:tc>
          <w:tcPr>
            <w:tcW w:w="4536" w:type="dxa"/>
            <w:tcBorders>
              <w:top w:val="single" w:sz="4" w:space="0" w:color="auto"/>
              <w:left w:val="single" w:sz="4" w:space="0" w:color="auto"/>
              <w:bottom w:val="single" w:sz="4" w:space="0" w:color="auto"/>
              <w:right w:val="single" w:sz="4" w:space="0" w:color="auto"/>
            </w:tcBorders>
            <w:hideMark/>
          </w:tcPr>
          <w:p w14:paraId="38AC145F" w14:textId="5AF6CD00" w:rsidR="00177E55" w:rsidRPr="00177E55" w:rsidRDefault="00177E55" w:rsidP="00455EB0">
            <w:pPr>
              <w:spacing w:before="100" w:beforeAutospacing="1" w:line="360" w:lineRule="auto"/>
              <w:ind w:right="51"/>
              <w:jc w:val="center"/>
              <w:rPr>
                <w:rFonts w:ascii="Century Gothic" w:hAnsi="Century Gothic" w:cs="Arial"/>
                <w:bCs/>
                <w:color w:val="auto"/>
                <w:lang w:eastAsia="es-MX"/>
              </w:rPr>
            </w:pPr>
            <w:r w:rsidRPr="00177E55">
              <w:rPr>
                <w:rFonts w:ascii="Century Gothic" w:hAnsi="Century Gothic" w:cs="Arial"/>
                <w:bCs/>
                <w:color w:val="auto"/>
                <w:lang w:eastAsia="es-MX"/>
              </w:rPr>
              <w:t>Iniciativa</w:t>
            </w:r>
          </w:p>
        </w:tc>
      </w:tr>
      <w:tr w:rsidR="00177E55" w:rsidRPr="00177E55" w14:paraId="6E7999C7" w14:textId="77777777" w:rsidTr="00FD7A1C">
        <w:tc>
          <w:tcPr>
            <w:tcW w:w="4390" w:type="dxa"/>
            <w:tcBorders>
              <w:top w:val="single" w:sz="4" w:space="0" w:color="auto"/>
              <w:left w:val="single" w:sz="4" w:space="0" w:color="auto"/>
              <w:bottom w:val="single" w:sz="4" w:space="0" w:color="auto"/>
              <w:right w:val="single" w:sz="4" w:space="0" w:color="auto"/>
            </w:tcBorders>
          </w:tcPr>
          <w:p w14:paraId="307F8879" w14:textId="5B8526CD" w:rsidR="00177E55" w:rsidRPr="00177E55" w:rsidRDefault="00177E55" w:rsidP="00177E55">
            <w:pPr>
              <w:spacing w:before="100" w:beforeAutospacing="1" w:line="360" w:lineRule="auto"/>
              <w:ind w:right="51"/>
              <w:jc w:val="both"/>
              <w:rPr>
                <w:rFonts w:ascii="Century Gothic" w:hAnsi="Century Gothic" w:cs="Arial"/>
                <w:bCs/>
                <w:color w:val="auto"/>
                <w:lang w:eastAsia="es-MX"/>
              </w:rPr>
            </w:pPr>
            <w:r w:rsidRPr="00836112">
              <w:rPr>
                <w:rFonts w:ascii="Century Gothic" w:hAnsi="Century Gothic" w:cs="Arial"/>
                <w:b/>
                <w:color w:val="auto"/>
                <w:lang w:eastAsia="es-MX"/>
              </w:rPr>
              <w:t>ARTÍCULO 32.</w:t>
            </w:r>
            <w:r w:rsidRPr="00177E55">
              <w:rPr>
                <w:rFonts w:ascii="Century Gothic" w:hAnsi="Century Gothic" w:cs="Arial"/>
                <w:bCs/>
                <w:color w:val="auto"/>
                <w:lang w:eastAsia="es-MX"/>
              </w:rPr>
              <w:t xml:space="preserve"> Corresponde a la Secretaría de Educación y Deporte:</w:t>
            </w:r>
          </w:p>
          <w:p w14:paraId="42DF146F" w14:textId="77777777" w:rsidR="005D5767" w:rsidRDefault="005D5767" w:rsidP="00177E55">
            <w:pPr>
              <w:spacing w:before="100" w:beforeAutospacing="1" w:line="360" w:lineRule="auto"/>
              <w:ind w:right="51"/>
              <w:jc w:val="both"/>
              <w:rPr>
                <w:rFonts w:ascii="Century Gothic" w:hAnsi="Century Gothic" w:cs="Arial"/>
                <w:bCs/>
                <w:color w:val="auto"/>
                <w:lang w:eastAsia="es-MX"/>
              </w:rPr>
            </w:pPr>
          </w:p>
          <w:p w14:paraId="3AC5F8F5" w14:textId="031FB0BB" w:rsidR="005D5767" w:rsidRPr="00177E55" w:rsidRDefault="005D5767" w:rsidP="00177E55">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t>I a XV. …</w:t>
            </w:r>
          </w:p>
          <w:p w14:paraId="41F07E04" w14:textId="77777777" w:rsidR="00177E55" w:rsidRPr="00177E55" w:rsidRDefault="00177E55" w:rsidP="00177E55">
            <w:pPr>
              <w:spacing w:before="100" w:beforeAutospacing="1" w:line="360" w:lineRule="auto"/>
              <w:ind w:right="51"/>
              <w:jc w:val="both"/>
              <w:rPr>
                <w:rFonts w:ascii="Century Gothic" w:hAnsi="Century Gothic" w:cs="Arial"/>
                <w:bCs/>
                <w:color w:val="auto"/>
                <w:lang w:eastAsia="es-MX"/>
              </w:rPr>
            </w:pPr>
          </w:p>
          <w:p w14:paraId="4105B984" w14:textId="77777777" w:rsidR="00177E55" w:rsidRPr="00177E55" w:rsidRDefault="00177E55" w:rsidP="00177E55">
            <w:pPr>
              <w:spacing w:before="100" w:beforeAutospacing="1" w:line="360" w:lineRule="auto"/>
              <w:ind w:right="51"/>
              <w:jc w:val="both"/>
              <w:rPr>
                <w:rFonts w:ascii="Century Gothic" w:hAnsi="Century Gothic" w:cs="Arial"/>
                <w:bCs/>
                <w:color w:val="auto"/>
                <w:lang w:eastAsia="es-MX"/>
              </w:rPr>
            </w:pPr>
            <w:r w:rsidRPr="00177E55">
              <w:rPr>
                <w:rFonts w:ascii="Century Gothic" w:hAnsi="Century Gothic" w:cs="Arial"/>
                <w:bCs/>
                <w:color w:val="auto"/>
                <w:lang w:eastAsia="es-MX"/>
              </w:rPr>
              <w:t xml:space="preserve">Sin correlativo </w:t>
            </w:r>
          </w:p>
        </w:tc>
        <w:tc>
          <w:tcPr>
            <w:tcW w:w="4536" w:type="dxa"/>
            <w:tcBorders>
              <w:top w:val="single" w:sz="4" w:space="0" w:color="auto"/>
              <w:left w:val="single" w:sz="4" w:space="0" w:color="auto"/>
              <w:bottom w:val="single" w:sz="4" w:space="0" w:color="auto"/>
              <w:right w:val="single" w:sz="4" w:space="0" w:color="auto"/>
            </w:tcBorders>
          </w:tcPr>
          <w:p w14:paraId="1A743767" w14:textId="73A4DD5D" w:rsidR="00177E55" w:rsidRPr="00177E55" w:rsidRDefault="00177E55" w:rsidP="00177E55">
            <w:pPr>
              <w:spacing w:before="100" w:beforeAutospacing="1" w:line="360" w:lineRule="auto"/>
              <w:ind w:right="51"/>
              <w:jc w:val="both"/>
              <w:rPr>
                <w:rFonts w:ascii="Century Gothic" w:hAnsi="Century Gothic" w:cs="Arial"/>
                <w:bCs/>
                <w:color w:val="auto"/>
                <w:lang w:eastAsia="es-MX"/>
              </w:rPr>
            </w:pPr>
            <w:r w:rsidRPr="00836112">
              <w:rPr>
                <w:rFonts w:ascii="Century Gothic" w:hAnsi="Century Gothic" w:cs="Arial"/>
                <w:b/>
                <w:color w:val="auto"/>
                <w:lang w:eastAsia="es-MX"/>
              </w:rPr>
              <w:t>ARTÍCULO 32.</w:t>
            </w:r>
            <w:r w:rsidRPr="00177E55">
              <w:rPr>
                <w:rFonts w:ascii="Century Gothic" w:hAnsi="Century Gothic" w:cs="Arial"/>
                <w:b/>
                <w:bCs/>
                <w:color w:val="auto"/>
                <w:lang w:eastAsia="es-MX"/>
              </w:rPr>
              <w:t xml:space="preserve"> </w:t>
            </w:r>
            <w:r w:rsidR="005D5767" w:rsidRPr="00177E55">
              <w:rPr>
                <w:rFonts w:ascii="Century Gothic" w:hAnsi="Century Gothic" w:cs="Arial"/>
                <w:bCs/>
                <w:color w:val="auto"/>
                <w:lang w:eastAsia="es-MX"/>
              </w:rPr>
              <w:t xml:space="preserve">corresponde a la </w:t>
            </w:r>
            <w:r w:rsidR="005D5767">
              <w:rPr>
                <w:rFonts w:ascii="Century Gothic" w:hAnsi="Century Gothic" w:cs="Arial"/>
                <w:bCs/>
                <w:color w:val="auto"/>
                <w:lang w:eastAsia="es-MX"/>
              </w:rPr>
              <w:t>S</w:t>
            </w:r>
            <w:r w:rsidR="005D5767" w:rsidRPr="00177E55">
              <w:rPr>
                <w:rFonts w:ascii="Century Gothic" w:hAnsi="Century Gothic" w:cs="Arial"/>
                <w:bCs/>
                <w:color w:val="auto"/>
                <w:lang w:eastAsia="es-MX"/>
              </w:rPr>
              <w:t xml:space="preserve">ecretaría de </w:t>
            </w:r>
            <w:r w:rsidR="005D5767">
              <w:rPr>
                <w:rFonts w:ascii="Century Gothic" w:hAnsi="Century Gothic" w:cs="Arial"/>
                <w:bCs/>
                <w:color w:val="auto"/>
                <w:lang w:eastAsia="es-MX"/>
              </w:rPr>
              <w:t>E</w:t>
            </w:r>
            <w:r w:rsidR="005D5767" w:rsidRPr="00177E55">
              <w:rPr>
                <w:rFonts w:ascii="Century Gothic" w:hAnsi="Century Gothic" w:cs="Arial"/>
                <w:bCs/>
                <w:color w:val="auto"/>
                <w:lang w:eastAsia="es-MX"/>
              </w:rPr>
              <w:t xml:space="preserve">ducación y </w:t>
            </w:r>
            <w:r w:rsidR="005D5767">
              <w:rPr>
                <w:rFonts w:ascii="Century Gothic" w:hAnsi="Century Gothic" w:cs="Arial"/>
                <w:bCs/>
                <w:color w:val="auto"/>
                <w:lang w:eastAsia="es-MX"/>
              </w:rPr>
              <w:t>D</w:t>
            </w:r>
            <w:r w:rsidR="005D5767" w:rsidRPr="00177E55">
              <w:rPr>
                <w:rFonts w:ascii="Century Gothic" w:hAnsi="Century Gothic" w:cs="Arial"/>
                <w:bCs/>
                <w:color w:val="auto"/>
                <w:lang w:eastAsia="es-MX"/>
              </w:rPr>
              <w:t xml:space="preserve">eporte: </w:t>
            </w:r>
          </w:p>
          <w:p w14:paraId="777E2C5A" w14:textId="77777777" w:rsidR="00177E55" w:rsidRPr="00177E55" w:rsidRDefault="00177E55" w:rsidP="00177E55">
            <w:pPr>
              <w:spacing w:before="100" w:beforeAutospacing="1" w:line="360" w:lineRule="auto"/>
              <w:ind w:right="51"/>
              <w:jc w:val="both"/>
              <w:rPr>
                <w:rFonts w:ascii="Century Gothic" w:hAnsi="Century Gothic" w:cs="Arial"/>
                <w:bCs/>
                <w:color w:val="auto"/>
                <w:lang w:eastAsia="es-MX"/>
              </w:rPr>
            </w:pPr>
          </w:p>
          <w:p w14:paraId="3E7872E7" w14:textId="71CBB791" w:rsidR="00177E55" w:rsidRPr="005D5767" w:rsidRDefault="00177E55" w:rsidP="00177E55">
            <w:pPr>
              <w:spacing w:before="100" w:beforeAutospacing="1" w:line="360" w:lineRule="auto"/>
              <w:ind w:right="51"/>
              <w:jc w:val="both"/>
              <w:rPr>
                <w:rFonts w:ascii="Century Gothic" w:hAnsi="Century Gothic" w:cs="Arial"/>
                <w:bCs/>
                <w:iCs/>
                <w:color w:val="auto"/>
                <w:lang w:eastAsia="es-MX"/>
              </w:rPr>
            </w:pPr>
            <w:r w:rsidRPr="005D5767">
              <w:rPr>
                <w:rFonts w:ascii="Century Gothic" w:hAnsi="Century Gothic" w:cs="Arial"/>
                <w:bCs/>
                <w:iCs/>
                <w:color w:val="auto"/>
                <w:lang w:eastAsia="es-MX"/>
              </w:rPr>
              <w:t xml:space="preserve">I </w:t>
            </w:r>
            <w:r w:rsidR="005D5767" w:rsidRPr="005D5767">
              <w:rPr>
                <w:rFonts w:ascii="Century Gothic" w:hAnsi="Century Gothic" w:cs="Arial"/>
                <w:bCs/>
                <w:iCs/>
                <w:color w:val="auto"/>
                <w:lang w:eastAsia="es-MX"/>
              </w:rPr>
              <w:t>a</w:t>
            </w:r>
            <w:r w:rsidRPr="005D5767">
              <w:rPr>
                <w:rFonts w:ascii="Century Gothic" w:hAnsi="Century Gothic" w:cs="Arial"/>
                <w:bCs/>
                <w:iCs/>
                <w:color w:val="auto"/>
                <w:lang w:eastAsia="es-MX"/>
              </w:rPr>
              <w:t xml:space="preserve"> XV (…)</w:t>
            </w:r>
          </w:p>
          <w:p w14:paraId="2DDCEBA6" w14:textId="77777777" w:rsidR="00177E55" w:rsidRPr="00177E55" w:rsidRDefault="00177E55" w:rsidP="00177E55">
            <w:pPr>
              <w:spacing w:before="100" w:beforeAutospacing="1" w:line="360" w:lineRule="auto"/>
              <w:ind w:right="51"/>
              <w:jc w:val="both"/>
              <w:rPr>
                <w:rFonts w:ascii="Century Gothic" w:hAnsi="Century Gothic" w:cs="Arial"/>
                <w:b/>
                <w:bCs/>
                <w:i/>
                <w:color w:val="auto"/>
                <w:lang w:eastAsia="es-MX"/>
              </w:rPr>
            </w:pPr>
          </w:p>
          <w:p w14:paraId="0F491015" w14:textId="4887FA90" w:rsidR="00177E55" w:rsidRPr="00177E55" w:rsidRDefault="00177E55" w:rsidP="00177E55">
            <w:pPr>
              <w:spacing w:before="100" w:beforeAutospacing="1" w:line="360" w:lineRule="auto"/>
              <w:ind w:right="51"/>
              <w:jc w:val="both"/>
              <w:rPr>
                <w:rFonts w:ascii="Century Gothic" w:hAnsi="Century Gothic" w:cs="Arial"/>
                <w:bCs/>
                <w:i/>
                <w:color w:val="auto"/>
                <w:lang w:eastAsia="es-MX"/>
              </w:rPr>
            </w:pPr>
            <w:r w:rsidRPr="00177E55">
              <w:rPr>
                <w:rFonts w:ascii="Century Gothic" w:hAnsi="Century Gothic" w:cs="Arial"/>
                <w:b/>
                <w:bCs/>
                <w:i/>
                <w:color w:val="auto"/>
                <w:lang w:eastAsia="es-MX"/>
              </w:rPr>
              <w:t xml:space="preserve">XVI. </w:t>
            </w:r>
            <w:r w:rsidR="00B25E27">
              <w:rPr>
                <w:rFonts w:ascii="Century Gothic" w:hAnsi="Century Gothic" w:cs="Arial"/>
                <w:b/>
                <w:bCs/>
                <w:i/>
                <w:color w:val="auto"/>
                <w:lang w:eastAsia="es-MX"/>
              </w:rPr>
              <w:t>E</w:t>
            </w:r>
            <w:r w:rsidR="00B25E27" w:rsidRPr="00B25E27">
              <w:rPr>
                <w:rFonts w:ascii="Century Gothic" w:hAnsi="Century Gothic" w:cs="Arial"/>
                <w:b/>
                <w:i/>
                <w:color w:val="auto"/>
                <w:lang w:eastAsia="es-MX"/>
              </w:rPr>
              <w:t>laborar y aplicar protocolos de actuación en casos de acoso, hostigamiento o violencia sexual en todos los niveles educativos.</w:t>
            </w:r>
          </w:p>
        </w:tc>
      </w:tr>
    </w:tbl>
    <w:p w14:paraId="7C144CDA" w14:textId="5115B8CA" w:rsidR="00177E55" w:rsidRDefault="00177E55" w:rsidP="00177E55">
      <w:pPr>
        <w:spacing w:before="100" w:beforeAutospacing="1" w:line="360" w:lineRule="auto"/>
        <w:ind w:right="51"/>
        <w:jc w:val="both"/>
        <w:rPr>
          <w:rFonts w:ascii="Century Gothic" w:hAnsi="Century Gothic" w:cs="Arial"/>
          <w:bCs/>
          <w:color w:val="auto"/>
          <w:lang w:eastAsia="es-MX"/>
        </w:rPr>
      </w:pPr>
    </w:p>
    <w:p w14:paraId="495F0B61" w14:textId="27723B2A" w:rsidR="00FD7A1C" w:rsidRDefault="00FD7A1C" w:rsidP="00177E55">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lastRenderedPageBreak/>
        <w:t>Esta Comisión al igual que en anterior punto y por los mismos motivos, coincide con la iniciativa y considera que esta área de oportunidad debe ser satisfecha desde la óptica educativa, debido a que, es sabido que en este ámbito se desarrolla no solo la violencia o acoso escolar, sino también, expresiones que vulneran la sexualidad de las mujeres, aunado que las personas educadoras deben tener protocolos para saber qué hacer en los casos</w:t>
      </w:r>
      <w:r w:rsidR="00AA618C">
        <w:rPr>
          <w:rFonts w:ascii="Century Gothic" w:hAnsi="Century Gothic" w:cs="Arial"/>
          <w:bCs/>
          <w:color w:val="auto"/>
          <w:lang w:eastAsia="es-MX"/>
        </w:rPr>
        <w:t xml:space="preserve"> en donde se enteren</w:t>
      </w:r>
      <w:r>
        <w:rPr>
          <w:rFonts w:ascii="Century Gothic" w:hAnsi="Century Gothic" w:cs="Arial"/>
          <w:bCs/>
          <w:color w:val="auto"/>
          <w:lang w:eastAsia="es-MX"/>
        </w:rPr>
        <w:t xml:space="preserve"> que ha existido o que pudiera existir algún atentado sexual en contra de niñas, niños, adolescentes o mujeres. </w:t>
      </w:r>
    </w:p>
    <w:p w14:paraId="1EABF32E" w14:textId="377C9D88" w:rsidR="00FD7A1C" w:rsidRDefault="00FD7A1C" w:rsidP="00177E55">
      <w:pPr>
        <w:spacing w:before="100" w:beforeAutospacing="1" w:line="360" w:lineRule="auto"/>
        <w:ind w:right="51"/>
        <w:jc w:val="both"/>
        <w:rPr>
          <w:rFonts w:ascii="Century Gothic" w:hAnsi="Century Gothic" w:cs="Arial"/>
          <w:bCs/>
          <w:color w:val="auto"/>
          <w:lang w:eastAsia="es-MX"/>
        </w:rPr>
      </w:pPr>
    </w:p>
    <w:p w14:paraId="2ADC7109" w14:textId="2352D4F0" w:rsidR="00177E55" w:rsidRDefault="00FD7A1C" w:rsidP="00177E55">
      <w:pPr>
        <w:spacing w:before="100" w:beforeAutospacing="1" w:line="360" w:lineRule="auto"/>
        <w:ind w:right="51"/>
        <w:jc w:val="both"/>
        <w:rPr>
          <w:rFonts w:ascii="Century Gothic" w:hAnsi="Century Gothic" w:cs="Arial"/>
          <w:bCs/>
          <w:color w:val="auto"/>
          <w:lang w:eastAsia="es-MX"/>
        </w:rPr>
      </w:pPr>
      <w:r>
        <w:rPr>
          <w:rFonts w:ascii="Century Gothic" w:hAnsi="Century Gothic" w:cs="Arial"/>
          <w:bCs/>
          <w:color w:val="auto"/>
          <w:lang w:eastAsia="es-MX"/>
        </w:rPr>
        <w:t xml:space="preserve">De ahí que, no solo coincidimos en el establecimiento de esta obligatoriedad para la Secretaría de Educación y Deporte de Gobierno del Estado, sino </w:t>
      </w:r>
      <w:r w:rsidR="00AA618C">
        <w:rPr>
          <w:rFonts w:ascii="Century Gothic" w:hAnsi="Century Gothic" w:cs="Arial"/>
          <w:bCs/>
          <w:color w:val="auto"/>
          <w:lang w:eastAsia="es-MX"/>
        </w:rPr>
        <w:t>que,</w:t>
      </w:r>
      <w:r>
        <w:rPr>
          <w:rFonts w:ascii="Century Gothic" w:hAnsi="Century Gothic" w:cs="Arial"/>
          <w:bCs/>
          <w:color w:val="auto"/>
          <w:lang w:eastAsia="es-MX"/>
        </w:rPr>
        <w:t xml:space="preserve"> en la Ley Estatal de Educación, debemos visibilizar que la autoridad educativa tiene la obligación de generar, sostener y evaluar políticas públicas tendientes a evitar el hostigamiento y acoso sexual.  </w:t>
      </w:r>
    </w:p>
    <w:p w14:paraId="03C304A0" w14:textId="77777777" w:rsidR="003B39DE" w:rsidRPr="00AA618C" w:rsidRDefault="003B39DE" w:rsidP="00642479">
      <w:pPr>
        <w:spacing w:line="360" w:lineRule="auto"/>
        <w:ind w:right="335"/>
        <w:jc w:val="both"/>
        <w:rPr>
          <w:rFonts w:ascii="Century Gothic" w:hAnsi="Century Gothic"/>
          <w:b/>
        </w:rPr>
      </w:pPr>
    </w:p>
    <w:p w14:paraId="545EF54C" w14:textId="1C102C1F" w:rsidR="003B39DE" w:rsidRDefault="00AA618C" w:rsidP="00642479">
      <w:pPr>
        <w:spacing w:line="360" w:lineRule="auto"/>
        <w:ind w:right="335"/>
        <w:jc w:val="both"/>
        <w:rPr>
          <w:rFonts w:ascii="Century Gothic" w:hAnsi="Century Gothic" w:cs="Arial"/>
          <w:bCs/>
        </w:rPr>
      </w:pPr>
      <w:r w:rsidRPr="00AA618C">
        <w:rPr>
          <w:rFonts w:ascii="Century Gothic" w:hAnsi="Century Gothic" w:cs="Arial"/>
          <w:b/>
          <w:bCs/>
        </w:rPr>
        <w:t xml:space="preserve">V.- </w:t>
      </w:r>
      <w:r w:rsidR="003B39DE" w:rsidRPr="003B39DE">
        <w:rPr>
          <w:rFonts w:ascii="Century Gothic" w:hAnsi="Century Gothic" w:cs="Arial"/>
          <w:bCs/>
        </w:rPr>
        <w:t xml:space="preserve">En base a todo lo expuesto, </w:t>
      </w:r>
      <w:r w:rsidR="00AB22F5">
        <w:rPr>
          <w:rFonts w:ascii="Century Gothic" w:hAnsi="Century Gothic" w:cs="Arial"/>
          <w:bCs/>
        </w:rPr>
        <w:t xml:space="preserve">y </w:t>
      </w:r>
      <w:r w:rsidR="003B39DE" w:rsidRPr="003B39DE">
        <w:rPr>
          <w:rFonts w:ascii="Century Gothic" w:hAnsi="Century Gothic" w:cs="Arial"/>
          <w:bCs/>
        </w:rPr>
        <w:t>haciendo constar que no existi</w:t>
      </w:r>
      <w:r w:rsidR="001A33C3">
        <w:rPr>
          <w:rFonts w:ascii="Century Gothic" w:hAnsi="Century Gothic" w:cs="Arial"/>
          <w:bCs/>
        </w:rPr>
        <w:t>eron</w:t>
      </w:r>
      <w:r w:rsidR="003B39DE" w:rsidRPr="003B39DE">
        <w:rPr>
          <w:rFonts w:ascii="Century Gothic" w:hAnsi="Century Gothic" w:cs="Arial"/>
          <w:bCs/>
        </w:rPr>
        <w:t xml:space="preserve"> propuesta</w:t>
      </w:r>
      <w:r w:rsidR="001A33C3">
        <w:rPr>
          <w:rFonts w:ascii="Century Gothic" w:hAnsi="Century Gothic" w:cs="Arial"/>
          <w:bCs/>
        </w:rPr>
        <w:t>s</w:t>
      </w:r>
      <w:r w:rsidR="003B39DE" w:rsidRPr="003B39DE">
        <w:rPr>
          <w:rFonts w:ascii="Century Gothic" w:hAnsi="Century Gothic" w:cs="Arial"/>
          <w:bCs/>
        </w:rPr>
        <w:t xml:space="preserve"> u </w:t>
      </w:r>
      <w:r w:rsidR="001A33C3" w:rsidRPr="003B39DE">
        <w:rPr>
          <w:rFonts w:ascii="Century Gothic" w:hAnsi="Century Gothic" w:cs="Arial"/>
          <w:bCs/>
        </w:rPr>
        <w:t>opinion</w:t>
      </w:r>
      <w:r w:rsidR="001A33C3">
        <w:rPr>
          <w:rFonts w:ascii="Century Gothic" w:hAnsi="Century Gothic" w:cs="Arial"/>
          <w:bCs/>
        </w:rPr>
        <w:t>es</w:t>
      </w:r>
      <w:r w:rsidR="00D85130">
        <w:rPr>
          <w:rFonts w:ascii="Century Gothic" w:hAnsi="Century Gothic" w:cs="Arial"/>
          <w:bCs/>
        </w:rPr>
        <w:t xml:space="preserve"> de las iniciativas de mérito</w:t>
      </w:r>
      <w:r w:rsidR="003B39DE" w:rsidRPr="003B39DE">
        <w:rPr>
          <w:rFonts w:ascii="Century Gothic" w:hAnsi="Century Gothic" w:cs="Arial"/>
          <w:bCs/>
        </w:rPr>
        <w:t xml:space="preserve"> a través del Buzón Legislativo Ciudadano, las diputadas y diputados que integramos la Comisión de Justicia, sometemos a la consideración del Pleno el siguiente proyecto de:</w:t>
      </w:r>
    </w:p>
    <w:p w14:paraId="2FFC585D" w14:textId="77777777" w:rsidR="003B39DE" w:rsidRDefault="003B39DE" w:rsidP="00642479">
      <w:pPr>
        <w:spacing w:line="360" w:lineRule="auto"/>
        <w:ind w:right="335"/>
        <w:jc w:val="both"/>
        <w:rPr>
          <w:rFonts w:ascii="Century Gothic" w:hAnsi="Century Gothic" w:cs="Arial"/>
          <w:bCs/>
        </w:rPr>
      </w:pPr>
    </w:p>
    <w:p w14:paraId="10366425" w14:textId="77777777" w:rsidR="003B39DE" w:rsidRDefault="003B39DE" w:rsidP="00642479">
      <w:pPr>
        <w:spacing w:line="360" w:lineRule="auto"/>
        <w:ind w:right="335"/>
        <w:jc w:val="both"/>
        <w:rPr>
          <w:rFonts w:ascii="Century Gothic" w:hAnsi="Century Gothic" w:cs="Arial"/>
          <w:bCs/>
        </w:rPr>
      </w:pPr>
    </w:p>
    <w:p w14:paraId="65A06326" w14:textId="4015B287" w:rsidR="008E1E41" w:rsidRDefault="008E1E41" w:rsidP="00D46DDD">
      <w:pPr>
        <w:pStyle w:val="Normal1"/>
        <w:spacing w:after="200" w:line="360" w:lineRule="auto"/>
        <w:ind w:right="50"/>
        <w:contextualSpacing/>
        <w:jc w:val="both"/>
        <w:rPr>
          <w:rFonts w:ascii="Century Gothic" w:hAnsi="Century Gothic"/>
        </w:rPr>
      </w:pPr>
    </w:p>
    <w:p w14:paraId="4109B653" w14:textId="77777777" w:rsidR="00516267" w:rsidRDefault="00516267" w:rsidP="00642479">
      <w:pPr>
        <w:spacing w:line="360" w:lineRule="auto"/>
        <w:ind w:right="332"/>
        <w:jc w:val="center"/>
        <w:rPr>
          <w:rFonts w:ascii="Century Gothic" w:hAnsi="Century Gothic"/>
          <w:b/>
          <w:bCs/>
          <w:spacing w:val="20"/>
          <w:sz w:val="28"/>
        </w:rPr>
      </w:pPr>
      <w:bookmarkStart w:id="1" w:name="_Hlk152588726"/>
    </w:p>
    <w:p w14:paraId="39E5D091" w14:textId="77777777" w:rsidR="00516267" w:rsidRDefault="00516267" w:rsidP="00642479">
      <w:pPr>
        <w:spacing w:line="360" w:lineRule="auto"/>
        <w:ind w:right="332"/>
        <w:jc w:val="center"/>
        <w:rPr>
          <w:rFonts w:ascii="Century Gothic" w:hAnsi="Century Gothic"/>
          <w:b/>
          <w:bCs/>
          <w:spacing w:val="20"/>
          <w:sz w:val="28"/>
        </w:rPr>
      </w:pPr>
    </w:p>
    <w:p w14:paraId="4DA93F53" w14:textId="2CA465E5" w:rsidR="00642479" w:rsidRPr="00295EDE" w:rsidRDefault="00642479" w:rsidP="00642479">
      <w:pPr>
        <w:spacing w:line="360" w:lineRule="auto"/>
        <w:ind w:right="332"/>
        <w:jc w:val="center"/>
        <w:rPr>
          <w:rFonts w:ascii="Century Gothic" w:hAnsi="Century Gothic"/>
          <w:b/>
          <w:bCs/>
          <w:spacing w:val="20"/>
          <w:sz w:val="28"/>
        </w:rPr>
      </w:pPr>
      <w:r w:rsidRPr="00295EDE">
        <w:rPr>
          <w:rFonts w:ascii="Century Gothic" w:hAnsi="Century Gothic"/>
          <w:b/>
          <w:bCs/>
          <w:spacing w:val="20"/>
          <w:sz w:val="28"/>
        </w:rPr>
        <w:lastRenderedPageBreak/>
        <w:t>DECRETO</w:t>
      </w:r>
    </w:p>
    <w:p w14:paraId="70EF41F8" w14:textId="77777777" w:rsidR="00642479" w:rsidRPr="00295EDE" w:rsidRDefault="00642479" w:rsidP="00642479">
      <w:pPr>
        <w:spacing w:line="360" w:lineRule="auto"/>
        <w:ind w:right="332"/>
        <w:jc w:val="center"/>
        <w:rPr>
          <w:rFonts w:ascii="Century Gothic" w:hAnsi="Century Gothic"/>
          <w:b/>
          <w:bCs/>
          <w:spacing w:val="20"/>
          <w:sz w:val="28"/>
        </w:rPr>
      </w:pPr>
    </w:p>
    <w:p w14:paraId="36F7C439" w14:textId="06B5F4BD" w:rsidR="008E1E41" w:rsidRDefault="00642479" w:rsidP="00642479">
      <w:pPr>
        <w:pStyle w:val="Normal1"/>
        <w:spacing w:after="200" w:line="360" w:lineRule="auto"/>
        <w:ind w:right="50"/>
        <w:contextualSpacing/>
        <w:jc w:val="both"/>
        <w:rPr>
          <w:rFonts w:ascii="Century Gothic" w:hAnsi="Century Gothic"/>
          <w:b/>
          <w:bCs/>
        </w:rPr>
      </w:pPr>
      <w:r w:rsidRPr="00295EDE">
        <w:rPr>
          <w:rFonts w:ascii="Century Gothic" w:hAnsi="Century Gothic"/>
          <w:b/>
          <w:bCs/>
          <w:sz w:val="28"/>
        </w:rPr>
        <w:t xml:space="preserve">ARTÍCULO </w:t>
      </w:r>
      <w:proofErr w:type="gramStart"/>
      <w:r w:rsidR="009E7368" w:rsidRPr="00295EDE">
        <w:rPr>
          <w:rFonts w:ascii="Century Gothic" w:hAnsi="Century Gothic"/>
          <w:b/>
          <w:bCs/>
          <w:sz w:val="28"/>
        </w:rPr>
        <w:t>PRIMERO</w:t>
      </w:r>
      <w:r w:rsidRPr="00295EDE">
        <w:rPr>
          <w:rFonts w:ascii="Century Gothic" w:hAnsi="Century Gothic"/>
          <w:b/>
          <w:bCs/>
          <w:sz w:val="28"/>
        </w:rPr>
        <w:t>.-</w:t>
      </w:r>
      <w:proofErr w:type="gramEnd"/>
      <w:r w:rsidRPr="00295EDE">
        <w:rPr>
          <w:rFonts w:ascii="Century Gothic" w:hAnsi="Century Gothic"/>
          <w:b/>
          <w:bCs/>
          <w:sz w:val="28"/>
        </w:rPr>
        <w:t xml:space="preserve"> </w:t>
      </w:r>
      <w:r w:rsidR="009E7368" w:rsidRPr="009E7368">
        <w:rPr>
          <w:rFonts w:ascii="Century Gothic" w:hAnsi="Century Gothic"/>
        </w:rPr>
        <w:t>Se</w:t>
      </w:r>
      <w:r w:rsidR="00295EDE">
        <w:rPr>
          <w:rFonts w:ascii="Century Gothic" w:hAnsi="Century Gothic"/>
        </w:rPr>
        <w:t xml:space="preserve"> </w:t>
      </w:r>
      <w:r w:rsidR="00295EDE" w:rsidRPr="006B2028">
        <w:rPr>
          <w:rFonts w:ascii="Century Gothic" w:hAnsi="Century Gothic"/>
          <w:b/>
          <w:bCs/>
        </w:rPr>
        <w:t>ADICIONA</w:t>
      </w:r>
      <w:r w:rsidR="00295EDE">
        <w:rPr>
          <w:rFonts w:ascii="Century Gothic" w:hAnsi="Century Gothic"/>
        </w:rPr>
        <w:t xml:space="preserve"> </w:t>
      </w:r>
      <w:r w:rsidR="001F74AF">
        <w:rPr>
          <w:rFonts w:ascii="Century Gothic" w:hAnsi="Century Gothic"/>
          <w:lang w:val="es-MX"/>
        </w:rPr>
        <w:t>al</w:t>
      </w:r>
      <w:r w:rsidR="00295EDE" w:rsidRPr="00295EDE">
        <w:rPr>
          <w:rFonts w:ascii="Century Gothic" w:hAnsi="Century Gothic"/>
          <w:lang w:val="es-MX"/>
        </w:rPr>
        <w:t xml:space="preserve"> artículo </w:t>
      </w:r>
      <w:r w:rsidR="00AA618C">
        <w:rPr>
          <w:rFonts w:ascii="Century Gothic" w:hAnsi="Century Gothic"/>
          <w:lang w:val="es-MX"/>
        </w:rPr>
        <w:t>126 bis</w:t>
      </w:r>
      <w:r w:rsidR="00405DE8">
        <w:rPr>
          <w:rFonts w:ascii="Century Gothic" w:hAnsi="Century Gothic"/>
          <w:lang w:val="es-MX"/>
        </w:rPr>
        <w:t>,</w:t>
      </w:r>
      <w:r w:rsidR="00474450">
        <w:rPr>
          <w:rFonts w:ascii="Century Gothic" w:hAnsi="Century Gothic"/>
          <w:lang w:val="es-MX"/>
        </w:rPr>
        <w:t xml:space="preserve"> </w:t>
      </w:r>
      <w:r w:rsidR="00AA618C">
        <w:rPr>
          <w:rFonts w:ascii="Century Gothic" w:hAnsi="Century Gothic"/>
          <w:lang w:val="es-MX"/>
        </w:rPr>
        <w:t>párrafo tercero</w:t>
      </w:r>
      <w:r w:rsidR="00295EDE" w:rsidRPr="00295EDE">
        <w:rPr>
          <w:rFonts w:ascii="Century Gothic" w:hAnsi="Century Gothic"/>
          <w:lang w:val="es-MX"/>
        </w:rPr>
        <w:t xml:space="preserve">, </w:t>
      </w:r>
      <w:r w:rsidR="00AA618C">
        <w:rPr>
          <w:rFonts w:ascii="Century Gothic" w:hAnsi="Century Gothic"/>
          <w:lang w:val="es-MX"/>
        </w:rPr>
        <w:t>la fracción XIII</w:t>
      </w:r>
      <w:r w:rsidR="00405DE8">
        <w:rPr>
          <w:rFonts w:ascii="Century Gothic" w:hAnsi="Century Gothic"/>
        </w:rPr>
        <w:t>,</w:t>
      </w:r>
      <w:r w:rsidR="00383AE9">
        <w:rPr>
          <w:rFonts w:ascii="Century Gothic" w:hAnsi="Century Gothic"/>
        </w:rPr>
        <w:t xml:space="preserve"> del Código </w:t>
      </w:r>
      <w:r w:rsidR="00AA618C">
        <w:rPr>
          <w:rFonts w:ascii="Century Gothic" w:hAnsi="Century Gothic"/>
        </w:rPr>
        <w:t>Penal</w:t>
      </w:r>
      <w:r w:rsidR="00383AE9">
        <w:rPr>
          <w:rFonts w:ascii="Century Gothic" w:hAnsi="Century Gothic"/>
        </w:rPr>
        <w:t xml:space="preserve"> del Estado de Chihuahua, para quedar redactado de la siguiente manera: </w:t>
      </w:r>
    </w:p>
    <w:p w14:paraId="4635F83A" w14:textId="77777777" w:rsidR="00474450" w:rsidRDefault="00474450" w:rsidP="00AA618C">
      <w:pPr>
        <w:pStyle w:val="Normal1"/>
        <w:spacing w:after="200" w:line="360" w:lineRule="auto"/>
        <w:ind w:right="50"/>
        <w:contextualSpacing/>
        <w:rPr>
          <w:rFonts w:ascii="Century Gothic" w:hAnsi="Century Gothic"/>
          <w:b/>
          <w:color w:val="auto"/>
          <w:lang w:val="es-MX"/>
        </w:rPr>
      </w:pPr>
    </w:p>
    <w:p w14:paraId="384106B5" w14:textId="2B2504CD" w:rsidR="00AA618C" w:rsidRPr="00AA618C" w:rsidRDefault="00AA618C" w:rsidP="00AA618C">
      <w:pPr>
        <w:pStyle w:val="Normal1"/>
        <w:spacing w:after="200" w:line="360" w:lineRule="auto"/>
        <w:ind w:right="50"/>
        <w:contextualSpacing/>
        <w:rPr>
          <w:rFonts w:ascii="Century Gothic" w:hAnsi="Century Gothic"/>
          <w:b/>
          <w:color w:val="auto"/>
          <w:lang w:val="es-MX"/>
        </w:rPr>
      </w:pPr>
      <w:r w:rsidRPr="00AA618C">
        <w:rPr>
          <w:rFonts w:ascii="Century Gothic" w:hAnsi="Century Gothic"/>
          <w:b/>
          <w:color w:val="auto"/>
          <w:lang w:val="es-MX"/>
        </w:rPr>
        <w:t xml:space="preserve">Artículo 126 bis. </w:t>
      </w:r>
    </w:p>
    <w:p w14:paraId="0CF87E98" w14:textId="0D7A9D8D" w:rsidR="00AA618C" w:rsidRPr="00AA618C" w:rsidRDefault="00AA618C" w:rsidP="00AA618C">
      <w:pPr>
        <w:pStyle w:val="Normal1"/>
        <w:spacing w:after="200" w:line="360" w:lineRule="auto"/>
        <w:ind w:right="50"/>
        <w:contextualSpacing/>
        <w:rPr>
          <w:rFonts w:ascii="Century Gothic" w:hAnsi="Century Gothic"/>
          <w:color w:val="auto"/>
          <w:lang w:val="es-MX"/>
        </w:rPr>
      </w:pPr>
      <w:r w:rsidRPr="00AA618C">
        <w:rPr>
          <w:rFonts w:ascii="Century Gothic" w:hAnsi="Century Gothic"/>
          <w:color w:val="auto"/>
          <w:lang w:val="es-MX"/>
        </w:rPr>
        <w:t xml:space="preserve"> </w:t>
      </w:r>
      <w:r>
        <w:rPr>
          <w:rFonts w:ascii="Century Gothic" w:hAnsi="Century Gothic"/>
          <w:color w:val="auto"/>
          <w:lang w:val="es-MX"/>
        </w:rPr>
        <w:t>..</w:t>
      </w:r>
      <w:r w:rsidRPr="00AA618C">
        <w:rPr>
          <w:rFonts w:ascii="Century Gothic" w:hAnsi="Century Gothic"/>
          <w:color w:val="auto"/>
          <w:lang w:val="es-MX"/>
        </w:rPr>
        <w:t xml:space="preserve">. </w:t>
      </w:r>
    </w:p>
    <w:p w14:paraId="341D3CB9" w14:textId="77777777" w:rsidR="00AA618C" w:rsidRPr="00AA618C" w:rsidRDefault="00AA618C" w:rsidP="00AA618C">
      <w:pPr>
        <w:pStyle w:val="Normal1"/>
        <w:spacing w:after="200" w:line="360" w:lineRule="auto"/>
        <w:ind w:right="50"/>
        <w:contextualSpacing/>
        <w:rPr>
          <w:rFonts w:ascii="Century Gothic" w:hAnsi="Century Gothic"/>
          <w:color w:val="auto"/>
          <w:lang w:val="es-MX"/>
        </w:rPr>
      </w:pPr>
      <w:r w:rsidRPr="00AA618C">
        <w:rPr>
          <w:rFonts w:ascii="Century Gothic" w:hAnsi="Century Gothic"/>
          <w:color w:val="auto"/>
          <w:lang w:val="es-MX"/>
        </w:rPr>
        <w:t xml:space="preserve"> </w:t>
      </w:r>
    </w:p>
    <w:p w14:paraId="60AF6530" w14:textId="18CED230" w:rsidR="00AA618C" w:rsidRPr="00AA618C" w:rsidRDefault="00AA618C" w:rsidP="00AA618C">
      <w:pPr>
        <w:pStyle w:val="Normal1"/>
        <w:spacing w:after="200" w:line="360" w:lineRule="auto"/>
        <w:ind w:right="50"/>
        <w:contextualSpacing/>
        <w:rPr>
          <w:rFonts w:ascii="Century Gothic" w:hAnsi="Century Gothic"/>
          <w:color w:val="auto"/>
          <w:lang w:val="es-MX"/>
        </w:rPr>
      </w:pPr>
      <w:r>
        <w:rPr>
          <w:rFonts w:ascii="Century Gothic" w:hAnsi="Century Gothic"/>
          <w:color w:val="auto"/>
          <w:lang w:val="es-MX"/>
        </w:rPr>
        <w:t>…</w:t>
      </w:r>
    </w:p>
    <w:p w14:paraId="006D3172" w14:textId="619B9C1B" w:rsidR="00AA618C" w:rsidRPr="00AA618C" w:rsidRDefault="00AA618C" w:rsidP="00AA618C">
      <w:pPr>
        <w:pStyle w:val="Normal1"/>
        <w:spacing w:after="200" w:line="360" w:lineRule="auto"/>
        <w:ind w:right="50"/>
        <w:contextualSpacing/>
        <w:rPr>
          <w:rFonts w:ascii="Century Gothic" w:hAnsi="Century Gothic"/>
          <w:color w:val="auto"/>
          <w:lang w:val="es-MX"/>
        </w:rPr>
      </w:pPr>
      <w:r w:rsidRPr="00AA618C">
        <w:rPr>
          <w:rFonts w:ascii="Century Gothic" w:hAnsi="Century Gothic"/>
          <w:color w:val="auto"/>
          <w:lang w:val="es-MX"/>
        </w:rPr>
        <w:t xml:space="preserve">  </w:t>
      </w:r>
    </w:p>
    <w:p w14:paraId="780E9D14" w14:textId="65A0B59B" w:rsidR="00AA618C" w:rsidRPr="00AA618C" w:rsidRDefault="00AA618C" w:rsidP="00AA618C">
      <w:pPr>
        <w:pStyle w:val="Normal1"/>
        <w:spacing w:after="200" w:line="360" w:lineRule="auto"/>
        <w:ind w:right="50"/>
        <w:contextualSpacing/>
        <w:rPr>
          <w:rFonts w:ascii="Century Gothic" w:hAnsi="Century Gothic"/>
          <w:color w:val="auto"/>
          <w:lang w:val="es-MX"/>
        </w:rPr>
      </w:pPr>
      <w:r>
        <w:rPr>
          <w:rFonts w:ascii="Century Gothic" w:hAnsi="Century Gothic"/>
          <w:color w:val="auto"/>
          <w:lang w:val="es-MX"/>
        </w:rPr>
        <w:t>…</w:t>
      </w:r>
    </w:p>
    <w:p w14:paraId="63AD1116" w14:textId="77777777" w:rsidR="00AA618C" w:rsidRPr="00AA618C" w:rsidRDefault="00AA618C" w:rsidP="00AA618C">
      <w:pPr>
        <w:pStyle w:val="Normal1"/>
        <w:spacing w:after="200" w:line="360" w:lineRule="auto"/>
        <w:ind w:right="50"/>
        <w:contextualSpacing/>
        <w:rPr>
          <w:rFonts w:ascii="Century Gothic" w:hAnsi="Century Gothic"/>
          <w:color w:val="auto"/>
          <w:lang w:val="es-MX"/>
        </w:rPr>
      </w:pPr>
      <w:r w:rsidRPr="00AA618C">
        <w:rPr>
          <w:rFonts w:ascii="Century Gothic" w:hAnsi="Century Gothic"/>
          <w:color w:val="auto"/>
          <w:lang w:val="es-MX"/>
        </w:rPr>
        <w:t xml:space="preserve"> </w:t>
      </w:r>
    </w:p>
    <w:p w14:paraId="017551F0" w14:textId="77777777" w:rsidR="00AA618C" w:rsidRPr="00AA618C" w:rsidRDefault="00AA618C" w:rsidP="00AA618C">
      <w:pPr>
        <w:pStyle w:val="Normal1"/>
        <w:spacing w:after="200" w:line="360" w:lineRule="auto"/>
        <w:ind w:left="709" w:right="50"/>
        <w:contextualSpacing/>
        <w:rPr>
          <w:rFonts w:ascii="Century Gothic" w:hAnsi="Century Gothic"/>
          <w:color w:val="auto"/>
          <w:lang w:val="es-MX"/>
        </w:rPr>
      </w:pPr>
      <w:r w:rsidRPr="00AA618C">
        <w:rPr>
          <w:rFonts w:ascii="Century Gothic" w:hAnsi="Century Gothic"/>
          <w:color w:val="auto"/>
          <w:lang w:val="es-MX"/>
        </w:rPr>
        <w:t>I. a XII. ...</w:t>
      </w:r>
    </w:p>
    <w:p w14:paraId="0CD5089B" w14:textId="77777777" w:rsidR="00AA618C" w:rsidRPr="00AA618C" w:rsidRDefault="00AA618C" w:rsidP="00AA618C">
      <w:pPr>
        <w:pStyle w:val="Normal1"/>
        <w:spacing w:after="200" w:line="360" w:lineRule="auto"/>
        <w:ind w:right="50"/>
        <w:contextualSpacing/>
        <w:rPr>
          <w:rFonts w:ascii="Century Gothic" w:hAnsi="Century Gothic"/>
          <w:color w:val="auto"/>
          <w:lang w:val="es-MX"/>
        </w:rPr>
      </w:pPr>
      <w:r w:rsidRPr="00AA618C">
        <w:rPr>
          <w:rFonts w:ascii="Century Gothic" w:hAnsi="Century Gothic"/>
          <w:color w:val="auto"/>
          <w:lang w:val="es-MX"/>
        </w:rPr>
        <w:t xml:space="preserve"> </w:t>
      </w:r>
    </w:p>
    <w:p w14:paraId="63B7E06C" w14:textId="03D8F016" w:rsidR="00AA618C" w:rsidRPr="00AA618C" w:rsidRDefault="00AA618C" w:rsidP="00AA618C">
      <w:pPr>
        <w:pStyle w:val="Normal1"/>
        <w:spacing w:after="200" w:line="360" w:lineRule="auto"/>
        <w:ind w:left="709" w:right="50"/>
        <w:contextualSpacing/>
        <w:jc w:val="both"/>
        <w:rPr>
          <w:rFonts w:ascii="Century Gothic" w:hAnsi="Century Gothic"/>
          <w:b/>
          <w:bCs/>
          <w:color w:val="auto"/>
          <w:lang w:val="es-MX"/>
        </w:rPr>
      </w:pPr>
      <w:r>
        <w:rPr>
          <w:rFonts w:ascii="Century Gothic" w:hAnsi="Century Gothic"/>
          <w:b/>
          <w:bCs/>
          <w:color w:val="auto"/>
          <w:lang w:val="es-MX"/>
        </w:rPr>
        <w:t>XIII.</w:t>
      </w:r>
      <w:r w:rsidRPr="00AA618C">
        <w:rPr>
          <w:rFonts w:ascii="Century Gothic" w:hAnsi="Century Gothic"/>
          <w:b/>
          <w:bCs/>
          <w:color w:val="auto"/>
          <w:lang w:val="es-MX"/>
        </w:rPr>
        <w:t xml:space="preserve"> Si fuere cometido mediante el uso de ácido o sustancia corrosiva. </w:t>
      </w:r>
    </w:p>
    <w:p w14:paraId="20298AD5" w14:textId="77777777" w:rsidR="00AA618C" w:rsidRPr="00AA618C" w:rsidRDefault="00AA618C" w:rsidP="00AA618C">
      <w:pPr>
        <w:pStyle w:val="Normal1"/>
        <w:spacing w:after="200" w:line="360" w:lineRule="auto"/>
        <w:ind w:right="50"/>
        <w:contextualSpacing/>
        <w:rPr>
          <w:rFonts w:ascii="Century Gothic" w:hAnsi="Century Gothic"/>
          <w:b/>
          <w:bCs/>
          <w:color w:val="auto"/>
          <w:lang w:val="es-MX"/>
        </w:rPr>
      </w:pPr>
      <w:r w:rsidRPr="00AA618C">
        <w:rPr>
          <w:rFonts w:ascii="Century Gothic" w:hAnsi="Century Gothic"/>
          <w:b/>
          <w:bCs/>
          <w:color w:val="auto"/>
          <w:lang w:val="es-MX"/>
        </w:rPr>
        <w:t xml:space="preserve"> </w:t>
      </w:r>
    </w:p>
    <w:p w14:paraId="74BFC546" w14:textId="77777777" w:rsidR="00AA618C" w:rsidRPr="00AA618C" w:rsidRDefault="00AA618C" w:rsidP="00AA618C">
      <w:pPr>
        <w:pStyle w:val="Normal1"/>
        <w:spacing w:after="200" w:line="360" w:lineRule="auto"/>
        <w:ind w:right="50"/>
        <w:contextualSpacing/>
        <w:rPr>
          <w:rFonts w:ascii="Century Gothic" w:hAnsi="Century Gothic"/>
          <w:color w:val="auto"/>
          <w:lang w:val="es-MX"/>
        </w:rPr>
      </w:pPr>
      <w:r w:rsidRPr="00AA618C">
        <w:rPr>
          <w:rFonts w:ascii="Century Gothic" w:hAnsi="Century Gothic"/>
          <w:color w:val="auto"/>
          <w:lang w:val="es-MX"/>
        </w:rPr>
        <w:t>...</w:t>
      </w:r>
    </w:p>
    <w:p w14:paraId="7BFFFB99" w14:textId="77777777" w:rsidR="00AA618C" w:rsidRPr="00AA618C" w:rsidRDefault="00AA618C" w:rsidP="00AA618C">
      <w:pPr>
        <w:pStyle w:val="Normal1"/>
        <w:spacing w:after="200" w:line="360" w:lineRule="auto"/>
        <w:ind w:right="50"/>
        <w:contextualSpacing/>
        <w:jc w:val="both"/>
        <w:rPr>
          <w:rFonts w:ascii="Century Gothic" w:hAnsi="Century Gothic"/>
          <w:color w:val="auto"/>
          <w:lang w:val="es-MX"/>
        </w:rPr>
      </w:pPr>
      <w:r w:rsidRPr="00AA618C">
        <w:rPr>
          <w:rFonts w:ascii="Century Gothic" w:hAnsi="Century Gothic"/>
          <w:color w:val="auto"/>
          <w:lang w:val="es-MX"/>
        </w:rPr>
        <w:t>...</w:t>
      </w:r>
    </w:p>
    <w:p w14:paraId="608A0BD3" w14:textId="00BEB366" w:rsidR="00642479" w:rsidRPr="00AA618C" w:rsidRDefault="00642479" w:rsidP="00642479">
      <w:pPr>
        <w:pStyle w:val="Normal1"/>
        <w:spacing w:after="200" w:line="360" w:lineRule="auto"/>
        <w:ind w:right="50"/>
        <w:contextualSpacing/>
        <w:jc w:val="both"/>
        <w:rPr>
          <w:rFonts w:ascii="Century Gothic" w:hAnsi="Century Gothic"/>
          <w:color w:val="auto"/>
        </w:rPr>
      </w:pPr>
    </w:p>
    <w:p w14:paraId="2EF4F153" w14:textId="7BB67385" w:rsidR="00383AE9" w:rsidRDefault="00383AE9" w:rsidP="00642479">
      <w:pPr>
        <w:pStyle w:val="Normal1"/>
        <w:spacing w:after="200" w:line="360" w:lineRule="auto"/>
        <w:ind w:right="50"/>
        <w:contextualSpacing/>
        <w:jc w:val="both"/>
        <w:rPr>
          <w:rFonts w:ascii="Century Gothic" w:hAnsi="Century Gothic"/>
          <w:color w:val="auto"/>
        </w:rPr>
      </w:pPr>
      <w:r w:rsidRPr="00295EDE">
        <w:rPr>
          <w:rFonts w:ascii="Century Gothic" w:hAnsi="Century Gothic"/>
          <w:b/>
          <w:bCs/>
          <w:color w:val="auto"/>
          <w:sz w:val="28"/>
        </w:rPr>
        <w:t xml:space="preserve">ARTÍCULO </w:t>
      </w:r>
      <w:proofErr w:type="gramStart"/>
      <w:r w:rsidRPr="00295EDE">
        <w:rPr>
          <w:rFonts w:ascii="Century Gothic" w:hAnsi="Century Gothic"/>
          <w:b/>
          <w:bCs/>
          <w:color w:val="auto"/>
          <w:sz w:val="28"/>
        </w:rPr>
        <w:t>SEGUNDO.-</w:t>
      </w:r>
      <w:proofErr w:type="gramEnd"/>
      <w:r w:rsidRPr="00295EDE">
        <w:rPr>
          <w:rFonts w:ascii="Century Gothic" w:hAnsi="Century Gothic"/>
          <w:b/>
          <w:bCs/>
          <w:color w:val="auto"/>
          <w:sz w:val="28"/>
        </w:rPr>
        <w:t xml:space="preserve"> </w:t>
      </w:r>
      <w:r w:rsidRPr="00383AE9">
        <w:rPr>
          <w:rFonts w:ascii="Century Gothic" w:hAnsi="Century Gothic"/>
          <w:color w:val="auto"/>
        </w:rPr>
        <w:t xml:space="preserve">Se </w:t>
      </w:r>
      <w:r w:rsidR="008602DF" w:rsidRPr="008602DF">
        <w:rPr>
          <w:rFonts w:ascii="Century Gothic" w:hAnsi="Century Gothic"/>
          <w:b/>
          <w:color w:val="auto"/>
        </w:rPr>
        <w:t>REFORMA</w:t>
      </w:r>
      <w:r w:rsidR="00DA5CCF">
        <w:rPr>
          <w:rFonts w:ascii="Century Gothic" w:hAnsi="Century Gothic"/>
          <w:b/>
          <w:color w:val="auto"/>
        </w:rPr>
        <w:t>N</w:t>
      </w:r>
      <w:r w:rsidR="008602DF">
        <w:rPr>
          <w:rFonts w:ascii="Century Gothic" w:hAnsi="Century Gothic"/>
          <w:color w:val="auto"/>
        </w:rPr>
        <w:t xml:space="preserve"> </w:t>
      </w:r>
      <w:r w:rsidR="00DA5CCF">
        <w:rPr>
          <w:rFonts w:ascii="Century Gothic" w:hAnsi="Century Gothic"/>
          <w:color w:val="auto"/>
          <w:lang w:val="es-MX"/>
        </w:rPr>
        <w:t>los</w:t>
      </w:r>
      <w:r w:rsidR="008602DF" w:rsidRPr="008602DF">
        <w:rPr>
          <w:rFonts w:ascii="Century Gothic" w:hAnsi="Century Gothic"/>
          <w:color w:val="auto"/>
          <w:lang w:val="es-MX"/>
        </w:rPr>
        <w:t xml:space="preserve"> artículo</w:t>
      </w:r>
      <w:r w:rsidR="00DA5CCF">
        <w:rPr>
          <w:rFonts w:ascii="Century Gothic" w:hAnsi="Century Gothic"/>
          <w:color w:val="auto"/>
          <w:lang w:val="es-MX"/>
        </w:rPr>
        <w:t>s</w:t>
      </w:r>
      <w:r w:rsidR="008602DF" w:rsidRPr="008602DF">
        <w:rPr>
          <w:rFonts w:ascii="Century Gothic" w:hAnsi="Century Gothic"/>
          <w:color w:val="auto"/>
          <w:lang w:val="es-MX"/>
        </w:rPr>
        <w:t xml:space="preserve"> 29, fracci</w:t>
      </w:r>
      <w:r w:rsidR="008602DF">
        <w:rPr>
          <w:rFonts w:ascii="Century Gothic" w:hAnsi="Century Gothic"/>
          <w:color w:val="auto"/>
          <w:lang w:val="es-MX"/>
        </w:rPr>
        <w:t xml:space="preserve">ón XXI; </w:t>
      </w:r>
      <w:r w:rsidR="00DA5CCF">
        <w:rPr>
          <w:rFonts w:ascii="Century Gothic" w:hAnsi="Century Gothic"/>
          <w:color w:val="auto"/>
          <w:lang w:val="es-MX"/>
        </w:rPr>
        <w:t xml:space="preserve">y </w:t>
      </w:r>
      <w:r w:rsidR="008602DF">
        <w:rPr>
          <w:rFonts w:ascii="Century Gothic" w:hAnsi="Century Gothic"/>
          <w:color w:val="auto"/>
          <w:lang w:val="es-MX"/>
        </w:rPr>
        <w:t xml:space="preserve">32, fracción XV; </w:t>
      </w:r>
      <w:r w:rsidR="002F64D0">
        <w:rPr>
          <w:rFonts w:ascii="Century Gothic" w:hAnsi="Century Gothic"/>
          <w:color w:val="auto"/>
          <w:lang w:val="es-MX"/>
        </w:rPr>
        <w:t xml:space="preserve">y </w:t>
      </w:r>
      <w:r w:rsidR="008602DF">
        <w:rPr>
          <w:rFonts w:ascii="Century Gothic" w:hAnsi="Century Gothic"/>
          <w:color w:val="auto"/>
          <w:lang w:val="es-MX"/>
        </w:rPr>
        <w:t xml:space="preserve">se </w:t>
      </w:r>
      <w:r w:rsidR="00AA618C">
        <w:rPr>
          <w:rFonts w:ascii="Century Gothic" w:hAnsi="Century Gothic"/>
          <w:b/>
          <w:bCs/>
          <w:color w:val="auto"/>
        </w:rPr>
        <w:t>ADICIONA</w:t>
      </w:r>
      <w:r w:rsidR="00DA5CCF">
        <w:rPr>
          <w:rFonts w:ascii="Century Gothic" w:hAnsi="Century Gothic"/>
          <w:b/>
          <w:bCs/>
          <w:color w:val="auto"/>
        </w:rPr>
        <w:t>N</w:t>
      </w:r>
      <w:r w:rsidR="00431220">
        <w:rPr>
          <w:rFonts w:ascii="Century Gothic" w:hAnsi="Century Gothic"/>
          <w:color w:val="auto"/>
        </w:rPr>
        <w:t xml:space="preserve"> </w:t>
      </w:r>
      <w:r w:rsidR="00911504">
        <w:rPr>
          <w:rFonts w:ascii="Century Gothic" w:hAnsi="Century Gothic"/>
          <w:color w:val="auto"/>
        </w:rPr>
        <w:t>a</w:t>
      </w:r>
      <w:r w:rsidR="00DA5CCF">
        <w:rPr>
          <w:rFonts w:ascii="Century Gothic" w:hAnsi="Century Gothic"/>
          <w:color w:val="auto"/>
        </w:rPr>
        <w:t xml:space="preserve"> los</w:t>
      </w:r>
      <w:r w:rsidR="00AA618C">
        <w:rPr>
          <w:rFonts w:ascii="Century Gothic" w:hAnsi="Century Gothic"/>
          <w:color w:val="auto"/>
        </w:rPr>
        <w:t xml:space="preserve"> artículo</w:t>
      </w:r>
      <w:r w:rsidR="00DA5CCF">
        <w:rPr>
          <w:rFonts w:ascii="Century Gothic" w:hAnsi="Century Gothic"/>
          <w:color w:val="auto"/>
        </w:rPr>
        <w:t>s</w:t>
      </w:r>
      <w:r w:rsidR="00AA618C">
        <w:rPr>
          <w:rFonts w:ascii="Century Gothic" w:hAnsi="Century Gothic"/>
          <w:color w:val="auto"/>
        </w:rPr>
        <w:t xml:space="preserve"> 29,</w:t>
      </w:r>
      <w:r w:rsidR="008602DF">
        <w:rPr>
          <w:rFonts w:ascii="Century Gothic" w:hAnsi="Century Gothic"/>
          <w:color w:val="auto"/>
        </w:rPr>
        <w:t xml:space="preserve"> la fracción XXII; y 32,</w:t>
      </w:r>
      <w:r w:rsidR="001675F3">
        <w:rPr>
          <w:rFonts w:ascii="Century Gothic" w:hAnsi="Century Gothic"/>
          <w:color w:val="auto"/>
        </w:rPr>
        <w:t xml:space="preserve"> </w:t>
      </w:r>
      <w:r w:rsidR="008602DF">
        <w:rPr>
          <w:rFonts w:ascii="Century Gothic" w:hAnsi="Century Gothic"/>
          <w:color w:val="auto"/>
        </w:rPr>
        <w:t>la fracción XVI,</w:t>
      </w:r>
      <w:r w:rsidRPr="00383AE9">
        <w:rPr>
          <w:rFonts w:ascii="Century Gothic" w:hAnsi="Century Gothic"/>
          <w:color w:val="auto"/>
        </w:rPr>
        <w:t xml:space="preserve"> </w:t>
      </w:r>
      <w:r w:rsidR="0052744F">
        <w:rPr>
          <w:rFonts w:ascii="Century Gothic" w:hAnsi="Century Gothic"/>
          <w:color w:val="auto"/>
        </w:rPr>
        <w:t xml:space="preserve">todos </w:t>
      </w:r>
      <w:r w:rsidR="008602DF">
        <w:rPr>
          <w:rFonts w:ascii="Century Gothic" w:hAnsi="Century Gothic"/>
          <w:color w:val="auto"/>
        </w:rPr>
        <w:t xml:space="preserve">de la </w:t>
      </w:r>
      <w:r w:rsidR="008602DF" w:rsidRPr="008602DF">
        <w:rPr>
          <w:rFonts w:ascii="Century Gothic" w:hAnsi="Century Gothic"/>
          <w:color w:val="auto"/>
          <w:lang w:val="es-MX"/>
        </w:rPr>
        <w:t>Ley Estatal del Derecho de las Mujeres a una Vida Libre de Violencia</w:t>
      </w:r>
      <w:r w:rsidRPr="00383AE9">
        <w:rPr>
          <w:rFonts w:ascii="Century Gothic" w:hAnsi="Century Gothic"/>
          <w:color w:val="auto"/>
        </w:rPr>
        <w:t>, para quedar redactado</w:t>
      </w:r>
      <w:r w:rsidR="00431220">
        <w:rPr>
          <w:rFonts w:ascii="Century Gothic" w:hAnsi="Century Gothic"/>
          <w:color w:val="auto"/>
        </w:rPr>
        <w:t>s</w:t>
      </w:r>
      <w:r w:rsidRPr="00383AE9">
        <w:rPr>
          <w:rFonts w:ascii="Century Gothic" w:hAnsi="Century Gothic"/>
          <w:color w:val="auto"/>
        </w:rPr>
        <w:t xml:space="preserve"> de la siguiente manera: </w:t>
      </w:r>
    </w:p>
    <w:p w14:paraId="7E1EE3AB" w14:textId="77777777" w:rsidR="008602DF" w:rsidRDefault="008602DF" w:rsidP="00642479">
      <w:pPr>
        <w:pStyle w:val="Normal1"/>
        <w:spacing w:after="200" w:line="360" w:lineRule="auto"/>
        <w:ind w:right="50"/>
        <w:contextualSpacing/>
        <w:jc w:val="both"/>
        <w:rPr>
          <w:rFonts w:ascii="Century Gothic" w:hAnsi="Century Gothic"/>
          <w:color w:val="auto"/>
        </w:rPr>
      </w:pPr>
    </w:p>
    <w:p w14:paraId="3D626E41" w14:textId="0A314DB9" w:rsidR="00AA618C" w:rsidRDefault="008602DF" w:rsidP="00642479">
      <w:pPr>
        <w:pStyle w:val="Normal1"/>
        <w:spacing w:after="200" w:line="360" w:lineRule="auto"/>
        <w:ind w:right="50"/>
        <w:contextualSpacing/>
        <w:jc w:val="both"/>
        <w:rPr>
          <w:rFonts w:ascii="Century Gothic" w:hAnsi="Century Gothic"/>
          <w:color w:val="auto"/>
        </w:rPr>
      </w:pPr>
      <w:r w:rsidRPr="008602DF">
        <w:rPr>
          <w:rFonts w:ascii="Century Gothic" w:hAnsi="Century Gothic"/>
          <w:b/>
          <w:color w:val="auto"/>
        </w:rPr>
        <w:t>ARTÍCULO 29</w:t>
      </w:r>
      <w:r>
        <w:rPr>
          <w:rFonts w:ascii="Century Gothic" w:hAnsi="Century Gothic"/>
          <w:color w:val="auto"/>
        </w:rPr>
        <w:t>. …</w:t>
      </w:r>
    </w:p>
    <w:p w14:paraId="66716104" w14:textId="77777777" w:rsidR="008602DF" w:rsidRDefault="008602DF" w:rsidP="00642479">
      <w:pPr>
        <w:pStyle w:val="Normal1"/>
        <w:spacing w:after="200" w:line="360" w:lineRule="auto"/>
        <w:ind w:right="50"/>
        <w:contextualSpacing/>
        <w:jc w:val="both"/>
        <w:rPr>
          <w:rFonts w:ascii="Century Gothic" w:hAnsi="Century Gothic"/>
          <w:color w:val="auto"/>
        </w:rPr>
      </w:pPr>
    </w:p>
    <w:p w14:paraId="56448201" w14:textId="6027E164" w:rsidR="00AA618C" w:rsidRDefault="008602DF" w:rsidP="008602DF">
      <w:pPr>
        <w:pStyle w:val="Normal1"/>
        <w:spacing w:after="200" w:line="360" w:lineRule="auto"/>
        <w:ind w:left="1134" w:right="50" w:hanging="567"/>
        <w:contextualSpacing/>
        <w:jc w:val="both"/>
        <w:rPr>
          <w:rFonts w:ascii="Century Gothic" w:hAnsi="Century Gothic"/>
          <w:color w:val="auto"/>
          <w:lang w:val="es-MX"/>
        </w:rPr>
      </w:pPr>
      <w:r>
        <w:rPr>
          <w:rFonts w:ascii="Century Gothic" w:hAnsi="Century Gothic"/>
          <w:color w:val="auto"/>
          <w:lang w:val="es-MX"/>
        </w:rPr>
        <w:t>I. a XX</w:t>
      </w:r>
      <w:r w:rsidR="00AA618C" w:rsidRPr="00AA618C">
        <w:rPr>
          <w:rFonts w:ascii="Century Gothic" w:hAnsi="Century Gothic"/>
          <w:color w:val="auto"/>
          <w:lang w:val="es-MX"/>
        </w:rPr>
        <w:t>. ...</w:t>
      </w:r>
    </w:p>
    <w:p w14:paraId="74FEA91E" w14:textId="77777777" w:rsidR="008602DF" w:rsidRPr="00AA618C" w:rsidRDefault="008602DF" w:rsidP="008602DF">
      <w:pPr>
        <w:pStyle w:val="Normal1"/>
        <w:spacing w:after="200" w:line="360" w:lineRule="auto"/>
        <w:ind w:left="1134" w:right="50" w:hanging="567"/>
        <w:contextualSpacing/>
        <w:jc w:val="both"/>
        <w:rPr>
          <w:rFonts w:ascii="Century Gothic" w:hAnsi="Century Gothic"/>
          <w:color w:val="auto"/>
          <w:lang w:val="es-MX"/>
        </w:rPr>
      </w:pPr>
    </w:p>
    <w:p w14:paraId="1D3C3137" w14:textId="403FF448" w:rsidR="00AA618C" w:rsidRPr="00AA618C" w:rsidRDefault="00AA618C" w:rsidP="008602DF">
      <w:pPr>
        <w:pStyle w:val="Normal1"/>
        <w:spacing w:after="200" w:line="360" w:lineRule="auto"/>
        <w:ind w:left="1134" w:right="50" w:hanging="567"/>
        <w:contextualSpacing/>
        <w:jc w:val="both"/>
        <w:rPr>
          <w:rFonts w:ascii="Century Gothic" w:hAnsi="Century Gothic"/>
          <w:b/>
          <w:bCs/>
          <w:color w:val="auto"/>
          <w:lang w:val="es-MX"/>
        </w:rPr>
      </w:pPr>
      <w:r w:rsidRPr="00AA618C">
        <w:rPr>
          <w:rFonts w:ascii="Century Gothic" w:hAnsi="Century Gothic"/>
          <w:color w:val="auto"/>
          <w:lang w:val="es-MX"/>
        </w:rPr>
        <w:t>XXI.</w:t>
      </w:r>
      <w:r w:rsidR="008602DF" w:rsidRPr="008602DF">
        <w:rPr>
          <w:rFonts w:ascii="Century Gothic" w:hAnsi="Century Gothic"/>
          <w:b/>
          <w:bCs/>
          <w:color w:val="auto"/>
          <w:lang w:val="es-MX"/>
        </w:rPr>
        <w:t xml:space="preserve"> </w:t>
      </w:r>
      <w:r w:rsidR="008602DF" w:rsidRPr="00AA618C">
        <w:rPr>
          <w:rFonts w:ascii="Century Gothic" w:hAnsi="Century Gothic"/>
          <w:b/>
          <w:bCs/>
          <w:color w:val="auto"/>
          <w:lang w:val="es-MX"/>
        </w:rPr>
        <w:t>Establecer mecanismos, en el ámbito de su competencia, que favorezcan la prevención, atención, sanción y erradicación del acoso y hostigamiento sexual en contra de las mujeres. Para lo cual podrá celebrar acuerdos y convenios con instituciones públicas o privadas.</w:t>
      </w:r>
    </w:p>
    <w:p w14:paraId="72CFE002" w14:textId="77777777" w:rsidR="008602DF" w:rsidRDefault="008602DF" w:rsidP="008602DF">
      <w:pPr>
        <w:pStyle w:val="Normal1"/>
        <w:spacing w:after="200" w:line="360" w:lineRule="auto"/>
        <w:ind w:left="1134" w:right="50" w:hanging="567"/>
        <w:contextualSpacing/>
        <w:jc w:val="both"/>
        <w:rPr>
          <w:rFonts w:ascii="Century Gothic" w:hAnsi="Century Gothic"/>
          <w:b/>
          <w:bCs/>
          <w:color w:val="auto"/>
          <w:lang w:val="es-MX"/>
        </w:rPr>
      </w:pPr>
    </w:p>
    <w:p w14:paraId="34F5537E" w14:textId="0E34B3B2" w:rsidR="008602DF" w:rsidRPr="008602DF" w:rsidRDefault="00AA618C" w:rsidP="008602DF">
      <w:pPr>
        <w:pStyle w:val="Normal1"/>
        <w:spacing w:after="200" w:line="360" w:lineRule="auto"/>
        <w:ind w:left="1134" w:right="50" w:hanging="567"/>
        <w:contextualSpacing/>
        <w:jc w:val="both"/>
        <w:rPr>
          <w:rFonts w:ascii="Century Gothic" w:hAnsi="Century Gothic"/>
          <w:b/>
          <w:color w:val="auto"/>
        </w:rPr>
      </w:pPr>
      <w:r w:rsidRPr="00AA618C">
        <w:rPr>
          <w:rFonts w:ascii="Century Gothic" w:hAnsi="Century Gothic"/>
          <w:b/>
          <w:bCs/>
          <w:color w:val="auto"/>
          <w:lang w:val="es-MX"/>
        </w:rPr>
        <w:t xml:space="preserve">XXII. </w:t>
      </w:r>
      <w:r w:rsidR="008602DF" w:rsidRPr="008602DF">
        <w:rPr>
          <w:rFonts w:ascii="Century Gothic" w:hAnsi="Century Gothic"/>
          <w:b/>
          <w:color w:val="auto"/>
          <w:lang w:val="es-MX"/>
        </w:rPr>
        <w:t>Las demás previstas en el cumplimiento de esta Ley</w:t>
      </w:r>
      <w:r w:rsidR="008602DF">
        <w:rPr>
          <w:rFonts w:ascii="Century Gothic" w:hAnsi="Century Gothic"/>
          <w:b/>
          <w:color w:val="auto"/>
          <w:lang w:val="es-MX"/>
        </w:rPr>
        <w:t>.</w:t>
      </w:r>
    </w:p>
    <w:p w14:paraId="2938BE15" w14:textId="21271150" w:rsidR="00AA618C" w:rsidRPr="00AA618C" w:rsidRDefault="00AA618C" w:rsidP="008602DF">
      <w:pPr>
        <w:pStyle w:val="Normal1"/>
        <w:spacing w:after="200" w:line="360" w:lineRule="auto"/>
        <w:ind w:right="50"/>
        <w:contextualSpacing/>
        <w:jc w:val="both"/>
        <w:rPr>
          <w:rFonts w:ascii="Century Gothic" w:hAnsi="Century Gothic"/>
          <w:b/>
          <w:bCs/>
          <w:color w:val="auto"/>
          <w:lang w:val="es-MX"/>
        </w:rPr>
      </w:pPr>
    </w:p>
    <w:p w14:paraId="32D4FDC4" w14:textId="0C9D1EAA" w:rsidR="008602DF" w:rsidRPr="008602DF" w:rsidRDefault="008602DF" w:rsidP="008602DF">
      <w:pPr>
        <w:pStyle w:val="Normal1"/>
        <w:spacing w:after="200" w:line="360" w:lineRule="auto"/>
        <w:ind w:right="50"/>
        <w:contextualSpacing/>
        <w:jc w:val="both"/>
        <w:rPr>
          <w:rFonts w:ascii="Century Gothic" w:hAnsi="Century Gothic"/>
          <w:bCs/>
          <w:color w:val="auto"/>
        </w:rPr>
      </w:pPr>
      <w:r w:rsidRPr="008602DF">
        <w:rPr>
          <w:rFonts w:ascii="Century Gothic" w:hAnsi="Century Gothic"/>
          <w:b/>
          <w:bCs/>
          <w:color w:val="auto"/>
        </w:rPr>
        <w:t>ARTÍCULO 32</w:t>
      </w:r>
      <w:r w:rsidRPr="008602DF">
        <w:rPr>
          <w:rFonts w:ascii="Century Gothic" w:hAnsi="Century Gothic"/>
          <w:bCs/>
          <w:color w:val="auto"/>
        </w:rPr>
        <w:t xml:space="preserve">. </w:t>
      </w:r>
      <w:r>
        <w:rPr>
          <w:rFonts w:ascii="Century Gothic" w:hAnsi="Century Gothic"/>
          <w:bCs/>
          <w:color w:val="auto"/>
        </w:rPr>
        <w:t>…</w:t>
      </w:r>
    </w:p>
    <w:p w14:paraId="794DFBD3" w14:textId="77777777" w:rsidR="008602DF" w:rsidRDefault="008602DF" w:rsidP="008602DF">
      <w:pPr>
        <w:pStyle w:val="Normal1"/>
        <w:spacing w:after="200" w:line="360" w:lineRule="auto"/>
        <w:ind w:right="50"/>
        <w:contextualSpacing/>
        <w:jc w:val="both"/>
        <w:rPr>
          <w:rFonts w:ascii="Century Gothic" w:hAnsi="Century Gothic"/>
          <w:b/>
          <w:bCs/>
          <w:color w:val="auto"/>
        </w:rPr>
      </w:pPr>
    </w:p>
    <w:p w14:paraId="29B38819" w14:textId="2C16948F" w:rsidR="008602DF" w:rsidRPr="008602DF" w:rsidRDefault="008602DF" w:rsidP="008602DF">
      <w:pPr>
        <w:pStyle w:val="Normal1"/>
        <w:spacing w:after="200" w:line="360" w:lineRule="auto"/>
        <w:ind w:left="1134" w:right="50" w:hanging="567"/>
        <w:contextualSpacing/>
        <w:jc w:val="both"/>
        <w:rPr>
          <w:rFonts w:ascii="Century Gothic" w:hAnsi="Century Gothic"/>
          <w:b/>
          <w:bCs/>
          <w:color w:val="auto"/>
        </w:rPr>
      </w:pPr>
      <w:r w:rsidRPr="008602DF">
        <w:rPr>
          <w:rFonts w:ascii="Century Gothic" w:hAnsi="Century Gothic"/>
          <w:bCs/>
          <w:iCs/>
          <w:color w:val="auto"/>
        </w:rPr>
        <w:t>I. a XIV. …</w:t>
      </w:r>
    </w:p>
    <w:p w14:paraId="0DD91DDE" w14:textId="77777777" w:rsidR="008602DF" w:rsidRDefault="008602DF" w:rsidP="008602DF">
      <w:pPr>
        <w:pStyle w:val="Normal1"/>
        <w:spacing w:after="200" w:line="360" w:lineRule="auto"/>
        <w:ind w:left="1134" w:right="50" w:hanging="567"/>
        <w:contextualSpacing/>
        <w:jc w:val="both"/>
        <w:rPr>
          <w:rFonts w:ascii="Century Gothic" w:hAnsi="Century Gothic"/>
          <w:b/>
          <w:bCs/>
          <w:iCs/>
          <w:color w:val="auto"/>
        </w:rPr>
      </w:pPr>
    </w:p>
    <w:p w14:paraId="223D598D" w14:textId="1C80A225" w:rsidR="008602DF" w:rsidRPr="008602DF" w:rsidRDefault="008602DF" w:rsidP="008602DF">
      <w:pPr>
        <w:pStyle w:val="Normal1"/>
        <w:spacing w:after="200" w:line="360" w:lineRule="auto"/>
        <w:ind w:left="1134" w:right="50" w:hanging="567"/>
        <w:contextualSpacing/>
        <w:jc w:val="both"/>
        <w:rPr>
          <w:rFonts w:ascii="Century Gothic" w:hAnsi="Century Gothic"/>
          <w:b/>
          <w:bCs/>
          <w:iCs/>
          <w:color w:val="auto"/>
        </w:rPr>
      </w:pPr>
      <w:r w:rsidRPr="008602DF">
        <w:rPr>
          <w:rFonts w:ascii="Century Gothic" w:hAnsi="Century Gothic"/>
          <w:bCs/>
          <w:iCs/>
          <w:color w:val="auto"/>
        </w:rPr>
        <w:t>XV.</w:t>
      </w:r>
      <w:r>
        <w:rPr>
          <w:rFonts w:ascii="Century Gothic" w:hAnsi="Century Gothic"/>
          <w:b/>
          <w:bCs/>
          <w:iCs/>
          <w:color w:val="auto"/>
        </w:rPr>
        <w:t xml:space="preserve"> </w:t>
      </w:r>
      <w:r w:rsidRPr="008602DF">
        <w:rPr>
          <w:rFonts w:ascii="Century Gothic" w:hAnsi="Century Gothic"/>
          <w:b/>
          <w:bCs/>
          <w:iCs/>
          <w:color w:val="auto"/>
        </w:rPr>
        <w:t>Elaborar y aplicar protocolos de actuación en casos de acoso, hostigamiento o violencia sexual en todos los niveles educativos.</w:t>
      </w:r>
    </w:p>
    <w:p w14:paraId="6779026B" w14:textId="42298F01" w:rsidR="008602DF" w:rsidRPr="008602DF" w:rsidRDefault="008602DF" w:rsidP="008602DF">
      <w:pPr>
        <w:pStyle w:val="Normal1"/>
        <w:spacing w:after="200" w:line="360" w:lineRule="auto"/>
        <w:ind w:left="1134" w:right="50" w:hanging="567"/>
        <w:contextualSpacing/>
        <w:jc w:val="both"/>
        <w:rPr>
          <w:rFonts w:ascii="Century Gothic" w:hAnsi="Century Gothic"/>
          <w:b/>
          <w:bCs/>
          <w:iCs/>
          <w:color w:val="auto"/>
        </w:rPr>
      </w:pPr>
    </w:p>
    <w:p w14:paraId="23889642" w14:textId="265D9AA6" w:rsidR="008602DF" w:rsidRDefault="008602DF" w:rsidP="008602DF">
      <w:pPr>
        <w:pStyle w:val="Normal1"/>
        <w:spacing w:after="200" w:line="360" w:lineRule="auto"/>
        <w:ind w:left="1134" w:right="50" w:hanging="567"/>
        <w:contextualSpacing/>
        <w:jc w:val="both"/>
        <w:rPr>
          <w:rFonts w:ascii="Century Gothic" w:hAnsi="Century Gothic"/>
          <w:b/>
          <w:bCs/>
          <w:iCs/>
          <w:color w:val="auto"/>
        </w:rPr>
      </w:pPr>
      <w:r w:rsidRPr="008602DF">
        <w:rPr>
          <w:rFonts w:ascii="Century Gothic" w:hAnsi="Century Gothic"/>
          <w:b/>
          <w:bCs/>
          <w:iCs/>
          <w:color w:val="auto"/>
        </w:rPr>
        <w:t>XVI. Las demás previstas para el cumplimiento de esta Ley</w:t>
      </w:r>
      <w:r>
        <w:rPr>
          <w:rFonts w:ascii="Century Gothic" w:hAnsi="Century Gothic"/>
          <w:b/>
          <w:bCs/>
          <w:iCs/>
          <w:color w:val="auto"/>
        </w:rPr>
        <w:t>.</w:t>
      </w:r>
    </w:p>
    <w:p w14:paraId="5318C7FC" w14:textId="08B65317" w:rsidR="008602DF" w:rsidRDefault="008602DF" w:rsidP="008602DF">
      <w:pPr>
        <w:pStyle w:val="Normal1"/>
        <w:spacing w:after="200" w:line="360" w:lineRule="auto"/>
        <w:ind w:right="50"/>
        <w:contextualSpacing/>
        <w:rPr>
          <w:rFonts w:ascii="Century Gothic" w:hAnsi="Century Gothic"/>
          <w:b/>
          <w:bCs/>
          <w:color w:val="auto"/>
        </w:rPr>
      </w:pPr>
    </w:p>
    <w:p w14:paraId="3E673031" w14:textId="299AFBB7" w:rsidR="008602DF" w:rsidRDefault="008602DF" w:rsidP="008602DF">
      <w:pPr>
        <w:pStyle w:val="Normal1"/>
        <w:spacing w:after="200" w:line="360" w:lineRule="auto"/>
        <w:ind w:right="50"/>
        <w:contextualSpacing/>
        <w:jc w:val="both"/>
        <w:rPr>
          <w:rFonts w:ascii="Century Gothic" w:hAnsi="Century Gothic"/>
          <w:color w:val="auto"/>
        </w:rPr>
      </w:pPr>
      <w:r w:rsidRPr="00295EDE">
        <w:rPr>
          <w:rFonts w:ascii="Century Gothic" w:hAnsi="Century Gothic"/>
          <w:b/>
          <w:bCs/>
          <w:color w:val="auto"/>
          <w:sz w:val="28"/>
        </w:rPr>
        <w:t xml:space="preserve">ARTÍCULO </w:t>
      </w:r>
      <w:proofErr w:type="gramStart"/>
      <w:r>
        <w:rPr>
          <w:rFonts w:ascii="Century Gothic" w:hAnsi="Century Gothic"/>
          <w:b/>
          <w:bCs/>
          <w:color w:val="auto"/>
          <w:sz w:val="28"/>
        </w:rPr>
        <w:t>TERCERO</w:t>
      </w:r>
      <w:r w:rsidRPr="00295EDE">
        <w:rPr>
          <w:rFonts w:ascii="Century Gothic" w:hAnsi="Century Gothic"/>
          <w:b/>
          <w:bCs/>
          <w:color w:val="auto"/>
          <w:sz w:val="28"/>
        </w:rPr>
        <w:t>.-</w:t>
      </w:r>
      <w:proofErr w:type="gramEnd"/>
      <w:r w:rsidRPr="00295EDE">
        <w:rPr>
          <w:rFonts w:ascii="Century Gothic" w:hAnsi="Century Gothic"/>
          <w:b/>
          <w:bCs/>
          <w:color w:val="auto"/>
          <w:sz w:val="28"/>
        </w:rPr>
        <w:t xml:space="preserve"> </w:t>
      </w:r>
      <w:r w:rsidRPr="00383AE9">
        <w:rPr>
          <w:rFonts w:ascii="Century Gothic" w:hAnsi="Century Gothic"/>
          <w:color w:val="auto"/>
        </w:rPr>
        <w:t xml:space="preserve">Se </w:t>
      </w:r>
      <w:r w:rsidRPr="008602DF">
        <w:rPr>
          <w:rFonts w:ascii="Century Gothic" w:hAnsi="Century Gothic"/>
          <w:b/>
          <w:color w:val="auto"/>
        </w:rPr>
        <w:t>REFORMA</w:t>
      </w:r>
      <w:r>
        <w:rPr>
          <w:rFonts w:ascii="Century Gothic" w:hAnsi="Century Gothic"/>
          <w:color w:val="auto"/>
        </w:rPr>
        <w:t xml:space="preserve"> </w:t>
      </w:r>
      <w:r w:rsidRPr="008602DF">
        <w:rPr>
          <w:rFonts w:ascii="Century Gothic" w:hAnsi="Century Gothic"/>
          <w:color w:val="auto"/>
          <w:lang w:val="es-MX"/>
        </w:rPr>
        <w:t xml:space="preserve">el artículo </w:t>
      </w:r>
      <w:r>
        <w:rPr>
          <w:rFonts w:ascii="Century Gothic" w:hAnsi="Century Gothic"/>
          <w:color w:val="auto"/>
          <w:lang w:val="es-MX"/>
        </w:rPr>
        <w:t>13</w:t>
      </w:r>
      <w:r w:rsidRPr="008602DF">
        <w:rPr>
          <w:rFonts w:ascii="Century Gothic" w:hAnsi="Century Gothic"/>
          <w:color w:val="auto"/>
          <w:lang w:val="es-MX"/>
        </w:rPr>
        <w:t>, fracci</w:t>
      </w:r>
      <w:r>
        <w:rPr>
          <w:rFonts w:ascii="Century Gothic" w:hAnsi="Century Gothic"/>
          <w:color w:val="auto"/>
          <w:lang w:val="es-MX"/>
        </w:rPr>
        <w:t>ón LVI</w:t>
      </w:r>
      <w:r w:rsidR="00405DE8">
        <w:rPr>
          <w:rFonts w:ascii="Century Gothic" w:hAnsi="Century Gothic"/>
          <w:color w:val="auto"/>
          <w:lang w:val="es-MX"/>
        </w:rPr>
        <w:t>,</w:t>
      </w:r>
      <w:r>
        <w:rPr>
          <w:rFonts w:ascii="Century Gothic" w:hAnsi="Century Gothic"/>
          <w:color w:val="auto"/>
          <w:lang w:val="es-MX"/>
        </w:rPr>
        <w:t xml:space="preserve"> de la</w:t>
      </w:r>
      <w:r w:rsidR="00730D38">
        <w:rPr>
          <w:rFonts w:ascii="Century Gothic" w:hAnsi="Century Gothic"/>
          <w:color w:val="auto"/>
          <w:lang w:val="es-MX"/>
        </w:rPr>
        <w:t xml:space="preserve"> Ley Estatal de Educación</w:t>
      </w:r>
      <w:r w:rsidRPr="00383AE9">
        <w:rPr>
          <w:rFonts w:ascii="Century Gothic" w:hAnsi="Century Gothic"/>
          <w:color w:val="auto"/>
        </w:rPr>
        <w:t xml:space="preserve">, para quedar redactado de la siguiente manera: </w:t>
      </w:r>
    </w:p>
    <w:p w14:paraId="559E5320" w14:textId="0AD5EC2B" w:rsidR="008602DF" w:rsidRDefault="008602DF" w:rsidP="008602DF">
      <w:pPr>
        <w:pStyle w:val="Normal1"/>
        <w:spacing w:after="200" w:line="360" w:lineRule="auto"/>
        <w:ind w:right="50"/>
        <w:contextualSpacing/>
        <w:rPr>
          <w:rFonts w:ascii="Century Gothic" w:hAnsi="Century Gothic"/>
          <w:b/>
          <w:bCs/>
          <w:color w:val="auto"/>
        </w:rPr>
      </w:pPr>
    </w:p>
    <w:p w14:paraId="2706A8C8" w14:textId="7B6E80B1" w:rsidR="00730D38" w:rsidRPr="00730D38" w:rsidRDefault="00730D38" w:rsidP="00730D38">
      <w:pPr>
        <w:pStyle w:val="Normal1"/>
        <w:spacing w:after="200" w:line="360" w:lineRule="auto"/>
        <w:ind w:right="50"/>
        <w:contextualSpacing/>
        <w:jc w:val="both"/>
        <w:rPr>
          <w:rFonts w:ascii="Century Gothic" w:hAnsi="Century Gothic"/>
          <w:bCs/>
          <w:color w:val="auto"/>
          <w:lang w:val="es-MX"/>
        </w:rPr>
      </w:pPr>
      <w:r w:rsidRPr="00730D38">
        <w:rPr>
          <w:rFonts w:ascii="Century Gothic" w:hAnsi="Century Gothic"/>
          <w:b/>
          <w:bCs/>
          <w:color w:val="auto"/>
          <w:lang w:val="es-MX"/>
        </w:rPr>
        <w:t>ARTÍCULO 13</w:t>
      </w:r>
      <w:r w:rsidRPr="00730D38">
        <w:rPr>
          <w:rFonts w:ascii="Century Gothic" w:hAnsi="Century Gothic"/>
          <w:bCs/>
          <w:color w:val="auto"/>
          <w:lang w:val="es-MX"/>
        </w:rPr>
        <w:t xml:space="preserve">. </w:t>
      </w:r>
      <w:r>
        <w:rPr>
          <w:rFonts w:ascii="Century Gothic" w:hAnsi="Century Gothic"/>
          <w:bCs/>
          <w:color w:val="auto"/>
          <w:lang w:val="es-MX"/>
        </w:rPr>
        <w:t>…</w:t>
      </w:r>
    </w:p>
    <w:p w14:paraId="4585B82E" w14:textId="49B1C977" w:rsidR="00730D38" w:rsidRDefault="00730D38" w:rsidP="00730D38">
      <w:pPr>
        <w:pStyle w:val="Normal1"/>
        <w:spacing w:after="200" w:line="360" w:lineRule="auto"/>
        <w:ind w:right="50"/>
        <w:contextualSpacing/>
        <w:jc w:val="both"/>
        <w:rPr>
          <w:rFonts w:ascii="Century Gothic" w:hAnsi="Century Gothic"/>
          <w:bCs/>
          <w:color w:val="auto"/>
          <w:lang w:val="es-MX"/>
        </w:rPr>
      </w:pPr>
      <w:r w:rsidRPr="00730D38">
        <w:rPr>
          <w:rFonts w:ascii="Century Gothic" w:hAnsi="Century Gothic"/>
          <w:bCs/>
          <w:color w:val="auto"/>
          <w:lang w:val="es-MX"/>
        </w:rPr>
        <w:t xml:space="preserve"> </w:t>
      </w:r>
    </w:p>
    <w:p w14:paraId="448AACA7" w14:textId="676372B0" w:rsidR="00730D38" w:rsidRDefault="00730D38" w:rsidP="00730D38">
      <w:pPr>
        <w:pStyle w:val="Normal1"/>
        <w:spacing w:after="200" w:line="360" w:lineRule="auto"/>
        <w:ind w:left="993" w:right="50" w:hanging="426"/>
        <w:contextualSpacing/>
        <w:jc w:val="both"/>
        <w:rPr>
          <w:rFonts w:ascii="Century Gothic" w:hAnsi="Century Gothic"/>
          <w:bCs/>
          <w:color w:val="auto"/>
          <w:lang w:val="es-MX"/>
        </w:rPr>
      </w:pPr>
      <w:r>
        <w:rPr>
          <w:rFonts w:ascii="Century Gothic" w:hAnsi="Century Gothic"/>
          <w:bCs/>
          <w:color w:val="auto"/>
          <w:lang w:val="es-MX"/>
        </w:rPr>
        <w:t>I. a LV. …</w:t>
      </w:r>
    </w:p>
    <w:p w14:paraId="6D33C75D" w14:textId="77777777" w:rsidR="00730D38" w:rsidRPr="00730D38" w:rsidRDefault="00730D38" w:rsidP="00730D38">
      <w:pPr>
        <w:pStyle w:val="Normal1"/>
        <w:spacing w:after="200" w:line="360" w:lineRule="auto"/>
        <w:ind w:left="993" w:right="50" w:hanging="426"/>
        <w:contextualSpacing/>
        <w:jc w:val="both"/>
        <w:rPr>
          <w:rFonts w:ascii="Century Gothic" w:hAnsi="Century Gothic"/>
          <w:bCs/>
          <w:color w:val="auto"/>
          <w:lang w:val="es-MX"/>
        </w:rPr>
      </w:pPr>
    </w:p>
    <w:p w14:paraId="35F7870A" w14:textId="39B77445" w:rsidR="00730D38" w:rsidRPr="00730D38" w:rsidRDefault="00730D38" w:rsidP="00730D38">
      <w:pPr>
        <w:pStyle w:val="Normal1"/>
        <w:spacing w:after="200" w:line="360" w:lineRule="auto"/>
        <w:ind w:left="993" w:right="50" w:hanging="426"/>
        <w:contextualSpacing/>
        <w:jc w:val="both"/>
        <w:rPr>
          <w:rFonts w:ascii="Century Gothic" w:hAnsi="Century Gothic"/>
          <w:bCs/>
          <w:color w:val="auto"/>
          <w:lang w:val="es-MX"/>
        </w:rPr>
      </w:pPr>
      <w:r w:rsidRPr="00730D38">
        <w:rPr>
          <w:rFonts w:ascii="Century Gothic" w:hAnsi="Century Gothic"/>
          <w:bCs/>
          <w:color w:val="auto"/>
          <w:lang w:val="es-MX"/>
        </w:rPr>
        <w:t>LVI. Generar, sostener y evaluar políticas públicas tendientes a evitar el acoso escolar o “</w:t>
      </w:r>
      <w:proofErr w:type="spellStart"/>
      <w:r w:rsidRPr="00405DE8">
        <w:rPr>
          <w:rFonts w:ascii="Century Gothic" w:hAnsi="Century Gothic"/>
          <w:bCs/>
          <w:i/>
          <w:iCs/>
          <w:color w:val="auto"/>
          <w:lang w:val="es-MX"/>
        </w:rPr>
        <w:t>bullying</w:t>
      </w:r>
      <w:proofErr w:type="spellEnd"/>
      <w:r w:rsidRPr="00730D38">
        <w:rPr>
          <w:rFonts w:ascii="Century Gothic" w:hAnsi="Century Gothic"/>
          <w:bCs/>
          <w:color w:val="auto"/>
          <w:lang w:val="es-MX"/>
        </w:rPr>
        <w:t xml:space="preserve">”, </w:t>
      </w:r>
      <w:r w:rsidRPr="00474450">
        <w:rPr>
          <w:rFonts w:ascii="Century Gothic" w:hAnsi="Century Gothic"/>
          <w:b/>
          <w:bCs/>
          <w:color w:val="auto"/>
          <w:lang w:val="es-MX"/>
        </w:rPr>
        <w:t>y el hostigamiento o acoso sexual</w:t>
      </w:r>
      <w:r w:rsidR="00405DE8">
        <w:rPr>
          <w:rFonts w:ascii="Century Gothic" w:hAnsi="Century Gothic"/>
          <w:b/>
          <w:bCs/>
          <w:color w:val="auto"/>
          <w:lang w:val="es-MX"/>
        </w:rPr>
        <w:t>,</w:t>
      </w:r>
      <w:r w:rsidRPr="00474450">
        <w:rPr>
          <w:rFonts w:ascii="Century Gothic" w:hAnsi="Century Gothic"/>
          <w:b/>
          <w:bCs/>
          <w:color w:val="auto"/>
          <w:lang w:val="es-MX"/>
        </w:rPr>
        <w:t xml:space="preserve"> </w:t>
      </w:r>
      <w:r w:rsidRPr="00730D38">
        <w:rPr>
          <w:rFonts w:ascii="Century Gothic" w:hAnsi="Century Gothic"/>
          <w:bCs/>
          <w:color w:val="auto"/>
          <w:lang w:val="es-MX"/>
        </w:rPr>
        <w:t>en los términos del Marco Local de Convivencia Escolar, de las leyes o acuerdos nacionales aplicables, de tratados internacionales relativos y válidos en nuestro país, y de los protocolos de actuación que para tales efectos se expidan y sean aplicados por las instancias administrativas especializadas y competentes.</w:t>
      </w:r>
    </w:p>
    <w:p w14:paraId="5DC6B67B" w14:textId="55A38695" w:rsidR="00295EDE" w:rsidRPr="00CA0BC8" w:rsidRDefault="00730D38" w:rsidP="00730D38">
      <w:pPr>
        <w:spacing w:line="360" w:lineRule="auto"/>
        <w:ind w:left="993" w:hanging="426"/>
        <w:jc w:val="both"/>
        <w:rPr>
          <w:rFonts w:ascii="Century Gothic" w:hAnsi="Century Gothic" w:cs="Arial"/>
        </w:rPr>
      </w:pPr>
      <w:r>
        <w:rPr>
          <w:rFonts w:ascii="Century Gothic" w:hAnsi="Century Gothic" w:cs="Arial"/>
        </w:rPr>
        <w:t xml:space="preserve">LVII. </w:t>
      </w:r>
      <w:r w:rsidR="00FE73DD">
        <w:rPr>
          <w:rFonts w:ascii="Century Gothic" w:hAnsi="Century Gothic" w:cs="Arial"/>
        </w:rPr>
        <w:t>y</w:t>
      </w:r>
      <w:r>
        <w:rPr>
          <w:rFonts w:ascii="Century Gothic" w:hAnsi="Century Gothic" w:cs="Arial"/>
        </w:rPr>
        <w:t xml:space="preserve"> LVIII. …</w:t>
      </w:r>
    </w:p>
    <w:bookmarkEnd w:id="1"/>
    <w:p w14:paraId="0F5B6457" w14:textId="77777777" w:rsidR="000269D4" w:rsidRDefault="000269D4" w:rsidP="000269D4">
      <w:pPr>
        <w:spacing w:line="360" w:lineRule="auto"/>
        <w:ind w:left="567" w:right="48"/>
        <w:jc w:val="center"/>
        <w:rPr>
          <w:rFonts w:ascii="Century Gothic" w:hAnsi="Century Gothic"/>
          <w:b/>
          <w:bCs/>
          <w:spacing w:val="20"/>
          <w:sz w:val="28"/>
          <w:szCs w:val="28"/>
        </w:rPr>
      </w:pPr>
    </w:p>
    <w:p w14:paraId="064D27B2" w14:textId="59988B66" w:rsidR="000269D4" w:rsidRPr="00295EDE" w:rsidRDefault="000269D4" w:rsidP="000269D4">
      <w:pPr>
        <w:spacing w:line="360" w:lineRule="auto"/>
        <w:ind w:left="567" w:right="48"/>
        <w:jc w:val="center"/>
        <w:rPr>
          <w:rFonts w:ascii="Century Gothic" w:hAnsi="Century Gothic"/>
          <w:b/>
          <w:bCs/>
          <w:spacing w:val="20"/>
          <w:sz w:val="28"/>
        </w:rPr>
      </w:pPr>
      <w:r w:rsidRPr="00295EDE">
        <w:rPr>
          <w:rFonts w:ascii="Century Gothic" w:hAnsi="Century Gothic"/>
          <w:b/>
          <w:bCs/>
          <w:spacing w:val="20"/>
          <w:sz w:val="28"/>
        </w:rPr>
        <w:t>TRANSITORIO</w:t>
      </w:r>
    </w:p>
    <w:p w14:paraId="37F03C9F" w14:textId="77777777" w:rsidR="00295EDE" w:rsidRPr="000269D4" w:rsidRDefault="00295EDE" w:rsidP="000269D4">
      <w:pPr>
        <w:spacing w:line="360" w:lineRule="auto"/>
        <w:ind w:left="567" w:right="48"/>
        <w:jc w:val="center"/>
        <w:rPr>
          <w:rFonts w:ascii="Century Gothic" w:hAnsi="Century Gothic"/>
          <w:b/>
          <w:bCs/>
          <w:spacing w:val="20"/>
        </w:rPr>
      </w:pPr>
    </w:p>
    <w:p w14:paraId="543D9BE2" w14:textId="77777777" w:rsidR="000269D4" w:rsidRPr="00483BD7" w:rsidRDefault="000269D4" w:rsidP="00431220">
      <w:pPr>
        <w:tabs>
          <w:tab w:val="left" w:pos="8080"/>
        </w:tabs>
        <w:spacing w:line="360" w:lineRule="auto"/>
        <w:ind w:right="49"/>
        <w:jc w:val="both"/>
        <w:rPr>
          <w:rFonts w:ascii="Century Gothic" w:hAnsi="Century Gothic"/>
          <w:bCs/>
        </w:rPr>
      </w:pPr>
      <w:r w:rsidRPr="00295EDE">
        <w:rPr>
          <w:rFonts w:ascii="Century Gothic" w:hAnsi="Century Gothic"/>
          <w:b/>
          <w:bCs/>
          <w:sz w:val="28"/>
        </w:rPr>
        <w:t xml:space="preserve">ARTÍCULO </w:t>
      </w:r>
      <w:proofErr w:type="gramStart"/>
      <w:r w:rsidRPr="00295EDE">
        <w:rPr>
          <w:rFonts w:ascii="Century Gothic" w:hAnsi="Century Gothic"/>
          <w:b/>
          <w:bCs/>
          <w:sz w:val="28"/>
        </w:rPr>
        <w:t>ÚNICO.-</w:t>
      </w:r>
      <w:proofErr w:type="gramEnd"/>
      <w:r w:rsidRPr="00295EDE">
        <w:rPr>
          <w:rFonts w:ascii="Century Gothic" w:hAnsi="Century Gothic"/>
          <w:bCs/>
          <w:sz w:val="28"/>
        </w:rPr>
        <w:t xml:space="preserve"> </w:t>
      </w:r>
      <w:r w:rsidRPr="00483BD7">
        <w:rPr>
          <w:rFonts w:ascii="Century Gothic" w:hAnsi="Century Gothic"/>
          <w:bCs/>
        </w:rPr>
        <w:t>El presente Decreto entrará en vigor al día siguiente de su publicación en el Periódico Oficial del Estado.</w:t>
      </w:r>
    </w:p>
    <w:p w14:paraId="5A921A45" w14:textId="77777777" w:rsidR="000269D4" w:rsidRPr="000B39D1" w:rsidRDefault="000269D4" w:rsidP="000269D4">
      <w:pPr>
        <w:spacing w:line="360" w:lineRule="auto"/>
        <w:ind w:right="332"/>
        <w:jc w:val="both"/>
        <w:rPr>
          <w:rFonts w:ascii="Century Gothic" w:hAnsi="Century Gothic"/>
          <w:bCs/>
          <w:sz w:val="28"/>
          <w:szCs w:val="28"/>
        </w:rPr>
      </w:pPr>
    </w:p>
    <w:p w14:paraId="3206BBDC" w14:textId="418A6D1F" w:rsidR="000269D4" w:rsidRDefault="000269D4" w:rsidP="00431220">
      <w:pPr>
        <w:tabs>
          <w:tab w:val="left" w:pos="8080"/>
        </w:tabs>
        <w:spacing w:line="360" w:lineRule="auto"/>
        <w:ind w:right="49"/>
        <w:jc w:val="both"/>
        <w:rPr>
          <w:rFonts w:ascii="Century Gothic" w:hAnsi="Century Gothic"/>
        </w:rPr>
      </w:pPr>
      <w:proofErr w:type="gramStart"/>
      <w:r w:rsidRPr="00135B1B">
        <w:rPr>
          <w:rFonts w:ascii="Century Gothic" w:hAnsi="Century Gothic"/>
          <w:b/>
        </w:rPr>
        <w:t>Económico.-</w:t>
      </w:r>
      <w:proofErr w:type="gramEnd"/>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76890DD5" w14:textId="51FBFA2D" w:rsidR="00295EDE" w:rsidRDefault="00295EDE" w:rsidP="00431220">
      <w:pPr>
        <w:tabs>
          <w:tab w:val="left" w:pos="8080"/>
        </w:tabs>
        <w:spacing w:line="360" w:lineRule="auto"/>
        <w:ind w:right="49"/>
        <w:jc w:val="both"/>
        <w:rPr>
          <w:rFonts w:ascii="Century Gothic" w:hAnsi="Century Gothic"/>
        </w:rPr>
      </w:pPr>
    </w:p>
    <w:p w14:paraId="4AB97A25" w14:textId="77777777" w:rsidR="00295EDE" w:rsidRDefault="00295EDE" w:rsidP="00431220">
      <w:pPr>
        <w:tabs>
          <w:tab w:val="left" w:pos="8080"/>
        </w:tabs>
        <w:spacing w:line="360" w:lineRule="auto"/>
        <w:ind w:right="49"/>
        <w:jc w:val="both"/>
        <w:rPr>
          <w:rFonts w:ascii="Century Gothic" w:hAnsi="Century Gothic"/>
        </w:rPr>
      </w:pPr>
    </w:p>
    <w:p w14:paraId="5F2B985C" w14:textId="74284CFF" w:rsidR="00295EDE" w:rsidRDefault="000269D4" w:rsidP="00431220">
      <w:pPr>
        <w:tabs>
          <w:tab w:val="left" w:pos="8080"/>
        </w:tabs>
        <w:spacing w:line="360" w:lineRule="auto"/>
        <w:ind w:right="49"/>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9C6AEE">
        <w:rPr>
          <w:rFonts w:ascii="Century Gothic" w:hAnsi="Century Gothic"/>
        </w:rPr>
        <w:t>12</w:t>
      </w:r>
      <w:r w:rsidR="00A83430">
        <w:rPr>
          <w:rFonts w:ascii="Century Gothic" w:hAnsi="Century Gothic"/>
        </w:rPr>
        <w:t xml:space="preserve"> </w:t>
      </w:r>
      <w:r w:rsidRPr="006618E1">
        <w:rPr>
          <w:rFonts w:ascii="Century Gothic" w:hAnsi="Century Gothic"/>
        </w:rPr>
        <w:t>días del mes de</w:t>
      </w:r>
      <w:r w:rsidR="001E18F0">
        <w:rPr>
          <w:rFonts w:ascii="Century Gothic" w:hAnsi="Century Gothic"/>
        </w:rPr>
        <w:t xml:space="preserve"> </w:t>
      </w:r>
      <w:r w:rsidR="009C6AEE">
        <w:rPr>
          <w:rFonts w:ascii="Century Gothic" w:hAnsi="Century Gothic"/>
        </w:rPr>
        <w:t>marzo</w:t>
      </w:r>
      <w:r w:rsidRPr="006618E1">
        <w:rPr>
          <w:rFonts w:ascii="Century Gothic" w:hAnsi="Century Gothic"/>
        </w:rPr>
        <w:t xml:space="preserve"> del año </w:t>
      </w:r>
      <w:r>
        <w:rPr>
          <w:rFonts w:ascii="Century Gothic" w:hAnsi="Century Gothic"/>
        </w:rPr>
        <w:t>202</w:t>
      </w:r>
      <w:r w:rsidR="00B65D5C">
        <w:rPr>
          <w:rFonts w:ascii="Century Gothic" w:hAnsi="Century Gothic"/>
        </w:rPr>
        <w:t>4</w:t>
      </w:r>
      <w:r>
        <w:rPr>
          <w:rFonts w:ascii="Century Gothic" w:hAnsi="Century Gothic"/>
        </w:rPr>
        <w:t>.</w:t>
      </w:r>
    </w:p>
    <w:p w14:paraId="28895AEA" w14:textId="19F9B6ED" w:rsidR="00295EDE" w:rsidRDefault="00295EDE" w:rsidP="00431220">
      <w:pPr>
        <w:tabs>
          <w:tab w:val="left" w:pos="8080"/>
        </w:tabs>
        <w:spacing w:line="360" w:lineRule="auto"/>
        <w:ind w:right="49"/>
        <w:jc w:val="both"/>
        <w:rPr>
          <w:rFonts w:ascii="Century Gothic" w:hAnsi="Century Gothic"/>
        </w:rPr>
      </w:pPr>
    </w:p>
    <w:p w14:paraId="1BEB7100" w14:textId="77777777" w:rsidR="00295EDE" w:rsidRDefault="00295EDE" w:rsidP="00431220">
      <w:pPr>
        <w:tabs>
          <w:tab w:val="left" w:pos="8080"/>
        </w:tabs>
        <w:spacing w:line="360" w:lineRule="auto"/>
        <w:ind w:right="49"/>
        <w:jc w:val="both"/>
        <w:rPr>
          <w:rFonts w:ascii="Century Gothic" w:hAnsi="Century Gothic"/>
        </w:rPr>
      </w:pPr>
    </w:p>
    <w:p w14:paraId="74A3D7C7" w14:textId="77777777" w:rsidR="00295EDE" w:rsidRDefault="00295EDE" w:rsidP="00295EDE">
      <w:pPr>
        <w:ind w:right="-94"/>
        <w:jc w:val="center"/>
        <w:rPr>
          <w:rFonts w:ascii="Century Gothic" w:eastAsia="Arial" w:hAnsi="Century Gothic" w:cs="Arial"/>
          <w:b/>
          <w:szCs w:val="20"/>
          <w:lang w:eastAsia="es-MX"/>
        </w:rPr>
      </w:pPr>
    </w:p>
    <w:p w14:paraId="053E836E" w14:textId="7BEB6A1C" w:rsidR="00295EDE" w:rsidRDefault="000269D4" w:rsidP="00295EDE">
      <w:pPr>
        <w:ind w:right="-94"/>
        <w:jc w:val="center"/>
        <w:rPr>
          <w:rFonts w:ascii="Century Gothic" w:eastAsia="Arial" w:hAnsi="Century Gothic" w:cs="Arial"/>
          <w:b/>
          <w:szCs w:val="20"/>
          <w:lang w:eastAsia="es-MX"/>
        </w:rPr>
      </w:pPr>
      <w:r w:rsidRPr="00295EDE">
        <w:rPr>
          <w:rFonts w:ascii="Century Gothic" w:eastAsia="Arial" w:hAnsi="Century Gothic" w:cs="Arial"/>
          <w:b/>
          <w:szCs w:val="20"/>
          <w:lang w:eastAsia="es-MX"/>
        </w:rPr>
        <w:t>Así lo aprobó la Comisión de Justicia, en la reunión de fecha</w:t>
      </w:r>
      <w:r w:rsidR="008C3360">
        <w:rPr>
          <w:rFonts w:ascii="Century Gothic" w:eastAsia="Arial" w:hAnsi="Century Gothic" w:cs="Arial"/>
          <w:b/>
          <w:szCs w:val="20"/>
          <w:lang w:eastAsia="es-MX"/>
        </w:rPr>
        <w:t xml:space="preserve"> 11 </w:t>
      </w:r>
      <w:r w:rsidRPr="00295EDE">
        <w:rPr>
          <w:rFonts w:ascii="Century Gothic" w:eastAsia="Arial" w:hAnsi="Century Gothic" w:cs="Arial"/>
          <w:b/>
          <w:szCs w:val="20"/>
          <w:lang w:eastAsia="es-MX"/>
        </w:rPr>
        <w:t xml:space="preserve">de </w:t>
      </w:r>
      <w:r w:rsidR="008C3360">
        <w:rPr>
          <w:rFonts w:ascii="Century Gothic" w:eastAsia="Arial" w:hAnsi="Century Gothic" w:cs="Arial"/>
          <w:b/>
          <w:szCs w:val="20"/>
          <w:lang w:eastAsia="es-MX"/>
        </w:rPr>
        <w:t xml:space="preserve">marzo </w:t>
      </w:r>
      <w:r w:rsidRPr="00295EDE">
        <w:rPr>
          <w:rFonts w:ascii="Century Gothic" w:eastAsia="Arial" w:hAnsi="Century Gothic" w:cs="Arial"/>
          <w:b/>
          <w:szCs w:val="20"/>
          <w:lang w:eastAsia="es-MX"/>
        </w:rPr>
        <w:t>del año 202</w:t>
      </w:r>
      <w:r w:rsidR="00B65D5C">
        <w:rPr>
          <w:rFonts w:ascii="Century Gothic" w:eastAsia="Arial" w:hAnsi="Century Gothic" w:cs="Arial"/>
          <w:b/>
          <w:szCs w:val="20"/>
          <w:lang w:eastAsia="es-MX"/>
        </w:rPr>
        <w:t>4</w:t>
      </w:r>
      <w:r w:rsidRPr="00295EDE">
        <w:rPr>
          <w:rFonts w:ascii="Century Gothic" w:eastAsia="Arial" w:hAnsi="Century Gothic" w:cs="Arial"/>
          <w:b/>
          <w:szCs w:val="20"/>
          <w:lang w:eastAsia="es-MX"/>
        </w:rPr>
        <w:t>.</w:t>
      </w:r>
    </w:p>
    <w:p w14:paraId="4B0DF8D3" w14:textId="347F8A04" w:rsidR="00295EDE" w:rsidRDefault="00295EDE" w:rsidP="00295EDE">
      <w:pPr>
        <w:ind w:right="-94"/>
        <w:jc w:val="center"/>
        <w:rPr>
          <w:rFonts w:ascii="Century Gothic" w:eastAsia="Arial" w:hAnsi="Century Gothic" w:cs="Arial"/>
          <w:b/>
          <w:szCs w:val="20"/>
          <w:lang w:eastAsia="es-MX"/>
        </w:rPr>
      </w:pPr>
    </w:p>
    <w:p w14:paraId="202F787E" w14:textId="3512776E" w:rsidR="00295EDE" w:rsidRPr="00295EDE" w:rsidRDefault="00295EDE" w:rsidP="008C3360">
      <w:pPr>
        <w:ind w:right="-94"/>
        <w:rPr>
          <w:rFonts w:ascii="Century Gothic" w:eastAsia="Arial" w:hAnsi="Century Gothic" w:cs="Arial"/>
          <w:b/>
          <w:szCs w:val="20"/>
          <w:lang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79"/>
        <w:gridCol w:w="2249"/>
        <w:gridCol w:w="2251"/>
        <w:gridCol w:w="1979"/>
      </w:tblGrid>
      <w:tr w:rsidR="000269D4" w:rsidRPr="00C52A9F" w14:paraId="07D17491" w14:textId="77777777" w:rsidTr="00AC5225">
        <w:tc>
          <w:tcPr>
            <w:tcW w:w="1702" w:type="dxa"/>
          </w:tcPr>
          <w:p w14:paraId="37F79B6A" w14:textId="77777777" w:rsidR="000269D4" w:rsidRPr="00C52A9F" w:rsidRDefault="000269D4" w:rsidP="00AC5225">
            <w:pPr>
              <w:jc w:val="both"/>
              <w:rPr>
                <w:rFonts w:ascii="Century Gothic" w:hAnsi="Century Gothic" w:cs="Arial"/>
                <w:b/>
                <w:sz w:val="22"/>
                <w:szCs w:val="22"/>
              </w:rPr>
            </w:pPr>
          </w:p>
        </w:tc>
        <w:tc>
          <w:tcPr>
            <w:tcW w:w="1984" w:type="dxa"/>
          </w:tcPr>
          <w:p w14:paraId="3111F612"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1919CBBC"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0DA9B1CF"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421702C1"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0269D4" w:rsidRPr="00C52A9F" w14:paraId="2D6DAB9C" w14:textId="77777777" w:rsidTr="00AC5225">
        <w:tc>
          <w:tcPr>
            <w:tcW w:w="1702" w:type="dxa"/>
          </w:tcPr>
          <w:p w14:paraId="097198F9" w14:textId="1BD4C535" w:rsidR="000269D4" w:rsidRPr="00C52A9F" w:rsidRDefault="00C0553F" w:rsidP="00AC5225">
            <w:pPr>
              <w:jc w:val="both"/>
              <w:rPr>
                <w:rFonts w:ascii="Century Gothic" w:hAnsi="Century Gothic" w:cs="Arial"/>
                <w:b/>
                <w:noProof/>
                <w:lang w:eastAsia="es-MX"/>
              </w:rPr>
            </w:pPr>
            <w:r>
              <w:rPr>
                <w:rFonts w:ascii="Century Gothic" w:hAnsi="Century Gothic" w:cs="Arial"/>
                <w:b/>
                <w:noProof/>
                <w:lang w:eastAsia="es-MX"/>
              </w:rPr>
              <w:drawing>
                <wp:inline distT="0" distB="0" distL="0" distR="0" wp14:anchorId="06003F13" wp14:editId="5C783BDB">
                  <wp:extent cx="895350" cy="11885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642" cy="1191560"/>
                          </a:xfrm>
                          <a:prstGeom prst="rect">
                            <a:avLst/>
                          </a:prstGeom>
                          <a:noFill/>
                        </pic:spPr>
                      </pic:pic>
                    </a:graphicData>
                  </a:graphic>
                </wp:inline>
              </w:drawing>
            </w:r>
          </w:p>
        </w:tc>
        <w:tc>
          <w:tcPr>
            <w:tcW w:w="1984" w:type="dxa"/>
          </w:tcPr>
          <w:p w14:paraId="35D910D1" w14:textId="360B9D8F" w:rsidR="000269D4" w:rsidRPr="00C52A9F" w:rsidRDefault="000269D4" w:rsidP="00C0553F">
            <w:pPr>
              <w:contextualSpacing/>
              <w:jc w:val="center"/>
              <w:rPr>
                <w:rFonts w:ascii="Century Gothic" w:hAnsi="Century Gothic" w:cs="Arial"/>
                <w:b/>
                <w:lang w:eastAsia="es-MX"/>
              </w:rPr>
            </w:pPr>
            <w:r w:rsidRPr="002F698D">
              <w:rPr>
                <w:rFonts w:ascii="Century Gothic" w:hAnsi="Century Gothic" w:cs="Arial"/>
                <w:b/>
                <w:bCs/>
                <w:lang w:eastAsia="es-MX"/>
              </w:rPr>
              <w:t xml:space="preserve">DIP. </w:t>
            </w:r>
            <w:r w:rsidR="00C0553F">
              <w:rPr>
                <w:rFonts w:ascii="Century Gothic" w:hAnsi="Century Gothic" w:cs="Arial"/>
                <w:b/>
                <w:bCs/>
                <w:lang w:eastAsia="es-MX"/>
              </w:rPr>
              <w:t>GEORGINA ALEJANDRA BUJANDA RÍOS</w:t>
            </w:r>
          </w:p>
        </w:tc>
        <w:tc>
          <w:tcPr>
            <w:tcW w:w="2268" w:type="dxa"/>
          </w:tcPr>
          <w:p w14:paraId="6366E01D" w14:textId="77777777" w:rsidR="000269D4" w:rsidRPr="00C52A9F" w:rsidRDefault="000269D4" w:rsidP="00AC5225">
            <w:pPr>
              <w:jc w:val="both"/>
              <w:rPr>
                <w:rFonts w:ascii="Century Gothic" w:hAnsi="Century Gothic" w:cs="Arial"/>
                <w:b/>
              </w:rPr>
            </w:pPr>
          </w:p>
        </w:tc>
        <w:tc>
          <w:tcPr>
            <w:tcW w:w="2268" w:type="dxa"/>
          </w:tcPr>
          <w:p w14:paraId="7CB0AF98" w14:textId="77777777" w:rsidR="000269D4" w:rsidRPr="00C52A9F" w:rsidRDefault="000269D4" w:rsidP="00AC5225">
            <w:pPr>
              <w:jc w:val="both"/>
              <w:rPr>
                <w:rFonts w:ascii="Century Gothic" w:hAnsi="Century Gothic" w:cs="Arial"/>
                <w:b/>
              </w:rPr>
            </w:pPr>
          </w:p>
        </w:tc>
        <w:tc>
          <w:tcPr>
            <w:tcW w:w="1985" w:type="dxa"/>
          </w:tcPr>
          <w:p w14:paraId="214D4C1D" w14:textId="77777777" w:rsidR="000269D4" w:rsidRPr="00C52A9F" w:rsidRDefault="000269D4" w:rsidP="00AC5225">
            <w:pPr>
              <w:jc w:val="both"/>
              <w:rPr>
                <w:rFonts w:ascii="Century Gothic" w:hAnsi="Century Gothic" w:cs="Arial"/>
                <w:b/>
              </w:rPr>
            </w:pPr>
          </w:p>
        </w:tc>
      </w:tr>
      <w:tr w:rsidR="000269D4" w:rsidRPr="00C52A9F" w14:paraId="054BC6CD" w14:textId="77777777" w:rsidTr="00AC5225">
        <w:tc>
          <w:tcPr>
            <w:tcW w:w="1702" w:type="dxa"/>
          </w:tcPr>
          <w:p w14:paraId="635D468D" w14:textId="77777777"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59264" behindDoc="1" locked="0" layoutInCell="1" allowOverlap="1" wp14:anchorId="332D9484" wp14:editId="4B0DEE46">
                  <wp:simplePos x="0" y="0"/>
                  <wp:positionH relativeFrom="column">
                    <wp:posOffset>-8255</wp:posOffset>
                  </wp:positionH>
                  <wp:positionV relativeFrom="paragraph">
                    <wp:posOffset>12700</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15BE565" w14:textId="7777777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DIP. DAVID OSCAR CASTREJÓN RIVAS</w:t>
            </w:r>
          </w:p>
          <w:p w14:paraId="5D7C0FDB" w14:textId="707ADAE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SECRETARIO</w:t>
            </w:r>
          </w:p>
          <w:p w14:paraId="7B793F4A" w14:textId="77777777" w:rsidR="000269D4" w:rsidRPr="00C52A9F" w:rsidRDefault="000269D4" w:rsidP="00C0553F">
            <w:pPr>
              <w:jc w:val="center"/>
              <w:rPr>
                <w:rFonts w:ascii="Century Gothic" w:hAnsi="Century Gothic" w:cs="Arial"/>
                <w:b/>
                <w:sz w:val="22"/>
                <w:szCs w:val="22"/>
              </w:rPr>
            </w:pPr>
          </w:p>
        </w:tc>
        <w:tc>
          <w:tcPr>
            <w:tcW w:w="2268" w:type="dxa"/>
          </w:tcPr>
          <w:p w14:paraId="757DE7F3" w14:textId="77777777" w:rsidR="000269D4" w:rsidRPr="00C52A9F" w:rsidRDefault="000269D4" w:rsidP="00AC5225">
            <w:pPr>
              <w:jc w:val="both"/>
              <w:rPr>
                <w:rFonts w:ascii="Century Gothic" w:hAnsi="Century Gothic" w:cs="Arial"/>
                <w:b/>
              </w:rPr>
            </w:pPr>
          </w:p>
        </w:tc>
        <w:tc>
          <w:tcPr>
            <w:tcW w:w="2268" w:type="dxa"/>
          </w:tcPr>
          <w:p w14:paraId="7A384F08" w14:textId="77777777" w:rsidR="000269D4" w:rsidRPr="00C52A9F" w:rsidRDefault="000269D4" w:rsidP="00AC5225">
            <w:pPr>
              <w:jc w:val="both"/>
              <w:rPr>
                <w:rFonts w:ascii="Century Gothic" w:hAnsi="Century Gothic" w:cs="Arial"/>
                <w:b/>
              </w:rPr>
            </w:pPr>
          </w:p>
        </w:tc>
        <w:tc>
          <w:tcPr>
            <w:tcW w:w="1985" w:type="dxa"/>
          </w:tcPr>
          <w:p w14:paraId="5D3CEC8D" w14:textId="77777777" w:rsidR="000269D4" w:rsidRPr="00C52A9F" w:rsidRDefault="000269D4" w:rsidP="00AC5225">
            <w:pPr>
              <w:jc w:val="both"/>
              <w:rPr>
                <w:rFonts w:ascii="Century Gothic" w:hAnsi="Century Gothic" w:cs="Arial"/>
                <w:b/>
              </w:rPr>
            </w:pPr>
          </w:p>
        </w:tc>
      </w:tr>
      <w:tr w:rsidR="000269D4" w:rsidRPr="00C52A9F" w14:paraId="78876D71" w14:textId="77777777" w:rsidTr="00C0553F">
        <w:trPr>
          <w:trHeight w:val="1746"/>
        </w:trPr>
        <w:tc>
          <w:tcPr>
            <w:tcW w:w="1702" w:type="dxa"/>
          </w:tcPr>
          <w:p w14:paraId="4CFE2472" w14:textId="340B8EC1" w:rsidR="00C0553F" w:rsidRDefault="00C0553F" w:rsidP="00AC5225">
            <w:pPr>
              <w:jc w:val="both"/>
              <w:rPr>
                <w:szCs w:val="20"/>
              </w:rPr>
            </w:pPr>
            <w:r w:rsidRPr="00C52A9F">
              <w:rPr>
                <w:noProof/>
                <w:szCs w:val="20"/>
                <w:lang w:eastAsia="es-MX"/>
              </w:rPr>
              <w:drawing>
                <wp:anchor distT="0" distB="0" distL="114300" distR="114300" simplePos="0" relativeHeight="251660288" behindDoc="1" locked="0" layoutInCell="1" allowOverlap="1" wp14:anchorId="0F4F2A8B" wp14:editId="3B45472F">
                  <wp:simplePos x="0" y="0"/>
                  <wp:positionH relativeFrom="column">
                    <wp:posOffset>29210</wp:posOffset>
                  </wp:positionH>
                  <wp:positionV relativeFrom="paragraph">
                    <wp:posOffset>-15240</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47165753" w14:textId="3B868E3D" w:rsidR="000269D4" w:rsidRPr="00C52A9F" w:rsidRDefault="000269D4" w:rsidP="00AC5225">
            <w:pPr>
              <w:jc w:val="both"/>
              <w:rPr>
                <w:szCs w:val="20"/>
              </w:rPr>
            </w:pPr>
          </w:p>
          <w:p w14:paraId="3F20F57A" w14:textId="77777777" w:rsidR="000269D4" w:rsidRPr="00C52A9F" w:rsidRDefault="000269D4" w:rsidP="00AC5225">
            <w:pPr>
              <w:jc w:val="both"/>
              <w:rPr>
                <w:rFonts w:ascii="Century Gothic" w:hAnsi="Century Gothic" w:cs="Arial"/>
                <w:b/>
              </w:rPr>
            </w:pPr>
          </w:p>
        </w:tc>
        <w:tc>
          <w:tcPr>
            <w:tcW w:w="1984" w:type="dxa"/>
          </w:tcPr>
          <w:p w14:paraId="3FA7113F"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ILSE AMÉRICA GARCÍA SOTO</w:t>
            </w:r>
          </w:p>
          <w:p w14:paraId="074D691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p w14:paraId="3FC66576" w14:textId="77777777" w:rsidR="000269D4" w:rsidRPr="00C52A9F" w:rsidRDefault="000269D4" w:rsidP="00C0553F">
            <w:pPr>
              <w:contextualSpacing/>
              <w:jc w:val="center"/>
              <w:rPr>
                <w:rFonts w:ascii="Century Gothic" w:hAnsi="Century Gothic" w:cs="Arial"/>
                <w:b/>
                <w:lang w:eastAsia="es-MX"/>
              </w:rPr>
            </w:pPr>
          </w:p>
        </w:tc>
        <w:tc>
          <w:tcPr>
            <w:tcW w:w="2268" w:type="dxa"/>
          </w:tcPr>
          <w:p w14:paraId="392F373C" w14:textId="77777777" w:rsidR="000269D4" w:rsidRPr="00C52A9F" w:rsidRDefault="000269D4" w:rsidP="00AC5225">
            <w:pPr>
              <w:jc w:val="both"/>
              <w:rPr>
                <w:rFonts w:ascii="Century Gothic" w:hAnsi="Century Gothic" w:cs="Arial"/>
                <w:b/>
              </w:rPr>
            </w:pPr>
          </w:p>
        </w:tc>
        <w:tc>
          <w:tcPr>
            <w:tcW w:w="2268" w:type="dxa"/>
          </w:tcPr>
          <w:p w14:paraId="6366CAB1" w14:textId="77777777" w:rsidR="000269D4" w:rsidRPr="00C52A9F" w:rsidRDefault="000269D4" w:rsidP="00AC5225">
            <w:pPr>
              <w:jc w:val="both"/>
              <w:rPr>
                <w:rFonts w:ascii="Century Gothic" w:hAnsi="Century Gothic" w:cs="Arial"/>
                <w:b/>
              </w:rPr>
            </w:pPr>
          </w:p>
        </w:tc>
        <w:tc>
          <w:tcPr>
            <w:tcW w:w="1985" w:type="dxa"/>
          </w:tcPr>
          <w:p w14:paraId="797AD698" w14:textId="77777777" w:rsidR="000269D4" w:rsidRPr="00C52A9F" w:rsidRDefault="000269D4" w:rsidP="00AC5225">
            <w:pPr>
              <w:jc w:val="both"/>
              <w:rPr>
                <w:rFonts w:ascii="Century Gothic" w:hAnsi="Century Gothic" w:cs="Arial"/>
                <w:b/>
              </w:rPr>
            </w:pPr>
          </w:p>
        </w:tc>
      </w:tr>
      <w:tr w:rsidR="000269D4" w:rsidRPr="00C52A9F" w14:paraId="215E8DF0" w14:textId="77777777" w:rsidTr="00C0553F">
        <w:trPr>
          <w:trHeight w:val="1969"/>
        </w:trPr>
        <w:tc>
          <w:tcPr>
            <w:tcW w:w="1702" w:type="dxa"/>
          </w:tcPr>
          <w:p w14:paraId="39AF13C2" w14:textId="45FFA09E"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61312" behindDoc="1" locked="0" layoutInCell="1" allowOverlap="1" wp14:anchorId="3C3B36A6" wp14:editId="2A210AFF">
                  <wp:simplePos x="0" y="0"/>
                  <wp:positionH relativeFrom="margin">
                    <wp:posOffset>-15875</wp:posOffset>
                  </wp:positionH>
                  <wp:positionV relativeFrom="margin">
                    <wp:posOffset>85725</wp:posOffset>
                  </wp:positionV>
                  <wp:extent cx="973455" cy="11715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73455" cy="117157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07BE264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JOSÉ ALFREDO CHÁVEZ MADRID</w:t>
            </w:r>
          </w:p>
          <w:p w14:paraId="63E85527" w14:textId="588D8DD8"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6317A55D" w14:textId="77777777" w:rsidR="000269D4" w:rsidRPr="00C52A9F" w:rsidRDefault="000269D4" w:rsidP="00AC5225">
            <w:pPr>
              <w:jc w:val="both"/>
              <w:rPr>
                <w:rFonts w:ascii="Century Gothic" w:hAnsi="Century Gothic" w:cs="Arial"/>
                <w:b/>
              </w:rPr>
            </w:pPr>
          </w:p>
        </w:tc>
        <w:tc>
          <w:tcPr>
            <w:tcW w:w="2268" w:type="dxa"/>
          </w:tcPr>
          <w:p w14:paraId="1D2FC5B7" w14:textId="77777777" w:rsidR="000269D4" w:rsidRPr="00C52A9F" w:rsidRDefault="000269D4" w:rsidP="00AC5225">
            <w:pPr>
              <w:jc w:val="both"/>
              <w:rPr>
                <w:rFonts w:ascii="Century Gothic" w:hAnsi="Century Gothic" w:cs="Arial"/>
                <w:b/>
              </w:rPr>
            </w:pPr>
          </w:p>
        </w:tc>
        <w:tc>
          <w:tcPr>
            <w:tcW w:w="1985" w:type="dxa"/>
          </w:tcPr>
          <w:p w14:paraId="4CC0CAA8" w14:textId="77777777" w:rsidR="000269D4" w:rsidRPr="00C52A9F" w:rsidRDefault="000269D4" w:rsidP="00AC5225">
            <w:pPr>
              <w:jc w:val="both"/>
              <w:rPr>
                <w:rFonts w:ascii="Century Gothic" w:hAnsi="Century Gothic" w:cs="Arial"/>
                <w:b/>
              </w:rPr>
            </w:pPr>
          </w:p>
          <w:p w14:paraId="1B2B6C52" w14:textId="77777777" w:rsidR="000269D4" w:rsidRPr="00C52A9F" w:rsidRDefault="000269D4" w:rsidP="00AC5225">
            <w:pPr>
              <w:spacing w:after="200" w:line="276" w:lineRule="auto"/>
              <w:rPr>
                <w:rFonts w:ascii="Calibri" w:hAnsi="Calibri"/>
                <w:sz w:val="22"/>
                <w:szCs w:val="22"/>
              </w:rPr>
            </w:pPr>
          </w:p>
          <w:p w14:paraId="6BE73EBB" w14:textId="77777777" w:rsidR="000269D4" w:rsidRPr="00C52A9F" w:rsidRDefault="000269D4" w:rsidP="00AC5225">
            <w:pPr>
              <w:spacing w:after="200" w:line="276" w:lineRule="auto"/>
              <w:rPr>
                <w:rFonts w:ascii="Calibri" w:hAnsi="Calibri"/>
                <w:sz w:val="22"/>
                <w:szCs w:val="22"/>
              </w:rPr>
            </w:pPr>
          </w:p>
        </w:tc>
      </w:tr>
      <w:tr w:rsidR="000269D4" w:rsidRPr="00C52A9F" w14:paraId="7C369AF8" w14:textId="77777777" w:rsidTr="00AC5225">
        <w:tc>
          <w:tcPr>
            <w:tcW w:w="1702" w:type="dxa"/>
          </w:tcPr>
          <w:p w14:paraId="4377E95C" w14:textId="77777777"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inline distT="0" distB="0" distL="0" distR="0" wp14:anchorId="5C11DCDF" wp14:editId="41671F13">
                  <wp:extent cx="923290" cy="122335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42556" cy="1248886"/>
                          </a:xfrm>
                          <a:prstGeom prst="rect">
                            <a:avLst/>
                          </a:prstGeom>
                        </pic:spPr>
                      </pic:pic>
                    </a:graphicData>
                  </a:graphic>
                </wp:inline>
              </w:drawing>
            </w:r>
          </w:p>
        </w:tc>
        <w:tc>
          <w:tcPr>
            <w:tcW w:w="1984" w:type="dxa"/>
          </w:tcPr>
          <w:p w14:paraId="6A403899" w14:textId="77777777" w:rsidR="000269D4" w:rsidRPr="00C52A9F" w:rsidRDefault="000269D4" w:rsidP="00AC5225">
            <w:pPr>
              <w:contextualSpacing/>
              <w:jc w:val="center"/>
              <w:rPr>
                <w:rFonts w:ascii="Century Gothic" w:hAnsi="Century Gothic" w:cs="Arial"/>
                <w:b/>
                <w:lang w:eastAsia="es-MX"/>
              </w:rPr>
            </w:pPr>
          </w:p>
          <w:p w14:paraId="3CC83F0B" w14:textId="77777777" w:rsidR="000269D4" w:rsidRPr="00C52A9F" w:rsidRDefault="000269D4" w:rsidP="00AC5225">
            <w:pPr>
              <w:contextualSpacing/>
              <w:jc w:val="center"/>
              <w:rPr>
                <w:rFonts w:ascii="Century Gothic" w:hAnsi="Century Gothic" w:cs="Arial"/>
                <w:b/>
                <w:lang w:eastAsia="es-MX"/>
              </w:rPr>
            </w:pPr>
          </w:p>
          <w:p w14:paraId="69274D54"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ISMAEL PÉREZ PAVÍA</w:t>
            </w:r>
          </w:p>
          <w:p w14:paraId="23CE8288"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44726E47" w14:textId="77777777" w:rsidR="000269D4" w:rsidRPr="00C52A9F" w:rsidRDefault="000269D4" w:rsidP="00AC5225">
            <w:pPr>
              <w:jc w:val="both"/>
              <w:rPr>
                <w:rFonts w:ascii="Century Gothic" w:hAnsi="Century Gothic" w:cs="Arial"/>
                <w:b/>
              </w:rPr>
            </w:pPr>
          </w:p>
        </w:tc>
        <w:tc>
          <w:tcPr>
            <w:tcW w:w="2268" w:type="dxa"/>
          </w:tcPr>
          <w:p w14:paraId="74FD6F95" w14:textId="77777777" w:rsidR="000269D4" w:rsidRPr="00C52A9F" w:rsidRDefault="000269D4" w:rsidP="00AC5225">
            <w:pPr>
              <w:jc w:val="both"/>
              <w:rPr>
                <w:rFonts w:ascii="Century Gothic" w:hAnsi="Century Gothic" w:cs="Arial"/>
                <w:b/>
              </w:rPr>
            </w:pPr>
          </w:p>
        </w:tc>
        <w:tc>
          <w:tcPr>
            <w:tcW w:w="1985" w:type="dxa"/>
          </w:tcPr>
          <w:p w14:paraId="39AEA682" w14:textId="77777777" w:rsidR="000269D4" w:rsidRPr="00C52A9F" w:rsidRDefault="000269D4" w:rsidP="00AC5225">
            <w:pPr>
              <w:jc w:val="both"/>
              <w:rPr>
                <w:rFonts w:ascii="Century Gothic" w:hAnsi="Century Gothic" w:cs="Arial"/>
                <w:b/>
              </w:rPr>
            </w:pPr>
          </w:p>
        </w:tc>
      </w:tr>
      <w:tr w:rsidR="000269D4" w:rsidRPr="00C52A9F" w14:paraId="6852E2F3" w14:textId="77777777" w:rsidTr="00AC5225">
        <w:tc>
          <w:tcPr>
            <w:tcW w:w="1702" w:type="dxa"/>
            <w:tcBorders>
              <w:top w:val="single" w:sz="4" w:space="0" w:color="auto"/>
              <w:left w:val="single" w:sz="4" w:space="0" w:color="auto"/>
              <w:bottom w:val="single" w:sz="4" w:space="0" w:color="auto"/>
              <w:right w:val="single" w:sz="4" w:space="0" w:color="auto"/>
            </w:tcBorders>
          </w:tcPr>
          <w:p w14:paraId="55E422D0" w14:textId="39A678EC" w:rsidR="000269D4" w:rsidRPr="00C52A9F" w:rsidRDefault="000269D4" w:rsidP="00AC5225">
            <w:pPr>
              <w:jc w:val="both"/>
              <w:rPr>
                <w:rFonts w:ascii="Century Gothic" w:hAnsi="Century Gothic" w:cs="Arial"/>
                <w:b/>
                <w:noProof/>
                <w:lang w:eastAsia="es-MX"/>
              </w:rPr>
            </w:pPr>
          </w:p>
        </w:tc>
        <w:tc>
          <w:tcPr>
            <w:tcW w:w="1984" w:type="dxa"/>
            <w:tcBorders>
              <w:top w:val="single" w:sz="4" w:space="0" w:color="auto"/>
              <w:left w:val="single" w:sz="4" w:space="0" w:color="auto"/>
              <w:bottom w:val="single" w:sz="4" w:space="0" w:color="auto"/>
              <w:right w:val="single" w:sz="4" w:space="0" w:color="auto"/>
            </w:tcBorders>
          </w:tcPr>
          <w:p w14:paraId="2C18762E" w14:textId="77777777" w:rsidR="000269D4" w:rsidRPr="00C52A9F" w:rsidRDefault="000269D4" w:rsidP="00AC5225">
            <w:pPr>
              <w:contextualSpacing/>
              <w:jc w:val="center"/>
              <w:rPr>
                <w:rFonts w:ascii="Century Gothic" w:hAnsi="Century Gothic" w:cs="Arial"/>
                <w:b/>
                <w:lang w:eastAsia="es-MX"/>
              </w:rPr>
            </w:pPr>
          </w:p>
          <w:p w14:paraId="417A9CC6" w14:textId="4279D32C" w:rsidR="000269D4" w:rsidRPr="00C52A9F" w:rsidRDefault="00C74ED7" w:rsidP="00AC5225">
            <w:pPr>
              <w:contextualSpacing/>
              <w:jc w:val="center"/>
              <w:rPr>
                <w:rFonts w:ascii="Century Gothic" w:hAnsi="Century Gothic" w:cs="Arial"/>
                <w:b/>
                <w:lang w:eastAsia="es-MX"/>
              </w:rPr>
            </w:pPr>
            <w:r w:rsidRPr="00C52A9F">
              <w:rPr>
                <w:rFonts w:ascii="Century Gothic" w:hAnsi="Century Gothic" w:cs="Arial"/>
                <w:b/>
                <w:noProof/>
                <w:lang w:eastAsia="es-MX"/>
              </w:rPr>
              <w:drawing>
                <wp:anchor distT="0" distB="0" distL="114300" distR="114300" simplePos="0" relativeHeight="251662336" behindDoc="1" locked="0" layoutInCell="1" allowOverlap="1" wp14:anchorId="79041027" wp14:editId="1566F424">
                  <wp:simplePos x="0" y="0"/>
                  <wp:positionH relativeFrom="column">
                    <wp:posOffset>-1094105</wp:posOffset>
                  </wp:positionH>
                  <wp:positionV relativeFrom="paragraph">
                    <wp:posOffset>2540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r w:rsidR="000269D4" w:rsidRPr="00C52A9F">
              <w:rPr>
                <w:rFonts w:ascii="Century Gothic" w:hAnsi="Century Gothic" w:cs="Arial"/>
                <w:b/>
                <w:lang w:eastAsia="es-MX"/>
              </w:rPr>
              <w:t>DIP. GUSTAVO DE LA ROSA HICKERSON</w:t>
            </w:r>
          </w:p>
          <w:p w14:paraId="17DD3E8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lastRenderedPageBreak/>
              <w:t>VOCAL</w:t>
            </w:r>
          </w:p>
          <w:p w14:paraId="1DB3CE41" w14:textId="77777777" w:rsidR="000269D4" w:rsidRPr="00C52A9F" w:rsidRDefault="000269D4" w:rsidP="00AC5225">
            <w:pPr>
              <w:contextualSpacing/>
              <w:jc w:val="center"/>
              <w:rPr>
                <w:rFonts w:ascii="Century Gothic" w:hAnsi="Century Gothic" w:cs="Arial"/>
                <w:b/>
                <w:lang w:eastAsia="es-MX"/>
              </w:rPr>
            </w:pPr>
          </w:p>
          <w:p w14:paraId="15FC62F7"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0E6D5EEC"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4DF3843"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527E227A" w14:textId="77777777" w:rsidR="000269D4" w:rsidRPr="00C52A9F" w:rsidRDefault="000269D4" w:rsidP="00AC5225">
            <w:pPr>
              <w:jc w:val="both"/>
              <w:rPr>
                <w:rFonts w:ascii="Century Gothic" w:hAnsi="Century Gothic" w:cs="Arial"/>
                <w:b/>
              </w:rPr>
            </w:pPr>
          </w:p>
          <w:p w14:paraId="4BFD8EBE" w14:textId="77777777" w:rsidR="000269D4" w:rsidRPr="00C52A9F" w:rsidRDefault="000269D4" w:rsidP="00AC5225">
            <w:pPr>
              <w:jc w:val="both"/>
              <w:rPr>
                <w:rFonts w:ascii="Century Gothic" w:hAnsi="Century Gothic" w:cs="Arial"/>
                <w:b/>
              </w:rPr>
            </w:pPr>
          </w:p>
          <w:p w14:paraId="5959E27E" w14:textId="77777777" w:rsidR="000269D4" w:rsidRPr="00C52A9F" w:rsidRDefault="000269D4" w:rsidP="00AC5225">
            <w:pPr>
              <w:jc w:val="both"/>
              <w:rPr>
                <w:rFonts w:ascii="Century Gothic" w:hAnsi="Century Gothic" w:cs="Arial"/>
                <w:b/>
              </w:rPr>
            </w:pPr>
          </w:p>
        </w:tc>
      </w:tr>
      <w:tr w:rsidR="000269D4" w:rsidRPr="00C52A9F" w14:paraId="14B906F6" w14:textId="77777777" w:rsidTr="00AC5225">
        <w:tc>
          <w:tcPr>
            <w:tcW w:w="1702" w:type="dxa"/>
            <w:tcBorders>
              <w:top w:val="single" w:sz="4" w:space="0" w:color="auto"/>
              <w:left w:val="single" w:sz="4" w:space="0" w:color="auto"/>
              <w:bottom w:val="single" w:sz="4" w:space="0" w:color="auto"/>
              <w:right w:val="single" w:sz="4" w:space="0" w:color="auto"/>
            </w:tcBorders>
          </w:tcPr>
          <w:p w14:paraId="4ED962B0" w14:textId="77777777" w:rsidR="000269D4" w:rsidRPr="00C52A9F" w:rsidRDefault="000269D4" w:rsidP="00AC5225">
            <w:pPr>
              <w:jc w:val="both"/>
              <w:rPr>
                <w:rFonts w:ascii="Century Gothic" w:hAnsi="Century Gothic" w:cs="Arial"/>
                <w:b/>
                <w:noProof/>
                <w:lang w:eastAsia="es-MX"/>
              </w:rPr>
            </w:pPr>
            <w:r w:rsidRPr="00C52A9F">
              <w:rPr>
                <w:rFonts w:ascii="Century Gothic" w:hAnsi="Century Gothic" w:cs="Arial"/>
                <w:b/>
                <w:noProof/>
                <w:lang w:eastAsia="es-MX"/>
              </w:rPr>
              <w:drawing>
                <wp:inline distT="0" distB="0" distL="0" distR="0" wp14:anchorId="31D30CF3" wp14:editId="08A48A7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4ABCEAF" w14:textId="77777777" w:rsidR="000269D4" w:rsidRPr="00C52A9F" w:rsidRDefault="000269D4" w:rsidP="00AC5225">
            <w:pPr>
              <w:contextualSpacing/>
              <w:jc w:val="center"/>
              <w:rPr>
                <w:rFonts w:ascii="Century Gothic" w:hAnsi="Century Gothic" w:cs="Arial"/>
                <w:b/>
                <w:lang w:eastAsia="es-MX"/>
              </w:rPr>
            </w:pPr>
          </w:p>
          <w:p w14:paraId="4E24D3C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CARLOS ALFREDO OLSON SAN VICENTE</w:t>
            </w:r>
          </w:p>
          <w:p w14:paraId="75DC9E8D"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p w14:paraId="2BBB88B3"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54781012"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D0D6299"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58C5C2E" w14:textId="77777777" w:rsidR="000269D4" w:rsidRPr="00C52A9F" w:rsidRDefault="000269D4" w:rsidP="00AC5225">
            <w:pPr>
              <w:jc w:val="both"/>
              <w:rPr>
                <w:rFonts w:ascii="Century Gothic" w:hAnsi="Century Gothic" w:cs="Arial"/>
                <w:b/>
              </w:rPr>
            </w:pPr>
          </w:p>
        </w:tc>
      </w:tr>
    </w:tbl>
    <w:p w14:paraId="4096E45E" w14:textId="6098E90B" w:rsidR="000269D4" w:rsidRPr="00295EDE" w:rsidRDefault="000269D4" w:rsidP="00C74ED7">
      <w:pPr>
        <w:contextualSpacing/>
        <w:jc w:val="center"/>
        <w:rPr>
          <w:rFonts w:ascii="Century Gothic" w:eastAsia="Arial" w:hAnsi="Century Gothic" w:cs="Arial"/>
          <w:sz w:val="18"/>
          <w:szCs w:val="20"/>
          <w:lang w:eastAsia="es-MX"/>
        </w:rPr>
      </w:pPr>
      <w:r w:rsidRPr="00116DFF">
        <w:rPr>
          <w:rFonts w:ascii="Century Gothic" w:eastAsia="Arial" w:hAnsi="Century Gothic" w:cs="Arial"/>
          <w:sz w:val="18"/>
          <w:szCs w:val="20"/>
          <w:lang w:eastAsia="es-MX"/>
        </w:rPr>
        <w:t xml:space="preserve">LA PRESENTE HOJA DE FIRMAS CORRESPONDE AL DICTAMEN RECAÍDO EN </w:t>
      </w:r>
      <w:r w:rsidR="00C0553F">
        <w:rPr>
          <w:rFonts w:ascii="Century Gothic" w:eastAsia="Arial" w:hAnsi="Century Gothic" w:cs="Arial"/>
          <w:sz w:val="18"/>
          <w:szCs w:val="20"/>
          <w:lang w:eastAsia="es-MX"/>
        </w:rPr>
        <w:t>LOS</w:t>
      </w:r>
      <w:r>
        <w:rPr>
          <w:rFonts w:ascii="Century Gothic" w:eastAsia="Arial" w:hAnsi="Century Gothic" w:cs="Arial"/>
          <w:sz w:val="18"/>
          <w:szCs w:val="20"/>
          <w:lang w:eastAsia="es-MX"/>
        </w:rPr>
        <w:t xml:space="preserve"> ASUNTO</w:t>
      </w:r>
      <w:r w:rsidR="00C0553F">
        <w:rPr>
          <w:rFonts w:ascii="Century Gothic" w:eastAsia="Arial" w:hAnsi="Century Gothic" w:cs="Arial"/>
          <w:sz w:val="18"/>
          <w:szCs w:val="20"/>
          <w:lang w:eastAsia="es-MX"/>
        </w:rPr>
        <w:t xml:space="preserve">S </w:t>
      </w:r>
      <w:r w:rsidR="00730D38" w:rsidRPr="00730D38">
        <w:rPr>
          <w:rFonts w:ascii="Century Gothic" w:eastAsia="Arial" w:hAnsi="Century Gothic" w:cs="Arial"/>
          <w:sz w:val="18"/>
          <w:szCs w:val="20"/>
          <w:lang w:eastAsia="es-MX"/>
        </w:rPr>
        <w:t>2713,</w:t>
      </w:r>
      <w:r w:rsidR="00C74ED7">
        <w:rPr>
          <w:rFonts w:ascii="Century Gothic" w:eastAsia="Arial" w:hAnsi="Century Gothic" w:cs="Arial"/>
          <w:sz w:val="18"/>
          <w:szCs w:val="20"/>
          <w:lang w:eastAsia="es-MX"/>
        </w:rPr>
        <w:t xml:space="preserve"> </w:t>
      </w:r>
      <w:r w:rsidR="00730D38" w:rsidRPr="00730D38">
        <w:rPr>
          <w:rFonts w:ascii="Century Gothic" w:eastAsia="Arial" w:hAnsi="Century Gothic" w:cs="Arial"/>
          <w:sz w:val="18"/>
          <w:szCs w:val="20"/>
          <w:lang w:eastAsia="es-MX"/>
        </w:rPr>
        <w:t>2664 y 2461</w:t>
      </w:r>
    </w:p>
    <w:sectPr w:rsidR="000269D4" w:rsidRPr="00295EDE">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195A" w14:textId="77777777" w:rsidR="00651076" w:rsidRDefault="00651076" w:rsidP="005D14CE">
      <w:r>
        <w:separator/>
      </w:r>
    </w:p>
  </w:endnote>
  <w:endnote w:type="continuationSeparator" w:id="0">
    <w:p w14:paraId="738B5B9D" w14:textId="77777777" w:rsidR="00651076" w:rsidRDefault="00651076" w:rsidP="005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40363"/>
      <w:docPartObj>
        <w:docPartGallery w:val="Page Numbers (Bottom of Page)"/>
        <w:docPartUnique/>
      </w:docPartObj>
    </w:sdtPr>
    <w:sdtEndPr/>
    <w:sdtContent>
      <w:p w14:paraId="66769936" w14:textId="10FDF225" w:rsidR="00A77BF4" w:rsidRDefault="00A77BF4">
        <w:pPr>
          <w:pStyle w:val="Piedepgina"/>
          <w:jc w:val="right"/>
        </w:pPr>
        <w:r>
          <w:fldChar w:fldCharType="begin"/>
        </w:r>
        <w:r>
          <w:instrText>PAGE   \* MERGEFORMAT</w:instrText>
        </w:r>
        <w:r>
          <w:fldChar w:fldCharType="separate"/>
        </w:r>
        <w:r w:rsidR="00730D38" w:rsidRPr="00730D38">
          <w:rPr>
            <w:noProof/>
            <w:lang w:val="es-ES"/>
          </w:rPr>
          <w:t>31</w:t>
        </w:r>
        <w:r>
          <w:fldChar w:fldCharType="end"/>
        </w:r>
      </w:p>
    </w:sdtContent>
  </w:sdt>
  <w:p w14:paraId="51491729" w14:textId="6932C88A" w:rsidR="00A77BF4" w:rsidRDefault="00A77BF4">
    <w:pPr>
      <w:pStyle w:val="Piedepgina"/>
    </w:pPr>
    <w:r w:rsidRPr="00A405FF">
      <w:rPr>
        <w:rFonts w:ascii="Arial" w:hAnsi="Arial" w:cs="Arial"/>
        <w:sz w:val="16"/>
        <w:szCs w:val="16"/>
      </w:rPr>
      <w:t xml:space="preserve">A </w:t>
    </w:r>
    <w:r>
      <w:rPr>
        <w:rFonts w:ascii="Arial" w:hAnsi="Arial" w:cs="Arial"/>
        <w:sz w:val="16"/>
        <w:szCs w:val="16"/>
      </w:rPr>
      <w:t xml:space="preserve">2713,2664 y 2461 </w:t>
    </w:r>
    <w:r w:rsidRPr="003C0E97">
      <w:rPr>
        <w:rFonts w:ascii="Arial" w:hAnsi="Arial" w:cs="Arial"/>
        <w:sz w:val="16"/>
        <w:szCs w:val="16"/>
        <w:lang w:val="en-US"/>
      </w:rPr>
      <w:t>ERS/GAOR/NTRP/GTN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8D5A" w14:textId="77777777" w:rsidR="00651076" w:rsidRDefault="00651076" w:rsidP="005D14CE">
      <w:r>
        <w:separator/>
      </w:r>
    </w:p>
  </w:footnote>
  <w:footnote w:type="continuationSeparator" w:id="0">
    <w:p w14:paraId="0FAD1BB5" w14:textId="77777777" w:rsidR="00651076" w:rsidRDefault="00651076" w:rsidP="005D14CE">
      <w:r>
        <w:continuationSeparator/>
      </w:r>
    </w:p>
  </w:footnote>
  <w:footnote w:id="1">
    <w:p w14:paraId="181E4FC9" w14:textId="6F4260EB" w:rsidR="0014414B" w:rsidRPr="0014414B" w:rsidRDefault="0014414B">
      <w:pPr>
        <w:pStyle w:val="Textonotapie"/>
        <w:rPr>
          <w:lang w:val="es-MX"/>
        </w:rPr>
      </w:pPr>
      <w:r>
        <w:rPr>
          <w:rStyle w:val="Refdenotaalpie"/>
        </w:rPr>
        <w:footnoteRef/>
      </w:r>
      <w:r>
        <w:t xml:space="preserve"> </w:t>
      </w:r>
      <w:r w:rsidRPr="0014414B">
        <w:rPr>
          <w:lang w:val="es-MX"/>
        </w:rPr>
        <w:t>Convención sobre la eliminación de todas las formas de discriminación contra la mujer</w:t>
      </w:r>
      <w:r>
        <w:rPr>
          <w:lang w:val="es-MX"/>
        </w:rPr>
        <w:t>. Artículo 5</w:t>
      </w:r>
    </w:p>
  </w:footnote>
  <w:footnote w:id="2">
    <w:p w14:paraId="2D881E0A" w14:textId="77777777" w:rsidR="00880AC0" w:rsidRPr="0014414B" w:rsidRDefault="00880AC0" w:rsidP="00880AC0">
      <w:pPr>
        <w:pStyle w:val="Textonotapie"/>
        <w:rPr>
          <w:lang w:val="es-MX"/>
        </w:rPr>
      </w:pPr>
      <w:r>
        <w:rPr>
          <w:rStyle w:val="Refdenotaalpie"/>
        </w:rPr>
        <w:footnoteRef/>
      </w:r>
      <w:r>
        <w:t xml:space="preserve"> </w:t>
      </w:r>
      <w:r w:rsidRPr="0014414B">
        <w:rPr>
          <w:lang w:val="es-MX"/>
        </w:rPr>
        <w:t>Convención sobre la eliminación de todas las formas de discriminación contra la mujer</w:t>
      </w:r>
      <w:r>
        <w:rPr>
          <w:lang w:val="es-MX"/>
        </w:rPr>
        <w:t>. Artículo 5</w:t>
      </w:r>
    </w:p>
  </w:footnote>
  <w:footnote w:id="3">
    <w:p w14:paraId="6DD2CC6A" w14:textId="79496ABA" w:rsidR="00177E55" w:rsidRDefault="00177E55" w:rsidP="00177E55">
      <w:pPr>
        <w:pStyle w:val="Textonotapie"/>
        <w:rPr>
          <w:lang w:val="es-MX"/>
        </w:rPr>
      </w:pPr>
      <w:r>
        <w:rPr>
          <w:rStyle w:val="Refdenotaalpie"/>
        </w:rPr>
        <w:footnoteRef/>
      </w:r>
      <w:r>
        <w:t xml:space="preserve"> </w:t>
      </w:r>
      <w:r w:rsidR="00474450" w:rsidRPr="00474450">
        <w:rPr>
          <w:bCs/>
          <w:lang w:val="es-MX"/>
        </w:rPr>
        <w:t>Ley Estatal del Derecho de las Mujeres a una Vida Libre de Violencia</w:t>
      </w:r>
      <w:r>
        <w:rPr>
          <w:lang w:val="es-MX"/>
        </w:rPr>
        <w:t xml:space="preserve">. </w:t>
      </w:r>
      <w:r w:rsidRPr="00177E55">
        <w:rPr>
          <w:lang w:val="es-MX"/>
        </w:rPr>
        <w:t>ARTÍCULO 29. Corresponde al Instituto Chihuahuense de las Mujeres.</w:t>
      </w:r>
    </w:p>
    <w:p w14:paraId="6EF6DE99" w14:textId="03CD5763" w:rsidR="00177E55" w:rsidRPr="00177E55" w:rsidRDefault="00177E55" w:rsidP="00177E55">
      <w:pPr>
        <w:pStyle w:val="Textonotapie"/>
        <w:rPr>
          <w:lang w:val="es-MX"/>
        </w:rPr>
      </w:pPr>
      <w:r>
        <w:rPr>
          <w:lang w:val="es-MX"/>
        </w:rPr>
        <w:t>…</w:t>
      </w:r>
    </w:p>
    <w:p w14:paraId="4AF8DFEA" w14:textId="77777777" w:rsidR="00177E55" w:rsidRPr="00177E55" w:rsidRDefault="00177E55" w:rsidP="00177E55">
      <w:pPr>
        <w:pStyle w:val="Textonotapie"/>
        <w:rPr>
          <w:lang w:val="es-MX"/>
        </w:rPr>
      </w:pPr>
      <w:r w:rsidRPr="00177E55">
        <w:rPr>
          <w:lang w:val="es-MX"/>
        </w:rPr>
        <w:t xml:space="preserve"> </w:t>
      </w:r>
    </w:p>
    <w:p w14:paraId="48B2F2F1" w14:textId="77777777" w:rsidR="00177E55" w:rsidRPr="00177E55" w:rsidRDefault="00177E55" w:rsidP="00E63B85">
      <w:pPr>
        <w:pStyle w:val="Textonotapie"/>
        <w:jc w:val="both"/>
        <w:rPr>
          <w:lang w:val="es-MX"/>
        </w:rPr>
      </w:pPr>
      <w:r w:rsidRPr="00177E55">
        <w:rPr>
          <w:lang w:val="es-MX"/>
        </w:rPr>
        <w:t>VI. Capacitar con perspectiva de género a las diferentes instancias de los sectores público, privado o social, incluido el personal a su cargo, para el desempeño de su labor;</w:t>
      </w:r>
    </w:p>
    <w:p w14:paraId="141EE6B6" w14:textId="77777777" w:rsidR="00177E55" w:rsidRPr="00177E55" w:rsidRDefault="00177E55" w:rsidP="00177E55">
      <w:pPr>
        <w:pStyle w:val="Textonotapie"/>
        <w:rPr>
          <w:lang w:val="es-MX"/>
        </w:rPr>
      </w:pPr>
      <w:r w:rsidRPr="00177E55">
        <w:rPr>
          <w:lang w:val="es-MX"/>
        </w:rPr>
        <w:t xml:space="preserve"> </w:t>
      </w:r>
    </w:p>
    <w:p w14:paraId="0085A1D2" w14:textId="77777777" w:rsidR="00177E55" w:rsidRPr="00177E55" w:rsidRDefault="00177E55" w:rsidP="00177E55">
      <w:pPr>
        <w:pStyle w:val="Textonotapie"/>
        <w:rPr>
          <w:lang w:val="es-MX"/>
        </w:rPr>
      </w:pPr>
      <w:r w:rsidRPr="00177E55">
        <w:rPr>
          <w:lang w:val="es-MX"/>
        </w:rPr>
        <w:t xml:space="preserve"> </w:t>
      </w:r>
    </w:p>
    <w:p w14:paraId="6A0025CF" w14:textId="716334D0" w:rsidR="00177E55" w:rsidRPr="00177E55" w:rsidRDefault="00177E55">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42E6" w14:textId="77777777" w:rsidR="00A77BF4" w:rsidRPr="003C0E97" w:rsidRDefault="00A77BF4" w:rsidP="003C0E97">
    <w:pPr>
      <w:jc w:val="right"/>
      <w:rPr>
        <w:rFonts w:ascii="Century Gothic" w:hAnsi="Century Gothic"/>
        <w:i/>
      </w:rPr>
    </w:pPr>
    <w:r w:rsidRPr="003C0E97">
      <w:rPr>
        <w:rFonts w:ascii="Century Gothic" w:hAnsi="Century Gothic"/>
        <w:b/>
      </w:rPr>
      <w:tab/>
    </w:r>
    <w:r w:rsidRPr="003C0E97">
      <w:rPr>
        <w:rFonts w:ascii="Century Gothic" w:hAnsi="Century Gothic"/>
        <w:i/>
      </w:rPr>
      <w:t>"2024, Año del Bicentenario de la fundación del Estado de Chihuahua"</w:t>
    </w:r>
  </w:p>
  <w:p w14:paraId="775A5388" w14:textId="77777777" w:rsidR="00A77BF4" w:rsidRDefault="00A77BF4" w:rsidP="005D14CE">
    <w:pPr>
      <w:pStyle w:val="Encabezado"/>
      <w:jc w:val="right"/>
      <w:rPr>
        <w:rFonts w:ascii="Century Gothic" w:hAnsi="Century Gothic"/>
        <w:b/>
      </w:rPr>
    </w:pPr>
    <w:r>
      <w:rPr>
        <w:rFonts w:ascii="Century Gothic" w:hAnsi="Century Gothic"/>
        <w:b/>
      </w:rPr>
      <w:tab/>
      <w:t xml:space="preserve">                                                               </w:t>
    </w:r>
  </w:p>
  <w:p w14:paraId="284C5766" w14:textId="0AE1111E" w:rsidR="00A77BF4" w:rsidRPr="007F3266" w:rsidRDefault="00A77BF4" w:rsidP="005D14CE">
    <w:pPr>
      <w:pStyle w:val="Encabezado"/>
      <w:jc w:val="right"/>
      <w:rPr>
        <w:rFonts w:ascii="Century Gothic" w:hAnsi="Century Gothic"/>
        <w:b/>
      </w:rPr>
    </w:pPr>
    <w:r>
      <w:rPr>
        <w:rFonts w:ascii="Century Gothic" w:hAnsi="Century Gothic"/>
        <w:b/>
      </w:rPr>
      <w:t xml:space="preserve"> </w:t>
    </w:r>
    <w:r w:rsidRPr="007F3266">
      <w:rPr>
        <w:rFonts w:ascii="Century Gothic" w:hAnsi="Century Gothic"/>
        <w:b/>
        <w:szCs w:val="28"/>
      </w:rPr>
      <w:t xml:space="preserve">Comisión de </w:t>
    </w:r>
    <w:r>
      <w:rPr>
        <w:rFonts w:ascii="Century Gothic" w:hAnsi="Century Gothic"/>
        <w:b/>
        <w:szCs w:val="28"/>
      </w:rPr>
      <w:t>Justicia</w:t>
    </w:r>
  </w:p>
  <w:p w14:paraId="07EA0B09" w14:textId="4978BE62" w:rsidR="00A77BF4" w:rsidRPr="007C5615" w:rsidRDefault="00A77BF4" w:rsidP="005D14CE">
    <w:pPr>
      <w:pStyle w:val="Encabezado"/>
      <w:jc w:val="right"/>
      <w:rPr>
        <w:rFonts w:ascii="Century Gothic" w:hAnsi="Century Gothic"/>
        <w:b/>
      </w:rPr>
    </w:pPr>
    <w:r w:rsidRPr="007F3266">
      <w:rPr>
        <w:rFonts w:ascii="Century Gothic" w:hAnsi="Century Gothic"/>
        <w:b/>
      </w:rPr>
      <w:t>LXVII LEGISLATURA</w:t>
    </w:r>
  </w:p>
  <w:p w14:paraId="38B60707" w14:textId="16749D1D" w:rsidR="00A77BF4" w:rsidRPr="007266F6" w:rsidRDefault="00A77BF4" w:rsidP="005D14CE">
    <w:pPr>
      <w:pStyle w:val="Encabezado"/>
      <w:jc w:val="right"/>
      <w:rPr>
        <w:rFonts w:ascii="Century Gothic" w:hAnsi="Century Gothic" w:cs="Arial"/>
        <w:b/>
      </w:rPr>
    </w:pPr>
    <w:r w:rsidRPr="00B2389D">
      <w:rPr>
        <w:rFonts w:ascii="Century Gothic" w:hAnsi="Century Gothic" w:cs="Arial"/>
        <w:b/>
      </w:rPr>
      <w:t>DC</w:t>
    </w:r>
    <w:r>
      <w:rPr>
        <w:rFonts w:ascii="Century Gothic" w:hAnsi="Century Gothic" w:cs="Arial"/>
        <w:b/>
      </w:rPr>
      <w:t>J</w:t>
    </w:r>
    <w:r w:rsidRPr="004174F1">
      <w:rPr>
        <w:rFonts w:ascii="Century Gothic" w:hAnsi="Century Gothic" w:cs="Arial"/>
        <w:b/>
      </w:rPr>
      <w:t>/</w:t>
    </w:r>
    <w:r>
      <w:rPr>
        <w:rFonts w:ascii="Century Gothic" w:hAnsi="Century Gothic" w:cs="Arial"/>
        <w:b/>
        <w:lang w:val="es-ES"/>
      </w:rPr>
      <w:t>030</w:t>
    </w:r>
    <w:r>
      <w:rPr>
        <w:rFonts w:ascii="Century Gothic" w:hAnsi="Century Gothic" w:cs="Arial"/>
        <w:b/>
      </w:rPr>
      <w:t>/2024</w:t>
    </w:r>
  </w:p>
  <w:p w14:paraId="0497215C" w14:textId="77777777" w:rsidR="00A77BF4" w:rsidRDefault="00A77B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A77"/>
    <w:multiLevelType w:val="multilevel"/>
    <w:tmpl w:val="BD980E64"/>
    <w:lvl w:ilvl="0">
      <w:start w:val="1"/>
      <w:numFmt w:val="lowerLetter"/>
      <w:lvlText w:val="%1)"/>
      <w:lvlJc w:val="left"/>
      <w:pPr>
        <w:ind w:left="1068" w:hanging="360"/>
      </w:pPr>
      <w:rPr>
        <w:rFonts w:ascii="Century Gothic" w:hAnsi="Century Gothic" w:cs="Times New Roman" w:hint="default"/>
      </w:rPr>
    </w:lvl>
    <w:lvl w:ilvl="1">
      <w:start w:val="1"/>
      <w:numFmt w:val="lowerLetter"/>
      <w:lvlText w:val="%2."/>
      <w:lvlJc w:val="left"/>
      <w:pPr>
        <w:ind w:left="1788" w:hanging="360"/>
      </w:pPr>
      <w:rPr>
        <w:rFonts w:ascii="Times New Roman" w:hAnsi="Times New Roman" w:cs="Times New Roman" w:hint="default"/>
      </w:rPr>
    </w:lvl>
    <w:lvl w:ilvl="2">
      <w:start w:val="1"/>
      <w:numFmt w:val="lowerRoman"/>
      <w:lvlText w:val="%3."/>
      <w:lvlJc w:val="right"/>
      <w:pPr>
        <w:ind w:left="2508" w:hanging="180"/>
      </w:pPr>
      <w:rPr>
        <w:rFonts w:ascii="Times New Roman" w:hAnsi="Times New Roman" w:cs="Times New Roman" w:hint="default"/>
      </w:rPr>
    </w:lvl>
    <w:lvl w:ilvl="3">
      <w:start w:val="1"/>
      <w:numFmt w:val="decimal"/>
      <w:lvlText w:val="%4."/>
      <w:lvlJc w:val="left"/>
      <w:pPr>
        <w:ind w:left="3228" w:hanging="360"/>
      </w:pPr>
      <w:rPr>
        <w:rFonts w:ascii="Times New Roman" w:hAnsi="Times New Roman" w:cs="Times New Roman" w:hint="default"/>
      </w:rPr>
    </w:lvl>
    <w:lvl w:ilvl="4">
      <w:start w:val="1"/>
      <w:numFmt w:val="lowerLetter"/>
      <w:lvlText w:val="%5."/>
      <w:lvlJc w:val="left"/>
      <w:pPr>
        <w:ind w:left="3948" w:hanging="360"/>
      </w:pPr>
      <w:rPr>
        <w:rFonts w:ascii="Times New Roman" w:hAnsi="Times New Roman" w:cs="Times New Roman" w:hint="default"/>
      </w:rPr>
    </w:lvl>
    <w:lvl w:ilvl="5">
      <w:start w:val="1"/>
      <w:numFmt w:val="lowerRoman"/>
      <w:lvlText w:val="%6."/>
      <w:lvlJc w:val="right"/>
      <w:pPr>
        <w:ind w:left="4668" w:hanging="180"/>
      </w:pPr>
      <w:rPr>
        <w:rFonts w:ascii="Times New Roman" w:hAnsi="Times New Roman" w:cs="Times New Roman" w:hint="default"/>
      </w:rPr>
    </w:lvl>
    <w:lvl w:ilvl="6">
      <w:start w:val="1"/>
      <w:numFmt w:val="decimal"/>
      <w:lvlText w:val="%7."/>
      <w:lvlJc w:val="left"/>
      <w:pPr>
        <w:ind w:left="5388" w:hanging="360"/>
      </w:pPr>
      <w:rPr>
        <w:rFonts w:ascii="Times New Roman" w:hAnsi="Times New Roman" w:cs="Times New Roman" w:hint="default"/>
      </w:rPr>
    </w:lvl>
    <w:lvl w:ilvl="7">
      <w:start w:val="1"/>
      <w:numFmt w:val="lowerLetter"/>
      <w:lvlText w:val="%8."/>
      <w:lvlJc w:val="left"/>
      <w:pPr>
        <w:ind w:left="6108" w:hanging="360"/>
      </w:pPr>
      <w:rPr>
        <w:rFonts w:ascii="Times New Roman" w:hAnsi="Times New Roman" w:cs="Times New Roman" w:hint="default"/>
      </w:rPr>
    </w:lvl>
    <w:lvl w:ilvl="8">
      <w:start w:val="1"/>
      <w:numFmt w:val="lowerRoman"/>
      <w:lvlText w:val="%9."/>
      <w:lvlJc w:val="right"/>
      <w:pPr>
        <w:ind w:left="6828" w:hanging="180"/>
      </w:pPr>
      <w:rPr>
        <w:rFonts w:ascii="Times New Roman" w:hAnsi="Times New Roman" w:cs="Times New Roman" w:hint="default"/>
      </w:rPr>
    </w:lvl>
  </w:abstractNum>
  <w:abstractNum w:abstractNumId="1" w15:restartNumberingAfterBreak="0">
    <w:nsid w:val="0DCF7EB7"/>
    <w:multiLevelType w:val="hybridMultilevel"/>
    <w:tmpl w:val="7D5A5EA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8800E82"/>
    <w:multiLevelType w:val="multilevel"/>
    <w:tmpl w:val="833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D2E2E"/>
    <w:multiLevelType w:val="hybridMultilevel"/>
    <w:tmpl w:val="0130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441C8E"/>
    <w:multiLevelType w:val="hybridMultilevel"/>
    <w:tmpl w:val="55227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627E72"/>
    <w:multiLevelType w:val="multilevel"/>
    <w:tmpl w:val="71147F8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3FB845A1"/>
    <w:multiLevelType w:val="hybridMultilevel"/>
    <w:tmpl w:val="F98C2120"/>
    <w:lvl w:ilvl="0" w:tplc="A32C7CC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6F0C31"/>
    <w:multiLevelType w:val="multilevel"/>
    <w:tmpl w:val="B9848B30"/>
    <w:lvl w:ilvl="0">
      <w:start w:val="1"/>
      <w:numFmt w:val="upperRoman"/>
      <w:lvlText w:val="%1."/>
      <w:lvlJc w:val="left"/>
      <w:pPr>
        <w:ind w:left="1429" w:hanging="720"/>
      </w:pPr>
      <w:rPr>
        <w:rFonts w:ascii="Century Gothic" w:hAnsi="Century Gothic" w:cs="Times New Roman" w:hint="default"/>
        <w:b w:val="0"/>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abstractNum w:abstractNumId="8" w15:restartNumberingAfterBreak="0">
    <w:nsid w:val="68211768"/>
    <w:multiLevelType w:val="hybridMultilevel"/>
    <w:tmpl w:val="E82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1C2F41"/>
    <w:multiLevelType w:val="multilevel"/>
    <w:tmpl w:val="237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B74678"/>
    <w:multiLevelType w:val="multilevel"/>
    <w:tmpl w:val="68E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3736E"/>
    <w:multiLevelType w:val="hybridMultilevel"/>
    <w:tmpl w:val="3FAC0D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4"/>
  </w:num>
  <w:num w:numId="5">
    <w:abstractNumId w:val="8"/>
  </w:num>
  <w:num w:numId="6">
    <w:abstractNumId w:val="1"/>
  </w:num>
  <w:num w:numId="7">
    <w:abstractNumId w:val="9"/>
  </w:num>
  <w:num w:numId="8">
    <w:abstractNumId w:val="10"/>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CE"/>
    <w:rsid w:val="00011138"/>
    <w:rsid w:val="000269D4"/>
    <w:rsid w:val="00053BB0"/>
    <w:rsid w:val="000554F5"/>
    <w:rsid w:val="0006186B"/>
    <w:rsid w:val="00063A11"/>
    <w:rsid w:val="00063BF9"/>
    <w:rsid w:val="0007233C"/>
    <w:rsid w:val="00086882"/>
    <w:rsid w:val="000A5092"/>
    <w:rsid w:val="000B138C"/>
    <w:rsid w:val="000C0495"/>
    <w:rsid w:val="000D568A"/>
    <w:rsid w:val="000E49C5"/>
    <w:rsid w:val="000F46F4"/>
    <w:rsid w:val="001033D0"/>
    <w:rsid w:val="00131FEA"/>
    <w:rsid w:val="00141840"/>
    <w:rsid w:val="0014414B"/>
    <w:rsid w:val="00150C73"/>
    <w:rsid w:val="001675F3"/>
    <w:rsid w:val="00176B19"/>
    <w:rsid w:val="00177E55"/>
    <w:rsid w:val="001934F3"/>
    <w:rsid w:val="001A33C3"/>
    <w:rsid w:val="001B5579"/>
    <w:rsid w:val="001C43DA"/>
    <w:rsid w:val="001C7D7F"/>
    <w:rsid w:val="001D487D"/>
    <w:rsid w:val="001E18F0"/>
    <w:rsid w:val="001F74AF"/>
    <w:rsid w:val="00210559"/>
    <w:rsid w:val="0027332F"/>
    <w:rsid w:val="0028427C"/>
    <w:rsid w:val="00292B62"/>
    <w:rsid w:val="00295EDE"/>
    <w:rsid w:val="002D0A17"/>
    <w:rsid w:val="002D1586"/>
    <w:rsid w:val="002D2772"/>
    <w:rsid w:val="002D34E1"/>
    <w:rsid w:val="002D7BE0"/>
    <w:rsid w:val="002F64D0"/>
    <w:rsid w:val="0030206D"/>
    <w:rsid w:val="00351587"/>
    <w:rsid w:val="00352FB6"/>
    <w:rsid w:val="003604C4"/>
    <w:rsid w:val="00383AE9"/>
    <w:rsid w:val="0038714D"/>
    <w:rsid w:val="0039048D"/>
    <w:rsid w:val="00395D5E"/>
    <w:rsid w:val="003A5682"/>
    <w:rsid w:val="003A769F"/>
    <w:rsid w:val="003A78BA"/>
    <w:rsid w:val="003B39DE"/>
    <w:rsid w:val="003C0E97"/>
    <w:rsid w:val="003F2516"/>
    <w:rsid w:val="003F2849"/>
    <w:rsid w:val="003F7D8F"/>
    <w:rsid w:val="00405DE8"/>
    <w:rsid w:val="00431220"/>
    <w:rsid w:val="00455EB0"/>
    <w:rsid w:val="004701FD"/>
    <w:rsid w:val="004720DF"/>
    <w:rsid w:val="0047226D"/>
    <w:rsid w:val="00474450"/>
    <w:rsid w:val="004963FB"/>
    <w:rsid w:val="004A3E49"/>
    <w:rsid w:val="004A6DAD"/>
    <w:rsid w:val="004B4974"/>
    <w:rsid w:val="004D0390"/>
    <w:rsid w:val="004F69FE"/>
    <w:rsid w:val="00516267"/>
    <w:rsid w:val="00516E55"/>
    <w:rsid w:val="00522983"/>
    <w:rsid w:val="0052744F"/>
    <w:rsid w:val="00554666"/>
    <w:rsid w:val="0055489F"/>
    <w:rsid w:val="00570747"/>
    <w:rsid w:val="0058559D"/>
    <w:rsid w:val="005A368E"/>
    <w:rsid w:val="005A75EA"/>
    <w:rsid w:val="005D14CE"/>
    <w:rsid w:val="005D5767"/>
    <w:rsid w:val="005E24C4"/>
    <w:rsid w:val="005E428C"/>
    <w:rsid w:val="005F6ED4"/>
    <w:rsid w:val="00615295"/>
    <w:rsid w:val="0061700C"/>
    <w:rsid w:val="006200AB"/>
    <w:rsid w:val="0062483E"/>
    <w:rsid w:val="00642479"/>
    <w:rsid w:val="006506A4"/>
    <w:rsid w:val="00651076"/>
    <w:rsid w:val="00651A95"/>
    <w:rsid w:val="00662E9E"/>
    <w:rsid w:val="00693A68"/>
    <w:rsid w:val="00693EC2"/>
    <w:rsid w:val="006946BA"/>
    <w:rsid w:val="0069679C"/>
    <w:rsid w:val="006B2028"/>
    <w:rsid w:val="006C4E65"/>
    <w:rsid w:val="006D5689"/>
    <w:rsid w:val="00717FCA"/>
    <w:rsid w:val="00730D38"/>
    <w:rsid w:val="0073641F"/>
    <w:rsid w:val="007369E4"/>
    <w:rsid w:val="00742AED"/>
    <w:rsid w:val="0074653E"/>
    <w:rsid w:val="00761A2E"/>
    <w:rsid w:val="00781CE1"/>
    <w:rsid w:val="00785DA5"/>
    <w:rsid w:val="007953BF"/>
    <w:rsid w:val="00797507"/>
    <w:rsid w:val="007A767D"/>
    <w:rsid w:val="007B7406"/>
    <w:rsid w:val="007C6755"/>
    <w:rsid w:val="007D1882"/>
    <w:rsid w:val="008245E9"/>
    <w:rsid w:val="008306C9"/>
    <w:rsid w:val="00836112"/>
    <w:rsid w:val="008602DF"/>
    <w:rsid w:val="008625E7"/>
    <w:rsid w:val="00877A6B"/>
    <w:rsid w:val="00880AC0"/>
    <w:rsid w:val="008A6EAB"/>
    <w:rsid w:val="008B2792"/>
    <w:rsid w:val="008C3360"/>
    <w:rsid w:val="008D1730"/>
    <w:rsid w:val="008D5F71"/>
    <w:rsid w:val="008D602C"/>
    <w:rsid w:val="008E1E41"/>
    <w:rsid w:val="008E472F"/>
    <w:rsid w:val="0090292A"/>
    <w:rsid w:val="00911504"/>
    <w:rsid w:val="00930A7C"/>
    <w:rsid w:val="00941D2B"/>
    <w:rsid w:val="00942A48"/>
    <w:rsid w:val="00945419"/>
    <w:rsid w:val="00955BA9"/>
    <w:rsid w:val="00986DCB"/>
    <w:rsid w:val="009938F8"/>
    <w:rsid w:val="009A0E0E"/>
    <w:rsid w:val="009A2761"/>
    <w:rsid w:val="009B3EE7"/>
    <w:rsid w:val="009B555B"/>
    <w:rsid w:val="009C08FA"/>
    <w:rsid w:val="009C6AEE"/>
    <w:rsid w:val="009D7E55"/>
    <w:rsid w:val="009E7368"/>
    <w:rsid w:val="009F506A"/>
    <w:rsid w:val="00A024F1"/>
    <w:rsid w:val="00A034B0"/>
    <w:rsid w:val="00A06985"/>
    <w:rsid w:val="00A11F1F"/>
    <w:rsid w:val="00A13A55"/>
    <w:rsid w:val="00A405FF"/>
    <w:rsid w:val="00A40788"/>
    <w:rsid w:val="00A42F1C"/>
    <w:rsid w:val="00A449EF"/>
    <w:rsid w:val="00A5222D"/>
    <w:rsid w:val="00A709CD"/>
    <w:rsid w:val="00A72E1C"/>
    <w:rsid w:val="00A77B67"/>
    <w:rsid w:val="00A77BF4"/>
    <w:rsid w:val="00A83430"/>
    <w:rsid w:val="00A84FB4"/>
    <w:rsid w:val="00A90C64"/>
    <w:rsid w:val="00A943D1"/>
    <w:rsid w:val="00A9752F"/>
    <w:rsid w:val="00AA618C"/>
    <w:rsid w:val="00AB22F5"/>
    <w:rsid w:val="00AB4C67"/>
    <w:rsid w:val="00AC5225"/>
    <w:rsid w:val="00AD0FB6"/>
    <w:rsid w:val="00AE57D2"/>
    <w:rsid w:val="00AF5D60"/>
    <w:rsid w:val="00B24145"/>
    <w:rsid w:val="00B25E27"/>
    <w:rsid w:val="00B40179"/>
    <w:rsid w:val="00B5091F"/>
    <w:rsid w:val="00B62AC0"/>
    <w:rsid w:val="00B646BA"/>
    <w:rsid w:val="00B65D5C"/>
    <w:rsid w:val="00B66E28"/>
    <w:rsid w:val="00B72B75"/>
    <w:rsid w:val="00B801A6"/>
    <w:rsid w:val="00B92598"/>
    <w:rsid w:val="00BA7D4E"/>
    <w:rsid w:val="00BD3FAB"/>
    <w:rsid w:val="00BD6C31"/>
    <w:rsid w:val="00C0553F"/>
    <w:rsid w:val="00C239F4"/>
    <w:rsid w:val="00C74ED7"/>
    <w:rsid w:val="00C769EA"/>
    <w:rsid w:val="00C82E7B"/>
    <w:rsid w:val="00CA0BC8"/>
    <w:rsid w:val="00CA7616"/>
    <w:rsid w:val="00CD3218"/>
    <w:rsid w:val="00CD6B8C"/>
    <w:rsid w:val="00CD6BB2"/>
    <w:rsid w:val="00CF64BB"/>
    <w:rsid w:val="00D06212"/>
    <w:rsid w:val="00D15B57"/>
    <w:rsid w:val="00D22514"/>
    <w:rsid w:val="00D4326E"/>
    <w:rsid w:val="00D46DDD"/>
    <w:rsid w:val="00D46E28"/>
    <w:rsid w:val="00D56EDD"/>
    <w:rsid w:val="00D646BC"/>
    <w:rsid w:val="00D71549"/>
    <w:rsid w:val="00D7598D"/>
    <w:rsid w:val="00D85130"/>
    <w:rsid w:val="00DA430E"/>
    <w:rsid w:val="00DA4310"/>
    <w:rsid w:val="00DA5CCF"/>
    <w:rsid w:val="00DD259D"/>
    <w:rsid w:val="00DF3E08"/>
    <w:rsid w:val="00E010C1"/>
    <w:rsid w:val="00E01F59"/>
    <w:rsid w:val="00E03F6F"/>
    <w:rsid w:val="00E07397"/>
    <w:rsid w:val="00E07404"/>
    <w:rsid w:val="00E07B9C"/>
    <w:rsid w:val="00E13CCF"/>
    <w:rsid w:val="00E23430"/>
    <w:rsid w:val="00E30E76"/>
    <w:rsid w:val="00E3383D"/>
    <w:rsid w:val="00E63B85"/>
    <w:rsid w:val="00E648CF"/>
    <w:rsid w:val="00E747EC"/>
    <w:rsid w:val="00E863EF"/>
    <w:rsid w:val="00E86A96"/>
    <w:rsid w:val="00E87220"/>
    <w:rsid w:val="00E9382D"/>
    <w:rsid w:val="00EA2B2E"/>
    <w:rsid w:val="00EB4B4F"/>
    <w:rsid w:val="00EC0D31"/>
    <w:rsid w:val="00EC6301"/>
    <w:rsid w:val="00ED6CE4"/>
    <w:rsid w:val="00EE232B"/>
    <w:rsid w:val="00F109DC"/>
    <w:rsid w:val="00F150B9"/>
    <w:rsid w:val="00F22F30"/>
    <w:rsid w:val="00F31A16"/>
    <w:rsid w:val="00F40F9E"/>
    <w:rsid w:val="00F45D73"/>
    <w:rsid w:val="00F8069B"/>
    <w:rsid w:val="00F84034"/>
    <w:rsid w:val="00F90C26"/>
    <w:rsid w:val="00F95265"/>
    <w:rsid w:val="00F95E7A"/>
    <w:rsid w:val="00F9623B"/>
    <w:rsid w:val="00FA5FFC"/>
    <w:rsid w:val="00FC045C"/>
    <w:rsid w:val="00FC750B"/>
    <w:rsid w:val="00FC7AB4"/>
    <w:rsid w:val="00FD7A1C"/>
    <w:rsid w:val="00FE73DD"/>
    <w:rsid w:val="00FF3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AECC"/>
  <w15:chartTrackingRefBased/>
  <w15:docId w15:val="{A0D611F5-AA78-47A8-8897-72F0E0C9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CE"/>
    <w:pPr>
      <w:spacing w:after="0" w:line="240" w:lineRule="auto"/>
    </w:pPr>
    <w:rPr>
      <w:rFonts w:ascii="Times New Roman" w:eastAsia="Times New Roman" w:hAnsi="Times New Roman" w:cs="Times New Roman"/>
      <w:color w:val="000000"/>
      <w:sz w:val="24"/>
      <w:szCs w:val="24"/>
      <w:lang w:eastAsia="es-ES"/>
    </w:rPr>
  </w:style>
  <w:style w:type="paragraph" w:styleId="Ttulo1">
    <w:name w:val="heading 1"/>
    <w:basedOn w:val="Normal"/>
    <w:next w:val="Normal"/>
    <w:link w:val="Ttulo1Car"/>
    <w:uiPriority w:val="9"/>
    <w:qFormat/>
    <w:rsid w:val="001441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5D14CE"/>
  </w:style>
  <w:style w:type="paragraph" w:styleId="Piedepgina">
    <w:name w:val="footer"/>
    <w:basedOn w:val="Normal"/>
    <w:link w:val="Piedepgina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5D14CE"/>
  </w:style>
  <w:style w:type="paragraph" w:customStyle="1" w:styleId="Normal1">
    <w:name w:val="Normal1"/>
    <w:rsid w:val="005D14CE"/>
    <w:pPr>
      <w:spacing w:after="0" w:line="240" w:lineRule="auto"/>
    </w:pPr>
    <w:rPr>
      <w:rFonts w:ascii="Times New Roman" w:eastAsia="Times New Roman"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5D14CE"/>
    <w:rPr>
      <w:rFonts w:ascii="Calibri" w:eastAsia="Calibri" w:hAnsi="Calibri"/>
      <w:color w:val="auto"/>
      <w:sz w:val="20"/>
      <w:szCs w:val="20"/>
      <w:lang w:val="x-none" w:eastAsia="en-US"/>
    </w:rPr>
  </w:style>
  <w:style w:type="character" w:customStyle="1" w:styleId="TextonotapieCar">
    <w:name w:val="Texto nota pie Car"/>
    <w:basedOn w:val="Fuentedeprrafopredeter"/>
    <w:link w:val="Textonotapie"/>
    <w:uiPriority w:val="99"/>
    <w:rsid w:val="005D14CE"/>
    <w:rPr>
      <w:rFonts w:ascii="Calibri" w:eastAsia="Calibri" w:hAnsi="Calibri" w:cs="Times New Roman"/>
      <w:sz w:val="20"/>
      <w:szCs w:val="20"/>
      <w:lang w:val="x-none"/>
    </w:rPr>
  </w:style>
  <w:style w:type="character" w:styleId="Refdenotaalpie">
    <w:name w:val="footnote reference"/>
    <w:uiPriority w:val="99"/>
    <w:semiHidden/>
    <w:unhideWhenUsed/>
    <w:rsid w:val="005D14CE"/>
    <w:rPr>
      <w:vertAlign w:val="superscript"/>
    </w:rPr>
  </w:style>
  <w:style w:type="character" w:styleId="Hipervnculo">
    <w:name w:val="Hyperlink"/>
    <w:basedOn w:val="Fuentedeprrafopredeter"/>
    <w:uiPriority w:val="99"/>
    <w:unhideWhenUsed/>
    <w:rsid w:val="007953BF"/>
    <w:rPr>
      <w:color w:val="0563C1" w:themeColor="hyperlink"/>
      <w:u w:val="single"/>
    </w:rPr>
  </w:style>
  <w:style w:type="character" w:customStyle="1" w:styleId="Ninguno">
    <w:name w:val="Ninguno"/>
    <w:rsid w:val="007953BF"/>
  </w:style>
  <w:style w:type="paragraph" w:styleId="Prrafodelista">
    <w:name w:val="List Paragraph"/>
    <w:basedOn w:val="Normal"/>
    <w:uiPriority w:val="34"/>
    <w:qFormat/>
    <w:rsid w:val="00A449EF"/>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Normal2">
    <w:name w:val="Normal2"/>
    <w:rsid w:val="00A90C64"/>
    <w:pPr>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E010C1"/>
    <w:rPr>
      <w:sz w:val="16"/>
      <w:szCs w:val="16"/>
    </w:rPr>
  </w:style>
  <w:style w:type="paragraph" w:styleId="Textocomentario">
    <w:name w:val="annotation text"/>
    <w:basedOn w:val="Normal"/>
    <w:link w:val="TextocomentarioCar"/>
    <w:uiPriority w:val="99"/>
    <w:semiHidden/>
    <w:unhideWhenUsed/>
    <w:rsid w:val="00E010C1"/>
    <w:rPr>
      <w:sz w:val="20"/>
      <w:szCs w:val="20"/>
    </w:rPr>
  </w:style>
  <w:style w:type="character" w:customStyle="1" w:styleId="TextocomentarioCar">
    <w:name w:val="Texto comentario Car"/>
    <w:basedOn w:val="Fuentedeprrafopredeter"/>
    <w:link w:val="Textocomentario"/>
    <w:uiPriority w:val="99"/>
    <w:semiHidden/>
    <w:rsid w:val="00E010C1"/>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10C1"/>
    <w:rPr>
      <w:b/>
      <w:bCs/>
    </w:rPr>
  </w:style>
  <w:style w:type="character" w:customStyle="1" w:styleId="AsuntodelcomentarioCar">
    <w:name w:val="Asunto del comentario Car"/>
    <w:basedOn w:val="TextocomentarioCar"/>
    <w:link w:val="Asuntodelcomentario"/>
    <w:uiPriority w:val="99"/>
    <w:semiHidden/>
    <w:rsid w:val="00E010C1"/>
    <w:rPr>
      <w:rFonts w:ascii="Times New Roman" w:eastAsia="Times New Roman" w:hAnsi="Times New Roman" w:cs="Times New Roman"/>
      <w:b/>
      <w:bCs/>
      <w:color w:val="000000"/>
      <w:sz w:val="20"/>
      <w:szCs w:val="20"/>
      <w:lang w:eastAsia="es-ES"/>
    </w:rPr>
  </w:style>
  <w:style w:type="character" w:customStyle="1" w:styleId="Mencinsinresolver1">
    <w:name w:val="Mención sin resolver1"/>
    <w:basedOn w:val="Fuentedeprrafopredeter"/>
    <w:uiPriority w:val="99"/>
    <w:semiHidden/>
    <w:unhideWhenUsed/>
    <w:rsid w:val="004A3E49"/>
    <w:rPr>
      <w:color w:val="605E5C"/>
      <w:shd w:val="clear" w:color="auto" w:fill="E1DFDD"/>
    </w:rPr>
  </w:style>
  <w:style w:type="table" w:styleId="Tablaconcuadrcula">
    <w:name w:val="Table Grid"/>
    <w:basedOn w:val="Tablanormal"/>
    <w:uiPriority w:val="39"/>
    <w:rsid w:val="0051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4414B"/>
    <w:rPr>
      <w:rFonts w:asciiTheme="majorHAnsi" w:eastAsiaTheme="majorEastAsia" w:hAnsiTheme="majorHAnsi" w:cstheme="majorBidi"/>
      <w:color w:val="2F5496"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649">
      <w:bodyDiv w:val="1"/>
      <w:marLeft w:val="0"/>
      <w:marRight w:val="0"/>
      <w:marTop w:val="0"/>
      <w:marBottom w:val="0"/>
      <w:divBdr>
        <w:top w:val="none" w:sz="0" w:space="0" w:color="auto"/>
        <w:left w:val="none" w:sz="0" w:space="0" w:color="auto"/>
        <w:bottom w:val="none" w:sz="0" w:space="0" w:color="auto"/>
        <w:right w:val="none" w:sz="0" w:space="0" w:color="auto"/>
      </w:divBdr>
    </w:div>
    <w:div w:id="204997987">
      <w:bodyDiv w:val="1"/>
      <w:marLeft w:val="0"/>
      <w:marRight w:val="0"/>
      <w:marTop w:val="0"/>
      <w:marBottom w:val="0"/>
      <w:divBdr>
        <w:top w:val="none" w:sz="0" w:space="0" w:color="auto"/>
        <w:left w:val="none" w:sz="0" w:space="0" w:color="auto"/>
        <w:bottom w:val="none" w:sz="0" w:space="0" w:color="auto"/>
        <w:right w:val="none" w:sz="0" w:space="0" w:color="auto"/>
      </w:divBdr>
    </w:div>
    <w:div w:id="459307805">
      <w:bodyDiv w:val="1"/>
      <w:marLeft w:val="0"/>
      <w:marRight w:val="0"/>
      <w:marTop w:val="0"/>
      <w:marBottom w:val="0"/>
      <w:divBdr>
        <w:top w:val="none" w:sz="0" w:space="0" w:color="auto"/>
        <w:left w:val="none" w:sz="0" w:space="0" w:color="auto"/>
        <w:bottom w:val="none" w:sz="0" w:space="0" w:color="auto"/>
        <w:right w:val="none" w:sz="0" w:space="0" w:color="auto"/>
      </w:divBdr>
    </w:div>
    <w:div w:id="461116723">
      <w:bodyDiv w:val="1"/>
      <w:marLeft w:val="0"/>
      <w:marRight w:val="0"/>
      <w:marTop w:val="0"/>
      <w:marBottom w:val="0"/>
      <w:divBdr>
        <w:top w:val="none" w:sz="0" w:space="0" w:color="auto"/>
        <w:left w:val="none" w:sz="0" w:space="0" w:color="auto"/>
        <w:bottom w:val="none" w:sz="0" w:space="0" w:color="auto"/>
        <w:right w:val="none" w:sz="0" w:space="0" w:color="auto"/>
      </w:divBdr>
    </w:div>
    <w:div w:id="480006945">
      <w:bodyDiv w:val="1"/>
      <w:marLeft w:val="0"/>
      <w:marRight w:val="0"/>
      <w:marTop w:val="0"/>
      <w:marBottom w:val="0"/>
      <w:divBdr>
        <w:top w:val="none" w:sz="0" w:space="0" w:color="auto"/>
        <w:left w:val="none" w:sz="0" w:space="0" w:color="auto"/>
        <w:bottom w:val="none" w:sz="0" w:space="0" w:color="auto"/>
        <w:right w:val="none" w:sz="0" w:space="0" w:color="auto"/>
      </w:divBdr>
    </w:div>
    <w:div w:id="595989248">
      <w:bodyDiv w:val="1"/>
      <w:marLeft w:val="0"/>
      <w:marRight w:val="0"/>
      <w:marTop w:val="0"/>
      <w:marBottom w:val="0"/>
      <w:divBdr>
        <w:top w:val="none" w:sz="0" w:space="0" w:color="auto"/>
        <w:left w:val="none" w:sz="0" w:space="0" w:color="auto"/>
        <w:bottom w:val="none" w:sz="0" w:space="0" w:color="auto"/>
        <w:right w:val="none" w:sz="0" w:space="0" w:color="auto"/>
      </w:divBdr>
    </w:div>
    <w:div w:id="600795861">
      <w:bodyDiv w:val="1"/>
      <w:marLeft w:val="0"/>
      <w:marRight w:val="0"/>
      <w:marTop w:val="0"/>
      <w:marBottom w:val="0"/>
      <w:divBdr>
        <w:top w:val="none" w:sz="0" w:space="0" w:color="auto"/>
        <w:left w:val="none" w:sz="0" w:space="0" w:color="auto"/>
        <w:bottom w:val="none" w:sz="0" w:space="0" w:color="auto"/>
        <w:right w:val="none" w:sz="0" w:space="0" w:color="auto"/>
      </w:divBdr>
    </w:div>
    <w:div w:id="631326379">
      <w:bodyDiv w:val="1"/>
      <w:marLeft w:val="0"/>
      <w:marRight w:val="0"/>
      <w:marTop w:val="0"/>
      <w:marBottom w:val="0"/>
      <w:divBdr>
        <w:top w:val="none" w:sz="0" w:space="0" w:color="auto"/>
        <w:left w:val="none" w:sz="0" w:space="0" w:color="auto"/>
        <w:bottom w:val="none" w:sz="0" w:space="0" w:color="auto"/>
        <w:right w:val="none" w:sz="0" w:space="0" w:color="auto"/>
      </w:divBdr>
    </w:div>
    <w:div w:id="639967654">
      <w:bodyDiv w:val="1"/>
      <w:marLeft w:val="0"/>
      <w:marRight w:val="0"/>
      <w:marTop w:val="0"/>
      <w:marBottom w:val="0"/>
      <w:divBdr>
        <w:top w:val="none" w:sz="0" w:space="0" w:color="auto"/>
        <w:left w:val="none" w:sz="0" w:space="0" w:color="auto"/>
        <w:bottom w:val="none" w:sz="0" w:space="0" w:color="auto"/>
        <w:right w:val="none" w:sz="0" w:space="0" w:color="auto"/>
      </w:divBdr>
    </w:div>
    <w:div w:id="658733569">
      <w:bodyDiv w:val="1"/>
      <w:marLeft w:val="0"/>
      <w:marRight w:val="0"/>
      <w:marTop w:val="0"/>
      <w:marBottom w:val="0"/>
      <w:divBdr>
        <w:top w:val="none" w:sz="0" w:space="0" w:color="auto"/>
        <w:left w:val="none" w:sz="0" w:space="0" w:color="auto"/>
        <w:bottom w:val="none" w:sz="0" w:space="0" w:color="auto"/>
        <w:right w:val="none" w:sz="0" w:space="0" w:color="auto"/>
      </w:divBdr>
    </w:div>
    <w:div w:id="663312814">
      <w:bodyDiv w:val="1"/>
      <w:marLeft w:val="0"/>
      <w:marRight w:val="0"/>
      <w:marTop w:val="0"/>
      <w:marBottom w:val="0"/>
      <w:divBdr>
        <w:top w:val="none" w:sz="0" w:space="0" w:color="auto"/>
        <w:left w:val="none" w:sz="0" w:space="0" w:color="auto"/>
        <w:bottom w:val="none" w:sz="0" w:space="0" w:color="auto"/>
        <w:right w:val="none" w:sz="0" w:space="0" w:color="auto"/>
      </w:divBdr>
    </w:div>
    <w:div w:id="780807549">
      <w:bodyDiv w:val="1"/>
      <w:marLeft w:val="0"/>
      <w:marRight w:val="0"/>
      <w:marTop w:val="0"/>
      <w:marBottom w:val="0"/>
      <w:divBdr>
        <w:top w:val="none" w:sz="0" w:space="0" w:color="auto"/>
        <w:left w:val="none" w:sz="0" w:space="0" w:color="auto"/>
        <w:bottom w:val="none" w:sz="0" w:space="0" w:color="auto"/>
        <w:right w:val="none" w:sz="0" w:space="0" w:color="auto"/>
      </w:divBdr>
    </w:div>
    <w:div w:id="786852807">
      <w:bodyDiv w:val="1"/>
      <w:marLeft w:val="0"/>
      <w:marRight w:val="0"/>
      <w:marTop w:val="0"/>
      <w:marBottom w:val="0"/>
      <w:divBdr>
        <w:top w:val="none" w:sz="0" w:space="0" w:color="auto"/>
        <w:left w:val="none" w:sz="0" w:space="0" w:color="auto"/>
        <w:bottom w:val="none" w:sz="0" w:space="0" w:color="auto"/>
        <w:right w:val="none" w:sz="0" w:space="0" w:color="auto"/>
      </w:divBdr>
    </w:div>
    <w:div w:id="839075658">
      <w:bodyDiv w:val="1"/>
      <w:marLeft w:val="0"/>
      <w:marRight w:val="0"/>
      <w:marTop w:val="0"/>
      <w:marBottom w:val="0"/>
      <w:divBdr>
        <w:top w:val="none" w:sz="0" w:space="0" w:color="auto"/>
        <w:left w:val="none" w:sz="0" w:space="0" w:color="auto"/>
        <w:bottom w:val="none" w:sz="0" w:space="0" w:color="auto"/>
        <w:right w:val="none" w:sz="0" w:space="0" w:color="auto"/>
      </w:divBdr>
    </w:div>
    <w:div w:id="862092708">
      <w:bodyDiv w:val="1"/>
      <w:marLeft w:val="0"/>
      <w:marRight w:val="0"/>
      <w:marTop w:val="0"/>
      <w:marBottom w:val="0"/>
      <w:divBdr>
        <w:top w:val="none" w:sz="0" w:space="0" w:color="auto"/>
        <w:left w:val="none" w:sz="0" w:space="0" w:color="auto"/>
        <w:bottom w:val="none" w:sz="0" w:space="0" w:color="auto"/>
        <w:right w:val="none" w:sz="0" w:space="0" w:color="auto"/>
      </w:divBdr>
    </w:div>
    <w:div w:id="917135673">
      <w:bodyDiv w:val="1"/>
      <w:marLeft w:val="0"/>
      <w:marRight w:val="0"/>
      <w:marTop w:val="0"/>
      <w:marBottom w:val="0"/>
      <w:divBdr>
        <w:top w:val="none" w:sz="0" w:space="0" w:color="auto"/>
        <w:left w:val="none" w:sz="0" w:space="0" w:color="auto"/>
        <w:bottom w:val="none" w:sz="0" w:space="0" w:color="auto"/>
        <w:right w:val="none" w:sz="0" w:space="0" w:color="auto"/>
      </w:divBdr>
    </w:div>
    <w:div w:id="953754841">
      <w:bodyDiv w:val="1"/>
      <w:marLeft w:val="0"/>
      <w:marRight w:val="0"/>
      <w:marTop w:val="0"/>
      <w:marBottom w:val="0"/>
      <w:divBdr>
        <w:top w:val="none" w:sz="0" w:space="0" w:color="auto"/>
        <w:left w:val="none" w:sz="0" w:space="0" w:color="auto"/>
        <w:bottom w:val="none" w:sz="0" w:space="0" w:color="auto"/>
        <w:right w:val="none" w:sz="0" w:space="0" w:color="auto"/>
      </w:divBdr>
    </w:div>
    <w:div w:id="1010334881">
      <w:bodyDiv w:val="1"/>
      <w:marLeft w:val="0"/>
      <w:marRight w:val="0"/>
      <w:marTop w:val="0"/>
      <w:marBottom w:val="0"/>
      <w:divBdr>
        <w:top w:val="none" w:sz="0" w:space="0" w:color="auto"/>
        <w:left w:val="none" w:sz="0" w:space="0" w:color="auto"/>
        <w:bottom w:val="none" w:sz="0" w:space="0" w:color="auto"/>
        <w:right w:val="none" w:sz="0" w:space="0" w:color="auto"/>
      </w:divBdr>
    </w:div>
    <w:div w:id="1067846940">
      <w:bodyDiv w:val="1"/>
      <w:marLeft w:val="0"/>
      <w:marRight w:val="0"/>
      <w:marTop w:val="0"/>
      <w:marBottom w:val="0"/>
      <w:divBdr>
        <w:top w:val="none" w:sz="0" w:space="0" w:color="auto"/>
        <w:left w:val="none" w:sz="0" w:space="0" w:color="auto"/>
        <w:bottom w:val="none" w:sz="0" w:space="0" w:color="auto"/>
        <w:right w:val="none" w:sz="0" w:space="0" w:color="auto"/>
      </w:divBdr>
    </w:div>
    <w:div w:id="1116558063">
      <w:bodyDiv w:val="1"/>
      <w:marLeft w:val="0"/>
      <w:marRight w:val="0"/>
      <w:marTop w:val="0"/>
      <w:marBottom w:val="0"/>
      <w:divBdr>
        <w:top w:val="none" w:sz="0" w:space="0" w:color="auto"/>
        <w:left w:val="none" w:sz="0" w:space="0" w:color="auto"/>
        <w:bottom w:val="none" w:sz="0" w:space="0" w:color="auto"/>
        <w:right w:val="none" w:sz="0" w:space="0" w:color="auto"/>
      </w:divBdr>
    </w:div>
    <w:div w:id="1296525423">
      <w:bodyDiv w:val="1"/>
      <w:marLeft w:val="0"/>
      <w:marRight w:val="0"/>
      <w:marTop w:val="0"/>
      <w:marBottom w:val="0"/>
      <w:divBdr>
        <w:top w:val="none" w:sz="0" w:space="0" w:color="auto"/>
        <w:left w:val="none" w:sz="0" w:space="0" w:color="auto"/>
        <w:bottom w:val="none" w:sz="0" w:space="0" w:color="auto"/>
        <w:right w:val="none" w:sz="0" w:space="0" w:color="auto"/>
      </w:divBdr>
    </w:div>
    <w:div w:id="1297179019">
      <w:bodyDiv w:val="1"/>
      <w:marLeft w:val="0"/>
      <w:marRight w:val="0"/>
      <w:marTop w:val="0"/>
      <w:marBottom w:val="0"/>
      <w:divBdr>
        <w:top w:val="none" w:sz="0" w:space="0" w:color="auto"/>
        <w:left w:val="none" w:sz="0" w:space="0" w:color="auto"/>
        <w:bottom w:val="none" w:sz="0" w:space="0" w:color="auto"/>
        <w:right w:val="none" w:sz="0" w:space="0" w:color="auto"/>
      </w:divBdr>
    </w:div>
    <w:div w:id="1508061222">
      <w:bodyDiv w:val="1"/>
      <w:marLeft w:val="0"/>
      <w:marRight w:val="0"/>
      <w:marTop w:val="0"/>
      <w:marBottom w:val="0"/>
      <w:divBdr>
        <w:top w:val="none" w:sz="0" w:space="0" w:color="auto"/>
        <w:left w:val="none" w:sz="0" w:space="0" w:color="auto"/>
        <w:bottom w:val="none" w:sz="0" w:space="0" w:color="auto"/>
        <w:right w:val="none" w:sz="0" w:space="0" w:color="auto"/>
      </w:divBdr>
    </w:div>
    <w:div w:id="1602058232">
      <w:bodyDiv w:val="1"/>
      <w:marLeft w:val="0"/>
      <w:marRight w:val="0"/>
      <w:marTop w:val="0"/>
      <w:marBottom w:val="0"/>
      <w:divBdr>
        <w:top w:val="none" w:sz="0" w:space="0" w:color="auto"/>
        <w:left w:val="none" w:sz="0" w:space="0" w:color="auto"/>
        <w:bottom w:val="none" w:sz="0" w:space="0" w:color="auto"/>
        <w:right w:val="none" w:sz="0" w:space="0" w:color="auto"/>
      </w:divBdr>
    </w:div>
    <w:div w:id="1610160862">
      <w:bodyDiv w:val="1"/>
      <w:marLeft w:val="0"/>
      <w:marRight w:val="0"/>
      <w:marTop w:val="0"/>
      <w:marBottom w:val="0"/>
      <w:divBdr>
        <w:top w:val="none" w:sz="0" w:space="0" w:color="auto"/>
        <w:left w:val="none" w:sz="0" w:space="0" w:color="auto"/>
        <w:bottom w:val="none" w:sz="0" w:space="0" w:color="auto"/>
        <w:right w:val="none" w:sz="0" w:space="0" w:color="auto"/>
      </w:divBdr>
    </w:div>
    <w:div w:id="1659725519">
      <w:bodyDiv w:val="1"/>
      <w:marLeft w:val="0"/>
      <w:marRight w:val="0"/>
      <w:marTop w:val="0"/>
      <w:marBottom w:val="0"/>
      <w:divBdr>
        <w:top w:val="none" w:sz="0" w:space="0" w:color="auto"/>
        <w:left w:val="none" w:sz="0" w:space="0" w:color="auto"/>
        <w:bottom w:val="none" w:sz="0" w:space="0" w:color="auto"/>
        <w:right w:val="none" w:sz="0" w:space="0" w:color="auto"/>
      </w:divBdr>
    </w:div>
    <w:div w:id="1685284417">
      <w:bodyDiv w:val="1"/>
      <w:marLeft w:val="0"/>
      <w:marRight w:val="0"/>
      <w:marTop w:val="0"/>
      <w:marBottom w:val="0"/>
      <w:divBdr>
        <w:top w:val="none" w:sz="0" w:space="0" w:color="auto"/>
        <w:left w:val="none" w:sz="0" w:space="0" w:color="auto"/>
        <w:bottom w:val="none" w:sz="0" w:space="0" w:color="auto"/>
        <w:right w:val="none" w:sz="0" w:space="0" w:color="auto"/>
      </w:divBdr>
    </w:div>
    <w:div w:id="1740135676">
      <w:bodyDiv w:val="1"/>
      <w:marLeft w:val="0"/>
      <w:marRight w:val="0"/>
      <w:marTop w:val="0"/>
      <w:marBottom w:val="0"/>
      <w:divBdr>
        <w:top w:val="none" w:sz="0" w:space="0" w:color="auto"/>
        <w:left w:val="none" w:sz="0" w:space="0" w:color="auto"/>
        <w:bottom w:val="none" w:sz="0" w:space="0" w:color="auto"/>
        <w:right w:val="none" w:sz="0" w:space="0" w:color="auto"/>
      </w:divBdr>
    </w:div>
    <w:div w:id="1768696440">
      <w:bodyDiv w:val="1"/>
      <w:marLeft w:val="0"/>
      <w:marRight w:val="0"/>
      <w:marTop w:val="0"/>
      <w:marBottom w:val="0"/>
      <w:divBdr>
        <w:top w:val="none" w:sz="0" w:space="0" w:color="auto"/>
        <w:left w:val="none" w:sz="0" w:space="0" w:color="auto"/>
        <w:bottom w:val="none" w:sz="0" w:space="0" w:color="auto"/>
        <w:right w:val="none" w:sz="0" w:space="0" w:color="auto"/>
      </w:divBdr>
    </w:div>
    <w:div w:id="1813402927">
      <w:bodyDiv w:val="1"/>
      <w:marLeft w:val="0"/>
      <w:marRight w:val="0"/>
      <w:marTop w:val="0"/>
      <w:marBottom w:val="0"/>
      <w:divBdr>
        <w:top w:val="none" w:sz="0" w:space="0" w:color="auto"/>
        <w:left w:val="none" w:sz="0" w:space="0" w:color="auto"/>
        <w:bottom w:val="none" w:sz="0" w:space="0" w:color="auto"/>
        <w:right w:val="none" w:sz="0" w:space="0" w:color="auto"/>
      </w:divBdr>
    </w:div>
    <w:div w:id="1876501523">
      <w:bodyDiv w:val="1"/>
      <w:marLeft w:val="0"/>
      <w:marRight w:val="0"/>
      <w:marTop w:val="0"/>
      <w:marBottom w:val="0"/>
      <w:divBdr>
        <w:top w:val="none" w:sz="0" w:space="0" w:color="auto"/>
        <w:left w:val="none" w:sz="0" w:space="0" w:color="auto"/>
        <w:bottom w:val="none" w:sz="0" w:space="0" w:color="auto"/>
        <w:right w:val="none" w:sz="0" w:space="0" w:color="auto"/>
      </w:divBdr>
    </w:div>
    <w:div w:id="1965571725">
      <w:bodyDiv w:val="1"/>
      <w:marLeft w:val="0"/>
      <w:marRight w:val="0"/>
      <w:marTop w:val="0"/>
      <w:marBottom w:val="0"/>
      <w:divBdr>
        <w:top w:val="none" w:sz="0" w:space="0" w:color="auto"/>
        <w:left w:val="none" w:sz="0" w:space="0" w:color="auto"/>
        <w:bottom w:val="none" w:sz="0" w:space="0" w:color="auto"/>
        <w:right w:val="none" w:sz="0" w:space="0" w:color="auto"/>
      </w:divBdr>
    </w:div>
    <w:div w:id="21243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700E-6771-4414-9D3C-D74BAEAA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6594</Words>
  <Characters>36267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Ruelas Juárez</dc:creator>
  <cp:keywords/>
  <dc:description/>
  <cp:lastModifiedBy>Brenda Sarahi Gonzalez Dominguez</cp:lastModifiedBy>
  <cp:revision>2</cp:revision>
  <cp:lastPrinted>2023-05-09T18:23:00Z</cp:lastPrinted>
  <dcterms:created xsi:type="dcterms:W3CDTF">2024-03-21T19:47:00Z</dcterms:created>
  <dcterms:modified xsi:type="dcterms:W3CDTF">2024-03-21T19:47:00Z</dcterms:modified>
</cp:coreProperties>
</file>