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108F5" w14:textId="33E65216" w:rsidR="00495A78" w:rsidRPr="00205BD6" w:rsidRDefault="001566D6" w:rsidP="0047769E">
      <w:pPr>
        <w:pStyle w:val="Ttulo1"/>
        <w:tabs>
          <w:tab w:val="left" w:pos="5385"/>
        </w:tabs>
        <w:spacing w:line="360" w:lineRule="auto"/>
        <w:ind w:right="48"/>
        <w:rPr>
          <w:rFonts w:ascii="Century Gothic" w:eastAsia="Century Gothic" w:hAnsi="Century Gothic" w:cs="Century Gothic"/>
        </w:rPr>
      </w:pPr>
      <w:r w:rsidRPr="00205BD6">
        <w:rPr>
          <w:rFonts w:ascii="Century Gothic" w:eastAsia="Century Gothic" w:hAnsi="Century Gothic" w:cs="Century Gothic"/>
        </w:rPr>
        <w:t>H. CONGRESO DEL ESTADO</w:t>
      </w:r>
    </w:p>
    <w:p w14:paraId="6271777E" w14:textId="77777777" w:rsidR="00495A78" w:rsidRPr="00205BD6" w:rsidRDefault="001566D6" w:rsidP="0047769E">
      <w:pPr>
        <w:spacing w:line="360" w:lineRule="auto"/>
        <w:ind w:right="48"/>
        <w:jc w:val="both"/>
        <w:rPr>
          <w:rFonts w:ascii="Century Gothic" w:eastAsia="Century Gothic" w:hAnsi="Century Gothic" w:cs="Century Gothic"/>
          <w:b/>
        </w:rPr>
      </w:pPr>
      <w:r w:rsidRPr="00205BD6">
        <w:rPr>
          <w:rFonts w:ascii="Century Gothic" w:eastAsia="Century Gothic" w:hAnsi="Century Gothic" w:cs="Century Gothic"/>
          <w:b/>
        </w:rPr>
        <w:t>P R E S E N T E. –</w:t>
      </w:r>
    </w:p>
    <w:p w14:paraId="15E6BF1A" w14:textId="327D04F2" w:rsidR="008525BB" w:rsidRDefault="008525BB" w:rsidP="0047769E">
      <w:pPr>
        <w:tabs>
          <w:tab w:val="left" w:pos="6840"/>
        </w:tabs>
        <w:spacing w:line="360" w:lineRule="auto"/>
        <w:ind w:right="48"/>
        <w:jc w:val="both"/>
        <w:rPr>
          <w:rFonts w:ascii="Century Gothic" w:eastAsia="Century Gothic" w:hAnsi="Century Gothic" w:cs="Century Gothic"/>
          <w:b/>
        </w:rPr>
      </w:pPr>
    </w:p>
    <w:p w14:paraId="7A06A5D2" w14:textId="77777777" w:rsidR="003C4235" w:rsidRDefault="003C4235" w:rsidP="0047769E">
      <w:pPr>
        <w:tabs>
          <w:tab w:val="left" w:pos="6840"/>
        </w:tabs>
        <w:spacing w:line="360" w:lineRule="auto"/>
        <w:ind w:right="48"/>
        <w:jc w:val="both"/>
        <w:rPr>
          <w:rFonts w:ascii="Century Gothic" w:eastAsia="Century Gothic" w:hAnsi="Century Gothic" w:cs="Century Gothic"/>
          <w:b/>
        </w:rPr>
      </w:pPr>
    </w:p>
    <w:p w14:paraId="0C999CDA" w14:textId="77777777" w:rsidR="0047769E" w:rsidRDefault="001566D6"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La Comisión de Pueblos y Comunidades Indígenas, con </w:t>
      </w:r>
      <w:r w:rsidRPr="00575B8B">
        <w:rPr>
          <w:rFonts w:ascii="Century Gothic" w:eastAsia="Century Gothic" w:hAnsi="Century Gothic" w:cs="Century Gothic"/>
          <w:color w:val="000000"/>
        </w:rPr>
        <w:t xml:space="preserve">fundamento en lo dispuesto </w:t>
      </w:r>
      <w:r w:rsidR="00476424" w:rsidRPr="00575B8B">
        <w:rPr>
          <w:rFonts w:ascii="Century Gothic" w:eastAsia="Century Gothic" w:hAnsi="Century Gothic" w:cs="Century Gothic"/>
          <w:color w:val="000000"/>
        </w:rPr>
        <w:t>en el artículo 64 fracciones I,</w:t>
      </w:r>
      <w:r w:rsidRPr="00575B8B">
        <w:rPr>
          <w:rFonts w:ascii="Century Gothic" w:eastAsia="Century Gothic" w:hAnsi="Century Gothic" w:cs="Century Gothic"/>
          <w:color w:val="000000"/>
        </w:rPr>
        <w:t xml:space="preserve"> II</w:t>
      </w:r>
      <w:r w:rsidR="00476424" w:rsidRPr="00575B8B">
        <w:rPr>
          <w:rFonts w:ascii="Century Gothic" w:eastAsia="Century Gothic" w:hAnsi="Century Gothic" w:cs="Century Gothic"/>
          <w:color w:val="000000"/>
        </w:rPr>
        <w:t xml:space="preserve"> y XXXVII</w:t>
      </w:r>
      <w:r w:rsidRPr="00575B8B">
        <w:rPr>
          <w:rFonts w:ascii="Century Gothic" w:eastAsia="Century Gothic" w:hAnsi="Century Gothic" w:cs="Century Gothic"/>
          <w:color w:val="000000"/>
        </w:rPr>
        <w:t xml:space="preserve"> de la Constitución Política del Estado de Chihuahua, 87, 88 y 111 de la Ley Orgánica</w:t>
      </w:r>
      <w:r w:rsidRPr="00205BD6">
        <w:rPr>
          <w:rFonts w:ascii="Century Gothic" w:eastAsia="Century Gothic" w:hAnsi="Century Gothic" w:cs="Century Gothic"/>
          <w:color w:val="000000"/>
        </w:rPr>
        <w:t>, así como por los artículos 80 y 81 del Reglamento Interior y de Prácticas Parlamentarias, ambos ordenamientos del Poder Legislativo del Estado de Chihuahua, somete a la consideración de</w:t>
      </w:r>
      <w:r w:rsidR="00042EEF">
        <w:rPr>
          <w:rFonts w:ascii="Century Gothic" w:eastAsia="Century Gothic" w:hAnsi="Century Gothic" w:cs="Century Gothic"/>
          <w:color w:val="000000"/>
        </w:rPr>
        <w:t xml:space="preserve"> este Alto Cuerpo Colegiado </w:t>
      </w:r>
      <w:r w:rsidRPr="00205BD6">
        <w:rPr>
          <w:rFonts w:ascii="Century Gothic" w:eastAsia="Century Gothic" w:hAnsi="Century Gothic" w:cs="Century Gothic"/>
          <w:color w:val="000000"/>
        </w:rPr>
        <w:t>el presente Dictamen</w:t>
      </w:r>
      <w:r w:rsidR="00042EEF">
        <w:rPr>
          <w:rFonts w:ascii="Century Gothic" w:eastAsia="Century Gothic" w:hAnsi="Century Gothic" w:cs="Century Gothic"/>
          <w:color w:val="000000"/>
        </w:rPr>
        <w:t xml:space="preserve"> con carácter de Decreto</w:t>
      </w:r>
      <w:r w:rsidRPr="00205BD6">
        <w:rPr>
          <w:rFonts w:ascii="Century Gothic" w:eastAsia="Century Gothic" w:hAnsi="Century Gothic" w:cs="Century Gothic"/>
          <w:color w:val="000000"/>
        </w:rPr>
        <w:t>, elaborado con base en los siguientes:</w:t>
      </w:r>
    </w:p>
    <w:p w14:paraId="3EE6C92A" w14:textId="77777777" w:rsidR="0047769E" w:rsidRDefault="0047769E" w:rsidP="0047769E">
      <w:pPr>
        <w:pBdr>
          <w:top w:val="nil"/>
          <w:left w:val="nil"/>
          <w:bottom w:val="nil"/>
          <w:right w:val="nil"/>
          <w:between w:val="nil"/>
        </w:pBdr>
        <w:spacing w:line="360" w:lineRule="auto"/>
        <w:ind w:right="48"/>
        <w:jc w:val="both"/>
        <w:rPr>
          <w:rFonts w:ascii="Century Gothic" w:eastAsia="Century Gothic" w:hAnsi="Century Gothic" w:cs="Century Gothic"/>
          <w:b/>
        </w:rPr>
      </w:pPr>
    </w:p>
    <w:p w14:paraId="6C1451D0" w14:textId="77777777" w:rsidR="003C4235" w:rsidRDefault="003C4235" w:rsidP="0047769E">
      <w:pPr>
        <w:pBdr>
          <w:top w:val="nil"/>
          <w:left w:val="nil"/>
          <w:bottom w:val="nil"/>
          <w:right w:val="nil"/>
          <w:between w:val="nil"/>
        </w:pBdr>
        <w:spacing w:line="360" w:lineRule="auto"/>
        <w:ind w:right="48"/>
        <w:jc w:val="both"/>
        <w:rPr>
          <w:rFonts w:ascii="Century Gothic" w:eastAsia="Century Gothic" w:hAnsi="Century Gothic" w:cs="Century Gothic"/>
          <w:b/>
        </w:rPr>
      </w:pPr>
    </w:p>
    <w:p w14:paraId="6ACFB273" w14:textId="36C01C9C" w:rsidR="0047769E" w:rsidRDefault="001566D6" w:rsidP="0047769E">
      <w:pPr>
        <w:pBdr>
          <w:top w:val="nil"/>
          <w:left w:val="nil"/>
          <w:bottom w:val="nil"/>
          <w:right w:val="nil"/>
          <w:between w:val="nil"/>
        </w:pBdr>
        <w:spacing w:line="360" w:lineRule="auto"/>
        <w:ind w:right="48"/>
        <w:jc w:val="center"/>
        <w:rPr>
          <w:rFonts w:ascii="Century Gothic" w:eastAsia="Century Gothic" w:hAnsi="Century Gothic" w:cs="Century Gothic"/>
          <w:b/>
          <w:color w:val="000000"/>
        </w:rPr>
      </w:pPr>
      <w:r w:rsidRPr="0047769E">
        <w:rPr>
          <w:rFonts w:ascii="Century Gothic" w:eastAsia="Century Gothic" w:hAnsi="Century Gothic" w:cs="Century Gothic"/>
          <w:b/>
        </w:rPr>
        <w:t>A N T E C E D E N T E S</w:t>
      </w:r>
    </w:p>
    <w:p w14:paraId="737DDF27" w14:textId="77777777" w:rsidR="0047769E" w:rsidRDefault="0047769E" w:rsidP="00F83575">
      <w:pPr>
        <w:pBdr>
          <w:top w:val="nil"/>
          <w:left w:val="nil"/>
          <w:bottom w:val="nil"/>
          <w:right w:val="nil"/>
          <w:between w:val="nil"/>
        </w:pBdr>
        <w:spacing w:line="360" w:lineRule="auto"/>
        <w:ind w:left="720" w:right="48" w:hanging="720"/>
        <w:jc w:val="both"/>
        <w:rPr>
          <w:rFonts w:ascii="Century Gothic" w:eastAsia="Century Gothic" w:hAnsi="Century Gothic" w:cs="Century Gothic"/>
          <w:b/>
          <w:color w:val="000000"/>
        </w:rPr>
      </w:pPr>
    </w:p>
    <w:p w14:paraId="62938163" w14:textId="77777777" w:rsidR="003C4235" w:rsidRDefault="003C4235" w:rsidP="0047769E">
      <w:pPr>
        <w:pBdr>
          <w:top w:val="nil"/>
          <w:left w:val="nil"/>
          <w:bottom w:val="nil"/>
          <w:right w:val="nil"/>
          <w:between w:val="nil"/>
        </w:pBdr>
        <w:spacing w:line="360" w:lineRule="auto"/>
        <w:ind w:right="48"/>
        <w:jc w:val="both"/>
        <w:rPr>
          <w:rFonts w:ascii="Century Gothic" w:eastAsia="Century Gothic" w:hAnsi="Century Gothic" w:cs="Century Gothic"/>
          <w:b/>
          <w:color w:val="000000"/>
        </w:rPr>
      </w:pPr>
    </w:p>
    <w:p w14:paraId="0DEE9B30" w14:textId="77777777" w:rsidR="0047769E" w:rsidRDefault="007F664E"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Pr>
          <w:rFonts w:ascii="Century Gothic" w:eastAsia="Century Gothic" w:hAnsi="Century Gothic" w:cs="Century Gothic"/>
          <w:b/>
        </w:rPr>
        <w:t>I</w:t>
      </w:r>
      <w:r w:rsidR="001566D6" w:rsidRPr="00205BD6">
        <w:rPr>
          <w:rFonts w:ascii="Century Gothic" w:eastAsia="Century Gothic" w:hAnsi="Century Gothic" w:cs="Century Gothic"/>
          <w:b/>
        </w:rPr>
        <w:t xml:space="preserve">.- </w:t>
      </w:r>
      <w:r w:rsidR="001566D6" w:rsidRPr="00205BD6">
        <w:rPr>
          <w:rFonts w:ascii="Century Gothic" w:eastAsia="Century Gothic" w:hAnsi="Century Gothic" w:cs="Century Gothic"/>
        </w:rPr>
        <w:t xml:space="preserve">Con fecha </w:t>
      </w:r>
      <w:r w:rsidR="00042EEF">
        <w:rPr>
          <w:rFonts w:ascii="Century Gothic" w:eastAsia="Century Gothic" w:hAnsi="Century Gothic" w:cs="Century Gothic"/>
        </w:rPr>
        <w:t>seis de septiembre del año dos mil veintiuno</w:t>
      </w:r>
      <w:r w:rsidR="001566D6" w:rsidRPr="00205BD6">
        <w:rPr>
          <w:rFonts w:ascii="Century Gothic" w:eastAsia="Century Gothic" w:hAnsi="Century Gothic" w:cs="Century Gothic"/>
        </w:rPr>
        <w:t xml:space="preserve">, </w:t>
      </w:r>
      <w:r w:rsidR="00042EEF">
        <w:rPr>
          <w:rFonts w:ascii="Century Gothic" w:eastAsia="Century Gothic" w:hAnsi="Century Gothic" w:cs="Century Gothic"/>
        </w:rPr>
        <w:t>el entonces Gobernador Constitucional del Estado de Chihuahua</w:t>
      </w:r>
      <w:r w:rsidR="001566D6" w:rsidRPr="00205BD6">
        <w:rPr>
          <w:rFonts w:ascii="Century Gothic" w:eastAsia="Century Gothic" w:hAnsi="Century Gothic" w:cs="Century Gothic"/>
        </w:rPr>
        <w:t xml:space="preserve">, </w:t>
      </w:r>
      <w:r w:rsidR="00042EEF" w:rsidRPr="00042EEF">
        <w:rPr>
          <w:rFonts w:ascii="Century Gothic" w:eastAsia="Century Gothic" w:hAnsi="Century Gothic" w:cs="Century Gothic"/>
        </w:rPr>
        <w:t>Lic. Javier Corral Jurado</w:t>
      </w:r>
      <w:r w:rsidR="001566D6" w:rsidRPr="00205BD6">
        <w:rPr>
          <w:rFonts w:ascii="Century Gothic" w:eastAsia="Century Gothic" w:hAnsi="Century Gothic" w:cs="Century Gothic"/>
        </w:rPr>
        <w:t>, presentó iniciativa con carácter de Decreto</w:t>
      </w:r>
      <w:r w:rsidR="008D6B8D">
        <w:rPr>
          <w:rFonts w:ascii="Century Gothic" w:eastAsia="Century Gothic" w:hAnsi="Century Gothic" w:cs="Century Gothic"/>
        </w:rPr>
        <w:t>, que para su seguimiento se identifica con el número trece</w:t>
      </w:r>
      <w:r w:rsidR="001566D6" w:rsidRPr="00205BD6">
        <w:rPr>
          <w:rFonts w:ascii="Century Gothic" w:eastAsia="Century Gothic" w:hAnsi="Century Gothic" w:cs="Century Gothic"/>
        </w:rPr>
        <w:t xml:space="preserve">, </w:t>
      </w:r>
      <w:r w:rsidR="00042EEF" w:rsidRPr="00042EEF">
        <w:rPr>
          <w:rFonts w:ascii="Century Gothic" w:eastAsia="Century Gothic" w:hAnsi="Century Gothic" w:cs="Century Gothic"/>
        </w:rPr>
        <w:t>por medio de la cual propone expedir la Ley de Derechos Indígenas del Estado de Chihuahua</w:t>
      </w:r>
      <w:r w:rsidR="00042EEF">
        <w:rPr>
          <w:rFonts w:ascii="Century Gothic" w:eastAsia="Century Gothic" w:hAnsi="Century Gothic" w:cs="Century Gothic"/>
        </w:rPr>
        <w:t xml:space="preserve">, a fin de que con ella se le permita a los Pueblos y Comunidades Indígenas </w:t>
      </w:r>
      <w:r w:rsidR="00042EEF" w:rsidRPr="00042EEF">
        <w:rPr>
          <w:rFonts w:ascii="Century Gothic" w:eastAsia="Century Gothic" w:hAnsi="Century Gothic" w:cs="Century Gothic"/>
        </w:rPr>
        <w:t xml:space="preserve">disfrutar sus prerrogativas de derecho </w:t>
      </w:r>
      <w:r w:rsidR="00042EEF" w:rsidRPr="00042EEF">
        <w:rPr>
          <w:rFonts w:ascii="Century Gothic" w:eastAsia="Century Gothic" w:hAnsi="Century Gothic" w:cs="Century Gothic"/>
        </w:rPr>
        <w:lastRenderedPageBreak/>
        <w:t>individual y colectivo a través del ejercicio de su libre determinación como medio para alcanzar el nivel d</w:t>
      </w:r>
      <w:r w:rsidR="008D6B8D">
        <w:rPr>
          <w:rFonts w:ascii="Century Gothic" w:eastAsia="Century Gothic" w:hAnsi="Century Gothic" w:cs="Century Gothic"/>
        </w:rPr>
        <w:t>e autonomía que les corresponde.</w:t>
      </w:r>
    </w:p>
    <w:p w14:paraId="22AF64B2" w14:textId="77777777" w:rsidR="0047769E" w:rsidRDefault="0047769E"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p>
    <w:p w14:paraId="25A25552" w14:textId="77777777" w:rsidR="0047769E" w:rsidRDefault="007F664E"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Pr>
          <w:rFonts w:ascii="Century Gothic" w:eastAsia="Century Gothic" w:hAnsi="Century Gothic" w:cs="Century Gothic"/>
          <w:b/>
        </w:rPr>
        <w:t>II</w:t>
      </w:r>
      <w:r w:rsidR="001566D6" w:rsidRPr="00205BD6">
        <w:rPr>
          <w:rFonts w:ascii="Century Gothic" w:eastAsia="Century Gothic" w:hAnsi="Century Gothic" w:cs="Century Gothic"/>
          <w:b/>
        </w:rPr>
        <w:t>.-</w:t>
      </w:r>
      <w:r w:rsidR="001566D6" w:rsidRPr="00205BD6">
        <w:rPr>
          <w:rFonts w:ascii="Century Gothic" w:eastAsia="Century Gothic" w:hAnsi="Century Gothic" w:cs="Century Gothic"/>
        </w:rPr>
        <w:t xml:space="preserve"> La Presidencia del H. Congreso del Estado, con fecha veinti</w:t>
      </w:r>
      <w:r w:rsidR="00042EEF">
        <w:rPr>
          <w:rFonts w:ascii="Century Gothic" w:eastAsia="Century Gothic" w:hAnsi="Century Gothic" w:cs="Century Gothic"/>
        </w:rPr>
        <w:t>uno</w:t>
      </w:r>
      <w:r w:rsidR="001566D6" w:rsidRPr="00205BD6">
        <w:rPr>
          <w:rFonts w:ascii="Century Gothic" w:eastAsia="Century Gothic" w:hAnsi="Century Gothic" w:cs="Century Gothic"/>
        </w:rPr>
        <w:t xml:space="preserve"> de </w:t>
      </w:r>
      <w:r w:rsidR="00042EEF">
        <w:rPr>
          <w:rFonts w:ascii="Century Gothic" w:eastAsia="Century Gothic" w:hAnsi="Century Gothic" w:cs="Century Gothic"/>
        </w:rPr>
        <w:t>septiembre</w:t>
      </w:r>
      <w:r w:rsidR="001566D6" w:rsidRPr="00205BD6">
        <w:rPr>
          <w:rFonts w:ascii="Century Gothic" w:eastAsia="Century Gothic" w:hAnsi="Century Gothic" w:cs="Century Gothic"/>
        </w:rPr>
        <w:t xml:space="preserve"> del año dos mil veinti</w:t>
      </w:r>
      <w:r w:rsidR="00042EEF">
        <w:rPr>
          <w:rFonts w:ascii="Century Gothic" w:eastAsia="Century Gothic" w:hAnsi="Century Gothic" w:cs="Century Gothic"/>
        </w:rPr>
        <w:t>uno</w:t>
      </w:r>
      <w:r w:rsidR="001566D6" w:rsidRPr="00205BD6">
        <w:rPr>
          <w:rFonts w:ascii="Century Gothic" w:eastAsia="Century Gothic" w:hAnsi="Century Gothic" w:cs="Century Gothic"/>
        </w:rPr>
        <w:t>, y en uso de las facultades que le confiere el artículo 75, fracción XIII, de la Ley Orgánica del Poder Legislativo, tuvo a bien turnar a la Comisión de Pueblos y Comunidades Indígenas, la iniciativa de mérito, a efecto de proceder al estudio, análisis y elaboración del dictamen correspondiente.</w:t>
      </w:r>
    </w:p>
    <w:p w14:paraId="7BAC08D1" w14:textId="77777777" w:rsidR="0047769E" w:rsidRDefault="0047769E"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p>
    <w:p w14:paraId="4AEEE75E" w14:textId="5FAFF08C" w:rsidR="00495A78" w:rsidRPr="0047769E" w:rsidRDefault="007F664E" w:rsidP="0047769E">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Pr>
          <w:rFonts w:ascii="Century Gothic" w:eastAsia="Century Gothic" w:hAnsi="Century Gothic" w:cs="Century Gothic"/>
          <w:b/>
        </w:rPr>
        <w:t>II</w:t>
      </w:r>
      <w:r w:rsidR="001566D6" w:rsidRPr="00205BD6">
        <w:rPr>
          <w:rFonts w:ascii="Century Gothic" w:eastAsia="Century Gothic" w:hAnsi="Century Gothic" w:cs="Century Gothic"/>
          <w:b/>
        </w:rPr>
        <w:t>I.-</w:t>
      </w:r>
      <w:r w:rsidR="001566D6" w:rsidRPr="00205BD6">
        <w:rPr>
          <w:rFonts w:ascii="Century Gothic" w:eastAsia="Century Gothic" w:hAnsi="Century Gothic" w:cs="Century Gothic"/>
        </w:rPr>
        <w:t xml:space="preserve"> La iniciativa se sustenta en los siguientes argumentos:</w:t>
      </w:r>
    </w:p>
    <w:p w14:paraId="6F45DAE3" w14:textId="77777777" w:rsidR="0047769E" w:rsidRDefault="001566D6" w:rsidP="0047769E">
      <w:pPr>
        <w:tabs>
          <w:tab w:val="left" w:pos="7371"/>
        </w:tabs>
        <w:spacing w:line="360" w:lineRule="auto"/>
        <w:ind w:left="567" w:right="615"/>
        <w:jc w:val="both"/>
        <w:rPr>
          <w:rFonts w:ascii="Century Gothic" w:eastAsia="Century Gothic" w:hAnsi="Century Gothic" w:cs="Century Gothic"/>
          <w:i/>
        </w:rPr>
      </w:pPr>
      <w:r w:rsidRPr="00205BD6">
        <w:rPr>
          <w:rFonts w:ascii="Century Gothic" w:eastAsia="Century Gothic" w:hAnsi="Century Gothic" w:cs="Century Gothic"/>
          <w:i/>
        </w:rPr>
        <w:t>“</w:t>
      </w:r>
      <w:r w:rsidR="00042EEF" w:rsidRPr="00042EEF">
        <w:rPr>
          <w:rFonts w:ascii="Century Gothic" w:eastAsia="Century Gothic" w:hAnsi="Century Gothic" w:cs="Century Gothic"/>
          <w:i/>
        </w:rPr>
        <w:t>La reforma constitucional al artículo 2º de la Constitución Política de los Estados Unidos Mexicanos realizada por el Constituyente en el año 2001, representó un avance relevante en el reconocimiento de los derechos de los pueblos y las comunidades indígenas y con ello la necesaria imposición de su cumplimiento a todas las autoridades obligadas a garantizarlos, acorde a lo dispuesto en los instrumentos internacionales que el Estado Mexicano ha firmado, entre los que se encuentran el Convenio 169 de la Organización Internacional del Trabajo y la Declaración de las Naciones Unidas sobre derechos de los Pueblos Indígenas.</w:t>
      </w:r>
    </w:p>
    <w:p w14:paraId="0921CC87" w14:textId="77777777" w:rsidR="0047769E" w:rsidRDefault="0047769E" w:rsidP="0047769E">
      <w:pPr>
        <w:tabs>
          <w:tab w:val="left" w:pos="7371"/>
        </w:tabs>
        <w:spacing w:line="360" w:lineRule="auto"/>
        <w:ind w:left="567" w:right="615"/>
        <w:jc w:val="both"/>
        <w:rPr>
          <w:rFonts w:ascii="Century Gothic" w:eastAsia="Century Gothic" w:hAnsi="Century Gothic" w:cs="Century Gothic"/>
          <w:i/>
        </w:rPr>
      </w:pPr>
    </w:p>
    <w:p w14:paraId="2D177BE9" w14:textId="77777777" w:rsidR="0047769E" w:rsidRDefault="00042EEF" w:rsidP="0047769E">
      <w:pPr>
        <w:tabs>
          <w:tab w:val="left" w:pos="7371"/>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lastRenderedPageBreak/>
        <w:t>No obstante, a nivel nacional una población de 25,694,928</w:t>
      </w:r>
      <w:r>
        <w:rPr>
          <w:rStyle w:val="Refdenotaalpie"/>
          <w:rFonts w:ascii="Century Gothic" w:eastAsia="Century Gothic" w:hAnsi="Century Gothic" w:cs="Century Gothic"/>
          <w:i/>
        </w:rPr>
        <w:footnoteReference w:id="1"/>
      </w:r>
      <w:r w:rsidRPr="00042EEF">
        <w:rPr>
          <w:rFonts w:ascii="Century Gothic" w:eastAsia="Century Gothic" w:hAnsi="Century Gothic" w:cs="Century Gothic"/>
          <w:i/>
        </w:rPr>
        <w:t xml:space="preserve">  personas se auto adscriben indígenas, de las cuales 401,195 corresponden a la entidad, las cuales siguen demandando de las autoridades federales, estatales y municipales, el reconocimiento y garantía de sus derechos esenciales como premisa de un trato igualitario, lo cual pone de relieve la necesidad de realizar las adecuaciones legislativas correspondientes a los marcos normativos de las entidades y sus municipios en relación con los que rigen la vida jurídica del país.</w:t>
      </w:r>
    </w:p>
    <w:p w14:paraId="1479F19A" w14:textId="77777777" w:rsidR="0047769E" w:rsidRDefault="0047769E" w:rsidP="0047769E">
      <w:pPr>
        <w:tabs>
          <w:tab w:val="left" w:pos="7371"/>
        </w:tabs>
        <w:spacing w:line="360" w:lineRule="auto"/>
        <w:ind w:left="567" w:right="615"/>
        <w:jc w:val="both"/>
        <w:rPr>
          <w:rFonts w:ascii="Century Gothic" w:eastAsia="Century Gothic" w:hAnsi="Century Gothic" w:cs="Century Gothic"/>
          <w:i/>
        </w:rPr>
      </w:pPr>
    </w:p>
    <w:p w14:paraId="3187F6F1" w14:textId="77777777" w:rsidR="0047769E" w:rsidRDefault="00042EEF" w:rsidP="0047769E">
      <w:pPr>
        <w:tabs>
          <w:tab w:val="left" w:pos="7371"/>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En la entidad existe una diversidad étnica-cultural representada por los pueblos originarios que conviven con personas mestizas, menonitas y mormonas, e integran una población total de 3,556,574 personas, de las cuales 401,195 que representa el 11.3% se auto adscribe a algún pueblo indígena</w:t>
      </w:r>
      <w:r w:rsidR="000D0A69">
        <w:rPr>
          <w:rStyle w:val="Refdenotaalpie"/>
          <w:rFonts w:ascii="Century Gothic" w:eastAsia="Century Gothic" w:hAnsi="Century Gothic" w:cs="Century Gothic"/>
          <w:i/>
        </w:rPr>
        <w:footnoteReference w:id="2"/>
      </w:r>
      <w:r w:rsidRPr="00042EEF">
        <w:rPr>
          <w:rFonts w:ascii="Century Gothic" w:eastAsia="Century Gothic" w:hAnsi="Century Gothic" w:cs="Century Gothic"/>
          <w:i/>
        </w:rPr>
        <w:t>.</w:t>
      </w:r>
    </w:p>
    <w:p w14:paraId="0B67179D" w14:textId="77777777" w:rsidR="0047769E" w:rsidRDefault="0047769E" w:rsidP="0047769E">
      <w:pPr>
        <w:tabs>
          <w:tab w:val="left" w:pos="7371"/>
        </w:tabs>
        <w:spacing w:line="360" w:lineRule="auto"/>
        <w:ind w:left="567" w:right="615"/>
        <w:jc w:val="both"/>
        <w:rPr>
          <w:rFonts w:ascii="Century Gothic" w:eastAsia="Century Gothic" w:hAnsi="Century Gothic" w:cs="Century Gothic"/>
          <w:i/>
        </w:rPr>
      </w:pPr>
    </w:p>
    <w:p w14:paraId="580F61F6" w14:textId="77777777" w:rsidR="0047769E" w:rsidRDefault="00042EEF" w:rsidP="0047769E">
      <w:pPr>
        <w:tabs>
          <w:tab w:val="left" w:pos="7371"/>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La interpretación del artículo 2º de la Constitución Política de los Estados Unidos Mexicanos tomó diversa connotación en el año 2011 al incorporarse al marco constitucional la reforma del artículo 1º, anteponiendo los Derechos Humanos a cualquier actuación de los entes públicos, haciendo patente el deber de las autoridades de todos los ámbitos de gobierno de acatar los instrumentos internacionales en </w:t>
      </w:r>
      <w:r w:rsidRPr="00042EEF">
        <w:rPr>
          <w:rFonts w:ascii="Century Gothic" w:eastAsia="Century Gothic" w:hAnsi="Century Gothic" w:cs="Century Gothic"/>
          <w:i/>
        </w:rPr>
        <w:lastRenderedPageBreak/>
        <w:t xml:space="preserve">materia de derechos humanos y con ello la necesaria armonización de los derechos indígenas en los marcos legislativos. En ese sentido, a nivel local mediante el Decreto número 791-2012 II P.O., publicado en el Periódico Oficial del Estado el 11 de agosto de 2012, se reformó la Constitución a fin de reconocer los derechos colectivos de quienes conforman las comunidades y los pueblos indígenas, otorgándoles el carácter de sujetos colectivos </w:t>
      </w:r>
      <w:r>
        <w:rPr>
          <w:rFonts w:ascii="Century Gothic" w:eastAsia="Century Gothic" w:hAnsi="Century Gothic" w:cs="Century Gothic"/>
          <w:i/>
        </w:rPr>
        <w:t>con capacidades de autogestión.</w:t>
      </w:r>
    </w:p>
    <w:p w14:paraId="3A23F0C1" w14:textId="77777777" w:rsidR="0047769E" w:rsidRDefault="0047769E" w:rsidP="0047769E">
      <w:pPr>
        <w:tabs>
          <w:tab w:val="left" w:pos="7371"/>
        </w:tabs>
        <w:spacing w:line="360" w:lineRule="auto"/>
        <w:ind w:left="567" w:right="615"/>
        <w:jc w:val="both"/>
        <w:rPr>
          <w:rFonts w:ascii="Century Gothic" w:eastAsia="Century Gothic" w:hAnsi="Century Gothic" w:cs="Century Gothic"/>
          <w:i/>
        </w:rPr>
      </w:pPr>
    </w:p>
    <w:p w14:paraId="5EEA9A16" w14:textId="77777777" w:rsidR="0047769E" w:rsidRDefault="00042EEF" w:rsidP="0047769E">
      <w:pPr>
        <w:tabs>
          <w:tab w:val="left" w:pos="7371"/>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Considerando que las personas integrantes de los pueblos y comunidades indígenas mantienen una capacidad histórico cultural específica que permea en todos los aspectos de su vida colectiva y les permite sobrevivir pese al desconocimiento de sus legítimas aspiraciones, se debe asegurar el respeto de sus particularidades culturales como premisa para garantizarles los demás derechos que nacen y se interrelacionan con su permanencia en el tiempo, cuyo origen es precedente a la creación de la nación mexicana. La esencia de las colectividades conformadas por quienes descienden de las primeras poblaciones, también debe colocarlos en la categoría estatal de poseedores originarios de los territorios y espacios donde reproducen y ejercen esas formas de vida, mismas que deberán ser valoradas en un marco de igualdad al resto de las formas y normas de vida de los no indígenas.</w:t>
      </w:r>
    </w:p>
    <w:p w14:paraId="23BBA705" w14:textId="77777777" w:rsidR="0047769E" w:rsidRDefault="0047769E" w:rsidP="0047769E">
      <w:pPr>
        <w:tabs>
          <w:tab w:val="left" w:pos="7371"/>
        </w:tabs>
        <w:spacing w:line="360" w:lineRule="auto"/>
        <w:ind w:left="567" w:right="615"/>
        <w:jc w:val="both"/>
        <w:rPr>
          <w:rFonts w:ascii="Century Gothic" w:eastAsia="Century Gothic" w:hAnsi="Century Gothic" w:cs="Century Gothic"/>
          <w:i/>
        </w:rPr>
      </w:pPr>
    </w:p>
    <w:p w14:paraId="24AA3B80" w14:textId="77777777" w:rsidR="0047769E" w:rsidRDefault="00042EEF" w:rsidP="0047769E">
      <w:pPr>
        <w:tabs>
          <w:tab w:val="left" w:pos="7371"/>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lastRenderedPageBreak/>
        <w:t>La presencia activa de los pueblos indígenas en la región de la Sierra Tarahumara ha sido posible gracias a la imperceptible y permanente organización social que les ha permitido mantener la cohesión e identidad, reproduciendo su cultura a través del ejercicio de la libre determinación –autogobierno- al tener la capacidad de decidir cómo ejercer y conservar sus prácticas rituales, de justicia, de gobernanza y de interlocución externa, cada vez más amenazadas por la interferencia de programas y proyectos impuestos sin considerarlos.</w:t>
      </w:r>
    </w:p>
    <w:p w14:paraId="2F1944D6" w14:textId="77777777" w:rsidR="0047769E" w:rsidRDefault="0047769E" w:rsidP="0047769E">
      <w:pPr>
        <w:tabs>
          <w:tab w:val="left" w:pos="7371"/>
        </w:tabs>
        <w:spacing w:line="360" w:lineRule="auto"/>
        <w:ind w:left="567" w:right="615"/>
        <w:jc w:val="both"/>
        <w:rPr>
          <w:rFonts w:ascii="Century Gothic" w:eastAsia="Century Gothic" w:hAnsi="Century Gothic" w:cs="Century Gothic"/>
          <w:i/>
        </w:rPr>
      </w:pPr>
    </w:p>
    <w:p w14:paraId="016CBF4F" w14:textId="77777777" w:rsidR="0047769E" w:rsidRDefault="00042EEF" w:rsidP="0047769E">
      <w:pPr>
        <w:tabs>
          <w:tab w:val="left" w:pos="7371"/>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El postulado contenido en los primeros párrafos del referido artículo 2º señala que la conciencia de pertenencia o identidad indígena es la premisa fundamental para determinar a quién le debe ser aplicado. Por ello, cualquier autoridad en el campo de su competencia y atribución debe partir de tal consideración para brindar atención especial a quien se asume como indígena y, en consecuencia, res</w:t>
      </w:r>
      <w:r>
        <w:rPr>
          <w:rFonts w:ascii="Century Gothic" w:eastAsia="Century Gothic" w:hAnsi="Century Gothic" w:cs="Century Gothic"/>
          <w:i/>
        </w:rPr>
        <w:t>petar el resto de sus derechos.</w:t>
      </w:r>
    </w:p>
    <w:p w14:paraId="7E073E3A" w14:textId="77777777" w:rsidR="0047769E" w:rsidRDefault="0047769E" w:rsidP="0047769E">
      <w:pPr>
        <w:tabs>
          <w:tab w:val="left" w:pos="7371"/>
        </w:tabs>
        <w:spacing w:line="360" w:lineRule="auto"/>
        <w:ind w:left="567" w:right="615"/>
        <w:jc w:val="both"/>
        <w:rPr>
          <w:rFonts w:ascii="Century Gothic" w:eastAsia="Century Gothic" w:hAnsi="Century Gothic" w:cs="Century Gothic"/>
          <w:i/>
        </w:rPr>
      </w:pPr>
    </w:p>
    <w:p w14:paraId="38277097" w14:textId="77777777" w:rsidR="0047769E" w:rsidRDefault="00042EEF" w:rsidP="0047769E">
      <w:pPr>
        <w:tabs>
          <w:tab w:val="left" w:pos="7371"/>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Diversos instrumentos internacionales establecen que las colectividades integradas por personas indígenas gozan de reconocimiento y protección jurídica equiparable a los entes de derecho público conocidos como autoridades de gobierno. Así, sus integrantes tienen un doble reconocimiento de derechos: los individuales que tiene cualquier persona con ciudadanía mexicana, </w:t>
      </w:r>
      <w:r w:rsidRPr="00042EEF">
        <w:rPr>
          <w:rFonts w:ascii="Century Gothic" w:eastAsia="Century Gothic" w:hAnsi="Century Gothic" w:cs="Century Gothic"/>
          <w:i/>
        </w:rPr>
        <w:lastRenderedPageBreak/>
        <w:t>aplicados de manera diferenciada, que permite colocarlos en un nivel de igualdad respecto y frente a los no indígenas, y los colectivos que encuentran su origen en el irrefutable hecho histórico de ser considerados un eslabón cultural con las primeras pobla</w:t>
      </w:r>
      <w:r>
        <w:rPr>
          <w:rFonts w:ascii="Century Gothic" w:eastAsia="Century Gothic" w:hAnsi="Century Gothic" w:cs="Century Gothic"/>
          <w:i/>
        </w:rPr>
        <w:t>ciones del territorio nacional.</w:t>
      </w:r>
    </w:p>
    <w:p w14:paraId="7D9A59AE" w14:textId="77777777" w:rsidR="0047769E" w:rsidRDefault="0047769E" w:rsidP="0047769E">
      <w:pPr>
        <w:tabs>
          <w:tab w:val="left" w:pos="7371"/>
        </w:tabs>
        <w:spacing w:line="360" w:lineRule="auto"/>
        <w:ind w:left="567" w:right="615"/>
        <w:jc w:val="both"/>
        <w:rPr>
          <w:rFonts w:ascii="Century Gothic" w:eastAsia="Century Gothic" w:hAnsi="Century Gothic" w:cs="Century Gothic"/>
          <w:i/>
        </w:rPr>
      </w:pPr>
    </w:p>
    <w:p w14:paraId="2465EA06" w14:textId="5C171C02" w:rsidR="00042EEF" w:rsidRDefault="00042EEF" w:rsidP="0047769E">
      <w:pPr>
        <w:tabs>
          <w:tab w:val="left" w:pos="7371"/>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El artículo 2º Constitucional coloca los derechos de los pueblos y las comunidades indígenas en un nivel de importancia relevante que debe ser trasladada al marco jurídico estatal para garantizarles el ejercicio de su autonomía y libre determinación conforme a sus aspiraciones, que les permita: </w:t>
      </w:r>
    </w:p>
    <w:p w14:paraId="3FA1E1DF"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“I. Decidir sus formas internas de convivencia y organización social, económica, política y cultural.</w:t>
      </w:r>
    </w:p>
    <w:p w14:paraId="32282FE9" w14:textId="77777777" w:rsidR="0047769E" w:rsidRDefault="0047769E" w:rsidP="0047769E">
      <w:pPr>
        <w:spacing w:line="360" w:lineRule="auto"/>
        <w:ind w:left="1134" w:right="1182"/>
        <w:jc w:val="both"/>
        <w:rPr>
          <w:rFonts w:ascii="Century Gothic" w:eastAsia="Century Gothic" w:hAnsi="Century Gothic" w:cs="Century Gothic"/>
          <w:i/>
        </w:rPr>
      </w:pPr>
    </w:p>
    <w:p w14:paraId="2E30B479"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II.  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w:t>
      </w:r>
    </w:p>
    <w:p w14:paraId="114EE3A0" w14:textId="77777777" w:rsidR="0047769E" w:rsidRDefault="0047769E" w:rsidP="0047769E">
      <w:pPr>
        <w:spacing w:line="360" w:lineRule="auto"/>
        <w:ind w:left="1134" w:right="1182"/>
        <w:jc w:val="both"/>
        <w:rPr>
          <w:rFonts w:ascii="Century Gothic" w:eastAsia="Century Gothic" w:hAnsi="Century Gothic" w:cs="Century Gothic"/>
          <w:i/>
        </w:rPr>
      </w:pPr>
    </w:p>
    <w:p w14:paraId="1A589D5F"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lastRenderedPageBreak/>
        <w:t>III. 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designados o electos, en un marco que respete el pacto federal, la soberanía de los Estados y la autonomía de la Ciudad de México. En ningún caso las prácticas comunitarias podrán limitar los derechos político-electorales de los y las ciudadanas en la elección de sus autoridades municipales.</w:t>
      </w:r>
    </w:p>
    <w:p w14:paraId="328A2CBB" w14:textId="77777777" w:rsidR="0047769E" w:rsidRDefault="0047769E" w:rsidP="0047769E">
      <w:pPr>
        <w:spacing w:line="360" w:lineRule="auto"/>
        <w:ind w:left="1134" w:right="1182"/>
        <w:jc w:val="both"/>
        <w:rPr>
          <w:rFonts w:ascii="Century Gothic" w:eastAsia="Century Gothic" w:hAnsi="Century Gothic" w:cs="Century Gothic"/>
          <w:i/>
        </w:rPr>
      </w:pPr>
    </w:p>
    <w:p w14:paraId="0B085B4B"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IV. Preservar y enriquecer sus lenguas, conocimientos y todos los elementos que constituyan su cultura e identidad.</w:t>
      </w:r>
    </w:p>
    <w:p w14:paraId="38E5FD24" w14:textId="77777777" w:rsidR="0047769E" w:rsidRDefault="0047769E" w:rsidP="0047769E">
      <w:pPr>
        <w:spacing w:line="360" w:lineRule="auto"/>
        <w:ind w:left="1134" w:right="1182"/>
        <w:jc w:val="both"/>
        <w:rPr>
          <w:rFonts w:ascii="Century Gothic" w:eastAsia="Century Gothic" w:hAnsi="Century Gothic" w:cs="Century Gothic"/>
          <w:i/>
        </w:rPr>
      </w:pPr>
    </w:p>
    <w:p w14:paraId="5F72CA49"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V. Conservar y mejorar el hábitat y preservar la integridad de sus tierras en los términos establecidos en esta Constitución.</w:t>
      </w:r>
    </w:p>
    <w:p w14:paraId="63A9B850" w14:textId="77777777" w:rsidR="0047769E" w:rsidRDefault="0047769E" w:rsidP="0047769E">
      <w:pPr>
        <w:spacing w:line="360" w:lineRule="auto"/>
        <w:ind w:left="1134" w:right="1182"/>
        <w:jc w:val="both"/>
        <w:rPr>
          <w:rFonts w:ascii="Century Gothic" w:eastAsia="Century Gothic" w:hAnsi="Century Gothic" w:cs="Century Gothic"/>
          <w:i/>
        </w:rPr>
      </w:pPr>
    </w:p>
    <w:p w14:paraId="7A7F89A7"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VI. Acceder, con respeto a las formas y modalidades de propiedad y tenencia de la tierra establecidas en esta Constitución y a las leyes de la materia, así como a los derechos adquiridos por terceros o por integrantes de la </w:t>
      </w:r>
      <w:r w:rsidRPr="00042EEF">
        <w:rPr>
          <w:rFonts w:ascii="Century Gothic" w:eastAsia="Century Gothic" w:hAnsi="Century Gothic" w:cs="Century Gothic"/>
          <w:i/>
        </w:rPr>
        <w:lastRenderedPageBreak/>
        <w:t>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w:t>
      </w:r>
    </w:p>
    <w:p w14:paraId="28EDD586" w14:textId="77777777" w:rsidR="0047769E" w:rsidRDefault="0047769E" w:rsidP="0047769E">
      <w:pPr>
        <w:spacing w:line="360" w:lineRule="auto"/>
        <w:ind w:left="1134" w:right="1182"/>
        <w:jc w:val="both"/>
        <w:rPr>
          <w:rFonts w:ascii="Century Gothic" w:eastAsia="Century Gothic" w:hAnsi="Century Gothic" w:cs="Century Gothic"/>
          <w:i/>
        </w:rPr>
      </w:pPr>
    </w:p>
    <w:p w14:paraId="7D2C15B3"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VII. Elegir, en los municipios con población indígena, representantes ante los ayuntamientos, observando el principio de paridad de género conforme a las normas aplicables.</w:t>
      </w:r>
    </w:p>
    <w:p w14:paraId="61641CF0" w14:textId="77777777" w:rsidR="0047769E" w:rsidRDefault="0047769E" w:rsidP="0047769E">
      <w:pPr>
        <w:spacing w:line="360" w:lineRule="auto"/>
        <w:ind w:left="1134" w:right="1182"/>
        <w:jc w:val="both"/>
        <w:rPr>
          <w:rFonts w:ascii="Century Gothic" w:eastAsia="Century Gothic" w:hAnsi="Century Gothic" w:cs="Century Gothic"/>
          <w:i/>
        </w:rPr>
      </w:pPr>
    </w:p>
    <w:p w14:paraId="024EC21A"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Las constituciones y leyes de las entidades federativas reconocerán y regularán estos derechos en los municipios, con el propósito de fortalecer la participación y representación política de conformidad con sus tradiciones y normas internas.</w:t>
      </w:r>
    </w:p>
    <w:p w14:paraId="1AC08EF0" w14:textId="77777777" w:rsidR="0047769E" w:rsidRDefault="0047769E" w:rsidP="0047769E">
      <w:pPr>
        <w:spacing w:line="360" w:lineRule="auto"/>
        <w:ind w:left="1134" w:right="1182"/>
        <w:jc w:val="both"/>
        <w:rPr>
          <w:rFonts w:ascii="Century Gothic" w:eastAsia="Century Gothic" w:hAnsi="Century Gothic" w:cs="Century Gothic"/>
          <w:i/>
        </w:rPr>
      </w:pPr>
    </w:p>
    <w:p w14:paraId="506ED2EE"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VIII. 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w:t>
      </w:r>
      <w:r w:rsidRPr="00042EEF">
        <w:rPr>
          <w:rFonts w:ascii="Century Gothic" w:eastAsia="Century Gothic" w:hAnsi="Century Gothic" w:cs="Century Gothic"/>
          <w:i/>
        </w:rPr>
        <w:lastRenderedPageBreak/>
        <w:t xml:space="preserve">tienen en todo tiempo el derecho a ser asistidos por intérpretes y defensores que tengan conocimiento de su lengua y cultura.” </w:t>
      </w:r>
      <w:r w:rsidR="000D0A69">
        <w:rPr>
          <w:rStyle w:val="Refdenotaalpie"/>
          <w:rFonts w:ascii="Century Gothic" w:eastAsia="Century Gothic" w:hAnsi="Century Gothic" w:cs="Century Gothic"/>
          <w:i/>
        </w:rPr>
        <w:footnoteReference w:id="3"/>
      </w:r>
    </w:p>
    <w:p w14:paraId="569F2329" w14:textId="77777777" w:rsidR="0047769E" w:rsidRDefault="0047769E" w:rsidP="0047769E">
      <w:pPr>
        <w:spacing w:line="360" w:lineRule="auto"/>
        <w:ind w:left="1134" w:right="1182"/>
        <w:jc w:val="both"/>
        <w:rPr>
          <w:rFonts w:ascii="Century Gothic" w:eastAsia="Century Gothic" w:hAnsi="Century Gothic" w:cs="Century Gothic"/>
          <w:i/>
        </w:rPr>
      </w:pPr>
    </w:p>
    <w:p w14:paraId="2B7CD318"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Dichas capacidades también deben ser reconocidas y respetadas en cuanto a las formas de vida comunitaria a través de las cuales la población indígena que migra del campo a las ciudades, sea de la Sierra Tarahumara o de otras entidades, tenga la oportunidad de reinterpretar las formas de vida comunitaria de los pueblos indígenas a los que pertenecen, estableciendo formas colectivas adaptadas a los contextos urbanos o semi urbanos. </w:t>
      </w:r>
    </w:p>
    <w:p w14:paraId="167676BD"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32AA5CA1"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En este sentido es de señalar que el Ejecutivo del Estado, a través de la Comisión Estatal para los Pueblos Indígenas, realizó un estudio en los 67 municipios y 32 entes gubernamentales, tanto dependencias como entidades de la Administración Pública Estatal, a efecto de conocer la observancia de las normas que contienen de</w:t>
      </w:r>
      <w:r w:rsidR="000D0A69">
        <w:rPr>
          <w:rFonts w:ascii="Century Gothic" w:eastAsia="Century Gothic" w:hAnsi="Century Gothic" w:cs="Century Gothic"/>
          <w:i/>
        </w:rPr>
        <w:t>rechos indígenas en la entidad.</w:t>
      </w:r>
    </w:p>
    <w:p w14:paraId="23B1D474"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690B8BCB"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De igual manera la organización no gubernamental WWF-</w:t>
      </w:r>
      <w:proofErr w:type="spellStart"/>
      <w:r w:rsidRPr="00042EEF">
        <w:rPr>
          <w:rFonts w:ascii="Century Gothic" w:eastAsia="Century Gothic" w:hAnsi="Century Gothic" w:cs="Century Gothic"/>
          <w:i/>
        </w:rPr>
        <w:t>World</w:t>
      </w:r>
      <w:proofErr w:type="spellEnd"/>
      <w:r w:rsidRPr="00042EEF">
        <w:rPr>
          <w:rFonts w:ascii="Century Gothic" w:eastAsia="Century Gothic" w:hAnsi="Century Gothic" w:cs="Century Gothic"/>
          <w:i/>
        </w:rPr>
        <w:t xml:space="preserve"> </w:t>
      </w:r>
      <w:proofErr w:type="spellStart"/>
      <w:r w:rsidRPr="00042EEF">
        <w:rPr>
          <w:rFonts w:ascii="Century Gothic" w:eastAsia="Century Gothic" w:hAnsi="Century Gothic" w:cs="Century Gothic"/>
          <w:i/>
        </w:rPr>
        <w:t>Wildlife</w:t>
      </w:r>
      <w:proofErr w:type="spellEnd"/>
      <w:r w:rsidRPr="00042EEF">
        <w:rPr>
          <w:rFonts w:ascii="Century Gothic" w:eastAsia="Century Gothic" w:hAnsi="Century Gothic" w:cs="Century Gothic"/>
          <w:i/>
        </w:rPr>
        <w:t xml:space="preserve"> </w:t>
      </w:r>
      <w:proofErr w:type="spellStart"/>
      <w:r w:rsidRPr="00042EEF">
        <w:rPr>
          <w:rFonts w:ascii="Century Gothic" w:eastAsia="Century Gothic" w:hAnsi="Century Gothic" w:cs="Century Gothic"/>
          <w:i/>
        </w:rPr>
        <w:t>Fund</w:t>
      </w:r>
      <w:proofErr w:type="spellEnd"/>
      <w:r w:rsidRPr="00042EEF">
        <w:rPr>
          <w:rFonts w:ascii="Century Gothic" w:eastAsia="Century Gothic" w:hAnsi="Century Gothic" w:cs="Century Gothic"/>
          <w:i/>
        </w:rPr>
        <w:t xml:space="preserve"> </w:t>
      </w:r>
      <w:proofErr w:type="spellStart"/>
      <w:r w:rsidRPr="00042EEF">
        <w:rPr>
          <w:rFonts w:ascii="Century Gothic" w:eastAsia="Century Gothic" w:hAnsi="Century Gothic" w:cs="Century Gothic"/>
          <w:i/>
        </w:rPr>
        <w:t>Inc</w:t>
      </w:r>
      <w:proofErr w:type="spellEnd"/>
      <w:r w:rsidRPr="00042EEF">
        <w:rPr>
          <w:rFonts w:ascii="Century Gothic" w:eastAsia="Century Gothic" w:hAnsi="Century Gothic" w:cs="Century Gothic"/>
          <w:i/>
        </w:rPr>
        <w:t xml:space="preserve"> y la Comisión Nacional de Áreas Naturales Protegidas, CONANP, a través del proyecto Tarahumara Sustentable, determinó la </w:t>
      </w:r>
      <w:r w:rsidRPr="00042EEF">
        <w:rPr>
          <w:rFonts w:ascii="Century Gothic" w:eastAsia="Century Gothic" w:hAnsi="Century Gothic" w:cs="Century Gothic"/>
          <w:i/>
        </w:rPr>
        <w:lastRenderedPageBreak/>
        <w:t>necesidad de implementar proyectos piloto que incrementen el bienestar de las familias en 12 municipios de la Sierra Tarahumara a través de una acción regional en materia de gobernanza ambiental.</w:t>
      </w:r>
    </w:p>
    <w:p w14:paraId="1B74F868"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1C46CE71"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Por otro lado, la organización no gubernamental Consultoría Técnica Comunitaria, con apoyo del Fideicomiso para la Competitividad y Seguridad Ciudadana, FICOSEC, realizó un diagnostico en 20 municipios serranos a fin de establecer propuestas y lineamientos de acción para eliminar la violencia en la Sierra Tarahumara.</w:t>
      </w:r>
    </w:p>
    <w:p w14:paraId="06202A69"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0F924552"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Los resultados de estos trabajos arrojan que hasta ahora las políticas públicas adolecen de una perspectiva de derechos indígenas debido a la invisibilidad en la que ha estado la naturaleza colectiva de los pueblos originarios entre la sociedad y el gobierno. </w:t>
      </w:r>
    </w:p>
    <w:p w14:paraId="589F2E1A"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58B1C09B"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Con la participación en 36 sedes con un total de 5344 personas, de las cuales 2841 son mujeres y 2503 hombres, pertenecientes a 862 comunidades indígenas distribuidas en 20 municipios del Estado, del 13 de marzo de 2019 al 22 de febrero de 2020, la Comisión Estatal para los Pueblos Indígenas realizó una consulta sobre los derechos que como integrantes de los pueblos indígenas se les deben respetar, entre otros, el derecho a la autonomía, a la participación y a la representación indígena, a su cultura, a la educación, salud, al trabajo, a la </w:t>
      </w:r>
      <w:r w:rsidRPr="00042EEF">
        <w:rPr>
          <w:rFonts w:ascii="Century Gothic" w:eastAsia="Century Gothic" w:hAnsi="Century Gothic" w:cs="Century Gothic"/>
          <w:i/>
        </w:rPr>
        <w:lastRenderedPageBreak/>
        <w:t xml:space="preserve">alimentación, a la infraestructura de servicios básicos, a la seguridad y al acceso a la justicia. Como resultado del diálogo se logró identificar que tales derechos no les han sido garantizados conforme lo establecido en los instrumentos internacionales, por lo que, con base en sus opiniones se plantea esta iniciativa con la finalidad de abrogar la actual Ley de Derechos de los Pueblos Indígenas del Estado de Chihuahua y expedir una nueva legislación en la materia. </w:t>
      </w:r>
    </w:p>
    <w:p w14:paraId="6F8F91D2"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56760032"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Lo anterior como seguimiento a la primera fase de armonización, la cual comenzó el 12 de octubre de 2018, cuando se presentó ante ese H. Congreso una iniciativa para reformar los artículos 8º, 9º, y 10º de la Constitución Política del Estado, en la que se estableció el derecho de los pueblos y comunidades indígenas a la participación en todos los aspectos de la vida pública, a la consulta y a otorgar su consentimiento o disentimiento en todos los asuntos que puedan generarles afectación. Así mismo, con fecha 22 de enero de 2020 se presentó una iniciativa para la creación de la Ley de Consulta de los Pueblos Indígenas del Estado de Chihuahua, cuya aprobación en los términos propuestos materializaría las aspiraciones y demandas expuestas por las comunidades indígenas sobre el tema, asegurando la existencia de una herramienta normativa que les permita hacer efectivo su derecho colectivo a participar en los asuntos públicos del Estado y los municipios, principalmente en todos aquellos que pudieran afectarles </w:t>
      </w:r>
      <w:r w:rsidRPr="00042EEF">
        <w:rPr>
          <w:rFonts w:ascii="Century Gothic" w:eastAsia="Century Gothic" w:hAnsi="Century Gothic" w:cs="Century Gothic"/>
          <w:i/>
        </w:rPr>
        <w:lastRenderedPageBreak/>
        <w:t xml:space="preserve">en sus particulares formas de vida comunitaria, territorio, recursos y bienes materiales e inmateriales. </w:t>
      </w:r>
    </w:p>
    <w:p w14:paraId="7812A56D"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75EE6C52"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En ese sentido, frente a los cambios que toda sociedad activa enfrenta y a las reformas no sustanciales que la Ley de Derechos de los Pueblos Indígenas del Estado ha tenido desde su aprobación en el año 2013, resulta importante rediseñar su contenido para incorporar de manera más amplia la protección que internacionalmente se le ha dado a los derechos indígenas y que se vislumbra en el contenido del artículo 2º de la Constitución Política de los Estados Unidos Mexicanos. </w:t>
      </w:r>
    </w:p>
    <w:p w14:paraId="6210E218"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76B2A9A4"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Por lo anterior, la legislación estatal se debe armonizar a fin de preponderar la importancia de la figura de las comunidades como principal base organizativa de los pueblos indígenas, así como su existencia, presencia y validez como figuras jurídicas distinguidas por sus formas específicas de organización y posesión colectiva, cuyas personas integrantes descienden de las primeras poblaciones del país, pueblos originarios o primeros pueblos, y con ello su legitimación histórico-jurídica para representarse, organizarse, administrarse y sancionarse por sí mismas, por lo cual se debe establecer la obligación de las autoridades federales, estatales y municipales de proveerles los recursos que hagan posible su libre determinación para ejercer tal </w:t>
      </w:r>
      <w:r w:rsidRPr="00042EEF">
        <w:rPr>
          <w:rFonts w:ascii="Century Gothic" w:eastAsia="Century Gothic" w:hAnsi="Century Gothic" w:cs="Century Gothic"/>
          <w:i/>
        </w:rPr>
        <w:lastRenderedPageBreak/>
        <w:t>autonomía, como régimen que precede a la llamada Soberanía de la Nación Mexicana.</w:t>
      </w:r>
    </w:p>
    <w:p w14:paraId="3C023E94"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30B56D63"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De aquí la necesidad de colocarlas como entes colectivos con características de organización, decisión y representación distintas a las de los entes de gobierno, pero iguales en cuanto al ejercicio de derechos de representación, legitimación, toma de decisiones, distribución de espacios territoriales y a contar con recursos para tales fines. Esto en coherencia con la política de transversalidad de los derechos indígenas que esta Administración ha establecido. </w:t>
      </w:r>
    </w:p>
    <w:p w14:paraId="12F4BA73"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3F5AE495"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Por otro lado, es necesario que a las personas integrantes de las comunidades indígenas se les garanticen sus derechos político-electorales y de representación, partiendo de las prerrogativas que tienen por su diferencia cultural e histórica que los coloca en un nivel de libertad o autonomía que hasta ahora no ha sido considerada para designar quién puede o debe representarlos legítimamente en los espacios públicos, así como el derecho de poder ser electas y elegir conforme a los métodos o procesos internos que forman parte de sus sistemas normativos, pues solo así se podrá afirmar que se garantiza una representación indígena legitima, que hasta hoy en ningún nivel de gobierno se ha vislumbrado, menos aún en aquellos municipios donde la población indígena representa más del 50%. En un estado de </w:t>
      </w:r>
      <w:r w:rsidRPr="00042EEF">
        <w:rPr>
          <w:rFonts w:ascii="Century Gothic" w:eastAsia="Century Gothic" w:hAnsi="Century Gothic" w:cs="Century Gothic"/>
          <w:i/>
        </w:rPr>
        <w:lastRenderedPageBreak/>
        <w:t xml:space="preserve">interpretación conforme a los tratados internacionales, se torna indispensable que dentro de los espacios municipales para la toma de decisiones se garantice su ocupación con personas indígenas que representen proporcionalmente a la población indígena que los integra y que se respete su libertad de elección a través de las formas y procesos que acostumbran, es decir, sin intervención de personas e instrucciones ajenas a sus colectividades. </w:t>
      </w:r>
    </w:p>
    <w:p w14:paraId="2466B81F"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389C9675"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De todo ello resulta la obligación de las autoridades competentes de garantizarles estos  procesos de participación y de proveer los recursos necesarios para que estos derechos les sean respetados, sin pretender asimilarlos a las practicas formales concebidas por las legislaciones de la materia, pues así lo ha determinado ya la Suprema Corte de Justicia de la Nación sobre el tema de la representación política, al emitir la tesis d</w:t>
      </w:r>
      <w:r w:rsidR="000D0A69">
        <w:rPr>
          <w:rFonts w:ascii="Century Gothic" w:eastAsia="Century Gothic" w:hAnsi="Century Gothic" w:cs="Century Gothic"/>
          <w:i/>
        </w:rPr>
        <w:t>e jurisprudencia número 19/2014</w:t>
      </w:r>
      <w:r w:rsidR="000D0A69">
        <w:rPr>
          <w:rStyle w:val="Refdenotaalpie"/>
          <w:rFonts w:ascii="Century Gothic" w:eastAsia="Century Gothic" w:hAnsi="Century Gothic" w:cs="Century Gothic"/>
          <w:i/>
        </w:rPr>
        <w:footnoteReference w:id="4"/>
      </w:r>
      <w:r w:rsidRPr="00042EEF">
        <w:rPr>
          <w:rFonts w:ascii="Century Gothic" w:eastAsia="Century Gothic" w:hAnsi="Century Gothic" w:cs="Century Gothic"/>
          <w:i/>
        </w:rPr>
        <w:t>.</w:t>
      </w:r>
    </w:p>
    <w:p w14:paraId="705F3621"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624FC1BA"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En ese sentido, el respeto al derecho a ocupar espacios bajo la figura de representación indígena se traduce en el respeto de un derecho humano colectivo cuya obligación de garantía fue establecida a las legislaturas de los estados en el Decreto publicado en el Diario Oficial </w:t>
      </w:r>
      <w:r w:rsidRPr="00042EEF">
        <w:rPr>
          <w:rFonts w:ascii="Century Gothic" w:eastAsia="Century Gothic" w:hAnsi="Century Gothic" w:cs="Century Gothic"/>
          <w:i/>
        </w:rPr>
        <w:lastRenderedPageBreak/>
        <w:t>de la Federación el 22 de mayo de 2015</w:t>
      </w:r>
      <w:r w:rsidR="00A56C60">
        <w:rPr>
          <w:rStyle w:val="Refdenotaalpie"/>
          <w:rFonts w:ascii="Century Gothic" w:eastAsia="Century Gothic" w:hAnsi="Century Gothic" w:cs="Century Gothic"/>
          <w:i/>
        </w:rPr>
        <w:footnoteReference w:id="5"/>
      </w:r>
      <w:r w:rsidRPr="00042EEF">
        <w:rPr>
          <w:rFonts w:ascii="Century Gothic" w:eastAsia="Century Gothic" w:hAnsi="Century Gothic" w:cs="Century Gothic"/>
          <w:i/>
        </w:rPr>
        <w:t>, al señalar la obligación de adecuar las constituciones locales y la legislación correspondiente, por lo que su implementación no puede ser considerada como una afectación a los derechos político electorales de la población no indígena.</w:t>
      </w:r>
    </w:p>
    <w:p w14:paraId="1916E22D"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0C1E54F2"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Considerando la información obtenida por el Instituto Nacional de Estadística y Geografía en el censo de población y vivienda 2010 y en la encuesta inter censal 2015, en el estado la población que se auto adscribe como indígena en 11 municipios serranos representa más del 50% del total de sus habitantes. </w:t>
      </w:r>
    </w:p>
    <w:p w14:paraId="54D0B816"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4CB6C343"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Por ello, debe asegurarse la posibilidad de que por primera vez las personas que integran los pueblos y las comunidades indígenas tengan una verdadera participación y representación en cargos públicos, al reconocer su derecho a elegir de acuerdo a sus propios métodos, a personas que pertenezcan a sus colectividades, para asegurar que en las instancias de toma de decisiones haya personas con conocimiento de sus demandas y necesidades, y que éstas sean consideradas para la elaboración de los programas o políticas correspondientes. </w:t>
      </w:r>
    </w:p>
    <w:p w14:paraId="7E2B8B75"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68751A1E" w14:textId="77777777" w:rsidR="0047769E"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lastRenderedPageBreak/>
        <w:t>Lo anterior, partiendo de que los espacios serían asignados de manera proporcional a la población que representen y que fueron electos de acuerdo a las formas y procedimientos que acostumbran para nombrar a sus autoridades internas, para tener la certeza de que fueron designados bajo la modalidad de representación indígena, pues las avalan sus propias instituciones de toma de decisión. En este sentido, y para efectos de igualdad, respeto y garantía de sus derechos político electorales, se debe establecer como obligación de los órganos electorales, la de dotar a las comunidades indígenas de recursos para que realicen sus procedimientos de elección, sea a través de diálogos, acuerdos, asambleas, reuniones o por el método que elijan.</w:t>
      </w:r>
    </w:p>
    <w:p w14:paraId="637291C4" w14:textId="77777777" w:rsidR="0047769E"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58B78892" w14:textId="6F77D6A6" w:rsidR="00042EEF" w:rsidRDefault="00042EEF" w:rsidP="0047769E">
      <w:pPr>
        <w:tabs>
          <w:tab w:val="left" w:pos="7371"/>
          <w:tab w:val="left" w:pos="7938"/>
        </w:tabs>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En su informe con motivo de su visita a México en el año 2018, la entonces Relatora Especial de las Naciones Unidas sobre Derechos de los Pueblos Indígenas, Victoria </w:t>
      </w:r>
      <w:proofErr w:type="spellStart"/>
      <w:r w:rsidRPr="00042EEF">
        <w:rPr>
          <w:rFonts w:ascii="Century Gothic" w:eastAsia="Century Gothic" w:hAnsi="Century Gothic" w:cs="Century Gothic"/>
          <w:i/>
        </w:rPr>
        <w:t>Tauli-Corpuz</w:t>
      </w:r>
      <w:proofErr w:type="spellEnd"/>
      <w:r w:rsidRPr="00042EEF">
        <w:rPr>
          <w:rFonts w:ascii="Century Gothic" w:eastAsia="Century Gothic" w:hAnsi="Century Gothic" w:cs="Century Gothic"/>
          <w:i/>
        </w:rPr>
        <w:t>, en relación con el tema señaló:</w:t>
      </w:r>
    </w:p>
    <w:p w14:paraId="3D4F08F6" w14:textId="77777777" w:rsidR="0047769E" w:rsidRPr="00042EEF" w:rsidRDefault="0047769E" w:rsidP="0047769E">
      <w:pPr>
        <w:tabs>
          <w:tab w:val="left" w:pos="7371"/>
          <w:tab w:val="left" w:pos="7938"/>
        </w:tabs>
        <w:spacing w:line="360" w:lineRule="auto"/>
        <w:ind w:left="567" w:right="615"/>
        <w:jc w:val="both"/>
        <w:rPr>
          <w:rFonts w:ascii="Century Gothic" w:eastAsia="Century Gothic" w:hAnsi="Century Gothic" w:cs="Century Gothic"/>
          <w:i/>
        </w:rPr>
      </w:pPr>
    </w:p>
    <w:p w14:paraId="4DD33F6B"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“110. Se deben promover y fortalecer los sistemas de autonomía y autogobierno indígena, incluyendo sus sistemas jurídicos, incluido con la provisión de los medios para financiar dichas funciones autónomas, conforme al artículo 4 </w:t>
      </w:r>
      <w:r w:rsidRPr="00042EEF">
        <w:rPr>
          <w:rFonts w:ascii="Century Gothic" w:eastAsia="Century Gothic" w:hAnsi="Century Gothic" w:cs="Century Gothic"/>
          <w:i/>
        </w:rPr>
        <w:lastRenderedPageBreak/>
        <w:t xml:space="preserve">de la Declaración de las Naciones Unidas sobre los Derechos de los Pueblos Indígenas”. </w:t>
      </w:r>
    </w:p>
    <w:p w14:paraId="5115B754" w14:textId="77777777" w:rsidR="0047769E" w:rsidRDefault="0047769E" w:rsidP="0047769E">
      <w:pPr>
        <w:spacing w:line="360" w:lineRule="auto"/>
        <w:ind w:left="1134" w:right="1182"/>
        <w:jc w:val="both"/>
        <w:rPr>
          <w:rFonts w:ascii="Century Gothic" w:eastAsia="Century Gothic" w:hAnsi="Century Gothic" w:cs="Century Gothic"/>
          <w:i/>
        </w:rPr>
      </w:pPr>
    </w:p>
    <w:p w14:paraId="3CDE8F70" w14:textId="3C34CFD3" w:rsidR="00042EEF"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 “113. Deben adoptarse las medidas legales y administrativas necesarias para que los pueblos indígenas puedan ejercer su derecho a elegir sus propias autoridades en elecciones municipales de acue</w:t>
      </w:r>
      <w:r w:rsidR="00A56C60">
        <w:rPr>
          <w:rFonts w:ascii="Century Gothic" w:eastAsia="Century Gothic" w:hAnsi="Century Gothic" w:cs="Century Gothic"/>
          <w:i/>
        </w:rPr>
        <w:t>rdo con sus usos y costumbres”.</w:t>
      </w:r>
    </w:p>
    <w:p w14:paraId="7D2E06DD" w14:textId="77777777" w:rsidR="00A56C60" w:rsidRPr="00042EEF" w:rsidRDefault="00A56C60" w:rsidP="00A56C60">
      <w:pPr>
        <w:spacing w:line="360" w:lineRule="auto"/>
        <w:ind w:left="1276" w:right="2033"/>
        <w:jc w:val="both"/>
        <w:rPr>
          <w:rFonts w:ascii="Century Gothic" w:eastAsia="Century Gothic" w:hAnsi="Century Gothic" w:cs="Century Gothic"/>
          <w:i/>
        </w:rPr>
      </w:pPr>
    </w:p>
    <w:p w14:paraId="3F608A6D" w14:textId="77777777" w:rsidR="0047769E" w:rsidRDefault="00042EEF" w:rsidP="0047769E">
      <w:pPr>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Bajo este contexto se propone abrogar la actual Ley de Derechos de los Pueblos Indígenas del Estado de Chihuahua, con el fin de rediseñar un contenido en el que no solo se reconozca la existencia, presencia y carácter jurídico de las entidades colectivas conformadas por personas cuyo origen guarda una conexión histórica con los primeros habitantes del territorio que conforma la Nación Mexicana, sino además los elementos que las conforman, el alcance y los tipos de actos que de ellas emanan, el valor de sus sistemas normativos no formales, en el que también se determinan los derechos colectivos e individuales que convencionalmente les han sido otorgados a las personas, pueblos y comunidades indígenas y que aún no forman parte o fueron reconocidos de manera acotada en las leyes reglamentarias de la entidad y de sus municipios, así como las obligaciones respecto de todo lo anterior y las sanciones para quien las incumpla. </w:t>
      </w:r>
    </w:p>
    <w:p w14:paraId="4A00D49B" w14:textId="77777777" w:rsidR="0047769E" w:rsidRDefault="0047769E" w:rsidP="0047769E">
      <w:pPr>
        <w:spacing w:line="360" w:lineRule="auto"/>
        <w:ind w:left="567" w:right="615"/>
        <w:jc w:val="both"/>
        <w:rPr>
          <w:rFonts w:ascii="Century Gothic" w:eastAsia="Century Gothic" w:hAnsi="Century Gothic" w:cs="Century Gothic"/>
          <w:i/>
        </w:rPr>
      </w:pPr>
    </w:p>
    <w:p w14:paraId="37B1A00F" w14:textId="77777777" w:rsidR="0047769E" w:rsidRDefault="00042EEF" w:rsidP="0047769E">
      <w:pPr>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Para lograr lo anterior, se plantea un nuevo articulado de la ley reglamentaria de los artículos 8º, 9º y 10 de la Constitución Política del Estado de Chihuahua. En el primer título se establecen las disposiciones generales que señalen de manera clara y precisa a quién se le tiene que respetar los derechos plasmados en el nuevo contenido y se detallan los principios que regirán para </w:t>
      </w:r>
      <w:r w:rsidR="00A56C60">
        <w:rPr>
          <w:rFonts w:ascii="Century Gothic" w:eastAsia="Century Gothic" w:hAnsi="Century Gothic" w:cs="Century Gothic"/>
          <w:i/>
        </w:rPr>
        <w:t>su aplicación e interpretación.</w:t>
      </w:r>
    </w:p>
    <w:p w14:paraId="6C1CCF54" w14:textId="77777777" w:rsidR="0047769E" w:rsidRDefault="0047769E" w:rsidP="0047769E">
      <w:pPr>
        <w:spacing w:line="360" w:lineRule="auto"/>
        <w:ind w:left="567" w:right="615"/>
        <w:jc w:val="both"/>
        <w:rPr>
          <w:rFonts w:ascii="Century Gothic" w:eastAsia="Century Gothic" w:hAnsi="Century Gothic" w:cs="Century Gothic"/>
          <w:i/>
        </w:rPr>
      </w:pPr>
    </w:p>
    <w:p w14:paraId="5366A06C" w14:textId="77777777" w:rsidR="0047769E" w:rsidRDefault="00042EEF" w:rsidP="0047769E">
      <w:pPr>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En el segundo título se abordan sus derechos fundamentales, iniciando con la autonomía indígena, dentro de la cual se identifica su carácter y facultades jurídicas como titulares de derecho, los elementos que los equiparan como sujetos de derecho público y que son, a saber: territorio, bienes y recursos naturales, instituciones representativas y las facultades con que cuentan, sistemas normativos i</w:t>
      </w:r>
      <w:r w:rsidR="00A56C60">
        <w:rPr>
          <w:rFonts w:ascii="Century Gothic" w:eastAsia="Century Gothic" w:hAnsi="Century Gothic" w:cs="Century Gothic"/>
          <w:i/>
        </w:rPr>
        <w:t>nternos y de justicia indígena.</w:t>
      </w:r>
    </w:p>
    <w:p w14:paraId="67C4801C" w14:textId="77777777" w:rsidR="0047769E" w:rsidRDefault="0047769E" w:rsidP="0047769E">
      <w:pPr>
        <w:spacing w:line="360" w:lineRule="auto"/>
        <w:ind w:left="567" w:right="615"/>
        <w:jc w:val="both"/>
        <w:rPr>
          <w:rFonts w:ascii="Century Gothic" w:eastAsia="Century Gothic" w:hAnsi="Century Gothic" w:cs="Century Gothic"/>
          <w:i/>
        </w:rPr>
      </w:pPr>
    </w:p>
    <w:p w14:paraId="39A63CB5" w14:textId="77777777" w:rsidR="0047769E" w:rsidRDefault="00042EEF" w:rsidP="0047769E">
      <w:pPr>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En el tercer título se especifica la relación que los pueblos indígenas deben tener con el Estado, a fin de que les sean respetados sus derechos a participar en la vida pública y política de éste, a través del ejercicio del derecho a la representación indígena y a ocupar puestos en cualquier instancia de gobierno. De igual manera se regula el derecho a realizar sus propios planes y programas de desarrollo y a que cuenten con recursos económicos para tal fin. Así mismo se establecen </w:t>
      </w:r>
      <w:r w:rsidRPr="00042EEF">
        <w:rPr>
          <w:rFonts w:ascii="Century Gothic" w:eastAsia="Century Gothic" w:hAnsi="Century Gothic" w:cs="Century Gothic"/>
          <w:i/>
        </w:rPr>
        <w:lastRenderedPageBreak/>
        <w:t>las medidas mínimas a garantizar para considerar que tienen acceso efectivo a la administración de justicia estatal. También se delimitan los indispensables derechos sociales que a los integrantes de los pueblos indígenas les deben ser garantizados por parte de diversas instancias de gobierno, los cuales se concluyen con un capítulo de desplazamiento forzado, el cual merec</w:t>
      </w:r>
      <w:r w:rsidR="0047769E">
        <w:rPr>
          <w:rFonts w:ascii="Century Gothic" w:eastAsia="Century Gothic" w:hAnsi="Century Gothic" w:cs="Century Gothic"/>
          <w:i/>
        </w:rPr>
        <w:t>e mención aparte y así se hace.</w:t>
      </w:r>
    </w:p>
    <w:p w14:paraId="27B85DAE" w14:textId="77777777" w:rsidR="0047769E" w:rsidRDefault="0047769E" w:rsidP="0047769E">
      <w:pPr>
        <w:spacing w:line="360" w:lineRule="auto"/>
        <w:ind w:left="567" w:right="615"/>
        <w:jc w:val="both"/>
        <w:rPr>
          <w:rFonts w:ascii="Century Gothic" w:eastAsia="Century Gothic" w:hAnsi="Century Gothic" w:cs="Century Gothic"/>
          <w:i/>
        </w:rPr>
      </w:pPr>
    </w:p>
    <w:p w14:paraId="6B7AE88B" w14:textId="77777777" w:rsidR="0047769E" w:rsidRDefault="00042EEF" w:rsidP="0047769E">
      <w:pPr>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En un cuarto título se definen las obligaciones que todas las autoridades, en el ámbito de sus competencias, tienen obligación de cumplir, los parámetros para ello, así como las sanciones que podrían imponerse en caso de incumplimiento. </w:t>
      </w:r>
    </w:p>
    <w:p w14:paraId="32D78630" w14:textId="77777777" w:rsidR="0047769E" w:rsidRDefault="0047769E" w:rsidP="0047769E">
      <w:pPr>
        <w:spacing w:line="360" w:lineRule="auto"/>
        <w:ind w:left="567" w:right="615"/>
        <w:jc w:val="both"/>
        <w:rPr>
          <w:rFonts w:ascii="Century Gothic" w:eastAsia="Century Gothic" w:hAnsi="Century Gothic" w:cs="Century Gothic"/>
          <w:i/>
        </w:rPr>
      </w:pPr>
    </w:p>
    <w:p w14:paraId="67448A25" w14:textId="65381055" w:rsidR="00042EEF" w:rsidRPr="00042EEF" w:rsidRDefault="00042EEF" w:rsidP="0047769E">
      <w:pPr>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Lo expuesto previamente es acorde a las demandas y aspiraciones expresadas como resultado de las consultas que ha realizado la Comisión Estatal para los Pueblos Indígenas con las instituciones representativas de los pueblos indígenas presentes en la entidad, a la competencia que a los Poderes del Estado corresponde y a las recomendaciones contenidas en el capítulo V del referido informe de la ex relatora de las Naciones Unidas, al señalar:</w:t>
      </w:r>
    </w:p>
    <w:p w14:paraId="4B74918C" w14:textId="77777777" w:rsidR="00042EEF" w:rsidRPr="00042EEF" w:rsidRDefault="00042EEF" w:rsidP="00042EEF">
      <w:pPr>
        <w:spacing w:line="360" w:lineRule="auto"/>
        <w:ind w:left="850" w:right="1417"/>
        <w:jc w:val="both"/>
        <w:rPr>
          <w:rFonts w:ascii="Century Gothic" w:eastAsia="Century Gothic" w:hAnsi="Century Gothic" w:cs="Century Gothic"/>
          <w:i/>
        </w:rPr>
      </w:pPr>
    </w:p>
    <w:p w14:paraId="5200751C" w14:textId="77777777" w:rsidR="00042EEF"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 “Marco jurídico, político e institucional </w:t>
      </w:r>
    </w:p>
    <w:p w14:paraId="186D35FD" w14:textId="77777777" w:rsidR="00A56C60" w:rsidRPr="00042EEF" w:rsidRDefault="00A56C60" w:rsidP="0047769E">
      <w:pPr>
        <w:spacing w:line="360" w:lineRule="auto"/>
        <w:ind w:left="1134" w:right="1182"/>
        <w:jc w:val="both"/>
        <w:rPr>
          <w:rFonts w:ascii="Century Gothic" w:eastAsia="Century Gothic" w:hAnsi="Century Gothic" w:cs="Century Gothic"/>
          <w:i/>
        </w:rPr>
      </w:pPr>
    </w:p>
    <w:p w14:paraId="49546A54"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lastRenderedPageBreak/>
        <w:t>96. Se debe reabrir el debate constitucional sobre derechos fundamentales, como el reconocimiento de los pueblos indígenas como sujetos de derecho público. Ello 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p>
    <w:p w14:paraId="3678939C" w14:textId="77777777" w:rsidR="0047769E" w:rsidRDefault="0047769E" w:rsidP="0047769E">
      <w:pPr>
        <w:spacing w:line="360" w:lineRule="auto"/>
        <w:ind w:left="1134" w:right="1182"/>
        <w:jc w:val="both"/>
        <w:rPr>
          <w:rFonts w:ascii="Century Gothic" w:eastAsia="Century Gothic" w:hAnsi="Century Gothic" w:cs="Century Gothic"/>
          <w:i/>
        </w:rPr>
      </w:pPr>
    </w:p>
    <w:p w14:paraId="4CA800D1"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“97. Las instituciones de gobierno deben contar con la capacidad y los recursos necesarios para responder a las necesidades de los pueblos indígenas en materia de derechos humanos y acceso a la justicia, principalmente aquellas como la CDI. Los programas y las políticas de estas instituciones deben sustituir un enfoque asistencialista por un enfoque de derechos humanos que promueva el </w:t>
      </w:r>
      <w:r w:rsidRPr="00042EEF">
        <w:rPr>
          <w:rFonts w:ascii="Century Gothic" w:eastAsia="Century Gothic" w:hAnsi="Century Gothic" w:cs="Century Gothic"/>
          <w:i/>
        </w:rPr>
        <w:lastRenderedPageBreak/>
        <w:t>empoderamiento y libre determinación de los pueblos indígenas, y que respete sus propias propuestas y prioridades, asegurando la plena participación de los pueblos indígenas en la elaboración y desarrollo de dichos programas.”</w:t>
      </w:r>
    </w:p>
    <w:p w14:paraId="3EFEA134" w14:textId="77777777" w:rsidR="0047769E" w:rsidRDefault="0047769E" w:rsidP="0047769E">
      <w:pPr>
        <w:spacing w:line="360" w:lineRule="auto"/>
        <w:ind w:left="1134" w:right="1182"/>
        <w:jc w:val="both"/>
        <w:rPr>
          <w:rFonts w:ascii="Century Gothic" w:eastAsia="Century Gothic" w:hAnsi="Century Gothic" w:cs="Century Gothic"/>
          <w:i/>
        </w:rPr>
      </w:pPr>
    </w:p>
    <w:p w14:paraId="15FD3B43"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w:t>
      </w:r>
    </w:p>
    <w:p w14:paraId="0F7D63FF" w14:textId="77777777" w:rsidR="0047769E" w:rsidRDefault="0047769E" w:rsidP="0047769E">
      <w:pPr>
        <w:spacing w:line="360" w:lineRule="auto"/>
        <w:ind w:left="1134" w:right="1182"/>
        <w:jc w:val="both"/>
        <w:rPr>
          <w:rFonts w:ascii="Century Gothic" w:eastAsia="Century Gothic" w:hAnsi="Century Gothic" w:cs="Century Gothic"/>
          <w:i/>
        </w:rPr>
      </w:pPr>
    </w:p>
    <w:p w14:paraId="2784BCCA"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“102. Se recomiendan diálogos en condiciones de igualdad entre los pueblos indígenas y autoridades de gobierno sobre el concepto de desarrollo que conduzcan a la adopción de decisiones conjuntas sobre el desarrollo en territorios indígenas. Las propuestas de desarrollo de los pueblos indígenas deben tener prioridad en sus territorios. Al respecto, deben tenerse en cuenta las circunstancias y necesidades particulares de los pueblos originarios e indígenas residentes en centros urbanos.”</w:t>
      </w:r>
    </w:p>
    <w:p w14:paraId="28F30BAD" w14:textId="77777777" w:rsidR="0047769E" w:rsidRDefault="0047769E" w:rsidP="0047769E">
      <w:pPr>
        <w:spacing w:line="360" w:lineRule="auto"/>
        <w:ind w:left="1134" w:right="1182"/>
        <w:jc w:val="both"/>
        <w:rPr>
          <w:rFonts w:ascii="Century Gothic" w:eastAsia="Century Gothic" w:hAnsi="Century Gothic" w:cs="Century Gothic"/>
          <w:i/>
        </w:rPr>
      </w:pPr>
    </w:p>
    <w:p w14:paraId="01D6622B"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“Derechos económicos, sociales y culturales </w:t>
      </w:r>
    </w:p>
    <w:p w14:paraId="1F552691" w14:textId="77777777" w:rsidR="0047769E" w:rsidRDefault="0047769E" w:rsidP="0047769E">
      <w:pPr>
        <w:spacing w:line="360" w:lineRule="auto"/>
        <w:ind w:left="1134" w:right="1182"/>
        <w:jc w:val="both"/>
        <w:rPr>
          <w:rFonts w:ascii="Century Gothic" w:eastAsia="Century Gothic" w:hAnsi="Century Gothic" w:cs="Century Gothic"/>
          <w:i/>
        </w:rPr>
      </w:pPr>
    </w:p>
    <w:p w14:paraId="6771EC11"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123. Deben redoblarse los esfuerzos para obtener información desglosada sobre la población indígena para mejorar la provisión de servicios de salud, educación y otros teniendo en cuenta factores de género, edad y otros </w:t>
      </w:r>
      <w:r w:rsidRPr="00042EEF">
        <w:rPr>
          <w:rFonts w:ascii="Century Gothic" w:eastAsia="Century Gothic" w:hAnsi="Century Gothic" w:cs="Century Gothic"/>
          <w:i/>
        </w:rPr>
        <w:lastRenderedPageBreak/>
        <w:t xml:space="preserve">relevantes, y con base en el criterio de </w:t>
      </w:r>
      <w:proofErr w:type="spellStart"/>
      <w:r w:rsidRPr="00042EEF">
        <w:rPr>
          <w:rFonts w:ascii="Century Gothic" w:eastAsia="Century Gothic" w:hAnsi="Century Gothic" w:cs="Century Gothic"/>
          <w:i/>
        </w:rPr>
        <w:t>autoadscripción</w:t>
      </w:r>
      <w:proofErr w:type="spellEnd"/>
      <w:r w:rsidRPr="00042EEF">
        <w:rPr>
          <w:rFonts w:ascii="Century Gothic" w:eastAsia="Century Gothic" w:hAnsi="Century Gothic" w:cs="Century Gothic"/>
          <w:i/>
        </w:rPr>
        <w:t xml:space="preserve">. Para tal fin, se recomienda que las instituciones trabajen conjuntamente con representantes indígenas para desarrollar indicadores adecuados. </w:t>
      </w:r>
    </w:p>
    <w:p w14:paraId="222411DC" w14:textId="77777777" w:rsidR="0047769E" w:rsidRDefault="0047769E" w:rsidP="0047769E">
      <w:pPr>
        <w:spacing w:line="360" w:lineRule="auto"/>
        <w:ind w:left="1134" w:right="1182"/>
        <w:jc w:val="both"/>
        <w:rPr>
          <w:rFonts w:ascii="Century Gothic" w:eastAsia="Century Gothic" w:hAnsi="Century Gothic" w:cs="Century Gothic"/>
          <w:i/>
        </w:rPr>
      </w:pPr>
    </w:p>
    <w:p w14:paraId="5FD9B3E4"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124. El diseño y ejecución de programas y políticas de educación intercultural bilingüe y de servicios sociales en los territorios indígenas y en zonas con presencia indígena deben realizarse en consulta, coordinación y colaboración con los pueblos indígenas, e incorporar sus propuestas. Ello incluye los programas que promueven la salud intercultural y el respeto a las parteras tradicionales, los cuales podrían ser ampliados. </w:t>
      </w:r>
    </w:p>
    <w:p w14:paraId="7DA553C4" w14:textId="77777777" w:rsidR="0047769E" w:rsidRDefault="0047769E" w:rsidP="0047769E">
      <w:pPr>
        <w:spacing w:line="360" w:lineRule="auto"/>
        <w:ind w:left="1134" w:right="1182"/>
        <w:jc w:val="both"/>
        <w:rPr>
          <w:rFonts w:ascii="Century Gothic" w:eastAsia="Century Gothic" w:hAnsi="Century Gothic" w:cs="Century Gothic"/>
          <w:i/>
        </w:rPr>
      </w:pPr>
    </w:p>
    <w:p w14:paraId="6293D96D"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125. Deben incrementarse los recursos financieros para que los pueblos indígenas puedan desarrollar e implementar sus propios modelos de desarrollo y bienestar en relación con la soberanía alimentaria, protección de la biodiversidad, gestión comunitaria del agua, patrimonio cultural y otros asuntos pertinentes”. </w:t>
      </w:r>
    </w:p>
    <w:p w14:paraId="3E9A273F" w14:textId="77777777" w:rsidR="0047769E" w:rsidRDefault="0047769E" w:rsidP="0047769E">
      <w:pPr>
        <w:spacing w:line="360" w:lineRule="auto"/>
        <w:ind w:left="1134" w:right="1182"/>
        <w:jc w:val="both"/>
        <w:rPr>
          <w:rFonts w:ascii="Century Gothic" w:eastAsia="Century Gothic" w:hAnsi="Century Gothic" w:cs="Century Gothic"/>
          <w:i/>
        </w:rPr>
      </w:pPr>
    </w:p>
    <w:p w14:paraId="50870CF0"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w:t>
      </w:r>
    </w:p>
    <w:p w14:paraId="200FB08C" w14:textId="77777777" w:rsidR="0047769E" w:rsidRDefault="0047769E" w:rsidP="0047769E">
      <w:pPr>
        <w:spacing w:line="360" w:lineRule="auto"/>
        <w:ind w:left="1134" w:right="1182"/>
        <w:jc w:val="both"/>
        <w:rPr>
          <w:rFonts w:ascii="Century Gothic" w:eastAsia="Century Gothic" w:hAnsi="Century Gothic" w:cs="Century Gothic"/>
          <w:i/>
        </w:rPr>
      </w:pPr>
    </w:p>
    <w:p w14:paraId="461B6CF3" w14:textId="6808436E" w:rsidR="00042EEF" w:rsidRPr="00042EEF"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lastRenderedPageBreak/>
        <w:t>“128. En relación con indígenas en centros urbanos, migrantes y jornaleros se requiere una respuesta integral y adecuada para abordar los problemas descritos. Se reitera la recomendación de que se desarrolle un esquema de protección a estos sectores, con especial atención a mujeres y niños e indígenas migrantes centroamericanos. Se debe prestar atención a la situación laboral de los jornaleros y trabajadoras domésticas indígenas de manera culturalmente adecuada y de acuerdo a los estándares laborales y de derechos humanos internacionales”.</w:t>
      </w:r>
    </w:p>
    <w:p w14:paraId="252F74BB" w14:textId="77777777" w:rsidR="00042EEF" w:rsidRPr="00042EEF" w:rsidRDefault="00042EEF" w:rsidP="00042EEF">
      <w:pPr>
        <w:spacing w:line="360" w:lineRule="auto"/>
        <w:ind w:left="850" w:right="1417"/>
        <w:jc w:val="both"/>
        <w:rPr>
          <w:rFonts w:ascii="Century Gothic" w:eastAsia="Century Gothic" w:hAnsi="Century Gothic" w:cs="Century Gothic"/>
          <w:i/>
        </w:rPr>
      </w:pPr>
    </w:p>
    <w:p w14:paraId="289DE43B" w14:textId="643453AF" w:rsidR="00042EEF" w:rsidRPr="00042EEF" w:rsidRDefault="00042EEF" w:rsidP="0047769E">
      <w:pPr>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Por último, en torno a la reglamentación sobre derechos de las personas indígenas en situación de desplazamiento forzado, contexto que en nuestra entidad ocupa un importante lugar como fuente de migración sin retorno y por ello de atención urgente, se destaca que en el diagnóstico realizado por Consultoría Técnica Comunitaria, A. C., CONTEC, y el Fideicomiso para la Competitividad y Seguridad Ciudadana</w:t>
      </w:r>
      <w:r w:rsidR="00A56C60">
        <w:rPr>
          <w:rFonts w:ascii="Century Gothic" w:eastAsia="Century Gothic" w:hAnsi="Century Gothic" w:cs="Century Gothic"/>
          <w:i/>
        </w:rPr>
        <w:t>, FICOSEC</w:t>
      </w:r>
      <w:r w:rsidR="00A56C60">
        <w:rPr>
          <w:rStyle w:val="Refdenotaalpie"/>
          <w:rFonts w:ascii="Century Gothic" w:eastAsia="Century Gothic" w:hAnsi="Century Gothic" w:cs="Century Gothic"/>
          <w:i/>
        </w:rPr>
        <w:footnoteReference w:id="6"/>
      </w:r>
      <w:r w:rsidRPr="00042EEF">
        <w:rPr>
          <w:rFonts w:ascii="Century Gothic" w:eastAsia="Century Gothic" w:hAnsi="Century Gothic" w:cs="Century Gothic"/>
          <w:i/>
        </w:rPr>
        <w:t>, se documentó lo siguiente:</w:t>
      </w:r>
    </w:p>
    <w:p w14:paraId="4C496B0C" w14:textId="77777777" w:rsidR="00042EEF" w:rsidRPr="00042EEF" w:rsidRDefault="00042EEF" w:rsidP="00042EEF">
      <w:pPr>
        <w:spacing w:line="360" w:lineRule="auto"/>
        <w:ind w:left="850" w:right="1417"/>
        <w:jc w:val="both"/>
        <w:rPr>
          <w:rFonts w:ascii="Century Gothic" w:eastAsia="Century Gothic" w:hAnsi="Century Gothic" w:cs="Century Gothic"/>
          <w:i/>
        </w:rPr>
      </w:pPr>
    </w:p>
    <w:p w14:paraId="6FE25DDF"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“En México no existe el delito de desplazamiento forzado, apenas en 2018 hay propuestas por la CNDH de hacer una </w:t>
      </w:r>
      <w:r w:rsidRPr="00042EEF">
        <w:rPr>
          <w:rFonts w:ascii="Century Gothic" w:eastAsia="Century Gothic" w:hAnsi="Century Gothic" w:cs="Century Gothic"/>
          <w:i/>
        </w:rPr>
        <w:lastRenderedPageBreak/>
        <w:t>ley que reconozca esta problemática, sólo en los estados de Chiapas y Guerrero cuentan con leyes locales que reconocen este problema”.</w:t>
      </w:r>
    </w:p>
    <w:p w14:paraId="3677B37D" w14:textId="77777777" w:rsidR="0047769E" w:rsidRDefault="0047769E" w:rsidP="0047769E">
      <w:pPr>
        <w:spacing w:line="360" w:lineRule="auto"/>
        <w:ind w:left="1134" w:right="1182"/>
        <w:jc w:val="both"/>
        <w:rPr>
          <w:rFonts w:ascii="Century Gothic" w:eastAsia="Century Gothic" w:hAnsi="Century Gothic" w:cs="Century Gothic"/>
          <w:i/>
        </w:rPr>
      </w:pPr>
    </w:p>
    <w:p w14:paraId="53EA4AC7"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“Desde 1994, la prensa da cuenta de los desplazamientos forzados de la población, principalmente en la zona de </w:t>
      </w:r>
      <w:proofErr w:type="spellStart"/>
      <w:r w:rsidRPr="00042EEF">
        <w:rPr>
          <w:rFonts w:ascii="Century Gothic" w:eastAsia="Century Gothic" w:hAnsi="Century Gothic" w:cs="Century Gothic"/>
          <w:i/>
        </w:rPr>
        <w:t>Baborigame</w:t>
      </w:r>
      <w:proofErr w:type="spellEnd"/>
      <w:r w:rsidRPr="00042EEF">
        <w:rPr>
          <w:rFonts w:ascii="Century Gothic" w:eastAsia="Century Gothic" w:hAnsi="Century Gothic" w:cs="Century Gothic"/>
          <w:i/>
        </w:rPr>
        <w:t>”.</w:t>
      </w:r>
    </w:p>
    <w:p w14:paraId="61825695" w14:textId="77777777" w:rsidR="0047769E" w:rsidRDefault="0047769E" w:rsidP="0047769E">
      <w:pPr>
        <w:spacing w:line="360" w:lineRule="auto"/>
        <w:ind w:left="1134" w:right="1182"/>
        <w:jc w:val="both"/>
        <w:rPr>
          <w:rFonts w:ascii="Century Gothic" w:eastAsia="Century Gothic" w:hAnsi="Century Gothic" w:cs="Century Gothic"/>
          <w:i/>
        </w:rPr>
      </w:pPr>
    </w:p>
    <w:p w14:paraId="23527111"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“En 2012 se difunde que huyen de la sierra por sequía y narcoviolencia, en la miseria, mujeres indígenas que migran a la ciudad de Chihuahua; y a finales de 2016, la secretaria de Desarrollo Municipal de la ciudad de Chihuahua, Rocío Reza, advirtió que Guachochi crece exponencialmente; Debido a que migran personas que huyen de la violencia en la zona rural y de otros municipios…”</w:t>
      </w:r>
    </w:p>
    <w:p w14:paraId="208C96A7" w14:textId="77777777" w:rsidR="0047769E" w:rsidRDefault="0047769E" w:rsidP="0047769E">
      <w:pPr>
        <w:spacing w:line="360" w:lineRule="auto"/>
        <w:ind w:left="1134" w:right="1182"/>
        <w:jc w:val="both"/>
        <w:rPr>
          <w:rFonts w:ascii="Century Gothic" w:eastAsia="Century Gothic" w:hAnsi="Century Gothic" w:cs="Century Gothic"/>
          <w:i/>
        </w:rPr>
      </w:pPr>
    </w:p>
    <w:p w14:paraId="58CFA395" w14:textId="77777777" w:rsidR="0047769E" w:rsidRDefault="00042EEF" w:rsidP="0047769E">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“Por su parte, el presidente de la Comisión Estatal de los Derechos Humanos (CEDH) en el estado de Chihuahua, José Luis Armendáriz González, señaló que hasta julio de 2017 se habían presentado 25 quejas por casos de desplazamiento forzado, debido a la violencia y la presencia del crimen organizado, en los municipios de Guachochi, Guadalupe y Calvo, Janos, Ascensión, Galeana, Casas Grandes, Nuevo </w:t>
      </w:r>
      <w:r w:rsidRPr="00042EEF">
        <w:rPr>
          <w:rFonts w:ascii="Century Gothic" w:eastAsia="Century Gothic" w:hAnsi="Century Gothic" w:cs="Century Gothic"/>
          <w:i/>
        </w:rPr>
        <w:lastRenderedPageBreak/>
        <w:t xml:space="preserve">Casas Grandes, Buenaventura y Madera. El presidente de la CDEH urgió de nueva cuenta a la creación de un protocolo que garantice la seguridad de las personas durante el egreso y retorno a sus comunidades, así </w:t>
      </w:r>
      <w:r w:rsidR="00A56C60">
        <w:rPr>
          <w:rFonts w:ascii="Century Gothic" w:eastAsia="Century Gothic" w:hAnsi="Century Gothic" w:cs="Century Gothic"/>
          <w:i/>
        </w:rPr>
        <w:t>como para proteger sus bienes”.</w:t>
      </w:r>
    </w:p>
    <w:p w14:paraId="522239FB" w14:textId="77777777" w:rsidR="0047769E" w:rsidRDefault="0047769E" w:rsidP="0047769E">
      <w:pPr>
        <w:spacing w:line="360" w:lineRule="auto"/>
        <w:ind w:left="1134" w:right="1182"/>
        <w:jc w:val="both"/>
        <w:rPr>
          <w:rFonts w:ascii="Century Gothic" w:eastAsia="Century Gothic" w:hAnsi="Century Gothic" w:cs="Century Gothic"/>
          <w:i/>
        </w:rPr>
      </w:pPr>
    </w:p>
    <w:p w14:paraId="3049A0D3" w14:textId="77777777" w:rsidR="00D64167" w:rsidRDefault="00042EEF" w:rsidP="00D64167">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“Tras su partida, las personas desplazadas quedan en difíciles condiciones para proteger sus viviendas, sus tierras, y demás bienes o documentos de identidad que quedaron en sus viviendas, dentro del territorio que abandonaron, lo cual los pone en una situación de vulnerabilidad económica pues tanto sus medios de producción como sus documentos se perdieron. Esto les impide, en ocasiones, acceso a un trabajo remunerado o a programas sociales que les permita posibilidades de subsistencia o desarrollo económico. Además, las personas que escapan de amenazas contra su seguridad personal no siempre encuentran la seguridad, pues en muchas ocasiones siguen siendo ob</w:t>
      </w:r>
      <w:r w:rsidR="00A56C60">
        <w:rPr>
          <w:rFonts w:ascii="Century Gothic" w:eastAsia="Century Gothic" w:hAnsi="Century Gothic" w:cs="Century Gothic"/>
          <w:i/>
        </w:rPr>
        <w:t>jetivos de actos de violencia”.</w:t>
      </w:r>
    </w:p>
    <w:p w14:paraId="394DC836" w14:textId="77777777" w:rsidR="00D64167" w:rsidRDefault="00D64167" w:rsidP="00D64167">
      <w:pPr>
        <w:spacing w:line="360" w:lineRule="auto"/>
        <w:ind w:left="1134" w:right="1182"/>
        <w:jc w:val="both"/>
        <w:rPr>
          <w:rFonts w:ascii="Century Gothic" w:eastAsia="Century Gothic" w:hAnsi="Century Gothic" w:cs="Century Gothic"/>
          <w:i/>
        </w:rPr>
      </w:pPr>
    </w:p>
    <w:p w14:paraId="1A493606" w14:textId="13AB9A5E" w:rsidR="00042EEF" w:rsidRPr="00042EEF" w:rsidRDefault="00042EEF" w:rsidP="00D64167">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“Durante años, el desplazamiento forzado se daba de forma hormiga, es decir, de una manera no masiva; en 2010, aproximadamente, comienza el éxodo de las comunidades </w:t>
      </w:r>
      <w:r w:rsidRPr="00042EEF">
        <w:rPr>
          <w:rFonts w:ascii="Century Gothic" w:eastAsia="Century Gothic" w:hAnsi="Century Gothic" w:cs="Century Gothic"/>
          <w:i/>
        </w:rPr>
        <w:lastRenderedPageBreak/>
        <w:t>serranas apenas con el nuevo sistema de Atención a Víctimas, donde éstas se acercan a las autoridades para solicitar apoyo de manera organizada”.</w:t>
      </w:r>
    </w:p>
    <w:p w14:paraId="5ED6B7E8" w14:textId="77777777" w:rsidR="00A56C60" w:rsidRDefault="00A56C60" w:rsidP="00042EEF">
      <w:pPr>
        <w:spacing w:line="360" w:lineRule="auto"/>
        <w:ind w:left="850" w:right="1417"/>
        <w:jc w:val="both"/>
        <w:rPr>
          <w:rFonts w:ascii="Century Gothic" w:eastAsia="Century Gothic" w:hAnsi="Century Gothic" w:cs="Century Gothic"/>
          <w:i/>
        </w:rPr>
      </w:pPr>
    </w:p>
    <w:p w14:paraId="05AA4B11" w14:textId="77777777" w:rsidR="00042EEF" w:rsidRDefault="00042EEF" w:rsidP="000531F7">
      <w:pPr>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 xml:space="preserve">Por su parte, el informe de la ex relatora sobre el tema recomienda: </w:t>
      </w:r>
    </w:p>
    <w:p w14:paraId="6E5A1B4A" w14:textId="77777777" w:rsidR="00A56C60" w:rsidRPr="00042EEF" w:rsidRDefault="00A56C60" w:rsidP="00042EEF">
      <w:pPr>
        <w:spacing w:line="360" w:lineRule="auto"/>
        <w:ind w:left="850" w:right="1417"/>
        <w:jc w:val="both"/>
        <w:rPr>
          <w:rFonts w:ascii="Century Gothic" w:eastAsia="Century Gothic" w:hAnsi="Century Gothic" w:cs="Century Gothic"/>
          <w:i/>
        </w:rPr>
      </w:pPr>
    </w:p>
    <w:p w14:paraId="13924C21" w14:textId="77777777" w:rsidR="000531F7" w:rsidRDefault="00042EEF" w:rsidP="000531F7">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“130. La situación de los desplazados indígenas exige urgente atención mediante respuestas integrales y coordinadas. Conforme a los estándares internacionales aplicables, incluidos los Principios Rectores de los Desplazamientos Internos, debe garantizarse que las personas desplazadas indígenas tengan el derecho a un adecuado nivel de vida mediante servicios básicos culturalmente adecuados. El Estado debe crear las condiciones y propiciar los medios que permitan a los desplazados indígenas el retorno volunt</w:t>
      </w:r>
      <w:r w:rsidR="00A56C60">
        <w:rPr>
          <w:rFonts w:ascii="Century Gothic" w:eastAsia="Century Gothic" w:hAnsi="Century Gothic" w:cs="Century Gothic"/>
          <w:i/>
        </w:rPr>
        <w:t>ario, con seguridad y dignidad.</w:t>
      </w:r>
    </w:p>
    <w:p w14:paraId="230503A5" w14:textId="77777777" w:rsidR="000531F7" w:rsidRDefault="000531F7" w:rsidP="000531F7">
      <w:pPr>
        <w:spacing w:line="360" w:lineRule="auto"/>
        <w:ind w:left="1134" w:right="1182"/>
        <w:jc w:val="both"/>
        <w:rPr>
          <w:rFonts w:ascii="Century Gothic" w:eastAsia="Century Gothic" w:hAnsi="Century Gothic" w:cs="Century Gothic"/>
          <w:i/>
        </w:rPr>
      </w:pPr>
    </w:p>
    <w:p w14:paraId="53266976" w14:textId="6E7F419D" w:rsidR="00042EEF" w:rsidRDefault="00042EEF" w:rsidP="000531F7">
      <w:pPr>
        <w:spacing w:line="360" w:lineRule="auto"/>
        <w:ind w:left="1134" w:right="1182"/>
        <w:jc w:val="both"/>
        <w:rPr>
          <w:rFonts w:ascii="Century Gothic" w:eastAsia="Century Gothic" w:hAnsi="Century Gothic" w:cs="Century Gothic"/>
          <w:i/>
        </w:rPr>
      </w:pPr>
      <w:r w:rsidRPr="00042EEF">
        <w:rPr>
          <w:rFonts w:ascii="Century Gothic" w:eastAsia="Century Gothic" w:hAnsi="Century Gothic" w:cs="Century Gothic"/>
          <w:i/>
        </w:rPr>
        <w:t xml:space="preserve">131. Las autoridades deben resolver los factores subyacentes detrás de estos desplazamientos, tales como conflictos territoriales y políticos, la presencia del crimen organizado y grupos armados, mediante procesos de investigación, sanción, reparación y justicia. En casos graves, como el conflicto entre Chenalhó y </w:t>
      </w:r>
      <w:proofErr w:type="spellStart"/>
      <w:r w:rsidRPr="00042EEF">
        <w:rPr>
          <w:rFonts w:ascii="Century Gothic" w:eastAsia="Century Gothic" w:hAnsi="Century Gothic" w:cs="Century Gothic"/>
          <w:i/>
        </w:rPr>
        <w:t>Chalchihuitán</w:t>
      </w:r>
      <w:proofErr w:type="spellEnd"/>
      <w:r w:rsidRPr="00042EEF">
        <w:rPr>
          <w:rFonts w:ascii="Century Gothic" w:eastAsia="Century Gothic" w:hAnsi="Century Gothic" w:cs="Century Gothic"/>
          <w:i/>
        </w:rPr>
        <w:t xml:space="preserve">, las autoridades </w:t>
      </w:r>
      <w:r w:rsidRPr="00042EEF">
        <w:rPr>
          <w:rFonts w:ascii="Century Gothic" w:eastAsia="Century Gothic" w:hAnsi="Century Gothic" w:cs="Century Gothic"/>
          <w:i/>
        </w:rPr>
        <w:lastRenderedPageBreak/>
        <w:t>estatales, federales y agrarias deben garantizar que las medidas adoptadas no generen más conflictivida</w:t>
      </w:r>
      <w:r w:rsidR="00A56C60">
        <w:rPr>
          <w:rFonts w:ascii="Century Gothic" w:eastAsia="Century Gothic" w:hAnsi="Century Gothic" w:cs="Century Gothic"/>
          <w:i/>
        </w:rPr>
        <w:t>d entre comunidades indígenas”.</w:t>
      </w:r>
    </w:p>
    <w:p w14:paraId="0826C8EB" w14:textId="77777777" w:rsidR="00A56C60" w:rsidRPr="00042EEF" w:rsidRDefault="00A56C60" w:rsidP="00A56C60">
      <w:pPr>
        <w:spacing w:line="360" w:lineRule="auto"/>
        <w:ind w:left="1276" w:right="2033"/>
        <w:jc w:val="both"/>
        <w:rPr>
          <w:rFonts w:ascii="Century Gothic" w:eastAsia="Century Gothic" w:hAnsi="Century Gothic" w:cs="Century Gothic"/>
          <w:i/>
        </w:rPr>
      </w:pPr>
    </w:p>
    <w:p w14:paraId="67D56440" w14:textId="77777777" w:rsidR="000531F7" w:rsidRDefault="00042EEF" w:rsidP="000531F7">
      <w:pPr>
        <w:spacing w:line="360" w:lineRule="auto"/>
        <w:ind w:left="567" w:right="615"/>
        <w:jc w:val="both"/>
        <w:rPr>
          <w:rFonts w:ascii="Century Gothic" w:eastAsia="Century Gothic" w:hAnsi="Century Gothic" w:cs="Century Gothic"/>
          <w:i/>
        </w:rPr>
      </w:pPr>
      <w:r w:rsidRPr="00042EEF">
        <w:rPr>
          <w:rFonts w:ascii="Century Gothic" w:eastAsia="Century Gothic" w:hAnsi="Century Gothic" w:cs="Century Gothic"/>
          <w:i/>
        </w:rPr>
        <w:t>En el articulado propuesto para este tema se señala cuáles son las autoridades competentes para atender las problemáticas que sufren las personas que son forzadas a desplazarse de sus espacios de residencia permanente y considera de manera preponderante las obligaciones que a éstas les corresponden con motivo de tal movilidad; la necesidad de la incorporación del tema en este proyecto se encuentra debidamente justificada y atiende a la necesidad de dar solución a las diversas problemáticas que aquejan a las poblaciones indígenas y que en los últimos años se han visto acrecentadas por cuestiones multifactoriales.</w:t>
      </w:r>
    </w:p>
    <w:p w14:paraId="75BE651E" w14:textId="77777777" w:rsidR="000531F7" w:rsidRDefault="000531F7" w:rsidP="000531F7">
      <w:pPr>
        <w:spacing w:line="360" w:lineRule="auto"/>
        <w:ind w:left="567" w:right="615"/>
        <w:jc w:val="both"/>
        <w:rPr>
          <w:rFonts w:ascii="Century Gothic" w:eastAsia="Century Gothic" w:hAnsi="Century Gothic" w:cs="Century Gothic"/>
          <w:i/>
        </w:rPr>
      </w:pPr>
    </w:p>
    <w:p w14:paraId="00313679" w14:textId="77777777" w:rsidR="00651F17" w:rsidRDefault="00042EEF" w:rsidP="000531F7">
      <w:pPr>
        <w:spacing w:line="360" w:lineRule="auto"/>
        <w:ind w:left="567" w:right="615"/>
        <w:jc w:val="both"/>
        <w:rPr>
          <w:rFonts w:ascii="Century Gothic" w:eastAsia="Century Gothic" w:hAnsi="Century Gothic" w:cs="Century Gothic"/>
          <w:i/>
        </w:rPr>
        <w:sectPr w:rsidR="00651F17" w:rsidSect="003C4235">
          <w:headerReference w:type="default" r:id="rId8"/>
          <w:footerReference w:type="default" r:id="rId9"/>
          <w:footnotePr>
            <w:numRestart w:val="eachSect"/>
          </w:footnotePr>
          <w:type w:val="nextColumn"/>
          <w:pgSz w:w="12240" w:h="15840"/>
          <w:pgMar w:top="3119" w:right="1418" w:bottom="1985" w:left="1418" w:header="709" w:footer="1179" w:gutter="0"/>
          <w:pgNumType w:start="1"/>
          <w:cols w:space="720"/>
        </w:sectPr>
      </w:pPr>
      <w:r w:rsidRPr="00042EEF">
        <w:rPr>
          <w:rFonts w:ascii="Century Gothic" w:eastAsia="Century Gothic" w:hAnsi="Century Gothic" w:cs="Century Gothic"/>
          <w:i/>
        </w:rPr>
        <w:t>La finalidad de la iniciativa que se presenta a este H. Congreso es contar con una Ley de Derechos Indígenas que coloque a la población y a las colectividades indígenas en un nivel de reconocimiento jurídico diferenciado del resto de la población, que les permita disfrutar sus prerrogativas de derecho individual y colectivo a través del ejercicio de su libre determinación como medio para alcanzar el nivel de autonomía que les corresponde.</w:t>
      </w:r>
      <w:r w:rsidR="001566D6" w:rsidRPr="00205BD6">
        <w:rPr>
          <w:rFonts w:ascii="Century Gothic" w:eastAsia="Century Gothic" w:hAnsi="Century Gothic" w:cs="Century Gothic"/>
          <w:i/>
        </w:rPr>
        <w:t>”.</w:t>
      </w:r>
      <w:r w:rsidR="001C3E9A">
        <w:rPr>
          <w:rFonts w:ascii="Century Gothic" w:eastAsia="Century Gothic" w:hAnsi="Century Gothic" w:cs="Century Gothic"/>
          <w:i/>
        </w:rPr>
        <w:t xml:space="preserve"> (</w:t>
      </w:r>
      <w:r w:rsidR="00A56C60">
        <w:rPr>
          <w:rFonts w:ascii="Century Gothic" w:eastAsia="Century Gothic" w:hAnsi="Century Gothic" w:cs="Century Gothic"/>
          <w:i/>
        </w:rPr>
        <w:t>SIC</w:t>
      </w:r>
      <w:r w:rsidR="001C3E9A">
        <w:rPr>
          <w:rFonts w:ascii="Century Gothic" w:eastAsia="Century Gothic" w:hAnsi="Century Gothic" w:cs="Century Gothic"/>
          <w:i/>
        </w:rPr>
        <w:t>)</w:t>
      </w:r>
    </w:p>
    <w:p w14:paraId="22F3D9E7" w14:textId="1B0093C2" w:rsidR="00495A78" w:rsidRDefault="00495A78" w:rsidP="000531F7">
      <w:pPr>
        <w:spacing w:line="360" w:lineRule="auto"/>
        <w:ind w:left="567" w:right="615"/>
        <w:jc w:val="both"/>
        <w:rPr>
          <w:rFonts w:ascii="Century Gothic" w:eastAsia="Century Gothic" w:hAnsi="Century Gothic" w:cs="Century Gothic"/>
          <w:i/>
        </w:rPr>
      </w:pPr>
    </w:p>
    <w:p w14:paraId="3D18C388" w14:textId="77777777" w:rsidR="00651F17" w:rsidRDefault="001C3E9A" w:rsidP="00651F17">
      <w:pPr>
        <w:shd w:val="clear" w:color="auto" w:fill="FFFFFF"/>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rPr>
        <w:lastRenderedPageBreak/>
        <w:t>IV</w:t>
      </w:r>
      <w:r w:rsidRPr="00205BD6">
        <w:rPr>
          <w:rFonts w:ascii="Century Gothic" w:eastAsia="Century Gothic" w:hAnsi="Century Gothic" w:cs="Century Gothic"/>
          <w:b/>
        </w:rPr>
        <w:t xml:space="preserve">.- </w:t>
      </w:r>
      <w:r w:rsidR="006C3605" w:rsidRPr="006C3605">
        <w:rPr>
          <w:rFonts w:ascii="Century Gothic" w:eastAsia="Century Gothic" w:hAnsi="Century Gothic" w:cs="Century Gothic"/>
          <w:bCs/>
        </w:rPr>
        <w:t>C</w:t>
      </w:r>
      <w:r w:rsidRPr="001C3E9A">
        <w:rPr>
          <w:rFonts w:ascii="Century Gothic" w:eastAsia="Century Gothic" w:hAnsi="Century Gothic" w:cs="Century Gothic"/>
        </w:rPr>
        <w:t>on</w:t>
      </w:r>
      <w:r w:rsidRPr="00205BD6">
        <w:rPr>
          <w:rFonts w:ascii="Century Gothic" w:eastAsia="Century Gothic" w:hAnsi="Century Gothic" w:cs="Century Gothic"/>
        </w:rPr>
        <w:t xml:space="preserve"> fecha </w:t>
      </w:r>
      <w:r>
        <w:rPr>
          <w:rFonts w:ascii="Century Gothic" w:eastAsia="Century Gothic" w:hAnsi="Century Gothic" w:cs="Century Gothic"/>
        </w:rPr>
        <w:t>treinta de marzo del año dos mil veintidós</w:t>
      </w:r>
      <w:r w:rsidRPr="00205BD6">
        <w:rPr>
          <w:rFonts w:ascii="Century Gothic" w:eastAsia="Century Gothic" w:hAnsi="Century Gothic" w:cs="Century Gothic"/>
        </w:rPr>
        <w:t xml:space="preserve">, </w:t>
      </w:r>
      <w:r>
        <w:rPr>
          <w:rFonts w:ascii="Century Gothic" w:eastAsia="Century Gothic" w:hAnsi="Century Gothic" w:cs="Century Gothic"/>
        </w:rPr>
        <w:t>quienes integran el Grupo Parlamentario del Partido Acción Nacional, presentaron</w:t>
      </w:r>
      <w:r w:rsidRPr="00205BD6">
        <w:rPr>
          <w:rFonts w:ascii="Century Gothic" w:eastAsia="Century Gothic" w:hAnsi="Century Gothic" w:cs="Century Gothic"/>
        </w:rPr>
        <w:t xml:space="preserve"> iniciativa con carácter de Decreto, </w:t>
      </w:r>
      <w:r w:rsidR="008D6B8D">
        <w:rPr>
          <w:rFonts w:ascii="Century Gothic" w:eastAsia="Century Gothic" w:hAnsi="Century Gothic" w:cs="Century Gothic"/>
        </w:rPr>
        <w:t xml:space="preserve">que para su seguimiento se identifica con el numero ochocientos ochenta y cinco, </w:t>
      </w:r>
      <w:r w:rsidRPr="00042EEF">
        <w:rPr>
          <w:rFonts w:ascii="Century Gothic" w:eastAsia="Century Gothic" w:hAnsi="Century Gothic" w:cs="Century Gothic"/>
        </w:rPr>
        <w:t xml:space="preserve">por medio de la cual </w:t>
      </w:r>
      <w:r>
        <w:rPr>
          <w:rFonts w:ascii="Century Gothic" w:eastAsia="Century Gothic" w:hAnsi="Century Gothic" w:cs="Century Gothic"/>
        </w:rPr>
        <w:t xml:space="preserve">se </w:t>
      </w:r>
      <w:r w:rsidRPr="00042EEF">
        <w:rPr>
          <w:rFonts w:ascii="Century Gothic" w:eastAsia="Century Gothic" w:hAnsi="Century Gothic" w:cs="Century Gothic"/>
        </w:rPr>
        <w:t xml:space="preserve">propone </w:t>
      </w:r>
      <w:r w:rsidRPr="001C3E9A">
        <w:rPr>
          <w:rFonts w:ascii="Century Gothic" w:eastAsia="Century Gothic" w:hAnsi="Century Gothic" w:cs="Century Gothic"/>
        </w:rPr>
        <w:t>expedir la Ley de Derechos de los Pueblos y Comunidades Indígenas del Estado de Chihuahua</w:t>
      </w:r>
      <w:r>
        <w:rPr>
          <w:rFonts w:ascii="Century Gothic" w:eastAsia="Century Gothic" w:hAnsi="Century Gothic" w:cs="Century Gothic"/>
        </w:rPr>
        <w:t xml:space="preserve"> y con ello se </w:t>
      </w:r>
      <w:r w:rsidRPr="001C3E9A">
        <w:rPr>
          <w:rFonts w:ascii="Century Gothic" w:eastAsia="Century Gothic" w:hAnsi="Century Gothic" w:cs="Century Gothic"/>
        </w:rPr>
        <w:t>coloque a la población y a las colectividades indígenas en un nivel de reconocimiento jurídico diferenciado del resto de la población</w:t>
      </w:r>
      <w:r w:rsidRPr="00042EEF">
        <w:rPr>
          <w:rFonts w:ascii="Century Gothic" w:eastAsia="Century Gothic" w:hAnsi="Century Gothic" w:cs="Century Gothic"/>
        </w:rPr>
        <w:t>.</w:t>
      </w:r>
      <w:r>
        <w:rPr>
          <w:rFonts w:ascii="Century Gothic" w:eastAsia="Century Gothic" w:hAnsi="Century Gothic" w:cs="Century Gothic"/>
        </w:rPr>
        <w:t xml:space="preserve"> </w:t>
      </w:r>
    </w:p>
    <w:p w14:paraId="23BFDC23" w14:textId="77777777" w:rsidR="00651F17" w:rsidRDefault="00651F17" w:rsidP="00651F17">
      <w:pPr>
        <w:shd w:val="clear" w:color="auto" w:fill="FFFFFF"/>
        <w:tabs>
          <w:tab w:val="left" w:pos="9763"/>
        </w:tabs>
        <w:spacing w:line="360" w:lineRule="auto"/>
        <w:ind w:right="48"/>
        <w:jc w:val="both"/>
        <w:rPr>
          <w:rFonts w:ascii="Century Gothic" w:eastAsia="Century Gothic" w:hAnsi="Century Gothic" w:cs="Century Gothic"/>
        </w:rPr>
      </w:pPr>
    </w:p>
    <w:p w14:paraId="15DDCEE3" w14:textId="77777777" w:rsidR="00651F17" w:rsidRDefault="001C3E9A" w:rsidP="00651F17">
      <w:pPr>
        <w:shd w:val="clear" w:color="auto" w:fill="FFFFFF"/>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rPr>
        <w:t>V</w:t>
      </w:r>
      <w:r w:rsidRPr="00205BD6">
        <w:rPr>
          <w:rFonts w:ascii="Century Gothic" w:eastAsia="Century Gothic" w:hAnsi="Century Gothic" w:cs="Century Gothic"/>
          <w:b/>
        </w:rPr>
        <w:t>.-</w:t>
      </w:r>
      <w:r w:rsidRPr="00205BD6">
        <w:rPr>
          <w:rFonts w:ascii="Century Gothic" w:eastAsia="Century Gothic" w:hAnsi="Century Gothic" w:cs="Century Gothic"/>
        </w:rPr>
        <w:t xml:space="preserve"> La Presidencia del H. Congreso del Estado, </w:t>
      </w:r>
      <w:r w:rsidR="004F1978">
        <w:rPr>
          <w:rFonts w:ascii="Century Gothic" w:eastAsia="Century Gothic" w:hAnsi="Century Gothic" w:cs="Century Gothic"/>
        </w:rPr>
        <w:t xml:space="preserve">con esa misma </w:t>
      </w:r>
      <w:r w:rsidRPr="00205BD6">
        <w:rPr>
          <w:rFonts w:ascii="Century Gothic" w:eastAsia="Century Gothic" w:hAnsi="Century Gothic" w:cs="Century Gothic"/>
        </w:rPr>
        <w:t>fecha</w:t>
      </w:r>
      <w:r w:rsidR="00DA3A53">
        <w:rPr>
          <w:rFonts w:ascii="Century Gothic" w:eastAsia="Century Gothic" w:hAnsi="Century Gothic" w:cs="Century Gothic"/>
        </w:rPr>
        <w:t xml:space="preserve"> y</w:t>
      </w:r>
      <w:r w:rsidRPr="00205BD6">
        <w:rPr>
          <w:rFonts w:ascii="Century Gothic" w:eastAsia="Century Gothic" w:hAnsi="Century Gothic" w:cs="Century Gothic"/>
        </w:rPr>
        <w:t xml:space="preserve"> en uso de las facultades que le confiere el artículo 75, fracción XIII, de la Ley Orgánica del Poder Legislativo, tuvo a bien turnar a la Comisión de Pueblos y Comunidades Indígenas, la iniciativa de mérito, a efecto de proceder al estudio, análisis y elaboraci</w:t>
      </w:r>
      <w:r w:rsidR="00C76986">
        <w:rPr>
          <w:rFonts w:ascii="Century Gothic" w:eastAsia="Century Gothic" w:hAnsi="Century Gothic" w:cs="Century Gothic"/>
        </w:rPr>
        <w:t>ón del dictamen correspondiente</w:t>
      </w:r>
      <w:r w:rsidR="00651F17">
        <w:rPr>
          <w:rFonts w:ascii="Century Gothic" w:eastAsia="Century Gothic" w:hAnsi="Century Gothic" w:cs="Century Gothic"/>
        </w:rPr>
        <w:t>.</w:t>
      </w:r>
    </w:p>
    <w:p w14:paraId="0B140B42" w14:textId="77777777" w:rsidR="00651F17" w:rsidRDefault="00651F17" w:rsidP="00651F17">
      <w:pPr>
        <w:shd w:val="clear" w:color="auto" w:fill="FFFFFF"/>
        <w:tabs>
          <w:tab w:val="left" w:pos="9763"/>
        </w:tabs>
        <w:spacing w:line="360" w:lineRule="auto"/>
        <w:ind w:right="48"/>
        <w:jc w:val="both"/>
        <w:rPr>
          <w:rFonts w:ascii="Century Gothic" w:eastAsia="Century Gothic" w:hAnsi="Century Gothic" w:cs="Century Gothic"/>
        </w:rPr>
      </w:pPr>
    </w:p>
    <w:p w14:paraId="4D9B8491" w14:textId="77777777" w:rsidR="00651F17" w:rsidRDefault="00DA3A53" w:rsidP="00651F17">
      <w:pPr>
        <w:shd w:val="clear" w:color="auto" w:fill="FFFFFF"/>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Posterior a ello, </w:t>
      </w:r>
      <w:r w:rsidR="00C76986">
        <w:rPr>
          <w:rFonts w:ascii="Century Gothic" w:eastAsia="Century Gothic" w:hAnsi="Century Gothic" w:cs="Century Gothic"/>
        </w:rPr>
        <w:t xml:space="preserve">con </w:t>
      </w:r>
      <w:r w:rsidR="00C76986" w:rsidRPr="00C76986">
        <w:rPr>
          <w:rFonts w:ascii="Century Gothic" w:eastAsia="Century Gothic" w:hAnsi="Century Gothic" w:cs="Century Gothic"/>
        </w:rPr>
        <w:t xml:space="preserve">fecha </w:t>
      </w:r>
      <w:r w:rsidR="00C76986">
        <w:rPr>
          <w:rFonts w:ascii="Century Gothic" w:eastAsia="Century Gothic" w:hAnsi="Century Gothic" w:cs="Century Gothic"/>
        </w:rPr>
        <w:t>veinte</w:t>
      </w:r>
      <w:r w:rsidR="00C76986" w:rsidRPr="00C76986">
        <w:rPr>
          <w:rFonts w:ascii="Century Gothic" w:eastAsia="Century Gothic" w:hAnsi="Century Gothic" w:cs="Century Gothic"/>
        </w:rPr>
        <w:t xml:space="preserve"> de abril de</w:t>
      </w:r>
      <w:r w:rsidR="00C76986">
        <w:rPr>
          <w:rFonts w:ascii="Century Gothic" w:eastAsia="Century Gothic" w:hAnsi="Century Gothic" w:cs="Century Gothic"/>
        </w:rPr>
        <w:t>l mismo año</w:t>
      </w:r>
      <w:r w:rsidR="00C76986" w:rsidRPr="00C76986">
        <w:rPr>
          <w:rFonts w:ascii="Century Gothic" w:eastAsia="Century Gothic" w:hAnsi="Century Gothic" w:cs="Century Gothic"/>
        </w:rPr>
        <w:t>,</w:t>
      </w:r>
      <w:r>
        <w:rPr>
          <w:rFonts w:ascii="Century Gothic" w:eastAsia="Century Gothic" w:hAnsi="Century Gothic" w:cs="Century Gothic"/>
        </w:rPr>
        <w:t xml:space="preserve"> </w:t>
      </w:r>
      <w:r w:rsidR="0052166F">
        <w:rPr>
          <w:rFonts w:ascii="Century Gothic" w:eastAsia="Century Gothic" w:hAnsi="Century Gothic" w:cs="Century Gothic"/>
        </w:rPr>
        <w:t>la</w:t>
      </w:r>
      <w:r w:rsidR="00C76986" w:rsidRPr="00C76986">
        <w:rPr>
          <w:rFonts w:ascii="Century Gothic" w:eastAsia="Century Gothic" w:hAnsi="Century Gothic" w:cs="Century Gothic"/>
        </w:rPr>
        <w:t xml:space="preserve"> Comisión </w:t>
      </w:r>
      <w:r>
        <w:rPr>
          <w:rFonts w:ascii="Century Gothic" w:eastAsia="Century Gothic" w:hAnsi="Century Gothic" w:cs="Century Gothic"/>
        </w:rPr>
        <w:t>dictaminadora</w:t>
      </w:r>
      <w:r w:rsidR="00C76986" w:rsidRPr="00C76986">
        <w:rPr>
          <w:rFonts w:ascii="Century Gothic" w:eastAsia="Century Gothic" w:hAnsi="Century Gothic" w:cs="Century Gothic"/>
        </w:rPr>
        <w:t xml:space="preserve"> p</w:t>
      </w:r>
      <w:r>
        <w:rPr>
          <w:rFonts w:ascii="Century Gothic" w:eastAsia="Century Gothic" w:hAnsi="Century Gothic" w:cs="Century Gothic"/>
        </w:rPr>
        <w:t xml:space="preserve">uso </w:t>
      </w:r>
      <w:r w:rsidR="00C76986" w:rsidRPr="00C76986">
        <w:rPr>
          <w:rFonts w:ascii="Century Gothic" w:eastAsia="Century Gothic" w:hAnsi="Century Gothic" w:cs="Century Gothic"/>
        </w:rPr>
        <w:t xml:space="preserve">a disposición </w:t>
      </w:r>
      <w:r w:rsidR="003F46A0">
        <w:rPr>
          <w:rFonts w:ascii="Century Gothic" w:eastAsia="Century Gothic" w:hAnsi="Century Gothic" w:cs="Century Gothic"/>
        </w:rPr>
        <w:t>de la Mesa Directiva</w:t>
      </w:r>
      <w:r>
        <w:rPr>
          <w:rFonts w:ascii="Century Gothic" w:eastAsia="Century Gothic" w:hAnsi="Century Gothic" w:cs="Century Gothic"/>
        </w:rPr>
        <w:t xml:space="preserve"> de</w:t>
      </w:r>
      <w:r w:rsidR="003F46A0">
        <w:rPr>
          <w:rFonts w:ascii="Century Gothic" w:eastAsia="Century Gothic" w:hAnsi="Century Gothic" w:cs="Century Gothic"/>
        </w:rPr>
        <w:t xml:space="preserve"> </w:t>
      </w:r>
      <w:r w:rsidR="0052166F">
        <w:rPr>
          <w:rFonts w:ascii="Century Gothic" w:eastAsia="Century Gothic" w:hAnsi="Century Gothic" w:cs="Century Gothic"/>
        </w:rPr>
        <w:t xml:space="preserve">esta Honorable Asamblea </w:t>
      </w:r>
      <w:r w:rsidR="00C76986" w:rsidRPr="00C76986">
        <w:rPr>
          <w:rFonts w:ascii="Century Gothic" w:eastAsia="Century Gothic" w:hAnsi="Century Gothic" w:cs="Century Gothic"/>
        </w:rPr>
        <w:t>e</w:t>
      </w:r>
      <w:r w:rsidR="0052166F">
        <w:rPr>
          <w:rFonts w:ascii="Century Gothic" w:eastAsia="Century Gothic" w:hAnsi="Century Gothic" w:cs="Century Gothic"/>
        </w:rPr>
        <w:t>l paquete de</w:t>
      </w:r>
      <w:r w:rsidR="00C76986" w:rsidRPr="00C76986">
        <w:rPr>
          <w:rFonts w:ascii="Century Gothic" w:eastAsia="Century Gothic" w:hAnsi="Century Gothic" w:cs="Century Gothic"/>
        </w:rPr>
        <w:t xml:space="preserve"> propuestas </w:t>
      </w:r>
      <w:r w:rsidR="0052166F">
        <w:rPr>
          <w:rFonts w:ascii="Century Gothic" w:eastAsia="Century Gothic" w:hAnsi="Century Gothic" w:cs="Century Gothic"/>
        </w:rPr>
        <w:t>que contiene la</w:t>
      </w:r>
      <w:r w:rsidR="00C76986" w:rsidRPr="00C76986">
        <w:rPr>
          <w:rFonts w:ascii="Century Gothic" w:eastAsia="Century Gothic" w:hAnsi="Century Gothic" w:cs="Century Gothic"/>
        </w:rPr>
        <w:t xml:space="preserve"> </w:t>
      </w:r>
      <w:r w:rsidR="0052166F">
        <w:rPr>
          <w:rFonts w:ascii="Century Gothic" w:eastAsia="Century Gothic" w:hAnsi="Century Gothic" w:cs="Century Gothic"/>
        </w:rPr>
        <w:t>r</w:t>
      </w:r>
      <w:r w:rsidR="00C76986" w:rsidRPr="00C76986">
        <w:rPr>
          <w:rFonts w:ascii="Century Gothic" w:eastAsia="Century Gothic" w:hAnsi="Century Gothic" w:cs="Century Gothic"/>
        </w:rPr>
        <w:t xml:space="preserve">eforma </w:t>
      </w:r>
      <w:r w:rsidR="0052166F">
        <w:rPr>
          <w:rFonts w:ascii="Century Gothic" w:eastAsia="Century Gothic" w:hAnsi="Century Gothic" w:cs="Century Gothic"/>
        </w:rPr>
        <w:t>c</w:t>
      </w:r>
      <w:r w:rsidR="00C76986" w:rsidRPr="00C76986">
        <w:rPr>
          <w:rFonts w:ascii="Century Gothic" w:eastAsia="Century Gothic" w:hAnsi="Century Gothic" w:cs="Century Gothic"/>
        </w:rPr>
        <w:t>onstitucional e</w:t>
      </w:r>
      <w:r w:rsidR="00C76986">
        <w:rPr>
          <w:rFonts w:ascii="Century Gothic" w:eastAsia="Century Gothic" w:hAnsi="Century Gothic" w:cs="Century Gothic"/>
        </w:rPr>
        <w:t xml:space="preserve">n </w:t>
      </w:r>
      <w:r w:rsidR="0052166F">
        <w:rPr>
          <w:rFonts w:ascii="Century Gothic" w:eastAsia="Century Gothic" w:hAnsi="Century Gothic" w:cs="Century Gothic"/>
        </w:rPr>
        <w:t>m</w:t>
      </w:r>
      <w:r w:rsidR="00C76986">
        <w:rPr>
          <w:rFonts w:ascii="Century Gothic" w:eastAsia="Century Gothic" w:hAnsi="Century Gothic" w:cs="Century Gothic"/>
        </w:rPr>
        <w:t xml:space="preserve">ateria de </w:t>
      </w:r>
      <w:r w:rsidR="0052166F">
        <w:rPr>
          <w:rFonts w:ascii="Century Gothic" w:eastAsia="Century Gothic" w:hAnsi="Century Gothic" w:cs="Century Gothic"/>
        </w:rPr>
        <w:t>d</w:t>
      </w:r>
      <w:r w:rsidR="00C76986">
        <w:rPr>
          <w:rFonts w:ascii="Century Gothic" w:eastAsia="Century Gothic" w:hAnsi="Century Gothic" w:cs="Century Gothic"/>
        </w:rPr>
        <w:t xml:space="preserve">erechos </w:t>
      </w:r>
      <w:r w:rsidR="0052166F">
        <w:rPr>
          <w:rFonts w:ascii="Century Gothic" w:eastAsia="Century Gothic" w:hAnsi="Century Gothic" w:cs="Century Gothic"/>
        </w:rPr>
        <w:t>i</w:t>
      </w:r>
      <w:r w:rsidR="00C76986">
        <w:rPr>
          <w:rFonts w:ascii="Century Gothic" w:eastAsia="Century Gothic" w:hAnsi="Century Gothic" w:cs="Century Gothic"/>
        </w:rPr>
        <w:t xml:space="preserve">ndígenas, </w:t>
      </w:r>
      <w:r w:rsidR="0052166F">
        <w:rPr>
          <w:rFonts w:ascii="Century Gothic" w:eastAsia="Century Gothic" w:hAnsi="Century Gothic" w:cs="Century Gothic"/>
        </w:rPr>
        <w:t xml:space="preserve">que a su vez tuvo a bien </w:t>
      </w:r>
      <w:r w:rsidR="00C76986">
        <w:rPr>
          <w:rFonts w:ascii="Century Gothic" w:eastAsia="Century Gothic" w:hAnsi="Century Gothic" w:cs="Century Gothic"/>
        </w:rPr>
        <w:t>tu</w:t>
      </w:r>
      <w:r w:rsidR="0052166F">
        <w:rPr>
          <w:rFonts w:ascii="Century Gothic" w:eastAsia="Century Gothic" w:hAnsi="Century Gothic" w:cs="Century Gothic"/>
        </w:rPr>
        <w:t>rnar</w:t>
      </w:r>
      <w:r w:rsidR="00C76986">
        <w:rPr>
          <w:rFonts w:ascii="Century Gothic" w:eastAsia="Century Gothic" w:hAnsi="Century Gothic" w:cs="Century Gothic"/>
        </w:rPr>
        <w:t xml:space="preserve"> a l</w:t>
      </w:r>
      <w:r w:rsidR="00C76986" w:rsidRPr="00C76986">
        <w:rPr>
          <w:rFonts w:ascii="Century Gothic" w:eastAsia="Century Gothic" w:hAnsi="Century Gothic" w:cs="Century Gothic"/>
        </w:rPr>
        <w:t>a Comisión Especial para la Reforma Integral de la Constitución P</w:t>
      </w:r>
      <w:r w:rsidR="00C76986">
        <w:rPr>
          <w:rFonts w:ascii="Century Gothic" w:eastAsia="Century Gothic" w:hAnsi="Century Gothic" w:cs="Century Gothic"/>
        </w:rPr>
        <w:t xml:space="preserve">olítica del Estado de Chihuahua y </w:t>
      </w:r>
      <w:r w:rsidR="0052166F">
        <w:rPr>
          <w:rFonts w:ascii="Century Gothic" w:eastAsia="Century Gothic" w:hAnsi="Century Gothic" w:cs="Century Gothic"/>
        </w:rPr>
        <w:t>finalmente, con</w:t>
      </w:r>
      <w:r w:rsidR="00C76986" w:rsidRPr="00C76986">
        <w:rPr>
          <w:rFonts w:ascii="Century Gothic" w:eastAsia="Century Gothic" w:hAnsi="Century Gothic" w:cs="Century Gothic"/>
        </w:rPr>
        <w:t xml:space="preserve"> fecha</w:t>
      </w:r>
      <w:r w:rsidR="00C76986">
        <w:rPr>
          <w:rFonts w:ascii="Century Gothic" w:eastAsia="Century Gothic" w:hAnsi="Century Gothic" w:cs="Century Gothic"/>
        </w:rPr>
        <w:t xml:space="preserve"> diecinueve</w:t>
      </w:r>
      <w:r w:rsidR="00C76986" w:rsidRPr="00C76986">
        <w:rPr>
          <w:rFonts w:ascii="Century Gothic" w:eastAsia="Century Gothic" w:hAnsi="Century Gothic" w:cs="Century Gothic"/>
        </w:rPr>
        <w:t xml:space="preserve"> de diciembre de</w:t>
      </w:r>
      <w:r w:rsidR="00C76986">
        <w:rPr>
          <w:rFonts w:ascii="Century Gothic" w:eastAsia="Century Gothic" w:hAnsi="Century Gothic" w:cs="Century Gothic"/>
        </w:rPr>
        <w:t xml:space="preserve"> año dos mil veintitrés, se turna de nueva cuenta </w:t>
      </w:r>
      <w:r w:rsidR="00C76986" w:rsidRPr="00C76986">
        <w:rPr>
          <w:rFonts w:ascii="Century Gothic" w:eastAsia="Century Gothic" w:hAnsi="Century Gothic" w:cs="Century Gothic"/>
        </w:rPr>
        <w:t xml:space="preserve">a </w:t>
      </w:r>
      <w:r w:rsidR="00881A0A">
        <w:rPr>
          <w:rFonts w:ascii="Century Gothic" w:eastAsia="Century Gothic" w:hAnsi="Century Gothic" w:cs="Century Gothic"/>
        </w:rPr>
        <w:t>la</w:t>
      </w:r>
      <w:r w:rsidR="0052166F">
        <w:rPr>
          <w:rFonts w:ascii="Century Gothic" w:eastAsia="Century Gothic" w:hAnsi="Century Gothic" w:cs="Century Gothic"/>
        </w:rPr>
        <w:t xml:space="preserve"> </w:t>
      </w:r>
      <w:r w:rsidR="00C76986" w:rsidRPr="00C76986">
        <w:rPr>
          <w:rFonts w:ascii="Century Gothic" w:eastAsia="Century Gothic" w:hAnsi="Century Gothic" w:cs="Century Gothic"/>
        </w:rPr>
        <w:t xml:space="preserve">Comisión </w:t>
      </w:r>
      <w:r w:rsidR="0052166F">
        <w:rPr>
          <w:rFonts w:ascii="Century Gothic" w:eastAsia="Century Gothic" w:hAnsi="Century Gothic" w:cs="Century Gothic"/>
        </w:rPr>
        <w:t>que hoy actúa.</w:t>
      </w:r>
    </w:p>
    <w:p w14:paraId="5602ECEF" w14:textId="77777777" w:rsidR="00651F17" w:rsidRDefault="00651F17" w:rsidP="00651F17">
      <w:pPr>
        <w:shd w:val="clear" w:color="auto" w:fill="FFFFFF"/>
        <w:tabs>
          <w:tab w:val="left" w:pos="9763"/>
        </w:tabs>
        <w:spacing w:line="360" w:lineRule="auto"/>
        <w:ind w:right="48"/>
        <w:jc w:val="both"/>
        <w:rPr>
          <w:rFonts w:ascii="Century Gothic" w:eastAsia="Century Gothic" w:hAnsi="Century Gothic" w:cs="Century Gothic"/>
        </w:rPr>
      </w:pPr>
    </w:p>
    <w:p w14:paraId="3C677E28" w14:textId="62399480" w:rsidR="001C3E9A" w:rsidRPr="00205BD6" w:rsidRDefault="001C3E9A" w:rsidP="00651F17">
      <w:pPr>
        <w:shd w:val="clear" w:color="auto" w:fill="FFFFFF"/>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rPr>
        <w:t>V</w:t>
      </w:r>
      <w:r w:rsidRPr="00205BD6">
        <w:rPr>
          <w:rFonts w:ascii="Century Gothic" w:eastAsia="Century Gothic" w:hAnsi="Century Gothic" w:cs="Century Gothic"/>
          <w:b/>
        </w:rPr>
        <w:t>I.-</w:t>
      </w:r>
      <w:r w:rsidRPr="00205BD6">
        <w:rPr>
          <w:rFonts w:ascii="Century Gothic" w:eastAsia="Century Gothic" w:hAnsi="Century Gothic" w:cs="Century Gothic"/>
        </w:rPr>
        <w:t xml:space="preserve"> La iniciativa se sustenta en los siguientes argumentos:</w:t>
      </w:r>
    </w:p>
    <w:p w14:paraId="49BB5A5B" w14:textId="77777777" w:rsidR="00651F17" w:rsidRDefault="003F46A0" w:rsidP="00651F17">
      <w:pPr>
        <w:spacing w:line="360" w:lineRule="auto"/>
        <w:ind w:left="567" w:right="615"/>
        <w:jc w:val="both"/>
        <w:rPr>
          <w:rFonts w:ascii="Century Gothic" w:eastAsia="Century Gothic" w:hAnsi="Century Gothic" w:cs="Century Gothic"/>
          <w:i/>
        </w:rPr>
      </w:pPr>
      <w:r>
        <w:rPr>
          <w:rFonts w:ascii="Century Gothic" w:eastAsia="Century Gothic" w:hAnsi="Century Gothic" w:cs="Century Gothic"/>
          <w:i/>
        </w:rPr>
        <w:lastRenderedPageBreak/>
        <w:t>“</w:t>
      </w:r>
      <w:r w:rsidRPr="003F46A0">
        <w:rPr>
          <w:rFonts w:ascii="Century Gothic" w:eastAsia="Century Gothic" w:hAnsi="Century Gothic" w:cs="Century Gothic"/>
          <w:b/>
          <w:i/>
        </w:rPr>
        <w:t>1.</w:t>
      </w:r>
      <w:r w:rsidRPr="003F46A0">
        <w:rPr>
          <w:rFonts w:ascii="Century Gothic" w:eastAsia="Century Gothic" w:hAnsi="Century Gothic" w:cs="Century Gothic"/>
          <w:i/>
        </w:rPr>
        <w:t xml:space="preserve"> Con las reformas al artículo 2° de la Constitución Política de los Estados Unidos Mexicanos efectuadas en el año 2001, se sentaron las bases para una nueva relación del Estado con sus pueblos indígenas, a partir del reconocimiento jurídico de su existencia y de la necesidad de fomentar relaciones respetuosas, en un plano de igualdad, entre las diferentes culturas que coexisten en nuestro país. </w:t>
      </w:r>
    </w:p>
    <w:p w14:paraId="3F826B0D" w14:textId="77777777" w:rsidR="00651F17" w:rsidRDefault="00651F17" w:rsidP="00651F17">
      <w:pPr>
        <w:spacing w:line="360" w:lineRule="auto"/>
        <w:ind w:left="567" w:right="615"/>
        <w:jc w:val="both"/>
        <w:rPr>
          <w:rFonts w:ascii="Century Gothic" w:eastAsia="Century Gothic" w:hAnsi="Century Gothic" w:cs="Century Gothic"/>
          <w:i/>
        </w:rPr>
      </w:pPr>
    </w:p>
    <w:p w14:paraId="1782600A"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Las principales razones que llevaron a la reforma constitucional señalada, fueron las situaciones de discriminación estructural padecida de manera permanente, así como el despojo de tierras, territorios, recursos naturales, autonomía e identidad cultural que</w:t>
      </w:r>
      <w:r w:rsidR="00651F17">
        <w:rPr>
          <w:rFonts w:ascii="Century Gothic" w:eastAsia="Century Gothic" w:hAnsi="Century Gothic" w:cs="Century Gothic"/>
          <w:i/>
        </w:rPr>
        <w:t xml:space="preserve"> durante siglos han enfrentado.</w:t>
      </w:r>
    </w:p>
    <w:p w14:paraId="602B94CD" w14:textId="77777777" w:rsidR="00651F17" w:rsidRDefault="00651F17" w:rsidP="00651F17">
      <w:pPr>
        <w:spacing w:line="360" w:lineRule="auto"/>
        <w:ind w:left="567" w:right="615"/>
        <w:jc w:val="both"/>
        <w:rPr>
          <w:rFonts w:ascii="Century Gothic" w:eastAsia="Century Gothic" w:hAnsi="Century Gothic" w:cs="Century Gothic"/>
          <w:i/>
        </w:rPr>
      </w:pPr>
    </w:p>
    <w:p w14:paraId="3114CF0A"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 xml:space="preserve">Sin embargo, se debe señalar que gracias a la modificación constitucional de referencia, hoy en día no queda duda de que quienes forman parte de los pueblos y comunidades indígenas, tanto de manera individual como en lo colectivo, gozan derecho al disfrute pleno de todos los derechos humanos reconocidos en la Constitución General de la República y, en congruencia con las normas internacionales de derechos humanos, se reconoce que la vigencia de estos derechos se </w:t>
      </w:r>
      <w:r w:rsidR="00651F17">
        <w:rPr>
          <w:rFonts w:ascii="Century Gothic" w:eastAsia="Century Gothic" w:hAnsi="Century Gothic" w:cs="Century Gothic"/>
          <w:i/>
        </w:rPr>
        <w:t>hará sin discriminación alguna.</w:t>
      </w:r>
    </w:p>
    <w:p w14:paraId="657029C0" w14:textId="77777777" w:rsidR="00651F17" w:rsidRDefault="00651F17" w:rsidP="00651F17">
      <w:pPr>
        <w:spacing w:line="360" w:lineRule="auto"/>
        <w:ind w:left="567" w:right="615"/>
        <w:jc w:val="both"/>
        <w:rPr>
          <w:rFonts w:ascii="Century Gothic" w:eastAsia="Century Gothic" w:hAnsi="Century Gothic" w:cs="Century Gothic"/>
          <w:i/>
        </w:rPr>
      </w:pPr>
    </w:p>
    <w:p w14:paraId="35253901"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lastRenderedPageBreak/>
        <w:t>De lo anterior deriva una importante obligación para los diferentes órdenes de gobierno, respecto a que compete a cada uno de ellos, en sus respectivos ámbitos, establecer las condiciones materiales, presupuestales y de política pública que garanticen el reconocimiento de los derechos indígenas como pueblo, en igualdad de condiciones que el resto de la sociedad.</w:t>
      </w:r>
    </w:p>
    <w:p w14:paraId="1A1F11ED" w14:textId="77777777" w:rsidR="00651F17" w:rsidRDefault="00651F17" w:rsidP="00651F17">
      <w:pPr>
        <w:spacing w:line="360" w:lineRule="auto"/>
        <w:ind w:left="567" w:right="615"/>
        <w:jc w:val="both"/>
        <w:rPr>
          <w:rFonts w:ascii="Century Gothic" w:eastAsia="Century Gothic" w:hAnsi="Century Gothic" w:cs="Century Gothic"/>
          <w:i/>
        </w:rPr>
      </w:pPr>
    </w:p>
    <w:p w14:paraId="0D63E15D"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En cuanto a la pluriculturalidad que posee nuestro país, la Suprema Corte de Justicia de la Nación ha hecho mención expresa de ella, al señalar que su reconocimiento jurídico trae aparejados derechos para los pueblos, comunidades y personas indígenas, cuyo cumplimiento es ineludible para el Estado y sus instituciones, en correlación con las obligaciones contraídas por México en el ámbito del Derecho Interna</w:t>
      </w:r>
      <w:r w:rsidR="00651F17">
        <w:rPr>
          <w:rFonts w:ascii="Century Gothic" w:eastAsia="Century Gothic" w:hAnsi="Century Gothic" w:cs="Century Gothic"/>
          <w:i/>
        </w:rPr>
        <w:t>cional de los Derechos Humanos.</w:t>
      </w:r>
    </w:p>
    <w:p w14:paraId="0936883A" w14:textId="77777777" w:rsidR="00651F17" w:rsidRDefault="00651F17" w:rsidP="00651F17">
      <w:pPr>
        <w:spacing w:line="360" w:lineRule="auto"/>
        <w:ind w:left="567" w:right="615"/>
        <w:jc w:val="both"/>
        <w:rPr>
          <w:rFonts w:ascii="Century Gothic" w:eastAsia="Century Gothic" w:hAnsi="Century Gothic" w:cs="Century Gothic"/>
          <w:i/>
        </w:rPr>
      </w:pPr>
    </w:p>
    <w:p w14:paraId="6D7791DA"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b/>
          <w:i/>
        </w:rPr>
        <w:t>2.</w:t>
      </w:r>
      <w:r w:rsidRPr="003F46A0">
        <w:rPr>
          <w:rFonts w:ascii="Century Gothic" w:eastAsia="Century Gothic" w:hAnsi="Century Gothic" w:cs="Century Gothic"/>
          <w:i/>
        </w:rPr>
        <w:t xml:space="preserve"> Otra reforma constitucional de gran calado es la del 10 de junio de 2011, pues mediante ella se reconoció y protegieron en bloque los derechos humanos contenidos en todos los tratados internacionales en los que México es parte, en donde incuestionablemente quedan comprendidos los que atañen a los pueblos y comunidades indígenas, así como </w:t>
      </w:r>
      <w:r w:rsidR="00651F17">
        <w:rPr>
          <w:rFonts w:ascii="Century Gothic" w:eastAsia="Century Gothic" w:hAnsi="Century Gothic" w:cs="Century Gothic"/>
          <w:i/>
        </w:rPr>
        <w:t>las personas que los conforman.</w:t>
      </w:r>
    </w:p>
    <w:p w14:paraId="26E9B67F" w14:textId="77777777" w:rsidR="00651F17" w:rsidRDefault="00651F17" w:rsidP="00651F17">
      <w:pPr>
        <w:spacing w:line="360" w:lineRule="auto"/>
        <w:ind w:left="567" w:right="615"/>
        <w:jc w:val="both"/>
        <w:rPr>
          <w:rFonts w:ascii="Century Gothic" w:eastAsia="Century Gothic" w:hAnsi="Century Gothic" w:cs="Century Gothic"/>
          <w:i/>
        </w:rPr>
      </w:pPr>
    </w:p>
    <w:p w14:paraId="12FF9786"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lastRenderedPageBreak/>
        <w:t>Algunos de los instrumentos de carácter internacional que les resultan aplicables a sus derechos, en lo individual o colectivamente, son el Convenio 169 de la Organización Internacional del Trabajo, sobre Pueblos Indígenas y Tribales en Países Independient</w:t>
      </w:r>
      <w:r>
        <w:rPr>
          <w:rFonts w:ascii="Century Gothic" w:eastAsia="Century Gothic" w:hAnsi="Century Gothic" w:cs="Century Gothic"/>
          <w:i/>
        </w:rPr>
        <w:t>es</w:t>
      </w:r>
      <w:r>
        <w:rPr>
          <w:rStyle w:val="Refdenotaalpie"/>
          <w:rFonts w:ascii="Century Gothic" w:eastAsia="Century Gothic" w:hAnsi="Century Gothic" w:cs="Century Gothic"/>
          <w:i/>
        </w:rPr>
        <w:footnoteReference w:id="7"/>
      </w:r>
      <w:r w:rsidRPr="003F46A0">
        <w:rPr>
          <w:rFonts w:ascii="Century Gothic" w:eastAsia="Century Gothic" w:hAnsi="Century Gothic" w:cs="Century Gothic"/>
          <w:i/>
        </w:rPr>
        <w:t>, la Declaración de las Naciones Unidas sobre los De</w:t>
      </w:r>
      <w:r>
        <w:rPr>
          <w:rFonts w:ascii="Century Gothic" w:eastAsia="Century Gothic" w:hAnsi="Century Gothic" w:cs="Century Gothic"/>
          <w:i/>
        </w:rPr>
        <w:t>rechos de los Pueblos Indígenas</w:t>
      </w:r>
      <w:r>
        <w:rPr>
          <w:rStyle w:val="Refdenotaalpie"/>
          <w:rFonts w:ascii="Century Gothic" w:eastAsia="Century Gothic" w:hAnsi="Century Gothic" w:cs="Century Gothic"/>
          <w:i/>
        </w:rPr>
        <w:footnoteReference w:id="8"/>
      </w:r>
      <w:r w:rsidRPr="003F46A0">
        <w:rPr>
          <w:rFonts w:ascii="Century Gothic" w:eastAsia="Century Gothic" w:hAnsi="Century Gothic" w:cs="Century Gothic"/>
          <w:i/>
        </w:rPr>
        <w:t>, la Declaración Americana sobre los Derechos de los Pueblos Indígenas, la Convención A</w:t>
      </w:r>
      <w:r>
        <w:rPr>
          <w:rFonts w:ascii="Century Gothic" w:eastAsia="Century Gothic" w:hAnsi="Century Gothic" w:cs="Century Gothic"/>
          <w:i/>
        </w:rPr>
        <w:t>mericana sobre Derechos Humanos</w:t>
      </w:r>
      <w:r>
        <w:rPr>
          <w:rStyle w:val="Refdenotaalpie"/>
          <w:rFonts w:ascii="Century Gothic" w:eastAsia="Century Gothic" w:hAnsi="Century Gothic" w:cs="Century Gothic"/>
          <w:i/>
        </w:rPr>
        <w:footnoteReference w:id="9"/>
      </w:r>
      <w:r w:rsidRPr="003F46A0">
        <w:rPr>
          <w:rFonts w:ascii="Century Gothic" w:eastAsia="Century Gothic" w:hAnsi="Century Gothic" w:cs="Century Gothic"/>
          <w:i/>
        </w:rPr>
        <w:t xml:space="preserve"> y la Convención Interamericana para Prevenir, Sancionar y Erradic</w:t>
      </w:r>
      <w:r>
        <w:rPr>
          <w:rFonts w:ascii="Century Gothic" w:eastAsia="Century Gothic" w:hAnsi="Century Gothic" w:cs="Century Gothic"/>
          <w:i/>
        </w:rPr>
        <w:t>ar la Violencia contra la Mujer</w:t>
      </w:r>
      <w:r>
        <w:rPr>
          <w:rStyle w:val="Refdenotaalpie"/>
          <w:rFonts w:ascii="Century Gothic" w:eastAsia="Century Gothic" w:hAnsi="Century Gothic" w:cs="Century Gothic"/>
          <w:i/>
        </w:rPr>
        <w:footnoteReference w:id="10"/>
      </w:r>
      <w:r w:rsidRPr="003F46A0">
        <w:rPr>
          <w:rFonts w:ascii="Century Gothic" w:eastAsia="Century Gothic" w:hAnsi="Century Gothic" w:cs="Century Gothic"/>
          <w:i/>
        </w:rPr>
        <w:t>.</w:t>
      </w:r>
    </w:p>
    <w:p w14:paraId="19B74880" w14:textId="77777777" w:rsidR="00651F17" w:rsidRDefault="00651F17" w:rsidP="00651F17">
      <w:pPr>
        <w:spacing w:line="360" w:lineRule="auto"/>
        <w:ind w:left="567" w:right="615"/>
        <w:jc w:val="both"/>
        <w:rPr>
          <w:rFonts w:ascii="Century Gothic" w:eastAsia="Century Gothic" w:hAnsi="Century Gothic" w:cs="Century Gothic"/>
          <w:i/>
        </w:rPr>
      </w:pPr>
    </w:p>
    <w:p w14:paraId="6A98895A"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A través de ellos, nuestro país se comprometió a dar cumplimiento a los derechos sociales, económicos y culturales de los pueblos indígenas, con la ineludible obligación de respetar plenamente su cultura, tradiciones e instituciones, tomando como punto de partida las normas mínimas que en ellos se prevén, para lograr la supervivencia, dignidad y bienestar de los pueblos indígenas.</w:t>
      </w:r>
    </w:p>
    <w:p w14:paraId="6589C3F8" w14:textId="77777777" w:rsidR="00651F17" w:rsidRDefault="00651F17" w:rsidP="00651F17">
      <w:pPr>
        <w:spacing w:line="360" w:lineRule="auto"/>
        <w:ind w:left="567" w:right="615"/>
        <w:jc w:val="both"/>
        <w:rPr>
          <w:rFonts w:ascii="Century Gothic" w:eastAsia="Century Gothic" w:hAnsi="Century Gothic" w:cs="Century Gothic"/>
          <w:i/>
        </w:rPr>
      </w:pPr>
    </w:p>
    <w:p w14:paraId="664626C0"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 xml:space="preserve">Entre los derechos mayormente transgredidos, se encuentran en primera instancia los que tienen que ver con las instituciones de salud, seguidos de los que se asocian a la seguridad pública, para posicionar </w:t>
      </w:r>
      <w:r w:rsidRPr="003F46A0">
        <w:rPr>
          <w:rFonts w:ascii="Century Gothic" w:eastAsia="Century Gothic" w:hAnsi="Century Gothic" w:cs="Century Gothic"/>
          <w:i/>
        </w:rPr>
        <w:lastRenderedPageBreak/>
        <w:t xml:space="preserve">en un tercer escaño la violación de derechos en materia educativa y concluir con los </w:t>
      </w:r>
      <w:r w:rsidR="00651F17">
        <w:rPr>
          <w:rFonts w:ascii="Century Gothic" w:eastAsia="Century Gothic" w:hAnsi="Century Gothic" w:cs="Century Gothic"/>
          <w:i/>
        </w:rPr>
        <w:t>derechos del desarrollo social.</w:t>
      </w:r>
    </w:p>
    <w:p w14:paraId="1B1487F7" w14:textId="77777777" w:rsidR="00651F17" w:rsidRDefault="00651F17" w:rsidP="00651F17">
      <w:pPr>
        <w:spacing w:line="360" w:lineRule="auto"/>
        <w:ind w:left="567" w:right="615"/>
        <w:jc w:val="both"/>
        <w:rPr>
          <w:rFonts w:ascii="Century Gothic" w:eastAsia="Century Gothic" w:hAnsi="Century Gothic" w:cs="Century Gothic"/>
          <w:i/>
        </w:rPr>
      </w:pPr>
    </w:p>
    <w:p w14:paraId="03A97F50"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Las anteriores transgresiones se ven materializadas mediante determinados actos, por acción u omisión, como el no proporcionar atención médica o bien la violencia obstétrica en el Sistema Nacional de Salud. Otros más tienen que ver con el acceso a la justicia, como omitir la asignación de intérpretes o traductores o realizar conductas discriminatorias, entre otras.</w:t>
      </w:r>
    </w:p>
    <w:p w14:paraId="63500CF0" w14:textId="77777777" w:rsidR="00651F17" w:rsidRDefault="00651F17" w:rsidP="00651F17">
      <w:pPr>
        <w:spacing w:line="360" w:lineRule="auto"/>
        <w:ind w:left="567" w:right="615"/>
        <w:jc w:val="both"/>
        <w:rPr>
          <w:rFonts w:ascii="Century Gothic" w:eastAsia="Century Gothic" w:hAnsi="Century Gothic" w:cs="Century Gothic"/>
          <w:i/>
        </w:rPr>
      </w:pPr>
    </w:p>
    <w:p w14:paraId="519ACA29"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 xml:space="preserve">Entre los derechos que se ponen en juego, se encuentran los relativos a la seguridad jurídica, al trato digno, a la integridad y seguridad personal, a la protección de la salud, a la </w:t>
      </w:r>
      <w:r w:rsidR="00651F17">
        <w:rPr>
          <w:rFonts w:ascii="Century Gothic" w:eastAsia="Century Gothic" w:hAnsi="Century Gothic" w:cs="Century Gothic"/>
          <w:i/>
        </w:rPr>
        <w:t>igualdad, libertad y legalidad.</w:t>
      </w:r>
    </w:p>
    <w:p w14:paraId="53ACEF9D" w14:textId="77777777" w:rsidR="00651F17" w:rsidRDefault="00651F17" w:rsidP="00651F17">
      <w:pPr>
        <w:spacing w:line="360" w:lineRule="auto"/>
        <w:ind w:left="567" w:right="615"/>
        <w:jc w:val="both"/>
        <w:rPr>
          <w:rFonts w:ascii="Century Gothic" w:eastAsia="Century Gothic" w:hAnsi="Century Gothic" w:cs="Century Gothic"/>
          <w:i/>
        </w:rPr>
      </w:pPr>
    </w:p>
    <w:p w14:paraId="0E3EC5C8"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Sin embargo, no son los únicos derechos que pueden verse quebrantados, pues existen otros que tienen que ver con el derecho a la consulta previa, libre, informada, culturalmente adecuada y de buena fe, cuando se pretenden llevar a cabo acciones administrativas o legislativas susceptibles de afectarles.</w:t>
      </w:r>
    </w:p>
    <w:p w14:paraId="536095AA" w14:textId="77777777" w:rsidR="00651F17" w:rsidRDefault="00651F17" w:rsidP="00651F17">
      <w:pPr>
        <w:spacing w:line="360" w:lineRule="auto"/>
        <w:ind w:left="567" w:right="615"/>
        <w:jc w:val="both"/>
        <w:rPr>
          <w:rFonts w:ascii="Century Gothic" w:eastAsia="Century Gothic" w:hAnsi="Century Gothic" w:cs="Century Gothic"/>
          <w:i/>
        </w:rPr>
      </w:pPr>
    </w:p>
    <w:p w14:paraId="4E13DE38"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 xml:space="preserve">El Sistema Jurídico Mexicano contempla un mandato constitucional, previsto en el artículo 1°, párrafo tercero, mediante el que se establece </w:t>
      </w:r>
      <w:r w:rsidRPr="003F46A0">
        <w:rPr>
          <w:rFonts w:ascii="Century Gothic" w:eastAsia="Century Gothic" w:hAnsi="Century Gothic" w:cs="Century Gothic"/>
          <w:i/>
        </w:rPr>
        <w:lastRenderedPageBreak/>
        <w:t>la obligación para todas las autoridades del país, en el sentido de promover, respetar, proteger y garantizar los derechos humanos de conformidad con los principios de universalidad, interdependencia, indivisibilidad y progresividad, que se ve complementado con el contenido del artículo 2° constitucional, en su apartado B, al prever otra obligación a cargo de cada uno de los tres órdenes de gobierno para que promuevan la igualdad de oportunidades de quienes forman parte de los pueblos indígenas y eliminar cual</w:t>
      </w:r>
      <w:r w:rsidR="00651F17">
        <w:rPr>
          <w:rFonts w:ascii="Century Gothic" w:eastAsia="Century Gothic" w:hAnsi="Century Gothic" w:cs="Century Gothic"/>
          <w:i/>
        </w:rPr>
        <w:t>quier práctica discriminatoria.</w:t>
      </w:r>
    </w:p>
    <w:p w14:paraId="31DB03A1" w14:textId="77777777" w:rsidR="00651F17" w:rsidRDefault="00651F17" w:rsidP="00651F17">
      <w:pPr>
        <w:spacing w:line="360" w:lineRule="auto"/>
        <w:ind w:left="567" w:right="615"/>
        <w:jc w:val="both"/>
        <w:rPr>
          <w:rFonts w:ascii="Century Gothic" w:eastAsia="Century Gothic" w:hAnsi="Century Gothic" w:cs="Century Gothic"/>
          <w:i/>
        </w:rPr>
      </w:pPr>
    </w:p>
    <w:p w14:paraId="09C2AE33"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La visita efectuada a nuestro país en el año  2017 por la Relatora Especial de Naciones Unidas sobre Derechos de los Pueblos Indígenas, y el respectivo informe que rindió con motivo de ello, dan muestra de algunos puntos en los que resulta necesario avanzar a partir de un enfoque de derechos humanos, a fin de dar solución a la problemática de los pueblos indígenas en relación con temas vinculados a tierras, territorios y recursos naturales; autonomía, libre determinación y participación política; el derecho a determinar sus prioridades de desarrollo; consulta y consentimiento libre, previo e informado; violencia, impunidad y acceso a la justicia, así como derechos económicos, sociales y culturales, que constituyen el marco de referencia mínimo que debe prever la Constitución Po</w:t>
      </w:r>
      <w:r w:rsidR="00651F17">
        <w:rPr>
          <w:rFonts w:ascii="Century Gothic" w:eastAsia="Century Gothic" w:hAnsi="Century Gothic" w:cs="Century Gothic"/>
          <w:i/>
        </w:rPr>
        <w:t>lítica del Estado de Chihuahua.</w:t>
      </w:r>
    </w:p>
    <w:p w14:paraId="2D24EA49" w14:textId="77777777" w:rsidR="00651F17" w:rsidRDefault="00651F17" w:rsidP="00651F17">
      <w:pPr>
        <w:spacing w:line="360" w:lineRule="auto"/>
        <w:ind w:left="567" w:right="615"/>
        <w:jc w:val="both"/>
        <w:rPr>
          <w:rFonts w:ascii="Century Gothic" w:eastAsia="Century Gothic" w:hAnsi="Century Gothic" w:cs="Century Gothic"/>
          <w:i/>
        </w:rPr>
      </w:pPr>
    </w:p>
    <w:p w14:paraId="09340A4B"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 xml:space="preserve">También es importante mencionar el reconocimiento constitucional que en el orden nacional se ha llevado a cabo respecto de los pueblos </w:t>
      </w:r>
      <w:proofErr w:type="spellStart"/>
      <w:r w:rsidRPr="003F46A0">
        <w:rPr>
          <w:rFonts w:ascii="Century Gothic" w:eastAsia="Century Gothic" w:hAnsi="Century Gothic" w:cs="Century Gothic"/>
          <w:i/>
        </w:rPr>
        <w:t>afromexicanos</w:t>
      </w:r>
      <w:proofErr w:type="spellEnd"/>
      <w:r w:rsidRPr="003F46A0">
        <w:rPr>
          <w:rFonts w:ascii="Century Gothic" w:eastAsia="Century Gothic" w:hAnsi="Century Gothic" w:cs="Century Gothic"/>
          <w:i/>
        </w:rPr>
        <w:t>, y los derechos que les resultan aplicables; de tal suerte que dicho aspecto se pretende retomar</w:t>
      </w:r>
      <w:r w:rsidR="00651F17">
        <w:rPr>
          <w:rFonts w:ascii="Century Gothic" w:eastAsia="Century Gothic" w:hAnsi="Century Gothic" w:cs="Century Gothic"/>
          <w:i/>
        </w:rPr>
        <w:t xml:space="preserve"> en nuestra constitución local.</w:t>
      </w:r>
    </w:p>
    <w:p w14:paraId="1D1FE4B7" w14:textId="77777777" w:rsidR="00651F17" w:rsidRDefault="00651F17" w:rsidP="00651F17">
      <w:pPr>
        <w:spacing w:line="360" w:lineRule="auto"/>
        <w:ind w:left="567" w:right="615"/>
        <w:jc w:val="both"/>
        <w:rPr>
          <w:rFonts w:ascii="Century Gothic" w:eastAsia="Century Gothic" w:hAnsi="Century Gothic" w:cs="Century Gothic"/>
          <w:i/>
        </w:rPr>
      </w:pPr>
    </w:p>
    <w:p w14:paraId="18A2C975"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b/>
          <w:i/>
        </w:rPr>
        <w:t>3.</w:t>
      </w:r>
      <w:r w:rsidRPr="003F46A0">
        <w:rPr>
          <w:rFonts w:ascii="Century Gothic" w:eastAsia="Century Gothic" w:hAnsi="Century Gothic" w:cs="Century Gothic"/>
          <w:i/>
        </w:rPr>
        <w:t xml:space="preserve"> En el mes de noviembre de 2017, la Relatora Especial sobre los derechos de los pueblos indígenas llevó a cabo una visita oficial a nuestro país con el objetivo de examinar la implementación de las recomendaciones realizadas por su predecesor el Relator Especial Rodolfo </w:t>
      </w:r>
      <w:proofErr w:type="spellStart"/>
      <w:r w:rsidRPr="003F46A0">
        <w:rPr>
          <w:rFonts w:ascii="Century Gothic" w:eastAsia="Century Gothic" w:hAnsi="Century Gothic" w:cs="Century Gothic"/>
          <w:i/>
        </w:rPr>
        <w:t>Stavenhagen</w:t>
      </w:r>
      <w:proofErr w:type="spellEnd"/>
      <w:r w:rsidRPr="003F46A0">
        <w:rPr>
          <w:rFonts w:ascii="Century Gothic" w:eastAsia="Century Gothic" w:hAnsi="Century Gothic" w:cs="Century Gothic"/>
          <w:i/>
        </w:rPr>
        <w:t xml:space="preserve"> en 2003, y evaluar la manera en que México ha incorporado sus compromisos internacionales de derechos humanos en relación con los puebl</w:t>
      </w:r>
      <w:r w:rsidR="00651F17">
        <w:rPr>
          <w:rFonts w:ascii="Century Gothic" w:eastAsia="Century Gothic" w:hAnsi="Century Gothic" w:cs="Century Gothic"/>
          <w:i/>
        </w:rPr>
        <w:t>os indígenas en su legislación.</w:t>
      </w:r>
    </w:p>
    <w:p w14:paraId="726EE8F6" w14:textId="77777777" w:rsidR="00651F17" w:rsidRDefault="00651F17" w:rsidP="00651F17">
      <w:pPr>
        <w:spacing w:line="360" w:lineRule="auto"/>
        <w:ind w:left="567" w:right="615"/>
        <w:jc w:val="both"/>
        <w:rPr>
          <w:rFonts w:ascii="Century Gothic" w:eastAsia="Century Gothic" w:hAnsi="Century Gothic" w:cs="Century Gothic"/>
          <w:i/>
        </w:rPr>
      </w:pPr>
    </w:p>
    <w:p w14:paraId="0171977A"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Para lo anterior se desarrollaron una serie de reuniones con autoridades estatales y federales, así como con organizaciones indígenas y organizaciones de la sociedad civil en CDMX, Guerrero, Chihuahua y Chiapas, en las que se examinaron varias cuestiones que a</w:t>
      </w:r>
      <w:r w:rsidR="00651F17">
        <w:rPr>
          <w:rFonts w:ascii="Century Gothic" w:eastAsia="Century Gothic" w:hAnsi="Century Gothic" w:cs="Century Gothic"/>
          <w:i/>
        </w:rPr>
        <w:t>fectan a los pueblos indígenas.</w:t>
      </w:r>
    </w:p>
    <w:p w14:paraId="36A3DE6C" w14:textId="77777777" w:rsidR="00651F17" w:rsidRDefault="00651F17" w:rsidP="00651F17">
      <w:pPr>
        <w:spacing w:line="360" w:lineRule="auto"/>
        <w:ind w:left="567" w:right="615"/>
        <w:jc w:val="both"/>
        <w:rPr>
          <w:rFonts w:ascii="Century Gothic" w:eastAsia="Century Gothic" w:hAnsi="Century Gothic" w:cs="Century Gothic"/>
          <w:i/>
        </w:rPr>
      </w:pPr>
    </w:p>
    <w:p w14:paraId="05E7B9B2" w14:textId="7DCCD8BE" w:rsidR="003F46A0" w:rsidRPr="003F46A0"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 xml:space="preserve">Derivado de la visita oficial en comento, la Relatora Especial citada en párrafos precedentes rindió un informe al Consejo de Derechos Humanos de la Organización de las Naciones Unidas, en su trigésimo </w:t>
      </w:r>
      <w:r w:rsidRPr="003F46A0">
        <w:rPr>
          <w:rFonts w:ascii="Century Gothic" w:eastAsia="Century Gothic" w:hAnsi="Century Gothic" w:cs="Century Gothic"/>
          <w:i/>
        </w:rPr>
        <w:lastRenderedPageBreak/>
        <w:t>noveno período de sesiones desarrollado del 10 al 28 de septiembre de 2018, documento que permite visualizar una serie de conclusiones y recomendaciones, entre otras, las siguientes:</w:t>
      </w:r>
    </w:p>
    <w:p w14:paraId="25CB875B" w14:textId="77777777" w:rsidR="003F46A0" w:rsidRPr="003F46A0" w:rsidRDefault="003F46A0" w:rsidP="003F46A0">
      <w:pPr>
        <w:spacing w:line="360" w:lineRule="auto"/>
        <w:ind w:left="850" w:right="1417"/>
        <w:jc w:val="both"/>
        <w:rPr>
          <w:rFonts w:ascii="Century Gothic" w:eastAsia="Century Gothic" w:hAnsi="Century Gothic" w:cs="Century Gothic"/>
          <w:i/>
        </w:rPr>
      </w:pPr>
    </w:p>
    <w:p w14:paraId="0C146F8D" w14:textId="77777777" w:rsidR="003F46A0" w:rsidRPr="003F46A0" w:rsidRDefault="003F46A0" w:rsidP="00651F17">
      <w:pPr>
        <w:spacing w:line="360" w:lineRule="auto"/>
        <w:ind w:left="1134" w:right="1182"/>
        <w:jc w:val="both"/>
        <w:rPr>
          <w:rFonts w:ascii="Century Gothic" w:eastAsia="Century Gothic" w:hAnsi="Century Gothic" w:cs="Century Gothic"/>
          <w:i/>
        </w:rPr>
      </w:pPr>
      <w:r w:rsidRPr="003F46A0">
        <w:rPr>
          <w:rFonts w:ascii="Century Gothic" w:eastAsia="Century Gothic" w:hAnsi="Century Gothic" w:cs="Century Gothic"/>
          <w:i/>
        </w:rPr>
        <w:t>“V. Conclusiones y recomendaciones</w:t>
      </w:r>
    </w:p>
    <w:p w14:paraId="07081E43" w14:textId="77777777" w:rsidR="003F46A0" w:rsidRPr="003F46A0" w:rsidRDefault="003F46A0" w:rsidP="00651F17">
      <w:pPr>
        <w:spacing w:line="360" w:lineRule="auto"/>
        <w:ind w:left="1134" w:right="1182"/>
        <w:jc w:val="both"/>
        <w:rPr>
          <w:rFonts w:ascii="Century Gothic" w:eastAsia="Century Gothic" w:hAnsi="Century Gothic" w:cs="Century Gothic"/>
          <w:i/>
        </w:rPr>
      </w:pPr>
    </w:p>
    <w:p w14:paraId="21228FBC" w14:textId="77777777" w:rsidR="00651F17" w:rsidRDefault="003F46A0" w:rsidP="00651F17">
      <w:pPr>
        <w:spacing w:line="360" w:lineRule="auto"/>
        <w:ind w:left="1134" w:right="1182"/>
        <w:jc w:val="both"/>
        <w:rPr>
          <w:rFonts w:ascii="Century Gothic" w:eastAsia="Century Gothic" w:hAnsi="Century Gothic" w:cs="Century Gothic"/>
          <w:i/>
        </w:rPr>
      </w:pPr>
      <w:r w:rsidRPr="003F46A0">
        <w:rPr>
          <w:rFonts w:ascii="Century Gothic" w:eastAsia="Century Gothic" w:hAnsi="Century Gothic" w:cs="Century Gothic"/>
          <w:i/>
        </w:rPr>
        <w:t>93. La situación actual de los pueblos indígenas en México refleja la considerable brecha existente entre la realidad jurídica, política e institucional y los compromisos internaci</w:t>
      </w:r>
      <w:r w:rsidR="00651F17">
        <w:rPr>
          <w:rFonts w:ascii="Century Gothic" w:eastAsia="Century Gothic" w:hAnsi="Century Gothic" w:cs="Century Gothic"/>
          <w:i/>
        </w:rPr>
        <w:t xml:space="preserve">onales asumidos por el </w:t>
      </w:r>
      <w:proofErr w:type="gramStart"/>
      <w:r w:rsidR="00651F17">
        <w:rPr>
          <w:rFonts w:ascii="Century Gothic" w:eastAsia="Century Gothic" w:hAnsi="Century Gothic" w:cs="Century Gothic"/>
          <w:i/>
        </w:rPr>
        <w:t>país….</w:t>
      </w:r>
      <w:proofErr w:type="gramEnd"/>
      <w:r w:rsidR="00651F17">
        <w:rPr>
          <w:rFonts w:ascii="Century Gothic" w:eastAsia="Century Gothic" w:hAnsi="Century Gothic" w:cs="Century Gothic"/>
          <w:i/>
        </w:rPr>
        <w:t>.</w:t>
      </w:r>
    </w:p>
    <w:p w14:paraId="463120CE" w14:textId="77777777" w:rsidR="00651F17" w:rsidRDefault="00651F17" w:rsidP="00651F17">
      <w:pPr>
        <w:spacing w:line="360" w:lineRule="auto"/>
        <w:ind w:left="1134" w:right="1182"/>
        <w:jc w:val="both"/>
        <w:rPr>
          <w:rFonts w:ascii="Century Gothic" w:eastAsia="Century Gothic" w:hAnsi="Century Gothic" w:cs="Century Gothic"/>
          <w:i/>
        </w:rPr>
      </w:pPr>
    </w:p>
    <w:p w14:paraId="2EFA6F0C" w14:textId="77777777" w:rsidR="00651F17" w:rsidRDefault="003F46A0" w:rsidP="00651F17">
      <w:pPr>
        <w:spacing w:line="360" w:lineRule="auto"/>
        <w:ind w:left="1134" w:right="1182"/>
        <w:jc w:val="both"/>
        <w:rPr>
          <w:rFonts w:ascii="Century Gothic" w:eastAsia="Century Gothic" w:hAnsi="Century Gothic" w:cs="Century Gothic"/>
          <w:i/>
        </w:rPr>
      </w:pPr>
      <w:r w:rsidRPr="003F46A0">
        <w:rPr>
          <w:rFonts w:ascii="Century Gothic" w:eastAsia="Century Gothic" w:hAnsi="Century Gothic" w:cs="Century Gothic"/>
          <w:i/>
        </w:rPr>
        <w:t>94. Se requieren medidas eficaces y coordinadas entre instituciones de toda la estructura federal, estatal y municipal para abordar los graves problemas expuestos, incluidas reformas del marco jurídico, político e institucional encaminadas a aplicar los derechos de los pueblos indígenas en temas clave como: tierras, territorios y recursos naturales, sus propias prioridades de desarrollo, libre determinación, participación política y acceso a la justicia. También urgen medidas para resolver los problemas de violencia e inseguridad, así como la pobreza, marginació</w:t>
      </w:r>
      <w:r w:rsidR="00651F17">
        <w:rPr>
          <w:rFonts w:ascii="Century Gothic" w:eastAsia="Century Gothic" w:hAnsi="Century Gothic" w:cs="Century Gothic"/>
          <w:i/>
        </w:rPr>
        <w:t>n y discriminación estructural.</w:t>
      </w:r>
    </w:p>
    <w:p w14:paraId="30C7ABEB" w14:textId="77777777" w:rsidR="00651F17" w:rsidRDefault="00651F17" w:rsidP="00651F17">
      <w:pPr>
        <w:spacing w:line="360" w:lineRule="auto"/>
        <w:ind w:left="1134" w:right="1182"/>
        <w:jc w:val="both"/>
        <w:rPr>
          <w:rFonts w:ascii="Century Gothic" w:eastAsia="Century Gothic" w:hAnsi="Century Gothic" w:cs="Century Gothic"/>
          <w:i/>
        </w:rPr>
      </w:pPr>
    </w:p>
    <w:p w14:paraId="10706E0F" w14:textId="77777777" w:rsidR="00651F17" w:rsidRDefault="003F46A0" w:rsidP="00651F17">
      <w:pPr>
        <w:spacing w:line="360" w:lineRule="auto"/>
        <w:ind w:left="1134" w:right="1182"/>
        <w:jc w:val="both"/>
        <w:rPr>
          <w:rFonts w:ascii="Century Gothic" w:eastAsia="Century Gothic" w:hAnsi="Century Gothic" w:cs="Century Gothic"/>
          <w:i/>
        </w:rPr>
      </w:pPr>
      <w:r w:rsidRPr="003F46A0">
        <w:rPr>
          <w:rFonts w:ascii="Century Gothic" w:eastAsia="Century Gothic" w:hAnsi="Century Gothic" w:cs="Century Gothic"/>
          <w:i/>
        </w:rPr>
        <w:lastRenderedPageBreak/>
        <w:t>Marco jur</w:t>
      </w:r>
      <w:r w:rsidR="00651F17">
        <w:rPr>
          <w:rFonts w:ascii="Century Gothic" w:eastAsia="Century Gothic" w:hAnsi="Century Gothic" w:cs="Century Gothic"/>
          <w:i/>
        </w:rPr>
        <w:t>ídico, político e institucional</w:t>
      </w:r>
    </w:p>
    <w:p w14:paraId="215A510B" w14:textId="77777777" w:rsidR="00651F17" w:rsidRDefault="00651F17" w:rsidP="00651F17">
      <w:pPr>
        <w:spacing w:line="360" w:lineRule="auto"/>
        <w:ind w:left="1134" w:right="1182"/>
        <w:jc w:val="both"/>
        <w:rPr>
          <w:rFonts w:ascii="Century Gothic" w:eastAsia="Century Gothic" w:hAnsi="Century Gothic" w:cs="Century Gothic"/>
          <w:i/>
        </w:rPr>
      </w:pPr>
    </w:p>
    <w:p w14:paraId="5D394204" w14:textId="77777777" w:rsidR="00651F17" w:rsidRDefault="003F46A0" w:rsidP="00651F17">
      <w:pPr>
        <w:spacing w:line="360" w:lineRule="auto"/>
        <w:ind w:left="1134" w:right="1182"/>
        <w:jc w:val="both"/>
        <w:rPr>
          <w:rFonts w:ascii="Century Gothic" w:eastAsia="Century Gothic" w:hAnsi="Century Gothic" w:cs="Century Gothic"/>
          <w:i/>
        </w:rPr>
      </w:pPr>
      <w:r w:rsidRPr="003F46A0">
        <w:rPr>
          <w:rFonts w:ascii="Century Gothic" w:eastAsia="Century Gothic" w:hAnsi="Century Gothic" w:cs="Century Gothic"/>
          <w:i/>
        </w:rPr>
        <w:t>96. Se debe reabrir el debate constitucional sobre derechos fundamentales, como el reconocimiento de los pueblos indígenas como sujetos de derecho público. Ello conlleva la modificación o reforma de legislaciones federales y estatales en materia indígena. Un primer paso para resolver los problemas mencionados en este informe es reconocer la deuda histórica del país en esta materia y adecuar la legislación y las políticas relacionadas con temas agrarios, territoriales, de desarrollo energético, minería, agua, producción y seguridad alimentaria, gobernanza y administración de justicia, entre otros, con las obligaciones internacionales sobre derechos de los pueblos indígenas. La modificación o reforma de dichas normas debe realizarse en consulta y con la participación de los pueblos indígenas conforme a los estándares internacionales.”</w:t>
      </w:r>
    </w:p>
    <w:p w14:paraId="2584B35B" w14:textId="77777777" w:rsidR="00651F17" w:rsidRDefault="00651F17" w:rsidP="00651F17">
      <w:pPr>
        <w:spacing w:line="360" w:lineRule="auto"/>
        <w:ind w:left="1134" w:right="1182"/>
        <w:jc w:val="both"/>
        <w:rPr>
          <w:rFonts w:ascii="Century Gothic" w:eastAsia="Century Gothic" w:hAnsi="Century Gothic" w:cs="Century Gothic"/>
          <w:i/>
        </w:rPr>
      </w:pPr>
    </w:p>
    <w:p w14:paraId="382CA979" w14:textId="78A67934" w:rsidR="003F46A0" w:rsidRPr="003F46A0" w:rsidRDefault="003F46A0" w:rsidP="00651F17">
      <w:pPr>
        <w:spacing w:line="360" w:lineRule="auto"/>
        <w:ind w:left="1134" w:right="1182"/>
        <w:jc w:val="both"/>
        <w:rPr>
          <w:rFonts w:ascii="Century Gothic" w:eastAsia="Century Gothic" w:hAnsi="Century Gothic" w:cs="Century Gothic"/>
          <w:i/>
        </w:rPr>
      </w:pPr>
      <w:r w:rsidRPr="003F46A0">
        <w:rPr>
          <w:rFonts w:ascii="Century Gothic" w:eastAsia="Century Gothic" w:hAnsi="Century Gothic" w:cs="Century Gothic"/>
          <w:i/>
        </w:rPr>
        <w:t xml:space="preserve">“97. Las instituciones de gobierno deben contar con la capacidad y los recursos necesarios para responder a las necesidades de los pueblos indígenas en materia de derechos humanos y acceso a la justicia, principalmente aquellas como la CDI. Los programas y las políticas de estas </w:t>
      </w:r>
      <w:r w:rsidRPr="003F46A0">
        <w:rPr>
          <w:rFonts w:ascii="Century Gothic" w:eastAsia="Century Gothic" w:hAnsi="Century Gothic" w:cs="Century Gothic"/>
          <w:i/>
        </w:rPr>
        <w:lastRenderedPageBreak/>
        <w:t>instituciones deben sustituir un enfoque asistencialista por un enfoque de derechos humanos que promueva el empoderamiento y libre determinación de los pueblos indígenas, y que respete sus propias propuestas y prioridades, asegurando la plena participación de los pueblos indígenas en la elaboración y desarrollo de dichos programas.”</w:t>
      </w:r>
    </w:p>
    <w:p w14:paraId="246E5B2E" w14:textId="77777777" w:rsidR="003F46A0" w:rsidRPr="003F46A0" w:rsidRDefault="003F46A0" w:rsidP="003F46A0">
      <w:pPr>
        <w:spacing w:line="360" w:lineRule="auto"/>
        <w:ind w:left="850" w:right="1417"/>
        <w:jc w:val="both"/>
        <w:rPr>
          <w:rFonts w:ascii="Century Gothic" w:eastAsia="Century Gothic" w:hAnsi="Century Gothic" w:cs="Century Gothic"/>
          <w:i/>
        </w:rPr>
      </w:pPr>
    </w:p>
    <w:p w14:paraId="5CEB8737" w14:textId="77777777" w:rsidR="00651F17"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Lo antes señalado, si bien forma parte de los elementos determinantes que impulsan la presente reforma constitucional, también obliga a reflexionar sobre la necesidad de contar con una nueva legislación secundaria en materia de Derechos Indígenas que sea acorde a las disposiciones constitucionales que aquí se proponen y que coloque a la población y a las colectividades indígenas en un nivel de reconocimiento jurídico diferenciado del resto de la población; por ello, es que en la presente iniciativa también se propone la abrogación de la Ley de Derechos de los Pueblos Indígenas del Estado de Chihuahua publicada en el Periódico Oficial del Estado No. 52 del 29 de junio de 2013, a fin de dar paso a una nueva Ley de Derechos Indígenas.</w:t>
      </w:r>
    </w:p>
    <w:p w14:paraId="253C13ED" w14:textId="77777777" w:rsidR="00651F17" w:rsidRDefault="00651F17" w:rsidP="00651F17">
      <w:pPr>
        <w:spacing w:line="360" w:lineRule="auto"/>
        <w:ind w:left="567" w:right="615"/>
        <w:jc w:val="both"/>
        <w:rPr>
          <w:rFonts w:ascii="Century Gothic" w:eastAsia="Century Gothic" w:hAnsi="Century Gothic" w:cs="Century Gothic"/>
          <w:i/>
        </w:rPr>
      </w:pPr>
    </w:p>
    <w:p w14:paraId="7E304767" w14:textId="52AF2C1C" w:rsidR="003F46A0" w:rsidRPr="00042EEF" w:rsidRDefault="003F46A0" w:rsidP="00651F17">
      <w:pPr>
        <w:spacing w:line="360" w:lineRule="auto"/>
        <w:ind w:left="567" w:right="615"/>
        <w:jc w:val="both"/>
        <w:rPr>
          <w:rFonts w:ascii="Century Gothic" w:eastAsia="Century Gothic" w:hAnsi="Century Gothic" w:cs="Century Gothic"/>
          <w:i/>
        </w:rPr>
      </w:pPr>
      <w:r w:rsidRPr="003F46A0">
        <w:rPr>
          <w:rFonts w:ascii="Century Gothic" w:eastAsia="Century Gothic" w:hAnsi="Century Gothic" w:cs="Century Gothic"/>
          <w:i/>
        </w:rPr>
        <w:t xml:space="preserve">Por último,  no debe pasar desapercibida la obligación consistente en que la presente reforma constitucional y legal debe ser objeto de un </w:t>
      </w:r>
      <w:r w:rsidRPr="003F46A0">
        <w:rPr>
          <w:rFonts w:ascii="Century Gothic" w:eastAsia="Century Gothic" w:hAnsi="Century Gothic" w:cs="Century Gothic"/>
          <w:i/>
        </w:rPr>
        <w:lastRenderedPageBreak/>
        <w:t>proceso de consulta previa, libre, informada y culturalmente adecuada a pueblos y comunidades indígenas.</w:t>
      </w:r>
      <w:r>
        <w:rPr>
          <w:rFonts w:ascii="Century Gothic" w:eastAsia="Century Gothic" w:hAnsi="Century Gothic" w:cs="Century Gothic"/>
          <w:i/>
        </w:rPr>
        <w:t>”</w:t>
      </w:r>
      <w:r w:rsidR="0055275F">
        <w:rPr>
          <w:rFonts w:ascii="Century Gothic" w:eastAsia="Century Gothic" w:hAnsi="Century Gothic" w:cs="Century Gothic"/>
          <w:i/>
        </w:rPr>
        <w:t>(SIC)</w:t>
      </w:r>
    </w:p>
    <w:p w14:paraId="685B0FC6" w14:textId="116730DF" w:rsidR="001C3E9A" w:rsidRDefault="001C3E9A" w:rsidP="00205BD6">
      <w:pPr>
        <w:pBdr>
          <w:top w:val="nil"/>
          <w:left w:val="nil"/>
          <w:bottom w:val="nil"/>
          <w:right w:val="nil"/>
          <w:between w:val="nil"/>
        </w:pBdr>
        <w:spacing w:line="360" w:lineRule="auto"/>
        <w:ind w:right="332"/>
        <w:jc w:val="both"/>
        <w:rPr>
          <w:rFonts w:ascii="Century Gothic" w:eastAsia="Century Gothic" w:hAnsi="Century Gothic" w:cs="Century Gothic"/>
          <w:b/>
          <w:color w:val="000000"/>
        </w:rPr>
      </w:pPr>
    </w:p>
    <w:p w14:paraId="50F73C6A" w14:textId="77777777" w:rsidR="007B5C0F" w:rsidRDefault="001566D6" w:rsidP="007B5C0F">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Ahora bien, al entrar al estudio y análisis de la</w:t>
      </w:r>
      <w:r w:rsidR="00EB194C">
        <w:rPr>
          <w:rFonts w:ascii="Century Gothic" w:eastAsia="Century Gothic" w:hAnsi="Century Gothic" w:cs="Century Gothic"/>
          <w:color w:val="000000"/>
        </w:rPr>
        <w:t>s</w:t>
      </w:r>
      <w:r w:rsidRPr="00205BD6">
        <w:rPr>
          <w:rFonts w:ascii="Century Gothic" w:eastAsia="Century Gothic" w:hAnsi="Century Gothic" w:cs="Century Gothic"/>
          <w:color w:val="000000"/>
        </w:rPr>
        <w:t xml:space="preserve"> iniciativa</w:t>
      </w:r>
      <w:r w:rsidR="00EB194C">
        <w:rPr>
          <w:rFonts w:ascii="Century Gothic" w:eastAsia="Century Gothic" w:hAnsi="Century Gothic" w:cs="Century Gothic"/>
          <w:color w:val="000000"/>
        </w:rPr>
        <w:t>s</w:t>
      </w:r>
      <w:r w:rsidRPr="00205BD6">
        <w:rPr>
          <w:rFonts w:ascii="Century Gothic" w:eastAsia="Century Gothic" w:hAnsi="Century Gothic" w:cs="Century Gothic"/>
          <w:color w:val="000000"/>
        </w:rPr>
        <w:t xml:space="preserve"> en comento, quienes integramos la Comisión citada en el proemio del presente Dictamen, formulamos las siguientes:</w:t>
      </w:r>
    </w:p>
    <w:p w14:paraId="17B9D18B" w14:textId="77777777" w:rsidR="007B5C0F" w:rsidRDefault="007B5C0F" w:rsidP="007B5C0F">
      <w:pPr>
        <w:pBdr>
          <w:top w:val="nil"/>
          <w:left w:val="nil"/>
          <w:bottom w:val="nil"/>
          <w:right w:val="nil"/>
          <w:between w:val="nil"/>
        </w:pBdr>
        <w:spacing w:line="360" w:lineRule="auto"/>
        <w:ind w:right="48"/>
        <w:jc w:val="both"/>
        <w:rPr>
          <w:rFonts w:ascii="Century Gothic" w:eastAsia="Century Gothic" w:hAnsi="Century Gothic" w:cs="Century Gothic"/>
          <w:color w:val="000000"/>
        </w:rPr>
      </w:pPr>
    </w:p>
    <w:p w14:paraId="4FD7914D" w14:textId="77777777" w:rsidR="003C4235" w:rsidRDefault="003C4235" w:rsidP="007B5C0F">
      <w:pPr>
        <w:pBdr>
          <w:top w:val="nil"/>
          <w:left w:val="nil"/>
          <w:bottom w:val="nil"/>
          <w:right w:val="nil"/>
          <w:between w:val="nil"/>
        </w:pBdr>
        <w:spacing w:line="360" w:lineRule="auto"/>
        <w:ind w:right="48"/>
        <w:jc w:val="both"/>
        <w:rPr>
          <w:rFonts w:ascii="Century Gothic" w:eastAsia="Century Gothic" w:hAnsi="Century Gothic" w:cs="Century Gothic"/>
          <w:color w:val="000000"/>
        </w:rPr>
      </w:pPr>
    </w:p>
    <w:p w14:paraId="2F266B6F" w14:textId="77777777" w:rsidR="007B5C0F" w:rsidRDefault="001566D6" w:rsidP="007B5C0F">
      <w:pPr>
        <w:pBdr>
          <w:top w:val="nil"/>
          <w:left w:val="nil"/>
          <w:bottom w:val="nil"/>
          <w:right w:val="nil"/>
          <w:between w:val="nil"/>
        </w:pBdr>
        <w:spacing w:line="360" w:lineRule="auto"/>
        <w:ind w:right="48"/>
        <w:jc w:val="center"/>
        <w:rPr>
          <w:rFonts w:ascii="Century Gothic" w:eastAsia="Century Gothic" w:hAnsi="Century Gothic" w:cs="Century Gothic"/>
          <w:color w:val="000000"/>
        </w:rPr>
      </w:pPr>
      <w:r w:rsidRPr="00205BD6">
        <w:rPr>
          <w:rFonts w:ascii="Century Gothic" w:eastAsia="Century Gothic" w:hAnsi="Century Gothic" w:cs="Century Gothic"/>
          <w:b/>
          <w:color w:val="000000"/>
        </w:rPr>
        <w:t>C O N S I D E R A C I O N E S</w:t>
      </w:r>
    </w:p>
    <w:p w14:paraId="08DC3427" w14:textId="77777777" w:rsidR="007B5C0F" w:rsidRDefault="007B5C0F" w:rsidP="007B5C0F">
      <w:pPr>
        <w:pBdr>
          <w:top w:val="nil"/>
          <w:left w:val="nil"/>
          <w:bottom w:val="nil"/>
          <w:right w:val="nil"/>
          <w:between w:val="nil"/>
        </w:pBdr>
        <w:spacing w:line="360" w:lineRule="auto"/>
        <w:ind w:right="48"/>
        <w:jc w:val="center"/>
        <w:rPr>
          <w:rFonts w:ascii="Century Gothic" w:eastAsia="Century Gothic" w:hAnsi="Century Gothic" w:cs="Century Gothic"/>
          <w:color w:val="000000"/>
        </w:rPr>
      </w:pPr>
    </w:p>
    <w:p w14:paraId="1BEE04C0" w14:textId="77777777" w:rsidR="003C4235" w:rsidRDefault="003C4235" w:rsidP="007B5C0F">
      <w:pPr>
        <w:pBdr>
          <w:top w:val="nil"/>
          <w:left w:val="nil"/>
          <w:bottom w:val="nil"/>
          <w:right w:val="nil"/>
          <w:between w:val="nil"/>
        </w:pBdr>
        <w:spacing w:line="360" w:lineRule="auto"/>
        <w:ind w:right="48"/>
        <w:jc w:val="center"/>
        <w:rPr>
          <w:rFonts w:ascii="Century Gothic" w:eastAsia="Century Gothic" w:hAnsi="Century Gothic" w:cs="Century Gothic"/>
          <w:color w:val="000000"/>
        </w:rPr>
      </w:pPr>
    </w:p>
    <w:p w14:paraId="67836665" w14:textId="6FF443DC" w:rsidR="00495A78" w:rsidRPr="007B5C0F" w:rsidRDefault="001566D6" w:rsidP="007B5C0F">
      <w:pPr>
        <w:pBdr>
          <w:top w:val="nil"/>
          <w:left w:val="nil"/>
          <w:bottom w:val="nil"/>
          <w:right w:val="nil"/>
          <w:between w:val="nil"/>
        </w:pBdr>
        <w:spacing w:line="360" w:lineRule="auto"/>
        <w:ind w:right="48"/>
        <w:jc w:val="both"/>
        <w:rPr>
          <w:rFonts w:ascii="Century Gothic" w:eastAsia="Century Gothic" w:hAnsi="Century Gothic" w:cs="Century Gothic"/>
          <w:color w:val="000000"/>
        </w:rPr>
      </w:pPr>
      <w:r w:rsidRPr="00205BD6">
        <w:rPr>
          <w:rFonts w:ascii="Century Gothic" w:eastAsia="Century Gothic" w:hAnsi="Century Gothic" w:cs="Century Gothic"/>
          <w:b/>
        </w:rPr>
        <w:t>I.-</w:t>
      </w:r>
      <w:r w:rsidRPr="00205BD6">
        <w:rPr>
          <w:rFonts w:ascii="Century Gothic" w:eastAsia="Century Gothic" w:hAnsi="Century Gothic" w:cs="Century Gothic"/>
        </w:rPr>
        <w:t xml:space="preserve"> Al analizar las facultades competenciales de este Alto Cuerpo Colegiado, quienes integramos la Comisión de Pueblos y Comunidades Indígenas, no encontramos impedimento alguno para conocer y resolver sobre la materia que ha sido señalada, así como de la</w:t>
      </w:r>
      <w:r w:rsidR="005312D2">
        <w:rPr>
          <w:rFonts w:ascii="Century Gothic" w:eastAsia="Century Gothic" w:hAnsi="Century Gothic" w:cs="Century Gothic"/>
        </w:rPr>
        <w:t>s iniciativa</w:t>
      </w:r>
      <w:r w:rsidR="00EB194C">
        <w:rPr>
          <w:rFonts w:ascii="Century Gothic" w:eastAsia="Century Gothic" w:hAnsi="Century Gothic" w:cs="Century Gothic"/>
        </w:rPr>
        <w:t>s</w:t>
      </w:r>
      <w:r w:rsidR="005312D2">
        <w:rPr>
          <w:rFonts w:ascii="Century Gothic" w:eastAsia="Century Gothic" w:hAnsi="Century Gothic" w:cs="Century Gothic"/>
        </w:rPr>
        <w:t xml:space="preserve"> en cuestión.</w:t>
      </w:r>
    </w:p>
    <w:p w14:paraId="36FC1240" w14:textId="77777777" w:rsidR="00495A78" w:rsidRPr="00205BD6" w:rsidRDefault="00495A78" w:rsidP="00205BD6">
      <w:pPr>
        <w:spacing w:line="360" w:lineRule="auto"/>
        <w:ind w:right="332"/>
        <w:jc w:val="both"/>
        <w:rPr>
          <w:rFonts w:ascii="Century Gothic" w:eastAsia="Century Gothic" w:hAnsi="Century Gothic" w:cs="Century Gothic"/>
          <w:b/>
        </w:rPr>
      </w:pPr>
    </w:p>
    <w:p w14:paraId="610B30E8" w14:textId="424195A2" w:rsidR="00BA78F1" w:rsidRPr="00205BD6" w:rsidRDefault="001566D6" w:rsidP="007B5C0F">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 xml:space="preserve">II.- </w:t>
      </w:r>
      <w:r w:rsidRPr="00205BD6">
        <w:rPr>
          <w:rFonts w:ascii="Century Gothic" w:eastAsia="Century Gothic" w:hAnsi="Century Gothic" w:cs="Century Gothic"/>
        </w:rPr>
        <w:t xml:space="preserve">Como </w:t>
      </w:r>
      <w:r w:rsidR="004D778A" w:rsidRPr="00205BD6">
        <w:rPr>
          <w:rFonts w:ascii="Century Gothic" w:eastAsia="Century Gothic" w:hAnsi="Century Gothic" w:cs="Century Gothic"/>
        </w:rPr>
        <w:t>quedo asentado</w:t>
      </w:r>
      <w:r w:rsidRPr="00205BD6">
        <w:rPr>
          <w:rFonts w:ascii="Century Gothic" w:eastAsia="Century Gothic" w:hAnsi="Century Gothic" w:cs="Century Gothic"/>
        </w:rPr>
        <w:t xml:space="preserve"> en el aparta</w:t>
      </w:r>
      <w:r w:rsidR="005312D2">
        <w:rPr>
          <w:rFonts w:ascii="Century Gothic" w:eastAsia="Century Gothic" w:hAnsi="Century Gothic" w:cs="Century Gothic"/>
        </w:rPr>
        <w:t>do de antecedentes, el presente</w:t>
      </w:r>
      <w:r w:rsidR="004D778A" w:rsidRPr="00205BD6">
        <w:rPr>
          <w:rFonts w:ascii="Century Gothic" w:eastAsia="Century Gothic" w:hAnsi="Century Gothic" w:cs="Century Gothic"/>
        </w:rPr>
        <w:t xml:space="preserve"> </w:t>
      </w:r>
      <w:r w:rsidRPr="00205BD6">
        <w:rPr>
          <w:rFonts w:ascii="Century Gothic" w:eastAsia="Century Gothic" w:hAnsi="Century Gothic" w:cs="Century Gothic"/>
        </w:rPr>
        <w:t xml:space="preserve">Dictamen </w:t>
      </w:r>
      <w:r w:rsidR="005312D2">
        <w:rPr>
          <w:rFonts w:ascii="Century Gothic" w:eastAsia="Century Gothic" w:hAnsi="Century Gothic" w:cs="Century Gothic"/>
        </w:rPr>
        <w:t>tiene como objeto expedir la</w:t>
      </w:r>
      <w:r w:rsidRPr="00205BD6">
        <w:rPr>
          <w:rFonts w:ascii="Century Gothic" w:eastAsia="Century Gothic" w:hAnsi="Century Gothic" w:cs="Century Gothic"/>
        </w:rPr>
        <w:t xml:space="preserve"> Ley de Derechos de los Pueblos</w:t>
      </w:r>
      <w:r w:rsidR="005312D2">
        <w:rPr>
          <w:rFonts w:ascii="Century Gothic" w:eastAsia="Century Gothic" w:hAnsi="Century Gothic" w:cs="Century Gothic"/>
        </w:rPr>
        <w:t xml:space="preserve"> y Comunidades</w:t>
      </w:r>
      <w:r w:rsidRPr="00205BD6">
        <w:rPr>
          <w:rFonts w:ascii="Century Gothic" w:eastAsia="Century Gothic" w:hAnsi="Century Gothic" w:cs="Century Gothic"/>
        </w:rPr>
        <w:t xml:space="preserve"> Indígenas </w:t>
      </w:r>
      <w:r w:rsidR="005312D2">
        <w:rPr>
          <w:rFonts w:ascii="Century Gothic" w:eastAsia="Century Gothic" w:hAnsi="Century Gothic" w:cs="Century Gothic"/>
        </w:rPr>
        <w:t>del Estado de Chi</w:t>
      </w:r>
      <w:r w:rsidR="00BA78F1">
        <w:rPr>
          <w:rFonts w:ascii="Century Gothic" w:eastAsia="Century Gothic" w:hAnsi="Century Gothic" w:cs="Century Gothic"/>
        </w:rPr>
        <w:t xml:space="preserve">huahua, estableciendo las disposiciones que les permita </w:t>
      </w:r>
      <w:r w:rsidR="00BA78F1" w:rsidRPr="00042EEF">
        <w:rPr>
          <w:rFonts w:ascii="Century Gothic" w:eastAsia="Century Gothic" w:hAnsi="Century Gothic" w:cs="Century Gothic"/>
        </w:rPr>
        <w:t>disfrutar sus prerrogativas de derecho individual y colectivo a través del ejercicio de su</w:t>
      </w:r>
      <w:r w:rsidR="00BA78F1">
        <w:rPr>
          <w:rFonts w:ascii="Century Gothic" w:eastAsia="Century Gothic" w:hAnsi="Century Gothic" w:cs="Century Gothic"/>
        </w:rPr>
        <w:t xml:space="preserve"> autonomía</w:t>
      </w:r>
      <w:r w:rsidR="000568A7">
        <w:rPr>
          <w:rFonts w:ascii="Century Gothic" w:eastAsia="Century Gothic" w:hAnsi="Century Gothic" w:cs="Century Gothic"/>
        </w:rPr>
        <w:t>,</w:t>
      </w:r>
      <w:r w:rsidR="00BA78F1" w:rsidRPr="00042EEF">
        <w:rPr>
          <w:rFonts w:ascii="Century Gothic" w:eastAsia="Century Gothic" w:hAnsi="Century Gothic" w:cs="Century Gothic"/>
        </w:rPr>
        <w:t xml:space="preserve"> libre determinación </w:t>
      </w:r>
      <w:r w:rsidR="00BA78F1">
        <w:rPr>
          <w:rFonts w:ascii="Century Gothic" w:eastAsia="Century Gothic" w:hAnsi="Century Gothic" w:cs="Century Gothic"/>
        </w:rPr>
        <w:t>y en ejercicio de sus Sistemas Normativos</w:t>
      </w:r>
      <w:r w:rsidR="001D6C21">
        <w:rPr>
          <w:rFonts w:ascii="Century Gothic" w:eastAsia="Century Gothic" w:hAnsi="Century Gothic" w:cs="Century Gothic"/>
        </w:rPr>
        <w:t xml:space="preserve"> Internos</w:t>
      </w:r>
      <w:r w:rsidR="00BA78F1">
        <w:rPr>
          <w:rFonts w:ascii="Century Gothic" w:eastAsia="Century Gothic" w:hAnsi="Century Gothic" w:cs="Century Gothic"/>
        </w:rPr>
        <w:t>, colocándolo</w:t>
      </w:r>
      <w:r w:rsidR="000568A7">
        <w:rPr>
          <w:rFonts w:ascii="Century Gothic" w:eastAsia="Century Gothic" w:hAnsi="Century Gothic" w:cs="Century Gothic"/>
        </w:rPr>
        <w:t>s</w:t>
      </w:r>
      <w:r w:rsidR="00BA78F1">
        <w:rPr>
          <w:rFonts w:ascii="Century Gothic" w:eastAsia="Century Gothic" w:hAnsi="Century Gothic" w:cs="Century Gothic"/>
        </w:rPr>
        <w:t xml:space="preserve"> en</w:t>
      </w:r>
      <w:r w:rsidR="00BA78F1" w:rsidRPr="001C3E9A">
        <w:rPr>
          <w:rFonts w:ascii="Century Gothic" w:eastAsia="Century Gothic" w:hAnsi="Century Gothic" w:cs="Century Gothic"/>
        </w:rPr>
        <w:t xml:space="preserve"> un nivel de reconocimiento jurídico diferenciado del resto de la población</w:t>
      </w:r>
      <w:r w:rsidR="00BA78F1" w:rsidRPr="00042EEF">
        <w:rPr>
          <w:rFonts w:ascii="Century Gothic" w:eastAsia="Century Gothic" w:hAnsi="Century Gothic" w:cs="Century Gothic"/>
        </w:rPr>
        <w:t>.</w:t>
      </w:r>
      <w:r w:rsidR="00BA78F1">
        <w:rPr>
          <w:rFonts w:ascii="Century Gothic" w:eastAsia="Century Gothic" w:hAnsi="Century Gothic" w:cs="Century Gothic"/>
        </w:rPr>
        <w:t xml:space="preserve"> </w:t>
      </w:r>
    </w:p>
    <w:p w14:paraId="165539DF" w14:textId="77777777" w:rsidR="005312D2" w:rsidRPr="00205BD6" w:rsidRDefault="005312D2" w:rsidP="007B5C0F">
      <w:pPr>
        <w:tabs>
          <w:tab w:val="left" w:pos="9763"/>
        </w:tabs>
        <w:spacing w:line="360" w:lineRule="auto"/>
        <w:ind w:right="48"/>
        <w:jc w:val="both"/>
        <w:rPr>
          <w:rFonts w:ascii="Century Gothic" w:eastAsia="Century Gothic" w:hAnsi="Century Gothic" w:cs="Century Gothic"/>
        </w:rPr>
      </w:pPr>
    </w:p>
    <w:p w14:paraId="6F13E687" w14:textId="30613294" w:rsidR="005312D2" w:rsidRDefault="001566D6" w:rsidP="007B5C0F">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III.-</w:t>
      </w:r>
      <w:r w:rsidRPr="00205BD6">
        <w:rPr>
          <w:rFonts w:ascii="Century Gothic" w:eastAsia="Century Gothic" w:hAnsi="Century Gothic" w:cs="Century Gothic"/>
        </w:rPr>
        <w:t xml:space="preserve"> </w:t>
      </w:r>
      <w:r w:rsidR="00BC78AD" w:rsidRPr="001D6C21">
        <w:rPr>
          <w:rFonts w:ascii="Century Gothic" w:eastAsia="Century Gothic" w:hAnsi="Century Gothic" w:cs="Century Gothic"/>
        </w:rPr>
        <w:t xml:space="preserve">Dentro del estudio de fondo de las iniciativas planteadas en los numerales primero y cuarto del apartado de antecedentes, a saber marcadas con los </w:t>
      </w:r>
      <w:r w:rsidR="00EB194C" w:rsidRPr="001D6C21">
        <w:rPr>
          <w:rFonts w:ascii="Century Gothic" w:eastAsia="Century Gothic" w:hAnsi="Century Gothic" w:cs="Century Gothic"/>
        </w:rPr>
        <w:t>número</w:t>
      </w:r>
      <w:r w:rsidR="00EB194C">
        <w:rPr>
          <w:rFonts w:ascii="Century Gothic" w:eastAsia="Century Gothic" w:hAnsi="Century Gothic" w:cs="Century Gothic"/>
        </w:rPr>
        <w:t>s</w:t>
      </w:r>
      <w:r w:rsidR="00BC78AD" w:rsidRPr="001D6C21">
        <w:rPr>
          <w:rFonts w:ascii="Century Gothic" w:eastAsia="Century Gothic" w:hAnsi="Century Gothic" w:cs="Century Gothic"/>
        </w:rPr>
        <w:t xml:space="preserve"> trece y ochocientos ochenta y cinco, respectivamente, es menester mencionar que</w:t>
      </w:r>
      <w:r w:rsidR="00EB194C">
        <w:rPr>
          <w:rFonts w:ascii="Century Gothic" w:eastAsia="Century Gothic" w:hAnsi="Century Gothic" w:cs="Century Gothic"/>
        </w:rPr>
        <w:t>,</w:t>
      </w:r>
      <w:r w:rsidR="00BC78AD" w:rsidRPr="001D6C21">
        <w:rPr>
          <w:rFonts w:ascii="Century Gothic" w:eastAsia="Century Gothic" w:hAnsi="Century Gothic" w:cs="Century Gothic"/>
        </w:rPr>
        <w:t xml:space="preserve"> en el caso de la segunda de ellas se resuelve en el presente Dictamen lo referente a la expedición de la Ley de Derechos de los Pueblos y</w:t>
      </w:r>
      <w:r w:rsidR="007B5C0F">
        <w:rPr>
          <w:rFonts w:ascii="Century Gothic" w:eastAsia="Century Gothic" w:hAnsi="Century Gothic" w:cs="Century Gothic"/>
        </w:rPr>
        <w:t xml:space="preserve"> </w:t>
      </w:r>
      <w:r w:rsidR="00BC78AD" w:rsidRPr="001D6C21">
        <w:rPr>
          <w:rFonts w:ascii="Century Gothic" w:eastAsia="Century Gothic" w:hAnsi="Century Gothic" w:cs="Century Gothic"/>
        </w:rPr>
        <w:t>Comunidades Indígenas del Estado de Chihuahua, reservando la propuesta de reforma Constitucional para un análisis posterior.</w:t>
      </w:r>
    </w:p>
    <w:p w14:paraId="5529B5FA" w14:textId="77777777" w:rsidR="00A94D5C" w:rsidRDefault="00A94D5C" w:rsidP="005312D2">
      <w:pPr>
        <w:tabs>
          <w:tab w:val="left" w:pos="9763"/>
        </w:tabs>
        <w:spacing w:line="360" w:lineRule="auto"/>
        <w:ind w:right="332"/>
        <w:jc w:val="both"/>
        <w:rPr>
          <w:rFonts w:ascii="Century Gothic" w:eastAsia="Century Gothic" w:hAnsi="Century Gothic" w:cs="Century Gothic"/>
        </w:rPr>
      </w:pPr>
    </w:p>
    <w:p w14:paraId="5CC41284" w14:textId="11DAE7F1" w:rsidR="0089364F" w:rsidRDefault="001D6C21" w:rsidP="007B5C0F">
      <w:pPr>
        <w:tabs>
          <w:tab w:val="left" w:pos="8789"/>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rPr>
        <w:t xml:space="preserve">IV. </w:t>
      </w:r>
      <w:r>
        <w:rPr>
          <w:rFonts w:ascii="Century Gothic" w:eastAsia="Century Gothic" w:hAnsi="Century Gothic" w:cs="Century Gothic"/>
        </w:rPr>
        <w:t xml:space="preserve"> </w:t>
      </w:r>
      <w:r w:rsidR="000D7F6F">
        <w:rPr>
          <w:rFonts w:ascii="Century Gothic" w:eastAsia="Century Gothic" w:hAnsi="Century Gothic" w:cs="Century Gothic"/>
        </w:rPr>
        <w:t xml:space="preserve">Como es de conocimiento </w:t>
      </w:r>
      <w:r w:rsidRPr="001D6C21">
        <w:rPr>
          <w:rFonts w:ascii="Century Gothic" w:eastAsia="Century Gothic" w:hAnsi="Century Gothic" w:cs="Century Gothic"/>
        </w:rPr>
        <w:t xml:space="preserve">los </w:t>
      </w:r>
      <w:r w:rsidR="00C969F4" w:rsidRPr="00C969F4">
        <w:rPr>
          <w:rFonts w:ascii="Century Gothic" w:eastAsia="Century Gothic" w:hAnsi="Century Gothic" w:cs="Century Gothic"/>
          <w:b/>
        </w:rPr>
        <w:t>d</w:t>
      </w:r>
      <w:r w:rsidR="0089364F" w:rsidRPr="00C969F4">
        <w:rPr>
          <w:rFonts w:ascii="Century Gothic" w:eastAsia="Century Gothic" w:hAnsi="Century Gothic" w:cs="Century Gothic"/>
          <w:b/>
        </w:rPr>
        <w:t xml:space="preserve">erechos de los </w:t>
      </w:r>
      <w:r w:rsidR="00EB194C">
        <w:rPr>
          <w:rFonts w:ascii="Century Gothic" w:eastAsia="Century Gothic" w:hAnsi="Century Gothic" w:cs="Century Gothic"/>
          <w:b/>
        </w:rPr>
        <w:t>p</w:t>
      </w:r>
      <w:r w:rsidRPr="00C969F4">
        <w:rPr>
          <w:rFonts w:ascii="Century Gothic" w:eastAsia="Century Gothic" w:hAnsi="Century Gothic" w:cs="Century Gothic"/>
          <w:b/>
        </w:rPr>
        <w:t xml:space="preserve">ueblos y </w:t>
      </w:r>
      <w:r w:rsidR="00EB194C">
        <w:rPr>
          <w:rFonts w:ascii="Century Gothic" w:eastAsia="Century Gothic" w:hAnsi="Century Gothic" w:cs="Century Gothic"/>
          <w:b/>
        </w:rPr>
        <w:t>c</w:t>
      </w:r>
      <w:r w:rsidRPr="00C969F4">
        <w:rPr>
          <w:rFonts w:ascii="Century Gothic" w:eastAsia="Century Gothic" w:hAnsi="Century Gothic" w:cs="Century Gothic"/>
          <w:b/>
        </w:rPr>
        <w:t>omunidades Indígenas</w:t>
      </w:r>
      <w:r w:rsidRPr="001D6C21">
        <w:rPr>
          <w:rFonts w:ascii="Century Gothic" w:eastAsia="Century Gothic" w:hAnsi="Century Gothic" w:cs="Century Gothic"/>
        </w:rPr>
        <w:t xml:space="preserve"> son, desde el punto de vista jurídico, motivo de estudio constante, debido a la búsqueda de la </w:t>
      </w:r>
      <w:proofErr w:type="spellStart"/>
      <w:r w:rsidRPr="001D6C21">
        <w:rPr>
          <w:rFonts w:ascii="Century Gothic" w:eastAsia="Century Gothic" w:hAnsi="Century Gothic" w:cs="Century Gothic"/>
        </w:rPr>
        <w:t>visibilización</w:t>
      </w:r>
      <w:proofErr w:type="spellEnd"/>
      <w:r w:rsidRPr="001D6C21">
        <w:rPr>
          <w:rFonts w:ascii="Century Gothic" w:eastAsia="Century Gothic" w:hAnsi="Century Gothic" w:cs="Century Gothic"/>
        </w:rPr>
        <w:t xml:space="preserve"> y el reconocimiento de los mismos como una muestra de respeto que merecen las personas</w:t>
      </w:r>
      <w:r w:rsidR="00346358">
        <w:rPr>
          <w:rFonts w:ascii="Century Gothic" w:eastAsia="Century Gothic" w:hAnsi="Century Gothic" w:cs="Century Gothic"/>
        </w:rPr>
        <w:t xml:space="preserve"> pertenecientes a los</w:t>
      </w:r>
      <w:r w:rsidR="000568A7">
        <w:rPr>
          <w:rFonts w:ascii="Century Gothic" w:eastAsia="Century Gothic" w:hAnsi="Century Gothic" w:cs="Century Gothic"/>
        </w:rPr>
        <w:t xml:space="preserve"> pueblos</w:t>
      </w:r>
      <w:r w:rsidRPr="001D6C21">
        <w:rPr>
          <w:rFonts w:ascii="Century Gothic" w:eastAsia="Century Gothic" w:hAnsi="Century Gothic" w:cs="Century Gothic"/>
        </w:rPr>
        <w:t xml:space="preserve"> indígenas.</w:t>
      </w:r>
    </w:p>
    <w:p w14:paraId="57F36A28" w14:textId="77777777" w:rsidR="000D7F6F" w:rsidRDefault="000D7F6F" w:rsidP="007B5C0F">
      <w:pPr>
        <w:tabs>
          <w:tab w:val="left" w:pos="8789"/>
          <w:tab w:val="left" w:pos="9763"/>
        </w:tabs>
        <w:spacing w:line="360" w:lineRule="auto"/>
        <w:ind w:right="48"/>
        <w:jc w:val="both"/>
        <w:rPr>
          <w:rFonts w:ascii="Century Gothic" w:eastAsia="Century Gothic" w:hAnsi="Century Gothic" w:cs="Century Gothic"/>
          <w:color w:val="FF0000"/>
        </w:rPr>
      </w:pPr>
    </w:p>
    <w:p w14:paraId="1856E22F" w14:textId="42877DBF" w:rsidR="001D6C21" w:rsidRPr="000D7F6F" w:rsidRDefault="000D7F6F" w:rsidP="007B5C0F">
      <w:pPr>
        <w:tabs>
          <w:tab w:val="left" w:pos="8789"/>
          <w:tab w:val="left" w:pos="9763"/>
        </w:tabs>
        <w:spacing w:line="360" w:lineRule="auto"/>
        <w:ind w:right="48"/>
        <w:jc w:val="both"/>
        <w:rPr>
          <w:rFonts w:ascii="Century Gothic" w:eastAsia="Century Gothic" w:hAnsi="Century Gothic" w:cs="Century Gothic"/>
          <w:i/>
        </w:rPr>
      </w:pPr>
      <w:r w:rsidRPr="000D7F6F">
        <w:rPr>
          <w:rFonts w:ascii="Century Gothic" w:eastAsia="Century Gothic" w:hAnsi="Century Gothic" w:cs="Century Gothic"/>
        </w:rPr>
        <w:t xml:space="preserve">Los pueblos y </w:t>
      </w:r>
      <w:r>
        <w:rPr>
          <w:rFonts w:ascii="Century Gothic" w:eastAsia="Century Gothic" w:hAnsi="Century Gothic" w:cs="Century Gothic"/>
        </w:rPr>
        <w:t>comunidades</w:t>
      </w:r>
      <w:r w:rsidRPr="000D7F6F">
        <w:rPr>
          <w:rFonts w:ascii="Century Gothic" w:eastAsia="Century Gothic" w:hAnsi="Century Gothic" w:cs="Century Gothic"/>
        </w:rPr>
        <w:t xml:space="preserve"> indígenas constituyen uno de los </w:t>
      </w:r>
      <w:r>
        <w:rPr>
          <w:rFonts w:ascii="Century Gothic" w:eastAsia="Century Gothic" w:hAnsi="Century Gothic" w:cs="Century Gothic"/>
        </w:rPr>
        <w:t xml:space="preserve">grupos </w:t>
      </w:r>
      <w:r w:rsidR="00EB194C">
        <w:rPr>
          <w:rFonts w:ascii="Century Gothic" w:eastAsia="Century Gothic" w:hAnsi="Century Gothic" w:cs="Century Gothic"/>
        </w:rPr>
        <w:t xml:space="preserve">de población </w:t>
      </w:r>
      <w:r w:rsidRPr="000D7F6F">
        <w:rPr>
          <w:rFonts w:ascii="Century Gothic" w:eastAsia="Century Gothic" w:hAnsi="Century Gothic" w:cs="Century Gothic"/>
        </w:rPr>
        <w:t>que requiere ma</w:t>
      </w:r>
      <w:r>
        <w:rPr>
          <w:rFonts w:ascii="Century Gothic" w:eastAsia="Century Gothic" w:hAnsi="Century Gothic" w:cs="Century Gothic"/>
        </w:rPr>
        <w:t xml:space="preserve">yor atención para su desarrollo, buscando </w:t>
      </w:r>
      <w:r w:rsidRPr="000D7F6F">
        <w:rPr>
          <w:rFonts w:ascii="Century Gothic" w:eastAsia="Century Gothic" w:hAnsi="Century Gothic" w:cs="Century Gothic"/>
        </w:rPr>
        <w:t>elimina</w:t>
      </w:r>
      <w:r>
        <w:rPr>
          <w:rFonts w:ascii="Century Gothic" w:eastAsia="Century Gothic" w:hAnsi="Century Gothic" w:cs="Century Gothic"/>
        </w:rPr>
        <w:t>r</w:t>
      </w:r>
      <w:r w:rsidRPr="000D7F6F">
        <w:rPr>
          <w:rFonts w:ascii="Century Gothic" w:eastAsia="Century Gothic" w:hAnsi="Century Gothic" w:cs="Century Gothic"/>
        </w:rPr>
        <w:t xml:space="preserve"> la discriminación a la que permane</w:t>
      </w:r>
      <w:r>
        <w:rPr>
          <w:rFonts w:ascii="Century Gothic" w:eastAsia="Century Gothic" w:hAnsi="Century Gothic" w:cs="Century Gothic"/>
        </w:rPr>
        <w:t xml:space="preserve">ntemente se enfrentan. Por ello: </w:t>
      </w:r>
      <w:r w:rsidRPr="000D7F6F">
        <w:rPr>
          <w:rFonts w:ascii="Century Gothic" w:eastAsia="Century Gothic" w:hAnsi="Century Gothic" w:cs="Century Gothic"/>
          <w:i/>
        </w:rPr>
        <w:t>“es necesario construir en el país una cultura de respeto, tanto a sus derechos individuales como a los que adquieren como miembros de una comunidad.</w:t>
      </w:r>
      <w:r>
        <w:rPr>
          <w:rFonts w:ascii="Century Gothic" w:eastAsia="Century Gothic" w:hAnsi="Century Gothic" w:cs="Century Gothic"/>
          <w:i/>
        </w:rPr>
        <w:t>”</w:t>
      </w:r>
      <w:r>
        <w:rPr>
          <w:rStyle w:val="Refdenotaalpie"/>
          <w:rFonts w:ascii="Century Gothic" w:eastAsia="Century Gothic" w:hAnsi="Century Gothic" w:cs="Century Gothic"/>
          <w:i/>
        </w:rPr>
        <w:footnoteReference w:id="11"/>
      </w:r>
    </w:p>
    <w:p w14:paraId="2D62B687" w14:textId="77777777" w:rsidR="000D7F6F" w:rsidRPr="00205BD6" w:rsidRDefault="000D7F6F" w:rsidP="0089364F">
      <w:pPr>
        <w:tabs>
          <w:tab w:val="left" w:pos="9763"/>
        </w:tabs>
        <w:spacing w:line="360" w:lineRule="auto"/>
        <w:ind w:right="332"/>
        <w:jc w:val="both"/>
        <w:rPr>
          <w:rFonts w:ascii="Century Gothic" w:eastAsia="Century Gothic" w:hAnsi="Century Gothic" w:cs="Century Gothic"/>
        </w:rPr>
      </w:pPr>
    </w:p>
    <w:p w14:paraId="073C8399" w14:textId="4DF8F434" w:rsidR="001D6C21" w:rsidRPr="000D7F6F" w:rsidRDefault="00C969F4" w:rsidP="007B5C0F">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lastRenderedPageBreak/>
        <w:t>El reconocimiento a los d</w:t>
      </w:r>
      <w:r w:rsidR="001D6C21" w:rsidRPr="000D7F6F">
        <w:rPr>
          <w:rFonts w:ascii="Century Gothic" w:eastAsia="Century Gothic" w:hAnsi="Century Gothic" w:cs="Century Gothic"/>
        </w:rPr>
        <w:t>erechos inherente a las personas pertenecientes a los pueblos y comunidades indígenas, se consagran en diferentes instrumentos</w:t>
      </w:r>
      <w:r w:rsidR="0089364F" w:rsidRPr="000D7F6F">
        <w:rPr>
          <w:rFonts w:ascii="Century Gothic" w:eastAsia="Century Gothic" w:hAnsi="Century Gothic" w:cs="Century Gothic"/>
        </w:rPr>
        <w:t xml:space="preserve"> internacionales </w:t>
      </w:r>
      <w:r w:rsidR="001D6C21" w:rsidRPr="000D7F6F">
        <w:rPr>
          <w:rFonts w:ascii="Century Gothic" w:eastAsia="Century Gothic" w:hAnsi="Century Gothic" w:cs="Century Gothic"/>
        </w:rPr>
        <w:t>de los cuales el</w:t>
      </w:r>
      <w:r w:rsidR="0089364F" w:rsidRPr="000D7F6F">
        <w:rPr>
          <w:rFonts w:ascii="Century Gothic" w:eastAsia="Century Gothic" w:hAnsi="Century Gothic" w:cs="Century Gothic"/>
        </w:rPr>
        <w:t xml:space="preserve"> Estado mexicano es parte, </w:t>
      </w:r>
      <w:r w:rsidR="001D6C21" w:rsidRPr="000D7F6F">
        <w:rPr>
          <w:rFonts w:ascii="Century Gothic" w:eastAsia="Century Gothic" w:hAnsi="Century Gothic" w:cs="Century Gothic"/>
        </w:rPr>
        <w:t xml:space="preserve">en la Constitución </w:t>
      </w:r>
      <w:r w:rsidR="000C15FE" w:rsidRPr="000D7F6F">
        <w:rPr>
          <w:rFonts w:ascii="Century Gothic" w:eastAsia="Century Gothic" w:hAnsi="Century Gothic" w:cs="Century Gothic"/>
        </w:rPr>
        <w:t>Política</w:t>
      </w:r>
      <w:r w:rsidR="001D6C21" w:rsidRPr="000D7F6F">
        <w:rPr>
          <w:rFonts w:ascii="Century Gothic" w:eastAsia="Century Gothic" w:hAnsi="Century Gothic" w:cs="Century Gothic"/>
        </w:rPr>
        <w:t xml:space="preserve"> de los Estados Unidos </w:t>
      </w:r>
      <w:r w:rsidR="000C15FE" w:rsidRPr="000D7F6F">
        <w:rPr>
          <w:rFonts w:ascii="Century Gothic" w:eastAsia="Century Gothic" w:hAnsi="Century Gothic" w:cs="Century Gothic"/>
        </w:rPr>
        <w:t>Mexicanos</w:t>
      </w:r>
      <w:r w:rsidR="001D6C21" w:rsidRPr="000D7F6F">
        <w:rPr>
          <w:rFonts w:ascii="Century Gothic" w:eastAsia="Century Gothic" w:hAnsi="Century Gothic" w:cs="Century Gothic"/>
        </w:rPr>
        <w:t xml:space="preserve">, las leyes federales, la </w:t>
      </w:r>
      <w:r w:rsidR="000C15FE" w:rsidRPr="000D7F6F">
        <w:rPr>
          <w:rFonts w:ascii="Century Gothic" w:eastAsia="Century Gothic" w:hAnsi="Century Gothic" w:cs="Century Gothic"/>
        </w:rPr>
        <w:t>Constitución</w:t>
      </w:r>
      <w:r w:rsidR="001D6C21" w:rsidRPr="000D7F6F">
        <w:rPr>
          <w:rFonts w:ascii="Century Gothic" w:eastAsia="Century Gothic" w:hAnsi="Century Gothic" w:cs="Century Gothic"/>
        </w:rPr>
        <w:t xml:space="preserve"> del Estado y </w:t>
      </w:r>
      <w:r w:rsidR="000568A7">
        <w:rPr>
          <w:rFonts w:ascii="Century Gothic" w:eastAsia="Century Gothic" w:hAnsi="Century Gothic" w:cs="Century Gothic"/>
        </w:rPr>
        <w:t>a</w:t>
      </w:r>
      <w:r w:rsidR="001D6C21" w:rsidRPr="000D7F6F">
        <w:rPr>
          <w:rFonts w:ascii="Century Gothic" w:eastAsia="Century Gothic" w:hAnsi="Century Gothic" w:cs="Century Gothic"/>
        </w:rPr>
        <w:t xml:space="preserve"> través de</w:t>
      </w:r>
      <w:r w:rsidR="00EB194C">
        <w:rPr>
          <w:rFonts w:ascii="Century Gothic" w:eastAsia="Century Gothic" w:hAnsi="Century Gothic" w:cs="Century Gothic"/>
        </w:rPr>
        <w:t>l presente</w:t>
      </w:r>
      <w:r w:rsidR="001D6C21" w:rsidRPr="000D7F6F">
        <w:rPr>
          <w:rFonts w:ascii="Century Gothic" w:eastAsia="Century Gothic" w:hAnsi="Century Gothic" w:cs="Century Gothic"/>
        </w:rPr>
        <w:t xml:space="preserve"> esta Comisión Legislativa </w:t>
      </w:r>
      <w:r w:rsidR="00EB194C">
        <w:rPr>
          <w:rFonts w:ascii="Century Gothic" w:eastAsia="Century Gothic" w:hAnsi="Century Gothic" w:cs="Century Gothic"/>
        </w:rPr>
        <w:t>pretende</w:t>
      </w:r>
      <w:r w:rsidR="001D6C21" w:rsidRPr="000D7F6F">
        <w:rPr>
          <w:rFonts w:ascii="Century Gothic" w:eastAsia="Century Gothic" w:hAnsi="Century Gothic" w:cs="Century Gothic"/>
        </w:rPr>
        <w:t xml:space="preserve"> establecer su armonización</w:t>
      </w:r>
      <w:r w:rsidR="000C15FE" w:rsidRPr="000D7F6F">
        <w:rPr>
          <w:rFonts w:ascii="Century Gothic" w:eastAsia="Century Gothic" w:hAnsi="Century Gothic" w:cs="Century Gothic"/>
        </w:rPr>
        <w:t xml:space="preserve"> mediante la promulgación de una Ley que reconozca de manera amplia los </w:t>
      </w:r>
      <w:r w:rsidR="00EB194C">
        <w:rPr>
          <w:rFonts w:ascii="Century Gothic" w:eastAsia="Century Gothic" w:hAnsi="Century Gothic" w:cs="Century Gothic"/>
        </w:rPr>
        <w:t>d</w:t>
      </w:r>
      <w:r w:rsidR="000C15FE" w:rsidRPr="000D7F6F">
        <w:rPr>
          <w:rFonts w:ascii="Century Gothic" w:eastAsia="Century Gothic" w:hAnsi="Century Gothic" w:cs="Century Gothic"/>
        </w:rPr>
        <w:t>erechos a que se hace referencia.</w:t>
      </w:r>
    </w:p>
    <w:p w14:paraId="59C161E1" w14:textId="77777777" w:rsidR="001D6C21" w:rsidRDefault="001D6C21" w:rsidP="007B5C0F">
      <w:pPr>
        <w:tabs>
          <w:tab w:val="left" w:pos="9763"/>
        </w:tabs>
        <w:spacing w:line="360" w:lineRule="auto"/>
        <w:ind w:right="48"/>
        <w:jc w:val="both"/>
        <w:rPr>
          <w:rFonts w:ascii="Century Gothic" w:eastAsia="Century Gothic" w:hAnsi="Century Gothic" w:cs="Century Gothic"/>
          <w:color w:val="FF0000"/>
        </w:rPr>
      </w:pPr>
    </w:p>
    <w:p w14:paraId="370A568A" w14:textId="43DA75B9" w:rsidR="00F31D95" w:rsidRDefault="000C15FE" w:rsidP="007B5C0F">
      <w:pPr>
        <w:tabs>
          <w:tab w:val="left" w:pos="9763"/>
        </w:tabs>
        <w:spacing w:line="360" w:lineRule="auto"/>
        <w:ind w:right="48"/>
        <w:jc w:val="both"/>
        <w:rPr>
          <w:rFonts w:ascii="Century Gothic" w:eastAsia="Century Gothic" w:hAnsi="Century Gothic" w:cs="Century Gothic"/>
        </w:rPr>
      </w:pPr>
      <w:r w:rsidRPr="000D7F6F">
        <w:rPr>
          <w:rFonts w:ascii="Century Gothic" w:eastAsia="Century Gothic" w:hAnsi="Century Gothic" w:cs="Century Gothic"/>
        </w:rPr>
        <w:t xml:space="preserve">Es menester </w:t>
      </w:r>
      <w:r w:rsidR="000568A7" w:rsidRPr="000568A7">
        <w:rPr>
          <w:rFonts w:ascii="Century Gothic" w:eastAsia="Century Gothic" w:hAnsi="Century Gothic" w:cs="Century Gothic"/>
        </w:rPr>
        <w:t>en primer lugar hacer un acercamiento teórico al universo</w:t>
      </w:r>
      <w:r w:rsidR="000568A7">
        <w:rPr>
          <w:rFonts w:ascii="Century Gothic" w:eastAsia="Century Gothic" w:hAnsi="Century Gothic" w:cs="Century Gothic"/>
        </w:rPr>
        <w:t xml:space="preserve"> de la materia sobre la que hoy se legisla. Estos ordenamientos </w:t>
      </w:r>
      <w:r w:rsidR="000568A7" w:rsidRPr="000568A7">
        <w:rPr>
          <w:rFonts w:ascii="Century Gothic" w:eastAsia="Century Gothic" w:hAnsi="Century Gothic" w:cs="Century Gothic"/>
        </w:rPr>
        <w:t>más que simple</w:t>
      </w:r>
      <w:r w:rsidR="000568A7">
        <w:rPr>
          <w:rFonts w:ascii="Century Gothic" w:eastAsia="Century Gothic" w:hAnsi="Century Gothic" w:cs="Century Gothic"/>
        </w:rPr>
        <w:t xml:space="preserve"> </w:t>
      </w:r>
      <w:r w:rsidR="000568A7" w:rsidRPr="000568A7">
        <w:rPr>
          <w:rFonts w:ascii="Century Gothic" w:eastAsia="Century Gothic" w:hAnsi="Century Gothic" w:cs="Century Gothic"/>
        </w:rPr>
        <w:t>bibliografí</w:t>
      </w:r>
      <w:r w:rsidR="000568A7">
        <w:rPr>
          <w:rFonts w:ascii="Century Gothic" w:eastAsia="Century Gothic" w:hAnsi="Century Gothic" w:cs="Century Gothic"/>
        </w:rPr>
        <w:t xml:space="preserve">a, </w:t>
      </w:r>
      <w:r w:rsidR="000568A7" w:rsidRPr="000568A7">
        <w:rPr>
          <w:rFonts w:ascii="Century Gothic" w:eastAsia="Century Gothic" w:hAnsi="Century Gothic" w:cs="Century Gothic"/>
        </w:rPr>
        <w:t>son la fuente</w:t>
      </w:r>
      <w:r w:rsidR="000568A7">
        <w:rPr>
          <w:rFonts w:ascii="Century Gothic" w:eastAsia="Century Gothic" w:hAnsi="Century Gothic" w:cs="Century Gothic"/>
        </w:rPr>
        <w:t xml:space="preserve"> jurídica</w:t>
      </w:r>
      <w:r w:rsidR="000568A7" w:rsidRPr="000568A7">
        <w:rPr>
          <w:rFonts w:ascii="Century Gothic" w:eastAsia="Century Gothic" w:hAnsi="Century Gothic" w:cs="Century Gothic"/>
        </w:rPr>
        <w:t xml:space="preserve"> </w:t>
      </w:r>
      <w:r w:rsidR="006A3E3C">
        <w:rPr>
          <w:rFonts w:ascii="Century Gothic" w:eastAsia="Century Gothic" w:hAnsi="Century Gothic" w:cs="Century Gothic"/>
        </w:rPr>
        <w:t>y fundamento sustentable para la elaboración de las propuestas</w:t>
      </w:r>
      <w:r w:rsidR="000568A7">
        <w:rPr>
          <w:rFonts w:ascii="Century Gothic" w:eastAsia="Century Gothic" w:hAnsi="Century Gothic" w:cs="Century Gothic"/>
        </w:rPr>
        <w:t xml:space="preserve">. </w:t>
      </w:r>
      <w:r w:rsidR="00CF157E">
        <w:rPr>
          <w:rFonts w:ascii="Century Gothic" w:eastAsia="Century Gothic" w:hAnsi="Century Gothic" w:cs="Century Gothic"/>
        </w:rPr>
        <w:t>A nivel internacional</w:t>
      </w:r>
      <w:r w:rsidRPr="000D7F6F">
        <w:rPr>
          <w:rFonts w:ascii="Century Gothic" w:eastAsia="Century Gothic" w:hAnsi="Century Gothic" w:cs="Century Gothic"/>
        </w:rPr>
        <w:t xml:space="preserve"> la </w:t>
      </w:r>
      <w:r w:rsidR="00F31D95" w:rsidRPr="00C969F4">
        <w:rPr>
          <w:rFonts w:ascii="Century Gothic" w:eastAsia="Century Gothic" w:hAnsi="Century Gothic" w:cs="Century Gothic"/>
          <w:b/>
        </w:rPr>
        <w:t>Declaración de Naciones Unidas sobre los Derechos de los Pueblos Indígenas</w:t>
      </w:r>
      <w:r w:rsidR="00F31D95" w:rsidRPr="00F31D95">
        <w:rPr>
          <w:rFonts w:ascii="Century Gothic" w:eastAsia="Century Gothic" w:hAnsi="Century Gothic" w:cs="Century Gothic"/>
        </w:rPr>
        <w:t>,  adoptada por la Asamblea General el 13 de septiem</w:t>
      </w:r>
      <w:r w:rsidR="000D7F6F">
        <w:rPr>
          <w:rFonts w:ascii="Century Gothic" w:eastAsia="Century Gothic" w:hAnsi="Century Gothic" w:cs="Century Gothic"/>
        </w:rPr>
        <w:t>bre de 2007, reconoce</w:t>
      </w:r>
      <w:r w:rsidR="003F722D">
        <w:rPr>
          <w:rFonts w:ascii="Century Gothic" w:eastAsia="Century Gothic" w:hAnsi="Century Gothic" w:cs="Century Gothic"/>
        </w:rPr>
        <w:t xml:space="preserve"> en prime</w:t>
      </w:r>
      <w:r w:rsidR="00346358">
        <w:rPr>
          <w:rFonts w:ascii="Century Gothic" w:eastAsia="Century Gothic" w:hAnsi="Century Gothic" w:cs="Century Gothic"/>
        </w:rPr>
        <w:t>r</w:t>
      </w:r>
      <w:r w:rsidR="003F722D">
        <w:rPr>
          <w:rFonts w:ascii="Century Gothic" w:eastAsia="Century Gothic" w:hAnsi="Century Gothic" w:cs="Century Gothic"/>
        </w:rPr>
        <w:t xml:space="preserve"> </w:t>
      </w:r>
      <w:r w:rsidR="00346358">
        <w:rPr>
          <w:rFonts w:ascii="Century Gothic" w:eastAsia="Century Gothic" w:hAnsi="Century Gothic" w:cs="Century Gothic"/>
        </w:rPr>
        <w:t>término que</w:t>
      </w:r>
      <w:r w:rsidR="003F722D">
        <w:rPr>
          <w:rFonts w:ascii="Century Gothic" w:eastAsia="Century Gothic" w:hAnsi="Century Gothic" w:cs="Century Gothic"/>
        </w:rPr>
        <w:t xml:space="preserve">: </w:t>
      </w:r>
      <w:r w:rsidR="003F722D">
        <w:rPr>
          <w:rFonts w:ascii="Century Gothic" w:eastAsia="Century Gothic" w:hAnsi="Century Gothic" w:cs="Century Gothic"/>
          <w:i/>
        </w:rPr>
        <w:t>“</w:t>
      </w:r>
      <w:r w:rsidR="003F722D" w:rsidRPr="003F722D">
        <w:rPr>
          <w:rFonts w:ascii="Century Gothic" w:eastAsia="Century Gothic" w:hAnsi="Century Gothic" w:cs="Century Gothic"/>
          <w:i/>
        </w:rPr>
        <w:t>Los indígenas tienen derecho, como pueblos o como individuos, al disfrute pleno de todos los derechos humanos y las libertades fundamentales reconocidos en la Carta de las Naciones Unidas, la Declaración Universal de Derechos Humanos y las normas internacionales de derechos humanos.</w:t>
      </w:r>
      <w:r w:rsidR="003F722D">
        <w:rPr>
          <w:rFonts w:ascii="Century Gothic" w:eastAsia="Century Gothic" w:hAnsi="Century Gothic" w:cs="Century Gothic"/>
          <w:i/>
        </w:rPr>
        <w:t>”</w:t>
      </w:r>
      <w:r w:rsidR="003F722D">
        <w:rPr>
          <w:rStyle w:val="Refdenotaalpie"/>
          <w:rFonts w:ascii="Century Gothic" w:eastAsia="Century Gothic" w:hAnsi="Century Gothic" w:cs="Century Gothic"/>
          <w:i/>
        </w:rPr>
        <w:footnoteReference w:id="12"/>
      </w:r>
      <w:r w:rsidR="003F722D">
        <w:rPr>
          <w:rFonts w:ascii="Century Gothic" w:eastAsia="Century Gothic" w:hAnsi="Century Gothic" w:cs="Century Gothic"/>
        </w:rPr>
        <w:t xml:space="preserve">, </w:t>
      </w:r>
      <w:r w:rsidR="00CF157E">
        <w:rPr>
          <w:rFonts w:ascii="Century Gothic" w:eastAsia="Century Gothic" w:hAnsi="Century Gothic" w:cs="Century Gothic"/>
        </w:rPr>
        <w:t>de la misma forma se reconoce</w:t>
      </w:r>
      <w:r w:rsidR="006A3E3C">
        <w:rPr>
          <w:rFonts w:ascii="Century Gothic" w:eastAsia="Century Gothic" w:hAnsi="Century Gothic" w:cs="Century Gothic"/>
        </w:rPr>
        <w:t xml:space="preserve"> </w:t>
      </w:r>
      <w:r w:rsidR="00F31D95" w:rsidRPr="00F31D95">
        <w:rPr>
          <w:rFonts w:ascii="Century Gothic" w:eastAsia="Century Gothic" w:hAnsi="Century Gothic" w:cs="Century Gothic"/>
        </w:rPr>
        <w:t>en el marco del principio general del derecho a la libre determinación, incluyendo el derecho a la igualdad y a</w:t>
      </w:r>
      <w:r w:rsidR="003F722D">
        <w:rPr>
          <w:rFonts w:ascii="Century Gothic" w:eastAsia="Century Gothic" w:hAnsi="Century Gothic" w:cs="Century Gothic"/>
        </w:rPr>
        <w:t xml:space="preserve"> la no </w:t>
      </w:r>
      <w:r w:rsidR="00F31D95" w:rsidRPr="00F31D95">
        <w:rPr>
          <w:rFonts w:ascii="Century Gothic" w:eastAsia="Century Gothic" w:hAnsi="Century Gothic" w:cs="Century Gothic"/>
        </w:rPr>
        <w:t>discriminación</w:t>
      </w:r>
      <w:r w:rsidR="00CF157E">
        <w:rPr>
          <w:rFonts w:ascii="Century Gothic" w:eastAsia="Century Gothic" w:hAnsi="Century Gothic" w:cs="Century Gothic"/>
        </w:rPr>
        <w:t>,</w:t>
      </w:r>
      <w:r w:rsidR="00F31D95" w:rsidRPr="00F31D95">
        <w:rPr>
          <w:rFonts w:ascii="Century Gothic" w:eastAsia="Century Gothic" w:hAnsi="Century Gothic" w:cs="Century Gothic"/>
        </w:rPr>
        <w:t xml:space="preserve"> a la integridad cultural</w:t>
      </w:r>
      <w:r w:rsidR="00CF157E">
        <w:rPr>
          <w:rFonts w:ascii="Century Gothic" w:eastAsia="Century Gothic" w:hAnsi="Century Gothic" w:cs="Century Gothic"/>
        </w:rPr>
        <w:t xml:space="preserve">, </w:t>
      </w:r>
      <w:r w:rsidR="00F31D95" w:rsidRPr="00F31D95">
        <w:rPr>
          <w:rFonts w:ascii="Century Gothic" w:eastAsia="Century Gothic" w:hAnsi="Century Gothic" w:cs="Century Gothic"/>
        </w:rPr>
        <w:t>la tierra, el territorio</w:t>
      </w:r>
      <w:r w:rsidR="006A3E3C">
        <w:rPr>
          <w:rFonts w:ascii="Century Gothic" w:eastAsia="Century Gothic" w:hAnsi="Century Gothic" w:cs="Century Gothic"/>
        </w:rPr>
        <w:t xml:space="preserve"> y</w:t>
      </w:r>
      <w:r w:rsidR="00F31D95" w:rsidRPr="00F31D95">
        <w:rPr>
          <w:rFonts w:ascii="Century Gothic" w:eastAsia="Century Gothic" w:hAnsi="Century Gothic" w:cs="Century Gothic"/>
        </w:rPr>
        <w:t xml:space="preserve"> recursos naturales; </w:t>
      </w:r>
      <w:r w:rsidR="006A3E3C">
        <w:rPr>
          <w:rFonts w:ascii="Century Gothic" w:eastAsia="Century Gothic" w:hAnsi="Century Gothic" w:cs="Century Gothic"/>
        </w:rPr>
        <w:t xml:space="preserve">de igual forma </w:t>
      </w:r>
      <w:r w:rsidR="00F31D95" w:rsidRPr="00F31D95">
        <w:rPr>
          <w:rFonts w:ascii="Century Gothic" w:eastAsia="Century Gothic" w:hAnsi="Century Gothic" w:cs="Century Gothic"/>
        </w:rPr>
        <w:t>el derecho al autogobierno</w:t>
      </w:r>
      <w:r w:rsidR="006A3E3C">
        <w:rPr>
          <w:rFonts w:ascii="Century Gothic" w:eastAsia="Century Gothic" w:hAnsi="Century Gothic" w:cs="Century Gothic"/>
        </w:rPr>
        <w:t xml:space="preserve">, </w:t>
      </w:r>
      <w:r w:rsidR="00F31D95" w:rsidRPr="00F31D95">
        <w:rPr>
          <w:rFonts w:ascii="Century Gothic" w:eastAsia="Century Gothic" w:hAnsi="Century Gothic" w:cs="Century Gothic"/>
        </w:rPr>
        <w:t>autonomía</w:t>
      </w:r>
      <w:r w:rsidR="001F65F0">
        <w:rPr>
          <w:rFonts w:ascii="Century Gothic" w:eastAsia="Century Gothic" w:hAnsi="Century Gothic" w:cs="Century Gothic"/>
        </w:rPr>
        <w:t xml:space="preserve">, </w:t>
      </w:r>
      <w:r w:rsidR="00F31D95" w:rsidRPr="00F31D95">
        <w:rPr>
          <w:rFonts w:ascii="Century Gothic" w:eastAsia="Century Gothic" w:hAnsi="Century Gothic" w:cs="Century Gothic"/>
        </w:rPr>
        <w:t>al consentimiento previo, libre e informado</w:t>
      </w:r>
      <w:r w:rsidR="00CF157E">
        <w:rPr>
          <w:rFonts w:ascii="Century Gothic" w:eastAsia="Century Gothic" w:hAnsi="Century Gothic" w:cs="Century Gothic"/>
        </w:rPr>
        <w:t>, entre otros</w:t>
      </w:r>
      <w:r w:rsidR="00F31D95" w:rsidRPr="00F31D95">
        <w:rPr>
          <w:rFonts w:ascii="Century Gothic" w:eastAsia="Century Gothic" w:hAnsi="Century Gothic" w:cs="Century Gothic"/>
        </w:rPr>
        <w:t>.</w:t>
      </w:r>
    </w:p>
    <w:p w14:paraId="6AA6B41C" w14:textId="77777777" w:rsidR="00C969F4" w:rsidRDefault="00C969F4" w:rsidP="0089364F">
      <w:pPr>
        <w:tabs>
          <w:tab w:val="left" w:pos="9763"/>
        </w:tabs>
        <w:spacing w:line="360" w:lineRule="auto"/>
        <w:ind w:right="332"/>
        <w:jc w:val="both"/>
        <w:rPr>
          <w:rFonts w:ascii="Century Gothic" w:eastAsia="Century Gothic" w:hAnsi="Century Gothic" w:cs="Century Gothic"/>
        </w:rPr>
      </w:pPr>
    </w:p>
    <w:p w14:paraId="400CBF10" w14:textId="01969AB8" w:rsidR="00221EFD" w:rsidRDefault="003F722D" w:rsidP="007B5C0F">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Por su parte el</w:t>
      </w:r>
      <w:r w:rsidR="00F31D95" w:rsidRPr="00F31D95">
        <w:rPr>
          <w:rFonts w:ascii="Century Gothic" w:eastAsia="Century Gothic" w:hAnsi="Century Gothic" w:cs="Century Gothic"/>
        </w:rPr>
        <w:t xml:space="preserve"> </w:t>
      </w:r>
      <w:r w:rsidR="00F31D95" w:rsidRPr="00346358">
        <w:rPr>
          <w:rFonts w:ascii="Century Gothic" w:eastAsia="Century Gothic" w:hAnsi="Century Gothic" w:cs="Century Gothic"/>
          <w:b/>
        </w:rPr>
        <w:t>Convenio de la Organización Internacional del Trabajo sobre Pueblos Indígenas y Tribales en Países Independientes, N</w:t>
      </w:r>
      <w:r w:rsidR="00346358">
        <w:rPr>
          <w:rFonts w:ascii="Century Gothic" w:eastAsia="Century Gothic" w:hAnsi="Century Gothic" w:cs="Century Gothic"/>
          <w:b/>
        </w:rPr>
        <w:t>úmero</w:t>
      </w:r>
      <w:r w:rsidR="00F31D95" w:rsidRPr="00346358">
        <w:rPr>
          <w:rFonts w:ascii="Century Gothic" w:eastAsia="Century Gothic" w:hAnsi="Century Gothic" w:cs="Century Gothic"/>
          <w:b/>
        </w:rPr>
        <w:t xml:space="preserve"> 169</w:t>
      </w:r>
      <w:r w:rsidR="00F31D95" w:rsidRPr="00F31D95">
        <w:rPr>
          <w:rFonts w:ascii="Century Gothic" w:eastAsia="Century Gothic" w:hAnsi="Century Gothic" w:cs="Century Gothic"/>
        </w:rPr>
        <w:t>, adoptado por la Conferencia Internacional del Trabajo el 27 de junio de 1989</w:t>
      </w:r>
      <w:r>
        <w:rPr>
          <w:rStyle w:val="Refdenotaalpie"/>
          <w:rFonts w:ascii="Century Gothic" w:eastAsia="Century Gothic" w:hAnsi="Century Gothic" w:cs="Century Gothic"/>
        </w:rPr>
        <w:footnoteReference w:id="13"/>
      </w:r>
      <w:r>
        <w:rPr>
          <w:rFonts w:ascii="Century Gothic" w:eastAsia="Century Gothic" w:hAnsi="Century Gothic" w:cs="Century Gothic"/>
        </w:rPr>
        <w:t>, mismo que ha sido considera</w:t>
      </w:r>
      <w:r w:rsidR="001F65F0">
        <w:rPr>
          <w:rFonts w:ascii="Century Gothic" w:eastAsia="Century Gothic" w:hAnsi="Century Gothic" w:cs="Century Gothic"/>
        </w:rPr>
        <w:t>do</w:t>
      </w:r>
      <w:r>
        <w:rPr>
          <w:rFonts w:ascii="Century Gothic" w:eastAsia="Century Gothic" w:hAnsi="Century Gothic" w:cs="Century Gothic"/>
        </w:rPr>
        <w:t xml:space="preserve"> como el </w:t>
      </w:r>
      <w:r w:rsidR="00F31D95" w:rsidRPr="00F31D95">
        <w:rPr>
          <w:rFonts w:ascii="Century Gothic" w:eastAsia="Century Gothic" w:hAnsi="Century Gothic" w:cs="Century Gothic"/>
        </w:rPr>
        <w:t>tratado internacional más avanzado específicamente dedicado a la promoción de los de</w:t>
      </w:r>
      <w:r>
        <w:rPr>
          <w:rFonts w:ascii="Century Gothic" w:eastAsia="Century Gothic" w:hAnsi="Century Gothic" w:cs="Century Gothic"/>
        </w:rPr>
        <w:t xml:space="preserve">rechos de los pueblos indígenas, </w:t>
      </w:r>
      <w:r w:rsidR="00F31D95" w:rsidRPr="00F31D95">
        <w:rPr>
          <w:rFonts w:ascii="Century Gothic" w:eastAsia="Century Gothic" w:hAnsi="Century Gothic" w:cs="Century Gothic"/>
        </w:rPr>
        <w:t>incorpora una serie de disposiciones relativas</w:t>
      </w:r>
      <w:r>
        <w:rPr>
          <w:rFonts w:ascii="Century Gothic" w:eastAsia="Century Gothic" w:hAnsi="Century Gothic" w:cs="Century Gothic"/>
        </w:rPr>
        <w:t xml:space="preserve"> </w:t>
      </w:r>
      <w:r w:rsidR="00F31D95" w:rsidRPr="00F31D95">
        <w:rPr>
          <w:rFonts w:ascii="Century Gothic" w:eastAsia="Century Gothic" w:hAnsi="Century Gothic" w:cs="Century Gothic"/>
        </w:rPr>
        <w:t>a la administración de justicia y el derecho consuetudinario indígena; el derecho a la consulta y a la participación; el derecho a la tierra, territorio y recursos naturales; derechos sociales y laborales; educación bilingüe</w:t>
      </w:r>
      <w:r w:rsidR="00221EFD">
        <w:rPr>
          <w:rFonts w:ascii="Century Gothic" w:eastAsia="Century Gothic" w:hAnsi="Century Gothic" w:cs="Century Gothic"/>
        </w:rPr>
        <w:t>, y cooperación transfronteriza.</w:t>
      </w:r>
    </w:p>
    <w:p w14:paraId="09BA3926" w14:textId="77777777" w:rsidR="007B5C0F" w:rsidRDefault="007B5C0F" w:rsidP="007B5C0F">
      <w:pPr>
        <w:tabs>
          <w:tab w:val="left" w:pos="9763"/>
        </w:tabs>
        <w:spacing w:line="360" w:lineRule="auto"/>
        <w:ind w:right="48"/>
        <w:jc w:val="both"/>
        <w:rPr>
          <w:rFonts w:ascii="Century Gothic" w:eastAsia="Century Gothic" w:hAnsi="Century Gothic" w:cs="Century Gothic"/>
        </w:rPr>
      </w:pPr>
    </w:p>
    <w:p w14:paraId="4505A0BC" w14:textId="557131F2" w:rsidR="00221EFD" w:rsidRDefault="00221EFD" w:rsidP="007B5C0F">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El Convenio</w:t>
      </w:r>
      <w:r w:rsidRPr="00221EFD">
        <w:rPr>
          <w:rFonts w:ascii="Century Gothic" w:eastAsia="Century Gothic" w:hAnsi="Century Gothic" w:cs="Century Gothic"/>
        </w:rPr>
        <w:t xml:space="preserve"> 169</w:t>
      </w:r>
      <w:r>
        <w:rPr>
          <w:rFonts w:ascii="Century Gothic" w:eastAsia="Century Gothic" w:hAnsi="Century Gothic" w:cs="Century Gothic"/>
        </w:rPr>
        <w:t xml:space="preserve"> de la OIT</w:t>
      </w:r>
      <w:r w:rsidRPr="00221EFD">
        <w:rPr>
          <w:rFonts w:ascii="Century Gothic" w:eastAsia="Century Gothic" w:hAnsi="Century Gothic" w:cs="Century Gothic"/>
        </w:rPr>
        <w:t xml:space="preserve"> tiene dos postulados básicos: </w:t>
      </w:r>
    </w:p>
    <w:p w14:paraId="38228680" w14:textId="77777777" w:rsidR="00221EFD" w:rsidRDefault="00221EFD" w:rsidP="007B5C0F">
      <w:pPr>
        <w:pStyle w:val="Prrafodelista"/>
        <w:numPr>
          <w:ilvl w:val="0"/>
          <w:numId w:val="21"/>
        </w:numPr>
        <w:tabs>
          <w:tab w:val="left" w:pos="9763"/>
        </w:tabs>
        <w:spacing w:line="360" w:lineRule="auto"/>
        <w:ind w:right="48" w:hanging="436"/>
        <w:jc w:val="both"/>
        <w:rPr>
          <w:rFonts w:ascii="Century Gothic" w:eastAsia="Century Gothic" w:hAnsi="Century Gothic" w:cs="Century Gothic"/>
        </w:rPr>
      </w:pPr>
      <w:r>
        <w:rPr>
          <w:rFonts w:ascii="Century Gothic" w:eastAsia="Century Gothic" w:hAnsi="Century Gothic" w:cs="Century Gothic"/>
        </w:rPr>
        <w:t>E</w:t>
      </w:r>
      <w:r w:rsidRPr="00221EFD">
        <w:rPr>
          <w:rFonts w:ascii="Century Gothic" w:eastAsia="Century Gothic" w:hAnsi="Century Gothic" w:cs="Century Gothic"/>
        </w:rPr>
        <w:t xml:space="preserve">l derecho de los pueblos indígenas a mantener y fortalecer sus culturas, formas de vida e instituciones propias, y su derecho a participar de manera efectiva en las decisiones que les afectan. </w:t>
      </w:r>
    </w:p>
    <w:p w14:paraId="0C598CE2" w14:textId="5B4FC16B" w:rsidR="00C352E7" w:rsidRPr="00221EFD" w:rsidRDefault="00221EFD" w:rsidP="007B5C0F">
      <w:pPr>
        <w:pStyle w:val="Prrafodelista"/>
        <w:numPr>
          <w:ilvl w:val="0"/>
          <w:numId w:val="21"/>
        </w:numPr>
        <w:tabs>
          <w:tab w:val="left" w:pos="9763"/>
        </w:tabs>
        <w:spacing w:line="360" w:lineRule="auto"/>
        <w:ind w:right="48" w:hanging="436"/>
        <w:jc w:val="both"/>
        <w:rPr>
          <w:rFonts w:ascii="Century Gothic" w:eastAsia="Century Gothic" w:hAnsi="Century Gothic" w:cs="Century Gothic"/>
        </w:rPr>
      </w:pPr>
      <w:r>
        <w:rPr>
          <w:rFonts w:ascii="Century Gothic" w:eastAsia="Century Gothic" w:hAnsi="Century Gothic" w:cs="Century Gothic"/>
        </w:rPr>
        <w:t xml:space="preserve">Así mismo </w:t>
      </w:r>
      <w:r w:rsidRPr="00221EFD">
        <w:rPr>
          <w:rFonts w:ascii="Century Gothic" w:eastAsia="Century Gothic" w:hAnsi="Century Gothic" w:cs="Century Gothic"/>
        </w:rPr>
        <w:t>garantiza el derecho de los pueblos indígenas y tribales a decidir sus propias prioridades en lo que atañe al proceso de desarrollo, en la medida en que éste afecte sus vidas, creencias, instituciones y bienestar espiritual y a las tierras que ocupan o utilizan de alguna manera, y de controlar, en la medida de lo posible, su propio desarrollo económico, social y cultural.</w:t>
      </w:r>
    </w:p>
    <w:p w14:paraId="62EE3B83" w14:textId="77777777" w:rsidR="003F722D" w:rsidRDefault="003F722D" w:rsidP="00F31D95">
      <w:pPr>
        <w:tabs>
          <w:tab w:val="left" w:pos="9763"/>
        </w:tabs>
        <w:spacing w:line="360" w:lineRule="auto"/>
        <w:ind w:right="332"/>
        <w:jc w:val="both"/>
        <w:rPr>
          <w:rFonts w:ascii="Century Gothic" w:eastAsia="Century Gothic" w:hAnsi="Century Gothic" w:cs="Century Gothic"/>
        </w:rPr>
      </w:pPr>
    </w:p>
    <w:p w14:paraId="7D738AC4" w14:textId="77777777" w:rsidR="007B5C0F" w:rsidRDefault="003F722D" w:rsidP="007B5C0F">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De la misma manera e</w:t>
      </w:r>
      <w:r w:rsidR="00F31D95" w:rsidRPr="00F31D95">
        <w:rPr>
          <w:rFonts w:ascii="Century Gothic" w:eastAsia="Century Gothic" w:hAnsi="Century Gothic" w:cs="Century Gothic"/>
        </w:rPr>
        <w:t xml:space="preserve">l </w:t>
      </w:r>
      <w:r w:rsidR="00F31D95" w:rsidRPr="00346358">
        <w:rPr>
          <w:rFonts w:ascii="Century Gothic" w:eastAsia="Century Gothic" w:hAnsi="Century Gothic" w:cs="Century Gothic"/>
          <w:b/>
        </w:rPr>
        <w:t>Pacto Internacional sobre Derechos Civiles y Políticos</w:t>
      </w:r>
      <w:r w:rsidR="00F31D95" w:rsidRPr="00F31D95">
        <w:rPr>
          <w:rFonts w:ascii="Century Gothic" w:eastAsia="Century Gothic" w:hAnsi="Century Gothic" w:cs="Century Gothic"/>
        </w:rPr>
        <w:t>, adoptado por la Asamblea General el 16 de diciembre de 1966</w:t>
      </w:r>
      <w:r w:rsidR="00221EFD">
        <w:rPr>
          <w:rStyle w:val="Refdenotaalpie"/>
          <w:rFonts w:ascii="Century Gothic" w:eastAsia="Century Gothic" w:hAnsi="Century Gothic" w:cs="Century Gothic"/>
        </w:rPr>
        <w:footnoteReference w:id="14"/>
      </w:r>
      <w:r w:rsidR="00221EFD">
        <w:rPr>
          <w:rFonts w:ascii="Century Gothic" w:eastAsia="Century Gothic" w:hAnsi="Century Gothic" w:cs="Century Gothic"/>
        </w:rPr>
        <w:t xml:space="preserve">, </w:t>
      </w:r>
      <w:r w:rsidR="00F31D95" w:rsidRPr="00F31D95">
        <w:rPr>
          <w:rFonts w:ascii="Century Gothic" w:eastAsia="Century Gothic" w:hAnsi="Century Gothic" w:cs="Century Gothic"/>
        </w:rPr>
        <w:t xml:space="preserve"> incluye el derecho a la libre determinación</w:t>
      </w:r>
      <w:r w:rsidR="00221EFD">
        <w:rPr>
          <w:rFonts w:ascii="Century Gothic" w:eastAsia="Century Gothic" w:hAnsi="Century Gothic" w:cs="Century Gothic"/>
        </w:rPr>
        <w:t>, en su artículo 1</w:t>
      </w:r>
      <w:r w:rsidR="00F31D95" w:rsidRPr="00F31D95">
        <w:rPr>
          <w:rFonts w:ascii="Century Gothic" w:eastAsia="Century Gothic" w:hAnsi="Century Gothic" w:cs="Century Gothic"/>
        </w:rPr>
        <w:t xml:space="preserve"> y los derechos de las minorías nacionales, étnicas y lingüísticas</w:t>
      </w:r>
      <w:r w:rsidR="00221EFD">
        <w:rPr>
          <w:rFonts w:ascii="Century Gothic" w:eastAsia="Century Gothic" w:hAnsi="Century Gothic" w:cs="Century Gothic"/>
        </w:rPr>
        <w:t xml:space="preserve"> en el numeral 27, disposiciones a las cuales e</w:t>
      </w:r>
      <w:r w:rsidR="00221EFD" w:rsidRPr="00F31D95">
        <w:rPr>
          <w:rFonts w:ascii="Century Gothic" w:eastAsia="Century Gothic" w:hAnsi="Century Gothic" w:cs="Century Gothic"/>
        </w:rPr>
        <w:t>l Comité de Derechos Humanos, responsable de la supervisión del cumplimiento del Pacto, ha</w:t>
      </w:r>
      <w:r w:rsidR="00221EFD">
        <w:rPr>
          <w:rFonts w:ascii="Century Gothic" w:eastAsia="Century Gothic" w:hAnsi="Century Gothic" w:cs="Century Gothic"/>
        </w:rPr>
        <w:t xml:space="preserve"> recurrido</w:t>
      </w:r>
      <w:r w:rsidR="00221EFD" w:rsidRPr="00F31D95">
        <w:rPr>
          <w:rFonts w:ascii="Century Gothic" w:eastAsia="Century Gothic" w:hAnsi="Century Gothic" w:cs="Century Gothic"/>
        </w:rPr>
        <w:t xml:space="preserve"> en el contexto específico de los pueblos indígenas</w:t>
      </w:r>
      <w:r w:rsidR="00221EFD">
        <w:rPr>
          <w:rFonts w:ascii="Century Gothic" w:eastAsia="Century Gothic" w:hAnsi="Century Gothic" w:cs="Century Gothic"/>
        </w:rPr>
        <w:t xml:space="preserve">, de la misma manera en cuanto al </w:t>
      </w:r>
      <w:r w:rsidR="00221EFD" w:rsidRPr="001F65F0">
        <w:rPr>
          <w:rFonts w:ascii="Century Gothic" w:eastAsia="Century Gothic" w:hAnsi="Century Gothic" w:cs="Century Gothic"/>
          <w:b/>
          <w:bCs/>
        </w:rPr>
        <w:t>P</w:t>
      </w:r>
      <w:r w:rsidR="00F31D95" w:rsidRPr="001F65F0">
        <w:rPr>
          <w:rFonts w:ascii="Century Gothic" w:eastAsia="Century Gothic" w:hAnsi="Century Gothic" w:cs="Century Gothic"/>
          <w:b/>
          <w:bCs/>
        </w:rPr>
        <w:t>acto International sobre Derechos Económicos, Sociales y Culturales</w:t>
      </w:r>
      <w:r w:rsidR="00F31D95" w:rsidRPr="00F31D95">
        <w:rPr>
          <w:rFonts w:ascii="Century Gothic" w:eastAsia="Century Gothic" w:hAnsi="Century Gothic" w:cs="Century Gothic"/>
        </w:rPr>
        <w:t>, adoptado por la Asamblea Gen</w:t>
      </w:r>
      <w:r w:rsidR="00221EFD">
        <w:rPr>
          <w:rFonts w:ascii="Century Gothic" w:eastAsia="Century Gothic" w:hAnsi="Century Gothic" w:cs="Century Gothic"/>
        </w:rPr>
        <w:t>eral el 16 de diciembre de 1966</w:t>
      </w:r>
      <w:r w:rsidR="00221EFD">
        <w:rPr>
          <w:rStyle w:val="Refdenotaalpie"/>
          <w:rFonts w:ascii="Century Gothic" w:eastAsia="Century Gothic" w:hAnsi="Century Gothic" w:cs="Century Gothic"/>
        </w:rPr>
        <w:footnoteReference w:id="15"/>
      </w:r>
      <w:r w:rsidR="00221EFD">
        <w:rPr>
          <w:rFonts w:ascii="Century Gothic" w:eastAsia="Century Gothic" w:hAnsi="Century Gothic" w:cs="Century Gothic"/>
        </w:rPr>
        <w:t>, ha sido supervisado por e</w:t>
      </w:r>
      <w:r w:rsidR="00F31D95" w:rsidRPr="00F31D95">
        <w:rPr>
          <w:rFonts w:ascii="Century Gothic" w:eastAsia="Century Gothic" w:hAnsi="Century Gothic" w:cs="Century Gothic"/>
        </w:rPr>
        <w:t xml:space="preserve">l Comité de Derechos Económicos, Sociales y Culturales, </w:t>
      </w:r>
      <w:r w:rsidR="00221EFD">
        <w:rPr>
          <w:rFonts w:ascii="Century Gothic" w:eastAsia="Century Gothic" w:hAnsi="Century Gothic" w:cs="Century Gothic"/>
        </w:rPr>
        <w:t>para aplicar</w:t>
      </w:r>
      <w:r w:rsidR="00F31D95" w:rsidRPr="00F31D95">
        <w:rPr>
          <w:rFonts w:ascii="Century Gothic" w:eastAsia="Century Gothic" w:hAnsi="Century Gothic" w:cs="Century Gothic"/>
        </w:rPr>
        <w:t xml:space="preserve"> también algunas de sus disposiciones en el contexto específico de los pueblos indígenas, </w:t>
      </w:r>
      <w:r w:rsidR="00221EFD">
        <w:rPr>
          <w:rFonts w:ascii="Century Gothic" w:eastAsia="Century Gothic" w:hAnsi="Century Gothic" w:cs="Century Gothic"/>
        </w:rPr>
        <w:t>con referencia a los derechos a la vivienda, alimentación, educación,</w:t>
      </w:r>
      <w:r w:rsidR="00F31D95" w:rsidRPr="00F31D95">
        <w:rPr>
          <w:rFonts w:ascii="Century Gothic" w:eastAsia="Century Gothic" w:hAnsi="Century Gothic" w:cs="Century Gothic"/>
        </w:rPr>
        <w:t xml:space="preserve"> salud</w:t>
      </w:r>
      <w:r w:rsidR="00221EFD">
        <w:rPr>
          <w:rFonts w:ascii="Century Gothic" w:eastAsia="Century Gothic" w:hAnsi="Century Gothic" w:cs="Century Gothic"/>
        </w:rPr>
        <w:t>, agua</w:t>
      </w:r>
      <w:r w:rsidR="00F31D95" w:rsidRPr="00F31D95">
        <w:rPr>
          <w:rFonts w:ascii="Century Gothic" w:eastAsia="Century Gothic" w:hAnsi="Century Gothic" w:cs="Century Gothic"/>
        </w:rPr>
        <w:t xml:space="preserve"> y propiedad intelectual.</w:t>
      </w:r>
    </w:p>
    <w:p w14:paraId="02F2AA09" w14:textId="77777777" w:rsidR="007B5C0F" w:rsidRDefault="007B5C0F" w:rsidP="007B5C0F">
      <w:pPr>
        <w:tabs>
          <w:tab w:val="left" w:pos="9763"/>
        </w:tabs>
        <w:spacing w:line="360" w:lineRule="auto"/>
        <w:ind w:right="48"/>
        <w:jc w:val="both"/>
        <w:rPr>
          <w:rFonts w:ascii="Century Gothic" w:eastAsia="Century Gothic" w:hAnsi="Century Gothic" w:cs="Century Gothic"/>
        </w:rPr>
      </w:pPr>
    </w:p>
    <w:p w14:paraId="464FC4AA" w14:textId="77777777" w:rsidR="007B5C0F" w:rsidRDefault="00346358" w:rsidP="007B5C0F">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En e</w:t>
      </w:r>
      <w:r w:rsidR="001F65F0">
        <w:rPr>
          <w:rFonts w:ascii="Century Gothic" w:eastAsia="Century Gothic" w:hAnsi="Century Gothic" w:cs="Century Gothic"/>
        </w:rPr>
        <w:t xml:space="preserve">se orden, encontramos que </w:t>
      </w:r>
      <w:r>
        <w:rPr>
          <w:rFonts w:ascii="Century Gothic" w:eastAsia="Century Gothic" w:hAnsi="Century Gothic" w:cs="Century Gothic"/>
        </w:rPr>
        <w:t xml:space="preserve">existen otros lineamientos internacionales que consagran el reconocimiento de diversos derechos de los pueblos y comunidades indígenas, como son </w:t>
      </w:r>
      <w:r w:rsidRPr="00346358">
        <w:rPr>
          <w:rFonts w:ascii="Century Gothic" w:eastAsia="Century Gothic" w:hAnsi="Century Gothic" w:cs="Century Gothic"/>
        </w:rPr>
        <w:t xml:space="preserve">la </w:t>
      </w:r>
      <w:r w:rsidRPr="00CF157E">
        <w:rPr>
          <w:rFonts w:ascii="Century Gothic" w:eastAsia="Century Gothic" w:hAnsi="Century Gothic" w:cs="Century Gothic"/>
          <w:b/>
        </w:rPr>
        <w:t>Declaración Americana sobre los Derechos de los Pueblos Indígenas</w:t>
      </w:r>
      <w:r>
        <w:rPr>
          <w:rFonts w:ascii="Century Gothic" w:eastAsia="Century Gothic" w:hAnsi="Century Gothic" w:cs="Century Gothic"/>
        </w:rPr>
        <w:t>, e</w:t>
      </w:r>
      <w:r w:rsidRPr="00346358">
        <w:rPr>
          <w:rFonts w:ascii="Century Gothic" w:eastAsia="Century Gothic" w:hAnsi="Century Gothic" w:cs="Century Gothic"/>
        </w:rPr>
        <w:t xml:space="preserve">l </w:t>
      </w:r>
      <w:r w:rsidRPr="00CF157E">
        <w:rPr>
          <w:rFonts w:ascii="Century Gothic" w:eastAsia="Century Gothic" w:hAnsi="Century Gothic" w:cs="Century Gothic"/>
          <w:b/>
        </w:rPr>
        <w:t>Pacto International sobre Derechos Económicos, Sociales y Culturales</w:t>
      </w:r>
      <w:r w:rsidRPr="00346358">
        <w:rPr>
          <w:rFonts w:ascii="Century Gothic" w:eastAsia="Century Gothic" w:hAnsi="Century Gothic" w:cs="Century Gothic"/>
        </w:rPr>
        <w:t>,</w:t>
      </w:r>
      <w:r>
        <w:rPr>
          <w:rFonts w:ascii="Century Gothic" w:eastAsia="Century Gothic" w:hAnsi="Century Gothic" w:cs="Century Gothic"/>
        </w:rPr>
        <w:t xml:space="preserve"> l</w:t>
      </w:r>
      <w:r w:rsidRPr="00346358">
        <w:rPr>
          <w:rFonts w:ascii="Century Gothic" w:eastAsia="Century Gothic" w:hAnsi="Century Gothic" w:cs="Century Gothic"/>
        </w:rPr>
        <w:t xml:space="preserve">a </w:t>
      </w:r>
      <w:r w:rsidRPr="00CF157E">
        <w:rPr>
          <w:rFonts w:ascii="Century Gothic" w:eastAsia="Century Gothic" w:hAnsi="Century Gothic" w:cs="Century Gothic"/>
          <w:b/>
        </w:rPr>
        <w:t>Convención para la Eliminación de Todas las Formas de Discriminación Racial</w:t>
      </w:r>
      <w:r w:rsidRPr="00346358">
        <w:rPr>
          <w:rFonts w:ascii="Century Gothic" w:eastAsia="Century Gothic" w:hAnsi="Century Gothic" w:cs="Century Gothic"/>
        </w:rPr>
        <w:t>,</w:t>
      </w:r>
      <w:r>
        <w:rPr>
          <w:rFonts w:ascii="Century Gothic" w:eastAsia="Century Gothic" w:hAnsi="Century Gothic" w:cs="Century Gothic"/>
        </w:rPr>
        <w:t xml:space="preserve"> l</w:t>
      </w:r>
      <w:r w:rsidRPr="00346358">
        <w:rPr>
          <w:rFonts w:ascii="Century Gothic" w:eastAsia="Century Gothic" w:hAnsi="Century Gothic" w:cs="Century Gothic"/>
        </w:rPr>
        <w:t xml:space="preserve">a </w:t>
      </w:r>
      <w:r w:rsidRPr="00CF157E">
        <w:rPr>
          <w:rFonts w:ascii="Century Gothic" w:eastAsia="Century Gothic" w:hAnsi="Century Gothic" w:cs="Century Gothic"/>
          <w:b/>
        </w:rPr>
        <w:t>Convención sobre la Eliminación de Todas las Formas de Discriminación contra la Mujer</w:t>
      </w:r>
      <w:r w:rsidRPr="00346358">
        <w:rPr>
          <w:rFonts w:ascii="Century Gothic" w:eastAsia="Century Gothic" w:hAnsi="Century Gothic" w:cs="Century Gothic"/>
        </w:rPr>
        <w:t>,</w:t>
      </w:r>
      <w:r>
        <w:rPr>
          <w:rFonts w:ascii="Century Gothic" w:eastAsia="Century Gothic" w:hAnsi="Century Gothic" w:cs="Century Gothic"/>
        </w:rPr>
        <w:t xml:space="preserve"> l</w:t>
      </w:r>
      <w:r w:rsidRPr="00346358">
        <w:rPr>
          <w:rFonts w:ascii="Century Gothic" w:eastAsia="Century Gothic" w:hAnsi="Century Gothic" w:cs="Century Gothic"/>
        </w:rPr>
        <w:t xml:space="preserve">a </w:t>
      </w:r>
      <w:r w:rsidRPr="00CF157E">
        <w:rPr>
          <w:rFonts w:ascii="Century Gothic" w:eastAsia="Century Gothic" w:hAnsi="Century Gothic" w:cs="Century Gothic"/>
          <w:b/>
        </w:rPr>
        <w:t xml:space="preserve">Convención sobre los Derechos </w:t>
      </w:r>
      <w:r w:rsidRPr="00CF157E">
        <w:rPr>
          <w:rFonts w:ascii="Century Gothic" w:eastAsia="Century Gothic" w:hAnsi="Century Gothic" w:cs="Century Gothic"/>
          <w:b/>
        </w:rPr>
        <w:lastRenderedPageBreak/>
        <w:t>del Niño</w:t>
      </w:r>
      <w:r>
        <w:rPr>
          <w:rFonts w:ascii="Century Gothic" w:eastAsia="Century Gothic" w:hAnsi="Century Gothic" w:cs="Century Gothic"/>
        </w:rPr>
        <w:t xml:space="preserve">, entre otros, los cuales a través de sus comités han supervisado y hecho efectivos </w:t>
      </w:r>
      <w:r w:rsidR="00171228" w:rsidRPr="00171228">
        <w:rPr>
          <w:rFonts w:ascii="Century Gothic" w:eastAsia="Century Gothic" w:hAnsi="Century Gothic" w:cs="Century Gothic"/>
        </w:rPr>
        <w:t>sus respectivas obligaciones en materia de derechos humanos</w:t>
      </w:r>
      <w:r w:rsidR="00171228">
        <w:rPr>
          <w:rFonts w:ascii="Century Gothic" w:eastAsia="Century Gothic" w:hAnsi="Century Gothic" w:cs="Century Gothic"/>
        </w:rPr>
        <w:t xml:space="preserve"> para con los pueblos indígenas.</w:t>
      </w:r>
    </w:p>
    <w:p w14:paraId="7B5DD9C5" w14:textId="77777777" w:rsidR="007B5C0F" w:rsidRDefault="007B5C0F" w:rsidP="007B5C0F">
      <w:pPr>
        <w:tabs>
          <w:tab w:val="left" w:pos="9763"/>
        </w:tabs>
        <w:spacing w:line="360" w:lineRule="auto"/>
        <w:ind w:right="48"/>
        <w:jc w:val="both"/>
        <w:rPr>
          <w:rFonts w:ascii="Century Gothic" w:eastAsia="Century Gothic" w:hAnsi="Century Gothic" w:cs="Century Gothic"/>
        </w:rPr>
      </w:pPr>
    </w:p>
    <w:p w14:paraId="11D582AC" w14:textId="77777777" w:rsidR="007B5C0F" w:rsidRDefault="00171228" w:rsidP="007B5C0F">
      <w:pPr>
        <w:tabs>
          <w:tab w:val="left" w:pos="9763"/>
        </w:tabs>
        <w:spacing w:line="360" w:lineRule="auto"/>
        <w:ind w:right="48"/>
        <w:jc w:val="both"/>
        <w:rPr>
          <w:rFonts w:ascii="Century Gothic" w:eastAsia="Century Gothic" w:hAnsi="Century Gothic" w:cs="Century Gothic"/>
        </w:rPr>
      </w:pPr>
      <w:r w:rsidRPr="00C43B8C">
        <w:rPr>
          <w:rFonts w:ascii="Century Gothic" w:eastAsia="Century Gothic" w:hAnsi="Century Gothic" w:cs="Century Gothic"/>
        </w:rPr>
        <w:t>En lo que respecta a nuestro país</w:t>
      </w:r>
      <w:r w:rsidR="00CF157E">
        <w:rPr>
          <w:rFonts w:ascii="Century Gothic" w:eastAsia="Century Gothic" w:hAnsi="Century Gothic" w:cs="Century Gothic"/>
        </w:rPr>
        <w:t xml:space="preserve">, </w:t>
      </w:r>
      <w:r w:rsidR="00CF157E" w:rsidRPr="00CF157E">
        <w:rPr>
          <w:rFonts w:ascii="Century Gothic" w:eastAsia="Century Gothic" w:hAnsi="Century Gothic" w:cs="Century Gothic"/>
        </w:rPr>
        <w:t xml:space="preserve">las reformas a la </w:t>
      </w:r>
      <w:r w:rsidR="00CF157E" w:rsidRPr="00CF157E">
        <w:rPr>
          <w:rFonts w:ascii="Century Gothic" w:eastAsia="Century Gothic" w:hAnsi="Century Gothic" w:cs="Century Gothic"/>
          <w:b/>
        </w:rPr>
        <w:t>Constitución Política de los Estados Unidos Mexicanos</w:t>
      </w:r>
      <w:r w:rsidR="00CF157E" w:rsidRPr="00CF157E">
        <w:rPr>
          <w:rFonts w:ascii="Century Gothic" w:eastAsia="Century Gothic" w:hAnsi="Century Gothic" w:cs="Century Gothic"/>
        </w:rPr>
        <w:t xml:space="preserve">, que se publicaron el 10 de junio de 2011 </w:t>
      </w:r>
      <w:r w:rsidR="001F65F0">
        <w:rPr>
          <w:rFonts w:ascii="Century Gothic" w:eastAsia="Century Gothic" w:hAnsi="Century Gothic" w:cs="Century Gothic"/>
        </w:rPr>
        <w:t xml:space="preserve">y </w:t>
      </w:r>
      <w:r w:rsidR="007B5C0F">
        <w:rPr>
          <w:rFonts w:ascii="Century Gothic" w:eastAsia="Century Gothic" w:hAnsi="Century Gothic" w:cs="Century Gothic"/>
        </w:rPr>
        <w:t>a través</w:t>
      </w:r>
      <w:r w:rsidR="001F65F0">
        <w:rPr>
          <w:rFonts w:ascii="Century Gothic" w:eastAsia="Century Gothic" w:hAnsi="Century Gothic" w:cs="Century Gothic"/>
        </w:rPr>
        <w:t xml:space="preserve"> de las cuales se</w:t>
      </w:r>
      <w:r w:rsidR="00CF157E" w:rsidRPr="00CF157E">
        <w:rPr>
          <w:rFonts w:ascii="Century Gothic" w:eastAsia="Century Gothic" w:hAnsi="Century Gothic" w:cs="Century Gothic"/>
        </w:rPr>
        <w:t xml:space="preserve"> </w:t>
      </w:r>
      <w:r w:rsidR="001F65F0">
        <w:rPr>
          <w:rFonts w:ascii="Century Gothic" w:eastAsia="Century Gothic" w:hAnsi="Century Gothic" w:cs="Century Gothic"/>
        </w:rPr>
        <w:t>establece</w:t>
      </w:r>
      <w:r w:rsidR="00CF157E" w:rsidRPr="00CF157E">
        <w:rPr>
          <w:rFonts w:ascii="Century Gothic" w:eastAsia="Century Gothic" w:hAnsi="Century Gothic" w:cs="Century Gothic"/>
        </w:rPr>
        <w:t xml:space="preserve"> en el</w:t>
      </w:r>
      <w:r w:rsidR="00CF157E">
        <w:rPr>
          <w:rFonts w:ascii="Century Gothic" w:eastAsia="Century Gothic" w:hAnsi="Century Gothic" w:cs="Century Gothic"/>
        </w:rPr>
        <w:t xml:space="preserve"> </w:t>
      </w:r>
      <w:r w:rsidR="00CF157E" w:rsidRPr="00CF157E">
        <w:rPr>
          <w:rFonts w:ascii="Century Gothic" w:eastAsia="Century Gothic" w:hAnsi="Century Gothic" w:cs="Century Gothic"/>
        </w:rPr>
        <w:t>marco general de la nación el reconocimiento de los Derechos Humanos</w:t>
      </w:r>
      <w:r w:rsidR="001F65F0">
        <w:rPr>
          <w:rFonts w:ascii="Century Gothic" w:eastAsia="Century Gothic" w:hAnsi="Century Gothic" w:cs="Century Gothic"/>
        </w:rPr>
        <w:t>,</w:t>
      </w:r>
      <w:r w:rsidR="00CF157E" w:rsidRPr="00CF157E">
        <w:rPr>
          <w:rFonts w:ascii="Century Gothic" w:eastAsia="Century Gothic" w:hAnsi="Century Gothic" w:cs="Century Gothic"/>
        </w:rPr>
        <w:t xml:space="preserve"> así</w:t>
      </w:r>
      <w:r w:rsidR="00CF157E">
        <w:rPr>
          <w:rFonts w:ascii="Century Gothic" w:eastAsia="Century Gothic" w:hAnsi="Century Gothic" w:cs="Century Gothic"/>
        </w:rPr>
        <w:t xml:space="preserve"> </w:t>
      </w:r>
      <w:r w:rsidR="00CF157E" w:rsidRPr="00CF157E">
        <w:rPr>
          <w:rFonts w:ascii="Century Gothic" w:eastAsia="Century Gothic" w:hAnsi="Century Gothic" w:cs="Century Gothic"/>
        </w:rPr>
        <w:t>como la progresividad en el ejercicio y disfrute de los mismos.</w:t>
      </w:r>
      <w:r w:rsidR="00A5206C">
        <w:rPr>
          <w:rFonts w:ascii="Century Gothic" w:eastAsia="Century Gothic" w:hAnsi="Century Gothic" w:cs="Century Gothic"/>
        </w:rPr>
        <w:t xml:space="preserve"> </w:t>
      </w:r>
      <w:r w:rsidR="00A5206C" w:rsidRPr="00A5206C">
        <w:rPr>
          <w:rFonts w:ascii="Century Gothic" w:eastAsia="Century Gothic" w:hAnsi="Century Gothic" w:cs="Century Gothic"/>
        </w:rPr>
        <w:t>Esta reforma plantea de modo claro, a decir</w:t>
      </w:r>
      <w:r w:rsidR="00A5206C">
        <w:rPr>
          <w:rFonts w:ascii="Century Gothic" w:eastAsia="Century Gothic" w:hAnsi="Century Gothic" w:cs="Century Gothic"/>
        </w:rPr>
        <w:t xml:space="preserve"> </w:t>
      </w:r>
      <w:r w:rsidR="00A5206C" w:rsidRPr="00A5206C">
        <w:rPr>
          <w:rFonts w:ascii="Century Gothic" w:eastAsia="Century Gothic" w:hAnsi="Century Gothic" w:cs="Century Gothic"/>
        </w:rPr>
        <w:t xml:space="preserve">de la Suprema Corte de Justicia de la Nación el </w:t>
      </w:r>
      <w:r w:rsidR="00A5206C" w:rsidRPr="00A5206C">
        <w:rPr>
          <w:rFonts w:ascii="Century Gothic" w:eastAsia="Century Gothic" w:hAnsi="Century Gothic" w:cs="Century Gothic"/>
          <w:i/>
        </w:rPr>
        <w:t>“principio pro persona como rector de la interpretación y aplicación de las normas jurídicas, en aquellas que favorezcan y brinden mayor protección a las personas… aunado a la obligación expresa de observar los tratados internacionales firmados por el Estado mexicano”</w:t>
      </w:r>
      <w:r w:rsidR="00A5206C">
        <w:rPr>
          <w:rStyle w:val="Refdenotaalpie"/>
          <w:rFonts w:ascii="Century Gothic" w:eastAsia="Century Gothic" w:hAnsi="Century Gothic" w:cs="Century Gothic"/>
          <w:i/>
        </w:rPr>
        <w:footnoteReference w:id="16"/>
      </w:r>
      <w:r w:rsidR="00A5206C" w:rsidRPr="00A5206C">
        <w:rPr>
          <w:rFonts w:ascii="Century Gothic" w:eastAsia="Century Gothic" w:hAnsi="Century Gothic" w:cs="Century Gothic"/>
          <w:i/>
        </w:rPr>
        <w:t>.</w:t>
      </w:r>
      <w:r w:rsidRPr="00A5206C">
        <w:rPr>
          <w:rFonts w:ascii="Century Gothic" w:eastAsia="Century Gothic" w:hAnsi="Century Gothic" w:cs="Century Gothic"/>
          <w:i/>
        </w:rPr>
        <w:t xml:space="preserve"> </w:t>
      </w:r>
    </w:p>
    <w:p w14:paraId="4D7C9903" w14:textId="77777777" w:rsidR="007B5C0F" w:rsidRDefault="007B5C0F" w:rsidP="007B5C0F">
      <w:pPr>
        <w:tabs>
          <w:tab w:val="left" w:pos="9763"/>
        </w:tabs>
        <w:spacing w:line="360" w:lineRule="auto"/>
        <w:ind w:right="48"/>
        <w:jc w:val="both"/>
        <w:rPr>
          <w:rFonts w:ascii="Century Gothic" w:eastAsia="Century Gothic" w:hAnsi="Century Gothic" w:cs="Century Gothic"/>
        </w:rPr>
      </w:pPr>
    </w:p>
    <w:p w14:paraId="7CEEFCAD" w14:textId="4702B23D" w:rsidR="00171228" w:rsidRDefault="00A5206C" w:rsidP="007B5C0F">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En el mismo tenor, la Constitución Federal </w:t>
      </w:r>
      <w:r w:rsidR="00171228" w:rsidRPr="00C43B8C">
        <w:rPr>
          <w:rFonts w:ascii="Century Gothic" w:eastAsia="Century Gothic" w:hAnsi="Century Gothic" w:cs="Century Gothic"/>
        </w:rPr>
        <w:t>en su Artículo 2, reconoce</w:t>
      </w:r>
      <w:r w:rsidR="00C43B8C">
        <w:rPr>
          <w:rFonts w:ascii="Century Gothic" w:eastAsia="Century Gothic" w:hAnsi="Century Gothic" w:cs="Century Gothic"/>
        </w:rPr>
        <w:t xml:space="preserve"> en primer término la</w:t>
      </w:r>
      <w:r w:rsidR="00171228" w:rsidRPr="00C43B8C">
        <w:rPr>
          <w:rFonts w:ascii="Century Gothic" w:eastAsia="Century Gothic" w:hAnsi="Century Gothic" w:cs="Century Gothic"/>
        </w:rPr>
        <w:t xml:space="preserve"> composición pluricultural de nuestra nación, que se encuentra basada en los pueblos indígenas</w:t>
      </w:r>
      <w:r w:rsidR="00C43B8C">
        <w:rPr>
          <w:rFonts w:ascii="Century Gothic" w:eastAsia="Century Gothic" w:hAnsi="Century Gothic" w:cs="Century Gothic"/>
        </w:rPr>
        <w:t>, además de</w:t>
      </w:r>
      <w:r w:rsidR="00C43B8C" w:rsidRPr="00C43B8C">
        <w:rPr>
          <w:rFonts w:ascii="Century Gothic" w:eastAsia="Century Gothic" w:hAnsi="Century Gothic" w:cs="Century Gothic"/>
        </w:rPr>
        <w:t xml:space="preserve"> garantiza</w:t>
      </w:r>
      <w:r w:rsidR="00C43B8C">
        <w:rPr>
          <w:rFonts w:ascii="Century Gothic" w:eastAsia="Century Gothic" w:hAnsi="Century Gothic" w:cs="Century Gothic"/>
        </w:rPr>
        <w:t>r</w:t>
      </w:r>
      <w:r w:rsidR="00C43B8C" w:rsidRPr="00C43B8C">
        <w:rPr>
          <w:rFonts w:ascii="Century Gothic" w:eastAsia="Century Gothic" w:hAnsi="Century Gothic" w:cs="Century Gothic"/>
        </w:rPr>
        <w:t xml:space="preserve"> el derecho de los pueblos y las comunidades indígenas a la libre determinación y, en consecuencia, a la autonomía</w:t>
      </w:r>
      <w:r w:rsidR="00C43B8C">
        <w:rPr>
          <w:rFonts w:ascii="Century Gothic" w:eastAsia="Century Gothic" w:hAnsi="Century Gothic" w:cs="Century Gothic"/>
        </w:rPr>
        <w:t xml:space="preserve"> para: </w:t>
      </w:r>
    </w:p>
    <w:p w14:paraId="727E1406" w14:textId="77777777" w:rsidR="00A5206C" w:rsidRDefault="00C43B8C" w:rsidP="007B5C0F">
      <w:pPr>
        <w:tabs>
          <w:tab w:val="left" w:pos="9763"/>
        </w:tabs>
        <w:spacing w:line="360" w:lineRule="auto"/>
        <w:ind w:left="567" w:right="615"/>
        <w:jc w:val="both"/>
        <w:rPr>
          <w:rFonts w:ascii="Century Gothic" w:eastAsia="Century Gothic" w:hAnsi="Century Gothic" w:cs="Century Gothic"/>
          <w:i/>
        </w:rPr>
      </w:pPr>
      <w:r>
        <w:rPr>
          <w:rFonts w:ascii="Century Gothic" w:eastAsia="Century Gothic" w:hAnsi="Century Gothic" w:cs="Century Gothic"/>
          <w:i/>
        </w:rPr>
        <w:t>“</w:t>
      </w:r>
      <w:r w:rsidRPr="00A5206C">
        <w:rPr>
          <w:rFonts w:ascii="Century Gothic" w:eastAsia="Century Gothic" w:hAnsi="Century Gothic" w:cs="Century Gothic"/>
          <w:b/>
          <w:i/>
        </w:rPr>
        <w:t>I.</w:t>
      </w:r>
      <w:r w:rsidRPr="00C43B8C">
        <w:rPr>
          <w:rFonts w:ascii="Century Gothic" w:eastAsia="Century Gothic" w:hAnsi="Century Gothic" w:cs="Century Gothic"/>
          <w:i/>
        </w:rPr>
        <w:t xml:space="preserve">  Decidir sus formas internas de convivencia y organización social, económica, política y cultural.  </w:t>
      </w:r>
    </w:p>
    <w:p w14:paraId="08C2DCCA" w14:textId="77777777" w:rsidR="007B5C0F" w:rsidRDefault="007B5C0F" w:rsidP="007B5C0F">
      <w:pPr>
        <w:tabs>
          <w:tab w:val="left" w:pos="9763"/>
        </w:tabs>
        <w:spacing w:line="360" w:lineRule="auto"/>
        <w:ind w:left="567" w:right="615"/>
        <w:jc w:val="both"/>
        <w:rPr>
          <w:rFonts w:ascii="Century Gothic" w:eastAsia="Century Gothic" w:hAnsi="Century Gothic" w:cs="Century Gothic"/>
          <w:i/>
        </w:rPr>
      </w:pPr>
    </w:p>
    <w:p w14:paraId="63C05259" w14:textId="77777777" w:rsidR="00A5206C" w:rsidRDefault="00C43B8C" w:rsidP="007B5C0F">
      <w:pPr>
        <w:tabs>
          <w:tab w:val="left" w:pos="9763"/>
        </w:tabs>
        <w:spacing w:line="360" w:lineRule="auto"/>
        <w:ind w:left="567" w:right="615"/>
        <w:jc w:val="both"/>
        <w:rPr>
          <w:rFonts w:ascii="Century Gothic" w:eastAsia="Century Gothic" w:hAnsi="Century Gothic" w:cs="Century Gothic"/>
          <w:i/>
        </w:rPr>
      </w:pPr>
      <w:r w:rsidRPr="00A5206C">
        <w:rPr>
          <w:rFonts w:ascii="Century Gothic" w:eastAsia="Century Gothic" w:hAnsi="Century Gothic" w:cs="Century Gothic"/>
          <w:b/>
          <w:i/>
        </w:rPr>
        <w:lastRenderedPageBreak/>
        <w:t>II.</w:t>
      </w:r>
      <w:r w:rsidRPr="00C43B8C">
        <w:rPr>
          <w:rFonts w:ascii="Century Gothic" w:eastAsia="Century Gothic" w:hAnsi="Century Gothic" w:cs="Century Gothic"/>
          <w:i/>
        </w:rPr>
        <w:t xml:space="preserve">  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  </w:t>
      </w:r>
    </w:p>
    <w:p w14:paraId="369CE4DC" w14:textId="77777777" w:rsidR="007B5C0F" w:rsidRDefault="007B5C0F" w:rsidP="007B5C0F">
      <w:pPr>
        <w:tabs>
          <w:tab w:val="left" w:pos="9763"/>
        </w:tabs>
        <w:spacing w:line="360" w:lineRule="auto"/>
        <w:ind w:left="567" w:right="615"/>
        <w:jc w:val="both"/>
        <w:rPr>
          <w:rFonts w:ascii="Century Gothic" w:eastAsia="Century Gothic" w:hAnsi="Century Gothic" w:cs="Century Gothic"/>
          <w:i/>
        </w:rPr>
      </w:pPr>
    </w:p>
    <w:p w14:paraId="6B5D93E5" w14:textId="77777777" w:rsidR="007B5C0F" w:rsidRDefault="00C43B8C" w:rsidP="007B5C0F">
      <w:pPr>
        <w:tabs>
          <w:tab w:val="left" w:pos="9763"/>
        </w:tabs>
        <w:spacing w:line="360" w:lineRule="auto"/>
        <w:ind w:left="567" w:right="615"/>
        <w:jc w:val="both"/>
        <w:rPr>
          <w:rFonts w:ascii="Century Gothic" w:eastAsia="Century Gothic" w:hAnsi="Century Gothic" w:cs="Century Gothic"/>
          <w:i/>
        </w:rPr>
      </w:pPr>
      <w:r w:rsidRPr="00A5206C">
        <w:rPr>
          <w:rFonts w:ascii="Century Gothic" w:eastAsia="Century Gothic" w:hAnsi="Century Gothic" w:cs="Century Gothic"/>
          <w:b/>
          <w:i/>
        </w:rPr>
        <w:t>III.</w:t>
      </w:r>
      <w:r w:rsidRPr="00C43B8C">
        <w:rPr>
          <w:rFonts w:ascii="Century Gothic" w:eastAsia="Century Gothic" w:hAnsi="Century Gothic" w:cs="Century Gothic"/>
          <w:i/>
        </w:rPr>
        <w:t xml:space="preserve">  Elegir de acuerdo con sus normas, procedimientos y prácticas tradicionales, a las autoridades o representantes para el ejercicio de sus formas propias de gobierno interno, garantizando que las mujeres y los hombres indígenas disfrutarán y ejercerán su derecho de votar y ser votados en condiciones de igualdad; así como a acceder y desempeñar los cargos públicos y de elección popular para los que hayan sido electos o designados, en un marco que respete el pacto federal, la soberanía de los Estados y la autonomía de la Ciudad de</w:t>
      </w:r>
      <w:r w:rsidR="007727A7">
        <w:rPr>
          <w:rFonts w:ascii="Century Gothic" w:eastAsia="Century Gothic" w:hAnsi="Century Gothic" w:cs="Century Gothic"/>
          <w:i/>
        </w:rPr>
        <w:t xml:space="preserve"> </w:t>
      </w:r>
      <w:r w:rsidRPr="00C43B8C">
        <w:rPr>
          <w:rFonts w:ascii="Century Gothic" w:eastAsia="Century Gothic" w:hAnsi="Century Gothic" w:cs="Century Gothic"/>
          <w:i/>
        </w:rPr>
        <w:t>México. En ningún caso las prácticas comunitarias podrán limitar los derechos político-electorales de los y las ciudadanas en la elección de sus autoridades municipales.</w:t>
      </w:r>
    </w:p>
    <w:p w14:paraId="0E3564C1" w14:textId="77777777" w:rsidR="007B5C0F" w:rsidRDefault="007B5C0F" w:rsidP="007B5C0F">
      <w:pPr>
        <w:tabs>
          <w:tab w:val="left" w:pos="9763"/>
        </w:tabs>
        <w:spacing w:line="360" w:lineRule="auto"/>
        <w:ind w:left="567" w:right="615"/>
        <w:jc w:val="both"/>
        <w:rPr>
          <w:rFonts w:ascii="Century Gothic" w:eastAsia="Century Gothic" w:hAnsi="Century Gothic" w:cs="Century Gothic"/>
          <w:b/>
          <w:i/>
        </w:rPr>
      </w:pPr>
    </w:p>
    <w:p w14:paraId="00FDDBAC" w14:textId="77777777" w:rsidR="007B5C0F" w:rsidRDefault="00C43B8C" w:rsidP="007B5C0F">
      <w:pPr>
        <w:tabs>
          <w:tab w:val="left" w:pos="9763"/>
        </w:tabs>
        <w:spacing w:line="360" w:lineRule="auto"/>
        <w:ind w:left="567" w:right="615"/>
        <w:jc w:val="both"/>
        <w:rPr>
          <w:rFonts w:ascii="Century Gothic" w:eastAsia="Century Gothic" w:hAnsi="Century Gothic" w:cs="Century Gothic"/>
          <w:i/>
        </w:rPr>
      </w:pPr>
      <w:r w:rsidRPr="00A5206C">
        <w:rPr>
          <w:rFonts w:ascii="Century Gothic" w:eastAsia="Century Gothic" w:hAnsi="Century Gothic" w:cs="Century Gothic"/>
          <w:b/>
          <w:i/>
        </w:rPr>
        <w:t>IV.</w:t>
      </w:r>
      <w:r w:rsidRPr="00C43B8C">
        <w:rPr>
          <w:rFonts w:ascii="Century Gothic" w:eastAsia="Century Gothic" w:hAnsi="Century Gothic" w:cs="Century Gothic"/>
          <w:i/>
        </w:rPr>
        <w:t xml:space="preserve"> Preservar y enriquecer sus lenguas, conocimientos y todos los elementos que constituyan su cultura e identidad.  </w:t>
      </w:r>
    </w:p>
    <w:p w14:paraId="47497E36" w14:textId="77777777" w:rsidR="007B5C0F" w:rsidRDefault="007B5C0F" w:rsidP="007B5C0F">
      <w:pPr>
        <w:tabs>
          <w:tab w:val="left" w:pos="9763"/>
        </w:tabs>
        <w:spacing w:line="360" w:lineRule="auto"/>
        <w:ind w:left="567" w:right="615"/>
        <w:jc w:val="both"/>
        <w:rPr>
          <w:rFonts w:ascii="Century Gothic" w:eastAsia="Century Gothic" w:hAnsi="Century Gothic" w:cs="Century Gothic"/>
          <w:b/>
          <w:i/>
        </w:rPr>
      </w:pPr>
    </w:p>
    <w:p w14:paraId="4849FB86" w14:textId="77777777" w:rsidR="007B5C0F" w:rsidRDefault="00C43B8C" w:rsidP="007B5C0F">
      <w:pPr>
        <w:tabs>
          <w:tab w:val="left" w:pos="9763"/>
        </w:tabs>
        <w:spacing w:line="360" w:lineRule="auto"/>
        <w:ind w:left="567" w:right="615"/>
        <w:jc w:val="both"/>
        <w:rPr>
          <w:rFonts w:ascii="Century Gothic" w:eastAsia="Century Gothic" w:hAnsi="Century Gothic" w:cs="Century Gothic"/>
          <w:i/>
        </w:rPr>
      </w:pPr>
      <w:r w:rsidRPr="00A5206C">
        <w:rPr>
          <w:rFonts w:ascii="Century Gothic" w:eastAsia="Century Gothic" w:hAnsi="Century Gothic" w:cs="Century Gothic"/>
          <w:b/>
          <w:i/>
        </w:rPr>
        <w:lastRenderedPageBreak/>
        <w:t>V.</w:t>
      </w:r>
      <w:r w:rsidRPr="00C43B8C">
        <w:rPr>
          <w:rFonts w:ascii="Century Gothic" w:eastAsia="Century Gothic" w:hAnsi="Century Gothic" w:cs="Century Gothic"/>
          <w:i/>
        </w:rPr>
        <w:t xml:space="preserve">  Conservar y mejorar el hábitat y preservar la integridad de sus tierras en los términos establecidos en esta Constitución.</w:t>
      </w:r>
    </w:p>
    <w:p w14:paraId="7C9162DA" w14:textId="77777777" w:rsidR="007B5C0F" w:rsidRDefault="007B5C0F" w:rsidP="007B5C0F">
      <w:pPr>
        <w:tabs>
          <w:tab w:val="left" w:pos="9763"/>
        </w:tabs>
        <w:spacing w:line="360" w:lineRule="auto"/>
        <w:ind w:left="567" w:right="615"/>
        <w:jc w:val="both"/>
        <w:rPr>
          <w:rFonts w:ascii="Century Gothic" w:eastAsia="Century Gothic" w:hAnsi="Century Gothic" w:cs="Century Gothic"/>
          <w:b/>
          <w:i/>
        </w:rPr>
      </w:pPr>
    </w:p>
    <w:p w14:paraId="008D0EB9" w14:textId="77777777" w:rsidR="007B5C0F" w:rsidRDefault="00C43B8C" w:rsidP="007B5C0F">
      <w:pPr>
        <w:tabs>
          <w:tab w:val="left" w:pos="9763"/>
        </w:tabs>
        <w:spacing w:line="360" w:lineRule="auto"/>
        <w:ind w:left="567" w:right="615"/>
        <w:jc w:val="both"/>
        <w:rPr>
          <w:rFonts w:ascii="Century Gothic" w:eastAsia="Century Gothic" w:hAnsi="Century Gothic" w:cs="Century Gothic"/>
          <w:i/>
        </w:rPr>
      </w:pPr>
      <w:r w:rsidRPr="00A5206C">
        <w:rPr>
          <w:rFonts w:ascii="Century Gothic" w:eastAsia="Century Gothic" w:hAnsi="Century Gothic" w:cs="Century Gothic"/>
          <w:b/>
          <w:i/>
        </w:rPr>
        <w:t>VI.</w:t>
      </w:r>
      <w:r w:rsidRPr="00C43B8C">
        <w:rPr>
          <w:rFonts w:ascii="Century Gothic" w:eastAsia="Century Gothic" w:hAnsi="Century Gothic" w:cs="Century Gothic"/>
          <w:i/>
        </w:rPr>
        <w:t xml:space="preserve">  Acceder, con respeto a las formas y modalidades de propiedad y tenencia de la tierra establecidas en esta Constitución y a las leyes de la materia, así como a los derechos adquiridos por terceros o por integrantes de la comunidad, al uso y disfrute preferente de los recursos naturales de los lugares que habitan y ocupan las comunidades, salvo aquellos que corresponden a las áreas estratégicas, en términos de esta Constitución. Para estos efectos las comunidades podrán asociarse en términos de ley.  </w:t>
      </w:r>
    </w:p>
    <w:p w14:paraId="7DF6F99B" w14:textId="77777777" w:rsidR="007B5C0F" w:rsidRDefault="007B5C0F" w:rsidP="007B5C0F">
      <w:pPr>
        <w:tabs>
          <w:tab w:val="left" w:pos="9763"/>
        </w:tabs>
        <w:spacing w:line="360" w:lineRule="auto"/>
        <w:ind w:left="567" w:right="615"/>
        <w:jc w:val="both"/>
        <w:rPr>
          <w:rFonts w:ascii="Century Gothic" w:eastAsia="Century Gothic" w:hAnsi="Century Gothic" w:cs="Century Gothic"/>
          <w:b/>
          <w:i/>
        </w:rPr>
      </w:pPr>
    </w:p>
    <w:p w14:paraId="59737F7B" w14:textId="77777777" w:rsidR="007B5C0F" w:rsidRDefault="00C43B8C" w:rsidP="007B5C0F">
      <w:pPr>
        <w:tabs>
          <w:tab w:val="left" w:pos="9763"/>
        </w:tabs>
        <w:spacing w:line="360" w:lineRule="auto"/>
        <w:ind w:left="567" w:right="615"/>
        <w:jc w:val="both"/>
        <w:rPr>
          <w:rFonts w:ascii="Century Gothic" w:eastAsia="Century Gothic" w:hAnsi="Century Gothic" w:cs="Century Gothic"/>
          <w:i/>
        </w:rPr>
      </w:pPr>
      <w:r w:rsidRPr="00A5206C">
        <w:rPr>
          <w:rFonts w:ascii="Century Gothic" w:eastAsia="Century Gothic" w:hAnsi="Century Gothic" w:cs="Century Gothic"/>
          <w:b/>
          <w:i/>
        </w:rPr>
        <w:t>VII.</w:t>
      </w:r>
      <w:r w:rsidRPr="00C43B8C">
        <w:rPr>
          <w:rFonts w:ascii="Century Gothic" w:eastAsia="Century Gothic" w:hAnsi="Century Gothic" w:cs="Century Gothic"/>
          <w:i/>
        </w:rPr>
        <w:t xml:space="preserve">  Elegir, en los municipios con población indígena, representantes ante los ayuntamientos, observando el principio de paridad de género conforme a las normas aplicables. Párrafo reformado DOF 06-06-2019  Las constituciones y leyes de las entidades federativas reconocerán y regularán estos derechos en los municipios, con el propósito de fortalecer la participación y representación política de conformidad con sus tradiciones y normas internas.  </w:t>
      </w:r>
    </w:p>
    <w:p w14:paraId="5B40E99E" w14:textId="77777777" w:rsidR="007B5C0F" w:rsidRDefault="007B5C0F" w:rsidP="007B5C0F">
      <w:pPr>
        <w:tabs>
          <w:tab w:val="left" w:pos="9763"/>
        </w:tabs>
        <w:spacing w:line="360" w:lineRule="auto"/>
        <w:ind w:left="567" w:right="615"/>
        <w:jc w:val="both"/>
        <w:rPr>
          <w:rFonts w:ascii="Century Gothic" w:eastAsia="Century Gothic" w:hAnsi="Century Gothic" w:cs="Century Gothic"/>
          <w:b/>
          <w:i/>
        </w:rPr>
      </w:pPr>
    </w:p>
    <w:p w14:paraId="4F71AE87" w14:textId="77777777" w:rsidR="007B5C0F" w:rsidRDefault="00C43B8C" w:rsidP="007B5C0F">
      <w:pPr>
        <w:tabs>
          <w:tab w:val="left" w:pos="9763"/>
        </w:tabs>
        <w:spacing w:line="360" w:lineRule="auto"/>
        <w:ind w:left="567" w:right="615"/>
        <w:jc w:val="both"/>
        <w:rPr>
          <w:rFonts w:ascii="Century Gothic" w:eastAsia="Century Gothic" w:hAnsi="Century Gothic" w:cs="Century Gothic"/>
          <w:i/>
        </w:rPr>
      </w:pPr>
      <w:r w:rsidRPr="00A5206C">
        <w:rPr>
          <w:rFonts w:ascii="Century Gothic" w:eastAsia="Century Gothic" w:hAnsi="Century Gothic" w:cs="Century Gothic"/>
          <w:b/>
          <w:i/>
        </w:rPr>
        <w:t>VIII.</w:t>
      </w:r>
      <w:r w:rsidRPr="00C43B8C">
        <w:rPr>
          <w:rFonts w:ascii="Century Gothic" w:eastAsia="Century Gothic" w:hAnsi="Century Gothic" w:cs="Century Gothic"/>
          <w:i/>
        </w:rPr>
        <w:t xml:space="preserve">  Acceder plenamente a la jurisdicción del Estado. Para garantizar ese derecho, en todos los juicios y procedimientos en que sean parte, individual o colectivamente, se deberán tomar en cuenta sus </w:t>
      </w:r>
      <w:r w:rsidRPr="00C43B8C">
        <w:rPr>
          <w:rFonts w:ascii="Century Gothic" w:eastAsia="Century Gothic" w:hAnsi="Century Gothic" w:cs="Century Gothic"/>
          <w:i/>
        </w:rPr>
        <w:lastRenderedPageBreak/>
        <w:t>costumbres y especificidades culturales respetando los preceptos de esta Constitución. Los indígenas tienen en todo tiempo el derecho a ser asistidos por intérpretes y defensores que tengan conocimiento de su lengua y cultura.</w:t>
      </w:r>
    </w:p>
    <w:p w14:paraId="7CF14825" w14:textId="77777777" w:rsidR="007B5C0F" w:rsidRDefault="007B5C0F" w:rsidP="007B5C0F">
      <w:pPr>
        <w:tabs>
          <w:tab w:val="left" w:pos="9763"/>
        </w:tabs>
        <w:spacing w:line="360" w:lineRule="auto"/>
        <w:ind w:left="567" w:right="615"/>
        <w:jc w:val="both"/>
        <w:rPr>
          <w:rFonts w:ascii="Century Gothic" w:eastAsia="Century Gothic" w:hAnsi="Century Gothic" w:cs="Century Gothic"/>
          <w:b/>
          <w:i/>
        </w:rPr>
      </w:pPr>
    </w:p>
    <w:p w14:paraId="61FA80F6" w14:textId="57413DEB" w:rsidR="00A5206C" w:rsidRDefault="00A5206C" w:rsidP="007B5C0F">
      <w:pPr>
        <w:tabs>
          <w:tab w:val="left" w:pos="9763"/>
        </w:tabs>
        <w:spacing w:line="360" w:lineRule="auto"/>
        <w:ind w:left="567" w:right="615"/>
        <w:jc w:val="both"/>
        <w:rPr>
          <w:rFonts w:ascii="Century Gothic" w:eastAsia="Century Gothic" w:hAnsi="Century Gothic" w:cs="Century Gothic"/>
          <w:i/>
        </w:rPr>
      </w:pPr>
      <w:r w:rsidRPr="003E3A51">
        <w:rPr>
          <w:rFonts w:ascii="Century Gothic" w:eastAsia="Century Gothic" w:hAnsi="Century Gothic" w:cs="Century Gothic"/>
          <w:b/>
          <w:i/>
        </w:rPr>
        <w:t>IX.</w:t>
      </w:r>
      <w:r w:rsidRPr="00A5206C">
        <w:rPr>
          <w:rFonts w:ascii="Century Gothic" w:eastAsia="Century Gothic" w:hAnsi="Century Gothic" w:cs="Century Gothic"/>
          <w:i/>
        </w:rPr>
        <w:t xml:space="preserve"> Consultar a los pueblos indígenas en la elaboración del Plan Nacional de Desarrollo y de</w:t>
      </w:r>
      <w:r>
        <w:rPr>
          <w:rFonts w:ascii="Century Gothic" w:eastAsia="Century Gothic" w:hAnsi="Century Gothic" w:cs="Century Gothic"/>
          <w:i/>
        </w:rPr>
        <w:t xml:space="preserve"> </w:t>
      </w:r>
      <w:r w:rsidRPr="00A5206C">
        <w:rPr>
          <w:rFonts w:ascii="Century Gothic" w:eastAsia="Century Gothic" w:hAnsi="Century Gothic" w:cs="Century Gothic"/>
          <w:i/>
        </w:rPr>
        <w:t>los planes de las entidades federativas, de los Municipios y, cuando proceda, de las</w:t>
      </w:r>
      <w:r>
        <w:rPr>
          <w:rFonts w:ascii="Century Gothic" w:eastAsia="Century Gothic" w:hAnsi="Century Gothic" w:cs="Century Gothic"/>
          <w:i/>
        </w:rPr>
        <w:t xml:space="preserve"> </w:t>
      </w:r>
      <w:r w:rsidRPr="00A5206C">
        <w:rPr>
          <w:rFonts w:ascii="Century Gothic" w:eastAsia="Century Gothic" w:hAnsi="Century Gothic" w:cs="Century Gothic"/>
          <w:i/>
        </w:rPr>
        <w:t>demarcaciones territoriales de la Ciudad de México y, en su caso, incorporar las</w:t>
      </w:r>
      <w:r>
        <w:rPr>
          <w:rFonts w:ascii="Century Gothic" w:eastAsia="Century Gothic" w:hAnsi="Century Gothic" w:cs="Century Gothic"/>
          <w:i/>
        </w:rPr>
        <w:t xml:space="preserve"> </w:t>
      </w:r>
      <w:r w:rsidRPr="00A5206C">
        <w:rPr>
          <w:rFonts w:ascii="Century Gothic" w:eastAsia="Century Gothic" w:hAnsi="Century Gothic" w:cs="Century Gothic"/>
          <w:i/>
        </w:rPr>
        <w:t>recomendaciones y propuestas que realicen.</w:t>
      </w:r>
      <w:r>
        <w:rPr>
          <w:rFonts w:ascii="Century Gothic" w:eastAsia="Century Gothic" w:hAnsi="Century Gothic" w:cs="Century Gothic"/>
          <w:i/>
        </w:rPr>
        <w:t>”</w:t>
      </w:r>
    </w:p>
    <w:p w14:paraId="2B7E1A3B" w14:textId="1FC10980" w:rsidR="00A5206C" w:rsidRDefault="00A5206C" w:rsidP="00A5206C">
      <w:pPr>
        <w:tabs>
          <w:tab w:val="left" w:pos="9763"/>
        </w:tabs>
        <w:spacing w:line="360" w:lineRule="auto"/>
        <w:ind w:right="764"/>
        <w:jc w:val="both"/>
        <w:rPr>
          <w:rFonts w:ascii="Century Gothic" w:eastAsia="Century Gothic" w:hAnsi="Century Gothic" w:cs="Century Gothic"/>
          <w:i/>
        </w:rPr>
      </w:pPr>
    </w:p>
    <w:p w14:paraId="33991C12" w14:textId="77777777" w:rsidR="007B5C0F" w:rsidRDefault="00A5206C" w:rsidP="007B5C0F">
      <w:pPr>
        <w:tabs>
          <w:tab w:val="left" w:pos="8364"/>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De esta manera</w:t>
      </w:r>
      <w:r w:rsidR="00857A50">
        <w:rPr>
          <w:rFonts w:ascii="Century Gothic" w:eastAsia="Century Gothic" w:hAnsi="Century Gothic" w:cs="Century Gothic"/>
        </w:rPr>
        <w:t>, nuestra Carta Magna</w:t>
      </w:r>
      <w:r>
        <w:rPr>
          <w:rFonts w:ascii="Century Gothic" w:eastAsia="Century Gothic" w:hAnsi="Century Gothic" w:cs="Century Gothic"/>
        </w:rPr>
        <w:t xml:space="preserve"> </w:t>
      </w:r>
      <w:r w:rsidRPr="00A5206C">
        <w:rPr>
          <w:rFonts w:ascii="Century Gothic" w:eastAsia="Century Gothic" w:hAnsi="Century Gothic" w:cs="Century Gothic"/>
        </w:rPr>
        <w:t>enmarca</w:t>
      </w:r>
      <w:r>
        <w:rPr>
          <w:rFonts w:ascii="Century Gothic" w:eastAsia="Century Gothic" w:hAnsi="Century Gothic" w:cs="Century Gothic"/>
        </w:rPr>
        <w:t xml:space="preserve"> </w:t>
      </w:r>
      <w:r w:rsidRPr="00A5206C">
        <w:rPr>
          <w:rFonts w:ascii="Century Gothic" w:eastAsia="Century Gothic" w:hAnsi="Century Gothic" w:cs="Century Gothic"/>
        </w:rPr>
        <w:t>dentro de la lógica de los derechos humanos, a los derechos de los pueblos y</w:t>
      </w:r>
      <w:r>
        <w:rPr>
          <w:rFonts w:ascii="Century Gothic" w:eastAsia="Century Gothic" w:hAnsi="Century Gothic" w:cs="Century Gothic"/>
        </w:rPr>
        <w:t xml:space="preserve"> </w:t>
      </w:r>
      <w:r w:rsidRPr="00A5206C">
        <w:rPr>
          <w:rFonts w:ascii="Century Gothic" w:eastAsia="Century Gothic" w:hAnsi="Century Gothic" w:cs="Century Gothic"/>
        </w:rPr>
        <w:t>comunidades indígenas</w:t>
      </w:r>
      <w:r w:rsidR="00F44555">
        <w:rPr>
          <w:rFonts w:ascii="Century Gothic" w:eastAsia="Century Gothic" w:hAnsi="Century Gothic" w:cs="Century Gothic"/>
        </w:rPr>
        <w:t xml:space="preserve">, </w:t>
      </w:r>
      <w:r w:rsidR="00857A50">
        <w:rPr>
          <w:rFonts w:ascii="Century Gothic" w:eastAsia="Century Gothic" w:hAnsi="Century Gothic" w:cs="Century Gothic"/>
        </w:rPr>
        <w:t>reconociéndolos</w:t>
      </w:r>
      <w:r w:rsidR="00F44555">
        <w:rPr>
          <w:rFonts w:ascii="Century Gothic" w:eastAsia="Century Gothic" w:hAnsi="Century Gothic" w:cs="Century Gothic"/>
        </w:rPr>
        <w:t xml:space="preserve"> tanto</w:t>
      </w:r>
      <w:r w:rsidR="00857A50">
        <w:rPr>
          <w:rFonts w:ascii="Century Gothic" w:eastAsia="Century Gothic" w:hAnsi="Century Gothic" w:cs="Century Gothic"/>
        </w:rPr>
        <w:t xml:space="preserve"> en el orden </w:t>
      </w:r>
      <w:r w:rsidR="00F44555">
        <w:rPr>
          <w:rFonts w:ascii="Century Gothic" w:eastAsia="Century Gothic" w:hAnsi="Century Gothic" w:cs="Century Gothic"/>
        </w:rPr>
        <w:t xml:space="preserve">individual como colectivo, </w:t>
      </w:r>
      <w:r w:rsidR="00BB743F">
        <w:rPr>
          <w:rFonts w:ascii="Century Gothic" w:eastAsia="Century Gothic" w:hAnsi="Century Gothic" w:cs="Century Gothic"/>
        </w:rPr>
        <w:t>así como la posibilidad de ejercicio</w:t>
      </w:r>
      <w:r w:rsidR="00F44555">
        <w:rPr>
          <w:rFonts w:ascii="Century Gothic" w:eastAsia="Century Gothic" w:hAnsi="Century Gothic" w:cs="Century Gothic"/>
        </w:rPr>
        <w:t xml:space="preserve"> a través de las comunidades.</w:t>
      </w:r>
    </w:p>
    <w:p w14:paraId="2F2CF5C2" w14:textId="77777777" w:rsidR="007B5C0F" w:rsidRDefault="007B5C0F" w:rsidP="007B5C0F">
      <w:pPr>
        <w:tabs>
          <w:tab w:val="left" w:pos="8364"/>
          <w:tab w:val="left" w:pos="9763"/>
        </w:tabs>
        <w:spacing w:line="360" w:lineRule="auto"/>
        <w:ind w:right="48"/>
        <w:jc w:val="both"/>
        <w:rPr>
          <w:rFonts w:ascii="Century Gothic" w:eastAsia="Century Gothic" w:hAnsi="Century Gothic" w:cs="Century Gothic"/>
        </w:rPr>
      </w:pPr>
    </w:p>
    <w:p w14:paraId="24B5E29B" w14:textId="77777777" w:rsidR="007B5C0F" w:rsidRDefault="00171228" w:rsidP="007B5C0F">
      <w:pPr>
        <w:tabs>
          <w:tab w:val="left" w:pos="8364"/>
          <w:tab w:val="left" w:pos="9763"/>
        </w:tabs>
        <w:spacing w:line="360" w:lineRule="auto"/>
        <w:ind w:right="48"/>
        <w:jc w:val="both"/>
        <w:rPr>
          <w:rFonts w:ascii="Century Gothic" w:eastAsia="Century Gothic" w:hAnsi="Century Gothic" w:cs="Century Gothic"/>
        </w:rPr>
      </w:pPr>
      <w:r w:rsidRPr="001B17A4">
        <w:rPr>
          <w:rFonts w:ascii="Century Gothic" w:eastAsia="Century Gothic" w:hAnsi="Century Gothic" w:cs="Century Gothic"/>
          <w:color w:val="000000" w:themeColor="text1"/>
        </w:rPr>
        <w:t xml:space="preserve">Por lo que atañe a nuestra entidad federativa, la Constitución Política del Estado de Chihuahua, </w:t>
      </w:r>
      <w:r w:rsidR="00C12E5A">
        <w:rPr>
          <w:rFonts w:ascii="Century Gothic" w:eastAsia="Century Gothic" w:hAnsi="Century Gothic" w:cs="Century Gothic"/>
          <w:color w:val="000000" w:themeColor="text1"/>
        </w:rPr>
        <w:t xml:space="preserve">reconoce los derechos que poseen los </w:t>
      </w:r>
      <w:r w:rsidR="00FA043F">
        <w:rPr>
          <w:rFonts w:ascii="Century Gothic" w:eastAsia="Century Gothic" w:hAnsi="Century Gothic" w:cs="Century Gothic"/>
          <w:color w:val="000000" w:themeColor="text1"/>
        </w:rPr>
        <w:t>p</w:t>
      </w:r>
      <w:r w:rsidR="00C12E5A">
        <w:rPr>
          <w:rFonts w:ascii="Century Gothic" w:eastAsia="Century Gothic" w:hAnsi="Century Gothic" w:cs="Century Gothic"/>
          <w:color w:val="000000" w:themeColor="text1"/>
        </w:rPr>
        <w:t xml:space="preserve">ueblos y </w:t>
      </w:r>
      <w:r w:rsidR="00FA043F">
        <w:rPr>
          <w:rFonts w:ascii="Century Gothic" w:eastAsia="Century Gothic" w:hAnsi="Century Gothic" w:cs="Century Gothic"/>
          <w:color w:val="000000" w:themeColor="text1"/>
        </w:rPr>
        <w:t>c</w:t>
      </w:r>
      <w:r w:rsidR="00C12E5A">
        <w:rPr>
          <w:rFonts w:ascii="Century Gothic" w:eastAsia="Century Gothic" w:hAnsi="Century Gothic" w:cs="Century Gothic"/>
          <w:color w:val="000000" w:themeColor="text1"/>
        </w:rPr>
        <w:t xml:space="preserve">omunidades indígenas y considera a estas </w:t>
      </w:r>
      <w:r w:rsidR="007B5C0F">
        <w:rPr>
          <w:rFonts w:ascii="Century Gothic" w:eastAsia="Century Gothic" w:hAnsi="Century Gothic" w:cs="Century Gothic"/>
          <w:color w:val="000000" w:themeColor="text1"/>
        </w:rPr>
        <w:t>últimas</w:t>
      </w:r>
      <w:r w:rsidR="00C12E5A">
        <w:rPr>
          <w:rFonts w:ascii="Century Gothic" w:eastAsia="Century Gothic" w:hAnsi="Century Gothic" w:cs="Century Gothic"/>
          <w:color w:val="000000" w:themeColor="text1"/>
        </w:rPr>
        <w:t xml:space="preserve"> como</w:t>
      </w:r>
      <w:r w:rsidR="00C12E5A" w:rsidRPr="00C12E5A">
        <w:rPr>
          <w:rFonts w:ascii="Century Gothic" w:eastAsia="Century Gothic" w:hAnsi="Century Gothic" w:cs="Century Gothic"/>
          <w:color w:val="000000" w:themeColor="text1"/>
        </w:rPr>
        <w:t xml:space="preserve"> sujetos de derecho público con personalidad jurídica y</w:t>
      </w:r>
      <w:r w:rsidR="00C12E5A">
        <w:rPr>
          <w:rFonts w:ascii="Century Gothic" w:eastAsia="Century Gothic" w:hAnsi="Century Gothic" w:cs="Century Gothic"/>
          <w:color w:val="000000" w:themeColor="text1"/>
        </w:rPr>
        <w:t xml:space="preserve"> </w:t>
      </w:r>
      <w:r w:rsidR="00C12E5A" w:rsidRPr="00C12E5A">
        <w:rPr>
          <w:rFonts w:ascii="Century Gothic" w:eastAsia="Century Gothic" w:hAnsi="Century Gothic" w:cs="Century Gothic"/>
          <w:color w:val="000000" w:themeColor="text1"/>
        </w:rPr>
        <w:t>patrimonio propio</w:t>
      </w:r>
      <w:r w:rsidR="00C12E5A">
        <w:rPr>
          <w:rFonts w:ascii="Century Gothic" w:eastAsia="Century Gothic" w:hAnsi="Century Gothic" w:cs="Century Gothic"/>
          <w:color w:val="000000" w:themeColor="text1"/>
        </w:rPr>
        <w:t xml:space="preserve">. </w:t>
      </w:r>
      <w:r w:rsidR="00FA043F">
        <w:rPr>
          <w:rFonts w:ascii="Century Gothic" w:eastAsia="Century Gothic" w:hAnsi="Century Gothic" w:cs="Century Gothic"/>
          <w:color w:val="000000" w:themeColor="text1"/>
        </w:rPr>
        <w:t>Por lo que, j</w:t>
      </w:r>
      <w:r w:rsidR="00C12E5A">
        <w:rPr>
          <w:rFonts w:ascii="Century Gothic" w:eastAsia="Century Gothic" w:hAnsi="Century Gothic" w:cs="Century Gothic"/>
          <w:color w:val="000000" w:themeColor="text1"/>
        </w:rPr>
        <w:t>ust</w:t>
      </w:r>
      <w:r w:rsidR="00FA043F">
        <w:rPr>
          <w:rFonts w:ascii="Century Gothic" w:eastAsia="Century Gothic" w:hAnsi="Century Gothic" w:cs="Century Gothic"/>
          <w:color w:val="000000" w:themeColor="text1"/>
        </w:rPr>
        <w:t xml:space="preserve">amente es la razón que pondera </w:t>
      </w:r>
      <w:r w:rsidR="00641040">
        <w:rPr>
          <w:rFonts w:ascii="Century Gothic" w:eastAsia="Century Gothic" w:hAnsi="Century Gothic" w:cs="Century Gothic"/>
          <w:color w:val="000000" w:themeColor="text1"/>
        </w:rPr>
        <w:t>la</w:t>
      </w:r>
      <w:r w:rsidR="00C12E5A">
        <w:rPr>
          <w:rFonts w:ascii="Century Gothic" w:eastAsia="Century Gothic" w:hAnsi="Century Gothic" w:cs="Century Gothic"/>
          <w:color w:val="000000" w:themeColor="text1"/>
        </w:rPr>
        <w:t xml:space="preserve"> neces</w:t>
      </w:r>
      <w:r w:rsidR="00641040">
        <w:rPr>
          <w:rFonts w:ascii="Century Gothic" w:eastAsia="Century Gothic" w:hAnsi="Century Gothic" w:cs="Century Gothic"/>
          <w:color w:val="000000" w:themeColor="text1"/>
        </w:rPr>
        <w:t xml:space="preserve">idad de la </w:t>
      </w:r>
      <w:r w:rsidR="00C12E5A">
        <w:rPr>
          <w:rFonts w:ascii="Century Gothic" w:eastAsia="Century Gothic" w:hAnsi="Century Gothic" w:cs="Century Gothic"/>
          <w:color w:val="000000" w:themeColor="text1"/>
        </w:rPr>
        <w:t>emisión de un</w:t>
      </w:r>
      <w:r w:rsidR="00641040">
        <w:rPr>
          <w:rFonts w:ascii="Century Gothic" w:eastAsia="Century Gothic" w:hAnsi="Century Gothic" w:cs="Century Gothic"/>
          <w:color w:val="000000" w:themeColor="text1"/>
        </w:rPr>
        <w:t xml:space="preserve"> ordenamiento jurídico mediante el cual</w:t>
      </w:r>
      <w:r w:rsidR="00C12E5A">
        <w:rPr>
          <w:rFonts w:ascii="Century Gothic" w:eastAsia="Century Gothic" w:hAnsi="Century Gothic" w:cs="Century Gothic"/>
          <w:color w:val="000000" w:themeColor="text1"/>
        </w:rPr>
        <w:t xml:space="preserve"> además se incluya</w:t>
      </w:r>
      <w:r w:rsidR="00641040">
        <w:rPr>
          <w:rFonts w:ascii="Century Gothic" w:eastAsia="Century Gothic" w:hAnsi="Century Gothic" w:cs="Century Gothic"/>
          <w:color w:val="000000" w:themeColor="text1"/>
        </w:rPr>
        <w:t>n</w:t>
      </w:r>
      <w:r w:rsidR="00C12E5A">
        <w:rPr>
          <w:rFonts w:ascii="Century Gothic" w:eastAsia="Century Gothic" w:hAnsi="Century Gothic" w:cs="Century Gothic"/>
          <w:color w:val="000000" w:themeColor="text1"/>
        </w:rPr>
        <w:t xml:space="preserve"> los derechos de las Comunidad</w:t>
      </w:r>
      <w:r w:rsidR="00641040">
        <w:rPr>
          <w:rFonts w:ascii="Century Gothic" w:eastAsia="Century Gothic" w:hAnsi="Century Gothic" w:cs="Century Gothic"/>
          <w:color w:val="000000" w:themeColor="text1"/>
        </w:rPr>
        <w:t xml:space="preserve">es, lo que permitirá </w:t>
      </w:r>
      <w:r w:rsidR="00641040">
        <w:rPr>
          <w:rFonts w:ascii="Century Gothic" w:eastAsia="Century Gothic" w:hAnsi="Century Gothic" w:cs="Century Gothic"/>
          <w:color w:val="000000" w:themeColor="text1"/>
        </w:rPr>
        <w:lastRenderedPageBreak/>
        <w:t>avanzar en la co</w:t>
      </w:r>
      <w:r w:rsidR="00E046E2">
        <w:rPr>
          <w:rFonts w:ascii="Century Gothic" w:eastAsia="Century Gothic" w:hAnsi="Century Gothic" w:cs="Century Gothic"/>
          <w:color w:val="000000" w:themeColor="text1"/>
        </w:rPr>
        <w:t>incidencia</w:t>
      </w:r>
      <w:r w:rsidR="00641040">
        <w:rPr>
          <w:rFonts w:ascii="Century Gothic" w:eastAsia="Century Gothic" w:hAnsi="Century Gothic" w:cs="Century Gothic"/>
          <w:color w:val="000000" w:themeColor="text1"/>
        </w:rPr>
        <w:t xml:space="preserve"> y cumplimiento de</w:t>
      </w:r>
      <w:r w:rsidR="00C12E5A">
        <w:rPr>
          <w:rFonts w:ascii="Century Gothic" w:eastAsia="Century Gothic" w:hAnsi="Century Gothic" w:cs="Century Gothic"/>
          <w:color w:val="000000" w:themeColor="text1"/>
        </w:rPr>
        <w:t xml:space="preserve"> los estándares </w:t>
      </w:r>
      <w:r w:rsidR="00641040">
        <w:rPr>
          <w:rFonts w:ascii="Century Gothic" w:eastAsia="Century Gothic" w:hAnsi="Century Gothic" w:cs="Century Gothic"/>
          <w:color w:val="000000" w:themeColor="text1"/>
        </w:rPr>
        <w:t xml:space="preserve">regulatorios </w:t>
      </w:r>
      <w:r w:rsidR="00C12E5A">
        <w:rPr>
          <w:rFonts w:ascii="Century Gothic" w:eastAsia="Century Gothic" w:hAnsi="Century Gothic" w:cs="Century Gothic"/>
          <w:color w:val="000000" w:themeColor="text1"/>
        </w:rPr>
        <w:t>de todos los niveles.</w:t>
      </w:r>
    </w:p>
    <w:p w14:paraId="0A38C035" w14:textId="77777777" w:rsidR="007B5C0F" w:rsidRDefault="007B5C0F" w:rsidP="007B5C0F">
      <w:pPr>
        <w:tabs>
          <w:tab w:val="left" w:pos="8364"/>
          <w:tab w:val="left" w:pos="9763"/>
        </w:tabs>
        <w:spacing w:line="360" w:lineRule="auto"/>
        <w:ind w:right="48"/>
        <w:jc w:val="both"/>
        <w:rPr>
          <w:rFonts w:ascii="Century Gothic" w:eastAsia="Century Gothic" w:hAnsi="Century Gothic" w:cs="Century Gothic"/>
        </w:rPr>
      </w:pPr>
    </w:p>
    <w:p w14:paraId="2BE2478B" w14:textId="77777777" w:rsidR="007B5C0F" w:rsidRDefault="001566D6" w:rsidP="007B5C0F">
      <w:pPr>
        <w:tabs>
          <w:tab w:val="left" w:pos="8364"/>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V.-</w:t>
      </w:r>
      <w:r w:rsidRPr="00205BD6">
        <w:rPr>
          <w:rFonts w:ascii="Century Gothic" w:eastAsia="Century Gothic" w:hAnsi="Century Gothic" w:cs="Century Gothic"/>
        </w:rPr>
        <w:t xml:space="preserve"> Ahora bien, </w:t>
      </w:r>
      <w:r w:rsidR="004D6FF7">
        <w:rPr>
          <w:rFonts w:ascii="Century Gothic" w:eastAsia="Century Gothic" w:hAnsi="Century Gothic" w:cs="Century Gothic"/>
        </w:rPr>
        <w:t>antes de entrar al estudio y análisis en cuanto al fondo de las propuestas legislativas</w:t>
      </w:r>
      <w:r w:rsidR="00C576BE">
        <w:rPr>
          <w:rFonts w:ascii="Century Gothic" w:eastAsia="Century Gothic" w:hAnsi="Century Gothic" w:cs="Century Gothic"/>
        </w:rPr>
        <w:t xml:space="preserve">, </w:t>
      </w:r>
      <w:bookmarkStart w:id="0" w:name="_Hlk156986764"/>
      <w:r w:rsidR="00C576BE">
        <w:rPr>
          <w:rFonts w:ascii="Century Gothic" w:eastAsia="Century Gothic" w:hAnsi="Century Gothic" w:cs="Century Gothic"/>
        </w:rPr>
        <w:t>en razón a</w:t>
      </w:r>
      <w:r w:rsidRPr="00205BD6">
        <w:rPr>
          <w:rFonts w:ascii="Century Gothic" w:eastAsia="Century Gothic" w:hAnsi="Century Gothic" w:cs="Century Gothic"/>
        </w:rPr>
        <w:t xml:space="preserve"> la </w:t>
      </w:r>
      <w:r w:rsidR="004D6FF7">
        <w:rPr>
          <w:rFonts w:ascii="Century Gothic" w:eastAsia="Century Gothic" w:hAnsi="Century Gothic" w:cs="Century Gothic"/>
        </w:rPr>
        <w:t xml:space="preserve">gran </w:t>
      </w:r>
      <w:r w:rsidRPr="00205BD6">
        <w:rPr>
          <w:rFonts w:ascii="Century Gothic" w:eastAsia="Century Gothic" w:hAnsi="Century Gothic" w:cs="Century Gothic"/>
        </w:rPr>
        <w:t>importancia que representa la promoción, respeto,  garantía y vigilancia de los derechos humanos</w:t>
      </w:r>
      <w:r w:rsidR="00C576BE">
        <w:rPr>
          <w:rFonts w:ascii="Century Gothic" w:eastAsia="Century Gothic" w:hAnsi="Century Gothic" w:cs="Century Gothic"/>
        </w:rPr>
        <w:t>,</w:t>
      </w:r>
      <w:r w:rsidRPr="00205BD6">
        <w:rPr>
          <w:rFonts w:ascii="Century Gothic" w:eastAsia="Century Gothic" w:hAnsi="Century Gothic" w:cs="Century Gothic"/>
        </w:rPr>
        <w:t xml:space="preserve"> así como el derecho a la participación de los pueblos y comunidades indígenas en los asuntos que de alguna manera puedan afectar sus intereses como colectividades, es que este Poder Legislativo a través de </w:t>
      </w:r>
      <w:r w:rsidR="00C576BE">
        <w:rPr>
          <w:rFonts w:ascii="Century Gothic" w:eastAsia="Century Gothic" w:hAnsi="Century Gothic" w:cs="Century Gothic"/>
        </w:rPr>
        <w:t>la</w:t>
      </w:r>
      <w:r w:rsidRPr="00205BD6">
        <w:rPr>
          <w:rFonts w:ascii="Century Gothic" w:eastAsia="Century Gothic" w:hAnsi="Century Gothic" w:cs="Century Gothic"/>
        </w:rPr>
        <w:t xml:space="preserve"> Comisión de Pueblos y Comunidades Indígenas, llevo a cabo el </w:t>
      </w:r>
      <w:bookmarkEnd w:id="0"/>
      <w:r w:rsidR="00C576BE">
        <w:rPr>
          <w:rFonts w:ascii="Century Gothic" w:eastAsia="Century Gothic" w:hAnsi="Century Gothic" w:cs="Century Gothic"/>
        </w:rPr>
        <w:t>P</w:t>
      </w:r>
      <w:r w:rsidRPr="00205BD6">
        <w:rPr>
          <w:rFonts w:ascii="Century Gothic" w:eastAsia="Century Gothic" w:hAnsi="Century Gothic" w:cs="Century Gothic"/>
        </w:rPr>
        <w:t xml:space="preserve">roceso </w:t>
      </w:r>
      <w:r w:rsidR="0062064D">
        <w:rPr>
          <w:rFonts w:ascii="Century Gothic" w:eastAsia="Century Gothic" w:hAnsi="Century Gothic" w:cs="Century Gothic"/>
        </w:rPr>
        <w:t xml:space="preserve">de </w:t>
      </w:r>
      <w:r w:rsidR="00C576BE">
        <w:rPr>
          <w:rFonts w:ascii="Century Gothic" w:eastAsia="Century Gothic" w:hAnsi="Century Gothic" w:cs="Century Gothic"/>
        </w:rPr>
        <w:t>C</w:t>
      </w:r>
      <w:r w:rsidR="0062064D">
        <w:rPr>
          <w:rFonts w:ascii="Century Gothic" w:eastAsia="Century Gothic" w:hAnsi="Century Gothic" w:cs="Century Gothic"/>
        </w:rPr>
        <w:t xml:space="preserve">onsulta </w:t>
      </w:r>
      <w:r w:rsidR="00C576BE">
        <w:rPr>
          <w:rFonts w:ascii="Century Gothic" w:eastAsia="Century Gothic" w:hAnsi="Century Gothic" w:cs="Century Gothic"/>
        </w:rPr>
        <w:t>P</w:t>
      </w:r>
      <w:r w:rsidR="0062064D">
        <w:rPr>
          <w:rFonts w:ascii="Century Gothic" w:eastAsia="Century Gothic" w:hAnsi="Century Gothic" w:cs="Century Gothic"/>
        </w:rPr>
        <w:t xml:space="preserve">revia, </w:t>
      </w:r>
      <w:r w:rsidR="00C576BE">
        <w:rPr>
          <w:rFonts w:ascii="Century Gothic" w:eastAsia="Century Gothic" w:hAnsi="Century Gothic" w:cs="Century Gothic"/>
        </w:rPr>
        <w:t>L</w:t>
      </w:r>
      <w:r w:rsidR="0062064D">
        <w:rPr>
          <w:rFonts w:ascii="Century Gothic" w:eastAsia="Century Gothic" w:hAnsi="Century Gothic" w:cs="Century Gothic"/>
        </w:rPr>
        <w:t xml:space="preserve">ibre e </w:t>
      </w:r>
      <w:r w:rsidR="00C576BE">
        <w:rPr>
          <w:rFonts w:ascii="Century Gothic" w:eastAsia="Century Gothic" w:hAnsi="Century Gothic" w:cs="Century Gothic"/>
        </w:rPr>
        <w:t>I</w:t>
      </w:r>
      <w:r w:rsidR="0062064D">
        <w:rPr>
          <w:rFonts w:ascii="Century Gothic" w:eastAsia="Century Gothic" w:hAnsi="Century Gothic" w:cs="Century Gothic"/>
        </w:rPr>
        <w:t>nformada sobre</w:t>
      </w:r>
      <w:r w:rsidRPr="00205BD6">
        <w:rPr>
          <w:rFonts w:ascii="Century Gothic" w:eastAsia="Century Gothic" w:hAnsi="Century Gothic" w:cs="Century Gothic"/>
        </w:rPr>
        <w:t xml:space="preserve"> medidas legislativas </w:t>
      </w:r>
      <w:r w:rsidR="0062064D">
        <w:rPr>
          <w:rFonts w:ascii="Century Gothic" w:eastAsia="Century Gothic" w:hAnsi="Century Gothic" w:cs="Century Gothic"/>
        </w:rPr>
        <w:t xml:space="preserve">2022, en </w:t>
      </w:r>
      <w:r w:rsidR="004D6FF7">
        <w:rPr>
          <w:rFonts w:ascii="Century Gothic" w:eastAsia="Century Gothic" w:hAnsi="Century Gothic" w:cs="Century Gothic"/>
        </w:rPr>
        <w:t>el</w:t>
      </w:r>
      <w:r w:rsidR="0062064D">
        <w:rPr>
          <w:rFonts w:ascii="Century Gothic" w:eastAsia="Century Gothic" w:hAnsi="Century Gothic" w:cs="Century Gothic"/>
        </w:rPr>
        <w:t xml:space="preserve"> cual se incluye</w:t>
      </w:r>
      <w:r w:rsidR="004D6FF7">
        <w:rPr>
          <w:rFonts w:ascii="Century Gothic" w:eastAsia="Century Gothic" w:hAnsi="Century Gothic" w:cs="Century Gothic"/>
        </w:rPr>
        <w:t>ron</w:t>
      </w:r>
      <w:r w:rsidR="0062064D">
        <w:rPr>
          <w:rFonts w:ascii="Century Gothic" w:eastAsia="Century Gothic" w:hAnsi="Century Gothic" w:cs="Century Gothic"/>
        </w:rPr>
        <w:t xml:space="preserve"> las iniciativas </w:t>
      </w:r>
      <w:r w:rsidRPr="00205BD6">
        <w:rPr>
          <w:rFonts w:ascii="Century Gothic" w:eastAsia="Century Gothic" w:hAnsi="Century Gothic" w:cs="Century Gothic"/>
        </w:rPr>
        <w:t>que se analizan en el presente</w:t>
      </w:r>
      <w:r w:rsidR="0062064D">
        <w:rPr>
          <w:rFonts w:ascii="Century Gothic" w:eastAsia="Century Gothic" w:hAnsi="Century Gothic" w:cs="Century Gothic"/>
        </w:rPr>
        <w:t xml:space="preserve"> </w:t>
      </w:r>
      <w:r w:rsidR="004D6FF7">
        <w:rPr>
          <w:rFonts w:ascii="Century Gothic" w:eastAsia="Century Gothic" w:hAnsi="Century Gothic" w:cs="Century Gothic"/>
        </w:rPr>
        <w:t>d</w:t>
      </w:r>
      <w:r w:rsidR="0062064D">
        <w:rPr>
          <w:rFonts w:ascii="Century Gothic" w:eastAsia="Century Gothic" w:hAnsi="Century Gothic" w:cs="Century Gothic"/>
        </w:rPr>
        <w:t>ictamen</w:t>
      </w:r>
      <w:r w:rsidRPr="00205BD6">
        <w:rPr>
          <w:rFonts w:ascii="Century Gothic" w:eastAsia="Century Gothic" w:hAnsi="Century Gothic" w:cs="Century Gothic"/>
        </w:rPr>
        <w:t>.</w:t>
      </w:r>
    </w:p>
    <w:p w14:paraId="6D989F74" w14:textId="77777777" w:rsidR="007B5C0F" w:rsidRDefault="007B5C0F" w:rsidP="007B5C0F">
      <w:pPr>
        <w:tabs>
          <w:tab w:val="left" w:pos="8364"/>
          <w:tab w:val="left" w:pos="9763"/>
        </w:tabs>
        <w:spacing w:line="360" w:lineRule="auto"/>
        <w:ind w:right="48"/>
        <w:jc w:val="both"/>
        <w:rPr>
          <w:rFonts w:ascii="Century Gothic" w:eastAsia="Century Gothic" w:hAnsi="Century Gothic" w:cs="Century Gothic"/>
        </w:rPr>
      </w:pPr>
    </w:p>
    <w:p w14:paraId="4FCE1669" w14:textId="77777777" w:rsidR="007B5C0F" w:rsidRDefault="001566D6" w:rsidP="007B5C0F">
      <w:pPr>
        <w:tabs>
          <w:tab w:val="left" w:pos="8364"/>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Dicho proceso encuentra sustento en diversos ordenamientos jurídicos de orden internacional, nacional y estatal, entre otras fuentes del derecho, de tal suerte que los referentes obligados son los que se indican a continuación. </w:t>
      </w:r>
    </w:p>
    <w:p w14:paraId="6AB4A83E" w14:textId="77777777" w:rsidR="007B5C0F" w:rsidRDefault="007B5C0F" w:rsidP="007B5C0F">
      <w:pPr>
        <w:tabs>
          <w:tab w:val="left" w:pos="8364"/>
          <w:tab w:val="left" w:pos="9763"/>
        </w:tabs>
        <w:spacing w:line="360" w:lineRule="auto"/>
        <w:ind w:right="48"/>
        <w:jc w:val="both"/>
        <w:rPr>
          <w:rFonts w:ascii="Century Gothic" w:eastAsia="Century Gothic" w:hAnsi="Century Gothic" w:cs="Century Gothic"/>
        </w:rPr>
      </w:pPr>
    </w:p>
    <w:p w14:paraId="25980C35" w14:textId="303E8D04" w:rsidR="00495A78" w:rsidRPr="00205BD6" w:rsidRDefault="001566D6" w:rsidP="007B5C0F">
      <w:pPr>
        <w:tabs>
          <w:tab w:val="left" w:pos="8364"/>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El </w:t>
      </w:r>
      <w:r w:rsidRPr="00205BD6">
        <w:rPr>
          <w:rFonts w:ascii="Century Gothic" w:eastAsia="Century Gothic" w:hAnsi="Century Gothic" w:cs="Century Gothic"/>
          <w:b/>
        </w:rPr>
        <w:t>Convenio 169 sobre Pueblos Indígenas y Tribales</w:t>
      </w:r>
      <w:r w:rsidRPr="00205BD6">
        <w:rPr>
          <w:rFonts w:ascii="Century Gothic" w:eastAsia="Century Gothic" w:hAnsi="Century Gothic" w:cs="Century Gothic"/>
        </w:rPr>
        <w:t xml:space="preserve"> </w:t>
      </w:r>
      <w:r w:rsidRPr="00205BD6">
        <w:rPr>
          <w:rFonts w:ascii="Century Gothic" w:eastAsia="Century Gothic" w:hAnsi="Century Gothic" w:cs="Century Gothic"/>
          <w:b/>
        </w:rPr>
        <w:t>de la Organización Internacional del Trabajo</w:t>
      </w:r>
      <w:r w:rsidRPr="00205BD6">
        <w:rPr>
          <w:rFonts w:ascii="Century Gothic" w:eastAsia="Century Gothic" w:hAnsi="Century Gothic" w:cs="Century Gothic"/>
        </w:rPr>
        <w:t xml:space="preserve">, </w:t>
      </w:r>
      <w:r w:rsidR="00DD23E2">
        <w:rPr>
          <w:rFonts w:ascii="Century Gothic" w:eastAsia="Century Gothic" w:hAnsi="Century Gothic" w:cs="Century Gothic"/>
        </w:rPr>
        <w:t xml:space="preserve">que </w:t>
      </w:r>
      <w:r w:rsidRPr="00205BD6">
        <w:rPr>
          <w:rFonts w:ascii="Century Gothic" w:eastAsia="Century Gothic" w:hAnsi="Century Gothic" w:cs="Century Gothic"/>
        </w:rPr>
        <w:t xml:space="preserve">establece el proceso de consulta previa como un mecanismo de participación indispensable para asegurarles el pleno ejercicio de los derechos que como colectividad diferenciada les corresponde, al señalar que los gobiernos deberán </w:t>
      </w:r>
      <w:r w:rsidRPr="00DD23E2">
        <w:rPr>
          <w:rFonts w:ascii="Century Gothic" w:eastAsia="Century Gothic" w:hAnsi="Century Gothic" w:cs="Century Gothic"/>
          <w:i/>
          <w:iCs/>
        </w:rPr>
        <w:t xml:space="preserve">“Consultar a los pueblos interesados, mediante procedimientos apropiados y en particular a través de sus instituciones </w:t>
      </w:r>
      <w:r w:rsidRPr="00DD23E2">
        <w:rPr>
          <w:rFonts w:ascii="Century Gothic" w:eastAsia="Century Gothic" w:hAnsi="Century Gothic" w:cs="Century Gothic"/>
          <w:i/>
          <w:iCs/>
        </w:rPr>
        <w:lastRenderedPageBreak/>
        <w:t>representativas, cada vez que se prevean medidas legislativas o administrativas susceptibles de afectarles directamente”</w:t>
      </w:r>
      <w:r w:rsidRPr="00205BD6">
        <w:rPr>
          <w:rFonts w:ascii="Century Gothic" w:eastAsia="Century Gothic" w:hAnsi="Century Gothic" w:cs="Century Gothic"/>
        </w:rPr>
        <w:t xml:space="preserve">, así como a </w:t>
      </w:r>
      <w:r w:rsidRPr="00DD23E2">
        <w:rPr>
          <w:rFonts w:ascii="Century Gothic" w:eastAsia="Century Gothic" w:hAnsi="Century Gothic" w:cs="Century Gothic"/>
          <w:i/>
          <w:iCs/>
        </w:rPr>
        <w:t>“Establecer los medios a través de los cuales los pueblos interesados puedan participar libremente, por lo menos en la misma medida que otros sectores de la población, y a todos los niveles en la adopción de decisiones en instituciones electivas y organismos administrativos y de otra índole responsables de políticas y programas que les conciernan”</w:t>
      </w:r>
      <w:r w:rsidRPr="00205BD6">
        <w:rPr>
          <w:rFonts w:ascii="Century Gothic" w:eastAsia="Century Gothic" w:hAnsi="Century Gothic" w:cs="Century Gothic"/>
        </w:rPr>
        <w:t xml:space="preserve">, de acuerdo </w:t>
      </w:r>
      <w:r w:rsidR="004D778A" w:rsidRPr="00205BD6">
        <w:rPr>
          <w:rFonts w:ascii="Century Gothic" w:eastAsia="Century Gothic" w:hAnsi="Century Gothic" w:cs="Century Gothic"/>
        </w:rPr>
        <w:t>con el</w:t>
      </w:r>
      <w:r w:rsidRPr="00205BD6">
        <w:rPr>
          <w:rFonts w:ascii="Century Gothic" w:eastAsia="Century Gothic" w:hAnsi="Century Gothic" w:cs="Century Gothic"/>
        </w:rPr>
        <w:t xml:space="preserve"> contenido de su Artículo 6.1, incisos a) y b).</w:t>
      </w:r>
    </w:p>
    <w:p w14:paraId="55192598" w14:textId="77777777" w:rsidR="00495A78" w:rsidRPr="00205BD6" w:rsidRDefault="00495A78" w:rsidP="00205BD6">
      <w:pPr>
        <w:spacing w:line="360" w:lineRule="auto"/>
        <w:ind w:firstLine="708"/>
        <w:jc w:val="both"/>
        <w:rPr>
          <w:rFonts w:ascii="Century Gothic" w:eastAsia="Century Gothic" w:hAnsi="Century Gothic" w:cs="Century Gothic"/>
        </w:rPr>
      </w:pPr>
    </w:p>
    <w:p w14:paraId="40C417FA" w14:textId="07FD91A4" w:rsidR="00495A78" w:rsidRPr="00EB5186" w:rsidRDefault="001566D6" w:rsidP="00205BD6">
      <w:pPr>
        <w:spacing w:line="360" w:lineRule="auto"/>
        <w:jc w:val="both"/>
        <w:rPr>
          <w:rFonts w:ascii="Century Gothic" w:eastAsia="Century Gothic" w:hAnsi="Century Gothic" w:cs="Century Gothic"/>
          <w:i/>
          <w:iCs/>
        </w:rPr>
      </w:pPr>
      <w:r w:rsidRPr="00205BD6">
        <w:rPr>
          <w:rFonts w:ascii="Century Gothic" w:eastAsia="Century Gothic" w:hAnsi="Century Gothic" w:cs="Century Gothic"/>
        </w:rPr>
        <w:t xml:space="preserve">La </w:t>
      </w:r>
      <w:r w:rsidRPr="00205BD6">
        <w:rPr>
          <w:rFonts w:ascii="Century Gothic" w:eastAsia="Century Gothic" w:hAnsi="Century Gothic" w:cs="Century Gothic"/>
          <w:b/>
        </w:rPr>
        <w:t>Declaración de las Naciones Unidas sobre los Derechos de los Pueblos Indígenas</w:t>
      </w:r>
      <w:r w:rsidRPr="00205BD6">
        <w:rPr>
          <w:rFonts w:ascii="Century Gothic" w:eastAsia="Century Gothic" w:hAnsi="Century Gothic" w:cs="Century Gothic"/>
        </w:rPr>
        <w:t xml:space="preserve">, </w:t>
      </w:r>
      <w:r w:rsidR="00EB5186">
        <w:rPr>
          <w:rFonts w:ascii="Century Gothic" w:eastAsia="Century Gothic" w:hAnsi="Century Gothic" w:cs="Century Gothic"/>
        </w:rPr>
        <w:t xml:space="preserve">que dispone </w:t>
      </w:r>
      <w:r w:rsidRPr="00205BD6">
        <w:rPr>
          <w:rFonts w:ascii="Century Gothic" w:eastAsia="Century Gothic" w:hAnsi="Century Gothic" w:cs="Century Gothic"/>
        </w:rPr>
        <w:t xml:space="preserve">en su Artículo 18 que </w:t>
      </w:r>
      <w:r w:rsidRPr="00EB5186">
        <w:rPr>
          <w:rFonts w:ascii="Century Gothic" w:eastAsia="Century Gothic" w:hAnsi="Century Gothic" w:cs="Century Gothic"/>
          <w:i/>
          <w:iCs/>
        </w:rPr>
        <w:t>“Los pueblos indígenas tienen derecho a participar en la adopción de decisiones en las cuestiones que afecten a sus derechos…, así como a mantener y desarrollar sus propias instituciones de adopción de decisiones”</w:t>
      </w:r>
      <w:r w:rsidRPr="00205BD6">
        <w:rPr>
          <w:rFonts w:ascii="Century Gothic" w:eastAsia="Century Gothic" w:hAnsi="Century Gothic" w:cs="Century Gothic"/>
        </w:rPr>
        <w:t xml:space="preserve">. Por otra parte, en su Artículo 19, mandata que </w:t>
      </w:r>
      <w:r w:rsidRPr="00EB5186">
        <w:rPr>
          <w:rFonts w:ascii="Century Gothic" w:eastAsia="Century Gothic" w:hAnsi="Century Gothic" w:cs="Century Gothic"/>
          <w:i/>
          <w:iCs/>
        </w:rPr>
        <w:t>“Los Estados celebrarán consultas y cooperarán de buena fe con los pueblos indígenas interesados por medio de sus instituciones representativas antes de adoptar y aplicar medidas legislativas o administrativas que los afecten, a fin de obtener su consentimiento libre, previo e informado.”</w:t>
      </w:r>
    </w:p>
    <w:p w14:paraId="3DD8B0E8" w14:textId="77777777" w:rsidR="00495A78" w:rsidRPr="00205BD6" w:rsidRDefault="00495A78" w:rsidP="00205BD6">
      <w:pPr>
        <w:spacing w:line="360" w:lineRule="auto"/>
        <w:jc w:val="both"/>
        <w:rPr>
          <w:rFonts w:ascii="Century Gothic" w:eastAsia="Century Gothic" w:hAnsi="Century Gothic" w:cs="Century Gothic"/>
        </w:rPr>
      </w:pPr>
    </w:p>
    <w:p w14:paraId="3D077B04" w14:textId="0318402C"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Por su parte, la </w:t>
      </w:r>
      <w:r w:rsidRPr="00205BD6">
        <w:rPr>
          <w:rFonts w:ascii="Century Gothic" w:eastAsia="Century Gothic" w:hAnsi="Century Gothic" w:cs="Century Gothic"/>
          <w:b/>
        </w:rPr>
        <w:t>Declaración Americana sobre los Derechos de los Pueblos Indígenas</w:t>
      </w:r>
      <w:r w:rsidRPr="00205BD6">
        <w:rPr>
          <w:rFonts w:ascii="Century Gothic" w:eastAsia="Century Gothic" w:hAnsi="Century Gothic" w:cs="Century Gothic"/>
        </w:rPr>
        <w:t xml:space="preserve">, establece el derecho a la participación plena y efectiva, en la adopción de decisiones en las cuestionen que afecten sus derechos y que tengan relación con la elaboración y ejecución de leyes, políticas públicas, programas, planes y acciones relacionadas con los asuntos indígenas, así como </w:t>
      </w:r>
      <w:r w:rsidRPr="00205BD6">
        <w:rPr>
          <w:rFonts w:ascii="Century Gothic" w:eastAsia="Century Gothic" w:hAnsi="Century Gothic" w:cs="Century Gothic"/>
        </w:rPr>
        <w:lastRenderedPageBreak/>
        <w:t>a que se celebren consultas para obtener su consentimiento libre, previo e informado (Artículo XXIII, numerales 1 y 2).</w:t>
      </w:r>
    </w:p>
    <w:p w14:paraId="63070DE9" w14:textId="77777777" w:rsidR="00495A78" w:rsidRPr="00205BD6" w:rsidRDefault="00495A78" w:rsidP="00205BD6">
      <w:pPr>
        <w:spacing w:line="360" w:lineRule="auto"/>
        <w:jc w:val="both"/>
        <w:rPr>
          <w:rFonts w:ascii="Century Gothic" w:eastAsia="Century Gothic" w:hAnsi="Century Gothic" w:cs="Century Gothic"/>
        </w:rPr>
      </w:pPr>
    </w:p>
    <w:p w14:paraId="20AD8C19" w14:textId="77777777" w:rsidR="00495A78" w:rsidRPr="00EB5186" w:rsidRDefault="001566D6" w:rsidP="00205BD6">
      <w:pPr>
        <w:spacing w:line="360" w:lineRule="auto"/>
        <w:jc w:val="both"/>
        <w:rPr>
          <w:rFonts w:ascii="Century Gothic" w:eastAsia="Century Gothic" w:hAnsi="Century Gothic" w:cs="Century Gothic"/>
          <w:i/>
          <w:iCs/>
        </w:rPr>
      </w:pPr>
      <w:r w:rsidRPr="00205BD6">
        <w:rPr>
          <w:rFonts w:ascii="Century Gothic" w:eastAsia="Century Gothic" w:hAnsi="Century Gothic" w:cs="Century Gothic"/>
        </w:rPr>
        <w:t xml:space="preserve">En el ámbito nacional, la </w:t>
      </w:r>
      <w:r w:rsidRPr="00205BD6">
        <w:rPr>
          <w:rFonts w:ascii="Century Gothic" w:eastAsia="Century Gothic" w:hAnsi="Century Gothic" w:cs="Century Gothic"/>
          <w:b/>
        </w:rPr>
        <w:t>Constitución Política de los Estados Unidos Mexicanos</w:t>
      </w:r>
      <w:r w:rsidRPr="00205BD6">
        <w:rPr>
          <w:rFonts w:ascii="Century Gothic" w:eastAsia="Century Gothic" w:hAnsi="Century Gothic" w:cs="Century Gothic"/>
        </w:rPr>
        <w:t xml:space="preserve">, en su Artículo 2, apartado B, puntualiza que </w:t>
      </w:r>
      <w:r w:rsidRPr="00EB5186">
        <w:rPr>
          <w:rFonts w:ascii="Century Gothic" w:eastAsia="Century Gothic" w:hAnsi="Century Gothic" w:cs="Century Gothic"/>
          <w:i/>
          <w:iCs/>
        </w:rPr>
        <w:t>“La Federación, las entidades federativas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deberán ser diseñadas y operadas conjuntamente con ellos.”</w:t>
      </w:r>
    </w:p>
    <w:p w14:paraId="3CE45680" w14:textId="77777777" w:rsidR="00495A78" w:rsidRPr="00205BD6" w:rsidRDefault="00495A78" w:rsidP="00205BD6">
      <w:pPr>
        <w:spacing w:line="360" w:lineRule="auto"/>
        <w:jc w:val="both"/>
        <w:rPr>
          <w:rFonts w:ascii="Century Gothic" w:eastAsia="Century Gothic" w:hAnsi="Century Gothic" w:cs="Century Gothic"/>
        </w:rPr>
      </w:pPr>
    </w:p>
    <w:p w14:paraId="1ED747EA" w14:textId="6671AA26"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Por lo que atañe a nuestra entidad federativa, la </w:t>
      </w:r>
      <w:r w:rsidRPr="00205BD6">
        <w:rPr>
          <w:rFonts w:ascii="Century Gothic" w:eastAsia="Century Gothic" w:hAnsi="Century Gothic" w:cs="Century Gothic"/>
          <w:b/>
        </w:rPr>
        <w:t>Constitución Política</w:t>
      </w:r>
      <w:r w:rsidRPr="00205BD6">
        <w:rPr>
          <w:rFonts w:ascii="Century Gothic" w:eastAsia="Century Gothic" w:hAnsi="Century Gothic" w:cs="Century Gothic"/>
        </w:rPr>
        <w:t xml:space="preserve"> y la </w:t>
      </w:r>
      <w:r w:rsidRPr="00205BD6">
        <w:rPr>
          <w:rFonts w:ascii="Century Gothic" w:eastAsia="Century Gothic" w:hAnsi="Century Gothic" w:cs="Century Gothic"/>
          <w:b/>
        </w:rPr>
        <w:t xml:space="preserve">Ley de Derechos de los Pueblos Indígenas, </w:t>
      </w:r>
      <w:r w:rsidRPr="00205BD6">
        <w:rPr>
          <w:rFonts w:ascii="Century Gothic" w:eastAsia="Century Gothic" w:hAnsi="Century Gothic" w:cs="Century Gothic"/>
        </w:rPr>
        <w:t>establecen respectiv</w:t>
      </w:r>
      <w:r w:rsidRPr="00CD0F1E">
        <w:rPr>
          <w:rFonts w:ascii="Century Gothic" w:eastAsia="Century Gothic" w:hAnsi="Century Gothic" w:cs="Century Gothic"/>
        </w:rPr>
        <w:t>amente</w:t>
      </w:r>
      <w:r w:rsidR="00414FB0" w:rsidRPr="00CD0F1E">
        <w:rPr>
          <w:rFonts w:ascii="Century Gothic" w:eastAsia="Century Gothic" w:hAnsi="Century Gothic" w:cs="Century Gothic"/>
        </w:rPr>
        <w:t>,</w:t>
      </w:r>
      <w:r w:rsidRPr="00CD0F1E">
        <w:rPr>
          <w:rFonts w:ascii="Century Gothic" w:eastAsia="Century Gothic" w:hAnsi="Century Gothic" w:cs="Century Gothic"/>
        </w:rPr>
        <w:t xml:space="preserve"> el</w:t>
      </w:r>
      <w:r w:rsidRPr="00205BD6">
        <w:rPr>
          <w:rFonts w:ascii="Century Gothic" w:eastAsia="Century Gothic" w:hAnsi="Century Gothic" w:cs="Century Gothic"/>
        </w:rPr>
        <w:t xml:space="preserve"> derecho que tienen los pueblos indígenas para </w:t>
      </w:r>
      <w:r w:rsidRPr="00EB5186">
        <w:rPr>
          <w:rFonts w:ascii="Century Gothic" w:eastAsia="Century Gothic" w:hAnsi="Century Gothic" w:cs="Century Gothic"/>
          <w:i/>
          <w:iCs/>
        </w:rPr>
        <w:t>“Dar su consentimiento libre, previo e informado cada vez que se prevean medidas legislativas o administrativas susceptibles de afectarles directamente”</w:t>
      </w:r>
      <w:r w:rsidRPr="00205BD6">
        <w:rPr>
          <w:rFonts w:ascii="Century Gothic" w:eastAsia="Century Gothic" w:hAnsi="Century Gothic" w:cs="Century Gothic"/>
        </w:rPr>
        <w:t xml:space="preserve"> (Artículo 8, párrafo segundo, fracción VI</w:t>
      </w:r>
      <w:r w:rsidR="00414FB0">
        <w:rPr>
          <w:rFonts w:ascii="Century Gothic" w:eastAsia="Century Gothic" w:hAnsi="Century Gothic" w:cs="Century Gothic"/>
        </w:rPr>
        <w:t xml:space="preserve"> </w:t>
      </w:r>
      <w:r w:rsidRPr="00F430E7">
        <w:rPr>
          <w:rFonts w:ascii="Century Gothic" w:eastAsia="Century Gothic" w:hAnsi="Century Gothic" w:cs="Century Gothic"/>
        </w:rPr>
        <w:t>) y</w:t>
      </w:r>
      <w:r w:rsidRPr="00205BD6">
        <w:rPr>
          <w:rFonts w:ascii="Century Gothic" w:eastAsia="Century Gothic" w:hAnsi="Century Gothic" w:cs="Century Gothic"/>
        </w:rPr>
        <w:t xml:space="preserve"> a que se sometan a consulta obligatoria los proyectos de ley o de decreto que puedan afectar los derechos de los pueblos y las comunidades indígenas.</w:t>
      </w:r>
    </w:p>
    <w:p w14:paraId="43EEA690" w14:textId="77777777" w:rsidR="00495A78" w:rsidRPr="00205BD6" w:rsidRDefault="00495A78" w:rsidP="00205BD6">
      <w:pPr>
        <w:spacing w:line="360" w:lineRule="auto"/>
        <w:jc w:val="both"/>
        <w:rPr>
          <w:rFonts w:ascii="Century Gothic" w:eastAsia="Century Gothic" w:hAnsi="Century Gothic" w:cs="Century Gothic"/>
        </w:rPr>
      </w:pPr>
    </w:p>
    <w:p w14:paraId="40FDDCAA" w14:textId="77777777" w:rsidR="007B5C0F" w:rsidRDefault="001566D6" w:rsidP="007B5C0F">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Por su parte, la </w:t>
      </w:r>
      <w:r w:rsidRPr="00205BD6">
        <w:rPr>
          <w:rFonts w:ascii="Century Gothic" w:eastAsia="Century Gothic" w:hAnsi="Century Gothic" w:cs="Century Gothic"/>
          <w:b/>
        </w:rPr>
        <w:t>Comisión Nacional de los Derechos Humanos</w:t>
      </w:r>
      <w:r w:rsidRPr="00205BD6">
        <w:rPr>
          <w:rFonts w:ascii="Century Gothic" w:eastAsia="Century Gothic" w:hAnsi="Century Gothic" w:cs="Century Gothic"/>
        </w:rPr>
        <w:t xml:space="preserve"> </w:t>
      </w:r>
      <w:r w:rsidR="004D778A" w:rsidRPr="00205BD6">
        <w:rPr>
          <w:rFonts w:ascii="Century Gothic" w:eastAsia="Century Gothic" w:hAnsi="Century Gothic" w:cs="Century Gothic"/>
        </w:rPr>
        <w:t>señala</w:t>
      </w:r>
      <w:r w:rsidRPr="00205BD6">
        <w:rPr>
          <w:rFonts w:ascii="Century Gothic" w:eastAsia="Century Gothic" w:hAnsi="Century Gothic" w:cs="Century Gothic"/>
        </w:rPr>
        <w:t xml:space="preserve"> que la participación indígena constriñe a los gobiernos federal, estatal y municipal a dos obligaciones primordiales; la primera</w:t>
      </w:r>
      <w:r w:rsidR="00A41724">
        <w:rPr>
          <w:rFonts w:ascii="Century Gothic" w:eastAsia="Century Gothic" w:hAnsi="Century Gothic" w:cs="Century Gothic"/>
        </w:rPr>
        <w:t>,</w:t>
      </w:r>
      <w:r w:rsidRPr="00205BD6">
        <w:rPr>
          <w:rFonts w:ascii="Century Gothic" w:eastAsia="Century Gothic" w:hAnsi="Century Gothic" w:cs="Century Gothic"/>
        </w:rPr>
        <w:t xml:space="preserve"> hacerlos partícipes, atendiendo sus </w:t>
      </w:r>
      <w:r w:rsidRPr="00205BD6">
        <w:rPr>
          <w:rFonts w:ascii="Century Gothic" w:eastAsia="Century Gothic" w:hAnsi="Century Gothic" w:cs="Century Gothic"/>
        </w:rPr>
        <w:lastRenderedPageBreak/>
        <w:t xml:space="preserve">opiniones de acuerdo </w:t>
      </w:r>
      <w:r w:rsidR="00BC65E6">
        <w:rPr>
          <w:rFonts w:ascii="Century Gothic" w:eastAsia="Century Gothic" w:hAnsi="Century Gothic" w:cs="Century Gothic"/>
        </w:rPr>
        <w:t>con</w:t>
      </w:r>
      <w:r w:rsidR="00CD0F1E">
        <w:rPr>
          <w:rFonts w:ascii="Century Gothic" w:eastAsia="Century Gothic" w:hAnsi="Century Gothic" w:cs="Century Gothic"/>
        </w:rPr>
        <w:t xml:space="preserve"> </w:t>
      </w:r>
      <w:r w:rsidRPr="00205BD6">
        <w:rPr>
          <w:rFonts w:ascii="Century Gothic" w:eastAsia="Century Gothic" w:hAnsi="Century Gothic" w:cs="Century Gothic"/>
        </w:rPr>
        <w:t>sus tradiciones y costumbres; la segunda</w:t>
      </w:r>
      <w:r w:rsidR="00A41724">
        <w:rPr>
          <w:rFonts w:ascii="Century Gothic" w:eastAsia="Century Gothic" w:hAnsi="Century Gothic" w:cs="Century Gothic"/>
        </w:rPr>
        <w:t>,</w:t>
      </w:r>
      <w:r w:rsidRPr="00205BD6">
        <w:rPr>
          <w:rFonts w:ascii="Century Gothic" w:eastAsia="Century Gothic" w:hAnsi="Century Gothic" w:cs="Century Gothic"/>
        </w:rPr>
        <w:t xml:space="preserve"> sentar las bases para que las comunidades puedan ser parte de manera efectiva, informada y libre</w:t>
      </w:r>
      <w:r w:rsidR="00A41724">
        <w:rPr>
          <w:rFonts w:ascii="Century Gothic" w:eastAsia="Century Gothic" w:hAnsi="Century Gothic" w:cs="Century Gothic"/>
        </w:rPr>
        <w:t xml:space="preserve"> </w:t>
      </w:r>
      <w:r w:rsidRPr="00205BD6">
        <w:rPr>
          <w:rFonts w:ascii="Century Gothic" w:eastAsia="Century Gothic" w:hAnsi="Century Gothic" w:cs="Century Gothic"/>
        </w:rPr>
        <w:t>en el respectivo procedimiento administrativo, legislativo o de otra índole que pueda incidir en sus intereses o derechos, según se aprecia del contenido de la r</w:t>
      </w:r>
      <w:r w:rsidRPr="00205BD6">
        <w:rPr>
          <w:rFonts w:ascii="Century Gothic" w:eastAsia="Century Gothic" w:hAnsi="Century Gothic" w:cs="Century Gothic"/>
          <w:b/>
        </w:rPr>
        <w:t>ecomendación 56/2012</w:t>
      </w:r>
      <w:r w:rsidRPr="00205BD6">
        <w:rPr>
          <w:rFonts w:ascii="Century Gothic" w:eastAsia="Century Gothic" w:hAnsi="Century Gothic" w:cs="Century Gothic"/>
        </w:rPr>
        <w:t xml:space="preserve">, sobre la violación de los derechos humanos colectivos a la consulta, uso y disfrute de los territorios indígenas, identidad cultural, medio ambiente sano, agua potable, saneamiento y protección de la salud del pueblo </w:t>
      </w:r>
      <w:proofErr w:type="spellStart"/>
      <w:r w:rsidRPr="00205BD6">
        <w:rPr>
          <w:rFonts w:ascii="Century Gothic" w:eastAsia="Century Gothic" w:hAnsi="Century Gothic" w:cs="Century Gothic"/>
        </w:rPr>
        <w:t>wixárika</w:t>
      </w:r>
      <w:proofErr w:type="spellEnd"/>
      <w:r w:rsidRPr="00205BD6">
        <w:rPr>
          <w:rFonts w:ascii="Century Gothic" w:eastAsia="Century Gothic" w:hAnsi="Century Gothic" w:cs="Century Gothic"/>
        </w:rPr>
        <w:t xml:space="preserve"> en </w:t>
      </w:r>
      <w:proofErr w:type="spellStart"/>
      <w:r w:rsidRPr="00205BD6">
        <w:rPr>
          <w:rFonts w:ascii="Century Gothic" w:eastAsia="Century Gothic" w:hAnsi="Century Gothic" w:cs="Century Gothic"/>
        </w:rPr>
        <w:t>wirikuta</w:t>
      </w:r>
      <w:proofErr w:type="spellEnd"/>
      <w:r w:rsidRPr="00205BD6">
        <w:rPr>
          <w:rFonts w:ascii="Century Gothic" w:eastAsia="Century Gothic" w:hAnsi="Century Gothic" w:cs="Century Gothic"/>
        </w:rPr>
        <w:t xml:space="preserve">”, párr. 123, así como de la </w:t>
      </w:r>
      <w:r w:rsidRPr="00205BD6">
        <w:rPr>
          <w:rFonts w:ascii="Century Gothic" w:eastAsia="Century Gothic" w:hAnsi="Century Gothic" w:cs="Century Gothic"/>
          <w:b/>
        </w:rPr>
        <w:t>recomendación 27/2016</w:t>
      </w:r>
      <w:r w:rsidRPr="00205BD6">
        <w:rPr>
          <w:rFonts w:ascii="Century Gothic" w:eastAsia="Century Gothic" w:hAnsi="Century Gothic" w:cs="Century Gothic"/>
        </w:rPr>
        <w:t xml:space="preserve"> sobre el derecho a la consulta previa de los pueblos y comunidades indígenas de la república mexicana, pág. 31.</w:t>
      </w:r>
    </w:p>
    <w:p w14:paraId="4019B701" w14:textId="77777777" w:rsidR="007B5C0F" w:rsidRDefault="007B5C0F" w:rsidP="007B5C0F">
      <w:pPr>
        <w:spacing w:line="360" w:lineRule="auto"/>
        <w:jc w:val="both"/>
        <w:rPr>
          <w:rFonts w:ascii="Century Gothic" w:eastAsia="Century Gothic" w:hAnsi="Century Gothic" w:cs="Century Gothic"/>
        </w:rPr>
      </w:pPr>
    </w:p>
    <w:p w14:paraId="340B433B" w14:textId="77777777" w:rsidR="007B5C0F" w:rsidRDefault="001566D6" w:rsidP="007B5C0F">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También la </w:t>
      </w:r>
      <w:r w:rsidRPr="00205BD6">
        <w:rPr>
          <w:rFonts w:ascii="Century Gothic" w:eastAsia="Century Gothic" w:hAnsi="Century Gothic" w:cs="Century Gothic"/>
          <w:b/>
        </w:rPr>
        <w:t>Suprema Corte de Justicia de la Nación</w:t>
      </w:r>
      <w:r w:rsidRPr="00205BD6">
        <w:rPr>
          <w:rFonts w:ascii="Century Gothic" w:eastAsia="Century Gothic" w:hAnsi="Century Gothic" w:cs="Century Gothic"/>
        </w:rPr>
        <w:t>, mediante la Sentencia a la Acción de Inconstitucionalidad</w:t>
      </w:r>
      <w:r w:rsidRPr="00205BD6">
        <w:rPr>
          <w:rFonts w:ascii="Century Gothic" w:eastAsia="Century Gothic" w:hAnsi="Century Gothic" w:cs="Century Gothic"/>
          <w:b/>
        </w:rPr>
        <w:t xml:space="preserve"> 18/2021, </w:t>
      </w:r>
      <w:r w:rsidRPr="00955F88">
        <w:rPr>
          <w:rFonts w:ascii="Century Gothic" w:eastAsia="Century Gothic" w:hAnsi="Century Gothic" w:cs="Century Gothic"/>
        </w:rPr>
        <w:t>ha sostenido en reiteradas ocasiones que</w:t>
      </w:r>
      <w:r w:rsidRPr="00955F88">
        <w:rPr>
          <w:rFonts w:ascii="Century Gothic" w:eastAsia="Century Gothic" w:hAnsi="Century Gothic" w:cs="Century Gothic"/>
          <w:i/>
          <w:iCs/>
        </w:rPr>
        <w:t xml:space="preserve">, </w:t>
      </w:r>
      <w:r w:rsidR="00955F88">
        <w:rPr>
          <w:rFonts w:ascii="Century Gothic" w:eastAsia="Century Gothic" w:hAnsi="Century Gothic" w:cs="Century Gothic"/>
          <w:i/>
          <w:iCs/>
        </w:rPr>
        <w:t>“</w:t>
      </w:r>
      <w:r w:rsidRPr="00955F88">
        <w:rPr>
          <w:rFonts w:ascii="Century Gothic" w:eastAsia="Century Gothic" w:hAnsi="Century Gothic" w:cs="Century Gothic"/>
          <w:i/>
          <w:iCs/>
        </w:rPr>
        <w:t xml:space="preserve">independientemente del beneficio material que una medida legislativa o reglamentaria pueda generar en las condiciones de los pueblos y comunidades indígenas o </w:t>
      </w:r>
      <w:proofErr w:type="spellStart"/>
      <w:r w:rsidRPr="00955F88">
        <w:rPr>
          <w:rFonts w:ascii="Century Gothic" w:eastAsia="Century Gothic" w:hAnsi="Century Gothic" w:cs="Century Gothic"/>
          <w:i/>
          <w:iCs/>
        </w:rPr>
        <w:t>afromexicanas</w:t>
      </w:r>
      <w:proofErr w:type="spellEnd"/>
      <w:r w:rsidRPr="00955F88">
        <w:rPr>
          <w:rFonts w:ascii="Century Gothic" w:eastAsia="Century Gothic" w:hAnsi="Century Gothic" w:cs="Century Gothic"/>
          <w:i/>
          <w:iCs/>
        </w:rPr>
        <w:t>, existe una obligación constitucional ineludible de consultar previamente a estos grupos cuando tales medidas puedan afectarles de manera directa.”</w:t>
      </w:r>
      <w:r w:rsidRPr="00205BD6">
        <w:rPr>
          <w:rFonts w:ascii="Century Gothic" w:eastAsia="Century Gothic" w:hAnsi="Century Gothic" w:cs="Century Gothic"/>
        </w:rPr>
        <w:t xml:space="preserve">, de igual forma el Tribunal Pleno ha reconocido que </w:t>
      </w:r>
      <w:r w:rsidR="00955F88" w:rsidRPr="00955F88">
        <w:rPr>
          <w:rFonts w:ascii="Century Gothic" w:eastAsia="Century Gothic" w:hAnsi="Century Gothic" w:cs="Century Gothic"/>
          <w:i/>
          <w:iCs/>
        </w:rPr>
        <w:t>“</w:t>
      </w:r>
      <w:r w:rsidRPr="00955F88">
        <w:rPr>
          <w:rFonts w:ascii="Century Gothic" w:eastAsia="Century Gothic" w:hAnsi="Century Gothic" w:cs="Century Gothic"/>
          <w:i/>
          <w:iCs/>
        </w:rPr>
        <w:t>la afectación directa a los pueblos y comunidades indígenas y tribales a los que alude el artículo 6 del Convenio de la Organización Internacional del Trabajo, y cuya mera posibilidad da lugar a la obligación de consultarles una medida legislativa, no se refiere exclusivamente a la generación de algún perjuicio”</w:t>
      </w:r>
      <w:r w:rsidRPr="00205BD6">
        <w:rPr>
          <w:rFonts w:ascii="Century Gothic" w:eastAsia="Century Gothic" w:hAnsi="Century Gothic" w:cs="Century Gothic"/>
        </w:rPr>
        <w:t xml:space="preserve">, sin limitarse a reconocer el </w:t>
      </w:r>
      <w:r w:rsidR="00955F88">
        <w:rPr>
          <w:rFonts w:ascii="Century Gothic" w:eastAsia="Century Gothic" w:hAnsi="Century Gothic" w:cs="Century Gothic"/>
        </w:rPr>
        <w:t>d</w:t>
      </w:r>
      <w:r w:rsidRPr="00205BD6">
        <w:rPr>
          <w:rFonts w:ascii="Century Gothic" w:eastAsia="Century Gothic" w:hAnsi="Century Gothic" w:cs="Century Gothic"/>
        </w:rPr>
        <w:t xml:space="preserve">erecho a la </w:t>
      </w:r>
      <w:r w:rsidR="00955F88">
        <w:rPr>
          <w:rFonts w:ascii="Century Gothic" w:eastAsia="Century Gothic" w:hAnsi="Century Gothic" w:cs="Century Gothic"/>
        </w:rPr>
        <w:t>c</w:t>
      </w:r>
      <w:r w:rsidRPr="00205BD6">
        <w:rPr>
          <w:rFonts w:ascii="Century Gothic" w:eastAsia="Century Gothic" w:hAnsi="Century Gothic" w:cs="Century Gothic"/>
        </w:rPr>
        <w:t xml:space="preserve">onsulta </w:t>
      </w:r>
      <w:r w:rsidR="00955F88">
        <w:rPr>
          <w:rFonts w:ascii="Century Gothic" w:eastAsia="Century Gothic" w:hAnsi="Century Gothic" w:cs="Century Gothic"/>
        </w:rPr>
        <w:t>de los</w:t>
      </w:r>
      <w:r w:rsidRPr="00205BD6">
        <w:rPr>
          <w:rFonts w:ascii="Century Gothic" w:eastAsia="Century Gothic" w:hAnsi="Century Gothic" w:cs="Century Gothic"/>
        </w:rPr>
        <w:t xml:space="preserve"> </w:t>
      </w:r>
      <w:r w:rsidR="00955F88">
        <w:rPr>
          <w:rFonts w:ascii="Century Gothic" w:eastAsia="Century Gothic" w:hAnsi="Century Gothic" w:cs="Century Gothic"/>
        </w:rPr>
        <w:t>p</w:t>
      </w:r>
      <w:r w:rsidRPr="00205BD6">
        <w:rPr>
          <w:rFonts w:ascii="Century Gothic" w:eastAsia="Century Gothic" w:hAnsi="Century Gothic" w:cs="Century Gothic"/>
        </w:rPr>
        <w:t xml:space="preserve">ueblos y </w:t>
      </w:r>
      <w:r w:rsidR="00955F88">
        <w:rPr>
          <w:rFonts w:ascii="Century Gothic" w:eastAsia="Century Gothic" w:hAnsi="Century Gothic" w:cs="Century Gothic"/>
        </w:rPr>
        <w:t>c</w:t>
      </w:r>
      <w:r w:rsidRPr="00205BD6">
        <w:rPr>
          <w:rFonts w:ascii="Century Gothic" w:eastAsia="Century Gothic" w:hAnsi="Century Gothic" w:cs="Century Gothic"/>
        </w:rPr>
        <w:t xml:space="preserve">omunidades </w:t>
      </w:r>
      <w:r w:rsidRPr="00205BD6">
        <w:rPr>
          <w:rFonts w:ascii="Century Gothic" w:eastAsia="Century Gothic" w:hAnsi="Century Gothic" w:cs="Century Gothic"/>
        </w:rPr>
        <w:lastRenderedPageBreak/>
        <w:t xml:space="preserve">Indígenas, si no por el contrario, establece criterios específicos para evaluar la validez de las consultas a las comunidades indígenas y </w:t>
      </w:r>
      <w:proofErr w:type="spellStart"/>
      <w:r w:rsidRPr="00205BD6">
        <w:rPr>
          <w:rFonts w:ascii="Century Gothic" w:eastAsia="Century Gothic" w:hAnsi="Century Gothic" w:cs="Century Gothic"/>
        </w:rPr>
        <w:t>afromexicanas</w:t>
      </w:r>
      <w:proofErr w:type="spellEnd"/>
      <w:r w:rsidRPr="00205BD6">
        <w:rPr>
          <w:rFonts w:ascii="Century Gothic" w:eastAsia="Century Gothic" w:hAnsi="Century Gothic" w:cs="Century Gothic"/>
        </w:rPr>
        <w:t xml:space="preserve"> estimando que </w:t>
      </w:r>
      <w:r w:rsidRPr="00955F88">
        <w:rPr>
          <w:rFonts w:ascii="Century Gothic" w:eastAsia="Century Gothic" w:hAnsi="Century Gothic" w:cs="Century Gothic"/>
          <w:i/>
          <w:iCs/>
        </w:rPr>
        <w:t>“los procedimientos de consulta debían preservar las especificidades culturales y atender a las particularidades de cada caso según el objeto de la consulta, que si bien debían ser flexibles, lo cierto era que debían prever necesariamente algunas fases que, concatenadas, implicaran la observancia del derecho a la consulta y la materialización de los principios mínimos de ser previa, libre, informada, de buena fe, con la finalidad de llegar a un acuerdo y culturalmente adecuada…”</w:t>
      </w:r>
      <w:r w:rsidRPr="00205BD6">
        <w:rPr>
          <w:rFonts w:ascii="Century Gothic" w:eastAsia="Century Gothic" w:hAnsi="Century Gothic" w:cs="Century Gothic"/>
        </w:rPr>
        <w:t>.</w:t>
      </w:r>
    </w:p>
    <w:p w14:paraId="5284EE82" w14:textId="77777777" w:rsidR="007B5C0F" w:rsidRDefault="007B5C0F" w:rsidP="007B5C0F">
      <w:pPr>
        <w:spacing w:line="360" w:lineRule="auto"/>
        <w:jc w:val="both"/>
        <w:rPr>
          <w:rFonts w:ascii="Century Gothic" w:eastAsia="Century Gothic" w:hAnsi="Century Gothic" w:cs="Century Gothic"/>
        </w:rPr>
      </w:pPr>
    </w:p>
    <w:p w14:paraId="44FC6044" w14:textId="77777777" w:rsidR="007B5C0F" w:rsidRDefault="005A475B" w:rsidP="007B5C0F">
      <w:pPr>
        <w:spacing w:line="360" w:lineRule="auto"/>
        <w:jc w:val="both"/>
        <w:rPr>
          <w:rFonts w:ascii="Century Gothic" w:eastAsia="Century Gothic" w:hAnsi="Century Gothic" w:cs="Century Gothic"/>
        </w:rPr>
      </w:pPr>
      <w:r>
        <w:rPr>
          <w:rFonts w:ascii="Century Gothic" w:eastAsia="Century Gothic" w:hAnsi="Century Gothic" w:cs="Century Gothic"/>
        </w:rPr>
        <w:t>Por lo que, en cumplimiento de los criterios y especificaciones antes referidas, el Poder Legislativo estableció como</w:t>
      </w:r>
      <w:r w:rsidR="001566D6" w:rsidRPr="00205BD6">
        <w:rPr>
          <w:rFonts w:ascii="Century Gothic" w:eastAsia="Century Gothic" w:hAnsi="Century Gothic" w:cs="Century Gothic"/>
        </w:rPr>
        <w:t xml:space="preserve"> objetivos de la consulta</w:t>
      </w:r>
      <w:r>
        <w:rPr>
          <w:rFonts w:ascii="Century Gothic" w:eastAsia="Century Gothic" w:hAnsi="Century Gothic" w:cs="Century Gothic"/>
        </w:rPr>
        <w:t>, el</w:t>
      </w:r>
      <w:r w:rsidR="001566D6" w:rsidRPr="00205BD6">
        <w:rPr>
          <w:rFonts w:ascii="Century Gothic" w:eastAsia="Century Gothic" w:hAnsi="Century Gothic" w:cs="Century Gothic"/>
        </w:rPr>
        <w:t xml:space="preserve"> obtener las opiniones, propuestas y planteamientos de los pueblos y comunidades que radican en el Estado, en relación al contenido de las normas </w:t>
      </w:r>
      <w:r>
        <w:rPr>
          <w:rFonts w:ascii="Century Gothic" w:eastAsia="Century Gothic" w:hAnsi="Century Gothic" w:cs="Century Gothic"/>
        </w:rPr>
        <w:t xml:space="preserve">que regulan </w:t>
      </w:r>
      <w:r w:rsidR="001566D6" w:rsidRPr="00205BD6">
        <w:rPr>
          <w:rFonts w:ascii="Century Gothic" w:eastAsia="Century Gothic" w:hAnsi="Century Gothic" w:cs="Century Gothic"/>
        </w:rPr>
        <w:t xml:space="preserve">el proceso; </w:t>
      </w:r>
      <w:r>
        <w:rPr>
          <w:rFonts w:ascii="Century Gothic" w:eastAsia="Century Gothic" w:hAnsi="Century Gothic" w:cs="Century Gothic"/>
        </w:rPr>
        <w:t xml:space="preserve">el </w:t>
      </w:r>
      <w:r w:rsidR="001566D6" w:rsidRPr="00205BD6">
        <w:rPr>
          <w:rFonts w:ascii="Century Gothic" w:eastAsia="Century Gothic" w:hAnsi="Century Gothic" w:cs="Century Gothic"/>
        </w:rPr>
        <w:t xml:space="preserve">dar </w:t>
      </w:r>
      <w:r>
        <w:rPr>
          <w:rFonts w:ascii="Century Gothic" w:eastAsia="Century Gothic" w:hAnsi="Century Gothic" w:cs="Century Gothic"/>
        </w:rPr>
        <w:t xml:space="preserve">garantía de </w:t>
      </w:r>
      <w:r w:rsidR="001566D6" w:rsidRPr="00205BD6">
        <w:rPr>
          <w:rFonts w:ascii="Century Gothic" w:eastAsia="Century Gothic" w:hAnsi="Century Gothic" w:cs="Century Gothic"/>
        </w:rPr>
        <w:t xml:space="preserve">cumplimiento a los derechos de participación, consulta y consentimiento, libre, previo e informado de los pueblos y comunidades indígenas, garantizando que el proceso revista los estándares de protección en materia de derechos humanos contemplados en la legislación internacional, nacional y estatal; </w:t>
      </w:r>
      <w:r>
        <w:rPr>
          <w:rFonts w:ascii="Century Gothic" w:eastAsia="Century Gothic" w:hAnsi="Century Gothic" w:cs="Century Gothic"/>
        </w:rPr>
        <w:t xml:space="preserve">el </w:t>
      </w:r>
      <w:r w:rsidR="001566D6" w:rsidRPr="00205BD6">
        <w:rPr>
          <w:rFonts w:ascii="Century Gothic" w:eastAsia="Century Gothic" w:hAnsi="Century Gothic" w:cs="Century Gothic"/>
        </w:rPr>
        <w:t xml:space="preserve">proporcionar información completa, clara, suficiente y en su idioma, en relación a las medidas legislativas </w:t>
      </w:r>
      <w:r>
        <w:rPr>
          <w:rFonts w:ascii="Century Gothic" w:eastAsia="Century Gothic" w:hAnsi="Century Gothic" w:cs="Century Gothic"/>
        </w:rPr>
        <w:t>propuestas y el</w:t>
      </w:r>
      <w:r w:rsidR="001566D6" w:rsidRPr="00205BD6">
        <w:rPr>
          <w:rFonts w:ascii="Century Gothic" w:eastAsia="Century Gothic" w:hAnsi="Century Gothic" w:cs="Century Gothic"/>
        </w:rPr>
        <w:t xml:space="preserve"> obtener los criterios para definir, en su caso, los lineamientos para la participación política de los pueblos y comunidades consultadas.</w:t>
      </w:r>
    </w:p>
    <w:p w14:paraId="7C70B7BD" w14:textId="77777777" w:rsidR="007B5C0F" w:rsidRDefault="007B5C0F" w:rsidP="007B5C0F">
      <w:pPr>
        <w:spacing w:line="360" w:lineRule="auto"/>
        <w:jc w:val="both"/>
        <w:rPr>
          <w:rFonts w:ascii="Century Gothic" w:eastAsia="Century Gothic" w:hAnsi="Century Gothic" w:cs="Century Gothic"/>
        </w:rPr>
      </w:pPr>
    </w:p>
    <w:p w14:paraId="11F43212" w14:textId="77777777" w:rsidR="007B5C0F" w:rsidRDefault="009C6994" w:rsidP="007B5C0F">
      <w:pPr>
        <w:spacing w:line="360" w:lineRule="auto"/>
        <w:jc w:val="both"/>
        <w:rPr>
          <w:rFonts w:ascii="Century Gothic" w:eastAsia="Century Gothic" w:hAnsi="Century Gothic" w:cs="Century Gothic"/>
        </w:rPr>
      </w:pPr>
      <w:r>
        <w:rPr>
          <w:rFonts w:ascii="Century Gothic" w:eastAsia="Century Gothic" w:hAnsi="Century Gothic" w:cs="Century Gothic"/>
        </w:rPr>
        <w:lastRenderedPageBreak/>
        <w:t>De igual forma, s</w:t>
      </w:r>
      <w:r w:rsidR="001566D6" w:rsidRPr="00205BD6">
        <w:rPr>
          <w:rFonts w:ascii="Century Gothic" w:eastAsia="Century Gothic" w:hAnsi="Century Gothic" w:cs="Century Gothic"/>
        </w:rPr>
        <w:t xml:space="preserve">e identificaron mediante el </w:t>
      </w:r>
      <w:r w:rsidR="001566D6" w:rsidRPr="00205BD6">
        <w:rPr>
          <w:rFonts w:ascii="Century Gothic" w:eastAsia="Century Gothic" w:hAnsi="Century Gothic" w:cs="Century Gothic"/>
          <w:b/>
        </w:rPr>
        <w:t xml:space="preserve">Protocolo de Actuación para la Implementación del Proceso de Participación y Consulta Previa, Libre e Informada a Pueblos y Comunidades Indígenas que radican en el Estado, </w:t>
      </w:r>
      <w:r w:rsidR="001566D6" w:rsidRPr="009C6994">
        <w:rPr>
          <w:rFonts w:ascii="Century Gothic" w:eastAsia="Century Gothic" w:hAnsi="Century Gothic" w:cs="Century Gothic"/>
          <w:bCs/>
        </w:rPr>
        <w:t xml:space="preserve">en </w:t>
      </w:r>
      <w:r w:rsidR="00CC0C1C">
        <w:rPr>
          <w:rFonts w:ascii="Century Gothic" w:eastAsia="Century Gothic" w:hAnsi="Century Gothic" w:cs="Century Gothic"/>
          <w:bCs/>
        </w:rPr>
        <w:t>c</w:t>
      </w:r>
      <w:r w:rsidR="001566D6" w:rsidRPr="009C6994">
        <w:rPr>
          <w:rFonts w:ascii="Century Gothic" w:eastAsia="Century Gothic" w:hAnsi="Century Gothic" w:cs="Century Gothic"/>
          <w:bCs/>
        </w:rPr>
        <w:t xml:space="preserve">umplimiento de los estándares establecidos por el </w:t>
      </w:r>
      <w:r w:rsidR="00CC0C1C">
        <w:rPr>
          <w:rFonts w:ascii="Century Gothic" w:eastAsia="Century Gothic" w:hAnsi="Century Gothic" w:cs="Century Gothic"/>
          <w:bCs/>
        </w:rPr>
        <w:t>d</w:t>
      </w:r>
      <w:r w:rsidR="001566D6" w:rsidRPr="009C6994">
        <w:rPr>
          <w:rFonts w:ascii="Century Gothic" w:eastAsia="Century Gothic" w:hAnsi="Century Gothic" w:cs="Century Gothic"/>
          <w:bCs/>
        </w:rPr>
        <w:t xml:space="preserve">erecho </w:t>
      </w:r>
      <w:r w:rsidR="00CC0C1C">
        <w:rPr>
          <w:rFonts w:ascii="Century Gothic" w:eastAsia="Century Gothic" w:hAnsi="Century Gothic" w:cs="Century Gothic"/>
          <w:bCs/>
        </w:rPr>
        <w:t>i</w:t>
      </w:r>
      <w:r w:rsidR="001566D6" w:rsidRPr="009C6994">
        <w:rPr>
          <w:rFonts w:ascii="Century Gothic" w:eastAsia="Century Gothic" w:hAnsi="Century Gothic" w:cs="Century Gothic"/>
          <w:bCs/>
        </w:rPr>
        <w:t xml:space="preserve">nternacional, </w:t>
      </w:r>
      <w:r w:rsidR="00CC0C1C">
        <w:rPr>
          <w:rFonts w:ascii="Century Gothic" w:eastAsia="Century Gothic" w:hAnsi="Century Gothic" w:cs="Century Gothic"/>
          <w:bCs/>
        </w:rPr>
        <w:t>n</w:t>
      </w:r>
      <w:r w:rsidR="001566D6" w:rsidRPr="009C6994">
        <w:rPr>
          <w:rFonts w:ascii="Century Gothic" w:eastAsia="Century Gothic" w:hAnsi="Century Gothic" w:cs="Century Gothic"/>
          <w:bCs/>
        </w:rPr>
        <w:t xml:space="preserve">acional y </w:t>
      </w:r>
      <w:r w:rsidR="00CC0C1C">
        <w:rPr>
          <w:rFonts w:ascii="Century Gothic" w:eastAsia="Century Gothic" w:hAnsi="Century Gothic" w:cs="Century Gothic"/>
          <w:bCs/>
        </w:rPr>
        <w:t>e</w:t>
      </w:r>
      <w:r w:rsidR="001566D6" w:rsidRPr="009C6994">
        <w:rPr>
          <w:rFonts w:ascii="Century Gothic" w:eastAsia="Century Gothic" w:hAnsi="Century Gothic" w:cs="Century Gothic"/>
          <w:bCs/>
        </w:rPr>
        <w:t xml:space="preserve">statal, en materia de </w:t>
      </w:r>
      <w:r w:rsidR="00CC0C1C">
        <w:rPr>
          <w:rFonts w:ascii="Century Gothic" w:eastAsia="Century Gothic" w:hAnsi="Century Gothic" w:cs="Century Gothic"/>
          <w:bCs/>
        </w:rPr>
        <w:t>d</w:t>
      </w:r>
      <w:r w:rsidR="001566D6" w:rsidRPr="009C6994">
        <w:rPr>
          <w:rFonts w:ascii="Century Gothic" w:eastAsia="Century Gothic" w:hAnsi="Century Gothic" w:cs="Century Gothic"/>
          <w:bCs/>
        </w:rPr>
        <w:t xml:space="preserve">erechos </w:t>
      </w:r>
      <w:r w:rsidR="00CC0C1C">
        <w:rPr>
          <w:rFonts w:ascii="Century Gothic" w:eastAsia="Century Gothic" w:hAnsi="Century Gothic" w:cs="Century Gothic"/>
          <w:bCs/>
        </w:rPr>
        <w:t>h</w:t>
      </w:r>
      <w:r w:rsidR="001566D6" w:rsidRPr="009C6994">
        <w:rPr>
          <w:rFonts w:ascii="Century Gothic" w:eastAsia="Century Gothic" w:hAnsi="Century Gothic" w:cs="Century Gothic"/>
          <w:bCs/>
        </w:rPr>
        <w:t>umanos,</w:t>
      </w:r>
      <w:r w:rsidR="001566D6" w:rsidRPr="00205BD6">
        <w:rPr>
          <w:rFonts w:ascii="Century Gothic" w:eastAsia="Century Gothic" w:hAnsi="Century Gothic" w:cs="Century Gothic"/>
          <w:b/>
        </w:rPr>
        <w:t xml:space="preserve"> </w:t>
      </w:r>
      <w:r w:rsidR="001566D6" w:rsidRPr="00205BD6">
        <w:rPr>
          <w:rFonts w:ascii="Century Gothic" w:eastAsia="Century Gothic" w:hAnsi="Century Gothic" w:cs="Century Gothic"/>
        </w:rPr>
        <w:t xml:space="preserve">las siguientes partes: </w:t>
      </w:r>
      <w:r w:rsidR="001566D6" w:rsidRPr="00205BD6">
        <w:rPr>
          <w:rFonts w:ascii="Century Gothic" w:eastAsia="Century Gothic" w:hAnsi="Century Gothic" w:cs="Century Gothic"/>
          <w:b/>
        </w:rPr>
        <w:t xml:space="preserve">Sujeto Colectivo de los Derechos, </w:t>
      </w:r>
      <w:r w:rsidR="001566D6" w:rsidRPr="00205BD6">
        <w:rPr>
          <w:rFonts w:ascii="Century Gothic" w:eastAsia="Century Gothic" w:hAnsi="Century Gothic" w:cs="Century Gothic"/>
        </w:rPr>
        <w:t xml:space="preserve">con la finalidad de realizar un proceso adecuado de participación, consulta y consentimiento, es necesaria la participación plena, efectiva y libre de los pueblos y comunidades indígenas a través de sus instituciones representativas; </w:t>
      </w:r>
      <w:r w:rsidR="001566D6" w:rsidRPr="00205BD6">
        <w:rPr>
          <w:rFonts w:ascii="Century Gothic" w:eastAsia="Century Gothic" w:hAnsi="Century Gothic" w:cs="Century Gothic"/>
          <w:b/>
        </w:rPr>
        <w:t xml:space="preserve">Instituciones Representativas, </w:t>
      </w:r>
      <w:r w:rsidR="001566D6" w:rsidRPr="00205BD6">
        <w:rPr>
          <w:rFonts w:ascii="Century Gothic" w:eastAsia="Century Gothic" w:hAnsi="Century Gothic" w:cs="Century Gothic"/>
        </w:rPr>
        <w:t xml:space="preserve">se integran por las mujeres y hombres </w:t>
      </w:r>
      <w:r w:rsidR="002653E8">
        <w:rPr>
          <w:rFonts w:ascii="Century Gothic" w:eastAsia="Century Gothic" w:hAnsi="Century Gothic" w:cs="Century Gothic"/>
        </w:rPr>
        <w:t xml:space="preserve">por elección </w:t>
      </w:r>
      <w:r w:rsidR="001566D6" w:rsidRPr="00205BD6">
        <w:rPr>
          <w:rFonts w:ascii="Century Gothic" w:eastAsia="Century Gothic" w:hAnsi="Century Gothic" w:cs="Century Gothic"/>
        </w:rPr>
        <w:t xml:space="preserve">libre </w:t>
      </w:r>
      <w:r w:rsidR="002653E8">
        <w:rPr>
          <w:rFonts w:ascii="Century Gothic" w:eastAsia="Century Gothic" w:hAnsi="Century Gothic" w:cs="Century Gothic"/>
        </w:rPr>
        <w:t>de</w:t>
      </w:r>
      <w:r w:rsidR="001566D6" w:rsidRPr="00205BD6">
        <w:rPr>
          <w:rFonts w:ascii="Century Gothic" w:eastAsia="Century Gothic" w:hAnsi="Century Gothic" w:cs="Century Gothic"/>
        </w:rPr>
        <w:t xml:space="preserve"> las comunidades que conforman los pueblos indígenas a consultar, </w:t>
      </w:r>
      <w:r w:rsidR="002653E8">
        <w:rPr>
          <w:rFonts w:ascii="Century Gothic" w:eastAsia="Century Gothic" w:hAnsi="Century Gothic" w:cs="Century Gothic"/>
        </w:rPr>
        <w:t xml:space="preserve">y </w:t>
      </w:r>
      <w:r w:rsidR="001566D6" w:rsidRPr="00205BD6">
        <w:rPr>
          <w:rFonts w:ascii="Century Gothic" w:eastAsia="Century Gothic" w:hAnsi="Century Gothic" w:cs="Century Gothic"/>
        </w:rPr>
        <w:t xml:space="preserve">que tienen además la representación y el mandato para ser interlocutores de la comunidad; </w:t>
      </w:r>
      <w:r w:rsidR="001566D6" w:rsidRPr="00205BD6">
        <w:rPr>
          <w:rFonts w:ascii="Century Gothic" w:eastAsia="Century Gothic" w:hAnsi="Century Gothic" w:cs="Century Gothic"/>
          <w:b/>
        </w:rPr>
        <w:t xml:space="preserve">Autoridad Responsable, </w:t>
      </w:r>
      <w:r w:rsidR="001566D6" w:rsidRPr="00205BD6">
        <w:rPr>
          <w:rFonts w:ascii="Century Gothic" w:eastAsia="Century Gothic" w:hAnsi="Century Gothic" w:cs="Century Gothic"/>
        </w:rPr>
        <w:t>es la instancia gubernamental que en el ámbito de su competencia, tiene la atribución legal para aprobar las medidas legislativas ya descritas y que inciden en los derechos de los pueblos y comunidades indígenas, en este proceso</w:t>
      </w:r>
      <w:r w:rsidR="002653E8">
        <w:rPr>
          <w:rFonts w:ascii="Century Gothic" w:eastAsia="Century Gothic" w:hAnsi="Century Gothic" w:cs="Century Gothic"/>
        </w:rPr>
        <w:t xml:space="preserve"> fue</w:t>
      </w:r>
      <w:r w:rsidR="001566D6" w:rsidRPr="00205BD6">
        <w:rPr>
          <w:rFonts w:ascii="Century Gothic" w:eastAsia="Century Gothic" w:hAnsi="Century Gothic" w:cs="Century Gothic"/>
        </w:rPr>
        <w:t xml:space="preserve"> el Congreso del Estado, a través de </w:t>
      </w:r>
      <w:r w:rsidR="002653E8">
        <w:rPr>
          <w:rFonts w:ascii="Century Gothic" w:eastAsia="Century Gothic" w:hAnsi="Century Gothic" w:cs="Century Gothic"/>
        </w:rPr>
        <w:t>la</w:t>
      </w:r>
      <w:r w:rsidR="001566D6" w:rsidRPr="00205BD6">
        <w:rPr>
          <w:rFonts w:ascii="Century Gothic" w:eastAsia="Century Gothic" w:hAnsi="Century Gothic" w:cs="Century Gothic"/>
        </w:rPr>
        <w:t xml:space="preserve"> Comisión de Pueblos y Comunidades Indígenas; </w:t>
      </w:r>
      <w:r w:rsidR="001566D6" w:rsidRPr="00205BD6">
        <w:rPr>
          <w:rFonts w:ascii="Century Gothic" w:eastAsia="Century Gothic" w:hAnsi="Century Gothic" w:cs="Century Gothic"/>
          <w:b/>
        </w:rPr>
        <w:t xml:space="preserve">Órgano Técnico, </w:t>
      </w:r>
      <w:r w:rsidR="001566D6" w:rsidRPr="00205BD6">
        <w:rPr>
          <w:rFonts w:ascii="Century Gothic" w:eastAsia="Century Gothic" w:hAnsi="Century Gothic" w:cs="Century Gothic"/>
        </w:rPr>
        <w:t>por tratarse de la instancia gubernamental que tiene a su cargo la atención de los asuntos que atañen a los pueblos y comunidades indígenas, la entonces Comisión Estatal para los Pueblos Indígenas del Estado</w:t>
      </w:r>
      <w:r w:rsidR="002653E8">
        <w:rPr>
          <w:rFonts w:ascii="Century Gothic" w:eastAsia="Century Gothic" w:hAnsi="Century Gothic" w:cs="Century Gothic"/>
        </w:rPr>
        <w:t xml:space="preserve"> </w:t>
      </w:r>
      <w:r w:rsidR="001566D6" w:rsidRPr="00205BD6">
        <w:rPr>
          <w:rFonts w:ascii="Century Gothic" w:eastAsia="Century Gothic" w:hAnsi="Century Gothic" w:cs="Century Gothic"/>
        </w:rPr>
        <w:t>(COEPI), hoy Secretaría de Pueblos y Comunidades Indígenas, proporcion</w:t>
      </w:r>
      <w:r w:rsidR="00CA266C">
        <w:rPr>
          <w:rFonts w:ascii="Century Gothic" w:eastAsia="Century Gothic" w:hAnsi="Century Gothic" w:cs="Century Gothic"/>
        </w:rPr>
        <w:t>ó</w:t>
      </w:r>
      <w:r w:rsidR="001566D6" w:rsidRPr="00205BD6">
        <w:rPr>
          <w:rFonts w:ascii="Century Gothic" w:eastAsia="Century Gothic" w:hAnsi="Century Gothic" w:cs="Century Gothic"/>
        </w:rPr>
        <w:t xml:space="preserve"> asistencia técnica, metodológica, organizacional y apoyo en la coordinación, tanto para el diseño como para la implementación del proceso, </w:t>
      </w:r>
      <w:r w:rsidR="00CA266C">
        <w:rPr>
          <w:rFonts w:ascii="Century Gothic" w:eastAsia="Century Gothic" w:hAnsi="Century Gothic" w:cs="Century Gothic"/>
        </w:rPr>
        <w:t xml:space="preserve">con </w:t>
      </w:r>
      <w:r w:rsidR="001566D6" w:rsidRPr="00205BD6">
        <w:rPr>
          <w:rFonts w:ascii="Century Gothic" w:eastAsia="Century Gothic" w:hAnsi="Century Gothic" w:cs="Century Gothic"/>
        </w:rPr>
        <w:t>invit</w:t>
      </w:r>
      <w:r w:rsidR="00CA266C">
        <w:rPr>
          <w:rFonts w:ascii="Century Gothic" w:eastAsia="Century Gothic" w:hAnsi="Century Gothic" w:cs="Century Gothic"/>
        </w:rPr>
        <w:t>ación</w:t>
      </w:r>
      <w:r w:rsidR="001566D6" w:rsidRPr="00205BD6">
        <w:rPr>
          <w:rFonts w:ascii="Century Gothic" w:eastAsia="Century Gothic" w:hAnsi="Century Gothic" w:cs="Century Gothic"/>
        </w:rPr>
        <w:t xml:space="preserve"> a participar de manera coadyuvante al Instituto Nacional de los Pueblos </w:t>
      </w:r>
      <w:r w:rsidR="001566D6" w:rsidRPr="00205BD6">
        <w:rPr>
          <w:rFonts w:ascii="Century Gothic" w:eastAsia="Century Gothic" w:hAnsi="Century Gothic" w:cs="Century Gothic"/>
        </w:rPr>
        <w:lastRenderedPageBreak/>
        <w:t xml:space="preserve">Indígenas (INPI);  </w:t>
      </w:r>
      <w:r w:rsidR="001566D6" w:rsidRPr="00205BD6">
        <w:rPr>
          <w:rFonts w:ascii="Century Gothic" w:eastAsia="Century Gothic" w:hAnsi="Century Gothic" w:cs="Century Gothic"/>
          <w:b/>
        </w:rPr>
        <w:t>Comité Técnico Asesor</w:t>
      </w:r>
      <w:r w:rsidR="001566D6" w:rsidRPr="00205BD6">
        <w:rPr>
          <w:rFonts w:ascii="Century Gothic" w:eastAsia="Century Gothic" w:hAnsi="Century Gothic" w:cs="Century Gothic"/>
        </w:rPr>
        <w:t xml:space="preserve">, la instancia de carácter colegiado conformada por personas e instituciones que por su experiencia pueden aportar conocimiento, asesoría, metodología, información sustantiva y análisis especializado durante la totalidad del proceso y fue integrado por las personas </w:t>
      </w:r>
      <w:r w:rsidR="00CA266C">
        <w:rPr>
          <w:rFonts w:ascii="Century Gothic" w:eastAsia="Century Gothic" w:hAnsi="Century Gothic" w:cs="Century Gothic"/>
        </w:rPr>
        <w:t xml:space="preserve">en representación de las </w:t>
      </w:r>
      <w:r w:rsidR="001566D6" w:rsidRPr="00205BD6">
        <w:rPr>
          <w:rFonts w:ascii="Century Gothic" w:eastAsia="Century Gothic" w:hAnsi="Century Gothic" w:cs="Century Gothic"/>
        </w:rPr>
        <w:t xml:space="preserve">instituciones que participan en la Mesa Interinstitucional para el Diseño e Implementación del Proceso de Consulta Previa, Libre e Informada sobre Medidas Legislativas, creada por </w:t>
      </w:r>
      <w:r w:rsidR="007737C1" w:rsidRPr="00205BD6">
        <w:rPr>
          <w:rFonts w:ascii="Century Gothic" w:eastAsia="Century Gothic" w:hAnsi="Century Gothic" w:cs="Century Gothic"/>
        </w:rPr>
        <w:t>A</w:t>
      </w:r>
      <w:r w:rsidR="001566D6" w:rsidRPr="00205BD6">
        <w:rPr>
          <w:rFonts w:ascii="Century Gothic" w:eastAsia="Century Gothic" w:hAnsi="Century Gothic" w:cs="Century Gothic"/>
        </w:rPr>
        <w:t>cuerdo No. LXVII/CPCI/03, de fecha nueve de marzo del año dos mil veint</w:t>
      </w:r>
      <w:r w:rsidR="00CA266C">
        <w:rPr>
          <w:rFonts w:ascii="Century Gothic" w:eastAsia="Century Gothic" w:hAnsi="Century Gothic" w:cs="Century Gothic"/>
        </w:rPr>
        <w:t>i</w:t>
      </w:r>
      <w:r w:rsidR="001566D6" w:rsidRPr="00205BD6">
        <w:rPr>
          <w:rFonts w:ascii="Century Gothic" w:eastAsia="Century Gothic" w:hAnsi="Century Gothic" w:cs="Century Gothic"/>
        </w:rPr>
        <w:t xml:space="preserve">uno, de la Comisión de Pueblos y Comunidades Indígenas </w:t>
      </w:r>
      <w:r w:rsidR="00CA266C">
        <w:rPr>
          <w:rFonts w:ascii="Century Gothic" w:eastAsia="Century Gothic" w:hAnsi="Century Gothic" w:cs="Century Gothic"/>
        </w:rPr>
        <w:t>en</w:t>
      </w:r>
      <w:r w:rsidR="001566D6" w:rsidRPr="00205BD6">
        <w:rPr>
          <w:rFonts w:ascii="Century Gothic" w:eastAsia="Century Gothic" w:hAnsi="Century Gothic" w:cs="Century Gothic"/>
        </w:rPr>
        <w:t xml:space="preserve"> la LXVII Legislatura</w:t>
      </w:r>
      <w:r w:rsidR="00CA266C">
        <w:rPr>
          <w:rFonts w:ascii="Century Gothic" w:eastAsia="Century Gothic" w:hAnsi="Century Gothic" w:cs="Century Gothic"/>
        </w:rPr>
        <w:t>,</w:t>
      </w:r>
      <w:r w:rsidR="001566D6" w:rsidRPr="00205BD6">
        <w:rPr>
          <w:rFonts w:ascii="Century Gothic" w:eastAsia="Century Gothic" w:hAnsi="Century Gothic" w:cs="Century Gothic"/>
        </w:rPr>
        <w:t xml:space="preserve"> instalada formalmente el dieciséis de marzo del mismo año; </w:t>
      </w:r>
      <w:r w:rsidR="001566D6" w:rsidRPr="00205BD6">
        <w:rPr>
          <w:rFonts w:ascii="Century Gothic" w:eastAsia="Century Gothic" w:hAnsi="Century Gothic" w:cs="Century Gothic"/>
          <w:b/>
        </w:rPr>
        <w:t xml:space="preserve">Órgano Garante, </w:t>
      </w:r>
      <w:r w:rsidR="001566D6" w:rsidRPr="00205BD6">
        <w:rPr>
          <w:rFonts w:ascii="Century Gothic" w:eastAsia="Century Gothic" w:hAnsi="Century Gothic" w:cs="Century Gothic"/>
        </w:rPr>
        <w:t xml:space="preserve">instancia que acompañó y dio seguimiento al proceso con el carácter de testigo, a fin de </w:t>
      </w:r>
      <w:r w:rsidR="00CA266C">
        <w:rPr>
          <w:rFonts w:ascii="Century Gothic" w:eastAsia="Century Gothic" w:hAnsi="Century Gothic" w:cs="Century Gothic"/>
        </w:rPr>
        <w:t>vigilar el</w:t>
      </w:r>
      <w:r w:rsidR="001566D6" w:rsidRPr="00205BD6">
        <w:rPr>
          <w:rFonts w:ascii="Century Gothic" w:eastAsia="Century Gothic" w:hAnsi="Century Gothic" w:cs="Century Gothic"/>
        </w:rPr>
        <w:t xml:space="preserve"> cumplimiento </w:t>
      </w:r>
      <w:r w:rsidR="00CA266C">
        <w:rPr>
          <w:rFonts w:ascii="Century Gothic" w:eastAsia="Century Gothic" w:hAnsi="Century Gothic" w:cs="Century Gothic"/>
        </w:rPr>
        <w:t>de</w:t>
      </w:r>
      <w:r w:rsidR="001566D6" w:rsidRPr="00205BD6">
        <w:rPr>
          <w:rFonts w:ascii="Century Gothic" w:eastAsia="Century Gothic" w:hAnsi="Century Gothic" w:cs="Century Gothic"/>
        </w:rPr>
        <w:t xml:space="preserve"> la legislación internacional, nacional y estatal aplicable a los procedimientos de consulta, participación y consentimiento previo, libre e informado, con pleno respeto a los derechos humanos</w:t>
      </w:r>
      <w:r w:rsidR="00CA266C">
        <w:rPr>
          <w:rFonts w:ascii="Century Gothic" w:eastAsia="Century Gothic" w:hAnsi="Century Gothic" w:cs="Century Gothic"/>
        </w:rPr>
        <w:t>, asumiendo el cargo</w:t>
      </w:r>
      <w:r w:rsidR="001566D6" w:rsidRPr="00205BD6">
        <w:rPr>
          <w:rFonts w:ascii="Century Gothic" w:eastAsia="Century Gothic" w:hAnsi="Century Gothic" w:cs="Century Gothic"/>
        </w:rPr>
        <w:t xml:space="preserve"> el Instituto Estatal Electoral del Estado; </w:t>
      </w:r>
      <w:r w:rsidR="001566D6" w:rsidRPr="00205BD6">
        <w:rPr>
          <w:rFonts w:ascii="Century Gothic" w:eastAsia="Century Gothic" w:hAnsi="Century Gothic" w:cs="Century Gothic"/>
          <w:b/>
        </w:rPr>
        <w:t>Grupo Asesor de Academia,</w:t>
      </w:r>
      <w:r w:rsidR="001566D6" w:rsidRPr="00E747D5">
        <w:rPr>
          <w:rFonts w:ascii="Century Gothic" w:eastAsia="Century Gothic" w:hAnsi="Century Gothic" w:cs="Century Gothic"/>
          <w:bCs/>
        </w:rPr>
        <w:t xml:space="preserve"> </w:t>
      </w:r>
      <w:r w:rsidR="00E747D5" w:rsidRPr="00E747D5">
        <w:rPr>
          <w:rFonts w:ascii="Century Gothic" w:eastAsia="Century Gothic" w:hAnsi="Century Gothic" w:cs="Century Gothic"/>
          <w:bCs/>
        </w:rPr>
        <w:t>con la finalidad</w:t>
      </w:r>
      <w:r w:rsidR="001566D6" w:rsidRPr="00205BD6">
        <w:rPr>
          <w:rFonts w:ascii="Century Gothic" w:eastAsia="Century Gothic" w:hAnsi="Century Gothic" w:cs="Century Gothic"/>
        </w:rPr>
        <w:t xml:space="preserve"> de asesorar a la Autoridad Responsable y demás instancias conformadas para el proceso</w:t>
      </w:r>
      <w:r w:rsidR="00E747D5">
        <w:rPr>
          <w:rFonts w:ascii="Century Gothic" w:eastAsia="Century Gothic" w:hAnsi="Century Gothic" w:cs="Century Gothic"/>
        </w:rPr>
        <w:t xml:space="preserve">, </w:t>
      </w:r>
      <w:r w:rsidR="001566D6" w:rsidRPr="00205BD6">
        <w:rPr>
          <w:rFonts w:ascii="Century Gothic" w:eastAsia="Century Gothic" w:hAnsi="Century Gothic" w:cs="Century Gothic"/>
        </w:rPr>
        <w:t xml:space="preserve"> </w:t>
      </w:r>
      <w:r w:rsidR="00E747D5">
        <w:rPr>
          <w:rFonts w:ascii="Century Gothic" w:eastAsia="Century Gothic" w:hAnsi="Century Gothic" w:cs="Century Gothic"/>
        </w:rPr>
        <w:t>e</w:t>
      </w:r>
      <w:r w:rsidR="001566D6" w:rsidRPr="00205BD6">
        <w:rPr>
          <w:rFonts w:ascii="Century Gothic" w:eastAsia="Century Gothic" w:hAnsi="Century Gothic" w:cs="Century Gothic"/>
        </w:rPr>
        <w:t>ste grupo fue integrado por</w:t>
      </w:r>
      <w:r w:rsidR="00E747D5">
        <w:rPr>
          <w:rFonts w:ascii="Century Gothic" w:eastAsia="Century Gothic" w:hAnsi="Century Gothic" w:cs="Century Gothic"/>
        </w:rPr>
        <w:t xml:space="preserve"> </w:t>
      </w:r>
      <w:r w:rsidR="001566D6" w:rsidRPr="00205BD6">
        <w:rPr>
          <w:rFonts w:ascii="Century Gothic" w:eastAsia="Century Gothic" w:hAnsi="Century Gothic" w:cs="Century Gothic"/>
        </w:rPr>
        <w:t xml:space="preserve"> la</w:t>
      </w:r>
      <w:r w:rsidR="00E747D5">
        <w:rPr>
          <w:rFonts w:ascii="Century Gothic" w:eastAsia="Century Gothic" w:hAnsi="Century Gothic" w:cs="Century Gothic"/>
        </w:rPr>
        <w:t xml:space="preserve"> representación de la</w:t>
      </w:r>
      <w:r w:rsidR="001566D6" w:rsidRPr="00205BD6">
        <w:rPr>
          <w:rFonts w:ascii="Century Gothic" w:eastAsia="Century Gothic" w:hAnsi="Century Gothic" w:cs="Century Gothic"/>
        </w:rPr>
        <w:t xml:space="preserve"> Universidad Autónoma de Chihuahua (UACH), la Universidad Autónoma de Ciudad Juárez (UACJ), el Tecnológico de Chihuahua, la Universidad Tecnológica de la Tarahumara, la Escuela de Antropología e Historia del Norte de México, el Instituto Nacional de Antropología e Historia</w:t>
      </w:r>
      <w:r w:rsidR="00E747D5">
        <w:rPr>
          <w:rFonts w:ascii="Century Gothic" w:eastAsia="Century Gothic" w:hAnsi="Century Gothic" w:cs="Century Gothic"/>
        </w:rPr>
        <w:t xml:space="preserve">, así como </w:t>
      </w:r>
      <w:r w:rsidR="001566D6" w:rsidRPr="00205BD6">
        <w:rPr>
          <w:rFonts w:ascii="Century Gothic" w:eastAsia="Century Gothic" w:hAnsi="Century Gothic" w:cs="Century Gothic"/>
        </w:rPr>
        <w:t xml:space="preserve">personas de los pueblos indígenas que tuvieran el deseo de participar; </w:t>
      </w:r>
      <w:r w:rsidR="00F62802">
        <w:rPr>
          <w:rFonts w:ascii="Century Gothic" w:eastAsia="Century Gothic" w:hAnsi="Century Gothic" w:cs="Century Gothic"/>
        </w:rPr>
        <w:t xml:space="preserve">finalmente como </w:t>
      </w:r>
      <w:r w:rsidR="001566D6" w:rsidRPr="00205BD6">
        <w:rPr>
          <w:rFonts w:ascii="Century Gothic" w:eastAsia="Century Gothic" w:hAnsi="Century Gothic" w:cs="Century Gothic"/>
          <w:b/>
        </w:rPr>
        <w:t xml:space="preserve">Observadores del Proceso, </w:t>
      </w:r>
      <w:r w:rsidR="001566D6" w:rsidRPr="00205BD6">
        <w:rPr>
          <w:rFonts w:ascii="Century Gothic" w:eastAsia="Century Gothic" w:hAnsi="Century Gothic" w:cs="Century Gothic"/>
        </w:rPr>
        <w:t xml:space="preserve"> personas </w:t>
      </w:r>
      <w:r w:rsidR="00F62802">
        <w:rPr>
          <w:rFonts w:ascii="Century Gothic" w:eastAsia="Century Gothic" w:hAnsi="Century Gothic" w:cs="Century Gothic"/>
        </w:rPr>
        <w:t>y representación de</w:t>
      </w:r>
      <w:r w:rsidR="001566D6" w:rsidRPr="00205BD6">
        <w:rPr>
          <w:rFonts w:ascii="Century Gothic" w:eastAsia="Century Gothic" w:hAnsi="Century Gothic" w:cs="Century Gothic"/>
        </w:rPr>
        <w:t xml:space="preserve"> instituciones que por la naturaleza de sus </w:t>
      </w:r>
      <w:r w:rsidR="00F62802">
        <w:rPr>
          <w:rFonts w:ascii="Century Gothic" w:eastAsia="Century Gothic" w:hAnsi="Century Gothic" w:cs="Century Gothic"/>
        </w:rPr>
        <w:t xml:space="preserve">atribuciones, </w:t>
      </w:r>
      <w:r w:rsidR="001566D6" w:rsidRPr="00205BD6">
        <w:rPr>
          <w:rFonts w:ascii="Century Gothic" w:eastAsia="Century Gothic" w:hAnsi="Century Gothic" w:cs="Century Gothic"/>
        </w:rPr>
        <w:lastRenderedPageBreak/>
        <w:t>funciones o por interés legítimo</w:t>
      </w:r>
      <w:r w:rsidR="00F62802">
        <w:rPr>
          <w:rFonts w:ascii="Century Gothic" w:eastAsia="Century Gothic" w:hAnsi="Century Gothic" w:cs="Century Gothic"/>
        </w:rPr>
        <w:t xml:space="preserve">, </w:t>
      </w:r>
      <w:r w:rsidR="00F62802" w:rsidRPr="00205BD6">
        <w:rPr>
          <w:rFonts w:ascii="Century Gothic" w:eastAsia="Century Gothic" w:hAnsi="Century Gothic" w:cs="Century Gothic"/>
        </w:rPr>
        <w:t>acompañar</w:t>
      </w:r>
      <w:r w:rsidR="00F62802">
        <w:rPr>
          <w:rFonts w:ascii="Century Gothic" w:eastAsia="Century Gothic" w:hAnsi="Century Gothic" w:cs="Century Gothic"/>
        </w:rPr>
        <w:t>on</w:t>
      </w:r>
      <w:r w:rsidR="001566D6" w:rsidRPr="00205BD6">
        <w:rPr>
          <w:rFonts w:ascii="Century Gothic" w:eastAsia="Century Gothic" w:hAnsi="Century Gothic" w:cs="Century Gothic"/>
        </w:rPr>
        <w:t xml:space="preserve"> el proceso</w:t>
      </w:r>
      <w:r w:rsidR="00F62802">
        <w:rPr>
          <w:rFonts w:ascii="Century Gothic" w:eastAsia="Century Gothic" w:hAnsi="Century Gothic" w:cs="Century Gothic"/>
        </w:rPr>
        <w:t xml:space="preserve"> para </w:t>
      </w:r>
      <w:r w:rsidR="001566D6" w:rsidRPr="00205BD6">
        <w:rPr>
          <w:rFonts w:ascii="Century Gothic" w:eastAsia="Century Gothic" w:hAnsi="Century Gothic" w:cs="Century Gothic"/>
        </w:rPr>
        <w:t>contribuir a la adecuada realización del mismo</w:t>
      </w:r>
      <w:r w:rsidR="00F62802">
        <w:rPr>
          <w:rFonts w:ascii="Century Gothic" w:eastAsia="Century Gothic" w:hAnsi="Century Gothic" w:cs="Century Gothic"/>
        </w:rPr>
        <w:t xml:space="preserve">, asumiendo el cargo </w:t>
      </w:r>
      <w:r w:rsidR="001566D6" w:rsidRPr="00CD0F1E">
        <w:rPr>
          <w:rFonts w:ascii="Century Gothic" w:eastAsia="Century Gothic" w:hAnsi="Century Gothic" w:cs="Century Gothic"/>
        </w:rPr>
        <w:t>la Comisión</w:t>
      </w:r>
      <w:r w:rsidR="001566D6" w:rsidRPr="00205BD6">
        <w:rPr>
          <w:rFonts w:ascii="Century Gothic" w:eastAsia="Century Gothic" w:hAnsi="Century Gothic" w:cs="Century Gothic"/>
        </w:rPr>
        <w:t xml:space="preserve"> Estatal </w:t>
      </w:r>
      <w:r w:rsidR="009A137A" w:rsidRPr="00205BD6">
        <w:rPr>
          <w:rFonts w:ascii="Century Gothic" w:eastAsia="Century Gothic" w:hAnsi="Century Gothic" w:cs="Century Gothic"/>
        </w:rPr>
        <w:t>de los</w:t>
      </w:r>
      <w:r w:rsidR="00F11B6A" w:rsidRPr="00205BD6">
        <w:rPr>
          <w:rFonts w:ascii="Century Gothic" w:eastAsia="Century Gothic" w:hAnsi="Century Gothic" w:cs="Century Gothic"/>
        </w:rPr>
        <w:t xml:space="preserve"> </w:t>
      </w:r>
      <w:r w:rsidR="001566D6" w:rsidRPr="00205BD6">
        <w:rPr>
          <w:rFonts w:ascii="Century Gothic" w:eastAsia="Century Gothic" w:hAnsi="Century Gothic" w:cs="Century Gothic"/>
        </w:rPr>
        <w:t>Derechos Humanos.</w:t>
      </w:r>
    </w:p>
    <w:p w14:paraId="68495CCE" w14:textId="77777777" w:rsidR="007B5C0F" w:rsidRDefault="007B5C0F" w:rsidP="007B5C0F">
      <w:pPr>
        <w:spacing w:line="360" w:lineRule="auto"/>
        <w:jc w:val="both"/>
        <w:rPr>
          <w:rFonts w:ascii="Century Gothic" w:eastAsia="Century Gothic" w:hAnsi="Century Gothic" w:cs="Century Gothic"/>
        </w:rPr>
      </w:pPr>
    </w:p>
    <w:p w14:paraId="069206BA" w14:textId="60318F0A" w:rsidR="00495A78" w:rsidRPr="00205BD6" w:rsidRDefault="001566D6" w:rsidP="007B5C0F">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El proceso de Consulta fue realizado con apego a los principios de:</w:t>
      </w:r>
    </w:p>
    <w:p w14:paraId="71B543E1" w14:textId="77777777" w:rsidR="00495A78" w:rsidRPr="00205BD6" w:rsidRDefault="001566D6" w:rsidP="007B5C0F">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De Buena fe</w:t>
      </w:r>
      <w:r w:rsidRPr="00205BD6">
        <w:rPr>
          <w:rFonts w:ascii="Century Gothic" w:eastAsia="Century Gothic" w:hAnsi="Century Gothic" w:cs="Century Gothic"/>
          <w:color w:val="000000"/>
        </w:rPr>
        <w:t>, en un ambiente de confianza, con la intención de recoger fielmente la opinión que expresen los pueblos y comunidades indígenas que se consultarán.</w:t>
      </w:r>
    </w:p>
    <w:p w14:paraId="7FBA7520" w14:textId="4541D120"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Previa</w:t>
      </w:r>
      <w:r w:rsidRPr="00205BD6">
        <w:rPr>
          <w:rFonts w:ascii="Century Gothic" w:eastAsia="Century Gothic" w:hAnsi="Century Gothic" w:cs="Century Gothic"/>
          <w:color w:val="000000"/>
        </w:rPr>
        <w:t>, con antelación a que se aprueben por el Congreso del Estado  las medidas legislativas (leyes y decretos) sobre los temas contenidos en el protocolo.</w:t>
      </w:r>
    </w:p>
    <w:p w14:paraId="52B44584" w14:textId="77777777"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Libre</w:t>
      </w:r>
      <w:r w:rsidRPr="00205BD6">
        <w:rPr>
          <w:rFonts w:ascii="Century Gothic" w:eastAsia="Century Gothic" w:hAnsi="Century Gothic" w:cs="Century Gothic"/>
          <w:color w:val="000000"/>
        </w:rPr>
        <w:t>, garantizando que el diálogo que se establezca durante el proceso, se realice sin coerción, intimidación o manipulación de ningún tipo, con total libertad y por acuerdo de las partes.</w:t>
      </w:r>
    </w:p>
    <w:p w14:paraId="510D7468" w14:textId="3A98ED69"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Informada</w:t>
      </w:r>
      <w:r w:rsidRPr="00205BD6">
        <w:rPr>
          <w:rFonts w:ascii="Century Gothic" w:eastAsia="Century Gothic" w:hAnsi="Century Gothic" w:cs="Century Gothic"/>
          <w:color w:val="000000"/>
        </w:rPr>
        <w:t>, proporcionando toda la información que sea necesaria y que se relacione con los temas a consultar, de forma clara, a través de medios accesibles, apoyado con los materiales necesarios para asegurar la comprensión y difusión de la información que se proporcionará.</w:t>
      </w:r>
      <w:r w:rsidR="000E5D73">
        <w:rPr>
          <w:rFonts w:ascii="Century Gothic" w:eastAsia="Century Gothic" w:hAnsi="Century Gothic" w:cs="Century Gothic"/>
          <w:color w:val="000000"/>
        </w:rPr>
        <w:t xml:space="preserve"> </w:t>
      </w:r>
    </w:p>
    <w:p w14:paraId="35DC9EAC" w14:textId="76010F68"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Culturalmente adecuada</w:t>
      </w:r>
      <w:r w:rsidRPr="00205BD6">
        <w:rPr>
          <w:rFonts w:ascii="Century Gothic" w:eastAsia="Century Gothic" w:hAnsi="Century Gothic" w:cs="Century Gothic"/>
          <w:color w:val="000000"/>
        </w:rPr>
        <w:t xml:space="preserve">, con respeto a los sistemas normativos, sociales y culturales de los pueblos y comunidades indígenas (costumbres e idioma), </w:t>
      </w:r>
      <w:r w:rsidR="00194F79">
        <w:rPr>
          <w:rFonts w:ascii="Century Gothic" w:eastAsia="Century Gothic" w:hAnsi="Century Gothic" w:cs="Century Gothic"/>
          <w:color w:val="000000"/>
        </w:rPr>
        <w:t xml:space="preserve">con </w:t>
      </w:r>
      <w:r w:rsidRPr="00205BD6">
        <w:rPr>
          <w:rFonts w:ascii="Century Gothic" w:eastAsia="Century Gothic" w:hAnsi="Century Gothic" w:cs="Century Gothic"/>
          <w:color w:val="000000"/>
        </w:rPr>
        <w:t xml:space="preserve">la invitación a participar en el proceso a través de sus instituciones representativas. Las reuniones </w:t>
      </w:r>
      <w:r w:rsidR="00194F79">
        <w:rPr>
          <w:rFonts w:ascii="Century Gothic" w:eastAsia="Century Gothic" w:hAnsi="Century Gothic" w:cs="Century Gothic"/>
          <w:color w:val="000000"/>
        </w:rPr>
        <w:t xml:space="preserve">celebradas </w:t>
      </w:r>
      <w:r w:rsidRPr="00205BD6">
        <w:rPr>
          <w:rFonts w:ascii="Century Gothic" w:eastAsia="Century Gothic" w:hAnsi="Century Gothic" w:cs="Century Gothic"/>
          <w:color w:val="000000"/>
        </w:rPr>
        <w:t xml:space="preserve">en los lugares más propicios, en </w:t>
      </w:r>
      <w:r w:rsidRPr="00205BD6">
        <w:rPr>
          <w:rFonts w:ascii="Century Gothic" w:eastAsia="Century Gothic" w:hAnsi="Century Gothic" w:cs="Century Gothic"/>
          <w:color w:val="000000"/>
        </w:rPr>
        <w:lastRenderedPageBreak/>
        <w:t>los tiempos que ellos establezcan y en la forma que deseen desarrollarlas; tomando en cuenta la diversidad cultural.</w:t>
      </w:r>
    </w:p>
    <w:p w14:paraId="3EEDC4C6" w14:textId="7C56A1FA"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Con miras a lograr un acuerdo</w:t>
      </w:r>
      <w:r w:rsidRPr="00205BD6">
        <w:rPr>
          <w:rFonts w:ascii="Century Gothic" w:eastAsia="Century Gothic" w:hAnsi="Century Gothic" w:cs="Century Gothic"/>
          <w:color w:val="000000"/>
        </w:rPr>
        <w:t>, el proceso en su integridad debe ser respetuoso y de diálogo, donde las comunidades analicen, decidan e informen a la Autoridad Responsable su determinación (acuerdo, disenso o propuestas sobre las medidas legislativas).</w:t>
      </w:r>
    </w:p>
    <w:p w14:paraId="79FC725F" w14:textId="336F1EA1" w:rsidR="00495A78" w:rsidRPr="00205BD6" w:rsidRDefault="001566D6" w:rsidP="001140DB">
      <w:pPr>
        <w:numPr>
          <w:ilvl w:val="0"/>
          <w:numId w:val="17"/>
        </w:numPr>
        <w:pBdr>
          <w:top w:val="nil"/>
          <w:left w:val="nil"/>
          <w:bottom w:val="nil"/>
          <w:right w:val="nil"/>
          <w:between w:val="nil"/>
        </w:pBdr>
        <w:tabs>
          <w:tab w:val="left" w:pos="9763"/>
        </w:tabs>
        <w:spacing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Transparente</w:t>
      </w:r>
      <w:r w:rsidRPr="00205BD6">
        <w:rPr>
          <w:rFonts w:ascii="Century Gothic" w:eastAsia="Century Gothic" w:hAnsi="Century Gothic" w:cs="Century Gothic"/>
          <w:color w:val="000000"/>
        </w:rPr>
        <w:t xml:space="preserve">, </w:t>
      </w:r>
      <w:r w:rsidR="00194F79">
        <w:rPr>
          <w:rFonts w:ascii="Century Gothic" w:eastAsia="Century Gothic" w:hAnsi="Century Gothic" w:cs="Century Gothic"/>
          <w:color w:val="000000"/>
        </w:rPr>
        <w:t xml:space="preserve">en todo momento el proceso debe ser </w:t>
      </w:r>
      <w:r w:rsidRPr="00205BD6">
        <w:rPr>
          <w:rFonts w:ascii="Century Gothic" w:eastAsia="Century Gothic" w:hAnsi="Century Gothic" w:cs="Century Gothic"/>
          <w:color w:val="000000"/>
        </w:rPr>
        <w:t xml:space="preserve">claro, objetivo y con la información oportuna, </w:t>
      </w:r>
      <w:r w:rsidR="00194F79">
        <w:rPr>
          <w:rFonts w:ascii="Century Gothic" w:eastAsia="Century Gothic" w:hAnsi="Century Gothic" w:cs="Century Gothic"/>
          <w:color w:val="000000"/>
        </w:rPr>
        <w:t>haciendo del conocimiento de</w:t>
      </w:r>
      <w:r w:rsidRPr="00205BD6">
        <w:rPr>
          <w:rFonts w:ascii="Century Gothic" w:eastAsia="Century Gothic" w:hAnsi="Century Gothic" w:cs="Century Gothic"/>
          <w:color w:val="000000"/>
        </w:rPr>
        <w:t xml:space="preserve"> las comunidades el motivo de cada una de las reuniones, los avances y resultados.</w:t>
      </w:r>
    </w:p>
    <w:p w14:paraId="317A6D14" w14:textId="2E439967" w:rsidR="00495A78" w:rsidRPr="00205BD6" w:rsidRDefault="001566D6" w:rsidP="001140DB">
      <w:pPr>
        <w:numPr>
          <w:ilvl w:val="0"/>
          <w:numId w:val="17"/>
        </w:numPr>
        <w:pBdr>
          <w:top w:val="nil"/>
          <w:left w:val="nil"/>
          <w:bottom w:val="nil"/>
          <w:right w:val="nil"/>
          <w:between w:val="nil"/>
        </w:pBdr>
        <w:tabs>
          <w:tab w:val="left" w:pos="9763"/>
        </w:tabs>
        <w:spacing w:after="200" w:line="360" w:lineRule="auto"/>
        <w:ind w:left="709" w:right="48" w:hanging="425"/>
        <w:jc w:val="both"/>
        <w:rPr>
          <w:rFonts w:ascii="Century Gothic" w:eastAsia="Century Gothic" w:hAnsi="Century Gothic" w:cs="Century Gothic"/>
          <w:color w:val="000000"/>
        </w:rPr>
      </w:pPr>
      <w:r w:rsidRPr="00205BD6">
        <w:rPr>
          <w:rFonts w:ascii="Century Gothic" w:eastAsia="Century Gothic" w:hAnsi="Century Gothic" w:cs="Century Gothic"/>
          <w:b/>
          <w:color w:val="000000"/>
        </w:rPr>
        <w:t>Igualdad entre mujeres y hombres</w:t>
      </w:r>
      <w:r w:rsidRPr="00205BD6">
        <w:rPr>
          <w:rFonts w:ascii="Century Gothic" w:eastAsia="Century Gothic" w:hAnsi="Century Gothic" w:cs="Century Gothic"/>
          <w:color w:val="000000"/>
        </w:rPr>
        <w:t xml:space="preserve">, </w:t>
      </w:r>
      <w:r w:rsidR="00194F79">
        <w:rPr>
          <w:rFonts w:ascii="Century Gothic" w:eastAsia="Century Gothic" w:hAnsi="Century Gothic" w:cs="Century Gothic"/>
          <w:color w:val="000000"/>
        </w:rPr>
        <w:t xml:space="preserve">con </w:t>
      </w:r>
      <w:r w:rsidR="00194F79" w:rsidRPr="00205BD6">
        <w:rPr>
          <w:rFonts w:ascii="Century Gothic" w:eastAsia="Century Gothic" w:hAnsi="Century Gothic" w:cs="Century Gothic"/>
          <w:color w:val="000000"/>
        </w:rPr>
        <w:t>inclu</w:t>
      </w:r>
      <w:r w:rsidR="00194F79">
        <w:rPr>
          <w:rFonts w:ascii="Century Gothic" w:eastAsia="Century Gothic" w:hAnsi="Century Gothic" w:cs="Century Gothic"/>
          <w:color w:val="000000"/>
        </w:rPr>
        <w:t>sión</w:t>
      </w:r>
      <w:r w:rsidRPr="00205BD6">
        <w:rPr>
          <w:rFonts w:ascii="Century Gothic" w:eastAsia="Century Gothic" w:hAnsi="Century Gothic" w:cs="Century Gothic"/>
          <w:color w:val="000000"/>
        </w:rPr>
        <w:t xml:space="preserve"> </w:t>
      </w:r>
      <w:r w:rsidR="00194F79">
        <w:rPr>
          <w:rFonts w:ascii="Century Gothic" w:eastAsia="Century Gothic" w:hAnsi="Century Gothic" w:cs="Century Gothic"/>
          <w:color w:val="000000"/>
        </w:rPr>
        <w:t>d</w:t>
      </w:r>
      <w:r w:rsidRPr="00205BD6">
        <w:rPr>
          <w:rFonts w:ascii="Century Gothic" w:eastAsia="Century Gothic" w:hAnsi="Century Gothic" w:cs="Century Gothic"/>
          <w:color w:val="000000"/>
        </w:rPr>
        <w:t>el enfoque de igualdad que permita el ejercicio de los derechos y la participación de las mujeres indígenas. En este marco, la participación de mujeres y hombres pertenecientes a los pueblos indígenas, debe ser en condiciones de igualdad, a fin de conocer sus opiniones y punto de vista acerca de los diferentes temas de consulta, sin presiones ni distingos de ningún tipo, buscando siempre la forma adecuada de in</w:t>
      </w:r>
      <w:r w:rsidR="00194F79">
        <w:rPr>
          <w:rFonts w:ascii="Century Gothic" w:eastAsia="Century Gothic" w:hAnsi="Century Gothic" w:cs="Century Gothic"/>
          <w:color w:val="000000"/>
        </w:rPr>
        <w:t>clusión</w:t>
      </w:r>
      <w:r w:rsidRPr="00205BD6">
        <w:rPr>
          <w:rFonts w:ascii="Century Gothic" w:eastAsia="Century Gothic" w:hAnsi="Century Gothic" w:cs="Century Gothic"/>
          <w:color w:val="000000"/>
        </w:rPr>
        <w:t xml:space="preserve"> durante todo el proceso.</w:t>
      </w:r>
    </w:p>
    <w:p w14:paraId="40B75D33"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El presente proceso de participación y consulta, contempla cinco fases o etapas a saber:</w:t>
      </w:r>
    </w:p>
    <w:p w14:paraId="0F82AB95" w14:textId="46A79D16"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P</w:t>
      </w:r>
      <w:r w:rsidRPr="00205BD6">
        <w:rPr>
          <w:rFonts w:ascii="Century Gothic" w:eastAsia="Century Gothic" w:hAnsi="Century Gothic" w:cs="Century Gothic"/>
          <w:color w:val="000000"/>
        </w:rPr>
        <w:t xml:space="preserve">re consultiva o de </w:t>
      </w:r>
      <w:r w:rsidR="007737C1" w:rsidRPr="00205BD6">
        <w:rPr>
          <w:rFonts w:ascii="Century Gothic" w:eastAsia="Century Gothic" w:hAnsi="Century Gothic" w:cs="Century Gothic"/>
          <w:color w:val="000000"/>
        </w:rPr>
        <w:t>A</w:t>
      </w:r>
      <w:r w:rsidRPr="00205BD6">
        <w:rPr>
          <w:rFonts w:ascii="Century Gothic" w:eastAsia="Century Gothic" w:hAnsi="Century Gothic" w:cs="Century Gothic"/>
          <w:color w:val="000000"/>
        </w:rPr>
        <w:t xml:space="preserve">cuerdos </w:t>
      </w:r>
      <w:r w:rsidR="007737C1" w:rsidRPr="00205BD6">
        <w:rPr>
          <w:rFonts w:ascii="Century Gothic" w:eastAsia="Century Gothic" w:hAnsi="Century Gothic" w:cs="Century Gothic"/>
          <w:color w:val="000000"/>
        </w:rPr>
        <w:t>P</w:t>
      </w:r>
      <w:r w:rsidRPr="00205BD6">
        <w:rPr>
          <w:rFonts w:ascii="Century Gothic" w:eastAsia="Century Gothic" w:hAnsi="Century Gothic" w:cs="Century Gothic"/>
          <w:color w:val="000000"/>
        </w:rPr>
        <w:t>revios.</w:t>
      </w:r>
    </w:p>
    <w:p w14:paraId="22FD258F" w14:textId="4ACC4D82"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I</w:t>
      </w:r>
      <w:r w:rsidRPr="00205BD6">
        <w:rPr>
          <w:rFonts w:ascii="Century Gothic" w:eastAsia="Century Gothic" w:hAnsi="Century Gothic" w:cs="Century Gothic"/>
          <w:color w:val="000000"/>
        </w:rPr>
        <w:t>nformativa.</w:t>
      </w:r>
    </w:p>
    <w:p w14:paraId="64969BCA" w14:textId="6F22B646"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D</w:t>
      </w:r>
      <w:r w:rsidRPr="00205BD6">
        <w:rPr>
          <w:rFonts w:ascii="Century Gothic" w:eastAsia="Century Gothic" w:hAnsi="Century Gothic" w:cs="Century Gothic"/>
          <w:color w:val="000000"/>
        </w:rPr>
        <w:t xml:space="preserve">eliberación </w:t>
      </w:r>
      <w:r w:rsidR="007737C1" w:rsidRPr="00205BD6">
        <w:rPr>
          <w:rFonts w:ascii="Century Gothic" w:eastAsia="Century Gothic" w:hAnsi="Century Gothic" w:cs="Century Gothic"/>
          <w:color w:val="000000"/>
        </w:rPr>
        <w:t>I</w:t>
      </w:r>
      <w:r w:rsidRPr="00205BD6">
        <w:rPr>
          <w:rFonts w:ascii="Century Gothic" w:eastAsia="Century Gothic" w:hAnsi="Century Gothic" w:cs="Century Gothic"/>
          <w:color w:val="000000"/>
        </w:rPr>
        <w:t>nterna.</w:t>
      </w:r>
    </w:p>
    <w:p w14:paraId="00E3811C" w14:textId="3B78E5AA"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Fase </w:t>
      </w:r>
      <w:r w:rsidR="007737C1" w:rsidRPr="00205BD6">
        <w:rPr>
          <w:rFonts w:ascii="Century Gothic" w:eastAsia="Century Gothic" w:hAnsi="Century Gothic" w:cs="Century Gothic"/>
          <w:color w:val="000000"/>
        </w:rPr>
        <w:t>C</w:t>
      </w:r>
      <w:r w:rsidRPr="00205BD6">
        <w:rPr>
          <w:rFonts w:ascii="Century Gothic" w:eastAsia="Century Gothic" w:hAnsi="Century Gothic" w:cs="Century Gothic"/>
          <w:color w:val="000000"/>
        </w:rPr>
        <w:t xml:space="preserve">onsultiva o de </w:t>
      </w:r>
      <w:r w:rsidR="007737C1" w:rsidRPr="00205BD6">
        <w:rPr>
          <w:rFonts w:ascii="Century Gothic" w:eastAsia="Century Gothic" w:hAnsi="Century Gothic" w:cs="Century Gothic"/>
          <w:color w:val="000000"/>
        </w:rPr>
        <w:t>D</w:t>
      </w:r>
      <w:r w:rsidRPr="00205BD6">
        <w:rPr>
          <w:rFonts w:ascii="Century Gothic" w:eastAsia="Century Gothic" w:hAnsi="Century Gothic" w:cs="Century Gothic"/>
          <w:color w:val="000000"/>
        </w:rPr>
        <w:t>i</w:t>
      </w:r>
      <w:r w:rsidR="00ED341C" w:rsidRPr="00205BD6">
        <w:rPr>
          <w:rFonts w:ascii="Century Gothic" w:eastAsia="Century Gothic" w:hAnsi="Century Gothic" w:cs="Century Gothic"/>
          <w:color w:val="000000"/>
        </w:rPr>
        <w:t>á</w:t>
      </w:r>
      <w:r w:rsidRPr="00205BD6">
        <w:rPr>
          <w:rFonts w:ascii="Century Gothic" w:eastAsia="Century Gothic" w:hAnsi="Century Gothic" w:cs="Century Gothic"/>
          <w:color w:val="000000"/>
        </w:rPr>
        <w:t>logo</w:t>
      </w:r>
      <w:r w:rsidR="00ED341C" w:rsidRPr="00205BD6">
        <w:rPr>
          <w:rFonts w:ascii="Century Gothic" w:eastAsia="Century Gothic" w:hAnsi="Century Gothic" w:cs="Century Gothic"/>
          <w:color w:val="000000"/>
        </w:rPr>
        <w:t>.</w:t>
      </w:r>
    </w:p>
    <w:p w14:paraId="32DCB1CA" w14:textId="1820AE9E" w:rsidR="00495A78" w:rsidRPr="00205BD6" w:rsidRDefault="001566D6" w:rsidP="001140DB">
      <w:pPr>
        <w:numPr>
          <w:ilvl w:val="0"/>
          <w:numId w:val="18"/>
        </w:numPr>
        <w:pBdr>
          <w:top w:val="nil"/>
          <w:left w:val="nil"/>
          <w:bottom w:val="nil"/>
          <w:right w:val="nil"/>
          <w:between w:val="nil"/>
        </w:pBdr>
        <w:spacing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lastRenderedPageBreak/>
        <w:t xml:space="preserve">Fase de </w:t>
      </w:r>
      <w:r w:rsidR="007737C1" w:rsidRPr="00205BD6">
        <w:rPr>
          <w:rFonts w:ascii="Century Gothic" w:eastAsia="Century Gothic" w:hAnsi="Century Gothic" w:cs="Century Gothic"/>
          <w:color w:val="000000"/>
        </w:rPr>
        <w:t>D</w:t>
      </w:r>
      <w:r w:rsidRPr="00205BD6">
        <w:rPr>
          <w:rFonts w:ascii="Century Gothic" w:eastAsia="Century Gothic" w:hAnsi="Century Gothic" w:cs="Century Gothic"/>
          <w:color w:val="000000"/>
        </w:rPr>
        <w:t xml:space="preserve">ecisión o </w:t>
      </w:r>
      <w:r w:rsidR="007737C1" w:rsidRPr="00205BD6">
        <w:rPr>
          <w:rFonts w:ascii="Century Gothic" w:eastAsia="Century Gothic" w:hAnsi="Century Gothic" w:cs="Century Gothic"/>
          <w:color w:val="000000"/>
        </w:rPr>
        <w:t>S</w:t>
      </w:r>
      <w:r w:rsidRPr="00205BD6">
        <w:rPr>
          <w:rFonts w:ascii="Century Gothic" w:eastAsia="Century Gothic" w:hAnsi="Century Gothic" w:cs="Century Gothic"/>
          <w:color w:val="000000"/>
        </w:rPr>
        <w:t>eguimiento.</w:t>
      </w:r>
    </w:p>
    <w:p w14:paraId="579D6913"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4CD4E950" w14:textId="2F43F31D" w:rsidR="00495A78" w:rsidRPr="00205BD6" w:rsidRDefault="001566D6" w:rsidP="00205BD6">
      <w:pPr>
        <w:pStyle w:val="Ttulo2"/>
        <w:spacing w:line="360" w:lineRule="auto"/>
        <w:jc w:val="both"/>
        <w:rPr>
          <w:rFonts w:ascii="Century Gothic" w:eastAsia="Century Gothic" w:hAnsi="Century Gothic" w:cs="Century Gothic"/>
          <w:b w:val="0"/>
        </w:rPr>
      </w:pPr>
      <w:bookmarkStart w:id="1" w:name="_gjdgxs" w:colFirst="0" w:colLast="0"/>
      <w:bookmarkEnd w:id="1"/>
      <w:r w:rsidRPr="00205BD6">
        <w:rPr>
          <w:rFonts w:ascii="Century Gothic" w:eastAsia="Century Gothic" w:hAnsi="Century Gothic" w:cs="Century Gothic"/>
        </w:rPr>
        <w:t>Fase Pre consultiva o de Acuerdos Previos</w:t>
      </w:r>
      <w:r w:rsidRPr="00205BD6">
        <w:rPr>
          <w:rFonts w:ascii="Century Gothic" w:eastAsia="Century Gothic" w:hAnsi="Century Gothic" w:cs="Century Gothic"/>
          <w:b w:val="0"/>
        </w:rPr>
        <w:t xml:space="preserve">, en esta se proporcionará la información sobre la necesidad de la consulta, la </w:t>
      </w:r>
      <w:r w:rsidR="004F3C0D">
        <w:rPr>
          <w:rFonts w:ascii="Century Gothic" w:eastAsia="Century Gothic" w:hAnsi="Century Gothic" w:cs="Century Gothic"/>
          <w:b w:val="0"/>
        </w:rPr>
        <w:t>señalización</w:t>
      </w:r>
      <w:r w:rsidRPr="00205BD6">
        <w:rPr>
          <w:rFonts w:ascii="Century Gothic" w:eastAsia="Century Gothic" w:hAnsi="Century Gothic" w:cs="Century Gothic"/>
          <w:b w:val="0"/>
        </w:rPr>
        <w:t xml:space="preserve"> de la medida legislativa que </w:t>
      </w:r>
      <w:r w:rsidR="004F3C0D">
        <w:rPr>
          <w:rFonts w:ascii="Century Gothic" w:eastAsia="Century Gothic" w:hAnsi="Century Gothic" w:cs="Century Gothic"/>
          <w:b w:val="0"/>
        </w:rPr>
        <w:t xml:space="preserve">va a </w:t>
      </w:r>
      <w:r w:rsidRPr="00205BD6">
        <w:rPr>
          <w:rFonts w:ascii="Century Gothic" w:eastAsia="Century Gothic" w:hAnsi="Century Gothic" w:cs="Century Gothic"/>
          <w:b w:val="0"/>
        </w:rPr>
        <w:t xml:space="preserve">ser objeto, la identificación de los pueblos y comunidades indígenas a ser consultados, la determinación </w:t>
      </w:r>
      <w:r w:rsidR="004F3C0D">
        <w:rPr>
          <w:rFonts w:ascii="Century Gothic" w:eastAsia="Century Gothic" w:hAnsi="Century Gothic" w:cs="Century Gothic"/>
          <w:b w:val="0"/>
        </w:rPr>
        <w:t>para</w:t>
      </w:r>
      <w:r w:rsidRPr="00205BD6">
        <w:rPr>
          <w:rFonts w:ascii="Century Gothic" w:eastAsia="Century Gothic" w:hAnsi="Century Gothic" w:cs="Century Gothic"/>
          <w:b w:val="0"/>
        </w:rPr>
        <w:t xml:space="preserve"> llevar a cabo el proceso, la forma de intervención y la formalización de acuerdos, para que posteriormente tengan verificativo las asambleas que corresponden a la </w:t>
      </w:r>
      <w:r w:rsidR="004F3C0D">
        <w:rPr>
          <w:rFonts w:ascii="Century Gothic" w:eastAsia="Century Gothic" w:hAnsi="Century Gothic" w:cs="Century Gothic"/>
          <w:b w:val="0"/>
        </w:rPr>
        <w:t xml:space="preserve">siguiente </w:t>
      </w:r>
      <w:r w:rsidRPr="00205BD6">
        <w:rPr>
          <w:rFonts w:ascii="Century Gothic" w:eastAsia="Century Gothic" w:hAnsi="Century Gothic" w:cs="Century Gothic"/>
          <w:b w:val="0"/>
        </w:rPr>
        <w:t>fase, sin que esto sea obstáculo para que la calendarización sea flexible, por caso fortuito, fuerza mayor o a petición de las comunidades a consultar.</w:t>
      </w:r>
    </w:p>
    <w:p w14:paraId="1F077755" w14:textId="77777777" w:rsidR="00495A78" w:rsidRPr="00205BD6" w:rsidRDefault="00495A78" w:rsidP="00205BD6">
      <w:pPr>
        <w:spacing w:line="360" w:lineRule="auto"/>
        <w:rPr>
          <w:rFonts w:ascii="Century Gothic" w:hAnsi="Century Gothic"/>
        </w:rPr>
      </w:pPr>
    </w:p>
    <w:p w14:paraId="7C79C67A" w14:textId="4222289F" w:rsidR="00495A78" w:rsidRPr="00205BD6" w:rsidRDefault="001566D6" w:rsidP="00205BD6">
      <w:pPr>
        <w:pStyle w:val="Ttulo2"/>
        <w:spacing w:line="360" w:lineRule="auto"/>
        <w:jc w:val="both"/>
        <w:rPr>
          <w:rFonts w:ascii="Century Gothic" w:eastAsia="Century Gothic" w:hAnsi="Century Gothic" w:cs="Century Gothic"/>
          <w:b w:val="0"/>
        </w:rPr>
      </w:pPr>
      <w:bookmarkStart w:id="2" w:name="_30j0zll" w:colFirst="0" w:colLast="0"/>
      <w:bookmarkEnd w:id="2"/>
      <w:r w:rsidRPr="00205BD6">
        <w:rPr>
          <w:rFonts w:ascii="Century Gothic" w:eastAsia="Century Gothic" w:hAnsi="Century Gothic" w:cs="Century Gothic"/>
        </w:rPr>
        <w:t>Fase Informativa</w:t>
      </w:r>
      <w:r w:rsidRPr="00205BD6">
        <w:rPr>
          <w:rFonts w:ascii="Century Gothic" w:eastAsia="Century Gothic" w:hAnsi="Century Gothic" w:cs="Century Gothic"/>
          <w:b w:val="0"/>
        </w:rPr>
        <w:t>, en esta se brindará toda la información a las comunidades</w:t>
      </w:r>
      <w:r w:rsidRPr="00205BD6">
        <w:rPr>
          <w:rFonts w:ascii="Century Gothic" w:eastAsia="Century Gothic" w:hAnsi="Century Gothic" w:cs="Century Gothic"/>
          <w:b w:val="0"/>
          <w:color w:val="FF0000"/>
        </w:rPr>
        <w:t xml:space="preserve"> </w:t>
      </w:r>
      <w:r w:rsidRPr="00205BD6">
        <w:rPr>
          <w:rFonts w:ascii="Century Gothic" w:eastAsia="Century Gothic" w:hAnsi="Century Gothic" w:cs="Century Gothic"/>
          <w:b w:val="0"/>
        </w:rPr>
        <w:t xml:space="preserve">respecto de los temas a consultar, se explicará de forma amplia y detallada cada una de las medidas legislativas y se pondrá a disposición de las comunidades indígenas material informativo a través de spots de radio, folletos y audios grabados en memorias USB, mismos </w:t>
      </w:r>
      <w:r w:rsidRPr="00CD0F1E">
        <w:rPr>
          <w:rFonts w:ascii="Century Gothic" w:eastAsia="Century Gothic" w:hAnsi="Century Gothic" w:cs="Century Gothic"/>
          <w:b w:val="0"/>
        </w:rPr>
        <w:t>que serán entregad</w:t>
      </w:r>
      <w:r w:rsidR="00CD0F1E" w:rsidRPr="00CD0F1E">
        <w:rPr>
          <w:rFonts w:ascii="Century Gothic" w:eastAsia="Century Gothic" w:hAnsi="Century Gothic" w:cs="Century Gothic"/>
          <w:b w:val="0"/>
        </w:rPr>
        <w:t>o</w:t>
      </w:r>
      <w:r w:rsidRPr="00CD0F1E">
        <w:rPr>
          <w:rFonts w:ascii="Century Gothic" w:eastAsia="Century Gothic" w:hAnsi="Century Gothic" w:cs="Century Gothic"/>
          <w:b w:val="0"/>
        </w:rPr>
        <w:t>s en</w:t>
      </w:r>
      <w:r w:rsidRPr="00205BD6">
        <w:rPr>
          <w:rFonts w:ascii="Century Gothic" w:eastAsia="Century Gothic" w:hAnsi="Century Gothic" w:cs="Century Gothic"/>
          <w:b w:val="0"/>
        </w:rPr>
        <w:t xml:space="preserve"> las asambleas informativas.</w:t>
      </w:r>
    </w:p>
    <w:p w14:paraId="66C024EA" w14:textId="77777777" w:rsidR="00495A78" w:rsidRPr="00205BD6" w:rsidRDefault="001566D6" w:rsidP="00205BD6">
      <w:pPr>
        <w:pBdr>
          <w:top w:val="nil"/>
          <w:left w:val="nil"/>
          <w:bottom w:val="nil"/>
          <w:right w:val="nil"/>
          <w:between w:val="nil"/>
        </w:pBdr>
        <w:spacing w:line="360" w:lineRule="auto"/>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      </w:t>
      </w:r>
    </w:p>
    <w:p w14:paraId="745502BE" w14:textId="4C98EDF5"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Fase de Deliberación Interna</w:t>
      </w:r>
      <w:r w:rsidRPr="00205BD6">
        <w:rPr>
          <w:rFonts w:ascii="Century Gothic" w:eastAsia="Century Gothic" w:hAnsi="Century Gothic" w:cs="Century Gothic"/>
        </w:rPr>
        <w:t xml:space="preserve">, esta etapa tiene por finalidad que </w:t>
      </w:r>
      <w:r w:rsidR="00C07ED7">
        <w:rPr>
          <w:rFonts w:ascii="Century Gothic" w:eastAsia="Century Gothic" w:hAnsi="Century Gothic" w:cs="Century Gothic"/>
        </w:rPr>
        <w:t xml:space="preserve">las comunidades y </w:t>
      </w:r>
      <w:r w:rsidRPr="00205BD6">
        <w:rPr>
          <w:rFonts w:ascii="Century Gothic" w:eastAsia="Century Gothic" w:hAnsi="Century Gothic" w:cs="Century Gothic"/>
        </w:rPr>
        <w:t>pueblos indígenas, analicen y dialoguen sobre la información</w:t>
      </w:r>
      <w:r w:rsidR="00C07ED7">
        <w:rPr>
          <w:rFonts w:ascii="Century Gothic" w:eastAsia="Century Gothic" w:hAnsi="Century Gothic" w:cs="Century Gothic"/>
        </w:rPr>
        <w:t xml:space="preserve"> recibida</w:t>
      </w:r>
      <w:r w:rsidRPr="00205BD6">
        <w:rPr>
          <w:rFonts w:ascii="Century Gothic" w:eastAsia="Century Gothic" w:hAnsi="Century Gothic" w:cs="Century Gothic"/>
        </w:rPr>
        <w:t xml:space="preserve">, a fin de que establezcan su punto de vista, mediante acuerdos internos entre </w:t>
      </w:r>
      <w:r w:rsidR="004217E3">
        <w:rPr>
          <w:rFonts w:ascii="Century Gothic" w:eastAsia="Century Gothic" w:hAnsi="Century Gothic" w:cs="Century Gothic"/>
        </w:rPr>
        <w:t xml:space="preserve">quienes forman parte de </w:t>
      </w:r>
      <w:r w:rsidRPr="00205BD6">
        <w:rPr>
          <w:rFonts w:ascii="Century Gothic" w:eastAsia="Century Gothic" w:hAnsi="Century Gothic" w:cs="Century Gothic"/>
        </w:rPr>
        <w:t>la comunidad.</w:t>
      </w:r>
    </w:p>
    <w:p w14:paraId="7C5715C7" w14:textId="77777777" w:rsidR="00495A78" w:rsidRPr="00205BD6" w:rsidRDefault="00495A78" w:rsidP="00205BD6">
      <w:pPr>
        <w:spacing w:line="360" w:lineRule="auto"/>
        <w:jc w:val="both"/>
        <w:rPr>
          <w:rFonts w:ascii="Century Gothic" w:eastAsia="Century Gothic" w:hAnsi="Century Gothic" w:cs="Century Gothic"/>
        </w:rPr>
      </w:pPr>
    </w:p>
    <w:p w14:paraId="33EB5CB8" w14:textId="0D22F565"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lastRenderedPageBreak/>
        <w:t>Fase Consultiva o de Dialogo</w:t>
      </w:r>
      <w:r w:rsidRPr="00205BD6">
        <w:rPr>
          <w:rFonts w:ascii="Century Gothic" w:eastAsia="Century Gothic" w:hAnsi="Century Gothic" w:cs="Century Gothic"/>
        </w:rPr>
        <w:t>, el propósito es que la Autoridad Responsable, a través de las instituciones representativas, recabe los acuerdos tomados por las comunidades indígenas y consultadas</w:t>
      </w:r>
      <w:r w:rsidR="00C8228C">
        <w:rPr>
          <w:rFonts w:ascii="Century Gothic" w:eastAsia="Century Gothic" w:hAnsi="Century Gothic" w:cs="Century Gothic"/>
        </w:rPr>
        <w:t>. M</w:t>
      </w:r>
      <w:r w:rsidRPr="00205BD6">
        <w:rPr>
          <w:rFonts w:ascii="Century Gothic" w:eastAsia="Century Gothic" w:hAnsi="Century Gothic" w:cs="Century Gothic"/>
        </w:rPr>
        <w:t xml:space="preserve">ediante la </w:t>
      </w:r>
      <w:r w:rsidR="00C8228C">
        <w:rPr>
          <w:rFonts w:ascii="Century Gothic" w:eastAsia="Century Gothic" w:hAnsi="Century Gothic" w:cs="Century Gothic"/>
        </w:rPr>
        <w:t xml:space="preserve">celebración </w:t>
      </w:r>
      <w:r w:rsidRPr="00205BD6">
        <w:rPr>
          <w:rFonts w:ascii="Century Gothic" w:eastAsia="Century Gothic" w:hAnsi="Century Gothic" w:cs="Century Gothic"/>
        </w:rPr>
        <w:t>de asambleas consultivas se establece un proceso de diálogo, con el objeto de recibir y atender las propuestas, sugerencias y opiniones que serán los contenidos a analizar para determinar la viabilidad de incorporarlos a las medidas legislativas enunciadas.</w:t>
      </w:r>
    </w:p>
    <w:p w14:paraId="6750C832" w14:textId="77777777" w:rsidR="00495A78" w:rsidRPr="00205BD6" w:rsidRDefault="00495A78" w:rsidP="00205BD6">
      <w:pPr>
        <w:spacing w:line="360" w:lineRule="auto"/>
        <w:rPr>
          <w:rFonts w:ascii="Century Gothic" w:eastAsia="Century Gothic" w:hAnsi="Century Gothic" w:cs="Century Gothic"/>
        </w:rPr>
      </w:pPr>
    </w:p>
    <w:p w14:paraId="211D1FB3" w14:textId="3140BDC8"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Fase de Decisión o Seguimiento</w:t>
      </w:r>
      <w:r w:rsidRPr="00205BD6">
        <w:rPr>
          <w:rFonts w:ascii="Century Gothic" w:eastAsia="Century Gothic" w:hAnsi="Century Gothic" w:cs="Century Gothic"/>
        </w:rPr>
        <w:t>, la Autoridad Responsable difundirá el resultado del proceso legislativo a través de los diferentes medios al alcance de las comunidades indígenas, como puede ser la radio, materiales impresos y carteles que se coloquen en los lugares donde se desarrolló el proceso de consulta.</w:t>
      </w:r>
    </w:p>
    <w:p w14:paraId="7555E15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7AB24268" w14:textId="075D304B" w:rsidR="00495A78" w:rsidRPr="00205BD6" w:rsidRDefault="00C8228C" w:rsidP="00205BD6">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Por lo que respecta al proceso que hoy se analiza, l</w:t>
      </w:r>
      <w:r w:rsidR="001566D6" w:rsidRPr="00205BD6">
        <w:rPr>
          <w:rFonts w:ascii="Century Gothic" w:eastAsia="Century Gothic" w:hAnsi="Century Gothic" w:cs="Century Gothic"/>
        </w:rPr>
        <w:t xml:space="preserve">a Fase Pre consultiva o de Acuerdos Previos y la Fase Informativa, </w:t>
      </w:r>
      <w:r>
        <w:rPr>
          <w:rFonts w:ascii="Century Gothic" w:eastAsia="Century Gothic" w:hAnsi="Century Gothic" w:cs="Century Gothic"/>
        </w:rPr>
        <w:t xml:space="preserve">se </w:t>
      </w:r>
      <w:r w:rsidR="001566D6" w:rsidRPr="00205BD6">
        <w:rPr>
          <w:rFonts w:ascii="Century Gothic" w:eastAsia="Century Gothic" w:hAnsi="Century Gothic" w:cs="Century Gothic"/>
        </w:rPr>
        <w:t>realiza</w:t>
      </w:r>
      <w:r>
        <w:rPr>
          <w:rFonts w:ascii="Century Gothic" w:eastAsia="Century Gothic" w:hAnsi="Century Gothic" w:cs="Century Gothic"/>
        </w:rPr>
        <w:t>ron</w:t>
      </w:r>
      <w:r w:rsidR="001566D6" w:rsidRPr="00205BD6">
        <w:rPr>
          <w:rFonts w:ascii="Century Gothic" w:eastAsia="Century Gothic" w:hAnsi="Century Gothic" w:cs="Century Gothic"/>
        </w:rPr>
        <w:t xml:space="preserve"> en una primera ronda de visitas, </w:t>
      </w:r>
      <w:r>
        <w:rPr>
          <w:rFonts w:ascii="Century Gothic" w:eastAsia="Century Gothic" w:hAnsi="Century Gothic" w:cs="Century Gothic"/>
        </w:rPr>
        <w:t>mediante la emisión previa de la</w:t>
      </w:r>
      <w:r w:rsidR="001566D6" w:rsidRPr="00205BD6">
        <w:rPr>
          <w:rFonts w:ascii="Century Gothic" w:eastAsia="Century Gothic" w:hAnsi="Century Gothic" w:cs="Century Gothic"/>
        </w:rPr>
        <w:t xml:space="preserve"> convocatoria correspondiente</w:t>
      </w:r>
      <w:r>
        <w:rPr>
          <w:rFonts w:ascii="Century Gothic" w:eastAsia="Century Gothic" w:hAnsi="Century Gothic" w:cs="Century Gothic"/>
        </w:rPr>
        <w:t>,</w:t>
      </w:r>
      <w:r w:rsidR="001566D6" w:rsidRPr="00205BD6">
        <w:rPr>
          <w:rFonts w:ascii="Century Gothic" w:eastAsia="Century Gothic" w:hAnsi="Century Gothic" w:cs="Century Gothic"/>
        </w:rPr>
        <w:t xml:space="preserve"> en fecha veintidós de abril del año dos mil veintidós, </w:t>
      </w:r>
      <w:r>
        <w:rPr>
          <w:rFonts w:ascii="Century Gothic" w:eastAsia="Century Gothic" w:hAnsi="Century Gothic" w:cs="Century Gothic"/>
        </w:rPr>
        <w:t>que fue difundida a través de m</w:t>
      </w:r>
      <w:r w:rsidR="001566D6" w:rsidRPr="00205BD6">
        <w:rPr>
          <w:rFonts w:ascii="Century Gothic" w:eastAsia="Century Gothic" w:hAnsi="Century Gothic" w:cs="Century Gothic"/>
        </w:rPr>
        <w:t xml:space="preserve">edios electrónicos, impresos y en el micrositio </w:t>
      </w:r>
      <w:r>
        <w:rPr>
          <w:rFonts w:ascii="Century Gothic" w:eastAsia="Century Gothic" w:hAnsi="Century Gothic" w:cs="Century Gothic"/>
        </w:rPr>
        <w:t>de</w:t>
      </w:r>
      <w:r w:rsidR="001566D6" w:rsidRPr="00205BD6">
        <w:rPr>
          <w:rFonts w:ascii="Century Gothic" w:eastAsia="Century Gothic" w:hAnsi="Century Gothic" w:cs="Century Gothic"/>
        </w:rPr>
        <w:t xml:space="preserve"> la </w:t>
      </w:r>
      <w:r w:rsidR="00ED341C" w:rsidRPr="00205BD6">
        <w:rPr>
          <w:rFonts w:ascii="Century Gothic" w:eastAsia="Century Gothic" w:hAnsi="Century Gothic" w:cs="Century Gothic"/>
        </w:rPr>
        <w:t>página</w:t>
      </w:r>
      <w:r>
        <w:rPr>
          <w:rFonts w:ascii="Century Gothic" w:eastAsia="Century Gothic" w:hAnsi="Century Gothic" w:cs="Century Gothic"/>
        </w:rPr>
        <w:t xml:space="preserve"> web oficial</w:t>
      </w:r>
      <w:r w:rsidR="001566D6" w:rsidRPr="00205BD6">
        <w:rPr>
          <w:rFonts w:ascii="Century Gothic" w:eastAsia="Century Gothic" w:hAnsi="Century Gothic" w:cs="Century Gothic"/>
        </w:rPr>
        <w:t xml:space="preserve"> de este H. Congreso del Estado</w:t>
      </w:r>
      <w:r w:rsidR="001566D6" w:rsidRPr="00205BD6">
        <w:rPr>
          <w:rFonts w:ascii="Century Gothic" w:eastAsia="Century Gothic" w:hAnsi="Century Gothic" w:cs="Century Gothic"/>
          <w:vertAlign w:val="superscript"/>
        </w:rPr>
        <w:footnoteReference w:id="17"/>
      </w:r>
      <w:r w:rsidR="001566D6" w:rsidRPr="00205BD6">
        <w:rPr>
          <w:rFonts w:ascii="Century Gothic" w:eastAsia="Century Gothic" w:hAnsi="Century Gothic" w:cs="Century Gothic"/>
        </w:rPr>
        <w:t>, estableciéndose</w:t>
      </w:r>
      <w:r>
        <w:rPr>
          <w:rFonts w:ascii="Century Gothic" w:eastAsia="Century Gothic" w:hAnsi="Century Gothic" w:cs="Century Gothic"/>
        </w:rPr>
        <w:t xml:space="preserve"> además</w:t>
      </w:r>
      <w:r w:rsidR="001566D6" w:rsidRPr="00205BD6">
        <w:rPr>
          <w:rFonts w:ascii="Century Gothic" w:eastAsia="Century Gothic" w:hAnsi="Century Gothic" w:cs="Century Gothic"/>
        </w:rPr>
        <w:t xml:space="preserve">, para efectos de difusión, enlaces </w:t>
      </w:r>
      <w:r>
        <w:rPr>
          <w:rFonts w:ascii="Century Gothic" w:eastAsia="Century Gothic" w:hAnsi="Century Gothic" w:cs="Century Gothic"/>
        </w:rPr>
        <w:t>en</w:t>
      </w:r>
      <w:r w:rsidR="001566D6" w:rsidRPr="00205BD6">
        <w:rPr>
          <w:rFonts w:ascii="Century Gothic" w:eastAsia="Century Gothic" w:hAnsi="Century Gothic" w:cs="Century Gothic"/>
        </w:rPr>
        <w:t xml:space="preserve"> las presidencias municipales</w:t>
      </w:r>
      <w:r>
        <w:rPr>
          <w:rFonts w:ascii="Century Gothic" w:eastAsia="Century Gothic" w:hAnsi="Century Gothic" w:cs="Century Gothic"/>
        </w:rPr>
        <w:t xml:space="preserve"> donde se habría de llevar a cabo el proceso</w:t>
      </w:r>
      <w:r w:rsidR="001566D6" w:rsidRPr="00205BD6">
        <w:rPr>
          <w:rFonts w:ascii="Century Gothic" w:eastAsia="Century Gothic" w:hAnsi="Century Gothic" w:cs="Century Gothic"/>
        </w:rPr>
        <w:t xml:space="preserve">, </w:t>
      </w:r>
      <w:r>
        <w:rPr>
          <w:rFonts w:ascii="Century Gothic" w:eastAsia="Century Gothic" w:hAnsi="Century Gothic" w:cs="Century Gothic"/>
        </w:rPr>
        <w:t xml:space="preserve">complementando lo anterior con la </w:t>
      </w:r>
      <w:r w:rsidR="001566D6" w:rsidRPr="00205BD6">
        <w:rPr>
          <w:rFonts w:ascii="Century Gothic" w:eastAsia="Century Gothic" w:hAnsi="Century Gothic" w:cs="Century Gothic"/>
        </w:rPr>
        <w:t>realiz</w:t>
      </w:r>
      <w:r>
        <w:rPr>
          <w:rFonts w:ascii="Century Gothic" w:eastAsia="Century Gothic" w:hAnsi="Century Gothic" w:cs="Century Gothic"/>
        </w:rPr>
        <w:t>ación de</w:t>
      </w:r>
      <w:r w:rsidR="001566D6" w:rsidRPr="00205BD6">
        <w:rPr>
          <w:rFonts w:ascii="Century Gothic" w:eastAsia="Century Gothic" w:hAnsi="Century Gothic" w:cs="Century Gothic"/>
        </w:rPr>
        <w:t xml:space="preserve"> spots radiofónicos y </w:t>
      </w:r>
      <w:r w:rsidR="001566D6" w:rsidRPr="00CD0F1E">
        <w:rPr>
          <w:rFonts w:ascii="Century Gothic" w:eastAsia="Century Gothic" w:hAnsi="Century Gothic" w:cs="Century Gothic"/>
        </w:rPr>
        <w:t>c</w:t>
      </w:r>
      <w:r w:rsidR="000E5D73" w:rsidRPr="00CD0F1E">
        <w:rPr>
          <w:rFonts w:ascii="Century Gothic" w:eastAsia="Century Gothic" w:hAnsi="Century Gothic" w:cs="Century Gothic"/>
        </w:rPr>
        <w:t>á</w:t>
      </w:r>
      <w:r w:rsidR="001566D6" w:rsidRPr="00CD0F1E">
        <w:rPr>
          <w:rFonts w:ascii="Century Gothic" w:eastAsia="Century Gothic" w:hAnsi="Century Gothic" w:cs="Century Gothic"/>
        </w:rPr>
        <w:t>psulas informativas</w:t>
      </w:r>
      <w:r w:rsidR="001566D6" w:rsidRPr="00205BD6">
        <w:rPr>
          <w:rFonts w:ascii="Century Gothic" w:eastAsia="Century Gothic" w:hAnsi="Century Gothic" w:cs="Century Gothic"/>
        </w:rPr>
        <w:t xml:space="preserve"> que fueron </w:t>
      </w:r>
      <w:r w:rsidR="000E5D73" w:rsidRPr="00CD0F1E">
        <w:rPr>
          <w:rFonts w:ascii="Century Gothic" w:eastAsia="Century Gothic" w:hAnsi="Century Gothic" w:cs="Century Gothic"/>
        </w:rPr>
        <w:t>transmitidas</w:t>
      </w:r>
      <w:r w:rsidR="001566D6" w:rsidRPr="00CD0F1E">
        <w:rPr>
          <w:rFonts w:ascii="Century Gothic" w:eastAsia="Century Gothic" w:hAnsi="Century Gothic" w:cs="Century Gothic"/>
        </w:rPr>
        <w:t xml:space="preserve"> en</w:t>
      </w:r>
      <w:r w:rsidR="001566D6" w:rsidRPr="00205BD6">
        <w:rPr>
          <w:rFonts w:ascii="Century Gothic" w:eastAsia="Century Gothic" w:hAnsi="Century Gothic" w:cs="Century Gothic"/>
        </w:rPr>
        <w:t xml:space="preserve"> las estaciones de radio locales, de la misma forma</w:t>
      </w:r>
      <w:r>
        <w:rPr>
          <w:rFonts w:ascii="Century Gothic" w:eastAsia="Century Gothic" w:hAnsi="Century Gothic" w:cs="Century Gothic"/>
        </w:rPr>
        <w:t>,</w:t>
      </w:r>
      <w:r w:rsidR="001566D6" w:rsidRPr="00205BD6">
        <w:rPr>
          <w:rFonts w:ascii="Century Gothic" w:eastAsia="Century Gothic" w:hAnsi="Century Gothic" w:cs="Century Gothic"/>
        </w:rPr>
        <w:t xml:space="preserve"> fueron elaborados cuadernillos informativos con el contenido </w:t>
      </w:r>
      <w:r w:rsidR="001566D6" w:rsidRPr="00205BD6">
        <w:rPr>
          <w:rFonts w:ascii="Century Gothic" w:eastAsia="Century Gothic" w:hAnsi="Century Gothic" w:cs="Century Gothic"/>
        </w:rPr>
        <w:lastRenderedPageBreak/>
        <w:t xml:space="preserve">de las iniciativas materia de la consulta. Todo esto con su correspondiente traducción a los cuatro idiomas de los pueblos originarios del Estado, que son </w:t>
      </w:r>
      <w:proofErr w:type="spellStart"/>
      <w:r w:rsidR="001566D6" w:rsidRPr="00205BD6">
        <w:rPr>
          <w:rFonts w:ascii="Century Gothic" w:eastAsia="Century Gothic" w:hAnsi="Century Gothic" w:cs="Century Gothic"/>
        </w:rPr>
        <w:t>Odami</w:t>
      </w:r>
      <w:proofErr w:type="spellEnd"/>
      <w:r w:rsidR="001566D6" w:rsidRPr="00205BD6">
        <w:rPr>
          <w:rFonts w:ascii="Century Gothic" w:eastAsia="Century Gothic" w:hAnsi="Century Gothic" w:cs="Century Gothic"/>
        </w:rPr>
        <w:t xml:space="preserve">, </w:t>
      </w:r>
      <w:proofErr w:type="spellStart"/>
      <w:r w:rsidR="001566D6" w:rsidRPr="00205BD6">
        <w:rPr>
          <w:rFonts w:ascii="Century Gothic" w:eastAsia="Century Gothic" w:hAnsi="Century Gothic" w:cs="Century Gothic"/>
        </w:rPr>
        <w:t>Raramuri</w:t>
      </w:r>
      <w:proofErr w:type="spellEnd"/>
      <w:r w:rsidR="001566D6" w:rsidRPr="00205BD6">
        <w:rPr>
          <w:rFonts w:ascii="Century Gothic" w:eastAsia="Century Gothic" w:hAnsi="Century Gothic" w:cs="Century Gothic"/>
        </w:rPr>
        <w:t xml:space="preserve">, </w:t>
      </w:r>
      <w:proofErr w:type="spellStart"/>
      <w:r w:rsidR="001566D6" w:rsidRPr="00205BD6">
        <w:rPr>
          <w:rFonts w:ascii="Century Gothic" w:eastAsia="Century Gothic" w:hAnsi="Century Gothic" w:cs="Century Gothic"/>
        </w:rPr>
        <w:t>Warijó</w:t>
      </w:r>
      <w:proofErr w:type="spellEnd"/>
      <w:r w:rsidR="001566D6" w:rsidRPr="00205BD6">
        <w:rPr>
          <w:rFonts w:ascii="Century Gothic" w:eastAsia="Century Gothic" w:hAnsi="Century Gothic" w:cs="Century Gothic"/>
        </w:rPr>
        <w:t xml:space="preserve"> y </w:t>
      </w:r>
      <w:proofErr w:type="spellStart"/>
      <w:r w:rsidR="001566D6" w:rsidRPr="00205BD6">
        <w:rPr>
          <w:rFonts w:ascii="Century Gothic" w:eastAsia="Century Gothic" w:hAnsi="Century Gothic" w:cs="Century Gothic"/>
        </w:rPr>
        <w:t>O´obá</w:t>
      </w:r>
      <w:proofErr w:type="spellEnd"/>
      <w:r w:rsidR="001566D6" w:rsidRPr="00205BD6">
        <w:rPr>
          <w:rFonts w:ascii="Century Gothic" w:eastAsia="Century Gothic" w:hAnsi="Century Gothic" w:cs="Century Gothic"/>
        </w:rPr>
        <w:t>.</w:t>
      </w:r>
    </w:p>
    <w:p w14:paraId="23AA896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rPr>
      </w:pPr>
    </w:p>
    <w:p w14:paraId="606593AC" w14:textId="5D1D5D87"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Esta primera ronda de visitas se </w:t>
      </w:r>
      <w:r w:rsidR="004E24E0" w:rsidRPr="00205BD6">
        <w:rPr>
          <w:rFonts w:ascii="Century Gothic" w:eastAsia="Century Gothic" w:hAnsi="Century Gothic" w:cs="Century Gothic"/>
        </w:rPr>
        <w:t>desarrolló</w:t>
      </w:r>
      <w:r w:rsidRPr="00205BD6">
        <w:rPr>
          <w:rFonts w:ascii="Century Gothic" w:eastAsia="Century Gothic" w:hAnsi="Century Gothic" w:cs="Century Gothic"/>
        </w:rPr>
        <w:t xml:space="preserve"> a partir del veintitrés de mayo del año dos mil veintidós, desahogándose un total de treinta dos </w:t>
      </w:r>
      <w:r w:rsidR="00480C86">
        <w:rPr>
          <w:rFonts w:ascii="Century Gothic" w:eastAsia="Century Gothic" w:hAnsi="Century Gothic" w:cs="Century Gothic"/>
        </w:rPr>
        <w:t xml:space="preserve">reuniones </w:t>
      </w:r>
      <w:r w:rsidRPr="00205BD6">
        <w:rPr>
          <w:rFonts w:ascii="Century Gothic" w:eastAsia="Century Gothic" w:hAnsi="Century Gothic" w:cs="Century Gothic"/>
        </w:rPr>
        <w:t xml:space="preserve">sedes, con la participación de treinta y cuatro municipios y doscientas cincuenta y siete autoridades pertenecientes a pueblos y </w:t>
      </w:r>
      <w:r w:rsidR="00480C86">
        <w:rPr>
          <w:rFonts w:ascii="Century Gothic" w:eastAsia="Century Gothic" w:hAnsi="Century Gothic" w:cs="Century Gothic"/>
        </w:rPr>
        <w:t>c</w:t>
      </w:r>
      <w:r w:rsidRPr="00205BD6">
        <w:rPr>
          <w:rFonts w:ascii="Century Gothic" w:eastAsia="Century Gothic" w:hAnsi="Century Gothic" w:cs="Century Gothic"/>
        </w:rPr>
        <w:t>omunidades indígenas.</w:t>
      </w:r>
    </w:p>
    <w:p w14:paraId="33DF1F3A"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11BDC393" w14:textId="7F0D6A16"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La Fase de Deliberación Interna, </w:t>
      </w:r>
      <w:r w:rsidR="00CB395C">
        <w:rPr>
          <w:rFonts w:ascii="Century Gothic" w:eastAsia="Century Gothic" w:hAnsi="Century Gothic" w:cs="Century Gothic"/>
        </w:rPr>
        <w:t xml:space="preserve">que como ya se describió, </w:t>
      </w:r>
      <w:r w:rsidRPr="00205BD6">
        <w:rPr>
          <w:rFonts w:ascii="Century Gothic" w:eastAsia="Century Gothic" w:hAnsi="Century Gothic" w:cs="Century Gothic"/>
        </w:rPr>
        <w:t xml:space="preserve">constituye un espacio de tiempo otorgado a las autoridades para que puedan socializar los temas con las personas integrantes de sus comunidades </w:t>
      </w:r>
      <w:r w:rsidRPr="00CD0F1E">
        <w:rPr>
          <w:rFonts w:ascii="Century Gothic" w:eastAsia="Century Gothic" w:hAnsi="Century Gothic" w:cs="Century Gothic"/>
        </w:rPr>
        <w:t>indígenas, acordando conforme a sus necesidades el plazo para continuar con la Fase Consultiva o de Di</w:t>
      </w:r>
      <w:r w:rsidR="004E24E0" w:rsidRPr="00CD0F1E">
        <w:rPr>
          <w:rFonts w:ascii="Century Gothic" w:eastAsia="Century Gothic" w:hAnsi="Century Gothic" w:cs="Century Gothic"/>
        </w:rPr>
        <w:t>á</w:t>
      </w:r>
      <w:r w:rsidRPr="00CD0F1E">
        <w:rPr>
          <w:rFonts w:ascii="Century Gothic" w:eastAsia="Century Gothic" w:hAnsi="Century Gothic" w:cs="Century Gothic"/>
        </w:rPr>
        <w:t xml:space="preserve">logo, </w:t>
      </w:r>
      <w:r w:rsidR="00E32A38">
        <w:rPr>
          <w:rFonts w:ascii="Century Gothic" w:eastAsia="Century Gothic" w:hAnsi="Century Gothic" w:cs="Century Gothic"/>
        </w:rPr>
        <w:t>que</w:t>
      </w:r>
      <w:r w:rsidRPr="00CD0F1E">
        <w:rPr>
          <w:rFonts w:ascii="Century Gothic" w:eastAsia="Century Gothic" w:hAnsi="Century Gothic" w:cs="Century Gothic"/>
        </w:rPr>
        <w:t xml:space="preserve"> dio inicio en lo que corresponde a las sedes urbanas</w:t>
      </w:r>
      <w:r w:rsidR="000E5D73" w:rsidRPr="00CD0F1E">
        <w:rPr>
          <w:rFonts w:ascii="Century Gothic" w:eastAsia="Century Gothic" w:hAnsi="Century Gothic" w:cs="Century Gothic"/>
        </w:rPr>
        <w:t xml:space="preserve">, </w:t>
      </w:r>
      <w:r w:rsidRPr="00CD0F1E">
        <w:rPr>
          <w:rFonts w:ascii="Century Gothic" w:eastAsia="Century Gothic" w:hAnsi="Century Gothic" w:cs="Century Gothic"/>
        </w:rPr>
        <w:t>el día siete de julio y las sedes rurales</w:t>
      </w:r>
      <w:r w:rsidR="000E5D73" w:rsidRPr="00CD0F1E">
        <w:rPr>
          <w:rFonts w:ascii="Century Gothic" w:eastAsia="Century Gothic" w:hAnsi="Century Gothic" w:cs="Century Gothic"/>
        </w:rPr>
        <w:t>,</w:t>
      </w:r>
      <w:r w:rsidRPr="00CD0F1E">
        <w:rPr>
          <w:rFonts w:ascii="Century Gothic" w:eastAsia="Century Gothic" w:hAnsi="Century Gothic" w:cs="Century Gothic"/>
        </w:rPr>
        <w:t xml:space="preserve"> el siete de noviembre</w:t>
      </w:r>
      <w:r w:rsidR="004E24E0" w:rsidRPr="00CD0F1E">
        <w:rPr>
          <w:rFonts w:ascii="Century Gothic" w:eastAsia="Century Gothic" w:hAnsi="Century Gothic" w:cs="Century Gothic"/>
        </w:rPr>
        <w:t>,</w:t>
      </w:r>
      <w:r w:rsidRPr="00CD0F1E">
        <w:rPr>
          <w:rFonts w:ascii="Century Gothic" w:eastAsia="Century Gothic" w:hAnsi="Century Gothic" w:cs="Century Gothic"/>
        </w:rPr>
        <w:t xml:space="preserve"> ambas del año dos mil </w:t>
      </w:r>
      <w:proofErr w:type="spellStart"/>
      <w:r w:rsidRPr="00CD0F1E">
        <w:rPr>
          <w:rFonts w:ascii="Century Gothic" w:eastAsia="Century Gothic" w:hAnsi="Century Gothic" w:cs="Century Gothic"/>
        </w:rPr>
        <w:t>veinti</w:t>
      </w:r>
      <w:r w:rsidR="00CB395C">
        <w:rPr>
          <w:rFonts w:ascii="Century Gothic" w:eastAsia="Century Gothic" w:hAnsi="Century Gothic" w:cs="Century Gothic"/>
        </w:rPr>
        <w:t>dos</w:t>
      </w:r>
      <w:proofErr w:type="spellEnd"/>
      <w:r w:rsidRPr="00CD0F1E">
        <w:rPr>
          <w:rFonts w:ascii="Century Gothic" w:eastAsia="Century Gothic" w:hAnsi="Century Gothic" w:cs="Century Gothic"/>
        </w:rPr>
        <w:t>, consultándose un total de doscientas treinta y seis autoridades indígenas que representan a su vez</w:t>
      </w:r>
      <w:r w:rsidRPr="00205BD6">
        <w:rPr>
          <w:rFonts w:ascii="Century Gothic" w:eastAsia="Century Gothic" w:hAnsi="Century Gothic" w:cs="Century Gothic"/>
        </w:rPr>
        <w:t xml:space="preserve"> un total de dos mil seiscientas cincuenta y nueve localidades, todo esto en veintiséis sedes desahogadas</w:t>
      </w:r>
      <w:r w:rsidR="00E32A38">
        <w:rPr>
          <w:rFonts w:ascii="Century Gothic" w:eastAsia="Century Gothic" w:hAnsi="Century Gothic" w:cs="Century Gothic"/>
        </w:rPr>
        <w:t>, concluyendo de esta manera lo relativo a la celebración de reuniones y dando pie al inicio del proceso legislativo para el estudio y análisis de las propuestas</w:t>
      </w:r>
      <w:r w:rsidRPr="00205BD6">
        <w:rPr>
          <w:rFonts w:ascii="Century Gothic" w:eastAsia="Century Gothic" w:hAnsi="Century Gothic" w:cs="Century Gothic"/>
        </w:rPr>
        <w:t xml:space="preserve">. </w:t>
      </w:r>
    </w:p>
    <w:p w14:paraId="3804872A"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highlight w:val="magenta"/>
        </w:rPr>
      </w:pPr>
    </w:p>
    <w:p w14:paraId="20C228E8" w14:textId="256E3CD4" w:rsidR="00495A78" w:rsidRPr="00205BD6" w:rsidRDefault="00B76A2C" w:rsidP="00205BD6">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Ahora bien, una vez que se cuente con </w:t>
      </w:r>
      <w:r w:rsidR="001566D6" w:rsidRPr="00205BD6">
        <w:rPr>
          <w:rFonts w:ascii="Century Gothic" w:eastAsia="Century Gothic" w:hAnsi="Century Gothic" w:cs="Century Gothic"/>
        </w:rPr>
        <w:t xml:space="preserve">la aprobación y publicación de las reformas materia de la Consulta, queda pendiente la Fase de Decisión o </w:t>
      </w:r>
      <w:r w:rsidR="001566D6" w:rsidRPr="00205BD6">
        <w:rPr>
          <w:rFonts w:ascii="Century Gothic" w:eastAsia="Century Gothic" w:hAnsi="Century Gothic" w:cs="Century Gothic"/>
        </w:rPr>
        <w:lastRenderedPageBreak/>
        <w:t xml:space="preserve">Seguimiento, donde este H. Congreso del Estado como autoridad responsable difundirá el resultado del proceso legislativo a través de los diferentes medios al alcance de las comunidades indígenas y con el </w:t>
      </w:r>
      <w:r>
        <w:rPr>
          <w:rFonts w:ascii="Century Gothic" w:eastAsia="Century Gothic" w:hAnsi="Century Gothic" w:cs="Century Gothic"/>
        </w:rPr>
        <w:t>a</w:t>
      </w:r>
      <w:r w:rsidR="001566D6" w:rsidRPr="00205BD6">
        <w:rPr>
          <w:rFonts w:ascii="Century Gothic" w:eastAsia="Century Gothic" w:hAnsi="Century Gothic" w:cs="Century Gothic"/>
        </w:rPr>
        <w:t>cuerdo</w:t>
      </w:r>
      <w:r>
        <w:rPr>
          <w:rFonts w:ascii="Century Gothic" w:eastAsia="Century Gothic" w:hAnsi="Century Gothic" w:cs="Century Gothic"/>
        </w:rPr>
        <w:t xml:space="preserve"> previo</w:t>
      </w:r>
      <w:r w:rsidR="001566D6" w:rsidRPr="00205BD6">
        <w:rPr>
          <w:rFonts w:ascii="Century Gothic" w:eastAsia="Century Gothic" w:hAnsi="Century Gothic" w:cs="Century Gothic"/>
        </w:rPr>
        <w:t xml:space="preserve"> de la Comisión que hoy dictamina, para realizar siete foros regionales en los municipios de Hidalgo del Parral, Guachochi, Bocoyna, Chihuahua, Juárez, Guadalupe y Calvo y Delicias.</w:t>
      </w:r>
    </w:p>
    <w:p w14:paraId="53A80D2B"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710E0FFF" w14:textId="3E5D2014" w:rsidR="00495A78" w:rsidRPr="00205BD6"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E</w:t>
      </w:r>
      <w:r w:rsidR="00B76A2C">
        <w:rPr>
          <w:rFonts w:ascii="Century Gothic" w:eastAsia="Century Gothic" w:hAnsi="Century Gothic" w:cs="Century Gothic"/>
        </w:rPr>
        <w:t>s preciso manifestar que e</w:t>
      </w:r>
      <w:r w:rsidRPr="00205BD6">
        <w:rPr>
          <w:rFonts w:ascii="Century Gothic" w:eastAsia="Century Gothic" w:hAnsi="Century Gothic" w:cs="Century Gothic"/>
        </w:rPr>
        <w:t>n apego con las disposiciones del Convenio 169, este proceso de consulta garantizó, como mínimo, una persona intérprete-traductora en el idioma del pueblo o pueblos participantes, con el fin brindar acceso amplio y oportuno a la información, bajo el principio de buena fe y de procedimientos culturalmente apropiados, conociendo de manera previa la información que se proporcionó.</w:t>
      </w:r>
    </w:p>
    <w:p w14:paraId="4388A09F" w14:textId="77777777" w:rsidR="00495A78" w:rsidRPr="00205BD6" w:rsidRDefault="00495A78" w:rsidP="00205BD6">
      <w:pPr>
        <w:tabs>
          <w:tab w:val="left" w:pos="9763"/>
        </w:tabs>
        <w:spacing w:line="360" w:lineRule="auto"/>
        <w:ind w:right="48"/>
        <w:jc w:val="both"/>
        <w:rPr>
          <w:rFonts w:ascii="Century Gothic" w:eastAsia="Century Gothic" w:hAnsi="Century Gothic" w:cs="Century Gothic"/>
        </w:rPr>
      </w:pPr>
    </w:p>
    <w:p w14:paraId="0D0B61B1" w14:textId="77777777" w:rsidR="00C57D9A"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En este sentido podemos concluir que como resultado de la Consulta Previa, Libre e Informada a Pueblos y Comunidades Indígenas sobre Medidas Legislativas 2022, se obtuvo</w:t>
      </w:r>
      <w:r w:rsidR="00FF5407">
        <w:rPr>
          <w:rFonts w:ascii="Century Gothic" w:eastAsia="Century Gothic" w:hAnsi="Century Gothic" w:cs="Century Gothic"/>
        </w:rPr>
        <w:t>, a través de las autoridades representativas de los pueblos y comunidades indígenas residentes en el Estado, el consentimiento para expedir una Ley de Derechos de los Pueblos y Comunidades Indígenas del Estado de Chihuahua</w:t>
      </w:r>
      <w:r w:rsidR="00C57D9A">
        <w:rPr>
          <w:rFonts w:ascii="Century Gothic" w:eastAsia="Century Gothic" w:hAnsi="Century Gothic" w:cs="Century Gothic"/>
        </w:rPr>
        <w:t>,</w:t>
      </w:r>
      <w:r w:rsidR="00FF5407">
        <w:rPr>
          <w:rFonts w:ascii="Century Gothic" w:eastAsia="Century Gothic" w:hAnsi="Century Gothic" w:cs="Century Gothic"/>
        </w:rPr>
        <w:t xml:space="preserve"> </w:t>
      </w:r>
      <w:r w:rsidR="00C57D9A">
        <w:rPr>
          <w:rFonts w:ascii="Century Gothic" w:eastAsia="Century Gothic" w:hAnsi="Century Gothic" w:cs="Century Gothic"/>
        </w:rPr>
        <w:t xml:space="preserve">ordenamiento normativo </w:t>
      </w:r>
      <w:r w:rsidR="00B76A2C">
        <w:rPr>
          <w:rFonts w:ascii="Century Gothic" w:eastAsia="Century Gothic" w:hAnsi="Century Gothic" w:cs="Century Gothic"/>
        </w:rPr>
        <w:t xml:space="preserve">que </w:t>
      </w:r>
      <w:r w:rsidR="00C57D9A">
        <w:rPr>
          <w:rFonts w:ascii="Century Gothic" w:eastAsia="Century Gothic" w:hAnsi="Century Gothic" w:cs="Century Gothic"/>
        </w:rPr>
        <w:t>contenga la concatenación de</w:t>
      </w:r>
      <w:r w:rsidR="00FF5407">
        <w:rPr>
          <w:rFonts w:ascii="Century Gothic" w:eastAsia="Century Gothic" w:hAnsi="Century Gothic" w:cs="Century Gothic"/>
        </w:rPr>
        <w:t xml:space="preserve"> los derechos reconocidos de forma </w:t>
      </w:r>
      <w:r w:rsidR="00C57D9A">
        <w:rPr>
          <w:rFonts w:ascii="Century Gothic" w:eastAsia="Century Gothic" w:hAnsi="Century Gothic" w:cs="Century Gothic"/>
        </w:rPr>
        <w:t>inter</w:t>
      </w:r>
      <w:r w:rsidR="00FF5407">
        <w:rPr>
          <w:rFonts w:ascii="Century Gothic" w:eastAsia="Century Gothic" w:hAnsi="Century Gothic" w:cs="Century Gothic"/>
        </w:rPr>
        <w:t>nacional</w:t>
      </w:r>
      <w:r w:rsidR="00C57D9A">
        <w:rPr>
          <w:rFonts w:ascii="Century Gothic" w:eastAsia="Century Gothic" w:hAnsi="Century Gothic" w:cs="Century Gothic"/>
        </w:rPr>
        <w:t xml:space="preserve">, </w:t>
      </w:r>
      <w:r w:rsidR="00FF5407">
        <w:rPr>
          <w:rFonts w:ascii="Century Gothic" w:eastAsia="Century Gothic" w:hAnsi="Century Gothic" w:cs="Century Gothic"/>
        </w:rPr>
        <w:t xml:space="preserve">nacional y </w:t>
      </w:r>
      <w:r w:rsidR="00C57D9A">
        <w:rPr>
          <w:rFonts w:ascii="Century Gothic" w:eastAsia="Century Gothic" w:hAnsi="Century Gothic" w:cs="Century Gothic"/>
        </w:rPr>
        <w:t>local mediante la</w:t>
      </w:r>
      <w:r w:rsidR="00FF5407">
        <w:rPr>
          <w:rFonts w:ascii="Century Gothic" w:eastAsia="Century Gothic" w:hAnsi="Century Gothic" w:cs="Century Gothic"/>
        </w:rPr>
        <w:t xml:space="preserve"> armonización legislativa</w:t>
      </w:r>
      <w:r w:rsidR="00C57D9A">
        <w:rPr>
          <w:rFonts w:ascii="Century Gothic" w:eastAsia="Century Gothic" w:hAnsi="Century Gothic" w:cs="Century Gothic"/>
        </w:rPr>
        <w:t xml:space="preserve">. Dejando constancia de ello </w:t>
      </w:r>
      <w:r w:rsidRPr="00CD0F1E">
        <w:rPr>
          <w:rFonts w:ascii="Century Gothic" w:eastAsia="Century Gothic" w:hAnsi="Century Gothic" w:cs="Century Gothic"/>
        </w:rPr>
        <w:t>en</w:t>
      </w:r>
      <w:r w:rsidRPr="00205BD6">
        <w:rPr>
          <w:rFonts w:ascii="Century Gothic" w:eastAsia="Century Gothic" w:hAnsi="Century Gothic" w:cs="Century Gothic"/>
        </w:rPr>
        <w:t xml:space="preserve"> las actas y videos </w:t>
      </w:r>
      <w:r w:rsidR="00C57D9A">
        <w:rPr>
          <w:rFonts w:ascii="Century Gothic" w:eastAsia="Century Gothic" w:hAnsi="Century Gothic" w:cs="Century Gothic"/>
        </w:rPr>
        <w:t xml:space="preserve">consistentes en la evidencia </w:t>
      </w:r>
      <w:r w:rsidRPr="00205BD6">
        <w:rPr>
          <w:rFonts w:ascii="Century Gothic" w:eastAsia="Century Gothic" w:hAnsi="Century Gothic" w:cs="Century Gothic"/>
        </w:rPr>
        <w:t xml:space="preserve">de la fase consultiva </w:t>
      </w:r>
      <w:r w:rsidR="00C57D9A">
        <w:rPr>
          <w:rFonts w:ascii="Century Gothic" w:eastAsia="Century Gothic" w:hAnsi="Century Gothic" w:cs="Century Gothic"/>
        </w:rPr>
        <w:t xml:space="preserve">tomada </w:t>
      </w:r>
      <w:r w:rsidRPr="00205BD6">
        <w:rPr>
          <w:rFonts w:ascii="Century Gothic" w:eastAsia="Century Gothic" w:hAnsi="Century Gothic" w:cs="Century Gothic"/>
        </w:rPr>
        <w:t xml:space="preserve">en las </w:t>
      </w:r>
      <w:r w:rsidRPr="00205BD6">
        <w:rPr>
          <w:rFonts w:ascii="Century Gothic" w:eastAsia="Century Gothic" w:hAnsi="Century Gothic" w:cs="Century Gothic"/>
        </w:rPr>
        <w:lastRenderedPageBreak/>
        <w:t xml:space="preserve">diferentes </w:t>
      </w:r>
      <w:r w:rsidR="00C57D9A">
        <w:rPr>
          <w:rFonts w:ascii="Century Gothic" w:eastAsia="Century Gothic" w:hAnsi="Century Gothic" w:cs="Century Gothic"/>
        </w:rPr>
        <w:t xml:space="preserve">reuniones </w:t>
      </w:r>
      <w:r w:rsidRPr="00205BD6">
        <w:rPr>
          <w:rFonts w:ascii="Century Gothic" w:eastAsia="Century Gothic" w:hAnsi="Century Gothic" w:cs="Century Gothic"/>
        </w:rPr>
        <w:t xml:space="preserve">sedes, </w:t>
      </w:r>
      <w:r w:rsidR="00C57D9A">
        <w:rPr>
          <w:rFonts w:ascii="Century Gothic" w:eastAsia="Century Gothic" w:hAnsi="Century Gothic" w:cs="Century Gothic"/>
        </w:rPr>
        <w:t xml:space="preserve">mismas </w:t>
      </w:r>
      <w:r w:rsidRPr="00205BD6">
        <w:rPr>
          <w:rFonts w:ascii="Century Gothic" w:eastAsia="Century Gothic" w:hAnsi="Century Gothic" w:cs="Century Gothic"/>
        </w:rPr>
        <w:t>que se encuentran a disposición en el micrositio que se ha referido en el presente</w:t>
      </w:r>
      <w:r w:rsidR="00C57D9A">
        <w:rPr>
          <w:rFonts w:ascii="Century Gothic" w:eastAsia="Century Gothic" w:hAnsi="Century Gothic" w:cs="Century Gothic"/>
        </w:rPr>
        <w:t>.</w:t>
      </w:r>
    </w:p>
    <w:p w14:paraId="4CE2B3AF" w14:textId="77777777" w:rsidR="00C57D9A" w:rsidRDefault="00C57D9A" w:rsidP="00205BD6">
      <w:pPr>
        <w:tabs>
          <w:tab w:val="left" w:pos="9763"/>
        </w:tabs>
        <w:spacing w:line="360" w:lineRule="auto"/>
        <w:ind w:right="48"/>
        <w:jc w:val="both"/>
        <w:rPr>
          <w:rFonts w:ascii="Century Gothic" w:eastAsia="Century Gothic" w:hAnsi="Century Gothic" w:cs="Century Gothic"/>
        </w:rPr>
      </w:pPr>
    </w:p>
    <w:p w14:paraId="61858385" w14:textId="77777777" w:rsidR="00660BA4" w:rsidRDefault="001566D6" w:rsidP="00205BD6">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VI.-</w:t>
      </w:r>
      <w:r w:rsidRPr="00205BD6">
        <w:rPr>
          <w:rFonts w:ascii="Century Gothic" w:eastAsia="Century Gothic" w:hAnsi="Century Gothic" w:cs="Century Gothic"/>
        </w:rPr>
        <w:t xml:space="preserve"> </w:t>
      </w:r>
      <w:r w:rsidR="00856ADD">
        <w:rPr>
          <w:rFonts w:ascii="Century Gothic" w:eastAsia="Century Gothic" w:hAnsi="Century Gothic" w:cs="Century Gothic"/>
        </w:rPr>
        <w:t xml:space="preserve">Por otra parte, en virtud de que una de las iniciativas que hoy se dictaminan, contenía propuestas en el ámbito de afectación a personas con discapacidad, este Poder Legislativo </w:t>
      </w:r>
      <w:r w:rsidR="00660BA4">
        <w:rPr>
          <w:rFonts w:ascii="Century Gothic" w:eastAsia="Century Gothic" w:hAnsi="Century Gothic" w:cs="Century Gothic"/>
        </w:rPr>
        <w:t xml:space="preserve">y </w:t>
      </w:r>
      <w:r w:rsidR="00856ADD">
        <w:rPr>
          <w:rFonts w:ascii="Century Gothic" w:eastAsia="Century Gothic" w:hAnsi="Century Gothic" w:cs="Century Gothic"/>
        </w:rPr>
        <w:t>en razón a</w:t>
      </w:r>
      <w:r w:rsidR="00856ADD" w:rsidRPr="00205BD6">
        <w:rPr>
          <w:rFonts w:ascii="Century Gothic" w:eastAsia="Century Gothic" w:hAnsi="Century Gothic" w:cs="Century Gothic"/>
        </w:rPr>
        <w:t xml:space="preserve"> la importancia que representa la promoción, respeto,  garantía y vigilancia de los derechos humanos</w:t>
      </w:r>
      <w:r w:rsidR="00856ADD">
        <w:rPr>
          <w:rFonts w:ascii="Century Gothic" w:eastAsia="Century Gothic" w:hAnsi="Century Gothic" w:cs="Century Gothic"/>
        </w:rPr>
        <w:t>,</w:t>
      </w:r>
      <w:r w:rsidR="00856ADD" w:rsidRPr="00205BD6">
        <w:rPr>
          <w:rFonts w:ascii="Century Gothic" w:eastAsia="Century Gothic" w:hAnsi="Century Gothic" w:cs="Century Gothic"/>
        </w:rPr>
        <w:t xml:space="preserve"> así como el derecho a la participación de </w:t>
      </w:r>
      <w:r w:rsidR="00660BA4">
        <w:rPr>
          <w:rFonts w:ascii="Century Gothic" w:eastAsia="Century Gothic" w:hAnsi="Century Gothic" w:cs="Century Gothic"/>
        </w:rPr>
        <w:t>este grupo poblacional</w:t>
      </w:r>
      <w:r w:rsidR="00856ADD" w:rsidRPr="00205BD6">
        <w:rPr>
          <w:rFonts w:ascii="Century Gothic" w:eastAsia="Century Gothic" w:hAnsi="Century Gothic" w:cs="Century Gothic"/>
        </w:rPr>
        <w:t xml:space="preserve"> en los asuntos que </w:t>
      </w:r>
      <w:r w:rsidR="00660BA4">
        <w:rPr>
          <w:rFonts w:ascii="Century Gothic" w:eastAsia="Century Gothic" w:hAnsi="Century Gothic" w:cs="Century Gothic"/>
        </w:rPr>
        <w:t>les atañen</w:t>
      </w:r>
      <w:r w:rsidR="00856ADD" w:rsidRPr="00205BD6">
        <w:rPr>
          <w:rFonts w:ascii="Century Gothic" w:eastAsia="Century Gothic" w:hAnsi="Century Gothic" w:cs="Century Gothic"/>
        </w:rPr>
        <w:t xml:space="preserve">, es que </w:t>
      </w:r>
      <w:r w:rsidR="00660BA4">
        <w:rPr>
          <w:rFonts w:ascii="Century Gothic" w:eastAsia="Century Gothic" w:hAnsi="Century Gothic" w:cs="Century Gothic"/>
        </w:rPr>
        <w:t>se l</w:t>
      </w:r>
      <w:r w:rsidR="00660BA4" w:rsidRPr="00205BD6">
        <w:rPr>
          <w:rFonts w:ascii="Century Gothic" w:eastAsia="Century Gothic" w:hAnsi="Century Gothic" w:cs="Century Gothic"/>
        </w:rPr>
        <w:t>levó</w:t>
      </w:r>
      <w:r w:rsidR="00856ADD" w:rsidRPr="00205BD6">
        <w:rPr>
          <w:rFonts w:ascii="Century Gothic" w:eastAsia="Century Gothic" w:hAnsi="Century Gothic" w:cs="Century Gothic"/>
        </w:rPr>
        <w:t xml:space="preserve"> a cabo el</w:t>
      </w:r>
      <w:r w:rsidR="00660BA4">
        <w:rPr>
          <w:rFonts w:ascii="Century Gothic" w:eastAsia="Century Gothic" w:hAnsi="Century Gothic" w:cs="Century Gothic"/>
        </w:rPr>
        <w:t xml:space="preserve"> </w:t>
      </w:r>
      <w:r w:rsidRPr="00205BD6">
        <w:rPr>
          <w:rFonts w:ascii="Century Gothic" w:eastAsia="Century Gothic" w:hAnsi="Century Gothic" w:cs="Century Gothic"/>
        </w:rPr>
        <w:t xml:space="preserve">proceso de consulta a personas con discapacidad, </w:t>
      </w:r>
      <w:r w:rsidR="00660BA4">
        <w:rPr>
          <w:rFonts w:ascii="Century Gothic" w:eastAsia="Century Gothic" w:hAnsi="Century Gothic" w:cs="Century Gothic"/>
        </w:rPr>
        <w:t>a fin de obtener sus opiniones, propuestas y aportaciones.</w:t>
      </w:r>
    </w:p>
    <w:p w14:paraId="39665775" w14:textId="77777777" w:rsidR="00660BA4" w:rsidRDefault="00660BA4" w:rsidP="00205BD6">
      <w:pPr>
        <w:tabs>
          <w:tab w:val="left" w:pos="9763"/>
        </w:tabs>
        <w:spacing w:line="360" w:lineRule="auto"/>
        <w:ind w:right="48"/>
        <w:jc w:val="both"/>
        <w:rPr>
          <w:rFonts w:ascii="Century Gothic" w:eastAsia="Century Gothic" w:hAnsi="Century Gothic" w:cs="Century Gothic"/>
        </w:rPr>
      </w:pPr>
    </w:p>
    <w:p w14:paraId="6712FC02" w14:textId="42B4F43A" w:rsidR="00495A78" w:rsidRPr="00205BD6" w:rsidRDefault="00660BA4" w:rsidP="00205BD6">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Rige el proceso </w:t>
      </w:r>
      <w:r w:rsidR="001566D6" w:rsidRPr="00205BD6">
        <w:rPr>
          <w:rFonts w:ascii="Century Gothic" w:eastAsia="Century Gothic" w:hAnsi="Century Gothic" w:cs="Century Gothic"/>
        </w:rPr>
        <w:t xml:space="preserve">la </w:t>
      </w:r>
      <w:r w:rsidR="001566D6" w:rsidRPr="00205BD6">
        <w:rPr>
          <w:rFonts w:ascii="Century Gothic" w:eastAsia="Century Gothic" w:hAnsi="Century Gothic" w:cs="Century Gothic"/>
          <w:b/>
        </w:rPr>
        <w:t>Convención sobre los Derechos de las personas con discapacidad en su numeral 4.3</w:t>
      </w:r>
      <w:r w:rsidR="001566D6" w:rsidRPr="00205BD6">
        <w:rPr>
          <w:rFonts w:ascii="Century Gothic" w:eastAsia="Century Gothic" w:hAnsi="Century Gothic" w:cs="Century Gothic"/>
          <w:b/>
          <w:vertAlign w:val="superscript"/>
        </w:rPr>
        <w:footnoteReference w:id="18"/>
      </w:r>
      <w:r w:rsidR="001566D6" w:rsidRPr="00205BD6">
        <w:rPr>
          <w:rFonts w:ascii="Century Gothic" w:eastAsia="Century Gothic" w:hAnsi="Century Gothic" w:cs="Century Gothic"/>
          <w:b/>
        </w:rPr>
        <w:t xml:space="preserve">, </w:t>
      </w:r>
      <w:r>
        <w:rPr>
          <w:rFonts w:ascii="Century Gothic" w:eastAsia="Century Gothic" w:hAnsi="Century Gothic" w:cs="Century Gothic"/>
          <w:bCs/>
        </w:rPr>
        <w:t xml:space="preserve">al </w:t>
      </w:r>
      <w:r w:rsidR="001566D6" w:rsidRPr="00205BD6">
        <w:rPr>
          <w:rFonts w:ascii="Century Gothic" w:eastAsia="Century Gothic" w:hAnsi="Century Gothic" w:cs="Century Gothic"/>
        </w:rPr>
        <w:t>estable</w:t>
      </w:r>
      <w:r>
        <w:rPr>
          <w:rFonts w:ascii="Century Gothic" w:eastAsia="Century Gothic" w:hAnsi="Century Gothic" w:cs="Century Gothic"/>
        </w:rPr>
        <w:t>cer</w:t>
      </w:r>
      <w:r w:rsidR="001566D6" w:rsidRPr="00205BD6">
        <w:rPr>
          <w:rFonts w:ascii="Century Gothic" w:eastAsia="Century Gothic" w:hAnsi="Century Gothic" w:cs="Century Gothic"/>
        </w:rPr>
        <w:t xml:space="preserve"> que </w:t>
      </w:r>
      <w:r w:rsidR="001566D6" w:rsidRPr="00205BD6">
        <w:rPr>
          <w:rFonts w:ascii="Century Gothic" w:eastAsia="Century Gothic" w:hAnsi="Century Gothic" w:cs="Century Gothic"/>
          <w:i/>
        </w:rPr>
        <w:t>“En la elaboración y aplicación de legislación y políticas para hacer efectiva la presente Convención, y en otros procesos de adopción de decisiones sobre cuestiones relacionadas con las personas con discapacidad, los Estados Partes celebrarán consultas estrechas y colaborarán activamente con las personas con discapacidad, incluidos los niños y las niñas con discapacidad, a través de las organizaciones que las representan.”</w:t>
      </w:r>
      <w:r w:rsidR="001566D6" w:rsidRPr="00205BD6">
        <w:rPr>
          <w:rFonts w:ascii="Century Gothic" w:eastAsia="Century Gothic" w:hAnsi="Century Gothic" w:cs="Century Gothic"/>
        </w:rPr>
        <w:t xml:space="preserve">, por lo que la </w:t>
      </w:r>
      <w:r w:rsidR="003928CD">
        <w:rPr>
          <w:rFonts w:ascii="Century Gothic" w:eastAsia="Century Gothic" w:hAnsi="Century Gothic" w:cs="Century Gothic"/>
        </w:rPr>
        <w:t>iniciativa</w:t>
      </w:r>
      <w:r w:rsidR="007A0E95">
        <w:rPr>
          <w:rFonts w:ascii="Century Gothic" w:eastAsia="Century Gothic" w:hAnsi="Century Gothic" w:cs="Century Gothic"/>
        </w:rPr>
        <w:t xml:space="preserve"> marcada con el número trece de la cual se hace referencia en el primer numeral del apartado de antecedentes</w:t>
      </w:r>
      <w:r w:rsidR="003928CD">
        <w:rPr>
          <w:rFonts w:ascii="Century Gothic" w:eastAsia="Century Gothic" w:hAnsi="Century Gothic" w:cs="Century Gothic"/>
        </w:rPr>
        <w:t xml:space="preserve"> </w:t>
      </w:r>
      <w:r>
        <w:rPr>
          <w:rFonts w:ascii="Century Gothic" w:eastAsia="Century Gothic" w:hAnsi="Century Gothic" w:cs="Century Gothic"/>
        </w:rPr>
        <w:t xml:space="preserve">fue materia de </w:t>
      </w:r>
      <w:r w:rsidR="007A0E95">
        <w:rPr>
          <w:rFonts w:ascii="Century Gothic" w:eastAsia="Century Gothic" w:hAnsi="Century Gothic" w:cs="Century Gothic"/>
        </w:rPr>
        <w:t>la</w:t>
      </w:r>
      <w:r w:rsidR="001566D6" w:rsidRPr="00205BD6">
        <w:rPr>
          <w:rFonts w:ascii="Century Gothic" w:eastAsia="Century Gothic" w:hAnsi="Century Gothic" w:cs="Century Gothic"/>
        </w:rPr>
        <w:t xml:space="preserve"> Consulta</w:t>
      </w:r>
      <w:r>
        <w:rPr>
          <w:rFonts w:ascii="Century Gothic" w:eastAsia="Century Gothic" w:hAnsi="Century Gothic" w:cs="Century Gothic"/>
        </w:rPr>
        <w:t xml:space="preserve"> antes descrita</w:t>
      </w:r>
      <w:r w:rsidR="001566D6" w:rsidRPr="00205BD6">
        <w:rPr>
          <w:rFonts w:ascii="Century Gothic" w:eastAsia="Century Gothic" w:hAnsi="Century Gothic" w:cs="Century Gothic"/>
        </w:rPr>
        <w:t>.</w:t>
      </w:r>
    </w:p>
    <w:p w14:paraId="5E5ABD94" w14:textId="77777777" w:rsidR="00495A78" w:rsidRPr="00205BD6" w:rsidRDefault="00495A78" w:rsidP="00205BD6">
      <w:pPr>
        <w:tabs>
          <w:tab w:val="left" w:pos="9763"/>
        </w:tabs>
        <w:spacing w:line="360" w:lineRule="auto"/>
        <w:ind w:right="332"/>
        <w:jc w:val="both"/>
        <w:rPr>
          <w:rFonts w:ascii="Century Gothic" w:eastAsia="Century Gothic" w:hAnsi="Century Gothic" w:cs="Century Gothic"/>
          <w:highlight w:val="green"/>
        </w:rPr>
      </w:pPr>
    </w:p>
    <w:p w14:paraId="5A27C356" w14:textId="1F491FC8" w:rsidR="00495A78" w:rsidRPr="00205BD6" w:rsidRDefault="007A0E95" w:rsidP="00205BD6">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En ese sentido, aunado al soporte jurídico antes expresado </w:t>
      </w:r>
      <w:r w:rsidR="001566D6" w:rsidRPr="00205BD6">
        <w:rPr>
          <w:rFonts w:ascii="Century Gothic" w:eastAsia="Century Gothic" w:hAnsi="Century Gothic" w:cs="Century Gothic"/>
        </w:rPr>
        <w:t xml:space="preserve">existen otras fuentes de </w:t>
      </w:r>
      <w:r>
        <w:rPr>
          <w:rFonts w:ascii="Century Gothic" w:eastAsia="Century Gothic" w:hAnsi="Century Gothic" w:cs="Century Gothic"/>
        </w:rPr>
        <w:t xml:space="preserve">este </w:t>
      </w:r>
      <w:r w:rsidR="001566D6" w:rsidRPr="00205BD6">
        <w:rPr>
          <w:rFonts w:ascii="Century Gothic" w:eastAsia="Century Gothic" w:hAnsi="Century Gothic" w:cs="Century Gothic"/>
        </w:rPr>
        <w:t xml:space="preserve">orden que impulsan los procesos de consulta y participación de las personas con discapacidad, a fin de permitir su incorporación en la toma de decisiones sobre los asuntos que les </w:t>
      </w:r>
      <w:r w:rsidR="00660BA4" w:rsidRPr="00205BD6">
        <w:rPr>
          <w:rFonts w:ascii="Century Gothic" w:eastAsia="Century Gothic" w:hAnsi="Century Gothic" w:cs="Century Gothic"/>
        </w:rPr>
        <w:t>conciernen</w:t>
      </w:r>
      <w:r w:rsidR="001566D6" w:rsidRPr="00205BD6">
        <w:rPr>
          <w:rFonts w:ascii="Century Gothic" w:eastAsia="Century Gothic" w:hAnsi="Century Gothic" w:cs="Century Gothic"/>
        </w:rPr>
        <w:t>, encontrándose entre ellos los siguientes:</w:t>
      </w:r>
    </w:p>
    <w:p w14:paraId="427D9BA6" w14:textId="77777777" w:rsidR="00495A78" w:rsidRPr="00205BD6" w:rsidRDefault="00495A78" w:rsidP="00205BD6">
      <w:pPr>
        <w:spacing w:line="360" w:lineRule="auto"/>
        <w:jc w:val="both"/>
        <w:rPr>
          <w:rFonts w:ascii="Century Gothic" w:eastAsia="Century Gothic" w:hAnsi="Century Gothic" w:cs="Century Gothic"/>
        </w:rPr>
      </w:pPr>
    </w:p>
    <w:p w14:paraId="67C90E3D" w14:textId="77777777" w:rsidR="00495A78" w:rsidRPr="00205BD6" w:rsidRDefault="001566D6" w:rsidP="001140DB">
      <w:pPr>
        <w:numPr>
          <w:ilvl w:val="0"/>
          <w:numId w:val="13"/>
        </w:numPr>
        <w:spacing w:line="360" w:lineRule="auto"/>
        <w:ind w:hanging="436"/>
        <w:jc w:val="both"/>
        <w:rPr>
          <w:rFonts w:ascii="Century Gothic" w:eastAsia="Century Gothic" w:hAnsi="Century Gothic" w:cs="Century Gothic"/>
        </w:rPr>
      </w:pPr>
      <w:r w:rsidRPr="00205BD6">
        <w:rPr>
          <w:rFonts w:ascii="Century Gothic" w:eastAsia="Century Gothic" w:hAnsi="Century Gothic" w:cs="Century Gothic"/>
        </w:rPr>
        <w:t>Convención Interamericana para la Eliminación de Todas las Formas de Discriminación contra las Personas con Discapacidad</w:t>
      </w:r>
      <w:r w:rsidRPr="00205BD6">
        <w:rPr>
          <w:rFonts w:ascii="Century Gothic" w:eastAsia="Century Gothic" w:hAnsi="Century Gothic" w:cs="Century Gothic"/>
          <w:vertAlign w:val="superscript"/>
        </w:rPr>
        <w:footnoteReference w:id="19"/>
      </w:r>
      <w:r w:rsidRPr="00205BD6">
        <w:rPr>
          <w:rFonts w:ascii="Century Gothic" w:eastAsia="Century Gothic" w:hAnsi="Century Gothic" w:cs="Century Gothic"/>
        </w:rPr>
        <w:t>.</w:t>
      </w:r>
    </w:p>
    <w:p w14:paraId="27341952" w14:textId="77777777" w:rsidR="00495A78" w:rsidRPr="00205BD6" w:rsidRDefault="00495A78" w:rsidP="001140DB">
      <w:pPr>
        <w:spacing w:line="360" w:lineRule="auto"/>
        <w:ind w:left="720" w:hanging="436"/>
        <w:jc w:val="both"/>
        <w:rPr>
          <w:rFonts w:ascii="Century Gothic" w:eastAsia="Century Gothic" w:hAnsi="Century Gothic" w:cs="Century Gothic"/>
        </w:rPr>
      </w:pPr>
    </w:p>
    <w:p w14:paraId="14BC2C7E" w14:textId="77777777" w:rsidR="00495A78" w:rsidRPr="00205BD6" w:rsidRDefault="001566D6" w:rsidP="001140DB">
      <w:pPr>
        <w:numPr>
          <w:ilvl w:val="0"/>
          <w:numId w:val="13"/>
        </w:numPr>
        <w:spacing w:line="360" w:lineRule="auto"/>
        <w:ind w:left="714" w:hanging="436"/>
        <w:jc w:val="both"/>
        <w:rPr>
          <w:rFonts w:ascii="Century Gothic" w:eastAsia="Century Gothic" w:hAnsi="Century Gothic" w:cs="Century Gothic"/>
        </w:rPr>
      </w:pPr>
      <w:r w:rsidRPr="00205BD6">
        <w:rPr>
          <w:rFonts w:ascii="Century Gothic" w:eastAsia="Century Gothic" w:hAnsi="Century Gothic" w:cs="Century Gothic"/>
        </w:rPr>
        <w:t>Estudio temático de la Relatora Especial sobre los derechos de las personas con discapacidad acerca del derecho de las personas con discapacidad a participar en la adopción de decisiones</w:t>
      </w:r>
      <w:r w:rsidRPr="00205BD6">
        <w:rPr>
          <w:rFonts w:ascii="Century Gothic" w:eastAsia="Century Gothic" w:hAnsi="Century Gothic" w:cs="Century Gothic"/>
          <w:vertAlign w:val="superscript"/>
        </w:rPr>
        <w:footnoteReference w:id="20"/>
      </w:r>
      <w:r w:rsidRPr="00205BD6">
        <w:rPr>
          <w:rFonts w:ascii="Century Gothic" w:eastAsia="Century Gothic" w:hAnsi="Century Gothic" w:cs="Century Gothic"/>
        </w:rPr>
        <w:t>.</w:t>
      </w:r>
    </w:p>
    <w:p w14:paraId="12039F1D" w14:textId="77777777" w:rsidR="00495A78" w:rsidRPr="00205BD6" w:rsidRDefault="00495A78" w:rsidP="001140DB">
      <w:pPr>
        <w:spacing w:line="360" w:lineRule="auto"/>
        <w:ind w:hanging="436"/>
        <w:jc w:val="both"/>
        <w:rPr>
          <w:rFonts w:ascii="Century Gothic" w:eastAsia="Century Gothic" w:hAnsi="Century Gothic" w:cs="Century Gothic"/>
        </w:rPr>
      </w:pPr>
    </w:p>
    <w:p w14:paraId="2FFBDDFF" w14:textId="13CA1F4F" w:rsidR="00495A78" w:rsidRPr="00205BD6" w:rsidRDefault="001566D6" w:rsidP="001140DB">
      <w:pPr>
        <w:numPr>
          <w:ilvl w:val="0"/>
          <w:numId w:val="13"/>
        </w:numPr>
        <w:spacing w:line="360" w:lineRule="auto"/>
        <w:ind w:left="714" w:hanging="436"/>
        <w:jc w:val="both"/>
        <w:rPr>
          <w:rFonts w:ascii="Century Gothic" w:eastAsia="Century Gothic" w:hAnsi="Century Gothic" w:cs="Century Gothic"/>
        </w:rPr>
      </w:pPr>
      <w:r w:rsidRPr="00205BD6">
        <w:rPr>
          <w:rFonts w:ascii="Century Gothic" w:eastAsia="Century Gothic" w:hAnsi="Century Gothic" w:cs="Century Gothic"/>
        </w:rPr>
        <w:t>Ley General para la Inclusión de las Personas con Discapacidad</w:t>
      </w:r>
      <w:r w:rsidRPr="00205BD6">
        <w:rPr>
          <w:rFonts w:ascii="Century Gothic" w:eastAsia="Century Gothic" w:hAnsi="Century Gothic" w:cs="Century Gothic"/>
          <w:vertAlign w:val="superscript"/>
        </w:rPr>
        <w:footnoteReference w:id="21"/>
      </w:r>
      <w:r w:rsidRPr="00205BD6">
        <w:rPr>
          <w:rFonts w:ascii="Century Gothic" w:eastAsia="Century Gothic" w:hAnsi="Century Gothic" w:cs="Century Gothic"/>
        </w:rPr>
        <w:t>.</w:t>
      </w:r>
    </w:p>
    <w:p w14:paraId="6C805DE5" w14:textId="77777777" w:rsidR="00495A78" w:rsidRPr="00205BD6" w:rsidRDefault="00495A78" w:rsidP="001140DB">
      <w:pPr>
        <w:spacing w:line="360" w:lineRule="auto"/>
        <w:ind w:hanging="436"/>
        <w:jc w:val="both"/>
        <w:rPr>
          <w:rFonts w:ascii="Century Gothic" w:eastAsia="Century Gothic" w:hAnsi="Century Gothic" w:cs="Century Gothic"/>
        </w:rPr>
      </w:pPr>
    </w:p>
    <w:p w14:paraId="139F075D" w14:textId="77777777" w:rsidR="00495A78" w:rsidRPr="00205BD6" w:rsidRDefault="001566D6" w:rsidP="001140DB">
      <w:pPr>
        <w:numPr>
          <w:ilvl w:val="0"/>
          <w:numId w:val="13"/>
        </w:numPr>
        <w:spacing w:line="360" w:lineRule="auto"/>
        <w:ind w:hanging="436"/>
        <w:jc w:val="both"/>
        <w:rPr>
          <w:rFonts w:ascii="Century Gothic" w:eastAsia="Century Gothic" w:hAnsi="Century Gothic" w:cs="Century Gothic"/>
        </w:rPr>
      </w:pPr>
      <w:r w:rsidRPr="00205BD6">
        <w:rPr>
          <w:rFonts w:ascii="Century Gothic" w:eastAsia="Century Gothic" w:hAnsi="Century Gothic" w:cs="Century Gothic"/>
        </w:rPr>
        <w:t>Ley para la Inclusión y Desarrollo de las Personas con Discapacidad en el Estado de Chihuahua</w:t>
      </w:r>
      <w:r w:rsidRPr="00205BD6">
        <w:rPr>
          <w:rFonts w:ascii="Century Gothic" w:eastAsia="Century Gothic" w:hAnsi="Century Gothic" w:cs="Century Gothic"/>
          <w:vertAlign w:val="superscript"/>
        </w:rPr>
        <w:footnoteReference w:id="22"/>
      </w:r>
      <w:r w:rsidRPr="00205BD6">
        <w:rPr>
          <w:rFonts w:ascii="Century Gothic" w:eastAsia="Century Gothic" w:hAnsi="Century Gothic" w:cs="Century Gothic"/>
        </w:rPr>
        <w:t>.</w:t>
      </w:r>
    </w:p>
    <w:p w14:paraId="56EA4749" w14:textId="77777777" w:rsidR="00495A78" w:rsidRPr="00205BD6" w:rsidRDefault="00495A78" w:rsidP="00205BD6">
      <w:pPr>
        <w:spacing w:line="360" w:lineRule="auto"/>
        <w:ind w:left="720"/>
        <w:jc w:val="both"/>
        <w:rPr>
          <w:rFonts w:ascii="Century Gothic" w:eastAsia="Century Gothic" w:hAnsi="Century Gothic" w:cs="Century Gothic"/>
        </w:rPr>
      </w:pPr>
    </w:p>
    <w:p w14:paraId="74BDA6D0"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lastRenderedPageBreak/>
        <w:t>Para ceñirse a los estándares establecidos sobre los procesos de participación, consulta estrecha y de colaboración activa de personas con discapacidad, este Poder Legislativo, a través de sus diferentes áreas y órganos, llevó a cabo las siguientes actividades:</w:t>
      </w:r>
    </w:p>
    <w:p w14:paraId="2AB57DF6" w14:textId="77777777" w:rsidR="00495A78" w:rsidRPr="00205BD6" w:rsidRDefault="00495A78" w:rsidP="00205BD6">
      <w:pPr>
        <w:spacing w:line="360" w:lineRule="auto"/>
        <w:jc w:val="both"/>
        <w:rPr>
          <w:rFonts w:ascii="Century Gothic" w:eastAsia="Century Gothic" w:hAnsi="Century Gothic" w:cs="Century Gothic"/>
        </w:rPr>
      </w:pPr>
    </w:p>
    <w:p w14:paraId="0FAE1EB6" w14:textId="2C5BB178" w:rsidR="00495A78" w:rsidRPr="00205BD6" w:rsidRDefault="001566D6" w:rsidP="001140DB">
      <w:pPr>
        <w:numPr>
          <w:ilvl w:val="0"/>
          <w:numId w:val="16"/>
        </w:numPr>
        <w:pBdr>
          <w:top w:val="nil"/>
          <w:left w:val="nil"/>
          <w:bottom w:val="nil"/>
          <w:right w:val="nil"/>
          <w:between w:val="nil"/>
        </w:pBdr>
        <w:spacing w:after="200" w:line="360" w:lineRule="auto"/>
        <w:ind w:hanging="436"/>
        <w:jc w:val="both"/>
        <w:rPr>
          <w:rFonts w:ascii="Century Gothic" w:eastAsia="Century Gothic" w:hAnsi="Century Gothic" w:cs="Century Gothic"/>
          <w:color w:val="000000"/>
        </w:rPr>
      </w:pPr>
      <w:r w:rsidRPr="00205BD6">
        <w:rPr>
          <w:rFonts w:ascii="Century Gothic" w:eastAsia="Century Gothic" w:hAnsi="Century Gothic" w:cs="Century Gothic"/>
          <w:color w:val="000000"/>
        </w:rPr>
        <w:t xml:space="preserve">La Junta de Coordinación Política aprobó en fecha veintinueve de junio del año dos mil veintidós el </w:t>
      </w:r>
      <w:r w:rsidR="004E24E0" w:rsidRPr="00205BD6">
        <w:rPr>
          <w:rFonts w:ascii="Century Gothic" w:eastAsia="Century Gothic" w:hAnsi="Century Gothic" w:cs="Century Gothic"/>
          <w:color w:val="000000"/>
        </w:rPr>
        <w:t>A</w:t>
      </w:r>
      <w:r w:rsidRPr="00205BD6">
        <w:rPr>
          <w:rFonts w:ascii="Century Gothic" w:eastAsia="Century Gothic" w:hAnsi="Century Gothic" w:cs="Century Gothic"/>
          <w:color w:val="000000"/>
        </w:rPr>
        <w:t>cuerdo número AJCP/06/2022</w:t>
      </w:r>
      <w:r w:rsidRPr="00205BD6">
        <w:rPr>
          <w:rFonts w:ascii="Century Gothic" w:eastAsia="Century Gothic" w:hAnsi="Century Gothic" w:cs="Century Gothic"/>
          <w:color w:val="000000"/>
          <w:vertAlign w:val="superscript"/>
        </w:rPr>
        <w:footnoteReference w:id="23"/>
      </w:r>
      <w:r w:rsidRPr="00205BD6">
        <w:rPr>
          <w:rFonts w:ascii="Century Gothic" w:eastAsia="Century Gothic" w:hAnsi="Century Gothic" w:cs="Century Gothic"/>
          <w:color w:val="000000"/>
        </w:rPr>
        <w:t xml:space="preserve">, por el que se establecieron los plazos para recabar iniciativas que requirieran ser sometidas al proceso de consulta a personas con discapacidad a llevarse a cabo en el año dos mil veintidós, determinándose como fecha límite el quince de julio del año dos mil </w:t>
      </w:r>
      <w:r w:rsidR="00CD0F1E">
        <w:rPr>
          <w:rFonts w:ascii="Century Gothic" w:eastAsia="Century Gothic" w:hAnsi="Century Gothic" w:cs="Century Gothic"/>
          <w:color w:val="000000"/>
        </w:rPr>
        <w:t>v</w:t>
      </w:r>
      <w:r w:rsidR="00FD06CE">
        <w:rPr>
          <w:rFonts w:ascii="Century Gothic" w:eastAsia="Century Gothic" w:hAnsi="Century Gothic" w:cs="Century Gothic"/>
          <w:color w:val="000000"/>
        </w:rPr>
        <w:t xml:space="preserve">eintidós </w:t>
      </w:r>
    </w:p>
    <w:p w14:paraId="25DCE584" w14:textId="77777777" w:rsidR="00495A78" w:rsidRPr="00205BD6" w:rsidRDefault="00495A78" w:rsidP="001140DB">
      <w:pPr>
        <w:spacing w:line="360" w:lineRule="auto"/>
        <w:ind w:hanging="436"/>
        <w:jc w:val="both"/>
        <w:rPr>
          <w:rFonts w:ascii="Century Gothic" w:eastAsia="Century Gothic" w:hAnsi="Century Gothic" w:cs="Century Gothic"/>
        </w:rPr>
      </w:pPr>
    </w:p>
    <w:p w14:paraId="265DB1AD" w14:textId="4EF13C40" w:rsidR="00495A78" w:rsidRPr="00205BD6" w:rsidRDefault="001566D6" w:rsidP="001140DB">
      <w:pPr>
        <w:numPr>
          <w:ilvl w:val="0"/>
          <w:numId w:val="16"/>
        </w:numPr>
        <w:spacing w:line="360" w:lineRule="auto"/>
        <w:ind w:left="714" w:hanging="436"/>
        <w:jc w:val="both"/>
        <w:rPr>
          <w:rFonts w:ascii="Century Gothic" w:eastAsia="Century Gothic" w:hAnsi="Century Gothic" w:cs="Century Gothic"/>
        </w:rPr>
      </w:pPr>
      <w:r w:rsidRPr="00205BD6">
        <w:rPr>
          <w:rFonts w:ascii="Century Gothic" w:eastAsia="Century Gothic" w:hAnsi="Century Gothic" w:cs="Century Gothic"/>
        </w:rPr>
        <w:t xml:space="preserve">La Junta de Coordinación Política aprobó el catorce de julio del mismo año, el </w:t>
      </w:r>
      <w:r w:rsidR="004E24E0" w:rsidRPr="00205BD6">
        <w:rPr>
          <w:rFonts w:ascii="Century Gothic" w:eastAsia="Century Gothic" w:hAnsi="Century Gothic" w:cs="Century Gothic"/>
        </w:rPr>
        <w:t>A</w:t>
      </w:r>
      <w:r w:rsidRPr="00205BD6">
        <w:rPr>
          <w:rFonts w:ascii="Century Gothic" w:eastAsia="Century Gothic" w:hAnsi="Century Gothic" w:cs="Century Gothic"/>
        </w:rPr>
        <w:t>cuerdo número AJCP/07/2022</w:t>
      </w:r>
      <w:r w:rsidRPr="00205BD6">
        <w:rPr>
          <w:rFonts w:ascii="Century Gothic" w:eastAsia="Century Gothic" w:hAnsi="Century Gothic" w:cs="Century Gothic"/>
          <w:vertAlign w:val="superscript"/>
        </w:rPr>
        <w:footnoteReference w:id="24"/>
      </w:r>
      <w:r w:rsidRPr="00205BD6">
        <w:rPr>
          <w:rFonts w:ascii="Century Gothic" w:eastAsia="Century Gothic" w:hAnsi="Century Gothic" w:cs="Century Gothic"/>
        </w:rPr>
        <w:t xml:space="preserve">, por el que se autorizó la realización del proceso de participación, consulta estrecha y de colaboración activa de personas con discapacidad para la elaboración de legislación en este año. </w:t>
      </w:r>
    </w:p>
    <w:p w14:paraId="73760094" w14:textId="77777777" w:rsidR="00495A78" w:rsidRPr="00205BD6" w:rsidRDefault="00495A78" w:rsidP="001140DB">
      <w:pPr>
        <w:spacing w:line="360" w:lineRule="auto"/>
        <w:ind w:left="714" w:hanging="436"/>
        <w:jc w:val="both"/>
        <w:rPr>
          <w:rFonts w:ascii="Century Gothic" w:eastAsia="Century Gothic" w:hAnsi="Century Gothic" w:cs="Century Gothic"/>
        </w:rPr>
      </w:pPr>
    </w:p>
    <w:p w14:paraId="11011997" w14:textId="77777777" w:rsidR="00495A78" w:rsidRPr="00205BD6" w:rsidRDefault="001566D6" w:rsidP="001140DB">
      <w:pPr>
        <w:numPr>
          <w:ilvl w:val="0"/>
          <w:numId w:val="16"/>
        </w:numPr>
        <w:spacing w:line="360" w:lineRule="auto"/>
        <w:ind w:left="714" w:hanging="436"/>
        <w:jc w:val="both"/>
        <w:rPr>
          <w:rFonts w:ascii="Century Gothic" w:eastAsia="Century Gothic" w:hAnsi="Century Gothic" w:cs="Century Gothic"/>
        </w:rPr>
      </w:pPr>
      <w:r w:rsidRPr="00205BD6">
        <w:rPr>
          <w:rFonts w:ascii="Century Gothic" w:eastAsia="Century Gothic" w:hAnsi="Century Gothic" w:cs="Century Gothic"/>
        </w:rPr>
        <w:lastRenderedPageBreak/>
        <w:t>La convocatoria difundida mediante la que se invitó a participar en el proceso a que se ha hecho referencia en párrafos precedentes, así como su Anexo identificado con el número I (Uno Romano), que contiene el listado de las iniciativas materia de la consulta (redactado a manera síntesis) y el número de identificación que les fue asignado en el proceso legislativo ordinario, se publicó en el Periódico Oficial del Estado número 59 del veinte tres de julio del año dos mil veintidós</w:t>
      </w:r>
      <w:r w:rsidRPr="00205BD6">
        <w:rPr>
          <w:rFonts w:ascii="Century Gothic" w:eastAsia="Century Gothic" w:hAnsi="Century Gothic" w:cs="Century Gothic"/>
          <w:vertAlign w:val="superscript"/>
        </w:rPr>
        <w:footnoteReference w:id="25"/>
      </w:r>
      <w:r w:rsidRPr="00205BD6">
        <w:rPr>
          <w:rFonts w:ascii="Century Gothic" w:eastAsia="Century Gothic" w:hAnsi="Century Gothic" w:cs="Century Gothic"/>
        </w:rPr>
        <w:t>.</w:t>
      </w:r>
    </w:p>
    <w:p w14:paraId="723F7804" w14:textId="77777777" w:rsidR="00495A78" w:rsidRPr="00205BD6" w:rsidRDefault="00495A78" w:rsidP="00205BD6">
      <w:pPr>
        <w:spacing w:line="360" w:lineRule="auto"/>
        <w:jc w:val="both"/>
        <w:rPr>
          <w:rFonts w:ascii="Century Gothic" w:eastAsia="Century Gothic" w:hAnsi="Century Gothic" w:cs="Century Gothic"/>
        </w:rPr>
      </w:pPr>
    </w:p>
    <w:p w14:paraId="07EC1A35" w14:textId="77777777" w:rsidR="00495A78" w:rsidRPr="00205BD6" w:rsidRDefault="001566D6" w:rsidP="001140DB">
      <w:pPr>
        <w:numPr>
          <w:ilvl w:val="0"/>
          <w:numId w:val="16"/>
        </w:numPr>
        <w:spacing w:line="360" w:lineRule="auto"/>
        <w:ind w:hanging="436"/>
        <w:jc w:val="both"/>
        <w:rPr>
          <w:rFonts w:ascii="Century Gothic" w:eastAsia="Century Gothic" w:hAnsi="Century Gothic" w:cs="Century Gothic"/>
        </w:rPr>
      </w:pPr>
      <w:r w:rsidRPr="00205BD6">
        <w:rPr>
          <w:rFonts w:ascii="Century Gothic" w:eastAsia="Century Gothic" w:hAnsi="Century Gothic" w:cs="Century Gothic"/>
        </w:rPr>
        <w:t>Mediante Oficio No. LXVII/SALJ/102/2022 de fecha cinco de agosto del año dos mil veintidós, signado por el Secretario de Asuntos Legislativos y Jurídicos del H. Congreso del Estado, se solicitó a la Dirección de Atención a Personas Mayores, Personas con Discapacidad y Prevención a la Discriminación del Gobierno del Estado de Chihuahua, su colaboración y apoyo para que la información inherente a los eventos y temática de las iniciativas que se han propuesto para reformar diversas leyes, se difundiera entre las personas y organizaciones que participan en el Consejo para la Inclusión y Desarrollo de las Personas con Discapacidad</w:t>
      </w:r>
      <w:r w:rsidRPr="00205BD6">
        <w:rPr>
          <w:rFonts w:ascii="Century Gothic" w:eastAsia="Century Gothic" w:hAnsi="Century Gothic" w:cs="Century Gothic"/>
          <w:vertAlign w:val="superscript"/>
        </w:rPr>
        <w:footnoteReference w:id="26"/>
      </w:r>
      <w:r w:rsidRPr="00205BD6">
        <w:rPr>
          <w:rFonts w:ascii="Century Gothic" w:eastAsia="Century Gothic" w:hAnsi="Century Gothic" w:cs="Century Gothic"/>
        </w:rPr>
        <w:t>, a fin de que a su vez hicieran lo propio en los colectivos en que participan.</w:t>
      </w:r>
    </w:p>
    <w:p w14:paraId="07B61456" w14:textId="77777777" w:rsidR="00495A78" w:rsidRPr="00205BD6" w:rsidRDefault="00495A78" w:rsidP="001140DB">
      <w:pPr>
        <w:spacing w:line="360" w:lineRule="auto"/>
        <w:ind w:left="720" w:hanging="436"/>
        <w:jc w:val="both"/>
        <w:rPr>
          <w:rFonts w:ascii="Century Gothic" w:eastAsia="Century Gothic" w:hAnsi="Century Gothic" w:cs="Century Gothic"/>
        </w:rPr>
      </w:pPr>
    </w:p>
    <w:p w14:paraId="6F36D9BE" w14:textId="77777777" w:rsidR="00495A78" w:rsidRPr="00205BD6" w:rsidRDefault="001566D6" w:rsidP="001140DB">
      <w:pPr>
        <w:spacing w:line="360" w:lineRule="auto"/>
        <w:ind w:left="720" w:hanging="436"/>
        <w:jc w:val="both"/>
        <w:rPr>
          <w:rFonts w:ascii="Century Gothic" w:eastAsia="Century Gothic" w:hAnsi="Century Gothic" w:cs="Century Gothic"/>
        </w:rPr>
      </w:pPr>
      <w:r w:rsidRPr="00205BD6">
        <w:rPr>
          <w:rFonts w:ascii="Century Gothic" w:eastAsia="Century Gothic" w:hAnsi="Century Gothic" w:cs="Century Gothic"/>
        </w:rPr>
        <w:lastRenderedPageBreak/>
        <w:t>Así mismo, se solicitó otorgar las facilidades necesarias para que el transporte adaptado que depende de la Secretaría de Desarrollo Humano y Bien Común del Estado, proporcionara el servicio de traslado a las personas que así lo requieran para asistir a los eventos relativos al proceso en mención.</w:t>
      </w:r>
    </w:p>
    <w:p w14:paraId="264C3833" w14:textId="77777777" w:rsidR="00495A78" w:rsidRPr="00205BD6" w:rsidRDefault="00495A78" w:rsidP="001140DB">
      <w:pPr>
        <w:spacing w:line="360" w:lineRule="auto"/>
        <w:ind w:left="720" w:hanging="436"/>
        <w:jc w:val="both"/>
        <w:rPr>
          <w:rFonts w:ascii="Century Gothic" w:eastAsia="Century Gothic" w:hAnsi="Century Gothic" w:cs="Century Gothic"/>
        </w:rPr>
      </w:pPr>
    </w:p>
    <w:p w14:paraId="5514BED7" w14:textId="51B44BA9" w:rsidR="00495A78" w:rsidRPr="00205BD6" w:rsidRDefault="001566D6" w:rsidP="001140DB">
      <w:pPr>
        <w:numPr>
          <w:ilvl w:val="0"/>
          <w:numId w:val="16"/>
        </w:numPr>
        <w:spacing w:line="360" w:lineRule="auto"/>
        <w:ind w:hanging="436"/>
        <w:jc w:val="both"/>
        <w:rPr>
          <w:rFonts w:ascii="Century Gothic" w:eastAsia="Century Gothic" w:hAnsi="Century Gothic" w:cs="Century Gothic"/>
        </w:rPr>
      </w:pPr>
      <w:r w:rsidRPr="00205BD6">
        <w:rPr>
          <w:rFonts w:ascii="Century Gothic" w:eastAsia="Century Gothic" w:hAnsi="Century Gothic" w:cs="Century Gothic"/>
        </w:rPr>
        <w:t>Como parte de la difusión y cobertura para el proceso en general, se dispuso en la página web oficial del Congreso del Estado, de un micrositio</w:t>
      </w:r>
      <w:r w:rsidRPr="00205BD6">
        <w:rPr>
          <w:rFonts w:ascii="Century Gothic" w:eastAsia="Century Gothic" w:hAnsi="Century Gothic" w:cs="Century Gothic"/>
          <w:vertAlign w:val="superscript"/>
        </w:rPr>
        <w:footnoteReference w:id="27"/>
      </w:r>
      <w:r w:rsidRPr="00205BD6">
        <w:rPr>
          <w:rFonts w:ascii="Century Gothic" w:eastAsia="Century Gothic" w:hAnsi="Century Gothic" w:cs="Century Gothic"/>
        </w:rPr>
        <w:t xml:space="preserve"> en el que se pudo tener acceso a la convocatoria, iniciativas, calendarización y sedes de los eventos, horarios y ubicación de los inmuebles en que se llevarían a cabo cada uno de </w:t>
      </w:r>
      <w:r w:rsidR="004E24E0" w:rsidRPr="00205BD6">
        <w:rPr>
          <w:rFonts w:ascii="Century Gothic" w:eastAsia="Century Gothic" w:hAnsi="Century Gothic" w:cs="Century Gothic"/>
        </w:rPr>
        <w:t>ellos</w:t>
      </w:r>
      <w:r w:rsidRPr="00205BD6">
        <w:rPr>
          <w:rFonts w:ascii="Century Gothic" w:eastAsia="Century Gothic" w:hAnsi="Century Gothic" w:cs="Century Gothic"/>
        </w:rPr>
        <w:t>.</w:t>
      </w:r>
    </w:p>
    <w:p w14:paraId="17EA0E6E" w14:textId="77777777" w:rsidR="00495A78" w:rsidRPr="00205BD6" w:rsidRDefault="00495A78" w:rsidP="00205BD6">
      <w:pPr>
        <w:spacing w:line="360" w:lineRule="auto"/>
        <w:ind w:left="720"/>
        <w:jc w:val="both"/>
        <w:rPr>
          <w:rFonts w:ascii="Century Gothic" w:eastAsia="Century Gothic" w:hAnsi="Century Gothic" w:cs="Century Gothic"/>
        </w:rPr>
      </w:pPr>
    </w:p>
    <w:p w14:paraId="09386104" w14:textId="77777777" w:rsidR="00495A78" w:rsidRPr="00205BD6" w:rsidRDefault="001566D6" w:rsidP="00205BD6">
      <w:pPr>
        <w:spacing w:line="360" w:lineRule="auto"/>
        <w:ind w:left="720"/>
        <w:jc w:val="both"/>
        <w:rPr>
          <w:rFonts w:ascii="Century Gothic" w:eastAsia="Century Gothic" w:hAnsi="Century Gothic" w:cs="Century Gothic"/>
        </w:rPr>
      </w:pPr>
      <w:r w:rsidRPr="00205BD6">
        <w:rPr>
          <w:rFonts w:ascii="Century Gothic" w:eastAsia="Century Gothic" w:hAnsi="Century Gothic" w:cs="Century Gothic"/>
        </w:rPr>
        <w:t>Otros de los elementos utilizados para dar a conocer la información vinculada al proceso en comento, fueron las redes sociales denominadas Facebook, Twitter e Instagram, además de la cobertura brindada por radio, televisión, prensa escrita y digital.</w:t>
      </w:r>
    </w:p>
    <w:p w14:paraId="52EE7BC4" w14:textId="77777777" w:rsidR="00495A78" w:rsidRPr="00205BD6" w:rsidRDefault="00495A78" w:rsidP="00205BD6">
      <w:pPr>
        <w:spacing w:line="360" w:lineRule="auto"/>
        <w:jc w:val="both"/>
        <w:rPr>
          <w:rFonts w:ascii="Century Gothic" w:eastAsia="Century Gothic" w:hAnsi="Century Gothic" w:cs="Century Gothic"/>
        </w:rPr>
      </w:pPr>
    </w:p>
    <w:p w14:paraId="220EF994" w14:textId="288456A3" w:rsidR="00495A78" w:rsidRPr="0049645C" w:rsidRDefault="001566D6" w:rsidP="00205BD6">
      <w:pPr>
        <w:spacing w:line="360" w:lineRule="auto"/>
        <w:jc w:val="both"/>
        <w:rPr>
          <w:rFonts w:ascii="Century Gothic" w:eastAsia="Century Gothic" w:hAnsi="Century Gothic" w:cs="Century Gothic"/>
          <w:strike/>
        </w:rPr>
      </w:pPr>
      <w:r w:rsidRPr="00205BD6">
        <w:rPr>
          <w:rFonts w:ascii="Century Gothic" w:eastAsia="Century Gothic" w:hAnsi="Century Gothic" w:cs="Century Gothic"/>
        </w:rPr>
        <w:t>Entre los aspectos que obligada referencia merecen, se encuentra el contenido de la convocatoria que se difundió para invitar a participar en el proceso que nos atañe, en la que se especificó que se encontraba encaminada a las personas con discapacidad</w:t>
      </w:r>
      <w:r w:rsidR="00CD0F1E">
        <w:rPr>
          <w:rFonts w:ascii="Century Gothic" w:eastAsia="Century Gothic" w:hAnsi="Century Gothic" w:cs="Century Gothic"/>
        </w:rPr>
        <w:t xml:space="preserve">, sus </w:t>
      </w:r>
      <w:r w:rsidRPr="00CD0F1E">
        <w:rPr>
          <w:rFonts w:ascii="Century Gothic" w:eastAsia="Century Gothic" w:hAnsi="Century Gothic" w:cs="Century Gothic"/>
        </w:rPr>
        <w:t>familias,</w:t>
      </w:r>
      <w:r w:rsidRPr="00205BD6">
        <w:rPr>
          <w:rFonts w:ascii="Century Gothic" w:eastAsia="Century Gothic" w:hAnsi="Century Gothic" w:cs="Century Gothic"/>
        </w:rPr>
        <w:t xml:space="preserve"> personas que cuidan o atienden a personas con discapacidad, organizaciones de y para personas con </w:t>
      </w:r>
      <w:r w:rsidRPr="00205BD6">
        <w:rPr>
          <w:rFonts w:ascii="Century Gothic" w:eastAsia="Century Gothic" w:hAnsi="Century Gothic" w:cs="Century Gothic"/>
        </w:rPr>
        <w:lastRenderedPageBreak/>
        <w:t xml:space="preserve">discapacidad, sociedad civil y ciudadanía en general interesada en </w:t>
      </w:r>
      <w:r w:rsidR="0049645C">
        <w:rPr>
          <w:rFonts w:ascii="Century Gothic" w:eastAsia="Century Gothic" w:hAnsi="Century Gothic" w:cs="Century Gothic"/>
        </w:rPr>
        <w:t xml:space="preserve">sus </w:t>
      </w:r>
      <w:r w:rsidRPr="00205BD6">
        <w:rPr>
          <w:rFonts w:ascii="Century Gothic" w:eastAsia="Century Gothic" w:hAnsi="Century Gothic" w:cs="Century Gothic"/>
        </w:rPr>
        <w:t>derechos</w:t>
      </w:r>
      <w:r w:rsidR="00CD0F1E">
        <w:rPr>
          <w:rFonts w:ascii="Century Gothic" w:eastAsia="Century Gothic" w:hAnsi="Century Gothic" w:cs="Century Gothic"/>
        </w:rPr>
        <w:t>.</w:t>
      </w:r>
    </w:p>
    <w:p w14:paraId="33896168" w14:textId="77777777" w:rsidR="00495A78" w:rsidRPr="00205BD6" w:rsidRDefault="00495A78" w:rsidP="00205BD6">
      <w:pPr>
        <w:spacing w:line="360" w:lineRule="auto"/>
        <w:jc w:val="both"/>
        <w:rPr>
          <w:rFonts w:ascii="Century Gothic" w:eastAsia="Century Gothic" w:hAnsi="Century Gothic" w:cs="Century Gothic"/>
        </w:rPr>
      </w:pPr>
    </w:p>
    <w:p w14:paraId="386AA6ED"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También se especificó que el objeto era recabar las opiniones y propuestas de las personas convocadas al proceso, en relación con las iniciativas presentadas referentes a los derechos de las personas con discapacidad y que los cuatro rubros generales que se visualizaron, de manera enunciativa y no limitativa, fueron la accesibilidad, educación inclusiva, inclusión laboral y salud. </w:t>
      </w:r>
    </w:p>
    <w:p w14:paraId="6E92AB43" w14:textId="77777777" w:rsidR="00495A78" w:rsidRPr="00205BD6" w:rsidRDefault="00495A78" w:rsidP="00205BD6">
      <w:pPr>
        <w:spacing w:line="360" w:lineRule="auto"/>
        <w:jc w:val="both"/>
        <w:rPr>
          <w:rFonts w:ascii="Century Gothic" w:eastAsia="Century Gothic" w:hAnsi="Century Gothic" w:cs="Century Gothic"/>
        </w:rPr>
      </w:pPr>
    </w:p>
    <w:p w14:paraId="0BC10907"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Igualmente se puntualizó que las personas participantes podrían abordar algún otro tema de su interés, siempre que se relacionara con cualquiera de los derechos de las personas con discapacidad, aun y cuando no estuviera señalado en el listado anterior.</w:t>
      </w:r>
    </w:p>
    <w:p w14:paraId="07840360" w14:textId="77777777" w:rsidR="00495A78" w:rsidRPr="00205BD6" w:rsidRDefault="00495A78" w:rsidP="00205BD6">
      <w:pPr>
        <w:spacing w:line="360" w:lineRule="auto"/>
        <w:jc w:val="both"/>
        <w:rPr>
          <w:rFonts w:ascii="Century Gothic" w:eastAsia="Century Gothic" w:hAnsi="Century Gothic" w:cs="Century Gothic"/>
        </w:rPr>
      </w:pPr>
    </w:p>
    <w:p w14:paraId="6E822555"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Así mismo, que las iniciativas objeto de la Consulta, estarían disponibles en el Anexo I de la convocatoria, así como en la Página Web Oficial del H. Congreso del Estado.</w:t>
      </w:r>
    </w:p>
    <w:p w14:paraId="11DF1535" w14:textId="77777777" w:rsidR="00495A78" w:rsidRPr="00205BD6" w:rsidRDefault="00495A78" w:rsidP="00205BD6">
      <w:pPr>
        <w:spacing w:line="360" w:lineRule="auto"/>
        <w:jc w:val="both"/>
        <w:rPr>
          <w:rFonts w:ascii="Century Gothic" w:eastAsia="Century Gothic" w:hAnsi="Century Gothic" w:cs="Century Gothic"/>
        </w:rPr>
      </w:pPr>
    </w:p>
    <w:p w14:paraId="363D5850"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Que la dinámica para la recepción de opiniones y propuestas en el proceso de participación, consulta estrecha y de colaboración activa de personas con discapacidad para la elaboración de legislación, sería flexible y podría ser modificada en función de las condiciones o circunstancias existentes al momento de llevar a cabo cada uno de los eventos.</w:t>
      </w:r>
    </w:p>
    <w:p w14:paraId="6A71C888" w14:textId="77777777" w:rsidR="00495A78" w:rsidRPr="00205BD6" w:rsidRDefault="00495A78" w:rsidP="00205BD6">
      <w:pPr>
        <w:spacing w:line="360" w:lineRule="auto"/>
        <w:jc w:val="both"/>
        <w:rPr>
          <w:rFonts w:ascii="Century Gothic" w:eastAsia="Century Gothic" w:hAnsi="Century Gothic" w:cs="Century Gothic"/>
        </w:rPr>
      </w:pPr>
    </w:p>
    <w:p w14:paraId="2A26F096"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Por lo que atañe a las modalidades de participación, se especificó que podrían ser a través de tres formas, que van desde la presencial para quienes desearan y tuvieran la oportunidad de asistir a los eventos, pasando por la posibilidad de participar por escrito o de manera documental, para finalmente culminar con la modalidad de acceso remoto o videoconferencia.</w:t>
      </w:r>
    </w:p>
    <w:p w14:paraId="32E8628A" w14:textId="77777777" w:rsidR="00495A78" w:rsidRPr="00205BD6" w:rsidRDefault="00495A78" w:rsidP="00205BD6">
      <w:pPr>
        <w:spacing w:line="360" w:lineRule="auto"/>
        <w:jc w:val="both"/>
        <w:rPr>
          <w:rFonts w:ascii="Century Gothic" w:eastAsia="Century Gothic" w:hAnsi="Century Gothic" w:cs="Century Gothic"/>
        </w:rPr>
      </w:pPr>
    </w:p>
    <w:p w14:paraId="18191CE1" w14:textId="76C5A325"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Con el propósito de tratar de prever los elementos indispensables que propiciaran una mayor comodidad para l</w:t>
      </w:r>
      <w:r w:rsidR="004E24E0" w:rsidRPr="00205BD6">
        <w:rPr>
          <w:rFonts w:ascii="Century Gothic" w:eastAsia="Century Gothic" w:hAnsi="Century Gothic" w:cs="Century Gothic"/>
        </w:rPr>
        <w:t>as personas</w:t>
      </w:r>
      <w:r w:rsidRPr="00205BD6">
        <w:rPr>
          <w:rFonts w:ascii="Century Gothic" w:eastAsia="Century Gothic" w:hAnsi="Century Gothic" w:cs="Century Gothic"/>
        </w:rPr>
        <w:t xml:space="preserve"> asistentes, así como cubrir las necesidades que permitieran proporcionar la información de manera clara, facilitando con ello la comunicación y, en términos generales, garantizar aspectos vinculados a la accesibilidad lato sensu, se visualizó la necesidad de realizar un registro previo que contuviera el nombre completo de la persona, especificando si pertenece a alguna institución, al igual que su sexo, edad, escolaridad, municipio de residencia y si tiene alguna discapacidad. Para tales </w:t>
      </w:r>
      <w:r w:rsidRPr="00CD0F1E">
        <w:rPr>
          <w:rFonts w:ascii="Century Gothic" w:eastAsia="Century Gothic" w:hAnsi="Century Gothic" w:cs="Century Gothic"/>
        </w:rPr>
        <w:t>efectos</w:t>
      </w:r>
      <w:r w:rsidR="0049645C" w:rsidRPr="00CD0F1E">
        <w:rPr>
          <w:rFonts w:ascii="Century Gothic" w:eastAsia="Century Gothic" w:hAnsi="Century Gothic" w:cs="Century Gothic"/>
        </w:rPr>
        <w:t xml:space="preserve">, </w:t>
      </w:r>
      <w:r w:rsidRPr="00CD0F1E">
        <w:rPr>
          <w:rFonts w:ascii="Century Gothic" w:eastAsia="Century Gothic" w:hAnsi="Century Gothic" w:cs="Century Gothic"/>
        </w:rPr>
        <w:t>se dispuso</w:t>
      </w:r>
      <w:r w:rsidRPr="00205BD6">
        <w:rPr>
          <w:rFonts w:ascii="Century Gothic" w:eastAsia="Century Gothic" w:hAnsi="Century Gothic" w:cs="Century Gothic"/>
        </w:rPr>
        <w:t xml:space="preserve"> de un correo electrónico, al igual que de un número telefónico con dos extensiones.</w:t>
      </w:r>
    </w:p>
    <w:p w14:paraId="1675A7ED" w14:textId="77777777" w:rsidR="00495A78" w:rsidRPr="00205BD6" w:rsidRDefault="00495A78" w:rsidP="00205BD6">
      <w:pPr>
        <w:spacing w:line="360" w:lineRule="auto"/>
        <w:jc w:val="both"/>
        <w:rPr>
          <w:rFonts w:ascii="Century Gothic" w:eastAsia="Century Gothic" w:hAnsi="Century Gothic" w:cs="Century Gothic"/>
        </w:rPr>
      </w:pPr>
    </w:p>
    <w:p w14:paraId="3AB7EDD0"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Igualmente se previó que las opiniones y propuestas que se formularan por escrito o mediante video, podrían ser entregadas en formato electrónico o físico al Congreso del Estado a partir de la publicación de la convocatoria y hasta las 13:00 horas del día previo a cada evento o incluso durante la realización del mismo.</w:t>
      </w:r>
    </w:p>
    <w:p w14:paraId="3D2B1FAD" w14:textId="77777777" w:rsidR="00495A78" w:rsidRPr="00205BD6" w:rsidRDefault="00495A78" w:rsidP="00205BD6">
      <w:pPr>
        <w:spacing w:line="360" w:lineRule="auto"/>
        <w:jc w:val="both"/>
        <w:rPr>
          <w:rFonts w:ascii="Century Gothic" w:eastAsia="Century Gothic" w:hAnsi="Century Gothic" w:cs="Century Gothic"/>
        </w:rPr>
      </w:pPr>
    </w:p>
    <w:p w14:paraId="3A6B04E4"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Para los casos en que se deseara utilizar como forma de participación un video en que se hiciera uso de la Lengua de Señas Mexicana (LSM) se solicitó que preferentemente fuera en formato mp4 para tratar de garantizar la compatibilidad entre los equipos de cómputo y las versiones de los programas informáticos a utilizar, sin dejar de lado la petición en el sentido de hacer uso de una velocidad moderada al señar, en aras de garantizar una buena comunicación y un mayor entendimiento de lo que la persona participante desea transmitir, expresar o proponer.</w:t>
      </w:r>
    </w:p>
    <w:p w14:paraId="36A77EE3" w14:textId="77777777" w:rsidR="00495A78" w:rsidRPr="00205BD6" w:rsidRDefault="00495A78" w:rsidP="00205BD6">
      <w:pPr>
        <w:spacing w:line="360" w:lineRule="auto"/>
        <w:jc w:val="both"/>
        <w:rPr>
          <w:rFonts w:ascii="Century Gothic" w:eastAsia="Century Gothic" w:hAnsi="Century Gothic" w:cs="Century Gothic"/>
        </w:rPr>
      </w:pPr>
    </w:p>
    <w:p w14:paraId="52BB9F0F"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Para garantizar una adecuada difusión entre las personas asistentes, se dispuso que el video se transmitiría en el evento respectivo, y se realizaría también una traducción a la Lengua de Señas Mexicana y por escrito, para que forme parte de la memoria del evento.</w:t>
      </w:r>
    </w:p>
    <w:p w14:paraId="02D1DF11" w14:textId="77777777" w:rsidR="00495A78" w:rsidRPr="00205BD6" w:rsidRDefault="00495A78" w:rsidP="00205BD6">
      <w:pPr>
        <w:spacing w:line="360" w:lineRule="auto"/>
        <w:jc w:val="both"/>
        <w:rPr>
          <w:rFonts w:ascii="Century Gothic" w:eastAsia="Century Gothic" w:hAnsi="Century Gothic" w:cs="Century Gothic"/>
        </w:rPr>
      </w:pPr>
    </w:p>
    <w:p w14:paraId="48672FC5"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Para los casos en que se deseara participar mediante acceso remoto a través de videoconferencia, se previó la utilización de la Plataforma Tecnológica Zoom, solicitando informar con 48 horas previas al evento si se requeriría de algún ajuste razonable para la participación de la persona.</w:t>
      </w:r>
    </w:p>
    <w:p w14:paraId="39A072EF" w14:textId="77777777" w:rsidR="00495A78" w:rsidRPr="00205BD6" w:rsidRDefault="00495A78" w:rsidP="00205BD6">
      <w:pPr>
        <w:spacing w:line="360" w:lineRule="auto"/>
        <w:jc w:val="both"/>
        <w:rPr>
          <w:rFonts w:ascii="Century Gothic" w:eastAsia="Century Gothic" w:hAnsi="Century Gothic" w:cs="Century Gothic"/>
        </w:rPr>
      </w:pPr>
    </w:p>
    <w:p w14:paraId="5B66078D"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Por la importancia que representa la eliminación de las barreras en la comunicación y garantizar con ello la accesibilidad en esta vertiente, se dispuso que la página web del Poder Legislativo Estatal cuente con la herramienta digital </w:t>
      </w:r>
      <w:r w:rsidRPr="00205BD6">
        <w:rPr>
          <w:rFonts w:ascii="Century Gothic" w:eastAsia="Century Gothic" w:hAnsi="Century Gothic" w:cs="Century Gothic"/>
        </w:rPr>
        <w:lastRenderedPageBreak/>
        <w:t>denominada INKLUSION, en aras de que no solamente los documentos vinculados al presente proceso, sino la totalidad de los que se generen en el Poder Legislativo puedan ser consultado en versiones accesibles, como lectura fácil, Lengua de Señas Mexicana, y formato audible.</w:t>
      </w:r>
    </w:p>
    <w:p w14:paraId="743C860F" w14:textId="77777777" w:rsidR="00495A78" w:rsidRPr="00205BD6" w:rsidRDefault="00495A78" w:rsidP="00205BD6">
      <w:pPr>
        <w:spacing w:line="360" w:lineRule="auto"/>
        <w:jc w:val="both"/>
        <w:rPr>
          <w:rFonts w:ascii="Century Gothic" w:eastAsia="Century Gothic" w:hAnsi="Century Gothic" w:cs="Century Gothic"/>
        </w:rPr>
      </w:pPr>
    </w:p>
    <w:p w14:paraId="50EFE57C" w14:textId="3AADD7F9"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Así mismo, para abonar al derecho y principio que conlleva la accesibilidad, se </w:t>
      </w:r>
      <w:r w:rsidR="007C2319" w:rsidRPr="00205BD6">
        <w:rPr>
          <w:rFonts w:ascii="Century Gothic" w:eastAsia="Century Gothic" w:hAnsi="Century Gothic" w:cs="Century Gothic"/>
        </w:rPr>
        <w:t>acordó</w:t>
      </w:r>
      <w:r w:rsidRPr="00205BD6">
        <w:rPr>
          <w:rFonts w:ascii="Century Gothic" w:eastAsia="Century Gothic" w:hAnsi="Century Gothic" w:cs="Century Gothic"/>
        </w:rPr>
        <w:t xml:space="preserve"> que para los diferentes eventos que se desarrollaron, se contara con personas traductoras que utilizan la Lengua de Señas Mexicana.</w:t>
      </w:r>
    </w:p>
    <w:p w14:paraId="1E439F97" w14:textId="77777777" w:rsidR="00495A78" w:rsidRPr="00205BD6" w:rsidRDefault="00495A78" w:rsidP="00205BD6">
      <w:pPr>
        <w:spacing w:line="360" w:lineRule="auto"/>
        <w:jc w:val="both"/>
        <w:rPr>
          <w:rFonts w:ascii="Century Gothic" w:eastAsia="Century Gothic" w:hAnsi="Century Gothic" w:cs="Century Gothic"/>
        </w:rPr>
      </w:pPr>
    </w:p>
    <w:p w14:paraId="234E19A8" w14:textId="4FB2D552" w:rsidR="00495A78" w:rsidRPr="00205BD6" w:rsidRDefault="001566D6" w:rsidP="00205BD6">
      <w:pPr>
        <w:spacing w:line="360" w:lineRule="auto"/>
        <w:jc w:val="both"/>
        <w:rPr>
          <w:rFonts w:ascii="Century Gothic" w:eastAsia="Century Gothic" w:hAnsi="Century Gothic" w:cs="Century Gothic"/>
        </w:rPr>
      </w:pPr>
      <w:r w:rsidRPr="00CD0F1E">
        <w:rPr>
          <w:rFonts w:ascii="Century Gothic" w:eastAsia="Century Gothic" w:hAnsi="Century Gothic" w:cs="Century Gothic"/>
        </w:rPr>
        <w:t>En lo que a la calendarización se refiere, originalmente se contemplaron como  sedes las ciudades de Chihuahua, Juárez, Delicias, Hidalgo del Parral y Cuauhtémoc con eventos agendados para los días 23 y 26 de agosto, así como 12, 19 y 26 de septiembre, respectivamente, todos de</w:t>
      </w:r>
      <w:r w:rsidRPr="00205BD6">
        <w:rPr>
          <w:rFonts w:ascii="Century Gothic" w:eastAsia="Century Gothic" w:hAnsi="Century Gothic" w:cs="Century Gothic"/>
        </w:rPr>
        <w:t xml:space="preserve"> 2022; sin embargo, diversas circunstancias obligaron a modificar la fecha programada para la sede de Hidalgo del Parral, transfiriéndola para el 14 de octubre, así como a llevar a cabo un evento adicional en la Ciudad de Chihuahu</w:t>
      </w:r>
      <w:r w:rsidRPr="00CD0F1E">
        <w:rPr>
          <w:rFonts w:ascii="Century Gothic" w:eastAsia="Century Gothic" w:hAnsi="Century Gothic" w:cs="Century Gothic"/>
        </w:rPr>
        <w:t>a</w:t>
      </w:r>
      <w:r w:rsidR="001177F2" w:rsidRPr="00CD0F1E">
        <w:rPr>
          <w:rFonts w:ascii="Century Gothic" w:eastAsia="Century Gothic" w:hAnsi="Century Gothic" w:cs="Century Gothic"/>
        </w:rPr>
        <w:t>,</w:t>
      </w:r>
      <w:r w:rsidRPr="00205BD6">
        <w:rPr>
          <w:rFonts w:ascii="Century Gothic" w:eastAsia="Century Gothic" w:hAnsi="Century Gothic" w:cs="Century Gothic"/>
        </w:rPr>
        <w:t xml:space="preserve"> el 27 de septiembre del mismo año.</w:t>
      </w:r>
    </w:p>
    <w:p w14:paraId="063B058C" w14:textId="77777777" w:rsidR="00495A78" w:rsidRPr="00205BD6" w:rsidRDefault="00495A78" w:rsidP="00205BD6">
      <w:pPr>
        <w:spacing w:line="360" w:lineRule="auto"/>
        <w:jc w:val="both"/>
        <w:rPr>
          <w:rFonts w:ascii="Century Gothic" w:eastAsia="Century Gothic" w:hAnsi="Century Gothic" w:cs="Century Gothic"/>
        </w:rPr>
      </w:pPr>
    </w:p>
    <w:p w14:paraId="2150723A" w14:textId="7777777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Respecto a la participación obtenida a lo largo de los seis eventos que se llevaron a cabo en las cinco sedes referidas, se obtuvieron los siguientes resultados generales:</w:t>
      </w:r>
    </w:p>
    <w:p w14:paraId="263ACE8C" w14:textId="77777777" w:rsidR="00495A78" w:rsidRPr="00205BD6" w:rsidRDefault="00495A78" w:rsidP="00205BD6">
      <w:pPr>
        <w:spacing w:line="360" w:lineRule="auto"/>
        <w:jc w:val="both"/>
        <w:rPr>
          <w:rFonts w:ascii="Century Gothic" w:eastAsia="Century Gothic" w:hAnsi="Century Gothic" w:cs="Century Gothic"/>
        </w:rPr>
      </w:pPr>
    </w:p>
    <w:p w14:paraId="3912A288" w14:textId="3AB9C082"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lastRenderedPageBreak/>
        <w:t xml:space="preserve">Sede Chihuahua, 23 de agosto de 2022. </w:t>
      </w:r>
      <w:r w:rsidRPr="00205BD6">
        <w:rPr>
          <w:rFonts w:ascii="Century Gothic" w:eastAsia="Century Gothic" w:hAnsi="Century Gothic" w:cs="Century Gothic"/>
        </w:rPr>
        <w:t xml:space="preserve">Se instalaron cinco mesas de trabajo, obteniéndose una participación general de veinticinco personas, tres de ellas con discapacidad; </w:t>
      </w:r>
      <w:r w:rsidRPr="00CD0F1E">
        <w:rPr>
          <w:rFonts w:ascii="Century Gothic" w:eastAsia="Century Gothic" w:hAnsi="Century Gothic" w:cs="Century Gothic"/>
        </w:rPr>
        <w:t xml:space="preserve">una </w:t>
      </w:r>
      <w:r w:rsidR="001177F2" w:rsidRPr="00CD0F1E">
        <w:rPr>
          <w:rFonts w:ascii="Century Gothic" w:eastAsia="Century Gothic" w:hAnsi="Century Gothic" w:cs="Century Gothic"/>
        </w:rPr>
        <w:t>persona</w:t>
      </w:r>
      <w:r w:rsidR="001177F2">
        <w:rPr>
          <w:rFonts w:ascii="Century Gothic" w:eastAsia="Century Gothic" w:hAnsi="Century Gothic" w:cs="Century Gothic"/>
        </w:rPr>
        <w:t xml:space="preserve"> </w:t>
      </w:r>
      <w:r w:rsidRPr="00205BD6">
        <w:rPr>
          <w:rFonts w:ascii="Century Gothic" w:eastAsia="Century Gothic" w:hAnsi="Century Gothic" w:cs="Century Gothic"/>
        </w:rPr>
        <w:t>menor de dieciocho años de edad y la denominada Red Integración, Discapacidad y Desarrollo, A.C. que se integra por trece Organizaciones de la Sociedad Civil de las ciudades de Chihuahua y Aldama. Entre las autoridades asistentes se contó con la presencia de la Comisión Estatal de los Derechos Humanos, la Dirección de Atención a Grupos Vulnerables de la Secretaría de Desarrollo Humano y Bien Común y la Dirección de Vialidad.</w:t>
      </w:r>
    </w:p>
    <w:p w14:paraId="1AF214CC" w14:textId="77777777" w:rsidR="00495A78" w:rsidRPr="00205BD6" w:rsidRDefault="00495A78" w:rsidP="00205BD6">
      <w:pPr>
        <w:pBdr>
          <w:top w:val="nil"/>
          <w:left w:val="nil"/>
          <w:bottom w:val="nil"/>
          <w:right w:val="nil"/>
          <w:between w:val="nil"/>
        </w:pBdr>
        <w:spacing w:line="360" w:lineRule="auto"/>
        <w:ind w:left="714"/>
        <w:jc w:val="both"/>
        <w:rPr>
          <w:rFonts w:ascii="Century Gothic" w:eastAsia="Century Gothic" w:hAnsi="Century Gothic" w:cs="Century Gothic"/>
          <w:color w:val="000000"/>
        </w:rPr>
      </w:pPr>
    </w:p>
    <w:p w14:paraId="5414A455" w14:textId="2A5EBE67"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Sede Juárez, 26 de agosto de 2022. </w:t>
      </w:r>
      <w:r w:rsidRPr="00205BD6">
        <w:rPr>
          <w:rFonts w:ascii="Century Gothic" w:eastAsia="Century Gothic" w:hAnsi="Century Gothic" w:cs="Century Gothic"/>
        </w:rPr>
        <w:t xml:space="preserve">Se instalaron cinco mesas de </w:t>
      </w:r>
      <w:r w:rsidR="004E24E0" w:rsidRPr="00205BD6">
        <w:rPr>
          <w:rFonts w:ascii="Century Gothic" w:eastAsia="Century Gothic" w:hAnsi="Century Gothic" w:cs="Century Gothic"/>
        </w:rPr>
        <w:t>t</w:t>
      </w:r>
      <w:r w:rsidRPr="00205BD6">
        <w:rPr>
          <w:rFonts w:ascii="Century Gothic" w:eastAsia="Century Gothic" w:hAnsi="Century Gothic" w:cs="Century Gothic"/>
        </w:rPr>
        <w:t>rabajo, con una participación general de treinta y tres personas, ocho de ellas con discapacidad</w:t>
      </w:r>
      <w:r w:rsidRPr="00CD0F1E">
        <w:rPr>
          <w:rFonts w:ascii="Century Gothic" w:eastAsia="Century Gothic" w:hAnsi="Century Gothic" w:cs="Century Gothic"/>
        </w:rPr>
        <w:t xml:space="preserve">, una </w:t>
      </w:r>
      <w:r w:rsidR="001177F2" w:rsidRPr="00CD0F1E">
        <w:rPr>
          <w:rFonts w:ascii="Century Gothic" w:eastAsia="Century Gothic" w:hAnsi="Century Gothic" w:cs="Century Gothic"/>
        </w:rPr>
        <w:t>persona</w:t>
      </w:r>
      <w:r w:rsidR="001177F2">
        <w:rPr>
          <w:rFonts w:ascii="Century Gothic" w:eastAsia="Century Gothic" w:hAnsi="Century Gothic" w:cs="Century Gothic"/>
        </w:rPr>
        <w:t xml:space="preserve"> </w:t>
      </w:r>
      <w:r w:rsidRPr="00205BD6">
        <w:rPr>
          <w:rFonts w:ascii="Century Gothic" w:eastAsia="Century Gothic" w:hAnsi="Century Gothic" w:cs="Century Gothic"/>
        </w:rPr>
        <w:t xml:space="preserve">menor de edad y la Fundación Unidos por el Autismo, APPNES A.C., CERCC A.C, Fundación Integra A.C., Centro de Estudios para Invidentes A.C., Centro Familiar para la Integración y Crecimiento A. C., así como personas de la Comisión Estatal de </w:t>
      </w:r>
      <w:r w:rsidR="004E24E0" w:rsidRPr="00205BD6">
        <w:rPr>
          <w:rFonts w:ascii="Century Gothic" w:eastAsia="Century Gothic" w:hAnsi="Century Gothic" w:cs="Century Gothic"/>
        </w:rPr>
        <w:t xml:space="preserve">los </w:t>
      </w:r>
      <w:r w:rsidRPr="00205BD6">
        <w:rPr>
          <w:rFonts w:ascii="Century Gothic" w:eastAsia="Century Gothic" w:hAnsi="Century Gothic" w:cs="Century Gothic"/>
        </w:rPr>
        <w:t>Derechos Humanos y del DIF Municipal.</w:t>
      </w:r>
    </w:p>
    <w:p w14:paraId="36F142FF"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60A3FC9D" w14:textId="2CA4E4CC"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Sede Delicias, 14 de septiembre de 2022. </w:t>
      </w:r>
      <w:r w:rsidRPr="00205BD6">
        <w:rPr>
          <w:rFonts w:ascii="Century Gothic" w:eastAsia="Century Gothic" w:hAnsi="Century Gothic" w:cs="Century Gothic"/>
        </w:rPr>
        <w:t>Se instalaron cuatro mesas de trabajo, obteniéndose una participación general de treinta y ocho personas, seis de ellas con discapacidad</w:t>
      </w:r>
      <w:r w:rsidR="00CD0F1E">
        <w:rPr>
          <w:rFonts w:ascii="Century Gothic" w:eastAsia="Century Gothic" w:hAnsi="Century Gothic" w:cs="Century Gothic"/>
          <w:strike/>
        </w:rPr>
        <w:t>,</w:t>
      </w:r>
      <w:r w:rsidRPr="00205BD6">
        <w:rPr>
          <w:rFonts w:ascii="Century Gothic" w:eastAsia="Century Gothic" w:hAnsi="Century Gothic" w:cs="Century Gothic"/>
        </w:rPr>
        <w:t xml:space="preserve"> además de los Presidentes Municipales de Delicias y Rosales, representante del Poder Judicial del Estado y de la Comisión Estatal de </w:t>
      </w:r>
      <w:r w:rsidR="004E24E0" w:rsidRPr="00205BD6">
        <w:rPr>
          <w:rFonts w:ascii="Century Gothic" w:eastAsia="Century Gothic" w:hAnsi="Century Gothic" w:cs="Century Gothic"/>
        </w:rPr>
        <w:t xml:space="preserve">los </w:t>
      </w:r>
      <w:r w:rsidRPr="00205BD6">
        <w:rPr>
          <w:rFonts w:ascii="Century Gothic" w:eastAsia="Century Gothic" w:hAnsi="Century Gothic" w:cs="Century Gothic"/>
        </w:rPr>
        <w:t>Derechos Humanos.</w:t>
      </w:r>
    </w:p>
    <w:p w14:paraId="0E1EF3EC" w14:textId="77777777" w:rsidR="00495A78" w:rsidRPr="00205BD6" w:rsidRDefault="00495A78" w:rsidP="00205BD6">
      <w:pPr>
        <w:spacing w:line="360" w:lineRule="auto"/>
        <w:rPr>
          <w:rFonts w:ascii="Century Gothic" w:eastAsia="Century Gothic" w:hAnsi="Century Gothic" w:cs="Century Gothic"/>
          <w:b/>
        </w:rPr>
      </w:pPr>
    </w:p>
    <w:p w14:paraId="548052E4" w14:textId="230EC459"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lastRenderedPageBreak/>
        <w:t xml:space="preserve">Sede Cuauhtémoc, 26 de septiembre de 2022. </w:t>
      </w:r>
      <w:r w:rsidRPr="00205BD6">
        <w:rPr>
          <w:rFonts w:ascii="Century Gothic" w:eastAsia="Century Gothic" w:hAnsi="Century Gothic" w:cs="Century Gothic"/>
        </w:rPr>
        <w:t>Se instal</w:t>
      </w:r>
      <w:r w:rsidR="004E24E0" w:rsidRPr="00205BD6">
        <w:rPr>
          <w:rFonts w:ascii="Century Gothic" w:eastAsia="Century Gothic" w:hAnsi="Century Gothic" w:cs="Century Gothic"/>
        </w:rPr>
        <w:t>ó</w:t>
      </w:r>
      <w:r w:rsidRPr="00205BD6">
        <w:rPr>
          <w:rFonts w:ascii="Century Gothic" w:eastAsia="Century Gothic" w:hAnsi="Century Gothic" w:cs="Century Gothic"/>
        </w:rPr>
        <w:t xml:space="preserve"> una mesa de trabajo, obteniéndose una participación general de diez personas, y la denominada Fundación del Empresariado Chihuahuense A. C., así como representantes del DIF Estatal y Municipal de Santa Isabel, la Síndica Municipal de Cuauhtémoc y representante de la Comisión Estatal de </w:t>
      </w:r>
      <w:r w:rsidR="001E29DC" w:rsidRPr="00205BD6">
        <w:rPr>
          <w:rFonts w:ascii="Century Gothic" w:eastAsia="Century Gothic" w:hAnsi="Century Gothic" w:cs="Century Gothic"/>
        </w:rPr>
        <w:t xml:space="preserve">los </w:t>
      </w:r>
      <w:r w:rsidRPr="00205BD6">
        <w:rPr>
          <w:rFonts w:ascii="Century Gothic" w:eastAsia="Century Gothic" w:hAnsi="Century Gothic" w:cs="Century Gothic"/>
        </w:rPr>
        <w:t>Derechos Humanos.</w:t>
      </w:r>
    </w:p>
    <w:p w14:paraId="59F8CA78" w14:textId="77777777" w:rsidR="00495A78" w:rsidRPr="00205BD6" w:rsidRDefault="00495A78" w:rsidP="00205BD6">
      <w:pPr>
        <w:pBdr>
          <w:top w:val="nil"/>
          <w:left w:val="nil"/>
          <w:bottom w:val="nil"/>
          <w:right w:val="nil"/>
          <w:between w:val="nil"/>
        </w:pBdr>
        <w:spacing w:line="360" w:lineRule="auto"/>
        <w:ind w:left="720"/>
        <w:jc w:val="both"/>
        <w:rPr>
          <w:rFonts w:ascii="Century Gothic" w:eastAsia="Century Gothic" w:hAnsi="Century Gothic" w:cs="Century Gothic"/>
          <w:color w:val="000000"/>
        </w:rPr>
      </w:pPr>
    </w:p>
    <w:p w14:paraId="387C4F09" w14:textId="4046DD9C" w:rsidR="00495A78" w:rsidRPr="00205BD6"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Sede Parral, 14 de octubre de 2022. </w:t>
      </w:r>
      <w:r w:rsidRPr="00205BD6">
        <w:rPr>
          <w:rFonts w:ascii="Century Gothic" w:eastAsia="Century Gothic" w:hAnsi="Century Gothic" w:cs="Century Gothic"/>
        </w:rPr>
        <w:t xml:space="preserve">Se instalaron dos mesas de trabajo, obteniéndose una participación general de diecinueve personas, cuatro de ellas con discapacidad y la denominada Amigos con Discapacidad Primer Paso A. C. Entre las autoridades asistentes se contó con la presencia del Presidente Municipal de Parral, la Comisión Estatal de los Derechos Humanos (CEDH), Dirección de Atención a Grupos Vulnerables y contra la Discriminación de la Secretaría de Desarrollo Humano y Bien Común, </w:t>
      </w:r>
      <w:r w:rsidR="001E29DC" w:rsidRPr="00205BD6">
        <w:rPr>
          <w:rFonts w:ascii="Century Gothic" w:eastAsia="Century Gothic" w:hAnsi="Century Gothic" w:cs="Century Gothic"/>
        </w:rPr>
        <w:t xml:space="preserve">y la </w:t>
      </w:r>
      <w:r w:rsidRPr="00205BD6">
        <w:rPr>
          <w:rFonts w:ascii="Century Gothic" w:eastAsia="Century Gothic" w:hAnsi="Century Gothic" w:cs="Century Gothic"/>
        </w:rPr>
        <w:t xml:space="preserve">Universidad Pedagógica Nacional del Estado de Chihuahua (UPENECH). </w:t>
      </w:r>
    </w:p>
    <w:p w14:paraId="13F0E643" w14:textId="77777777" w:rsidR="00495A78" w:rsidRPr="00205BD6" w:rsidRDefault="00495A78" w:rsidP="00205BD6">
      <w:pPr>
        <w:spacing w:line="360" w:lineRule="auto"/>
        <w:jc w:val="both"/>
        <w:rPr>
          <w:rFonts w:ascii="Century Gothic" w:eastAsia="Century Gothic" w:hAnsi="Century Gothic" w:cs="Century Gothic"/>
        </w:rPr>
      </w:pPr>
    </w:p>
    <w:p w14:paraId="1A8FDB87" w14:textId="77777777" w:rsidR="001140DB" w:rsidRDefault="001566D6" w:rsidP="001140DB">
      <w:pPr>
        <w:spacing w:line="360" w:lineRule="auto"/>
        <w:jc w:val="both"/>
        <w:rPr>
          <w:rFonts w:ascii="Century Gothic" w:eastAsia="Century Gothic" w:hAnsi="Century Gothic" w:cs="Century Gothic"/>
        </w:rPr>
      </w:pPr>
      <w:r w:rsidRPr="00205BD6">
        <w:rPr>
          <w:rFonts w:ascii="Century Gothic" w:eastAsia="Century Gothic" w:hAnsi="Century Gothic" w:cs="Century Gothic"/>
        </w:rPr>
        <w:t xml:space="preserve">Una vez concluida la consulta en </w:t>
      </w:r>
      <w:r w:rsidRPr="001140DB">
        <w:rPr>
          <w:rFonts w:ascii="Century Gothic" w:eastAsia="Century Gothic" w:hAnsi="Century Gothic" w:cs="Century Gothic"/>
        </w:rPr>
        <w:t>cuestión, se puede concluir que las personas asiste</w:t>
      </w:r>
      <w:r w:rsidR="00DD4FDE" w:rsidRPr="001140DB">
        <w:rPr>
          <w:rFonts w:ascii="Century Gothic" w:eastAsia="Century Gothic" w:hAnsi="Century Gothic" w:cs="Century Gothic"/>
        </w:rPr>
        <w:t>ntes en su totalidad están de acuerdo con la expedición de la Ley de derechos de los Pueblos y Comunidades Indígenas del Estado de Chihuahua</w:t>
      </w:r>
      <w:r w:rsidR="0013128B" w:rsidRPr="001140DB">
        <w:rPr>
          <w:rFonts w:ascii="Century Gothic" w:eastAsia="Century Gothic" w:hAnsi="Century Gothic" w:cs="Century Gothic"/>
        </w:rPr>
        <w:t>.</w:t>
      </w:r>
    </w:p>
    <w:p w14:paraId="4D217398" w14:textId="77777777" w:rsidR="001140DB" w:rsidRDefault="001140DB" w:rsidP="001140DB">
      <w:pPr>
        <w:spacing w:line="360" w:lineRule="auto"/>
        <w:jc w:val="both"/>
        <w:rPr>
          <w:rFonts w:ascii="Century Gothic" w:eastAsia="Century Gothic" w:hAnsi="Century Gothic" w:cs="Century Gothic"/>
        </w:rPr>
      </w:pPr>
    </w:p>
    <w:p w14:paraId="1DA366CF" w14:textId="77777777" w:rsidR="001140DB" w:rsidRDefault="00DD4FDE" w:rsidP="001140DB">
      <w:pPr>
        <w:spacing w:line="360" w:lineRule="auto"/>
        <w:jc w:val="both"/>
        <w:rPr>
          <w:rFonts w:ascii="Century Gothic" w:eastAsia="Century Gothic" w:hAnsi="Century Gothic" w:cs="Century Gothic"/>
        </w:rPr>
      </w:pPr>
      <w:r w:rsidRPr="001140DB">
        <w:rPr>
          <w:rFonts w:ascii="Century Gothic" w:eastAsia="Century Gothic" w:hAnsi="Century Gothic" w:cs="Century Gothic"/>
        </w:rPr>
        <w:t xml:space="preserve">De manera particular las personas participantes de la Consulta expresaron que sería importante definir claramente el término “atención prioritaria” dentro de la obligación del Estado para proporcionarla cuando, por excepción, las personas </w:t>
      </w:r>
      <w:r w:rsidRPr="001140DB">
        <w:rPr>
          <w:rFonts w:ascii="Century Gothic" w:eastAsia="Century Gothic" w:hAnsi="Century Gothic" w:cs="Century Gothic"/>
        </w:rPr>
        <w:lastRenderedPageBreak/>
        <w:t xml:space="preserve">indígenas con </w:t>
      </w:r>
      <w:r w:rsidR="0013128B" w:rsidRPr="001140DB">
        <w:rPr>
          <w:rFonts w:ascii="Century Gothic" w:eastAsia="Century Gothic" w:hAnsi="Century Gothic" w:cs="Century Gothic"/>
        </w:rPr>
        <w:t xml:space="preserve">alguna </w:t>
      </w:r>
      <w:r w:rsidRPr="001140DB">
        <w:rPr>
          <w:rFonts w:ascii="Century Gothic" w:eastAsia="Century Gothic" w:hAnsi="Century Gothic" w:cs="Century Gothic"/>
        </w:rPr>
        <w:t>discapacidad sean desalojadas o despojadas de los</w:t>
      </w:r>
      <w:r w:rsidR="001140DB">
        <w:rPr>
          <w:rFonts w:ascii="Century Gothic" w:eastAsia="Century Gothic" w:hAnsi="Century Gothic" w:cs="Century Gothic"/>
        </w:rPr>
        <w:t xml:space="preserve"> territorios que poseen.</w:t>
      </w:r>
    </w:p>
    <w:p w14:paraId="79FA209E" w14:textId="77777777" w:rsidR="001140DB" w:rsidRDefault="001140DB" w:rsidP="001140DB">
      <w:pPr>
        <w:spacing w:line="360" w:lineRule="auto"/>
        <w:jc w:val="both"/>
        <w:rPr>
          <w:rFonts w:ascii="Century Gothic" w:eastAsia="Century Gothic" w:hAnsi="Century Gothic" w:cs="Century Gothic"/>
        </w:rPr>
      </w:pPr>
    </w:p>
    <w:p w14:paraId="2BE66473" w14:textId="77777777" w:rsidR="001140DB" w:rsidRDefault="001566D6" w:rsidP="001140DB">
      <w:pPr>
        <w:spacing w:line="360" w:lineRule="auto"/>
        <w:jc w:val="both"/>
        <w:rPr>
          <w:rFonts w:ascii="Century Gothic" w:eastAsia="Century Gothic" w:hAnsi="Century Gothic" w:cs="Century Gothic"/>
        </w:rPr>
      </w:pPr>
      <w:r w:rsidRPr="001140DB">
        <w:rPr>
          <w:rFonts w:ascii="Century Gothic" w:eastAsia="Century Gothic" w:hAnsi="Century Gothic" w:cs="Century Gothic"/>
        </w:rPr>
        <w:t xml:space="preserve">Por lo tanto, sin perjuicio ni restricción de esa obligación compartida, esta Comisión </w:t>
      </w:r>
      <w:r w:rsidR="0013128B" w:rsidRPr="001140DB">
        <w:rPr>
          <w:rFonts w:ascii="Century Gothic" w:eastAsia="Century Gothic" w:hAnsi="Century Gothic" w:cs="Century Gothic"/>
        </w:rPr>
        <w:t>d</w:t>
      </w:r>
      <w:r w:rsidRPr="001140DB">
        <w:rPr>
          <w:rFonts w:ascii="Century Gothic" w:eastAsia="Century Gothic" w:hAnsi="Century Gothic" w:cs="Century Gothic"/>
        </w:rPr>
        <w:t xml:space="preserve">ictaminadora considera que </w:t>
      </w:r>
      <w:r w:rsidR="002B681B" w:rsidRPr="001140DB">
        <w:rPr>
          <w:rFonts w:ascii="Century Gothic" w:eastAsia="Century Gothic" w:hAnsi="Century Gothic" w:cs="Century Gothic"/>
        </w:rPr>
        <w:t xml:space="preserve">integrar el </w:t>
      </w:r>
      <w:r w:rsidR="001140DB" w:rsidRPr="001140DB">
        <w:rPr>
          <w:rFonts w:ascii="Century Gothic" w:eastAsia="Century Gothic" w:hAnsi="Century Gothic" w:cs="Century Gothic"/>
        </w:rPr>
        <w:t>término</w:t>
      </w:r>
      <w:r w:rsidR="002B681B" w:rsidRPr="001140DB">
        <w:rPr>
          <w:rFonts w:ascii="Century Gothic" w:eastAsia="Century Gothic" w:hAnsi="Century Gothic" w:cs="Century Gothic"/>
        </w:rPr>
        <w:t xml:space="preserve"> es innecesario, toda vez que la persona con discapacidad ya sea perteneciente o no</w:t>
      </w:r>
      <w:r w:rsidR="0013128B" w:rsidRPr="001140DB">
        <w:rPr>
          <w:rFonts w:ascii="Century Gothic" w:eastAsia="Century Gothic" w:hAnsi="Century Gothic" w:cs="Century Gothic"/>
        </w:rPr>
        <w:t>,</w:t>
      </w:r>
      <w:r w:rsidR="002B681B" w:rsidRPr="001140DB">
        <w:rPr>
          <w:rFonts w:ascii="Century Gothic" w:eastAsia="Century Gothic" w:hAnsi="Century Gothic" w:cs="Century Gothic"/>
        </w:rPr>
        <w:t xml:space="preserve"> a pueblos y comunidades indígenas, posee por su derecho propio atención preferente, sin perjuicio de que esta pudiera tener alguna priorización en su condición de indígena</w:t>
      </w:r>
      <w:r w:rsidRPr="001140DB">
        <w:rPr>
          <w:rFonts w:ascii="Century Gothic" w:eastAsia="Century Gothic" w:hAnsi="Century Gothic" w:cs="Century Gothic"/>
        </w:rPr>
        <w:t>.</w:t>
      </w:r>
    </w:p>
    <w:p w14:paraId="1619D8E5" w14:textId="77777777" w:rsidR="001140DB" w:rsidRDefault="001140DB" w:rsidP="001140DB">
      <w:pPr>
        <w:spacing w:line="360" w:lineRule="auto"/>
        <w:jc w:val="both"/>
        <w:rPr>
          <w:rFonts w:ascii="Century Gothic" w:eastAsia="Century Gothic" w:hAnsi="Century Gothic" w:cs="Century Gothic"/>
        </w:rPr>
      </w:pPr>
    </w:p>
    <w:p w14:paraId="2BFE8215" w14:textId="40A85D8E" w:rsidR="00A37F97" w:rsidRPr="001140DB" w:rsidRDefault="001566D6" w:rsidP="001140DB">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VII.-</w:t>
      </w:r>
      <w:r w:rsidRPr="00205BD6">
        <w:rPr>
          <w:rFonts w:ascii="Century Gothic" w:eastAsia="Century Gothic" w:hAnsi="Century Gothic" w:cs="Century Gothic"/>
        </w:rPr>
        <w:t xml:space="preserve"> </w:t>
      </w:r>
      <w:r w:rsidR="00A37F97" w:rsidRPr="00C12E5A">
        <w:rPr>
          <w:rFonts w:ascii="Century Gothic" w:eastAsia="Century Gothic" w:hAnsi="Century Gothic" w:cs="Century Gothic"/>
          <w:color w:val="000000" w:themeColor="text1"/>
        </w:rPr>
        <w:t xml:space="preserve">Es por ello que </w:t>
      </w:r>
      <w:r w:rsidR="00EC58E2">
        <w:rPr>
          <w:rFonts w:ascii="Century Gothic" w:eastAsia="Century Gothic" w:hAnsi="Century Gothic" w:cs="Century Gothic"/>
          <w:color w:val="000000" w:themeColor="text1"/>
        </w:rPr>
        <w:t xml:space="preserve">en </w:t>
      </w:r>
      <w:r w:rsidR="00A37F97">
        <w:rPr>
          <w:rFonts w:ascii="Century Gothic" w:eastAsia="Century Gothic" w:hAnsi="Century Gothic" w:cs="Century Gothic"/>
          <w:color w:val="000000" w:themeColor="text1"/>
        </w:rPr>
        <w:t>benefici</w:t>
      </w:r>
      <w:r w:rsidR="00EC58E2">
        <w:rPr>
          <w:rFonts w:ascii="Century Gothic" w:eastAsia="Century Gothic" w:hAnsi="Century Gothic" w:cs="Century Gothic"/>
          <w:color w:val="000000" w:themeColor="text1"/>
        </w:rPr>
        <w:t>o de</w:t>
      </w:r>
      <w:r w:rsidR="00A37F97" w:rsidRPr="00C12E5A">
        <w:rPr>
          <w:rFonts w:ascii="Century Gothic" w:eastAsia="Century Gothic" w:hAnsi="Century Gothic" w:cs="Century Gothic"/>
          <w:color w:val="000000" w:themeColor="text1"/>
        </w:rPr>
        <w:t xml:space="preserve"> las personas </w:t>
      </w:r>
      <w:r w:rsidR="00EC58E2">
        <w:rPr>
          <w:rFonts w:ascii="Century Gothic" w:eastAsia="Century Gothic" w:hAnsi="Century Gothic" w:cs="Century Gothic"/>
          <w:color w:val="000000" w:themeColor="text1"/>
        </w:rPr>
        <w:t>pertenecientes a</w:t>
      </w:r>
      <w:r w:rsidR="00A37F97" w:rsidRPr="00C12E5A">
        <w:rPr>
          <w:rFonts w:ascii="Century Gothic" w:eastAsia="Century Gothic" w:hAnsi="Century Gothic" w:cs="Century Gothic"/>
          <w:color w:val="000000" w:themeColor="text1"/>
        </w:rPr>
        <w:t xml:space="preserve"> los pueblos y comunidades indígenas </w:t>
      </w:r>
      <w:r w:rsidR="00EC58E2">
        <w:rPr>
          <w:rFonts w:ascii="Century Gothic" w:eastAsia="Century Gothic" w:hAnsi="Century Gothic" w:cs="Century Gothic"/>
          <w:color w:val="000000" w:themeColor="text1"/>
        </w:rPr>
        <w:t xml:space="preserve">mediante </w:t>
      </w:r>
      <w:r w:rsidR="00A37F97" w:rsidRPr="00C12E5A">
        <w:rPr>
          <w:rFonts w:ascii="Century Gothic" w:eastAsia="Century Gothic" w:hAnsi="Century Gothic" w:cs="Century Gothic"/>
          <w:color w:val="000000" w:themeColor="text1"/>
        </w:rPr>
        <w:t>una protección más amplia, reconociendo que la naturaleza jurídica de las normas sobre derechos humanos, establecen pisos mínimos</w:t>
      </w:r>
      <w:r w:rsidR="007C295B">
        <w:rPr>
          <w:rFonts w:ascii="Century Gothic" w:eastAsia="Century Gothic" w:hAnsi="Century Gothic" w:cs="Century Gothic"/>
          <w:color w:val="000000" w:themeColor="text1"/>
        </w:rPr>
        <w:t xml:space="preserve"> y habiendo puesto el tema a escrutinio de la Mesa Técnica de análisis de las iniciativas consultadas en el proceso 2022, </w:t>
      </w:r>
      <w:r w:rsidR="00A37F97" w:rsidRPr="00C12E5A">
        <w:rPr>
          <w:rFonts w:ascii="Century Gothic" w:eastAsia="Century Gothic" w:hAnsi="Century Gothic" w:cs="Century Gothic"/>
          <w:color w:val="000000" w:themeColor="text1"/>
        </w:rPr>
        <w:t xml:space="preserve">es que esta Comisión Legislativa considera que esta Ley de Derechos de los Pueblos y Comunidades Indígenas del Estado de Chihuahua, es fundamentalmente </w:t>
      </w:r>
      <w:r w:rsidR="007C295B">
        <w:rPr>
          <w:rFonts w:ascii="Century Gothic" w:eastAsia="Century Gothic" w:hAnsi="Century Gothic" w:cs="Century Gothic"/>
          <w:color w:val="000000" w:themeColor="text1"/>
        </w:rPr>
        <w:t xml:space="preserve">el </w:t>
      </w:r>
      <w:r w:rsidR="00A37F97" w:rsidRPr="00C12E5A">
        <w:rPr>
          <w:rFonts w:ascii="Century Gothic" w:eastAsia="Century Gothic" w:hAnsi="Century Gothic" w:cs="Century Gothic"/>
          <w:color w:val="000000" w:themeColor="text1"/>
        </w:rPr>
        <w:t>ordenamiento que sentara las bases reglamentarias de la nueva relación que el Estado y las sociedad en general, debería mantener con las comunidades originarias, a fin de compensar el rezago histórico en el ejercicio de sus derechos, así como igualar sus oportunidades en el ejercicio de los mismos.</w:t>
      </w:r>
    </w:p>
    <w:p w14:paraId="67118B0D" w14:textId="77777777" w:rsidR="00D8027E" w:rsidRDefault="00D8027E" w:rsidP="00205BD6">
      <w:pPr>
        <w:spacing w:line="360" w:lineRule="auto"/>
        <w:jc w:val="both"/>
        <w:rPr>
          <w:rFonts w:ascii="Century Gothic" w:eastAsia="Century Gothic" w:hAnsi="Century Gothic" w:cs="Century Gothic"/>
        </w:rPr>
      </w:pPr>
    </w:p>
    <w:p w14:paraId="5037D28E" w14:textId="3C794F15" w:rsidR="00495A78" w:rsidRPr="00205BD6" w:rsidRDefault="007C295B" w:rsidP="00205BD6">
      <w:pPr>
        <w:spacing w:line="360"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Es así como este órgano colegiado </w:t>
      </w:r>
      <w:r w:rsidR="00480B23">
        <w:rPr>
          <w:rFonts w:ascii="Century Gothic" w:eastAsia="Century Gothic" w:hAnsi="Century Gothic" w:cs="Century Gothic"/>
        </w:rPr>
        <w:t xml:space="preserve">determina la creación de </w:t>
      </w:r>
      <w:r w:rsidR="00EC58E2">
        <w:rPr>
          <w:rFonts w:ascii="Century Gothic" w:eastAsia="Century Gothic" w:hAnsi="Century Gothic" w:cs="Century Gothic"/>
        </w:rPr>
        <w:t>la norma señalada</w:t>
      </w:r>
      <w:r w:rsidR="00480B23">
        <w:rPr>
          <w:rFonts w:ascii="Century Gothic" w:eastAsia="Century Gothic" w:hAnsi="Century Gothic" w:cs="Century Gothic"/>
        </w:rPr>
        <w:t xml:space="preserve">, misma que se compone de </w:t>
      </w:r>
      <w:r w:rsidR="003D08F3">
        <w:rPr>
          <w:rFonts w:ascii="Century Gothic" w:eastAsia="Century Gothic" w:hAnsi="Century Gothic" w:cs="Century Gothic"/>
        </w:rPr>
        <w:t xml:space="preserve">cuarenta y cinco artículos, categorizados en </w:t>
      </w:r>
      <w:r w:rsidR="007E3C60">
        <w:rPr>
          <w:rFonts w:ascii="Century Gothic" w:eastAsia="Century Gothic" w:hAnsi="Century Gothic" w:cs="Century Gothic"/>
        </w:rPr>
        <w:t>ocho</w:t>
      </w:r>
      <w:r w:rsidR="00480B23">
        <w:rPr>
          <w:rFonts w:ascii="Century Gothic" w:eastAsia="Century Gothic" w:hAnsi="Century Gothic" w:cs="Century Gothic"/>
        </w:rPr>
        <w:t xml:space="preserve"> </w:t>
      </w:r>
      <w:r w:rsidR="003D08F3">
        <w:rPr>
          <w:rFonts w:ascii="Century Gothic" w:eastAsia="Century Gothic" w:hAnsi="Century Gothic" w:cs="Century Gothic"/>
        </w:rPr>
        <w:t xml:space="preserve">capítulos, a saber: Capitulo Primero, Disposiciones Generales; Capitulo Segundo, De los Derechos de los Pueblos y Comunidades Indígenas; Capitulo Tercero,  De la Autonomía y Sistemas Normativos Internos; Capitulo Cuarto, Del Territorio, Bienes y Recursos Naturales; Capitulo Quinto, De la Representación y Participación Política; Capitulo Sexto, De la Consulta; Capitulo Séptimo, De las Obligaciones del Estado y los Municipios; </w:t>
      </w:r>
      <w:r w:rsidR="003D08F3" w:rsidRPr="001140DB">
        <w:rPr>
          <w:rFonts w:ascii="Century Gothic" w:eastAsia="Century Gothic" w:hAnsi="Century Gothic" w:cs="Century Gothic"/>
        </w:rPr>
        <w:t>Capitulo Octavo, De las Infracciones</w:t>
      </w:r>
      <w:r w:rsidR="001140DB" w:rsidRPr="001140DB">
        <w:rPr>
          <w:rFonts w:ascii="Century Gothic" w:eastAsia="Century Gothic" w:hAnsi="Century Gothic" w:cs="Century Gothic"/>
        </w:rPr>
        <w:t xml:space="preserve"> y</w:t>
      </w:r>
      <w:r w:rsidR="003D08F3" w:rsidRPr="001140DB">
        <w:rPr>
          <w:rFonts w:ascii="Century Gothic" w:eastAsia="Century Gothic" w:hAnsi="Century Gothic" w:cs="Century Gothic"/>
        </w:rPr>
        <w:t xml:space="preserve"> Sanciones</w:t>
      </w:r>
      <w:r w:rsidR="004F4C3D" w:rsidRPr="001140DB">
        <w:rPr>
          <w:rFonts w:ascii="Century Gothic" w:eastAsia="Century Gothic" w:hAnsi="Century Gothic" w:cs="Century Gothic"/>
        </w:rPr>
        <w:t>, mismos que se desarrollaran a detalle en los siguientes numerales.</w:t>
      </w:r>
    </w:p>
    <w:p w14:paraId="089574F2" w14:textId="77777777" w:rsidR="00495A78" w:rsidRPr="00687ABC" w:rsidRDefault="00495A78" w:rsidP="00205BD6">
      <w:pPr>
        <w:spacing w:line="360" w:lineRule="auto"/>
        <w:jc w:val="both"/>
        <w:rPr>
          <w:rFonts w:ascii="Century Gothic" w:eastAsia="Century Gothic" w:hAnsi="Century Gothic" w:cs="Century Gothic"/>
        </w:rPr>
      </w:pPr>
    </w:p>
    <w:p w14:paraId="6674B58C" w14:textId="4B904D96" w:rsidR="00495A78" w:rsidRDefault="001566D6" w:rsidP="00B0485E">
      <w:pPr>
        <w:spacing w:line="360" w:lineRule="auto"/>
        <w:jc w:val="both"/>
        <w:rPr>
          <w:rFonts w:ascii="Century Gothic" w:eastAsia="Century Gothic" w:hAnsi="Century Gothic" w:cs="Century Gothic"/>
        </w:rPr>
      </w:pPr>
      <w:r w:rsidRPr="00687ABC">
        <w:rPr>
          <w:rFonts w:ascii="Century Gothic" w:eastAsia="Century Gothic" w:hAnsi="Century Gothic" w:cs="Century Gothic"/>
          <w:b/>
        </w:rPr>
        <w:t>VIII.-</w:t>
      </w:r>
      <w:r w:rsidRPr="00687ABC">
        <w:rPr>
          <w:rFonts w:ascii="Century Gothic" w:eastAsia="Century Gothic" w:hAnsi="Century Gothic" w:cs="Century Gothic"/>
        </w:rPr>
        <w:t xml:space="preserve"> </w:t>
      </w:r>
      <w:r w:rsidR="00DD5F96">
        <w:rPr>
          <w:rFonts w:ascii="Century Gothic" w:eastAsia="Century Gothic" w:hAnsi="Century Gothic" w:cs="Century Gothic"/>
        </w:rPr>
        <w:t>Tratándose del Capitulo Primero que contiene de los artículo</w:t>
      </w:r>
      <w:r w:rsidR="00EC58E2">
        <w:rPr>
          <w:rFonts w:ascii="Century Gothic" w:eastAsia="Century Gothic" w:hAnsi="Century Gothic" w:cs="Century Gothic"/>
        </w:rPr>
        <w:t>s</w:t>
      </w:r>
      <w:r w:rsidR="00DD5F96">
        <w:rPr>
          <w:rFonts w:ascii="Century Gothic" w:eastAsia="Century Gothic" w:hAnsi="Century Gothic" w:cs="Century Gothic"/>
        </w:rPr>
        <w:t xml:space="preserve"> 1 al 7, se establece </w:t>
      </w:r>
      <w:r w:rsidR="00B0485E">
        <w:rPr>
          <w:rFonts w:ascii="Century Gothic" w:eastAsia="Century Gothic" w:hAnsi="Century Gothic" w:cs="Century Gothic"/>
        </w:rPr>
        <w:t xml:space="preserve">como objeto </w:t>
      </w:r>
      <w:r w:rsidR="00B0485E" w:rsidRPr="00B0485E">
        <w:rPr>
          <w:rFonts w:ascii="Century Gothic" w:eastAsia="Century Gothic" w:hAnsi="Century Gothic" w:cs="Century Gothic"/>
          <w:i/>
        </w:rPr>
        <w:t>“promover, respetar, proteger y garantizar</w:t>
      </w:r>
      <w:r w:rsidR="00B0485E" w:rsidRPr="00B0485E">
        <w:rPr>
          <w:i/>
        </w:rPr>
        <w:t xml:space="preserve"> </w:t>
      </w:r>
      <w:r w:rsidR="00B0485E" w:rsidRPr="00B0485E">
        <w:rPr>
          <w:rFonts w:ascii="Century Gothic" w:eastAsia="Century Gothic" w:hAnsi="Century Gothic" w:cs="Century Gothic"/>
          <w:i/>
        </w:rPr>
        <w:t>el pleno ejercicio de los derechos colectivos e individuales de los pueblos y comunidades indígenas del Estado”</w:t>
      </w:r>
      <w:r w:rsidR="00B0485E">
        <w:rPr>
          <w:rFonts w:ascii="Century Gothic" w:eastAsia="Century Gothic" w:hAnsi="Century Gothic" w:cs="Century Gothic"/>
        </w:rPr>
        <w:t xml:space="preserve">, como parte de la armonización de la legislación estatal con la Constitución Federal. </w:t>
      </w:r>
      <w:r w:rsidR="00B0485E" w:rsidRPr="00EC58E2">
        <w:rPr>
          <w:rFonts w:ascii="Century Gothic" w:eastAsia="Century Gothic" w:hAnsi="Century Gothic" w:cs="Century Gothic"/>
        </w:rPr>
        <w:t>Estas obligaciones del Estado</w:t>
      </w:r>
      <w:r w:rsidR="00B0485E">
        <w:rPr>
          <w:rFonts w:ascii="Century Gothic" w:eastAsia="Century Gothic" w:hAnsi="Century Gothic" w:cs="Century Gothic"/>
        </w:rPr>
        <w:t xml:space="preserve">, en materia de derechos humanos, </w:t>
      </w:r>
      <w:r w:rsidR="00261DA4">
        <w:rPr>
          <w:rFonts w:ascii="Century Gothic" w:eastAsia="Century Gothic" w:hAnsi="Century Gothic" w:cs="Century Gothic"/>
        </w:rPr>
        <w:t>se</w:t>
      </w:r>
      <w:r w:rsidR="00B0485E" w:rsidRPr="00B0485E">
        <w:rPr>
          <w:rFonts w:ascii="Century Gothic" w:eastAsia="Century Gothic" w:hAnsi="Century Gothic" w:cs="Century Gothic"/>
        </w:rPr>
        <w:t xml:space="preserve"> asumen, en virtud del derecho internacional. La de respetarlos significa que los Estados deben abstenerse de interferir en </w:t>
      </w:r>
      <w:r w:rsidR="00EC58E2">
        <w:rPr>
          <w:rFonts w:ascii="Century Gothic" w:eastAsia="Century Gothic" w:hAnsi="Century Gothic" w:cs="Century Gothic"/>
        </w:rPr>
        <w:t>su</w:t>
      </w:r>
      <w:r w:rsidR="00B0485E" w:rsidRPr="00B0485E">
        <w:rPr>
          <w:rFonts w:ascii="Century Gothic" w:eastAsia="Century Gothic" w:hAnsi="Century Gothic" w:cs="Century Gothic"/>
        </w:rPr>
        <w:t xml:space="preserve"> disfrute o de limitarlos</w:t>
      </w:r>
      <w:r w:rsidR="00EC58E2">
        <w:rPr>
          <w:rFonts w:ascii="Century Gothic" w:eastAsia="Century Gothic" w:hAnsi="Century Gothic" w:cs="Century Gothic"/>
        </w:rPr>
        <w:t>, la</w:t>
      </w:r>
      <w:r w:rsidR="00B0485E" w:rsidRPr="00B0485E">
        <w:rPr>
          <w:rFonts w:ascii="Century Gothic" w:eastAsia="Century Gothic" w:hAnsi="Century Gothic" w:cs="Century Gothic"/>
        </w:rPr>
        <w:t xml:space="preserve"> de protegerlos exige que</w:t>
      </w:r>
      <w:r w:rsidR="00EC58E2">
        <w:rPr>
          <w:rFonts w:ascii="Century Gothic" w:eastAsia="Century Gothic" w:hAnsi="Century Gothic" w:cs="Century Gothic"/>
        </w:rPr>
        <w:t xml:space="preserve"> se </w:t>
      </w:r>
      <w:r w:rsidR="00B0485E" w:rsidRPr="00B0485E">
        <w:rPr>
          <w:rFonts w:ascii="Century Gothic" w:eastAsia="Century Gothic" w:hAnsi="Century Gothic" w:cs="Century Gothic"/>
        </w:rPr>
        <w:t xml:space="preserve">impidan los abusos de los derechos humanos contra </w:t>
      </w:r>
      <w:r w:rsidR="00EC58E2">
        <w:rPr>
          <w:rFonts w:ascii="Century Gothic" w:eastAsia="Century Gothic" w:hAnsi="Century Gothic" w:cs="Century Gothic"/>
        </w:rPr>
        <w:t>personas</w:t>
      </w:r>
      <w:r w:rsidR="00B0485E" w:rsidRPr="00B0485E">
        <w:rPr>
          <w:rFonts w:ascii="Century Gothic" w:eastAsia="Century Gothic" w:hAnsi="Century Gothic" w:cs="Century Gothic"/>
        </w:rPr>
        <w:t xml:space="preserve"> y grupos</w:t>
      </w:r>
      <w:r w:rsidR="00EC58E2">
        <w:rPr>
          <w:rFonts w:ascii="Century Gothic" w:eastAsia="Century Gothic" w:hAnsi="Century Gothic" w:cs="Century Gothic"/>
        </w:rPr>
        <w:t xml:space="preserve">, </w:t>
      </w:r>
      <w:r w:rsidR="003D2D1C">
        <w:rPr>
          <w:rFonts w:ascii="Century Gothic" w:eastAsia="Century Gothic" w:hAnsi="Century Gothic" w:cs="Century Gothic"/>
        </w:rPr>
        <w:t>por lo que respecta a la garantía</w:t>
      </w:r>
      <w:r w:rsidR="00B0485E" w:rsidRPr="00B0485E">
        <w:rPr>
          <w:rFonts w:ascii="Century Gothic" w:eastAsia="Century Gothic" w:hAnsi="Century Gothic" w:cs="Century Gothic"/>
        </w:rPr>
        <w:t xml:space="preserve"> significa que </w:t>
      </w:r>
      <w:r w:rsidR="003D2D1C">
        <w:rPr>
          <w:rFonts w:ascii="Century Gothic" w:eastAsia="Century Gothic" w:hAnsi="Century Gothic" w:cs="Century Gothic"/>
        </w:rPr>
        <w:t>se</w:t>
      </w:r>
      <w:r w:rsidR="00B0485E" w:rsidRPr="00B0485E">
        <w:rPr>
          <w:rFonts w:ascii="Century Gothic" w:eastAsia="Century Gothic" w:hAnsi="Century Gothic" w:cs="Century Gothic"/>
        </w:rPr>
        <w:t xml:space="preserve"> deben adoptar medidas positivas para facilitar el disfrute de los derechos humanos básicos. En el plano individual, así como debemos hacer respetar </w:t>
      </w:r>
      <w:r w:rsidR="00B0485E" w:rsidRPr="00B0485E">
        <w:rPr>
          <w:rFonts w:ascii="Century Gothic" w:eastAsia="Century Gothic" w:hAnsi="Century Gothic" w:cs="Century Gothic"/>
        </w:rPr>
        <w:lastRenderedPageBreak/>
        <w:t>nuestros derechos humanos, también debemos respetar los derechos humanos de los demás.</w:t>
      </w:r>
      <w:r w:rsidR="00261DA4">
        <w:rPr>
          <w:rStyle w:val="Refdenotaalpie"/>
          <w:rFonts w:ascii="Century Gothic" w:eastAsia="Century Gothic" w:hAnsi="Century Gothic" w:cs="Century Gothic"/>
        </w:rPr>
        <w:footnoteReference w:id="28"/>
      </w:r>
    </w:p>
    <w:p w14:paraId="41FE3658" w14:textId="77777777" w:rsidR="00010297" w:rsidRDefault="00010297" w:rsidP="00B0485E">
      <w:pPr>
        <w:spacing w:line="360" w:lineRule="auto"/>
        <w:jc w:val="both"/>
        <w:rPr>
          <w:rFonts w:ascii="Century Gothic" w:eastAsia="Century Gothic" w:hAnsi="Century Gothic" w:cs="Century Gothic"/>
        </w:rPr>
      </w:pPr>
    </w:p>
    <w:p w14:paraId="4AE262D1" w14:textId="1575A851" w:rsidR="0096122B" w:rsidRDefault="0096122B" w:rsidP="00CC6445">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Así mismo, en este </w:t>
      </w:r>
      <w:r w:rsidR="003D2D1C">
        <w:rPr>
          <w:rFonts w:ascii="Century Gothic" w:eastAsia="Century Gothic" w:hAnsi="Century Gothic" w:cs="Century Gothic"/>
        </w:rPr>
        <w:t>c</w:t>
      </w:r>
      <w:r>
        <w:rPr>
          <w:rFonts w:ascii="Century Gothic" w:eastAsia="Century Gothic" w:hAnsi="Century Gothic" w:cs="Century Gothic"/>
        </w:rPr>
        <w:t>ap</w:t>
      </w:r>
      <w:r w:rsidR="003D2D1C">
        <w:rPr>
          <w:rFonts w:ascii="Century Gothic" w:eastAsia="Century Gothic" w:hAnsi="Century Gothic" w:cs="Century Gothic"/>
        </w:rPr>
        <w:t>í</w:t>
      </w:r>
      <w:r>
        <w:rPr>
          <w:rFonts w:ascii="Century Gothic" w:eastAsia="Century Gothic" w:hAnsi="Century Gothic" w:cs="Century Gothic"/>
        </w:rPr>
        <w:t>tulo se establecen los objetivos específicos de la Ley, realizándose l</w:t>
      </w:r>
      <w:r w:rsidRPr="0096122B">
        <w:rPr>
          <w:rFonts w:ascii="Century Gothic" w:eastAsia="Century Gothic" w:hAnsi="Century Gothic" w:cs="Century Gothic"/>
        </w:rPr>
        <w:t>a declaración de derechos</w:t>
      </w:r>
      <w:r>
        <w:rPr>
          <w:rFonts w:ascii="Century Gothic" w:eastAsia="Century Gothic" w:hAnsi="Century Gothic" w:cs="Century Gothic"/>
        </w:rPr>
        <w:t xml:space="preserve">, </w:t>
      </w:r>
      <w:r w:rsidR="003D2D1C">
        <w:rPr>
          <w:rFonts w:ascii="Century Gothic" w:eastAsia="Century Gothic" w:hAnsi="Century Gothic" w:cs="Century Gothic"/>
        </w:rPr>
        <w:t xml:space="preserve">el </w:t>
      </w:r>
      <w:r>
        <w:rPr>
          <w:rFonts w:ascii="Century Gothic" w:eastAsia="Century Gothic" w:hAnsi="Century Gothic" w:cs="Century Gothic"/>
        </w:rPr>
        <w:t>estableci</w:t>
      </w:r>
      <w:r w:rsidR="003D2D1C">
        <w:rPr>
          <w:rFonts w:ascii="Century Gothic" w:eastAsia="Century Gothic" w:hAnsi="Century Gothic" w:cs="Century Gothic"/>
        </w:rPr>
        <w:t>miento de</w:t>
      </w:r>
      <w:r>
        <w:rPr>
          <w:rFonts w:ascii="Century Gothic" w:eastAsia="Century Gothic" w:hAnsi="Century Gothic" w:cs="Century Gothic"/>
        </w:rPr>
        <w:t xml:space="preserve"> l</w:t>
      </w:r>
      <w:r w:rsidRPr="0096122B">
        <w:rPr>
          <w:rFonts w:ascii="Century Gothic" w:eastAsia="Century Gothic" w:hAnsi="Century Gothic" w:cs="Century Gothic"/>
        </w:rPr>
        <w:t>os principios rectores y criterios que orienten la política pública estatal y demás acciones para la promoción y protección de</w:t>
      </w:r>
      <w:r>
        <w:rPr>
          <w:rFonts w:ascii="Century Gothic" w:eastAsia="Century Gothic" w:hAnsi="Century Gothic" w:cs="Century Gothic"/>
        </w:rPr>
        <w:t xml:space="preserve"> los</w:t>
      </w:r>
      <w:r w:rsidRPr="0096122B">
        <w:rPr>
          <w:rFonts w:ascii="Century Gothic" w:eastAsia="Century Gothic" w:hAnsi="Century Gothic" w:cs="Century Gothic"/>
        </w:rPr>
        <w:t xml:space="preserve"> derechos</w:t>
      </w:r>
      <w:r>
        <w:rPr>
          <w:rFonts w:ascii="Century Gothic" w:eastAsia="Century Gothic" w:hAnsi="Century Gothic" w:cs="Century Gothic"/>
        </w:rPr>
        <w:t xml:space="preserve"> indígenas</w:t>
      </w:r>
      <w:r w:rsidRPr="0096122B">
        <w:rPr>
          <w:rFonts w:ascii="Century Gothic" w:eastAsia="Century Gothic" w:hAnsi="Century Gothic" w:cs="Century Gothic"/>
        </w:rPr>
        <w:t xml:space="preserve"> y su desarrollo integral</w:t>
      </w:r>
      <w:r>
        <w:rPr>
          <w:rFonts w:ascii="Century Gothic" w:eastAsia="Century Gothic" w:hAnsi="Century Gothic" w:cs="Century Gothic"/>
        </w:rPr>
        <w:t>, sentando l</w:t>
      </w:r>
      <w:r w:rsidRPr="0096122B">
        <w:rPr>
          <w:rFonts w:ascii="Century Gothic" w:eastAsia="Century Gothic" w:hAnsi="Century Gothic" w:cs="Century Gothic"/>
        </w:rPr>
        <w:t xml:space="preserve">as bases generales para </w:t>
      </w:r>
      <w:r>
        <w:rPr>
          <w:rFonts w:ascii="Century Gothic" w:eastAsia="Century Gothic" w:hAnsi="Century Gothic" w:cs="Century Gothic"/>
        </w:rPr>
        <w:t>la</w:t>
      </w:r>
      <w:r w:rsidRPr="0096122B">
        <w:rPr>
          <w:rFonts w:ascii="Century Gothic" w:eastAsia="Century Gothic" w:hAnsi="Century Gothic" w:cs="Century Gothic"/>
        </w:rPr>
        <w:t xml:space="preserve"> participación en la instrumentación de políticas públicas</w:t>
      </w:r>
      <w:r w:rsidR="003D2D1C">
        <w:rPr>
          <w:rFonts w:ascii="Century Gothic" w:eastAsia="Century Gothic" w:hAnsi="Century Gothic" w:cs="Century Gothic"/>
        </w:rPr>
        <w:t xml:space="preserve">, así como lo referente </w:t>
      </w:r>
      <w:r w:rsidRPr="0096122B">
        <w:rPr>
          <w:rFonts w:ascii="Century Gothic" w:eastAsia="Century Gothic" w:hAnsi="Century Gothic" w:cs="Century Gothic"/>
        </w:rPr>
        <w:t xml:space="preserve">a promover, respetar y garantizar </w:t>
      </w:r>
      <w:r>
        <w:rPr>
          <w:rFonts w:ascii="Century Gothic" w:eastAsia="Century Gothic" w:hAnsi="Century Gothic" w:cs="Century Gothic"/>
        </w:rPr>
        <w:t>los</w:t>
      </w:r>
      <w:r w:rsidRPr="0096122B">
        <w:rPr>
          <w:rFonts w:ascii="Century Gothic" w:eastAsia="Century Gothic" w:hAnsi="Century Gothic" w:cs="Century Gothic"/>
        </w:rPr>
        <w:t xml:space="preserve"> derechos</w:t>
      </w:r>
      <w:r>
        <w:rPr>
          <w:rFonts w:ascii="Century Gothic" w:eastAsia="Century Gothic" w:hAnsi="Century Gothic" w:cs="Century Gothic"/>
        </w:rPr>
        <w:t>, otorgando l</w:t>
      </w:r>
      <w:r w:rsidRPr="0096122B">
        <w:rPr>
          <w:rFonts w:ascii="Century Gothic" w:eastAsia="Century Gothic" w:hAnsi="Century Gothic" w:cs="Century Gothic"/>
        </w:rPr>
        <w:t xml:space="preserve">as facultades y obligaciones de las dependencias de la administración pública estatal y municipal, así como de sus organismos descentralizados y públicos autónomos para el cumplimiento del objeto </w:t>
      </w:r>
      <w:r>
        <w:rPr>
          <w:rFonts w:ascii="Century Gothic" w:eastAsia="Century Gothic" w:hAnsi="Century Gothic" w:cs="Century Gothic"/>
        </w:rPr>
        <w:t>general</w:t>
      </w:r>
      <w:r w:rsidR="00CC6445">
        <w:rPr>
          <w:rFonts w:ascii="Century Gothic" w:eastAsia="Century Gothic" w:hAnsi="Century Gothic" w:cs="Century Gothic"/>
        </w:rPr>
        <w:t xml:space="preserve">, disponiendo </w:t>
      </w:r>
      <w:r w:rsidRPr="0096122B">
        <w:rPr>
          <w:rFonts w:ascii="Century Gothic" w:eastAsia="Century Gothic" w:hAnsi="Century Gothic" w:cs="Century Gothic"/>
        </w:rPr>
        <w:t>infracciones y sanciones.</w:t>
      </w:r>
    </w:p>
    <w:p w14:paraId="7C5CA1D0" w14:textId="08B8B1AF" w:rsidR="007B2B72" w:rsidRDefault="007B2B72" w:rsidP="00CC6445">
      <w:pPr>
        <w:spacing w:line="360" w:lineRule="auto"/>
        <w:jc w:val="both"/>
        <w:rPr>
          <w:rFonts w:ascii="Century Gothic" w:eastAsia="Century Gothic" w:hAnsi="Century Gothic" w:cs="Century Gothic"/>
        </w:rPr>
      </w:pPr>
    </w:p>
    <w:p w14:paraId="308549A3" w14:textId="2CE2E4B8" w:rsidR="007B2B72" w:rsidRDefault="007B2B72" w:rsidP="00CC6445">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En el </w:t>
      </w:r>
      <w:r w:rsidR="00436494">
        <w:rPr>
          <w:rFonts w:ascii="Century Gothic" w:eastAsia="Century Gothic" w:hAnsi="Century Gothic" w:cs="Century Gothic"/>
        </w:rPr>
        <w:t>artículo</w:t>
      </w:r>
      <w:r>
        <w:rPr>
          <w:rFonts w:ascii="Century Gothic" w:eastAsia="Century Gothic" w:hAnsi="Century Gothic" w:cs="Century Gothic"/>
        </w:rPr>
        <w:t xml:space="preserve"> 4, se reconoce la composición de la población del </w:t>
      </w:r>
      <w:r w:rsidR="005D1D87">
        <w:rPr>
          <w:rFonts w:ascii="Century Gothic" w:eastAsia="Century Gothic" w:hAnsi="Century Gothic" w:cs="Century Gothic"/>
        </w:rPr>
        <w:t>E</w:t>
      </w:r>
      <w:r>
        <w:rPr>
          <w:rFonts w:ascii="Century Gothic" w:eastAsia="Century Gothic" w:hAnsi="Century Gothic" w:cs="Century Gothic"/>
        </w:rPr>
        <w:t xml:space="preserve">stado como </w:t>
      </w:r>
      <w:r w:rsidRPr="007B2B72">
        <w:rPr>
          <w:rFonts w:ascii="Century Gothic" w:eastAsia="Century Gothic" w:hAnsi="Century Gothic" w:cs="Century Gothic"/>
        </w:rPr>
        <w:t xml:space="preserve">pluricultural, pluriétnica y </w:t>
      </w:r>
      <w:proofErr w:type="spellStart"/>
      <w:r w:rsidRPr="007B2B72">
        <w:rPr>
          <w:rFonts w:ascii="Century Gothic" w:eastAsia="Century Gothic" w:hAnsi="Century Gothic" w:cs="Century Gothic"/>
        </w:rPr>
        <w:t>multilingüística</w:t>
      </w:r>
      <w:proofErr w:type="spellEnd"/>
      <w:r>
        <w:rPr>
          <w:rFonts w:ascii="Century Gothic" w:eastAsia="Century Gothic" w:hAnsi="Century Gothic" w:cs="Century Gothic"/>
        </w:rPr>
        <w:t>. Pluricultural, refiriéndose a la convivencia de diferentes grupos poblacionales que poseen culturas diversas; p</w:t>
      </w:r>
      <w:r w:rsidR="005D1D87">
        <w:rPr>
          <w:rFonts w:ascii="Century Gothic" w:eastAsia="Century Gothic" w:hAnsi="Century Gothic" w:cs="Century Gothic"/>
        </w:rPr>
        <w:t>l</w:t>
      </w:r>
      <w:r>
        <w:rPr>
          <w:rFonts w:ascii="Century Gothic" w:eastAsia="Century Gothic" w:hAnsi="Century Gothic" w:cs="Century Gothic"/>
        </w:rPr>
        <w:t>uri</w:t>
      </w:r>
      <w:r w:rsidR="00C11844">
        <w:rPr>
          <w:rFonts w:ascii="Century Gothic" w:eastAsia="Century Gothic" w:hAnsi="Century Gothic" w:cs="Century Gothic"/>
        </w:rPr>
        <w:t>é</w:t>
      </w:r>
      <w:r>
        <w:rPr>
          <w:rFonts w:ascii="Century Gothic" w:eastAsia="Century Gothic" w:hAnsi="Century Gothic" w:cs="Century Gothic"/>
        </w:rPr>
        <w:t xml:space="preserve">tnica derivado de los distintos pueblos indígenas que componen esta entidad federativa, </w:t>
      </w:r>
      <w:r w:rsidR="005D1D87">
        <w:rPr>
          <w:rFonts w:ascii="Century Gothic" w:eastAsia="Century Gothic" w:hAnsi="Century Gothic" w:cs="Century Gothic"/>
        </w:rPr>
        <w:t>refiriéndose</w:t>
      </w:r>
      <w:r>
        <w:rPr>
          <w:rFonts w:ascii="Century Gothic" w:eastAsia="Century Gothic" w:hAnsi="Century Gothic" w:cs="Century Gothic"/>
        </w:rPr>
        <w:t xml:space="preserve"> no exclusivamente a aquellos que son originarios del </w:t>
      </w:r>
      <w:r w:rsidR="005D1D87">
        <w:rPr>
          <w:rFonts w:ascii="Century Gothic" w:eastAsia="Century Gothic" w:hAnsi="Century Gothic" w:cs="Century Gothic"/>
        </w:rPr>
        <w:t>E</w:t>
      </w:r>
      <w:r>
        <w:rPr>
          <w:rFonts w:ascii="Century Gothic" w:eastAsia="Century Gothic" w:hAnsi="Century Gothic" w:cs="Century Gothic"/>
        </w:rPr>
        <w:t>stado de Chihuahua, sino también a quienes por diferentes circunstancias llegaron a estas tierras y se han asentado aquí</w:t>
      </w:r>
      <w:r w:rsidR="00C11844">
        <w:rPr>
          <w:rFonts w:ascii="Century Gothic" w:eastAsia="Century Gothic" w:hAnsi="Century Gothic" w:cs="Century Gothic"/>
        </w:rPr>
        <w:t xml:space="preserve">, ya que además de </w:t>
      </w:r>
      <w:proofErr w:type="spellStart"/>
      <w:r w:rsidR="00C11844">
        <w:rPr>
          <w:rFonts w:ascii="Century Gothic" w:eastAsia="Century Gothic" w:hAnsi="Century Gothic" w:cs="Century Gothic"/>
        </w:rPr>
        <w:t>Odami</w:t>
      </w:r>
      <w:proofErr w:type="spellEnd"/>
      <w:r w:rsidR="00C11844">
        <w:rPr>
          <w:rFonts w:ascii="Century Gothic" w:eastAsia="Century Gothic" w:hAnsi="Century Gothic" w:cs="Century Gothic"/>
        </w:rPr>
        <w:t xml:space="preserve">, </w:t>
      </w:r>
      <w:proofErr w:type="spellStart"/>
      <w:r w:rsidR="00C11844">
        <w:rPr>
          <w:rFonts w:ascii="Century Gothic" w:eastAsia="Century Gothic" w:hAnsi="Century Gothic" w:cs="Century Gothic"/>
        </w:rPr>
        <w:lastRenderedPageBreak/>
        <w:t>Raramuri</w:t>
      </w:r>
      <w:proofErr w:type="spellEnd"/>
      <w:r w:rsidR="00C11844">
        <w:rPr>
          <w:rFonts w:ascii="Century Gothic" w:eastAsia="Century Gothic" w:hAnsi="Century Gothic" w:cs="Century Gothic"/>
        </w:rPr>
        <w:t xml:space="preserve">, </w:t>
      </w:r>
      <w:proofErr w:type="spellStart"/>
      <w:r w:rsidR="00C11844">
        <w:rPr>
          <w:rFonts w:ascii="Century Gothic" w:eastAsia="Century Gothic" w:hAnsi="Century Gothic" w:cs="Century Gothic"/>
        </w:rPr>
        <w:t>O‘oba</w:t>
      </w:r>
      <w:proofErr w:type="spellEnd"/>
      <w:r w:rsidR="00C11844">
        <w:rPr>
          <w:rFonts w:ascii="Century Gothic" w:eastAsia="Century Gothic" w:hAnsi="Century Gothic" w:cs="Century Gothic"/>
        </w:rPr>
        <w:t xml:space="preserve"> y </w:t>
      </w:r>
      <w:proofErr w:type="spellStart"/>
      <w:r w:rsidR="00C11844">
        <w:rPr>
          <w:rFonts w:ascii="Century Gothic" w:eastAsia="Century Gothic" w:hAnsi="Century Gothic" w:cs="Century Gothic"/>
        </w:rPr>
        <w:t>Warijo</w:t>
      </w:r>
      <w:proofErr w:type="spellEnd"/>
      <w:r w:rsidR="00C11844">
        <w:rPr>
          <w:rFonts w:ascii="Century Gothic" w:eastAsia="Century Gothic" w:hAnsi="Century Gothic" w:cs="Century Gothic"/>
        </w:rPr>
        <w:t xml:space="preserve">, que son los pueblos reconocidos hasta la fecha como originarios y cuyas lenguas se hablan en Chihuahua, también contamos con un </w:t>
      </w:r>
      <w:r w:rsidR="005D1D87">
        <w:rPr>
          <w:rFonts w:ascii="Century Gothic" w:eastAsia="Century Gothic" w:hAnsi="Century Gothic" w:cs="Century Gothic"/>
        </w:rPr>
        <w:t>gran</w:t>
      </w:r>
      <w:r w:rsidR="00C11844">
        <w:rPr>
          <w:rFonts w:ascii="Century Gothic" w:eastAsia="Century Gothic" w:hAnsi="Century Gothic" w:cs="Century Gothic"/>
        </w:rPr>
        <w:t xml:space="preserve"> n</w:t>
      </w:r>
      <w:r w:rsidR="005D1D87">
        <w:rPr>
          <w:rFonts w:ascii="Century Gothic" w:eastAsia="Century Gothic" w:hAnsi="Century Gothic" w:cs="Century Gothic"/>
        </w:rPr>
        <w:t>ú</w:t>
      </w:r>
      <w:r w:rsidR="00C11844">
        <w:rPr>
          <w:rFonts w:ascii="Century Gothic" w:eastAsia="Century Gothic" w:hAnsi="Century Gothic" w:cs="Century Gothic"/>
        </w:rPr>
        <w:t>mero de personas pertenecientes a los pueblos Mixteco, Chinanteco, Zapoteco, entre otros, a su vez hablan su propio idioma y practican su cultura.</w:t>
      </w:r>
    </w:p>
    <w:p w14:paraId="5D2D2EA9" w14:textId="2963EE2D" w:rsidR="00C11844" w:rsidRDefault="00C11844" w:rsidP="00CC6445">
      <w:pPr>
        <w:spacing w:line="360" w:lineRule="auto"/>
        <w:jc w:val="both"/>
        <w:rPr>
          <w:rFonts w:ascii="Century Gothic" w:eastAsia="Century Gothic" w:hAnsi="Century Gothic" w:cs="Century Gothic"/>
        </w:rPr>
      </w:pPr>
    </w:p>
    <w:p w14:paraId="3A55498D" w14:textId="0EAD879B" w:rsidR="00C11844" w:rsidRDefault="00C11844" w:rsidP="008A32D4">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Ejemplo de esta diversidad cultural y lingüística, </w:t>
      </w:r>
      <w:r w:rsidR="008A32D4">
        <w:rPr>
          <w:rFonts w:ascii="Century Gothic" w:eastAsia="Century Gothic" w:hAnsi="Century Gothic" w:cs="Century Gothic"/>
        </w:rPr>
        <w:t>son</w:t>
      </w:r>
      <w:r w:rsidRPr="00C11844">
        <w:rPr>
          <w:rFonts w:ascii="Century Gothic" w:eastAsia="Century Gothic" w:hAnsi="Century Gothic" w:cs="Century Gothic"/>
        </w:rPr>
        <w:t xml:space="preserve"> las grandes fiestas que organizan, ya sea por cuestiones</w:t>
      </w:r>
      <w:r w:rsidR="008A32D4">
        <w:rPr>
          <w:rFonts w:ascii="Century Gothic" w:eastAsia="Century Gothic" w:hAnsi="Century Gothic" w:cs="Century Gothic"/>
        </w:rPr>
        <w:t xml:space="preserve"> </w:t>
      </w:r>
      <w:r w:rsidRPr="00C11844">
        <w:rPr>
          <w:rFonts w:ascii="Century Gothic" w:eastAsia="Century Gothic" w:hAnsi="Century Gothic" w:cs="Century Gothic"/>
        </w:rPr>
        <w:t xml:space="preserve">religiosas, como </w:t>
      </w:r>
      <w:r w:rsidR="000F0749">
        <w:rPr>
          <w:rFonts w:ascii="Century Gothic" w:eastAsia="Century Gothic" w:hAnsi="Century Gothic" w:cs="Century Gothic"/>
        </w:rPr>
        <w:t>S</w:t>
      </w:r>
      <w:r w:rsidRPr="00C11844">
        <w:rPr>
          <w:rFonts w:ascii="Century Gothic" w:eastAsia="Century Gothic" w:hAnsi="Century Gothic" w:cs="Century Gothic"/>
        </w:rPr>
        <w:t xml:space="preserve">emana </w:t>
      </w:r>
      <w:r w:rsidR="000F0749">
        <w:rPr>
          <w:rFonts w:ascii="Century Gothic" w:eastAsia="Century Gothic" w:hAnsi="Century Gothic" w:cs="Century Gothic"/>
        </w:rPr>
        <w:t>S</w:t>
      </w:r>
      <w:r w:rsidRPr="00C11844">
        <w:rPr>
          <w:rFonts w:ascii="Century Gothic" w:eastAsia="Century Gothic" w:hAnsi="Century Gothic" w:cs="Century Gothic"/>
        </w:rPr>
        <w:t>anta</w:t>
      </w:r>
      <w:r w:rsidR="000F0749">
        <w:rPr>
          <w:rFonts w:ascii="Century Gothic" w:eastAsia="Century Gothic" w:hAnsi="Century Gothic" w:cs="Century Gothic"/>
        </w:rPr>
        <w:t xml:space="preserve">, </w:t>
      </w:r>
      <w:r w:rsidRPr="00C11844">
        <w:rPr>
          <w:rFonts w:ascii="Century Gothic" w:eastAsia="Century Gothic" w:hAnsi="Century Gothic" w:cs="Century Gothic"/>
        </w:rPr>
        <w:t>el 6 de enero, o por otras razones</w:t>
      </w:r>
      <w:r w:rsidR="008A32D4">
        <w:rPr>
          <w:rFonts w:ascii="Century Gothic" w:eastAsia="Century Gothic" w:hAnsi="Century Gothic" w:cs="Century Gothic"/>
        </w:rPr>
        <w:t xml:space="preserve">, principalmente en las regiones serranas. </w:t>
      </w:r>
      <w:r w:rsidRPr="00C11844">
        <w:rPr>
          <w:rFonts w:ascii="Century Gothic" w:eastAsia="Century Gothic" w:hAnsi="Century Gothic" w:cs="Century Gothic"/>
        </w:rPr>
        <w:t>Uno de los</w:t>
      </w:r>
      <w:r w:rsidR="008A32D4">
        <w:rPr>
          <w:rFonts w:ascii="Century Gothic" w:eastAsia="Century Gothic" w:hAnsi="Century Gothic" w:cs="Century Gothic"/>
        </w:rPr>
        <w:t xml:space="preserve"> </w:t>
      </w:r>
      <w:r w:rsidRPr="00C11844">
        <w:rPr>
          <w:rFonts w:ascii="Century Gothic" w:eastAsia="Century Gothic" w:hAnsi="Century Gothic" w:cs="Century Gothic"/>
        </w:rPr>
        <w:t>elementos centrales de tales fiestas es el tesgüino, el cual es importante por la</w:t>
      </w:r>
      <w:r w:rsidR="008A32D4">
        <w:rPr>
          <w:rFonts w:ascii="Century Gothic" w:eastAsia="Century Gothic" w:hAnsi="Century Gothic" w:cs="Century Gothic"/>
        </w:rPr>
        <w:t xml:space="preserve"> </w:t>
      </w:r>
      <w:r w:rsidRPr="00C11844">
        <w:rPr>
          <w:rFonts w:ascii="Century Gothic" w:eastAsia="Century Gothic" w:hAnsi="Century Gothic" w:cs="Century Gothic"/>
        </w:rPr>
        <w:t xml:space="preserve">representación social y política que tiene en ellos. </w:t>
      </w:r>
    </w:p>
    <w:p w14:paraId="343A8690" w14:textId="77777777" w:rsidR="008A32D4" w:rsidRPr="00C11844" w:rsidRDefault="008A32D4" w:rsidP="008A32D4">
      <w:pPr>
        <w:spacing w:line="360" w:lineRule="auto"/>
        <w:jc w:val="both"/>
        <w:rPr>
          <w:rFonts w:ascii="Century Gothic" w:eastAsia="Century Gothic" w:hAnsi="Century Gothic" w:cs="Century Gothic"/>
        </w:rPr>
      </w:pPr>
    </w:p>
    <w:p w14:paraId="4228BC9B" w14:textId="0BC928F4" w:rsidR="007B2B72" w:rsidRDefault="00C11844" w:rsidP="009D5D9E">
      <w:pPr>
        <w:spacing w:line="360" w:lineRule="auto"/>
        <w:jc w:val="both"/>
        <w:rPr>
          <w:rFonts w:ascii="Century Gothic" w:eastAsia="Century Gothic" w:hAnsi="Century Gothic" w:cs="Century Gothic"/>
        </w:rPr>
      </w:pPr>
      <w:r w:rsidRPr="00C11844">
        <w:rPr>
          <w:rFonts w:ascii="Century Gothic" w:eastAsia="Century Gothic" w:hAnsi="Century Gothic" w:cs="Century Gothic"/>
        </w:rPr>
        <w:t>Aun teniendo características similares, estos grupos se diferencian de</w:t>
      </w:r>
      <w:r w:rsidR="008A32D4">
        <w:rPr>
          <w:rFonts w:ascii="Century Gothic" w:eastAsia="Century Gothic" w:hAnsi="Century Gothic" w:cs="Century Gothic"/>
        </w:rPr>
        <w:t xml:space="preserve"> </w:t>
      </w:r>
      <w:r w:rsidRPr="00C11844">
        <w:rPr>
          <w:rFonts w:ascii="Century Gothic" w:eastAsia="Century Gothic" w:hAnsi="Century Gothic" w:cs="Century Gothic"/>
        </w:rPr>
        <w:t>entre ellos por algunos detalles que veremos a continuación</w:t>
      </w:r>
      <w:r w:rsidR="008A32D4">
        <w:rPr>
          <w:rFonts w:ascii="Century Gothic" w:eastAsia="Century Gothic" w:hAnsi="Century Gothic" w:cs="Century Gothic"/>
        </w:rPr>
        <w:t>, según los describe el Programa Sectorial de Pueblos y Comunidades Indígenas</w:t>
      </w:r>
      <w:r w:rsidR="008A32D4">
        <w:rPr>
          <w:rStyle w:val="Refdenotaalpie"/>
          <w:rFonts w:ascii="Century Gothic" w:eastAsia="Century Gothic" w:hAnsi="Century Gothic" w:cs="Century Gothic"/>
        </w:rPr>
        <w:footnoteReference w:id="29"/>
      </w:r>
      <w:r w:rsidR="008A32D4">
        <w:rPr>
          <w:rFonts w:ascii="Century Gothic" w:eastAsia="Century Gothic" w:hAnsi="Century Gothic" w:cs="Century Gothic"/>
        </w:rPr>
        <w:t xml:space="preserve"> emitido por la entonces Coordinación Estatal de la Tarahumara, hoy Secretaria de Pueblos y Comunidades Indígenas: los </w:t>
      </w:r>
      <w:r w:rsidR="008A32D4" w:rsidRPr="008A32D4">
        <w:rPr>
          <w:rFonts w:ascii="Century Gothic" w:eastAsia="Century Gothic" w:hAnsi="Century Gothic" w:cs="Century Gothic"/>
        </w:rPr>
        <w:t xml:space="preserve">Rarámuri o </w:t>
      </w:r>
      <w:r w:rsidR="008A32D4">
        <w:rPr>
          <w:rFonts w:ascii="Century Gothic" w:eastAsia="Century Gothic" w:hAnsi="Century Gothic" w:cs="Century Gothic"/>
        </w:rPr>
        <w:t>T</w:t>
      </w:r>
      <w:r w:rsidR="008A32D4" w:rsidRPr="008A32D4">
        <w:rPr>
          <w:rFonts w:ascii="Century Gothic" w:eastAsia="Century Gothic" w:hAnsi="Century Gothic" w:cs="Century Gothic"/>
        </w:rPr>
        <w:t>arahumara, son el</w:t>
      </w:r>
      <w:r w:rsidR="008A32D4">
        <w:rPr>
          <w:rFonts w:ascii="Century Gothic" w:eastAsia="Century Gothic" w:hAnsi="Century Gothic" w:cs="Century Gothic"/>
        </w:rPr>
        <w:t xml:space="preserve"> pueblo</w:t>
      </w:r>
      <w:r w:rsidR="008A32D4" w:rsidRPr="008A32D4">
        <w:rPr>
          <w:rFonts w:ascii="Century Gothic" w:eastAsia="Century Gothic" w:hAnsi="Century Gothic" w:cs="Century Gothic"/>
        </w:rPr>
        <w:t xml:space="preserve"> mayoritario</w:t>
      </w:r>
      <w:r w:rsidR="008A32D4">
        <w:rPr>
          <w:rFonts w:ascii="Century Gothic" w:eastAsia="Century Gothic" w:hAnsi="Century Gothic" w:cs="Century Gothic"/>
        </w:rPr>
        <w:t>, cuya principal fortaleza</w:t>
      </w:r>
      <w:r w:rsidR="008A32D4" w:rsidRPr="008A32D4">
        <w:rPr>
          <w:rFonts w:ascii="Century Gothic" w:eastAsia="Century Gothic" w:hAnsi="Century Gothic" w:cs="Century Gothic"/>
        </w:rPr>
        <w:t xml:space="preserve"> </w:t>
      </w:r>
      <w:r w:rsidR="00995650">
        <w:rPr>
          <w:rFonts w:ascii="Century Gothic" w:eastAsia="Century Gothic" w:hAnsi="Century Gothic" w:cs="Century Gothic"/>
        </w:rPr>
        <w:t xml:space="preserve">es </w:t>
      </w:r>
      <w:r w:rsidR="008A32D4" w:rsidRPr="008A32D4">
        <w:rPr>
          <w:rFonts w:ascii="Century Gothic" w:eastAsia="Century Gothic" w:hAnsi="Century Gothic" w:cs="Century Gothic"/>
        </w:rPr>
        <w:t>sin duda su</w:t>
      </w:r>
      <w:r w:rsidR="008A32D4">
        <w:rPr>
          <w:rFonts w:ascii="Century Gothic" w:eastAsia="Century Gothic" w:hAnsi="Century Gothic" w:cs="Century Gothic"/>
        </w:rPr>
        <w:t xml:space="preserve"> </w:t>
      </w:r>
      <w:r w:rsidR="008A32D4" w:rsidRPr="008A32D4">
        <w:rPr>
          <w:rFonts w:ascii="Century Gothic" w:eastAsia="Century Gothic" w:hAnsi="Century Gothic" w:cs="Century Gothic"/>
        </w:rPr>
        <w:t>forma ancestral de organización. Los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registros de los primeros misioneros, dicen que su organización se</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basó en el parentesco, se nombraban caciques y principales,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quienes gobernaban una jurisdicción geográfica que comprendía</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una o varias rancherías dispersas, sin que existiera </w:t>
      </w:r>
      <w:r w:rsidR="00995650">
        <w:rPr>
          <w:rFonts w:ascii="Century Gothic" w:eastAsia="Century Gothic" w:hAnsi="Century Gothic" w:cs="Century Gothic"/>
        </w:rPr>
        <w:t xml:space="preserve">un solo </w:t>
      </w:r>
      <w:r w:rsidR="008A32D4" w:rsidRPr="008A32D4">
        <w:rPr>
          <w:rFonts w:ascii="Century Gothic" w:eastAsia="Century Gothic" w:hAnsi="Century Gothic" w:cs="Century Gothic"/>
        </w:rPr>
        <w:t>Gobierno para la nación rarámuri.</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En la actualidad no se registran grandes diferencias, la comunidad</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nombra a una estructura de gobierno, </w:t>
      </w:r>
      <w:r w:rsidR="008A32D4" w:rsidRPr="008A32D4">
        <w:rPr>
          <w:rFonts w:ascii="Century Gothic" w:eastAsia="Century Gothic" w:hAnsi="Century Gothic" w:cs="Century Gothic"/>
        </w:rPr>
        <w:lastRenderedPageBreak/>
        <w:t>encabezada por un</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gobernador o “</w:t>
      </w:r>
      <w:proofErr w:type="spellStart"/>
      <w:r w:rsidR="008A32D4" w:rsidRPr="008A32D4">
        <w:rPr>
          <w:rFonts w:ascii="Century Gothic" w:eastAsia="Century Gothic" w:hAnsi="Century Gothic" w:cs="Century Gothic"/>
        </w:rPr>
        <w:t>Siríame</w:t>
      </w:r>
      <w:proofErr w:type="spellEnd"/>
      <w:r w:rsidR="008A32D4" w:rsidRPr="008A32D4">
        <w:rPr>
          <w:rFonts w:ascii="Century Gothic" w:eastAsia="Century Gothic" w:hAnsi="Century Gothic" w:cs="Century Gothic"/>
        </w:rPr>
        <w:t>”, quien es el responsable de conducir a buen</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destino a la comunidad</w:t>
      </w:r>
      <w:r w:rsidR="009D5D9E">
        <w:rPr>
          <w:rFonts w:ascii="Century Gothic" w:eastAsia="Century Gothic" w:hAnsi="Century Gothic" w:cs="Century Gothic"/>
        </w:rPr>
        <w:t>, en cuanto a su idioma</w:t>
      </w:r>
      <w:r w:rsidR="009D5D9E" w:rsidRPr="009D5D9E">
        <w:rPr>
          <w:rFonts w:ascii="Century Gothic" w:eastAsia="Century Gothic" w:hAnsi="Century Gothic" w:cs="Century Gothic"/>
        </w:rPr>
        <w:t>, la región en donde viven los rarámuri, dentro de la Sierra</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Tarahumara, se puede dividir en cinco grandes áreas dialectales —dentro de</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cada una de ellas se habla una variante de la lengua tarahumara—: 1) oeste</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(representada por las variantes localizadas al oeste de la Barranca de</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 xml:space="preserve">Urique), 2) norte (que incluye la lengua de </w:t>
      </w:r>
      <w:proofErr w:type="spellStart"/>
      <w:r w:rsidR="009D5D9E" w:rsidRPr="009D5D9E">
        <w:rPr>
          <w:rFonts w:ascii="Century Gothic" w:eastAsia="Century Gothic" w:hAnsi="Century Gothic" w:cs="Century Gothic"/>
        </w:rPr>
        <w:t>Sisoguichi</w:t>
      </w:r>
      <w:proofErr w:type="spellEnd"/>
      <w:r w:rsidR="009D5D9E" w:rsidRPr="009D5D9E">
        <w:rPr>
          <w:rFonts w:ascii="Century Gothic" w:eastAsia="Century Gothic" w:hAnsi="Century Gothic" w:cs="Century Gothic"/>
        </w:rPr>
        <w:t xml:space="preserve">, </w:t>
      </w:r>
      <w:proofErr w:type="spellStart"/>
      <w:r w:rsidR="009D5D9E" w:rsidRPr="009D5D9E">
        <w:rPr>
          <w:rFonts w:ascii="Century Gothic" w:eastAsia="Century Gothic" w:hAnsi="Century Gothic" w:cs="Century Gothic"/>
        </w:rPr>
        <w:t>Narárachi</w:t>
      </w:r>
      <w:proofErr w:type="spellEnd"/>
      <w:r w:rsidR="009D5D9E" w:rsidRPr="009D5D9E">
        <w:rPr>
          <w:rFonts w:ascii="Century Gothic" w:eastAsia="Century Gothic" w:hAnsi="Century Gothic" w:cs="Century Gothic"/>
        </w:rPr>
        <w:t xml:space="preserve">, </w:t>
      </w:r>
      <w:proofErr w:type="spellStart"/>
      <w:r w:rsidR="009D5D9E" w:rsidRPr="009D5D9E">
        <w:rPr>
          <w:rFonts w:ascii="Century Gothic" w:eastAsia="Century Gothic" w:hAnsi="Century Gothic" w:cs="Century Gothic"/>
        </w:rPr>
        <w:t>Carichí</w:t>
      </w:r>
      <w:proofErr w:type="spellEnd"/>
      <w:r w:rsidR="009D5D9E" w:rsidRPr="009D5D9E">
        <w:rPr>
          <w:rFonts w:ascii="Century Gothic" w:eastAsia="Century Gothic" w:hAnsi="Century Gothic" w:cs="Century Gothic"/>
        </w:rPr>
        <w:t>,</w:t>
      </w:r>
      <w:r w:rsidR="009D5D9E">
        <w:rPr>
          <w:rFonts w:ascii="Century Gothic" w:eastAsia="Century Gothic" w:hAnsi="Century Gothic" w:cs="Century Gothic"/>
        </w:rPr>
        <w:t xml:space="preserve"> </w:t>
      </w:r>
      <w:proofErr w:type="spellStart"/>
      <w:r w:rsidR="009D5D9E" w:rsidRPr="009D5D9E">
        <w:rPr>
          <w:rFonts w:ascii="Century Gothic" w:eastAsia="Century Gothic" w:hAnsi="Century Gothic" w:cs="Century Gothic"/>
        </w:rPr>
        <w:t>Ocórare</w:t>
      </w:r>
      <w:proofErr w:type="spellEnd"/>
      <w:r w:rsidR="009D5D9E" w:rsidRPr="009D5D9E">
        <w:rPr>
          <w:rFonts w:ascii="Century Gothic" w:eastAsia="Century Gothic" w:hAnsi="Century Gothic" w:cs="Century Gothic"/>
        </w:rPr>
        <w:t xml:space="preserve">, </w:t>
      </w:r>
      <w:proofErr w:type="spellStart"/>
      <w:r w:rsidR="009D5D9E" w:rsidRPr="009D5D9E">
        <w:rPr>
          <w:rFonts w:ascii="Century Gothic" w:eastAsia="Century Gothic" w:hAnsi="Century Gothic" w:cs="Century Gothic"/>
        </w:rPr>
        <w:t>Pasigochi</w:t>
      </w:r>
      <w:proofErr w:type="spellEnd"/>
      <w:r w:rsidR="009D5D9E" w:rsidRPr="009D5D9E">
        <w:rPr>
          <w:rFonts w:ascii="Century Gothic" w:eastAsia="Century Gothic" w:hAnsi="Century Gothic" w:cs="Century Gothic"/>
        </w:rPr>
        <w:t xml:space="preserve"> y </w:t>
      </w:r>
      <w:proofErr w:type="spellStart"/>
      <w:r w:rsidR="009D5D9E" w:rsidRPr="009D5D9E">
        <w:rPr>
          <w:rFonts w:ascii="Century Gothic" w:eastAsia="Century Gothic" w:hAnsi="Century Gothic" w:cs="Century Gothic"/>
        </w:rPr>
        <w:t>Norogachi</w:t>
      </w:r>
      <w:proofErr w:type="spellEnd"/>
      <w:r w:rsidR="009D5D9E" w:rsidRPr="009D5D9E">
        <w:rPr>
          <w:rFonts w:ascii="Century Gothic" w:eastAsia="Century Gothic" w:hAnsi="Century Gothic" w:cs="Century Gothic"/>
        </w:rPr>
        <w:t>), 3) centro (representada por las variantes de</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 xml:space="preserve">la región de Guachochi), 4) cumbre o </w:t>
      </w:r>
      <w:proofErr w:type="spellStart"/>
      <w:r w:rsidR="009D5D9E" w:rsidRPr="009D5D9E">
        <w:rPr>
          <w:rFonts w:ascii="Century Gothic" w:eastAsia="Century Gothic" w:hAnsi="Century Gothic" w:cs="Century Gothic"/>
        </w:rPr>
        <w:t>interbarranca</w:t>
      </w:r>
      <w:proofErr w:type="spellEnd"/>
      <w:r w:rsidR="009D5D9E" w:rsidRPr="009D5D9E">
        <w:rPr>
          <w:rFonts w:ascii="Century Gothic" w:eastAsia="Century Gothic" w:hAnsi="Century Gothic" w:cs="Century Gothic"/>
        </w:rPr>
        <w:t xml:space="preserve"> (representada por las</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lenguas localizadas entre las barrancas de Urique y</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Batopilas) y 5) sur (que incluye las variantes empleadas al sur de la Barranca</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 xml:space="preserve">de la </w:t>
      </w:r>
      <w:proofErr w:type="spellStart"/>
      <w:r w:rsidR="009D5D9E" w:rsidRPr="009D5D9E">
        <w:rPr>
          <w:rFonts w:ascii="Century Gothic" w:eastAsia="Century Gothic" w:hAnsi="Century Gothic" w:cs="Century Gothic"/>
        </w:rPr>
        <w:t>Sinforosa</w:t>
      </w:r>
      <w:proofErr w:type="spellEnd"/>
      <w:r w:rsidR="009D5D9E" w:rsidRPr="009D5D9E">
        <w:rPr>
          <w:rFonts w:ascii="Century Gothic" w:eastAsia="Century Gothic" w:hAnsi="Century Gothic" w:cs="Century Gothic"/>
        </w:rPr>
        <w:t>, al este de la región tepehuana).</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Con esto subrayamos que el idioma rarámuri no es usado igual entre todos</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sus integrantes. Por ejemplo el término se usa en las llamadas partes Alta y</w:t>
      </w:r>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 xml:space="preserve">Media de la sierra, en la región occidental se nombran a sí mismos </w:t>
      </w:r>
      <w:proofErr w:type="spellStart"/>
      <w:r w:rsidR="009D5D9E" w:rsidRPr="009D5D9E">
        <w:rPr>
          <w:rFonts w:ascii="Century Gothic" w:eastAsia="Century Gothic" w:hAnsi="Century Gothic" w:cs="Century Gothic"/>
        </w:rPr>
        <w:t>rarómri</w:t>
      </w:r>
      <w:proofErr w:type="spellEnd"/>
      <w:r w:rsidR="009D5D9E">
        <w:rPr>
          <w:rFonts w:ascii="Century Gothic" w:eastAsia="Century Gothic" w:hAnsi="Century Gothic" w:cs="Century Gothic"/>
        </w:rPr>
        <w:t xml:space="preserve"> </w:t>
      </w:r>
      <w:r w:rsidR="009D5D9E" w:rsidRPr="009D5D9E">
        <w:rPr>
          <w:rFonts w:ascii="Century Gothic" w:eastAsia="Century Gothic" w:hAnsi="Century Gothic" w:cs="Century Gothic"/>
        </w:rPr>
        <w:t>(</w:t>
      </w:r>
      <w:proofErr w:type="spellStart"/>
      <w:r w:rsidR="009D5D9E" w:rsidRPr="009D5D9E">
        <w:rPr>
          <w:rFonts w:ascii="Century Gothic" w:eastAsia="Century Gothic" w:hAnsi="Century Gothic" w:cs="Century Gothic"/>
        </w:rPr>
        <w:t>ralómli</w:t>
      </w:r>
      <w:proofErr w:type="spellEnd"/>
      <w:r w:rsidR="009D5D9E" w:rsidRPr="009D5D9E">
        <w:rPr>
          <w:rFonts w:ascii="Century Gothic" w:eastAsia="Century Gothic" w:hAnsi="Century Gothic" w:cs="Century Gothic"/>
        </w:rPr>
        <w:t xml:space="preserve">) o </w:t>
      </w:r>
      <w:proofErr w:type="spellStart"/>
      <w:r w:rsidR="009D5D9E" w:rsidRPr="009D5D9E">
        <w:rPr>
          <w:rFonts w:ascii="Century Gothic" w:eastAsia="Century Gothic" w:hAnsi="Century Gothic" w:cs="Century Gothic"/>
        </w:rPr>
        <w:t>rarómari</w:t>
      </w:r>
      <w:proofErr w:type="spellEnd"/>
      <w:r w:rsidR="009D5D9E" w:rsidRPr="009D5D9E">
        <w:rPr>
          <w:rFonts w:ascii="Century Gothic" w:eastAsia="Century Gothic" w:hAnsi="Century Gothic" w:cs="Century Gothic"/>
        </w:rPr>
        <w:t xml:space="preserve"> (</w:t>
      </w:r>
      <w:proofErr w:type="spellStart"/>
      <w:r w:rsidR="009D5D9E" w:rsidRPr="009D5D9E">
        <w:rPr>
          <w:rFonts w:ascii="Century Gothic" w:eastAsia="Century Gothic" w:hAnsi="Century Gothic" w:cs="Century Gothic"/>
        </w:rPr>
        <w:t>ralómali</w:t>
      </w:r>
      <w:proofErr w:type="spellEnd"/>
      <w:r w:rsidR="009D5D9E" w:rsidRPr="009D5D9E">
        <w:rPr>
          <w:rFonts w:ascii="Century Gothic" w:eastAsia="Century Gothic" w:hAnsi="Century Gothic" w:cs="Century Gothic"/>
        </w:rPr>
        <w:t xml:space="preserve">) y los del sur </w:t>
      </w:r>
      <w:proofErr w:type="spellStart"/>
      <w:r w:rsidR="009D5D9E" w:rsidRPr="009D5D9E">
        <w:rPr>
          <w:rFonts w:ascii="Century Gothic" w:eastAsia="Century Gothic" w:hAnsi="Century Gothic" w:cs="Century Gothic"/>
        </w:rPr>
        <w:t>rarámali</w:t>
      </w:r>
      <w:proofErr w:type="spellEnd"/>
      <w:r w:rsidR="009D5D9E" w:rsidRPr="009D5D9E">
        <w:rPr>
          <w:rFonts w:ascii="Century Gothic" w:eastAsia="Century Gothic" w:hAnsi="Century Gothic" w:cs="Century Gothic"/>
        </w:rPr>
        <w:t xml:space="preserve"> (</w:t>
      </w:r>
      <w:proofErr w:type="spellStart"/>
      <w:r w:rsidR="009D5D9E" w:rsidRPr="009D5D9E">
        <w:rPr>
          <w:rFonts w:ascii="Century Gothic" w:eastAsia="Century Gothic" w:hAnsi="Century Gothic" w:cs="Century Gothic"/>
        </w:rPr>
        <w:t>ralámali</w:t>
      </w:r>
      <w:proofErr w:type="spellEnd"/>
      <w:r w:rsidR="009D5D9E" w:rsidRPr="009D5D9E">
        <w:rPr>
          <w:rFonts w:ascii="Century Gothic" w:eastAsia="Century Gothic" w:hAnsi="Century Gothic" w:cs="Century Gothic"/>
        </w:rPr>
        <w:t>)</w:t>
      </w:r>
      <w:r w:rsidR="00995650">
        <w:rPr>
          <w:rFonts w:ascii="Century Gothic" w:eastAsia="Century Gothic" w:hAnsi="Century Gothic" w:cs="Century Gothic"/>
        </w:rPr>
        <w:t xml:space="preserve">; los </w:t>
      </w:r>
      <w:proofErr w:type="spellStart"/>
      <w:r w:rsidR="008A32D4" w:rsidRPr="008A32D4">
        <w:rPr>
          <w:rFonts w:ascii="Century Gothic" w:eastAsia="Century Gothic" w:hAnsi="Century Gothic" w:cs="Century Gothic"/>
        </w:rPr>
        <w:t>Ódami</w:t>
      </w:r>
      <w:proofErr w:type="spellEnd"/>
      <w:r w:rsidR="008A32D4" w:rsidRPr="008A32D4">
        <w:rPr>
          <w:rFonts w:ascii="Century Gothic" w:eastAsia="Century Gothic" w:hAnsi="Century Gothic" w:cs="Century Gothic"/>
        </w:rPr>
        <w:t xml:space="preserve"> o </w:t>
      </w:r>
      <w:proofErr w:type="spellStart"/>
      <w:r w:rsidR="008A32D4" w:rsidRPr="008A32D4">
        <w:rPr>
          <w:rFonts w:ascii="Century Gothic" w:eastAsia="Century Gothic" w:hAnsi="Century Gothic" w:cs="Century Gothic"/>
        </w:rPr>
        <w:t>Tepehuan</w:t>
      </w:r>
      <w:proofErr w:type="spellEnd"/>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se localizan</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actualmente en territorios del sur del </w:t>
      </w:r>
      <w:r w:rsidR="000F0749">
        <w:rPr>
          <w:rFonts w:ascii="Century Gothic" w:eastAsia="Century Gothic" w:hAnsi="Century Gothic" w:cs="Century Gothic"/>
        </w:rPr>
        <w:t>E</w:t>
      </w:r>
      <w:r w:rsidR="008A32D4" w:rsidRPr="008A32D4">
        <w:rPr>
          <w:rFonts w:ascii="Century Gothic" w:eastAsia="Century Gothic" w:hAnsi="Century Gothic" w:cs="Century Gothic"/>
        </w:rPr>
        <w:t>stado de Chihuahua, se asentaron principalmente en</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comunidades dispersas de los municipios de Guadalupe y Calvo y</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Guachochi.</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A diferencia de los </w:t>
      </w:r>
      <w:proofErr w:type="spellStart"/>
      <w:r w:rsidR="008A32D4" w:rsidRPr="008A32D4">
        <w:rPr>
          <w:rFonts w:ascii="Century Gothic" w:eastAsia="Century Gothic" w:hAnsi="Century Gothic" w:cs="Century Gothic"/>
        </w:rPr>
        <w:t>raramuri</w:t>
      </w:r>
      <w:proofErr w:type="spellEnd"/>
      <w:r w:rsidR="008A32D4" w:rsidRPr="008A32D4">
        <w:rPr>
          <w:rFonts w:ascii="Century Gothic" w:eastAsia="Century Gothic" w:hAnsi="Century Gothic" w:cs="Century Gothic"/>
        </w:rPr>
        <w:t>, cuyo primer contacto con la colonia lo</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tuvieron a través de los jesuitas, los </w:t>
      </w:r>
      <w:proofErr w:type="spellStart"/>
      <w:r w:rsidR="008A32D4" w:rsidRPr="008A32D4">
        <w:rPr>
          <w:rFonts w:ascii="Century Gothic" w:eastAsia="Century Gothic" w:hAnsi="Century Gothic" w:cs="Century Gothic"/>
        </w:rPr>
        <w:t>ódami</w:t>
      </w:r>
      <w:proofErr w:type="spellEnd"/>
      <w:r w:rsidR="008A32D4" w:rsidRPr="008A32D4">
        <w:rPr>
          <w:rFonts w:ascii="Century Gothic" w:eastAsia="Century Gothic" w:hAnsi="Century Gothic" w:cs="Century Gothic"/>
        </w:rPr>
        <w:t xml:space="preserve"> lo tuvieron con los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españoles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En relación a su forma de organización actual, la elección principal</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de la comunidad </w:t>
      </w:r>
      <w:proofErr w:type="spellStart"/>
      <w:r w:rsidR="008A32D4" w:rsidRPr="008A32D4">
        <w:rPr>
          <w:rFonts w:ascii="Century Gothic" w:eastAsia="Century Gothic" w:hAnsi="Century Gothic" w:cs="Century Gothic"/>
        </w:rPr>
        <w:t>ódami</w:t>
      </w:r>
      <w:proofErr w:type="spellEnd"/>
      <w:r w:rsidR="008A32D4" w:rsidRPr="008A32D4">
        <w:rPr>
          <w:rFonts w:ascii="Century Gothic" w:eastAsia="Century Gothic" w:hAnsi="Century Gothic" w:cs="Century Gothic"/>
        </w:rPr>
        <w:t>, para su gobierno, es la de un Capitán</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General, que gobierna un territorio que abarca a todos los pueblos habitados por la gente</w:t>
      </w:r>
      <w:r w:rsidR="00995650">
        <w:rPr>
          <w:rFonts w:ascii="Century Gothic" w:eastAsia="Century Gothic" w:hAnsi="Century Gothic" w:cs="Century Gothic"/>
        </w:rPr>
        <w:t xml:space="preserve"> </w:t>
      </w:r>
      <w:proofErr w:type="spellStart"/>
      <w:r w:rsidR="008A32D4" w:rsidRPr="008A32D4">
        <w:rPr>
          <w:rFonts w:ascii="Century Gothic" w:eastAsia="Century Gothic" w:hAnsi="Century Gothic" w:cs="Century Gothic"/>
        </w:rPr>
        <w:t>ódami</w:t>
      </w:r>
      <w:proofErr w:type="spellEnd"/>
      <w:r w:rsidR="008A32D4" w:rsidRPr="008A32D4">
        <w:rPr>
          <w:rFonts w:ascii="Century Gothic" w:eastAsia="Century Gothic" w:hAnsi="Century Gothic" w:cs="Century Gothic"/>
        </w:rPr>
        <w:t xml:space="preserve"> y tiene a su cargo a toda una</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estructura de apoyo. Su estructura se conforma por dos capitanes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que tienen </w:t>
      </w:r>
      <w:r w:rsidR="008A32D4" w:rsidRPr="008A32D4">
        <w:rPr>
          <w:rFonts w:ascii="Century Gothic" w:eastAsia="Century Gothic" w:hAnsi="Century Gothic" w:cs="Century Gothic"/>
        </w:rPr>
        <w:lastRenderedPageBreak/>
        <w:t>funciones específicas, en tanto que su apoyo personal lo</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conforman ocho cabos, o ayudantes que atienden las relaciones de</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gobierno de todo el territorio; comunicados, convocatorias,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notificaciones, </w:t>
      </w:r>
      <w:r w:rsidR="00995650">
        <w:rPr>
          <w:rFonts w:ascii="Century Gothic" w:eastAsia="Century Gothic" w:hAnsi="Century Gothic" w:cs="Century Gothic"/>
        </w:rPr>
        <w:t xml:space="preserve">y </w:t>
      </w:r>
      <w:r w:rsidR="001140DB">
        <w:rPr>
          <w:rFonts w:ascii="Century Gothic" w:eastAsia="Century Gothic" w:hAnsi="Century Gothic" w:cs="Century Gothic"/>
        </w:rPr>
        <w:t>más</w:t>
      </w:r>
      <w:r w:rsidR="008A32D4" w:rsidRPr="008A32D4">
        <w:rPr>
          <w:rFonts w:ascii="Century Gothic" w:eastAsia="Century Gothic" w:hAnsi="Century Gothic" w:cs="Century Gothic"/>
        </w:rPr>
        <w:t xml:space="preserve">. </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En el suroeste de Chihuahua, en la serranía colindante con el</w:t>
      </w:r>
      <w:r w:rsidR="00995650">
        <w:rPr>
          <w:rFonts w:ascii="Century Gothic" w:eastAsia="Century Gothic" w:hAnsi="Century Gothic" w:cs="Century Gothic"/>
        </w:rPr>
        <w:t xml:space="preserve"> </w:t>
      </w:r>
      <w:r w:rsidR="000F0749">
        <w:rPr>
          <w:rFonts w:ascii="Century Gothic" w:eastAsia="Century Gothic" w:hAnsi="Century Gothic" w:cs="Century Gothic"/>
        </w:rPr>
        <w:t>E</w:t>
      </w:r>
      <w:r w:rsidR="008A32D4" w:rsidRPr="008A32D4">
        <w:rPr>
          <w:rFonts w:ascii="Century Gothic" w:eastAsia="Century Gothic" w:hAnsi="Century Gothic" w:cs="Century Gothic"/>
        </w:rPr>
        <w:t xml:space="preserve">stado de Sonora, viven los </w:t>
      </w:r>
      <w:proofErr w:type="spellStart"/>
      <w:r w:rsidR="00995650">
        <w:rPr>
          <w:rFonts w:ascii="Century Gothic" w:eastAsia="Century Gothic" w:hAnsi="Century Gothic" w:cs="Century Gothic"/>
        </w:rPr>
        <w:t>Warijo</w:t>
      </w:r>
      <w:proofErr w:type="spellEnd"/>
      <w:r w:rsidR="008A32D4" w:rsidRPr="008A32D4">
        <w:rPr>
          <w:rFonts w:ascii="Century Gothic" w:eastAsia="Century Gothic" w:hAnsi="Century Gothic" w:cs="Century Gothic"/>
        </w:rPr>
        <w:t xml:space="preserve">, </w:t>
      </w:r>
      <w:r w:rsidR="00995650">
        <w:rPr>
          <w:rFonts w:ascii="Century Gothic" w:eastAsia="Century Gothic" w:hAnsi="Century Gothic" w:cs="Century Gothic"/>
        </w:rPr>
        <w:t>o</w:t>
      </w:r>
      <w:r w:rsidR="008A32D4" w:rsidRPr="008A32D4">
        <w:rPr>
          <w:rFonts w:ascii="Century Gothic" w:eastAsia="Century Gothic" w:hAnsi="Century Gothic" w:cs="Century Gothic"/>
        </w:rPr>
        <w:t>riginalmente no contaban con una estructura de</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gobierno, dependían básicamente de la organización familia, sus</w:t>
      </w:r>
      <w:r w:rsidR="000F0749">
        <w:rPr>
          <w:rFonts w:ascii="Century Gothic" w:eastAsia="Century Gothic" w:hAnsi="Century Gothic" w:cs="Century Gothic"/>
        </w:rPr>
        <w:t xml:space="preserve"> </w:t>
      </w:r>
      <w:r w:rsidR="008A32D4" w:rsidRPr="008A32D4">
        <w:rPr>
          <w:rFonts w:ascii="Century Gothic" w:eastAsia="Century Gothic" w:hAnsi="Century Gothic" w:cs="Century Gothic"/>
        </w:rPr>
        <w:t>nexos más fuertes los constituían sus relaciones religiosas y</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tradicionales.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A raíz de los procesos históricos y políticos que se vivieron en los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años sesenta, se inicia una etapa de consolidación de sus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estructuras de gobierno, nombrando a un gobernador tradicional o</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líder patriarcal, que no surge del sentido estricto de la idea de</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gobierno del pueblo </w:t>
      </w:r>
      <w:proofErr w:type="spellStart"/>
      <w:r w:rsidR="008A32D4" w:rsidRPr="008A32D4">
        <w:rPr>
          <w:rFonts w:ascii="Century Gothic" w:eastAsia="Century Gothic" w:hAnsi="Century Gothic" w:cs="Century Gothic"/>
        </w:rPr>
        <w:t>guarojío</w:t>
      </w:r>
      <w:proofErr w:type="spellEnd"/>
      <w:r w:rsidR="008A32D4" w:rsidRPr="008A32D4">
        <w:rPr>
          <w:rFonts w:ascii="Century Gothic" w:eastAsia="Century Gothic" w:hAnsi="Century Gothic" w:cs="Century Gothic"/>
        </w:rPr>
        <w:t>. Veinte años más tarde, en los ochentas,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los conflictos de autoridad del gobernador tradicional</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dieron cabida al surgimiento del Consejo Supremo </w:t>
      </w:r>
      <w:proofErr w:type="spellStart"/>
      <w:r w:rsidR="008A32D4" w:rsidRPr="008A32D4">
        <w:rPr>
          <w:rFonts w:ascii="Century Gothic" w:eastAsia="Century Gothic" w:hAnsi="Century Gothic" w:cs="Century Gothic"/>
        </w:rPr>
        <w:t>Guarojío</w:t>
      </w:r>
      <w:proofErr w:type="spellEnd"/>
      <w:r w:rsidR="008A32D4" w:rsidRPr="008A32D4">
        <w:rPr>
          <w:rFonts w:ascii="Century Gothic" w:eastAsia="Century Gothic" w:hAnsi="Century Gothic" w:cs="Century Gothic"/>
        </w:rPr>
        <w:t>.</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El Gobernador tradicional es nombrado por la comunidad, es el líder</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o patriarca, en torno al cual gira la responsabilidad de mantener por</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buen camino los destinos del pueblo y de la gente </w:t>
      </w:r>
      <w:proofErr w:type="spellStart"/>
      <w:r w:rsidR="008A32D4" w:rsidRPr="008A32D4">
        <w:rPr>
          <w:rFonts w:ascii="Century Gothic" w:eastAsia="Century Gothic" w:hAnsi="Century Gothic" w:cs="Century Gothic"/>
        </w:rPr>
        <w:t>guarojía</w:t>
      </w:r>
      <w:proofErr w:type="spellEnd"/>
      <w:r w:rsidR="008A32D4" w:rsidRPr="008A32D4">
        <w:rPr>
          <w:rFonts w:ascii="Century Gothic" w:eastAsia="Century Gothic" w:hAnsi="Century Gothic" w:cs="Century Gothic"/>
        </w:rPr>
        <w:t>. Entre</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sus responsabilidades está la de nombrar responsables, que</w:t>
      </w:r>
      <w:r w:rsidR="000F0749">
        <w:rPr>
          <w:rFonts w:ascii="Century Gothic" w:eastAsia="Century Gothic" w:hAnsi="Century Gothic" w:cs="Century Gothic"/>
        </w:rPr>
        <w:t xml:space="preserve"> </w:t>
      </w:r>
      <w:r w:rsidR="008A32D4" w:rsidRPr="008A32D4">
        <w:rPr>
          <w:rFonts w:ascii="Century Gothic" w:eastAsia="Century Gothic" w:hAnsi="Century Gothic" w:cs="Century Gothic"/>
        </w:rPr>
        <w:t>pueden ser considerados gobernadores, en cada una de las</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principales comunidades habitadas por </w:t>
      </w:r>
      <w:proofErr w:type="spellStart"/>
      <w:r w:rsidR="008A32D4" w:rsidRPr="008A32D4">
        <w:rPr>
          <w:rFonts w:ascii="Century Gothic" w:eastAsia="Century Gothic" w:hAnsi="Century Gothic" w:cs="Century Gothic"/>
        </w:rPr>
        <w:t>guarojíos</w:t>
      </w:r>
      <w:proofErr w:type="spellEnd"/>
      <w:r w:rsidR="00995650">
        <w:rPr>
          <w:rFonts w:ascii="Century Gothic" w:eastAsia="Century Gothic" w:hAnsi="Century Gothic" w:cs="Century Gothic"/>
        </w:rPr>
        <w:t>; l</w:t>
      </w:r>
      <w:r w:rsidR="008A32D4" w:rsidRPr="008A32D4">
        <w:rPr>
          <w:rFonts w:ascii="Century Gothic" w:eastAsia="Century Gothic" w:hAnsi="Century Gothic" w:cs="Century Gothic"/>
        </w:rPr>
        <w:t xml:space="preserve">os </w:t>
      </w:r>
      <w:proofErr w:type="spellStart"/>
      <w:r w:rsidR="00995650">
        <w:rPr>
          <w:rFonts w:ascii="Century Gothic" w:eastAsia="Century Gothic" w:hAnsi="Century Gothic" w:cs="Century Gothic"/>
        </w:rPr>
        <w:t>O´obá</w:t>
      </w:r>
      <w:proofErr w:type="spellEnd"/>
      <w:r w:rsidR="00995650">
        <w:rPr>
          <w:rFonts w:ascii="Century Gothic" w:eastAsia="Century Gothic" w:hAnsi="Century Gothic" w:cs="Century Gothic"/>
        </w:rPr>
        <w:t xml:space="preserve"> o </w:t>
      </w:r>
      <w:r w:rsidR="008A32D4" w:rsidRPr="008A32D4">
        <w:rPr>
          <w:rFonts w:ascii="Century Gothic" w:eastAsia="Century Gothic" w:hAnsi="Century Gothic" w:cs="Century Gothic"/>
        </w:rPr>
        <w:t>pimas, como se les conoce, son un reducido grupo étnico y</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lingüístico que habita en las montañas de la Sierra Madre Occidental</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en el suroeste del Estado de Chihuahua.</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El vocablo </w:t>
      </w:r>
      <w:proofErr w:type="spellStart"/>
      <w:r w:rsidR="008A32D4" w:rsidRPr="008A32D4">
        <w:rPr>
          <w:rFonts w:ascii="Century Gothic" w:eastAsia="Century Gothic" w:hAnsi="Century Gothic" w:cs="Century Gothic"/>
        </w:rPr>
        <w:t>pi’ma</w:t>
      </w:r>
      <w:proofErr w:type="spellEnd"/>
      <w:r w:rsidR="008A32D4" w:rsidRPr="008A32D4">
        <w:rPr>
          <w:rFonts w:ascii="Century Gothic" w:eastAsia="Century Gothic" w:hAnsi="Century Gothic" w:cs="Century Gothic"/>
        </w:rPr>
        <w:t>, fue acuñado por los españoles que establecieron</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el primero contacto con este grupo indígena, y obedece a la</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respuesta de los indígenas que pudiera traducirse como: “no se”,</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“no entiendo”, “no tengo”, “no hay”. Los españoles decidieron</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llamarlos pimas, mismos que tenían y conservan un término </w:t>
      </w:r>
      <w:r w:rsidR="008A32D4" w:rsidRPr="008A32D4">
        <w:rPr>
          <w:rFonts w:ascii="Century Gothic" w:eastAsia="Century Gothic" w:hAnsi="Century Gothic" w:cs="Century Gothic"/>
        </w:rPr>
        <w:lastRenderedPageBreak/>
        <w:t>para</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referirse a sí mismos. </w:t>
      </w:r>
      <w:proofErr w:type="spellStart"/>
      <w:r w:rsidR="008A32D4" w:rsidRPr="008A32D4">
        <w:rPr>
          <w:rFonts w:ascii="Century Gothic" w:eastAsia="Century Gothic" w:hAnsi="Century Gothic" w:cs="Century Gothic"/>
        </w:rPr>
        <w:t>O’oba</w:t>
      </w:r>
      <w:proofErr w:type="spellEnd"/>
      <w:r w:rsidR="008A32D4" w:rsidRPr="008A32D4">
        <w:rPr>
          <w:rFonts w:ascii="Century Gothic" w:eastAsia="Century Gothic" w:hAnsi="Century Gothic" w:cs="Century Gothic"/>
        </w:rPr>
        <w:t>, que significa simplemente “la gente”,</w:t>
      </w:r>
      <w:r w:rsidR="00995650">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no cualquier gente, sino solo los que hablan </w:t>
      </w:r>
      <w:proofErr w:type="spellStart"/>
      <w:r w:rsidR="008A32D4" w:rsidRPr="008A32D4">
        <w:rPr>
          <w:rFonts w:ascii="Century Gothic" w:eastAsia="Century Gothic" w:hAnsi="Century Gothic" w:cs="Century Gothic"/>
        </w:rPr>
        <w:t>o’ob</w:t>
      </w:r>
      <w:proofErr w:type="spellEnd"/>
      <w:r w:rsidR="008A32D4" w:rsidRPr="008A32D4">
        <w:rPr>
          <w:rFonts w:ascii="Century Gothic" w:eastAsia="Century Gothic" w:hAnsi="Century Gothic" w:cs="Century Gothic"/>
        </w:rPr>
        <w:t xml:space="preserve"> </w:t>
      </w:r>
      <w:proofErr w:type="spellStart"/>
      <w:r w:rsidR="008A32D4" w:rsidRPr="008A32D4">
        <w:rPr>
          <w:rFonts w:ascii="Century Gothic" w:eastAsia="Century Gothic" w:hAnsi="Century Gothic" w:cs="Century Gothic"/>
        </w:rPr>
        <w:t>no’ok</w:t>
      </w:r>
      <w:proofErr w:type="spellEnd"/>
      <w:r w:rsidR="008A32D4" w:rsidRPr="008A32D4">
        <w:rPr>
          <w:rFonts w:ascii="Century Gothic" w:eastAsia="Century Gothic" w:hAnsi="Century Gothic" w:cs="Century Gothic"/>
        </w:rPr>
        <w:t>, es decir:</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“lengua pima”.</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Los pimas, se unen a través del reconocimiento común de ciertos</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principios de autoridad, gobierno y relación política.</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El Consejo de ancianos es un órgano de gobierno conformado por</w:t>
      </w:r>
      <w:r w:rsidR="009D5D9E">
        <w:rPr>
          <w:rFonts w:ascii="Century Gothic" w:eastAsia="Century Gothic" w:hAnsi="Century Gothic" w:cs="Century Gothic"/>
        </w:rPr>
        <w:t xml:space="preserve"> un </w:t>
      </w:r>
      <w:r w:rsidR="008A32D4" w:rsidRPr="008A32D4">
        <w:rPr>
          <w:rFonts w:ascii="Century Gothic" w:eastAsia="Century Gothic" w:hAnsi="Century Gothic" w:cs="Century Gothic"/>
        </w:rPr>
        <w:t>cuerpo de adultos mayores, que reúnen experiencia y sabiduría, y</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son mediadores de los conflictos en la comunidad pima.</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En el sistema de gobierno pima hubo un nombramiento de capitán</w:t>
      </w:r>
      <w:r w:rsidR="009D5D9E">
        <w:rPr>
          <w:rFonts w:ascii="Century Gothic" w:eastAsia="Century Gothic" w:hAnsi="Century Gothic" w:cs="Century Gothic"/>
        </w:rPr>
        <w:t xml:space="preserve"> </w:t>
      </w:r>
      <w:proofErr w:type="spellStart"/>
      <w:r w:rsidR="008A32D4" w:rsidRPr="008A32D4">
        <w:rPr>
          <w:rFonts w:ascii="Century Gothic" w:eastAsia="Century Gothic" w:hAnsi="Century Gothic" w:cs="Century Gothic"/>
        </w:rPr>
        <w:t>Káapish</w:t>
      </w:r>
      <w:proofErr w:type="spellEnd"/>
      <w:r w:rsidR="008A32D4" w:rsidRPr="008A32D4">
        <w:rPr>
          <w:rFonts w:ascii="Century Gothic" w:eastAsia="Century Gothic" w:hAnsi="Century Gothic" w:cs="Century Gothic"/>
        </w:rPr>
        <w:t xml:space="preserve"> y un general, que era el portador y custodio del bastón de</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guerra: </w:t>
      </w:r>
      <w:proofErr w:type="spellStart"/>
      <w:r w:rsidR="008A32D4" w:rsidRPr="008A32D4">
        <w:rPr>
          <w:rFonts w:ascii="Century Gothic" w:eastAsia="Century Gothic" w:hAnsi="Century Gothic" w:cs="Century Gothic"/>
        </w:rPr>
        <w:t>Sháahaj</w:t>
      </w:r>
      <w:proofErr w:type="spellEnd"/>
      <w:r w:rsidR="008A32D4" w:rsidRPr="008A32D4">
        <w:rPr>
          <w:rFonts w:ascii="Century Gothic" w:eastAsia="Century Gothic" w:hAnsi="Century Gothic" w:cs="Century Gothic"/>
        </w:rPr>
        <w:t xml:space="preserve"> ‘</w:t>
      </w:r>
      <w:proofErr w:type="spellStart"/>
      <w:r w:rsidR="008A32D4" w:rsidRPr="008A32D4">
        <w:rPr>
          <w:rFonts w:ascii="Century Gothic" w:eastAsia="Century Gothic" w:hAnsi="Century Gothic" w:cs="Century Gothic"/>
        </w:rPr>
        <w:t>úushigam</w:t>
      </w:r>
      <w:proofErr w:type="spellEnd"/>
      <w:r w:rsidR="008A32D4" w:rsidRPr="008A32D4">
        <w:rPr>
          <w:rFonts w:ascii="Century Gothic" w:eastAsia="Century Gothic" w:hAnsi="Century Gothic" w:cs="Century Gothic"/>
        </w:rPr>
        <w:t>.</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Actualmente se nombra en cada una de las comunidades de mayor</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 xml:space="preserve">población, a un </w:t>
      </w:r>
      <w:proofErr w:type="spellStart"/>
      <w:r w:rsidR="008A32D4" w:rsidRPr="008A32D4">
        <w:rPr>
          <w:rFonts w:ascii="Century Gothic" w:eastAsia="Century Gothic" w:hAnsi="Century Gothic" w:cs="Century Gothic"/>
        </w:rPr>
        <w:t>Onogushigam</w:t>
      </w:r>
      <w:proofErr w:type="spellEnd"/>
      <w:r w:rsidR="008A32D4" w:rsidRPr="008A32D4">
        <w:rPr>
          <w:rFonts w:ascii="Century Gothic" w:eastAsia="Century Gothic" w:hAnsi="Century Gothic" w:cs="Century Gothic"/>
        </w:rPr>
        <w:t xml:space="preserve"> o </w:t>
      </w:r>
      <w:proofErr w:type="spellStart"/>
      <w:r w:rsidR="008A32D4" w:rsidRPr="008A32D4">
        <w:rPr>
          <w:rFonts w:ascii="Century Gothic" w:eastAsia="Century Gothic" w:hAnsi="Century Gothic" w:cs="Century Gothic"/>
        </w:rPr>
        <w:t>Kováaly</w:t>
      </w:r>
      <w:proofErr w:type="spellEnd"/>
      <w:r w:rsidR="008A32D4" w:rsidRPr="008A32D4">
        <w:rPr>
          <w:rFonts w:ascii="Century Gothic" w:eastAsia="Century Gothic" w:hAnsi="Century Gothic" w:cs="Century Gothic"/>
        </w:rPr>
        <w:t>, autoridad pima, quien es</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apoyado por un cuerpo de siete autoridades más, que ocupan</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cargos de segundo gobernador y los puestos de la estructura ejidal,</w:t>
      </w:r>
      <w:r w:rsidR="009D5D9E">
        <w:rPr>
          <w:rFonts w:ascii="Century Gothic" w:eastAsia="Century Gothic" w:hAnsi="Century Gothic" w:cs="Century Gothic"/>
        </w:rPr>
        <w:t xml:space="preserve"> </w:t>
      </w:r>
      <w:r w:rsidR="008A32D4" w:rsidRPr="008A32D4">
        <w:rPr>
          <w:rFonts w:ascii="Century Gothic" w:eastAsia="Century Gothic" w:hAnsi="Century Gothic" w:cs="Century Gothic"/>
        </w:rPr>
        <w:t>con todas las desventajas que esto conlleva.</w:t>
      </w:r>
      <w:r w:rsidR="009D5D9E">
        <w:rPr>
          <w:rFonts w:ascii="Century Gothic" w:eastAsia="Century Gothic" w:hAnsi="Century Gothic" w:cs="Century Gothic"/>
        </w:rPr>
        <w:t xml:space="preserve"> </w:t>
      </w:r>
    </w:p>
    <w:p w14:paraId="193F5BB7" w14:textId="041608F7" w:rsidR="009D5D9E" w:rsidRDefault="009D5D9E" w:rsidP="009D5D9E">
      <w:pPr>
        <w:spacing w:line="360" w:lineRule="auto"/>
        <w:jc w:val="both"/>
        <w:rPr>
          <w:rFonts w:ascii="Century Gothic" w:eastAsia="Century Gothic" w:hAnsi="Century Gothic" w:cs="Century Gothic"/>
        </w:rPr>
      </w:pPr>
    </w:p>
    <w:p w14:paraId="4E04FB06" w14:textId="4A48EC02" w:rsidR="00215844" w:rsidRDefault="00215844" w:rsidP="00215844">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En cuanto al artículo </w:t>
      </w:r>
      <w:r w:rsidR="001555AF">
        <w:rPr>
          <w:rFonts w:ascii="Century Gothic" w:eastAsia="Century Gothic" w:hAnsi="Century Gothic" w:cs="Century Gothic"/>
        </w:rPr>
        <w:t>6, se propone que exprese: “</w:t>
      </w:r>
      <w:r w:rsidR="001555AF" w:rsidRPr="001555AF">
        <w:rPr>
          <w:rFonts w:ascii="Century Gothic" w:eastAsia="Century Gothic" w:hAnsi="Century Gothic" w:cs="Century Gothic"/>
          <w:i/>
        </w:rPr>
        <w:t>Lo no previsto por este ordenamiento se suplirá por lo dispuesto en la Constitución Política de los Estados Unidos Mexicanos, los Instrumentos Internacionales y la Constitución local.</w:t>
      </w:r>
      <w:r w:rsidR="001555AF">
        <w:rPr>
          <w:rFonts w:ascii="Century Gothic" w:eastAsia="Century Gothic" w:hAnsi="Century Gothic" w:cs="Century Gothic"/>
          <w:i/>
        </w:rPr>
        <w:t>”, c</w:t>
      </w:r>
      <w:r w:rsidRPr="00215844">
        <w:rPr>
          <w:rFonts w:ascii="Century Gothic" w:eastAsia="Century Gothic" w:hAnsi="Century Gothic" w:cs="Century Gothic"/>
        </w:rPr>
        <w:t>on ello se pretende dejar</w:t>
      </w:r>
      <w:r w:rsidR="001555AF">
        <w:rPr>
          <w:rFonts w:ascii="Century Gothic" w:eastAsia="Century Gothic" w:hAnsi="Century Gothic" w:cs="Century Gothic"/>
          <w:i/>
        </w:rPr>
        <w:t xml:space="preserve"> </w:t>
      </w:r>
      <w:r w:rsidR="000F0749">
        <w:rPr>
          <w:rFonts w:ascii="Century Gothic" w:eastAsia="Century Gothic" w:hAnsi="Century Gothic" w:cs="Century Gothic"/>
          <w:iCs/>
        </w:rPr>
        <w:t>precedente de</w:t>
      </w:r>
      <w:r w:rsidRPr="00215844">
        <w:rPr>
          <w:rFonts w:ascii="Century Gothic" w:eastAsia="Century Gothic" w:hAnsi="Century Gothic" w:cs="Century Gothic"/>
        </w:rPr>
        <w:t xml:space="preserve"> que si bien los pueblos indígenas tienen particularidades que deben</w:t>
      </w:r>
      <w:r w:rsidR="001555AF">
        <w:rPr>
          <w:rFonts w:ascii="Century Gothic" w:eastAsia="Century Gothic" w:hAnsi="Century Gothic" w:cs="Century Gothic"/>
          <w:i/>
        </w:rPr>
        <w:t xml:space="preserve"> </w:t>
      </w:r>
      <w:r w:rsidRPr="00215844">
        <w:rPr>
          <w:rFonts w:ascii="Century Gothic" w:eastAsia="Century Gothic" w:hAnsi="Century Gothic" w:cs="Century Gothic"/>
        </w:rPr>
        <w:t>ser respetadas,</w:t>
      </w:r>
      <w:r w:rsidR="001555AF">
        <w:rPr>
          <w:rFonts w:ascii="Century Gothic" w:eastAsia="Century Gothic" w:hAnsi="Century Gothic" w:cs="Century Gothic"/>
        </w:rPr>
        <w:t xml:space="preserve"> </w:t>
      </w:r>
      <w:r w:rsidRPr="00215844">
        <w:rPr>
          <w:rFonts w:ascii="Century Gothic" w:eastAsia="Century Gothic" w:hAnsi="Century Gothic" w:cs="Century Gothic"/>
        </w:rPr>
        <w:t>es imposible que esté centrado en un solo ordenamiento jurídico,</w:t>
      </w:r>
      <w:r w:rsidR="001555AF">
        <w:rPr>
          <w:rFonts w:ascii="Century Gothic" w:eastAsia="Century Gothic" w:hAnsi="Century Gothic" w:cs="Century Gothic"/>
          <w:i/>
        </w:rPr>
        <w:t xml:space="preserve"> </w:t>
      </w:r>
      <w:r w:rsidRPr="00215844">
        <w:rPr>
          <w:rFonts w:ascii="Century Gothic" w:eastAsia="Century Gothic" w:hAnsi="Century Gothic" w:cs="Century Gothic"/>
        </w:rPr>
        <w:t xml:space="preserve">Es de reconocer, a su vez, que las implicaciones que la </w:t>
      </w:r>
      <w:r w:rsidR="000F0749">
        <w:rPr>
          <w:rFonts w:ascii="Century Gothic" w:eastAsia="Century Gothic" w:hAnsi="Century Gothic" w:cs="Century Gothic"/>
        </w:rPr>
        <w:t>L</w:t>
      </w:r>
      <w:r w:rsidRPr="00215844">
        <w:rPr>
          <w:rFonts w:ascii="Century Gothic" w:eastAsia="Century Gothic" w:hAnsi="Century Gothic" w:cs="Century Gothic"/>
        </w:rPr>
        <w:t>ey</w:t>
      </w:r>
      <w:r w:rsidR="000F0749">
        <w:rPr>
          <w:rFonts w:ascii="Century Gothic" w:eastAsia="Century Gothic" w:hAnsi="Century Gothic" w:cs="Century Gothic"/>
        </w:rPr>
        <w:t xml:space="preserve"> que hoy se analiza,</w:t>
      </w:r>
      <w:r w:rsidRPr="00215844">
        <w:rPr>
          <w:rFonts w:ascii="Century Gothic" w:eastAsia="Century Gothic" w:hAnsi="Century Gothic" w:cs="Century Gothic"/>
        </w:rPr>
        <w:t xml:space="preserve"> así como</w:t>
      </w:r>
      <w:r w:rsidR="001555AF">
        <w:rPr>
          <w:rFonts w:ascii="Century Gothic" w:eastAsia="Century Gothic" w:hAnsi="Century Gothic" w:cs="Century Gothic"/>
          <w:i/>
        </w:rPr>
        <w:t xml:space="preserve"> </w:t>
      </w:r>
      <w:r w:rsidRPr="00215844">
        <w:rPr>
          <w:rFonts w:ascii="Century Gothic" w:eastAsia="Century Gothic" w:hAnsi="Century Gothic" w:cs="Century Gothic"/>
        </w:rPr>
        <w:t>de la inclusión de los derechos de los pueblos y comunidades indígenas</w:t>
      </w:r>
      <w:r w:rsidR="001555AF">
        <w:rPr>
          <w:rFonts w:ascii="Century Gothic" w:eastAsia="Century Gothic" w:hAnsi="Century Gothic" w:cs="Century Gothic"/>
          <w:i/>
        </w:rPr>
        <w:t xml:space="preserve"> </w:t>
      </w:r>
      <w:r w:rsidRPr="00215844">
        <w:rPr>
          <w:rFonts w:ascii="Century Gothic" w:eastAsia="Century Gothic" w:hAnsi="Century Gothic" w:cs="Century Gothic"/>
        </w:rPr>
        <w:t>tienen un impacto transversal y complejo, que no puede ser resuelto en un</w:t>
      </w:r>
      <w:r w:rsidR="001555AF">
        <w:rPr>
          <w:rFonts w:ascii="Century Gothic" w:eastAsia="Century Gothic" w:hAnsi="Century Gothic" w:cs="Century Gothic"/>
          <w:i/>
        </w:rPr>
        <w:t xml:space="preserve"> </w:t>
      </w:r>
      <w:r w:rsidRPr="00215844">
        <w:rPr>
          <w:rFonts w:ascii="Century Gothic" w:eastAsia="Century Gothic" w:hAnsi="Century Gothic" w:cs="Century Gothic"/>
        </w:rPr>
        <w:t>solo ordenamiento.</w:t>
      </w:r>
    </w:p>
    <w:p w14:paraId="32F24B89" w14:textId="77777777" w:rsidR="00EC2F8B" w:rsidRPr="001555AF" w:rsidRDefault="00EC2F8B" w:rsidP="00215844">
      <w:pPr>
        <w:spacing w:line="360" w:lineRule="auto"/>
        <w:jc w:val="both"/>
        <w:rPr>
          <w:rFonts w:ascii="Century Gothic" w:eastAsia="Century Gothic" w:hAnsi="Century Gothic" w:cs="Century Gothic"/>
          <w:i/>
        </w:rPr>
      </w:pPr>
    </w:p>
    <w:p w14:paraId="129F6996" w14:textId="4D1499F1" w:rsidR="00495A78" w:rsidRDefault="001566D6" w:rsidP="007A0E95">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IX.-</w:t>
      </w:r>
      <w:r w:rsidRPr="00205BD6">
        <w:rPr>
          <w:rFonts w:ascii="Century Gothic" w:eastAsia="Century Gothic" w:hAnsi="Century Gothic" w:cs="Century Gothic"/>
        </w:rPr>
        <w:t xml:space="preserve"> </w:t>
      </w:r>
      <w:r w:rsidR="00EC2F8B">
        <w:rPr>
          <w:rFonts w:ascii="Century Gothic" w:eastAsia="Century Gothic" w:hAnsi="Century Gothic" w:cs="Century Gothic"/>
        </w:rPr>
        <w:t>Con respecto al Cap</w:t>
      </w:r>
      <w:r w:rsidR="000F0749">
        <w:rPr>
          <w:rFonts w:ascii="Century Gothic" w:eastAsia="Century Gothic" w:hAnsi="Century Gothic" w:cs="Century Gothic"/>
        </w:rPr>
        <w:t xml:space="preserve">ítulo </w:t>
      </w:r>
      <w:r w:rsidR="00EC2F8B">
        <w:rPr>
          <w:rFonts w:ascii="Century Gothic" w:eastAsia="Century Gothic" w:hAnsi="Century Gothic" w:cs="Century Gothic"/>
        </w:rPr>
        <w:t xml:space="preserve">o Segundo, este </w:t>
      </w:r>
      <w:r w:rsidR="00C1748A">
        <w:rPr>
          <w:rFonts w:ascii="Century Gothic" w:eastAsia="Century Gothic" w:hAnsi="Century Gothic" w:cs="Century Gothic"/>
        </w:rPr>
        <w:t>comprende tres artículo</w:t>
      </w:r>
      <w:r w:rsidR="000F0749">
        <w:rPr>
          <w:rFonts w:ascii="Century Gothic" w:eastAsia="Century Gothic" w:hAnsi="Century Gothic" w:cs="Century Gothic"/>
        </w:rPr>
        <w:t>s</w:t>
      </w:r>
      <w:r w:rsidR="00C1748A">
        <w:rPr>
          <w:rFonts w:ascii="Century Gothic" w:eastAsia="Century Gothic" w:hAnsi="Century Gothic" w:cs="Century Gothic"/>
        </w:rPr>
        <w:t>, el primero de ellos, distinguible con el numero 8, enumera una carta de derechos que se reconocen en ejercicio de: "</w:t>
      </w:r>
      <w:r w:rsidR="00C1748A" w:rsidRPr="00C1748A">
        <w:rPr>
          <w:rFonts w:ascii="Century Gothic" w:eastAsia="Century Gothic" w:hAnsi="Century Gothic" w:cs="Century Gothic"/>
        </w:rPr>
        <w:t>su autonomía, libre determinación y en concordancia a sus Sistemas Normativos Internos</w:t>
      </w:r>
      <w:r w:rsidR="00C1748A">
        <w:rPr>
          <w:rFonts w:ascii="Century Gothic" w:eastAsia="Century Gothic" w:hAnsi="Century Gothic" w:cs="Century Gothic"/>
        </w:rPr>
        <w:t xml:space="preserve">”. </w:t>
      </w:r>
    </w:p>
    <w:p w14:paraId="6B8648D7" w14:textId="77777777" w:rsidR="00C1748A" w:rsidRPr="00205BD6" w:rsidRDefault="00C1748A" w:rsidP="007A0E95">
      <w:pPr>
        <w:tabs>
          <w:tab w:val="left" w:pos="9763"/>
        </w:tabs>
        <w:spacing w:line="360" w:lineRule="auto"/>
        <w:ind w:right="48"/>
        <w:jc w:val="both"/>
        <w:rPr>
          <w:rFonts w:ascii="Century Gothic" w:eastAsia="Century Gothic" w:hAnsi="Century Gothic" w:cs="Century Gothic"/>
        </w:rPr>
      </w:pPr>
    </w:p>
    <w:p w14:paraId="063FA1A4" w14:textId="77777777" w:rsidR="001140DB" w:rsidRDefault="006A51AC" w:rsidP="001140DB">
      <w:pPr>
        <w:tabs>
          <w:tab w:val="left" w:pos="9763"/>
        </w:tabs>
        <w:spacing w:line="360" w:lineRule="auto"/>
        <w:ind w:right="48"/>
        <w:jc w:val="both"/>
        <w:rPr>
          <w:rFonts w:ascii="Century Gothic" w:eastAsia="Century Gothic" w:hAnsi="Century Gothic" w:cs="Century Gothic"/>
        </w:rPr>
      </w:pPr>
      <w:r w:rsidRPr="006A51AC">
        <w:rPr>
          <w:rFonts w:ascii="Century Gothic" w:eastAsia="Century Gothic" w:hAnsi="Century Gothic" w:cs="Century Gothic"/>
        </w:rPr>
        <w:t>Uno de los grandes logros que a nivel internacional, nacional y local ha</w:t>
      </w:r>
      <w:r w:rsidR="00C1748A">
        <w:rPr>
          <w:rFonts w:ascii="Century Gothic" w:eastAsia="Century Gothic" w:hAnsi="Century Gothic" w:cs="Century Gothic"/>
        </w:rPr>
        <w:t xml:space="preserve"> </w:t>
      </w:r>
      <w:r w:rsidRPr="006A51AC">
        <w:rPr>
          <w:rFonts w:ascii="Century Gothic" w:eastAsia="Century Gothic" w:hAnsi="Century Gothic" w:cs="Century Gothic"/>
        </w:rPr>
        <w:t>tenido</w:t>
      </w:r>
      <w:r w:rsidR="00C1748A">
        <w:rPr>
          <w:rFonts w:ascii="Century Gothic" w:eastAsia="Century Gothic" w:hAnsi="Century Gothic" w:cs="Century Gothic"/>
        </w:rPr>
        <w:t xml:space="preserve"> </w:t>
      </w:r>
      <w:r w:rsidRPr="006A51AC">
        <w:rPr>
          <w:rFonts w:ascii="Century Gothic" w:eastAsia="Century Gothic" w:hAnsi="Century Gothic" w:cs="Century Gothic"/>
        </w:rPr>
        <w:t>la lucha por los derechos de los pueblos</w:t>
      </w:r>
      <w:r w:rsidR="000F0749">
        <w:rPr>
          <w:rFonts w:ascii="Century Gothic" w:eastAsia="Century Gothic" w:hAnsi="Century Gothic" w:cs="Century Gothic"/>
        </w:rPr>
        <w:t xml:space="preserve"> y comunidades</w:t>
      </w:r>
      <w:r w:rsidRPr="006A51AC">
        <w:rPr>
          <w:rFonts w:ascii="Century Gothic" w:eastAsia="Century Gothic" w:hAnsi="Century Gothic" w:cs="Century Gothic"/>
        </w:rPr>
        <w:t xml:space="preserve"> indígenas es el</w:t>
      </w:r>
      <w:r w:rsidR="00C1748A">
        <w:rPr>
          <w:rFonts w:ascii="Century Gothic" w:eastAsia="Century Gothic" w:hAnsi="Century Gothic" w:cs="Century Gothic"/>
        </w:rPr>
        <w:t xml:space="preserve"> </w:t>
      </w:r>
      <w:r w:rsidRPr="006A51AC">
        <w:rPr>
          <w:rFonts w:ascii="Century Gothic" w:eastAsia="Century Gothic" w:hAnsi="Century Gothic" w:cs="Century Gothic"/>
        </w:rPr>
        <w:t>reconocimiento de su autonomía</w:t>
      </w:r>
      <w:r w:rsidR="00C1748A">
        <w:rPr>
          <w:rFonts w:ascii="Century Gothic" w:eastAsia="Century Gothic" w:hAnsi="Century Gothic" w:cs="Century Gothic"/>
        </w:rPr>
        <w:t xml:space="preserve">, cuya </w:t>
      </w:r>
      <w:r w:rsidRPr="006A51AC">
        <w:rPr>
          <w:rFonts w:ascii="Century Gothic" w:eastAsia="Century Gothic" w:hAnsi="Century Gothic" w:cs="Century Gothic"/>
        </w:rPr>
        <w:t xml:space="preserve">definición se entiende como </w:t>
      </w:r>
      <w:r w:rsidR="00B43986">
        <w:rPr>
          <w:rFonts w:ascii="Century Gothic" w:eastAsia="Century Gothic" w:hAnsi="Century Gothic" w:cs="Century Gothic"/>
        </w:rPr>
        <w:t>la f</w:t>
      </w:r>
      <w:r w:rsidR="00B43986" w:rsidRPr="00B43986">
        <w:rPr>
          <w:rFonts w:ascii="Century Gothic" w:eastAsia="Century Gothic" w:hAnsi="Century Gothic" w:cs="Century Gothic"/>
        </w:rPr>
        <w:t>acultad para determinar sus formas internas de organización y convivencia social, económica, cultural, territorial, así como su participación y representación política.</w:t>
      </w:r>
      <w:r w:rsidR="00B43986">
        <w:rPr>
          <w:rFonts w:ascii="Century Gothic" w:eastAsia="Century Gothic" w:hAnsi="Century Gothic" w:cs="Century Gothic"/>
        </w:rPr>
        <w:t xml:space="preserve"> </w:t>
      </w:r>
      <w:r w:rsidRPr="006A51AC">
        <w:rPr>
          <w:rFonts w:ascii="Century Gothic" w:eastAsia="Century Gothic" w:hAnsi="Century Gothic" w:cs="Century Gothic"/>
        </w:rPr>
        <w:t>La autonomía indígena, por consiguiente, es el sustento de todas las</w:t>
      </w:r>
      <w:r w:rsidR="00B43986">
        <w:rPr>
          <w:rFonts w:ascii="Century Gothic" w:eastAsia="Century Gothic" w:hAnsi="Century Gothic" w:cs="Century Gothic"/>
        </w:rPr>
        <w:t xml:space="preserve"> </w:t>
      </w:r>
      <w:r w:rsidRPr="006A51AC">
        <w:rPr>
          <w:rFonts w:ascii="Century Gothic" w:eastAsia="Century Gothic" w:hAnsi="Century Gothic" w:cs="Century Gothic"/>
        </w:rPr>
        <w:t>capacidades y potencialidades de los pueblos indígenas y sus comunidades,</w:t>
      </w:r>
      <w:r w:rsidR="00B43986">
        <w:rPr>
          <w:rFonts w:ascii="Century Gothic" w:eastAsia="Century Gothic" w:hAnsi="Century Gothic" w:cs="Century Gothic"/>
        </w:rPr>
        <w:t xml:space="preserve"> </w:t>
      </w:r>
      <w:r w:rsidRPr="006A51AC">
        <w:rPr>
          <w:rFonts w:ascii="Century Gothic" w:eastAsia="Century Gothic" w:hAnsi="Century Gothic" w:cs="Century Gothic"/>
        </w:rPr>
        <w:t xml:space="preserve">así como de las personas </w:t>
      </w:r>
      <w:r w:rsidR="00B43986">
        <w:rPr>
          <w:rFonts w:ascii="Century Gothic" w:eastAsia="Century Gothic" w:hAnsi="Century Gothic" w:cs="Century Gothic"/>
        </w:rPr>
        <w:t>pertenecientes</w:t>
      </w:r>
      <w:r w:rsidRPr="006A51AC">
        <w:rPr>
          <w:rFonts w:ascii="Century Gothic" w:eastAsia="Century Gothic" w:hAnsi="Century Gothic" w:cs="Century Gothic"/>
        </w:rPr>
        <w:t xml:space="preserve"> a los mismos. </w:t>
      </w:r>
    </w:p>
    <w:p w14:paraId="00272813"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1C377147" w14:textId="77777777" w:rsidR="001140DB" w:rsidRDefault="006A51AC" w:rsidP="001140DB">
      <w:pPr>
        <w:tabs>
          <w:tab w:val="left" w:pos="9763"/>
        </w:tabs>
        <w:spacing w:line="360" w:lineRule="auto"/>
        <w:ind w:right="48"/>
        <w:jc w:val="both"/>
        <w:rPr>
          <w:rFonts w:ascii="Century Gothic" w:eastAsia="Century Gothic" w:hAnsi="Century Gothic" w:cs="Century Gothic"/>
        </w:rPr>
      </w:pPr>
      <w:r w:rsidRPr="00B43986">
        <w:rPr>
          <w:rFonts w:ascii="Century Gothic" w:eastAsia="Century Gothic" w:hAnsi="Century Gothic" w:cs="Century Gothic"/>
        </w:rPr>
        <w:t xml:space="preserve">No obstante lo anterior, como integrantes </w:t>
      </w:r>
      <w:r w:rsidR="00B43986">
        <w:rPr>
          <w:rFonts w:ascii="Century Gothic" w:eastAsia="Century Gothic" w:hAnsi="Century Gothic" w:cs="Century Gothic"/>
        </w:rPr>
        <w:t>de este Poder Legislativo y respetuosos de la</w:t>
      </w:r>
      <w:r w:rsidR="00591CA6">
        <w:rPr>
          <w:rFonts w:ascii="Century Gothic" w:eastAsia="Century Gothic" w:hAnsi="Century Gothic" w:cs="Century Gothic"/>
        </w:rPr>
        <w:t xml:space="preserve"> constelación jurídica vigente</w:t>
      </w:r>
      <w:r w:rsidRPr="00B43986">
        <w:rPr>
          <w:rFonts w:ascii="Century Gothic" w:eastAsia="Century Gothic" w:hAnsi="Century Gothic" w:cs="Century Gothic"/>
        </w:rPr>
        <w:t>, no debemos</w:t>
      </w:r>
      <w:r w:rsidR="00B43986" w:rsidRPr="00B43986">
        <w:rPr>
          <w:rFonts w:ascii="Century Gothic" w:eastAsia="Century Gothic" w:hAnsi="Century Gothic" w:cs="Century Gothic"/>
        </w:rPr>
        <w:t xml:space="preserve"> </w:t>
      </w:r>
      <w:r w:rsidRPr="00B43986">
        <w:rPr>
          <w:rFonts w:ascii="Century Gothic" w:eastAsia="Century Gothic" w:hAnsi="Century Gothic" w:cs="Century Gothic"/>
        </w:rPr>
        <w:t>olvidar que existen</w:t>
      </w:r>
      <w:r w:rsidR="00B43986" w:rsidRPr="00B43986">
        <w:rPr>
          <w:rFonts w:ascii="Century Gothic" w:eastAsia="Century Gothic" w:hAnsi="Century Gothic" w:cs="Century Gothic"/>
        </w:rPr>
        <w:t xml:space="preserve"> </w:t>
      </w:r>
      <w:r w:rsidRPr="00B43986">
        <w:rPr>
          <w:rFonts w:ascii="Century Gothic" w:eastAsia="Century Gothic" w:hAnsi="Century Gothic" w:cs="Century Gothic"/>
        </w:rPr>
        <w:t>limitantes al ejercicio de los derechos, incluso al de autonomía, cuando se</w:t>
      </w:r>
      <w:r w:rsidR="00B43986" w:rsidRPr="00B43986">
        <w:rPr>
          <w:rFonts w:ascii="Century Gothic" w:eastAsia="Century Gothic" w:hAnsi="Century Gothic" w:cs="Century Gothic"/>
        </w:rPr>
        <w:t xml:space="preserve"> </w:t>
      </w:r>
      <w:r w:rsidRPr="00B43986">
        <w:rPr>
          <w:rFonts w:ascii="Century Gothic" w:eastAsia="Century Gothic" w:hAnsi="Century Gothic" w:cs="Century Gothic"/>
        </w:rPr>
        <w:t>contravenga cualquier otra norma de nuestra Carta Magna, análogo a lo</w:t>
      </w:r>
      <w:r w:rsidR="00B43986" w:rsidRPr="00B43986">
        <w:rPr>
          <w:rFonts w:ascii="Century Gothic" w:eastAsia="Century Gothic" w:hAnsi="Century Gothic" w:cs="Century Gothic"/>
        </w:rPr>
        <w:t xml:space="preserve"> </w:t>
      </w:r>
      <w:r w:rsidRPr="00B43986">
        <w:rPr>
          <w:rFonts w:ascii="Century Gothic" w:eastAsia="Century Gothic" w:hAnsi="Century Gothic" w:cs="Century Gothic"/>
        </w:rPr>
        <w:t>que sucede con la libre determinación de los Estados en el ámbito del</w:t>
      </w:r>
      <w:r w:rsidR="00B43986" w:rsidRPr="00B43986">
        <w:rPr>
          <w:rFonts w:ascii="Century Gothic" w:eastAsia="Century Gothic" w:hAnsi="Century Gothic" w:cs="Century Gothic"/>
        </w:rPr>
        <w:t xml:space="preserve"> </w:t>
      </w:r>
      <w:r w:rsidR="00591CA6">
        <w:rPr>
          <w:rFonts w:ascii="Century Gothic" w:eastAsia="Century Gothic" w:hAnsi="Century Gothic" w:cs="Century Gothic"/>
        </w:rPr>
        <w:t>d</w:t>
      </w:r>
      <w:r w:rsidRPr="00B43986">
        <w:rPr>
          <w:rFonts w:ascii="Century Gothic" w:eastAsia="Century Gothic" w:hAnsi="Century Gothic" w:cs="Century Gothic"/>
        </w:rPr>
        <w:t xml:space="preserve">erecho </w:t>
      </w:r>
      <w:r w:rsidR="00591CA6">
        <w:rPr>
          <w:rFonts w:ascii="Century Gothic" w:eastAsia="Century Gothic" w:hAnsi="Century Gothic" w:cs="Century Gothic"/>
        </w:rPr>
        <w:t>i</w:t>
      </w:r>
      <w:r w:rsidRPr="00B43986">
        <w:rPr>
          <w:rFonts w:ascii="Century Gothic" w:eastAsia="Century Gothic" w:hAnsi="Century Gothic" w:cs="Century Gothic"/>
        </w:rPr>
        <w:t>nternacional.</w:t>
      </w:r>
    </w:p>
    <w:p w14:paraId="51FCD3DF"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4D9C1905" w14:textId="77777777" w:rsidR="001140DB" w:rsidRDefault="000D0A14" w:rsidP="001140DB">
      <w:pPr>
        <w:tabs>
          <w:tab w:val="left" w:pos="9763"/>
        </w:tabs>
        <w:spacing w:line="360" w:lineRule="auto"/>
        <w:ind w:right="48"/>
        <w:jc w:val="both"/>
        <w:rPr>
          <w:rFonts w:ascii="Century Gothic" w:eastAsia="Century Gothic" w:hAnsi="Century Gothic" w:cs="Century Gothic"/>
          <w:lang w:val="es-ES_tradnl"/>
        </w:rPr>
      </w:pPr>
      <w:r>
        <w:rPr>
          <w:rFonts w:ascii="Century Gothic" w:eastAsia="Century Gothic" w:hAnsi="Century Gothic" w:cs="Century Gothic"/>
        </w:rPr>
        <w:t xml:space="preserve">En este artículo en su fracción </w:t>
      </w:r>
      <w:r w:rsidRPr="000D0A14">
        <w:rPr>
          <w:rFonts w:ascii="Century Gothic" w:eastAsia="Century Gothic" w:hAnsi="Century Gothic" w:cs="Century Gothic"/>
        </w:rPr>
        <w:t>I</w:t>
      </w:r>
      <w:r>
        <w:rPr>
          <w:rFonts w:ascii="Century Gothic" w:eastAsia="Century Gothic" w:hAnsi="Century Gothic" w:cs="Century Gothic"/>
        </w:rPr>
        <w:t xml:space="preserve"> se establece el reconocimiento a</w:t>
      </w:r>
      <w:r w:rsidR="00B93105">
        <w:rPr>
          <w:rFonts w:ascii="Century Gothic" w:eastAsia="Century Gothic" w:hAnsi="Century Gothic" w:cs="Century Gothic"/>
        </w:rPr>
        <w:t>l derecho de</w:t>
      </w:r>
      <w:r>
        <w:rPr>
          <w:rFonts w:ascii="Century Gothic" w:eastAsia="Century Gothic" w:hAnsi="Century Gothic" w:cs="Century Gothic"/>
        </w:rPr>
        <w:t xml:space="preserve"> </w:t>
      </w:r>
      <w:r w:rsidR="00B93105">
        <w:rPr>
          <w:rFonts w:ascii="Century Gothic" w:eastAsia="Century Gothic" w:hAnsi="Century Gothic" w:cs="Century Gothic"/>
        </w:rPr>
        <w:t>“</w:t>
      </w:r>
      <w:r>
        <w:rPr>
          <w:rFonts w:ascii="Century Gothic" w:eastAsia="Century Gothic" w:hAnsi="Century Gothic" w:cs="Century Gothic"/>
        </w:rPr>
        <w:t>l</w:t>
      </w:r>
      <w:r w:rsidRPr="000D0A14">
        <w:rPr>
          <w:rFonts w:ascii="Century Gothic" w:eastAsia="Century Gothic" w:hAnsi="Century Gothic" w:cs="Century Gothic"/>
        </w:rPr>
        <w:t xml:space="preserve">a autodefinición y </w:t>
      </w:r>
      <w:proofErr w:type="spellStart"/>
      <w:r w:rsidRPr="000D0A14">
        <w:rPr>
          <w:rFonts w:ascii="Century Gothic" w:eastAsia="Century Gothic" w:hAnsi="Century Gothic" w:cs="Century Gothic"/>
        </w:rPr>
        <w:t>autoadscripción</w:t>
      </w:r>
      <w:proofErr w:type="spellEnd"/>
      <w:r w:rsidRPr="00B61A43">
        <w:rPr>
          <w:rFonts w:ascii="Century Gothic" w:eastAsia="Century Gothic" w:hAnsi="Century Gothic" w:cs="Century Gothic"/>
        </w:rPr>
        <w:t>, así como de sus integrantes.</w:t>
      </w:r>
      <w:r w:rsidR="00B93105" w:rsidRPr="00B61A43">
        <w:rPr>
          <w:rFonts w:ascii="Century Gothic" w:eastAsia="Century Gothic" w:hAnsi="Century Gothic" w:cs="Century Gothic"/>
        </w:rPr>
        <w:t>”,</w:t>
      </w:r>
      <w:r w:rsidR="00B93105">
        <w:rPr>
          <w:rFonts w:ascii="Century Gothic" w:eastAsia="Century Gothic" w:hAnsi="Century Gothic" w:cs="Century Gothic"/>
        </w:rPr>
        <w:t xml:space="preserve"> refiriéndose </w:t>
      </w:r>
      <w:r w:rsidR="00B93105">
        <w:rPr>
          <w:rFonts w:ascii="Century Gothic" w:eastAsia="Century Gothic" w:hAnsi="Century Gothic" w:cs="Century Gothic"/>
        </w:rPr>
        <w:lastRenderedPageBreak/>
        <w:t>estos, en primer lugar a una “</w:t>
      </w:r>
      <w:r w:rsidR="00B93105">
        <w:rPr>
          <w:rFonts w:ascii="Century Gothic" w:hAnsi="Century Gothic" w:cs="Arial"/>
          <w:lang w:val="es-ES_tradnl" w:eastAsia="es-ES_tradnl"/>
        </w:rPr>
        <w:t>e</w:t>
      </w:r>
      <w:r w:rsidR="00B93105" w:rsidRPr="00284EA8">
        <w:rPr>
          <w:rFonts w:ascii="Century Gothic" w:hAnsi="Century Gothic" w:cs="Arial"/>
          <w:lang w:val="es-ES_tradnl" w:eastAsia="es-ES_tradnl"/>
        </w:rPr>
        <w:t>xpresión del derecho a la libre determinación de los pueblos y comunidades indígenas</w:t>
      </w:r>
      <w:r w:rsidR="00B93105">
        <w:rPr>
          <w:rFonts w:ascii="Century Gothic" w:hAnsi="Century Gothic" w:cs="Arial"/>
          <w:lang w:val="es-ES_tradnl" w:eastAsia="es-ES_tradnl"/>
        </w:rPr>
        <w:t>”, como se establece en el glosario de esta misma Ley; y después definiéndola como “</w:t>
      </w:r>
      <w:r w:rsidR="00B93105" w:rsidRPr="00B93105">
        <w:rPr>
          <w:rFonts w:ascii="Century Gothic" w:hAnsi="Century Gothic" w:cs="Arial"/>
          <w:lang w:val="es-ES_tradnl" w:eastAsia="es-ES_tradnl"/>
        </w:rPr>
        <w:t>Conciencia de una persona de su identidad colectiva e individual de pertenencia a un pueblo o comunidad indígena.</w:t>
      </w:r>
      <w:r w:rsidR="00B93105">
        <w:rPr>
          <w:rFonts w:ascii="Century Gothic" w:hAnsi="Century Gothic" w:cs="Arial"/>
          <w:lang w:val="es-ES_tradnl" w:eastAsia="es-ES_tradnl"/>
        </w:rPr>
        <w:t>”.</w:t>
      </w:r>
    </w:p>
    <w:p w14:paraId="4C690B52" w14:textId="77777777" w:rsidR="001140DB" w:rsidRDefault="001140DB" w:rsidP="001140DB">
      <w:pPr>
        <w:tabs>
          <w:tab w:val="left" w:pos="9763"/>
        </w:tabs>
        <w:spacing w:line="360" w:lineRule="auto"/>
        <w:ind w:right="48"/>
        <w:jc w:val="both"/>
        <w:rPr>
          <w:rFonts w:ascii="Century Gothic" w:eastAsia="Century Gothic" w:hAnsi="Century Gothic" w:cs="Century Gothic"/>
          <w:lang w:val="es-ES_tradnl"/>
        </w:rPr>
      </w:pPr>
    </w:p>
    <w:p w14:paraId="6CDDE581" w14:textId="77777777" w:rsidR="001140DB" w:rsidRDefault="00B93105" w:rsidP="001140DB">
      <w:pPr>
        <w:tabs>
          <w:tab w:val="left" w:pos="9763"/>
        </w:tabs>
        <w:spacing w:line="360" w:lineRule="auto"/>
        <w:ind w:right="48"/>
        <w:jc w:val="both"/>
        <w:rPr>
          <w:rFonts w:ascii="Century Gothic" w:eastAsia="Century Gothic" w:hAnsi="Century Gothic" w:cs="Century Gothic"/>
        </w:rPr>
      </w:pPr>
      <w:r>
        <w:rPr>
          <w:rFonts w:ascii="Century Gothic" w:hAnsi="Century Gothic" w:cs="Arial"/>
          <w:lang w:val="es-ES_tradnl" w:eastAsia="es-ES_tradnl"/>
        </w:rPr>
        <w:t>En la fracción II, “</w:t>
      </w:r>
      <w:r w:rsidR="000D0A14" w:rsidRPr="000D0A14">
        <w:rPr>
          <w:rFonts w:ascii="Century Gothic" w:eastAsia="Century Gothic" w:hAnsi="Century Gothic" w:cs="Century Gothic"/>
        </w:rPr>
        <w:t>Elegir sus autoridades y representantes, en igualdad de condiciones entre mujeres y hombres, quienes en cumplimiento a los mandatos de la comunidad se hará obedecer por la misma.</w:t>
      </w:r>
      <w:r>
        <w:rPr>
          <w:rFonts w:ascii="Century Gothic" w:eastAsia="Century Gothic" w:hAnsi="Century Gothic" w:cs="Century Gothic"/>
        </w:rPr>
        <w:t>”, reconociendo la libertad de los pueblos a autogobernarse con base en sus Sistemas Normativos Internos.</w:t>
      </w:r>
    </w:p>
    <w:p w14:paraId="69FB08D1"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4B6A7810" w14:textId="17BA87DE" w:rsidR="000D0A14" w:rsidRDefault="00592A30" w:rsidP="001140DB">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La fracción </w:t>
      </w:r>
      <w:r w:rsidR="000D0A14" w:rsidRPr="000D0A14">
        <w:rPr>
          <w:rFonts w:ascii="Century Gothic" w:eastAsia="Century Gothic" w:hAnsi="Century Gothic" w:cs="Century Gothic"/>
        </w:rPr>
        <w:t>X</w:t>
      </w:r>
      <w:r>
        <w:rPr>
          <w:rFonts w:ascii="Century Gothic" w:eastAsia="Century Gothic" w:hAnsi="Century Gothic" w:cs="Century Gothic"/>
        </w:rPr>
        <w:t xml:space="preserve">, es importante destacar que en conjunto con el articulo 9 y 10, se reconoce el derecho a la salud y educación, </w:t>
      </w:r>
      <w:r w:rsidR="00684957">
        <w:rPr>
          <w:rFonts w:ascii="Century Gothic" w:eastAsia="Century Gothic" w:hAnsi="Century Gothic" w:cs="Century Gothic"/>
        </w:rPr>
        <w:t>con la particularidad de</w:t>
      </w:r>
      <w:r>
        <w:rPr>
          <w:rFonts w:ascii="Century Gothic" w:eastAsia="Century Gothic" w:hAnsi="Century Gothic" w:cs="Century Gothic"/>
        </w:rPr>
        <w:t xml:space="preserve"> que sea diseñada de conformidad con su </w:t>
      </w:r>
      <w:r w:rsidR="005C2955">
        <w:rPr>
          <w:rFonts w:ascii="Century Gothic" w:eastAsia="Century Gothic" w:hAnsi="Century Gothic" w:cs="Century Gothic"/>
        </w:rPr>
        <w:t xml:space="preserve">idioma, </w:t>
      </w:r>
      <w:r>
        <w:rPr>
          <w:rFonts w:ascii="Century Gothic" w:eastAsia="Century Gothic" w:hAnsi="Century Gothic" w:cs="Century Gothic"/>
        </w:rPr>
        <w:t>cultura y en cuya propuesta de diseño puedan participar quienes integran los pueblos y comunidades indígenas, aunado a lo anterior esta educación deberá ser impartida en su idioma y por personas que conozcan de sus tradiciones.</w:t>
      </w:r>
    </w:p>
    <w:p w14:paraId="05D967A3" w14:textId="00697A9C" w:rsidR="00592A30" w:rsidRDefault="00592A30" w:rsidP="000D0A14">
      <w:pPr>
        <w:tabs>
          <w:tab w:val="left" w:pos="9763"/>
        </w:tabs>
        <w:spacing w:line="360" w:lineRule="auto"/>
        <w:ind w:right="332"/>
        <w:jc w:val="both"/>
        <w:rPr>
          <w:rFonts w:ascii="Century Gothic" w:eastAsia="Century Gothic" w:hAnsi="Century Gothic" w:cs="Century Gothic"/>
        </w:rPr>
      </w:pPr>
    </w:p>
    <w:p w14:paraId="0F0010B1" w14:textId="77777777" w:rsidR="001140DB" w:rsidRDefault="00B62E97" w:rsidP="00592A30">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La </w:t>
      </w:r>
      <w:r w:rsidR="00592A30" w:rsidRPr="00F9122A">
        <w:rPr>
          <w:rFonts w:ascii="Century Gothic" w:eastAsia="Century Gothic" w:hAnsi="Century Gothic" w:cs="Century Gothic"/>
        </w:rPr>
        <w:t xml:space="preserve">presente </w:t>
      </w:r>
      <w:r>
        <w:rPr>
          <w:rFonts w:ascii="Century Gothic" w:eastAsia="Century Gothic" w:hAnsi="Century Gothic" w:cs="Century Gothic"/>
        </w:rPr>
        <w:t xml:space="preserve">propuesta </w:t>
      </w:r>
      <w:r w:rsidR="00592A30" w:rsidRPr="00F9122A">
        <w:rPr>
          <w:rFonts w:ascii="Century Gothic" w:eastAsia="Century Gothic" w:hAnsi="Century Gothic" w:cs="Century Gothic"/>
        </w:rPr>
        <w:t>reconoce</w:t>
      </w:r>
      <w:r>
        <w:rPr>
          <w:rFonts w:ascii="Century Gothic" w:eastAsia="Century Gothic" w:hAnsi="Century Gothic" w:cs="Century Gothic"/>
        </w:rPr>
        <w:t xml:space="preserve"> que</w:t>
      </w:r>
      <w:r w:rsidR="00592A30">
        <w:rPr>
          <w:rFonts w:ascii="Century Gothic" w:eastAsia="Century Gothic" w:hAnsi="Century Gothic" w:cs="Century Gothic"/>
        </w:rPr>
        <w:t xml:space="preserve">, </w:t>
      </w:r>
      <w:r w:rsidR="00592A30" w:rsidRPr="00F9122A">
        <w:rPr>
          <w:rFonts w:ascii="Century Gothic" w:eastAsia="Century Gothic" w:hAnsi="Century Gothic" w:cs="Century Gothic"/>
        </w:rPr>
        <w:t>en el marco de autonomía tienen derecho al uso y desarrollo de su</w:t>
      </w:r>
      <w:r w:rsidR="00592A30">
        <w:rPr>
          <w:rFonts w:ascii="Century Gothic" w:eastAsia="Century Gothic" w:hAnsi="Century Gothic" w:cs="Century Gothic"/>
        </w:rPr>
        <w:t xml:space="preserve"> </w:t>
      </w:r>
      <w:r w:rsidR="00592A30" w:rsidRPr="00F9122A">
        <w:rPr>
          <w:rFonts w:ascii="Century Gothic" w:eastAsia="Century Gothic" w:hAnsi="Century Gothic" w:cs="Century Gothic"/>
        </w:rPr>
        <w:t>sistema médico tradicional, así como al acceso, sin discriminación alguna a</w:t>
      </w:r>
      <w:r w:rsidR="00592A30">
        <w:rPr>
          <w:rFonts w:ascii="Century Gothic" w:eastAsia="Century Gothic" w:hAnsi="Century Gothic" w:cs="Century Gothic"/>
        </w:rPr>
        <w:t xml:space="preserve"> </w:t>
      </w:r>
      <w:r w:rsidR="00592A30" w:rsidRPr="00F9122A">
        <w:rPr>
          <w:rFonts w:ascii="Century Gothic" w:eastAsia="Century Gothic" w:hAnsi="Century Gothic" w:cs="Century Gothic"/>
        </w:rPr>
        <w:t>todas las instituciones de salubridad y de servicios de salud y atención</w:t>
      </w:r>
      <w:r w:rsidR="00592A30">
        <w:rPr>
          <w:rFonts w:ascii="Century Gothic" w:eastAsia="Century Gothic" w:hAnsi="Century Gothic" w:cs="Century Gothic"/>
        </w:rPr>
        <w:t xml:space="preserve"> </w:t>
      </w:r>
      <w:r w:rsidR="00592A30" w:rsidRPr="00F9122A">
        <w:rPr>
          <w:rFonts w:ascii="Century Gothic" w:eastAsia="Century Gothic" w:hAnsi="Century Gothic" w:cs="Century Gothic"/>
        </w:rPr>
        <w:t>médica.</w:t>
      </w:r>
      <w:r w:rsidR="00592A30">
        <w:rPr>
          <w:rFonts w:ascii="Century Gothic" w:eastAsia="Century Gothic" w:hAnsi="Century Gothic" w:cs="Century Gothic"/>
        </w:rPr>
        <w:t xml:space="preserve"> </w:t>
      </w:r>
      <w:r w:rsidR="00592A30" w:rsidRPr="00F9122A">
        <w:rPr>
          <w:rFonts w:ascii="Century Gothic" w:eastAsia="Century Gothic" w:hAnsi="Century Gothic" w:cs="Century Gothic"/>
        </w:rPr>
        <w:t xml:space="preserve">El derecho a la salud obliga a los Estados a generar </w:t>
      </w:r>
      <w:r w:rsidR="00592A30" w:rsidRPr="00F9122A">
        <w:rPr>
          <w:rFonts w:ascii="Century Gothic" w:eastAsia="Century Gothic" w:hAnsi="Century Gothic" w:cs="Century Gothic"/>
        </w:rPr>
        <w:lastRenderedPageBreak/>
        <w:t>condiciones en las cuales</w:t>
      </w:r>
      <w:r w:rsidR="00592A30">
        <w:rPr>
          <w:rFonts w:ascii="Century Gothic" w:eastAsia="Century Gothic" w:hAnsi="Century Gothic" w:cs="Century Gothic"/>
        </w:rPr>
        <w:t xml:space="preserve"> </w:t>
      </w:r>
      <w:r w:rsidR="00592A30" w:rsidRPr="00F9122A">
        <w:rPr>
          <w:rFonts w:ascii="Century Gothic" w:eastAsia="Century Gothic" w:hAnsi="Century Gothic" w:cs="Century Gothic"/>
        </w:rPr>
        <w:t>todos puedan vivir lo más saludablemente posible</w:t>
      </w:r>
      <w:r w:rsidR="005C2955">
        <w:rPr>
          <w:rFonts w:ascii="Century Gothic" w:eastAsia="Century Gothic" w:hAnsi="Century Gothic" w:cs="Century Gothic"/>
        </w:rPr>
        <w:t xml:space="preserve"> y en su idioma.</w:t>
      </w:r>
    </w:p>
    <w:p w14:paraId="1043ABDF" w14:textId="77777777" w:rsidR="001140DB" w:rsidRDefault="001140DB" w:rsidP="00592A30">
      <w:pPr>
        <w:spacing w:line="360" w:lineRule="auto"/>
        <w:jc w:val="both"/>
        <w:rPr>
          <w:rFonts w:ascii="Century Gothic" w:eastAsia="Century Gothic" w:hAnsi="Century Gothic" w:cs="Century Gothic"/>
        </w:rPr>
      </w:pPr>
    </w:p>
    <w:p w14:paraId="21A9621D" w14:textId="77777777" w:rsidR="001140DB" w:rsidRDefault="00592A30" w:rsidP="001140DB">
      <w:pPr>
        <w:spacing w:line="360" w:lineRule="auto"/>
        <w:jc w:val="both"/>
        <w:rPr>
          <w:rFonts w:ascii="Century Gothic" w:eastAsia="Century Gothic" w:hAnsi="Century Gothic" w:cs="Century Gothic"/>
        </w:rPr>
      </w:pPr>
      <w:r w:rsidRPr="00F9122A">
        <w:rPr>
          <w:rFonts w:ascii="Century Gothic" w:eastAsia="Century Gothic" w:hAnsi="Century Gothic" w:cs="Century Gothic"/>
        </w:rPr>
        <w:t>De acuerdo a la Declaración Universal de Derechos Humanos y el Pacto</w:t>
      </w:r>
      <w:r>
        <w:rPr>
          <w:rFonts w:ascii="Century Gothic" w:eastAsia="Century Gothic" w:hAnsi="Century Gothic" w:cs="Century Gothic"/>
        </w:rPr>
        <w:t xml:space="preserve"> </w:t>
      </w:r>
      <w:r w:rsidRPr="00F9122A">
        <w:rPr>
          <w:rFonts w:ascii="Century Gothic" w:eastAsia="Century Gothic" w:hAnsi="Century Gothic" w:cs="Century Gothic"/>
        </w:rPr>
        <w:t>Internacional de Derechos Económicos, Sociales y Culturales, se reconoce la</w:t>
      </w:r>
      <w:r>
        <w:rPr>
          <w:rFonts w:ascii="Century Gothic" w:eastAsia="Century Gothic" w:hAnsi="Century Gothic" w:cs="Century Gothic"/>
        </w:rPr>
        <w:t xml:space="preserve"> </w:t>
      </w:r>
      <w:r w:rsidRPr="00F9122A">
        <w:rPr>
          <w:rFonts w:ascii="Century Gothic" w:eastAsia="Century Gothic" w:hAnsi="Century Gothic" w:cs="Century Gothic"/>
        </w:rPr>
        <w:t>salud como derecho inalienable e inherente a todo ser humano. Esto implica</w:t>
      </w:r>
      <w:r>
        <w:rPr>
          <w:rFonts w:ascii="Century Gothic" w:eastAsia="Century Gothic" w:hAnsi="Century Gothic" w:cs="Century Gothic"/>
        </w:rPr>
        <w:t xml:space="preserve"> </w:t>
      </w:r>
      <w:r w:rsidRPr="00F9122A">
        <w:rPr>
          <w:rFonts w:ascii="Century Gothic" w:eastAsia="Century Gothic" w:hAnsi="Century Gothic" w:cs="Century Gothic"/>
        </w:rPr>
        <w:t>la obligación del Estado de respetar, proteger y garantizar el derecho a la</w:t>
      </w:r>
      <w:r>
        <w:rPr>
          <w:rFonts w:ascii="Century Gothic" w:eastAsia="Century Gothic" w:hAnsi="Century Gothic" w:cs="Century Gothic"/>
        </w:rPr>
        <w:t xml:space="preserve"> </w:t>
      </w:r>
      <w:r w:rsidRPr="00F9122A">
        <w:rPr>
          <w:rFonts w:ascii="Century Gothic" w:eastAsia="Century Gothic" w:hAnsi="Century Gothic" w:cs="Century Gothic"/>
        </w:rPr>
        <w:t>salud de todos sus ciudadanos, no sólo asegurando el acceso a la atención</w:t>
      </w:r>
      <w:r>
        <w:rPr>
          <w:rFonts w:ascii="Century Gothic" w:eastAsia="Century Gothic" w:hAnsi="Century Gothic" w:cs="Century Gothic"/>
        </w:rPr>
        <w:t xml:space="preserve"> </w:t>
      </w:r>
      <w:r w:rsidRPr="00F9122A">
        <w:rPr>
          <w:rFonts w:ascii="Century Gothic" w:eastAsia="Century Gothic" w:hAnsi="Century Gothic" w:cs="Century Gothic"/>
        </w:rPr>
        <w:t>de salud, sino también la atención adecuada.</w:t>
      </w:r>
    </w:p>
    <w:p w14:paraId="113EF430" w14:textId="77777777" w:rsidR="001140DB" w:rsidRDefault="001140DB" w:rsidP="001140DB">
      <w:pPr>
        <w:spacing w:line="360" w:lineRule="auto"/>
        <w:jc w:val="both"/>
        <w:rPr>
          <w:rFonts w:ascii="Century Gothic" w:eastAsia="Century Gothic" w:hAnsi="Century Gothic" w:cs="Century Gothic"/>
        </w:rPr>
      </w:pPr>
    </w:p>
    <w:p w14:paraId="76D03F4C" w14:textId="77777777" w:rsidR="001140DB" w:rsidRDefault="005C2955" w:rsidP="001140DB">
      <w:pPr>
        <w:spacing w:line="360" w:lineRule="auto"/>
        <w:jc w:val="both"/>
        <w:rPr>
          <w:rFonts w:ascii="Century Gothic" w:eastAsia="Century Gothic" w:hAnsi="Century Gothic" w:cs="Century Gothic"/>
        </w:rPr>
      </w:pPr>
      <w:r w:rsidRPr="006A51AC">
        <w:rPr>
          <w:rFonts w:ascii="Century Gothic" w:eastAsia="Century Gothic" w:hAnsi="Century Gothic" w:cs="Century Gothic"/>
        </w:rPr>
        <w:t>Uno de los puntos importantes del presente proyecto</w:t>
      </w:r>
      <w:r>
        <w:rPr>
          <w:rFonts w:ascii="Century Gothic" w:eastAsia="Century Gothic" w:hAnsi="Century Gothic" w:cs="Century Gothic"/>
        </w:rPr>
        <w:t>, no solo en lo que respecta a</w:t>
      </w:r>
      <w:r w:rsidR="00B62E97">
        <w:rPr>
          <w:rFonts w:ascii="Century Gothic" w:eastAsia="Century Gothic" w:hAnsi="Century Gothic" w:cs="Century Gothic"/>
        </w:rPr>
        <w:t xml:space="preserve"> </w:t>
      </w:r>
      <w:r>
        <w:rPr>
          <w:rFonts w:ascii="Century Gothic" w:eastAsia="Century Gothic" w:hAnsi="Century Gothic" w:cs="Century Gothic"/>
        </w:rPr>
        <w:t>l</w:t>
      </w:r>
      <w:r w:rsidR="00B62E97">
        <w:rPr>
          <w:rFonts w:ascii="Century Gothic" w:eastAsia="Century Gothic" w:hAnsi="Century Gothic" w:cs="Century Gothic"/>
        </w:rPr>
        <w:t>os</w:t>
      </w:r>
      <w:r>
        <w:rPr>
          <w:rFonts w:ascii="Century Gothic" w:eastAsia="Century Gothic" w:hAnsi="Century Gothic" w:cs="Century Gothic"/>
        </w:rPr>
        <w:t xml:space="preserve"> derechos a la salud y a la educación, </w:t>
      </w:r>
      <w:r w:rsidR="00B62E97">
        <w:rPr>
          <w:rFonts w:ascii="Century Gothic" w:eastAsia="Century Gothic" w:hAnsi="Century Gothic" w:cs="Century Gothic"/>
        </w:rPr>
        <w:t>son los</w:t>
      </w:r>
      <w:r>
        <w:rPr>
          <w:rFonts w:ascii="Century Gothic" w:eastAsia="Century Gothic" w:hAnsi="Century Gothic" w:cs="Century Gothic"/>
        </w:rPr>
        <w:t xml:space="preserve"> derechos políticos,</w:t>
      </w:r>
      <w:r w:rsidRPr="006A51AC">
        <w:rPr>
          <w:rFonts w:ascii="Century Gothic" w:eastAsia="Century Gothic" w:hAnsi="Century Gothic" w:cs="Century Gothic"/>
        </w:rPr>
        <w:t xml:space="preserve"> </w:t>
      </w:r>
      <w:r w:rsidR="00B62E97">
        <w:rPr>
          <w:rFonts w:ascii="Century Gothic" w:eastAsia="Century Gothic" w:hAnsi="Century Gothic" w:cs="Century Gothic"/>
        </w:rPr>
        <w:t xml:space="preserve">y </w:t>
      </w:r>
      <w:r w:rsidRPr="006A51AC">
        <w:rPr>
          <w:rFonts w:ascii="Century Gothic" w:eastAsia="Century Gothic" w:hAnsi="Century Gothic" w:cs="Century Gothic"/>
        </w:rPr>
        <w:t>la inclusión de los</w:t>
      </w:r>
      <w:r>
        <w:rPr>
          <w:rFonts w:ascii="Century Gothic" w:eastAsia="Century Gothic" w:hAnsi="Century Gothic" w:cs="Century Gothic"/>
        </w:rPr>
        <w:t xml:space="preserve"> </w:t>
      </w:r>
      <w:r w:rsidRPr="006A51AC">
        <w:rPr>
          <w:rFonts w:ascii="Century Gothic" w:eastAsia="Century Gothic" w:hAnsi="Century Gothic" w:cs="Century Gothic"/>
        </w:rPr>
        <w:t>derechos lingüísticos de los pueblos y comunidades indígenas. Los</w:t>
      </w:r>
      <w:r>
        <w:rPr>
          <w:rFonts w:ascii="Century Gothic" w:eastAsia="Century Gothic" w:hAnsi="Century Gothic" w:cs="Century Gothic"/>
        </w:rPr>
        <w:t xml:space="preserve"> </w:t>
      </w:r>
      <w:r w:rsidRPr="006A51AC">
        <w:rPr>
          <w:rFonts w:ascii="Century Gothic" w:eastAsia="Century Gothic" w:hAnsi="Century Gothic" w:cs="Century Gothic"/>
        </w:rPr>
        <w:t>derechos lingüísticos, son aquellos individual</w:t>
      </w:r>
      <w:r w:rsidR="00B62E97">
        <w:rPr>
          <w:rFonts w:ascii="Century Gothic" w:eastAsia="Century Gothic" w:hAnsi="Century Gothic" w:cs="Century Gothic"/>
        </w:rPr>
        <w:t>es</w:t>
      </w:r>
      <w:r w:rsidRPr="006A51AC">
        <w:rPr>
          <w:rFonts w:ascii="Century Gothic" w:eastAsia="Century Gothic" w:hAnsi="Century Gothic" w:cs="Century Gothic"/>
        </w:rPr>
        <w:t xml:space="preserve"> </w:t>
      </w:r>
      <w:r w:rsidR="00B62E97">
        <w:rPr>
          <w:rFonts w:ascii="Century Gothic" w:eastAsia="Century Gothic" w:hAnsi="Century Gothic" w:cs="Century Gothic"/>
        </w:rPr>
        <w:t>o</w:t>
      </w:r>
      <w:r w:rsidRPr="006A51AC">
        <w:rPr>
          <w:rFonts w:ascii="Century Gothic" w:eastAsia="Century Gothic" w:hAnsi="Century Gothic" w:cs="Century Gothic"/>
        </w:rPr>
        <w:t xml:space="preserve"> colectivo</w:t>
      </w:r>
      <w:r w:rsidR="00B62E97">
        <w:rPr>
          <w:rFonts w:ascii="Century Gothic" w:eastAsia="Century Gothic" w:hAnsi="Century Gothic" w:cs="Century Gothic"/>
        </w:rPr>
        <w:t>s</w:t>
      </w:r>
      <w:r w:rsidRPr="006A51AC">
        <w:rPr>
          <w:rFonts w:ascii="Century Gothic" w:eastAsia="Century Gothic" w:hAnsi="Century Gothic" w:cs="Century Gothic"/>
        </w:rPr>
        <w:t xml:space="preserve"> mediante l</w:t>
      </w:r>
      <w:r w:rsidR="00B62E97">
        <w:rPr>
          <w:rFonts w:ascii="Century Gothic" w:eastAsia="Century Gothic" w:hAnsi="Century Gothic" w:cs="Century Gothic"/>
        </w:rPr>
        <w:t>os</w:t>
      </w:r>
      <w:r w:rsidRPr="006A51AC">
        <w:rPr>
          <w:rFonts w:ascii="Century Gothic" w:eastAsia="Century Gothic" w:hAnsi="Century Gothic" w:cs="Century Gothic"/>
        </w:rPr>
        <w:t xml:space="preserve"> cual</w:t>
      </w:r>
      <w:r w:rsidR="00B62E97">
        <w:rPr>
          <w:rFonts w:ascii="Century Gothic" w:eastAsia="Century Gothic" w:hAnsi="Century Gothic" w:cs="Century Gothic"/>
        </w:rPr>
        <w:t>es</w:t>
      </w:r>
      <w:r w:rsidRPr="006A51AC">
        <w:rPr>
          <w:rFonts w:ascii="Century Gothic" w:eastAsia="Century Gothic" w:hAnsi="Century Gothic" w:cs="Century Gothic"/>
        </w:rPr>
        <w:t xml:space="preserve"> se elige el idioma o idiomas</w:t>
      </w:r>
      <w:r>
        <w:rPr>
          <w:rFonts w:ascii="Century Gothic" w:eastAsia="Century Gothic" w:hAnsi="Century Gothic" w:cs="Century Gothic"/>
        </w:rPr>
        <w:t xml:space="preserve"> </w:t>
      </w:r>
      <w:r w:rsidR="00B62E97">
        <w:rPr>
          <w:rFonts w:ascii="Century Gothic" w:eastAsia="Century Gothic" w:hAnsi="Century Gothic" w:cs="Century Gothic"/>
        </w:rPr>
        <w:t>para</w:t>
      </w:r>
      <w:r w:rsidRPr="006A51AC">
        <w:rPr>
          <w:rFonts w:ascii="Century Gothic" w:eastAsia="Century Gothic" w:hAnsi="Century Gothic" w:cs="Century Gothic"/>
        </w:rPr>
        <w:t xml:space="preserve"> comunicarse, tanto en privado como en público, sin tener en cuenta</w:t>
      </w:r>
      <w:r>
        <w:rPr>
          <w:rFonts w:ascii="Century Gothic" w:eastAsia="Century Gothic" w:hAnsi="Century Gothic" w:cs="Century Gothic"/>
        </w:rPr>
        <w:t xml:space="preserve"> </w:t>
      </w:r>
      <w:r w:rsidR="00B62E97">
        <w:rPr>
          <w:rFonts w:ascii="Century Gothic" w:eastAsia="Century Gothic" w:hAnsi="Century Gothic" w:cs="Century Gothic"/>
        </w:rPr>
        <w:t>l</w:t>
      </w:r>
      <w:r w:rsidRPr="006A51AC">
        <w:rPr>
          <w:rFonts w:ascii="Century Gothic" w:eastAsia="Century Gothic" w:hAnsi="Century Gothic" w:cs="Century Gothic"/>
        </w:rPr>
        <w:t>a nacionalidad, etnia o número de hablantes de dichos idiomas en</w:t>
      </w:r>
      <w:r>
        <w:rPr>
          <w:rFonts w:ascii="Century Gothic" w:eastAsia="Century Gothic" w:hAnsi="Century Gothic" w:cs="Century Gothic"/>
        </w:rPr>
        <w:t xml:space="preserve"> </w:t>
      </w:r>
      <w:r w:rsidRPr="006A51AC">
        <w:rPr>
          <w:rFonts w:ascii="Century Gothic" w:eastAsia="Century Gothic" w:hAnsi="Century Gothic" w:cs="Century Gothic"/>
        </w:rPr>
        <w:t>determinado territorio.</w:t>
      </w:r>
    </w:p>
    <w:p w14:paraId="18124A17" w14:textId="77777777" w:rsidR="001140DB" w:rsidRDefault="001140DB" w:rsidP="001140DB">
      <w:pPr>
        <w:spacing w:line="360" w:lineRule="auto"/>
        <w:jc w:val="both"/>
        <w:rPr>
          <w:rFonts w:ascii="Century Gothic" w:eastAsia="Century Gothic" w:hAnsi="Century Gothic" w:cs="Century Gothic"/>
        </w:rPr>
      </w:pPr>
    </w:p>
    <w:p w14:paraId="456FD2EA" w14:textId="2E1934FB" w:rsidR="005C2955" w:rsidRDefault="005C2955" w:rsidP="001140DB">
      <w:pPr>
        <w:spacing w:line="360" w:lineRule="auto"/>
        <w:jc w:val="both"/>
        <w:rPr>
          <w:rFonts w:ascii="Century Gothic" w:eastAsia="Century Gothic" w:hAnsi="Century Gothic" w:cs="Century Gothic"/>
        </w:rPr>
      </w:pPr>
      <w:r w:rsidRPr="006A51AC">
        <w:rPr>
          <w:rFonts w:ascii="Century Gothic" w:eastAsia="Century Gothic" w:hAnsi="Century Gothic" w:cs="Century Gothic"/>
        </w:rPr>
        <w:t>La importancia de este derecho se potencializa al constatar el número de</w:t>
      </w:r>
      <w:r>
        <w:rPr>
          <w:rFonts w:ascii="Century Gothic" w:eastAsia="Century Gothic" w:hAnsi="Century Gothic" w:cs="Century Gothic"/>
        </w:rPr>
        <w:t xml:space="preserve"> </w:t>
      </w:r>
      <w:r w:rsidRPr="006A51AC">
        <w:rPr>
          <w:rFonts w:ascii="Century Gothic" w:eastAsia="Century Gothic" w:hAnsi="Century Gothic" w:cs="Century Gothic"/>
        </w:rPr>
        <w:t>idiomas indígenas que se hablan en el Estado, que se estiman en 37.</w:t>
      </w:r>
      <w:r w:rsidR="002A45D6">
        <w:rPr>
          <w:rFonts w:ascii="Century Gothic" w:eastAsia="Century Gothic" w:hAnsi="Century Gothic" w:cs="Century Gothic"/>
        </w:rPr>
        <w:t xml:space="preserve"> </w:t>
      </w:r>
      <w:r w:rsidRPr="006A51AC">
        <w:rPr>
          <w:rFonts w:ascii="Century Gothic" w:eastAsia="Century Gothic" w:hAnsi="Century Gothic" w:cs="Century Gothic"/>
        </w:rPr>
        <w:t>En este sentido se retomaron las obligaciones que mandata la Ley General</w:t>
      </w:r>
      <w:r>
        <w:rPr>
          <w:rFonts w:ascii="Century Gothic" w:eastAsia="Century Gothic" w:hAnsi="Century Gothic" w:cs="Century Gothic"/>
        </w:rPr>
        <w:t xml:space="preserve"> </w:t>
      </w:r>
      <w:r w:rsidRPr="006A51AC">
        <w:rPr>
          <w:rFonts w:ascii="Century Gothic" w:eastAsia="Century Gothic" w:hAnsi="Century Gothic" w:cs="Century Gothic"/>
        </w:rPr>
        <w:t>de Derechos Lingüísticos de los Pueblos Indígenas, especialmente en su</w:t>
      </w:r>
      <w:r>
        <w:rPr>
          <w:rFonts w:ascii="Century Gothic" w:eastAsia="Century Gothic" w:hAnsi="Century Gothic" w:cs="Century Gothic"/>
        </w:rPr>
        <w:t xml:space="preserve"> </w:t>
      </w:r>
      <w:r w:rsidRPr="006A51AC">
        <w:rPr>
          <w:rFonts w:ascii="Century Gothic" w:eastAsia="Century Gothic" w:hAnsi="Century Gothic" w:cs="Century Gothic"/>
        </w:rPr>
        <w:t xml:space="preserve">artículo </w:t>
      </w:r>
      <w:r>
        <w:rPr>
          <w:rFonts w:ascii="Century Gothic" w:eastAsia="Century Gothic" w:hAnsi="Century Gothic" w:cs="Century Gothic"/>
        </w:rPr>
        <w:t>9</w:t>
      </w:r>
      <w:r>
        <w:rPr>
          <w:rStyle w:val="Refdenotaalpie"/>
          <w:rFonts w:ascii="Century Gothic" w:eastAsia="Century Gothic" w:hAnsi="Century Gothic" w:cs="Century Gothic"/>
        </w:rPr>
        <w:footnoteReference w:id="30"/>
      </w:r>
      <w:r>
        <w:rPr>
          <w:rFonts w:ascii="Century Gothic" w:eastAsia="Century Gothic" w:hAnsi="Century Gothic" w:cs="Century Gothic"/>
        </w:rPr>
        <w:t>:</w:t>
      </w:r>
    </w:p>
    <w:p w14:paraId="10B12415" w14:textId="77777777" w:rsidR="001140DB" w:rsidRDefault="001140DB" w:rsidP="001140DB">
      <w:pPr>
        <w:spacing w:line="360" w:lineRule="auto"/>
        <w:jc w:val="both"/>
        <w:rPr>
          <w:rFonts w:ascii="Century Gothic" w:eastAsia="Century Gothic" w:hAnsi="Century Gothic" w:cs="Century Gothic"/>
        </w:rPr>
      </w:pPr>
    </w:p>
    <w:p w14:paraId="6E68ADF1" w14:textId="5571086B" w:rsidR="005C2955" w:rsidRPr="005C2955" w:rsidRDefault="005C2955" w:rsidP="001140DB">
      <w:pPr>
        <w:tabs>
          <w:tab w:val="left" w:pos="9763"/>
        </w:tabs>
        <w:spacing w:line="360" w:lineRule="auto"/>
        <w:ind w:left="567" w:right="615"/>
        <w:jc w:val="both"/>
        <w:rPr>
          <w:rFonts w:ascii="Century Gothic" w:eastAsia="Century Gothic" w:hAnsi="Century Gothic" w:cs="Century Gothic"/>
          <w:i/>
        </w:rPr>
      </w:pPr>
      <w:r w:rsidRPr="005C2955">
        <w:rPr>
          <w:rFonts w:ascii="Century Gothic" w:eastAsia="Century Gothic" w:hAnsi="Century Gothic" w:cs="Century Gothic"/>
          <w:i/>
        </w:rPr>
        <w:t>“ARTÍCULO 9. Es derecho de todo mexicano comunicarse en la lengua de la que sea hablante, sin restricciones en el ámbito público o privado, en forma oral o escrita, en todas sus actividades sociales, económicas, políticas, culturales, religiosas y cualesquiera otras.”</w:t>
      </w:r>
    </w:p>
    <w:p w14:paraId="1761D289" w14:textId="77777777" w:rsidR="005C2955" w:rsidRPr="006A51AC" w:rsidRDefault="005C2955" w:rsidP="005C2955">
      <w:pPr>
        <w:tabs>
          <w:tab w:val="left" w:pos="9763"/>
        </w:tabs>
        <w:spacing w:line="360" w:lineRule="auto"/>
        <w:ind w:right="332"/>
        <w:jc w:val="both"/>
        <w:rPr>
          <w:rFonts w:ascii="Century Gothic" w:eastAsia="Century Gothic" w:hAnsi="Century Gothic" w:cs="Century Gothic"/>
        </w:rPr>
      </w:pPr>
    </w:p>
    <w:p w14:paraId="333B3BDC" w14:textId="77777777" w:rsidR="001140DB" w:rsidRDefault="005C2955" w:rsidP="001140DB">
      <w:pPr>
        <w:tabs>
          <w:tab w:val="left" w:pos="9763"/>
        </w:tabs>
        <w:spacing w:line="360" w:lineRule="auto"/>
        <w:ind w:right="48"/>
        <w:jc w:val="both"/>
        <w:rPr>
          <w:rFonts w:ascii="Century Gothic" w:eastAsia="Century Gothic" w:hAnsi="Century Gothic" w:cs="Century Gothic"/>
        </w:rPr>
      </w:pPr>
      <w:r w:rsidRPr="006A51AC">
        <w:rPr>
          <w:rFonts w:ascii="Century Gothic" w:eastAsia="Century Gothic" w:hAnsi="Century Gothic" w:cs="Century Gothic"/>
        </w:rPr>
        <w:t>Tales derechos constituyen una herramienta para combatir la aculturación</w:t>
      </w:r>
      <w:r>
        <w:rPr>
          <w:rFonts w:ascii="Century Gothic" w:eastAsia="Century Gothic" w:hAnsi="Century Gothic" w:cs="Century Gothic"/>
        </w:rPr>
        <w:t xml:space="preserve"> </w:t>
      </w:r>
      <w:r w:rsidRPr="006A51AC">
        <w:rPr>
          <w:rFonts w:ascii="Century Gothic" w:eastAsia="Century Gothic" w:hAnsi="Century Gothic" w:cs="Century Gothic"/>
        </w:rPr>
        <w:t>forzosa y el imperialismo lingüístico, especia</w:t>
      </w:r>
      <w:r w:rsidR="00436494">
        <w:rPr>
          <w:rFonts w:ascii="Century Gothic" w:eastAsia="Century Gothic" w:hAnsi="Century Gothic" w:cs="Century Gothic"/>
        </w:rPr>
        <w:t xml:space="preserve">lmente en un contexto que busca </w:t>
      </w:r>
      <w:r w:rsidRPr="006A51AC">
        <w:rPr>
          <w:rFonts w:ascii="Century Gothic" w:eastAsia="Century Gothic" w:hAnsi="Century Gothic" w:cs="Century Gothic"/>
        </w:rPr>
        <w:t>dar cobertura a las minorías y pueblos indígenas.</w:t>
      </w:r>
      <w:r w:rsidR="00A8787B">
        <w:rPr>
          <w:rFonts w:ascii="Century Gothic" w:eastAsia="Century Gothic" w:hAnsi="Century Gothic" w:cs="Century Gothic"/>
        </w:rPr>
        <w:t xml:space="preserve"> </w:t>
      </w:r>
      <w:r w:rsidRPr="006A51AC">
        <w:rPr>
          <w:rFonts w:ascii="Century Gothic" w:eastAsia="Century Gothic" w:hAnsi="Century Gothic" w:cs="Century Gothic"/>
        </w:rPr>
        <w:t>En el derecho internacional los derechos lingüísticos suelen contemplarse</w:t>
      </w:r>
      <w:r w:rsidR="00A8787B">
        <w:rPr>
          <w:rFonts w:ascii="Century Gothic" w:eastAsia="Century Gothic" w:hAnsi="Century Gothic" w:cs="Century Gothic"/>
        </w:rPr>
        <w:t xml:space="preserve"> </w:t>
      </w:r>
      <w:r w:rsidRPr="006A51AC">
        <w:rPr>
          <w:rFonts w:ascii="Century Gothic" w:eastAsia="Century Gothic" w:hAnsi="Century Gothic" w:cs="Century Gothic"/>
        </w:rPr>
        <w:t>dentro del marco más amplio de los derechos culturales y educativos.</w:t>
      </w:r>
    </w:p>
    <w:p w14:paraId="3D2AF573"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7157DEDD" w14:textId="77777777" w:rsidR="001140DB" w:rsidRDefault="005C2955" w:rsidP="001140DB">
      <w:pPr>
        <w:tabs>
          <w:tab w:val="left" w:pos="9763"/>
        </w:tabs>
        <w:spacing w:line="360" w:lineRule="auto"/>
        <w:ind w:right="48"/>
        <w:jc w:val="both"/>
        <w:rPr>
          <w:rFonts w:ascii="Century Gothic" w:eastAsia="Century Gothic" w:hAnsi="Century Gothic" w:cs="Century Gothic"/>
        </w:rPr>
      </w:pPr>
      <w:r w:rsidRPr="006A51AC">
        <w:rPr>
          <w:rFonts w:ascii="Century Gothic" w:eastAsia="Century Gothic" w:hAnsi="Century Gothic" w:cs="Century Gothic"/>
        </w:rPr>
        <w:t>Si bien desde el punto de vista de la teoría lingüística no requiere una</w:t>
      </w:r>
      <w:r w:rsidR="00A8787B">
        <w:rPr>
          <w:rFonts w:ascii="Century Gothic" w:eastAsia="Century Gothic" w:hAnsi="Century Gothic" w:cs="Century Gothic"/>
        </w:rPr>
        <w:t xml:space="preserve"> </w:t>
      </w:r>
      <w:r w:rsidRPr="006A51AC">
        <w:rPr>
          <w:rFonts w:ascii="Century Gothic" w:eastAsia="Century Gothic" w:hAnsi="Century Gothic" w:cs="Century Gothic"/>
        </w:rPr>
        <w:t>significación importante, si lo tiene desde el punto de vista de la</w:t>
      </w:r>
      <w:r w:rsidR="00A8787B">
        <w:rPr>
          <w:rFonts w:ascii="Century Gothic" w:eastAsia="Century Gothic" w:hAnsi="Century Gothic" w:cs="Century Gothic"/>
        </w:rPr>
        <w:t xml:space="preserve"> </w:t>
      </w:r>
      <w:r w:rsidRPr="006A51AC">
        <w:rPr>
          <w:rFonts w:ascii="Century Gothic" w:eastAsia="Century Gothic" w:hAnsi="Century Gothic" w:cs="Century Gothic"/>
        </w:rPr>
        <w:t>reivindicación de derechos de los pueblos indígenas</w:t>
      </w:r>
      <w:r w:rsidR="00A8787B">
        <w:rPr>
          <w:rFonts w:ascii="Century Gothic" w:eastAsia="Century Gothic" w:hAnsi="Century Gothic" w:cs="Century Gothic"/>
        </w:rPr>
        <w:t xml:space="preserve">, y el </w:t>
      </w:r>
      <w:r w:rsidR="001140DB">
        <w:rPr>
          <w:rFonts w:ascii="Century Gothic" w:eastAsia="Century Gothic" w:hAnsi="Century Gothic" w:cs="Century Gothic"/>
        </w:rPr>
        <w:t>por qué</w:t>
      </w:r>
      <w:r w:rsidR="00A8787B">
        <w:rPr>
          <w:rFonts w:ascii="Century Gothic" w:eastAsia="Century Gothic" w:hAnsi="Century Gothic" w:cs="Century Gothic"/>
        </w:rPr>
        <w:t xml:space="preserve"> usar el </w:t>
      </w:r>
      <w:r w:rsidR="001140DB">
        <w:rPr>
          <w:rFonts w:ascii="Century Gothic" w:eastAsia="Century Gothic" w:hAnsi="Century Gothic" w:cs="Century Gothic"/>
        </w:rPr>
        <w:t>término</w:t>
      </w:r>
      <w:r w:rsidR="00A8787B">
        <w:rPr>
          <w:rFonts w:ascii="Century Gothic" w:eastAsia="Century Gothic" w:hAnsi="Century Gothic" w:cs="Century Gothic"/>
        </w:rPr>
        <w:t xml:space="preserve"> idioma y no lengua, l</w:t>
      </w:r>
      <w:r w:rsidRPr="006A51AC">
        <w:rPr>
          <w:rFonts w:ascii="Century Gothic" w:eastAsia="Century Gothic" w:hAnsi="Century Gothic" w:cs="Century Gothic"/>
        </w:rPr>
        <w:t xml:space="preserve">as definiciones </w:t>
      </w:r>
      <w:r w:rsidR="002A45D6">
        <w:rPr>
          <w:rFonts w:ascii="Century Gothic" w:eastAsia="Century Gothic" w:hAnsi="Century Gothic" w:cs="Century Gothic"/>
        </w:rPr>
        <w:t>n</w:t>
      </w:r>
      <w:r w:rsidRPr="006A51AC">
        <w:rPr>
          <w:rFonts w:ascii="Century Gothic" w:eastAsia="Century Gothic" w:hAnsi="Century Gothic" w:cs="Century Gothic"/>
        </w:rPr>
        <w:t>os da</w:t>
      </w:r>
      <w:r w:rsidR="00852FF9">
        <w:rPr>
          <w:rFonts w:ascii="Century Gothic" w:eastAsia="Century Gothic" w:hAnsi="Century Gothic" w:cs="Century Gothic"/>
        </w:rPr>
        <w:t>n</w:t>
      </w:r>
      <w:r w:rsidRPr="006A51AC">
        <w:rPr>
          <w:rFonts w:ascii="Century Gothic" w:eastAsia="Century Gothic" w:hAnsi="Century Gothic" w:cs="Century Gothic"/>
        </w:rPr>
        <w:t xml:space="preserve"> luz</w:t>
      </w:r>
      <w:r w:rsidR="00A8787B">
        <w:rPr>
          <w:rFonts w:ascii="Century Gothic" w:eastAsia="Century Gothic" w:hAnsi="Century Gothic" w:cs="Century Gothic"/>
        </w:rPr>
        <w:t>; i</w:t>
      </w:r>
      <w:r w:rsidRPr="006A51AC">
        <w:rPr>
          <w:rFonts w:ascii="Century Gothic" w:eastAsia="Century Gothic" w:hAnsi="Century Gothic" w:cs="Century Gothic"/>
        </w:rPr>
        <w:t>dioma hace referencia a la lengua de un</w:t>
      </w:r>
      <w:r w:rsidR="00A8787B">
        <w:rPr>
          <w:rFonts w:ascii="Century Gothic" w:eastAsia="Century Gothic" w:hAnsi="Century Gothic" w:cs="Century Gothic"/>
        </w:rPr>
        <w:t xml:space="preserve"> </w:t>
      </w:r>
      <w:r w:rsidRPr="006A51AC">
        <w:rPr>
          <w:rFonts w:ascii="Century Gothic" w:eastAsia="Century Gothic" w:hAnsi="Century Gothic" w:cs="Century Gothic"/>
        </w:rPr>
        <w:t>pueblo o nación, o común a varios; por otro lado lengua es el sistema de</w:t>
      </w:r>
      <w:r w:rsidR="00A8787B">
        <w:rPr>
          <w:rFonts w:ascii="Century Gothic" w:eastAsia="Century Gothic" w:hAnsi="Century Gothic" w:cs="Century Gothic"/>
        </w:rPr>
        <w:t xml:space="preserve"> </w:t>
      </w:r>
      <w:r w:rsidRPr="006A51AC">
        <w:rPr>
          <w:rFonts w:ascii="Century Gothic" w:eastAsia="Century Gothic" w:hAnsi="Century Gothic" w:cs="Century Gothic"/>
        </w:rPr>
        <w:t>comunicación verbal y casi siempre escrito, propio de una comunidad</w:t>
      </w:r>
      <w:r w:rsidR="00A8787B">
        <w:rPr>
          <w:rFonts w:ascii="Century Gothic" w:eastAsia="Century Gothic" w:hAnsi="Century Gothic" w:cs="Century Gothic"/>
        </w:rPr>
        <w:t xml:space="preserve"> </w:t>
      </w:r>
      <w:r w:rsidRPr="006A51AC">
        <w:rPr>
          <w:rFonts w:ascii="Century Gothic" w:eastAsia="Century Gothic" w:hAnsi="Century Gothic" w:cs="Century Gothic"/>
        </w:rPr>
        <w:t>humana. En este sentido, si bien no hay una diferencia sustancial, el derecho</w:t>
      </w:r>
      <w:r w:rsidR="00A8787B">
        <w:rPr>
          <w:rFonts w:ascii="Century Gothic" w:eastAsia="Century Gothic" w:hAnsi="Century Gothic" w:cs="Century Gothic"/>
        </w:rPr>
        <w:t xml:space="preserve"> </w:t>
      </w:r>
      <w:r w:rsidRPr="006A51AC">
        <w:rPr>
          <w:rFonts w:ascii="Century Gothic" w:eastAsia="Century Gothic" w:hAnsi="Century Gothic" w:cs="Century Gothic"/>
        </w:rPr>
        <w:t>no está a la lengua, que es de carácter general, sino al uso propio de la</w:t>
      </w:r>
      <w:r w:rsidR="00A8787B">
        <w:rPr>
          <w:rFonts w:ascii="Century Gothic" w:eastAsia="Century Gothic" w:hAnsi="Century Gothic" w:cs="Century Gothic"/>
        </w:rPr>
        <w:t xml:space="preserve"> </w:t>
      </w:r>
      <w:r w:rsidRPr="006A51AC">
        <w:rPr>
          <w:rFonts w:ascii="Century Gothic" w:eastAsia="Century Gothic" w:hAnsi="Century Gothic" w:cs="Century Gothic"/>
        </w:rPr>
        <w:t>lengua, que e</w:t>
      </w:r>
      <w:r w:rsidR="001140DB">
        <w:rPr>
          <w:rFonts w:ascii="Century Gothic" w:eastAsia="Century Gothic" w:hAnsi="Century Gothic" w:cs="Century Gothic"/>
        </w:rPr>
        <w:t>s lo que se define como idioma.</w:t>
      </w:r>
    </w:p>
    <w:p w14:paraId="4E947699"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1E075567" w14:textId="77777777" w:rsidR="001140DB" w:rsidRDefault="005C2955" w:rsidP="001140DB">
      <w:pPr>
        <w:tabs>
          <w:tab w:val="left" w:pos="9763"/>
        </w:tabs>
        <w:spacing w:line="360" w:lineRule="auto"/>
        <w:ind w:right="48"/>
        <w:jc w:val="both"/>
        <w:rPr>
          <w:rFonts w:ascii="Century Gothic" w:eastAsia="Century Gothic" w:hAnsi="Century Gothic" w:cs="Century Gothic"/>
        </w:rPr>
      </w:pPr>
      <w:r w:rsidRPr="006A51AC">
        <w:rPr>
          <w:rFonts w:ascii="Century Gothic" w:eastAsia="Century Gothic" w:hAnsi="Century Gothic" w:cs="Century Gothic"/>
        </w:rPr>
        <w:lastRenderedPageBreak/>
        <w:t xml:space="preserve">Un ejemplo de ello es que el </w:t>
      </w:r>
      <w:r w:rsidRPr="001140DB">
        <w:rPr>
          <w:rFonts w:ascii="Century Gothic" w:eastAsia="Century Gothic" w:hAnsi="Century Gothic" w:cs="Century Gothic"/>
          <w:b/>
        </w:rPr>
        <w:t>Foro Permanent</w:t>
      </w:r>
      <w:r w:rsidR="00436494" w:rsidRPr="001140DB">
        <w:rPr>
          <w:rFonts w:ascii="Century Gothic" w:eastAsia="Century Gothic" w:hAnsi="Century Gothic" w:cs="Century Gothic"/>
          <w:b/>
        </w:rPr>
        <w:t xml:space="preserve">e para las Cuestiones Indígenas </w:t>
      </w:r>
      <w:r w:rsidRPr="001140DB">
        <w:rPr>
          <w:rFonts w:ascii="Century Gothic" w:eastAsia="Century Gothic" w:hAnsi="Century Gothic" w:cs="Century Gothic"/>
          <w:b/>
        </w:rPr>
        <w:t>de las Naciones Unidas</w:t>
      </w:r>
      <w:r w:rsidR="00A8787B">
        <w:rPr>
          <w:rStyle w:val="Refdenotaalpie"/>
          <w:rFonts w:ascii="Century Gothic" w:eastAsia="Century Gothic" w:hAnsi="Century Gothic" w:cs="Century Gothic"/>
        </w:rPr>
        <w:footnoteReference w:id="31"/>
      </w:r>
      <w:r w:rsidRPr="006A51AC">
        <w:rPr>
          <w:rFonts w:ascii="Century Gothic" w:eastAsia="Century Gothic" w:hAnsi="Century Gothic" w:cs="Century Gothic"/>
        </w:rPr>
        <w:t>, hace referencia ya no a lenguas indígenas, sino a</w:t>
      </w:r>
      <w:r w:rsidR="00436494">
        <w:rPr>
          <w:rFonts w:ascii="Century Gothic" w:eastAsia="Century Gothic" w:hAnsi="Century Gothic" w:cs="Century Gothic"/>
        </w:rPr>
        <w:t xml:space="preserve"> </w:t>
      </w:r>
      <w:r w:rsidRPr="006A51AC">
        <w:rPr>
          <w:rFonts w:ascii="Century Gothic" w:eastAsia="Century Gothic" w:hAnsi="Century Gothic" w:cs="Century Gothic"/>
        </w:rPr>
        <w:t>idiomas indígenas</w:t>
      </w:r>
      <w:r w:rsidR="00A8787B">
        <w:rPr>
          <w:rFonts w:ascii="Century Gothic" w:eastAsia="Century Gothic" w:hAnsi="Century Gothic" w:cs="Century Gothic"/>
        </w:rPr>
        <w:t xml:space="preserve">, de la misma forma la </w:t>
      </w:r>
      <w:r w:rsidR="00A8787B" w:rsidRPr="00A8787B">
        <w:rPr>
          <w:rFonts w:ascii="Century Gothic" w:eastAsia="Century Gothic" w:hAnsi="Century Gothic" w:cs="Century Gothic"/>
        </w:rPr>
        <w:t xml:space="preserve">Ley General </w:t>
      </w:r>
      <w:r w:rsidR="00A8787B">
        <w:rPr>
          <w:rFonts w:ascii="Century Gothic" w:eastAsia="Century Gothic" w:hAnsi="Century Gothic" w:cs="Century Gothic"/>
        </w:rPr>
        <w:t>d</w:t>
      </w:r>
      <w:r w:rsidR="00A8787B" w:rsidRPr="00A8787B">
        <w:rPr>
          <w:rFonts w:ascii="Century Gothic" w:eastAsia="Century Gothic" w:hAnsi="Century Gothic" w:cs="Century Gothic"/>
        </w:rPr>
        <w:t xml:space="preserve">e Derechos Lingüísticos </w:t>
      </w:r>
      <w:r w:rsidR="00A8787B">
        <w:rPr>
          <w:rFonts w:ascii="Century Gothic" w:eastAsia="Century Gothic" w:hAnsi="Century Gothic" w:cs="Century Gothic"/>
        </w:rPr>
        <w:t>d</w:t>
      </w:r>
      <w:r w:rsidR="00A8787B" w:rsidRPr="00A8787B">
        <w:rPr>
          <w:rFonts w:ascii="Century Gothic" w:eastAsia="Century Gothic" w:hAnsi="Century Gothic" w:cs="Century Gothic"/>
        </w:rPr>
        <w:t xml:space="preserve">e </w:t>
      </w:r>
      <w:r w:rsidR="00A8787B">
        <w:rPr>
          <w:rFonts w:ascii="Century Gothic" w:eastAsia="Century Gothic" w:hAnsi="Century Gothic" w:cs="Century Gothic"/>
        </w:rPr>
        <w:t>l</w:t>
      </w:r>
      <w:r w:rsidR="00A8787B" w:rsidRPr="00A8787B">
        <w:rPr>
          <w:rFonts w:ascii="Century Gothic" w:eastAsia="Century Gothic" w:hAnsi="Century Gothic" w:cs="Century Gothic"/>
        </w:rPr>
        <w:t>os Pueblos Indígenas</w:t>
      </w:r>
      <w:r w:rsidR="00A8787B">
        <w:rPr>
          <w:rFonts w:ascii="Century Gothic" w:eastAsia="Century Gothic" w:hAnsi="Century Gothic" w:cs="Century Gothic"/>
        </w:rPr>
        <w:t xml:space="preserve">, en su artículo 2 </w:t>
      </w:r>
      <w:r w:rsidR="00A8787B">
        <w:rPr>
          <w:rStyle w:val="Refdenotaalpie"/>
          <w:rFonts w:ascii="Century Gothic" w:eastAsia="Century Gothic" w:hAnsi="Century Gothic" w:cs="Century Gothic"/>
        </w:rPr>
        <w:footnoteReference w:id="32"/>
      </w:r>
      <w:r w:rsidR="00A8787B">
        <w:rPr>
          <w:rFonts w:ascii="Century Gothic" w:eastAsia="Century Gothic" w:hAnsi="Century Gothic" w:cs="Century Gothic"/>
        </w:rPr>
        <w:t>hace referencia a las mismas de la siguiente manera:</w:t>
      </w:r>
    </w:p>
    <w:p w14:paraId="6A6F0EB3" w14:textId="77777777" w:rsidR="001140DB" w:rsidRDefault="00A8787B" w:rsidP="001140DB">
      <w:pPr>
        <w:tabs>
          <w:tab w:val="left" w:pos="9763"/>
        </w:tabs>
        <w:spacing w:line="360" w:lineRule="auto"/>
        <w:ind w:left="567" w:right="615"/>
        <w:jc w:val="both"/>
        <w:rPr>
          <w:rFonts w:ascii="Century Gothic" w:eastAsia="Century Gothic" w:hAnsi="Century Gothic" w:cs="Century Gothic"/>
        </w:rPr>
      </w:pPr>
      <w:r w:rsidRPr="00A8787B">
        <w:rPr>
          <w:rFonts w:ascii="Century Gothic" w:eastAsia="Century Gothic" w:hAnsi="Century Gothic" w:cs="Century Gothic"/>
          <w:i/>
        </w:rPr>
        <w:t>“ARTÍCULO 2. Las lenguas indígenas son aquellas que proceden de los pueblos existentes en el territorio nacional antes del establecimiento del Estado Mexicano, además de aquellas provenientes de otros pueblos indoamericanos, igualmente preexistentes que se han arraigado en el territorio nacional con posterioridad y que se reconocen por poseer un conjunto ordenado y sistemático de formas orales funcionales y simbólicas de comunicación.”</w:t>
      </w:r>
    </w:p>
    <w:p w14:paraId="5D2BCA5F" w14:textId="77777777" w:rsidR="001140DB" w:rsidRDefault="001140DB" w:rsidP="001140DB">
      <w:pPr>
        <w:tabs>
          <w:tab w:val="left" w:pos="9763"/>
        </w:tabs>
        <w:spacing w:line="360" w:lineRule="auto"/>
        <w:ind w:left="567" w:right="615"/>
        <w:jc w:val="both"/>
        <w:rPr>
          <w:rFonts w:ascii="Century Gothic" w:eastAsia="Century Gothic" w:hAnsi="Century Gothic" w:cs="Century Gothic"/>
        </w:rPr>
      </w:pPr>
    </w:p>
    <w:p w14:paraId="0282CF29" w14:textId="587BA260" w:rsidR="001140DB" w:rsidRDefault="001566D6" w:rsidP="001140DB">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X.-</w:t>
      </w:r>
      <w:r w:rsidRPr="00205BD6">
        <w:rPr>
          <w:rFonts w:ascii="Century Gothic" w:eastAsia="Century Gothic" w:hAnsi="Century Gothic" w:cs="Century Gothic"/>
        </w:rPr>
        <w:t xml:space="preserve"> </w:t>
      </w:r>
      <w:r w:rsidR="00EC2F8B">
        <w:rPr>
          <w:rFonts w:ascii="Century Gothic" w:eastAsia="Century Gothic" w:hAnsi="Century Gothic" w:cs="Century Gothic"/>
        </w:rPr>
        <w:t xml:space="preserve">Por lo </w:t>
      </w:r>
      <w:r w:rsidR="00852FF9">
        <w:rPr>
          <w:rFonts w:ascii="Century Gothic" w:eastAsia="Century Gothic" w:hAnsi="Century Gothic" w:cs="Century Gothic"/>
        </w:rPr>
        <w:t>tanto,</w:t>
      </w:r>
      <w:r w:rsidR="00EC2F8B">
        <w:rPr>
          <w:rFonts w:ascii="Century Gothic" w:eastAsia="Century Gothic" w:hAnsi="Century Gothic" w:cs="Century Gothic"/>
        </w:rPr>
        <w:t xml:space="preserve"> el </w:t>
      </w:r>
      <w:r w:rsidR="001140DB">
        <w:rPr>
          <w:rFonts w:ascii="Century Gothic" w:eastAsia="Century Gothic" w:hAnsi="Century Gothic" w:cs="Century Gothic"/>
        </w:rPr>
        <w:t>Capítulo</w:t>
      </w:r>
      <w:r w:rsidR="00EC2F8B">
        <w:rPr>
          <w:rFonts w:ascii="Century Gothic" w:eastAsia="Century Gothic" w:hAnsi="Century Gothic" w:cs="Century Gothic"/>
        </w:rPr>
        <w:t xml:space="preserve"> Tercero</w:t>
      </w:r>
      <w:r w:rsidR="00900724">
        <w:rPr>
          <w:rFonts w:ascii="Century Gothic" w:eastAsia="Century Gothic" w:hAnsi="Century Gothic" w:cs="Century Gothic"/>
        </w:rPr>
        <w:t xml:space="preserve">, referente a la autonomía y los Sistemas Normativos Internos, estos últimos reconocidos con </w:t>
      </w:r>
      <w:r w:rsidR="00900724" w:rsidRPr="00284EA8">
        <w:rPr>
          <w:rFonts w:ascii="Century Gothic" w:hAnsi="Century Gothic" w:cs="Arial"/>
          <w:lang w:val="es-ES_tradnl" w:eastAsia="es-ES_tradnl"/>
        </w:rPr>
        <w:t>la misma validez que las leyes estatales</w:t>
      </w:r>
      <w:r w:rsidR="00900724">
        <w:rPr>
          <w:rFonts w:ascii="Century Gothic" w:hAnsi="Century Gothic" w:cs="Arial"/>
          <w:lang w:val="es-ES_tradnl" w:eastAsia="es-ES_tradnl"/>
        </w:rPr>
        <w:t>.</w:t>
      </w:r>
    </w:p>
    <w:p w14:paraId="3C11D017"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1CA13C28" w14:textId="77777777" w:rsidR="001140DB" w:rsidRDefault="00900724" w:rsidP="001140DB">
      <w:pPr>
        <w:tabs>
          <w:tab w:val="left" w:pos="9763"/>
        </w:tabs>
        <w:spacing w:line="360" w:lineRule="auto"/>
        <w:ind w:right="48"/>
        <w:jc w:val="both"/>
        <w:rPr>
          <w:rFonts w:ascii="Century Gothic" w:eastAsia="Century Gothic" w:hAnsi="Century Gothic" w:cs="Century Gothic"/>
        </w:rPr>
      </w:pPr>
      <w:r w:rsidRPr="00900724">
        <w:rPr>
          <w:rFonts w:ascii="Century Gothic" w:eastAsia="Century Gothic" w:hAnsi="Century Gothic" w:cs="Century Gothic"/>
        </w:rPr>
        <w:t>E</w:t>
      </w:r>
      <w:r w:rsidR="00852FF9">
        <w:rPr>
          <w:rFonts w:ascii="Century Gothic" w:eastAsia="Century Gothic" w:hAnsi="Century Gothic" w:cs="Century Gothic"/>
        </w:rPr>
        <w:t>l</w:t>
      </w:r>
      <w:r w:rsidRPr="00900724">
        <w:rPr>
          <w:rFonts w:ascii="Century Gothic" w:eastAsia="Century Gothic" w:hAnsi="Century Gothic" w:cs="Century Gothic"/>
        </w:rPr>
        <w:t xml:space="preserve"> derecho inherente a los pueblos, se aterriza a través de las comunidades</w:t>
      </w:r>
      <w:r w:rsidR="00852FF9">
        <w:rPr>
          <w:rFonts w:ascii="Century Gothic" w:eastAsia="Century Gothic" w:hAnsi="Century Gothic" w:cs="Century Gothic"/>
        </w:rPr>
        <w:t xml:space="preserve"> </w:t>
      </w:r>
      <w:r w:rsidRPr="00900724">
        <w:rPr>
          <w:rFonts w:ascii="Century Gothic" w:eastAsia="Century Gothic" w:hAnsi="Century Gothic" w:cs="Century Gothic"/>
        </w:rPr>
        <w:t xml:space="preserve">indígenas, cuya definición se encuentra en el artículo 3 fracción IV del presente </w:t>
      </w:r>
      <w:r w:rsidR="00852FF9">
        <w:rPr>
          <w:rFonts w:ascii="Century Gothic" w:eastAsia="Century Gothic" w:hAnsi="Century Gothic" w:cs="Century Gothic"/>
        </w:rPr>
        <w:t>d</w:t>
      </w:r>
      <w:r w:rsidRPr="00900724">
        <w:rPr>
          <w:rFonts w:ascii="Century Gothic" w:eastAsia="Century Gothic" w:hAnsi="Century Gothic" w:cs="Century Gothic"/>
        </w:rPr>
        <w:t>ictamen, delimitando quienes son los sujetos primordiales en la aplicación y ejercicio de esta ley, al mencionar, que las comunidades indígenas son sujet</w:t>
      </w:r>
      <w:r w:rsidR="00C96B39">
        <w:rPr>
          <w:rFonts w:ascii="Century Gothic" w:eastAsia="Century Gothic" w:hAnsi="Century Gothic" w:cs="Century Gothic"/>
        </w:rPr>
        <w:t>o</w:t>
      </w:r>
      <w:r w:rsidRPr="00900724">
        <w:rPr>
          <w:rFonts w:ascii="Century Gothic" w:eastAsia="Century Gothic" w:hAnsi="Century Gothic" w:cs="Century Gothic"/>
        </w:rPr>
        <w:t xml:space="preserve">s </w:t>
      </w:r>
      <w:r w:rsidRPr="00900724">
        <w:rPr>
          <w:rFonts w:ascii="Century Gothic" w:eastAsia="Century Gothic" w:hAnsi="Century Gothic" w:cs="Century Gothic"/>
        </w:rPr>
        <w:lastRenderedPageBreak/>
        <w:t>de</w:t>
      </w:r>
      <w:r>
        <w:rPr>
          <w:rFonts w:ascii="Century Gothic" w:eastAsia="Century Gothic" w:hAnsi="Century Gothic" w:cs="Century Gothic"/>
        </w:rPr>
        <w:t xml:space="preserve"> </w:t>
      </w:r>
      <w:r w:rsidRPr="00900724">
        <w:rPr>
          <w:rFonts w:ascii="Century Gothic" w:eastAsia="Century Gothic" w:hAnsi="Century Gothic" w:cs="Century Gothic"/>
        </w:rPr>
        <w:t>derecho público “con personalidad jurídica y patrimonio propios”; esto, para</w:t>
      </w:r>
      <w:r>
        <w:rPr>
          <w:rFonts w:ascii="Century Gothic" w:eastAsia="Century Gothic" w:hAnsi="Century Gothic" w:cs="Century Gothic"/>
        </w:rPr>
        <w:t xml:space="preserve"> </w:t>
      </w:r>
      <w:r w:rsidRPr="00900724">
        <w:rPr>
          <w:rFonts w:ascii="Century Gothic" w:eastAsia="Century Gothic" w:hAnsi="Century Gothic" w:cs="Century Gothic"/>
        </w:rPr>
        <w:t>evitar exponerlas a la intervención directa y permanente del gobierno, al considerarlas sujet</w:t>
      </w:r>
      <w:r w:rsidR="00C96B39">
        <w:rPr>
          <w:rFonts w:ascii="Century Gothic" w:eastAsia="Century Gothic" w:hAnsi="Century Gothic" w:cs="Century Gothic"/>
        </w:rPr>
        <w:t>o</w:t>
      </w:r>
      <w:r w:rsidRPr="00900724">
        <w:rPr>
          <w:rFonts w:ascii="Century Gothic" w:eastAsia="Century Gothic" w:hAnsi="Century Gothic" w:cs="Century Gothic"/>
        </w:rPr>
        <w:t>s de tutela, y con el fin de reconocer la personalidad jurídica de las comunidades en un rango asociado con su autonomía y con la estructura del Estado.</w:t>
      </w:r>
    </w:p>
    <w:p w14:paraId="7F16A52C"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733E607F" w14:textId="77777777" w:rsidR="001140DB" w:rsidRDefault="00900724" w:rsidP="001140DB">
      <w:pPr>
        <w:tabs>
          <w:tab w:val="left" w:pos="9763"/>
        </w:tabs>
        <w:spacing w:line="360" w:lineRule="auto"/>
        <w:ind w:right="48"/>
        <w:jc w:val="both"/>
        <w:rPr>
          <w:rFonts w:ascii="Century Gothic" w:eastAsia="Century Gothic" w:hAnsi="Century Gothic" w:cs="Century Gothic"/>
        </w:rPr>
      </w:pPr>
      <w:r w:rsidRPr="005C2955">
        <w:rPr>
          <w:rFonts w:ascii="Century Gothic" w:eastAsia="Century Gothic" w:hAnsi="Century Gothic" w:cs="Century Gothic"/>
        </w:rPr>
        <w:t>Asimismo</w:t>
      </w:r>
      <w:r w:rsidR="00852FF9">
        <w:rPr>
          <w:rFonts w:ascii="Century Gothic" w:eastAsia="Century Gothic" w:hAnsi="Century Gothic" w:cs="Century Gothic"/>
        </w:rPr>
        <w:t>,</w:t>
      </w:r>
      <w:r w:rsidRPr="005C2955">
        <w:rPr>
          <w:rFonts w:ascii="Century Gothic" w:eastAsia="Century Gothic" w:hAnsi="Century Gothic" w:cs="Century Gothic"/>
        </w:rPr>
        <w:t xml:space="preserve"> se reconocen plenamente los </w:t>
      </w:r>
      <w:r w:rsidR="005C2955" w:rsidRPr="005C2955">
        <w:rPr>
          <w:rFonts w:ascii="Century Gothic" w:eastAsia="Century Gothic" w:hAnsi="Century Gothic" w:cs="Century Gothic"/>
        </w:rPr>
        <w:t>S</w:t>
      </w:r>
      <w:r w:rsidRPr="005C2955">
        <w:rPr>
          <w:rFonts w:ascii="Century Gothic" w:eastAsia="Century Gothic" w:hAnsi="Century Gothic" w:cs="Century Gothic"/>
        </w:rPr>
        <w:t>istemas</w:t>
      </w:r>
      <w:r w:rsidR="005C2955" w:rsidRPr="005C2955">
        <w:rPr>
          <w:rFonts w:ascii="Century Gothic" w:eastAsia="Century Gothic" w:hAnsi="Century Gothic" w:cs="Century Gothic"/>
        </w:rPr>
        <w:t xml:space="preserve"> N</w:t>
      </w:r>
      <w:r w:rsidRPr="005C2955">
        <w:rPr>
          <w:rFonts w:ascii="Century Gothic" w:eastAsia="Century Gothic" w:hAnsi="Century Gothic" w:cs="Century Gothic"/>
        </w:rPr>
        <w:t xml:space="preserve">ormativos </w:t>
      </w:r>
      <w:r w:rsidR="00852FF9">
        <w:rPr>
          <w:rFonts w:ascii="Century Gothic" w:eastAsia="Century Gothic" w:hAnsi="Century Gothic" w:cs="Century Gothic"/>
        </w:rPr>
        <w:t>I</w:t>
      </w:r>
      <w:r w:rsidRPr="005C2955">
        <w:rPr>
          <w:rFonts w:ascii="Century Gothic" w:eastAsia="Century Gothic" w:hAnsi="Century Gothic" w:cs="Century Gothic"/>
        </w:rPr>
        <w:t>nternos de los pueblos y comunidades indígenas, los cuales,</w:t>
      </w:r>
      <w:r w:rsidR="005C2955" w:rsidRPr="005C2955">
        <w:rPr>
          <w:rFonts w:ascii="Century Gothic" w:eastAsia="Century Gothic" w:hAnsi="Century Gothic" w:cs="Century Gothic"/>
        </w:rPr>
        <w:t xml:space="preserve"> </w:t>
      </w:r>
      <w:r w:rsidRPr="005C2955">
        <w:rPr>
          <w:rFonts w:ascii="Century Gothic" w:eastAsia="Century Gothic" w:hAnsi="Century Gothic" w:cs="Century Gothic"/>
        </w:rPr>
        <w:t xml:space="preserve">de conformidad a lo establecido en su artículo </w:t>
      </w:r>
      <w:r w:rsidR="005C2955" w:rsidRPr="005C2955">
        <w:rPr>
          <w:rFonts w:ascii="Century Gothic" w:eastAsia="Century Gothic" w:hAnsi="Century Gothic" w:cs="Century Gothic"/>
        </w:rPr>
        <w:t>4, fracción VI</w:t>
      </w:r>
      <w:r w:rsidRPr="005C2955">
        <w:rPr>
          <w:rFonts w:ascii="Century Gothic" w:eastAsia="Century Gothic" w:hAnsi="Century Gothic" w:cs="Century Gothic"/>
        </w:rPr>
        <w:t>, “</w:t>
      </w:r>
      <w:r w:rsidR="005C2955" w:rsidRPr="005C2955">
        <w:rPr>
          <w:rFonts w:ascii="Century Gothic" w:eastAsia="Century Gothic" w:hAnsi="Century Gothic" w:cs="Century Gothic"/>
        </w:rPr>
        <w:t>Es el conjunto de normas, procedimientos, autoridades, principios, valores, sanciones y cosmovisión que usan para regular su vida interna y resolver conflictos, así como para establecer las formas de interacción con los sectores público, social y privado.</w:t>
      </w:r>
      <w:r w:rsidRPr="005C2955">
        <w:rPr>
          <w:rFonts w:ascii="Century Gothic" w:eastAsia="Century Gothic" w:hAnsi="Century Gothic" w:cs="Century Gothic"/>
        </w:rPr>
        <w:t>”</w:t>
      </w:r>
    </w:p>
    <w:p w14:paraId="5C1FED75"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4563BA24" w14:textId="3B08CFFD" w:rsidR="00010297" w:rsidRDefault="00010297" w:rsidP="001140DB">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El Convenio 169 de la OIT, manifiesta que:</w:t>
      </w:r>
    </w:p>
    <w:p w14:paraId="49FFBB22" w14:textId="77777777" w:rsidR="006A3642" w:rsidRDefault="006A3642" w:rsidP="005C2955">
      <w:pPr>
        <w:tabs>
          <w:tab w:val="left" w:pos="9763"/>
        </w:tabs>
        <w:spacing w:line="360" w:lineRule="auto"/>
        <w:ind w:right="332"/>
        <w:jc w:val="both"/>
        <w:rPr>
          <w:rFonts w:ascii="Century Gothic" w:eastAsia="Century Gothic" w:hAnsi="Century Gothic" w:cs="Century Gothic"/>
        </w:rPr>
      </w:pPr>
    </w:p>
    <w:p w14:paraId="2D29F5C8" w14:textId="46D7C56E" w:rsidR="005C2955" w:rsidRDefault="00010297" w:rsidP="001140DB">
      <w:pPr>
        <w:tabs>
          <w:tab w:val="left" w:pos="9763"/>
        </w:tabs>
        <w:spacing w:line="360" w:lineRule="auto"/>
        <w:ind w:left="567" w:right="615"/>
        <w:jc w:val="both"/>
        <w:rPr>
          <w:rFonts w:ascii="Century Gothic" w:eastAsia="Century Gothic" w:hAnsi="Century Gothic" w:cs="Century Gothic"/>
        </w:rPr>
      </w:pPr>
      <w:r w:rsidRPr="00010297">
        <w:rPr>
          <w:rFonts w:ascii="Century Gothic" w:eastAsia="Century Gothic" w:hAnsi="Century Gothic" w:cs="Century Gothic"/>
        </w:rPr>
        <w:t xml:space="preserve"> “Dichos</w:t>
      </w:r>
      <w:r>
        <w:rPr>
          <w:rFonts w:ascii="Century Gothic" w:eastAsia="Century Gothic" w:hAnsi="Century Gothic" w:cs="Century Gothic"/>
        </w:rPr>
        <w:t xml:space="preserve"> </w:t>
      </w:r>
      <w:r w:rsidRPr="00010297">
        <w:rPr>
          <w:rFonts w:ascii="Century Gothic" w:eastAsia="Century Gothic" w:hAnsi="Century Gothic" w:cs="Century Gothic"/>
        </w:rPr>
        <w:t>pueblos</w:t>
      </w:r>
      <w:r>
        <w:rPr>
          <w:rFonts w:ascii="Century Gothic" w:eastAsia="Century Gothic" w:hAnsi="Century Gothic" w:cs="Century Gothic"/>
        </w:rPr>
        <w:t xml:space="preserve"> </w:t>
      </w:r>
      <w:r w:rsidRPr="00010297">
        <w:rPr>
          <w:rFonts w:ascii="Century Gothic" w:eastAsia="Century Gothic" w:hAnsi="Century Gothic" w:cs="Century Gothic"/>
        </w:rPr>
        <w:t>deberán</w:t>
      </w:r>
      <w:r>
        <w:rPr>
          <w:rFonts w:ascii="Century Gothic" w:eastAsia="Century Gothic" w:hAnsi="Century Gothic" w:cs="Century Gothic"/>
        </w:rPr>
        <w:t xml:space="preserve"> </w:t>
      </w:r>
      <w:r w:rsidRPr="00010297">
        <w:rPr>
          <w:rFonts w:ascii="Century Gothic" w:eastAsia="Century Gothic" w:hAnsi="Century Gothic" w:cs="Century Gothic"/>
        </w:rPr>
        <w:t>tener</w:t>
      </w:r>
      <w:r>
        <w:rPr>
          <w:rFonts w:ascii="Century Gothic" w:eastAsia="Century Gothic" w:hAnsi="Century Gothic" w:cs="Century Gothic"/>
        </w:rPr>
        <w:t xml:space="preserve"> </w:t>
      </w:r>
      <w:r w:rsidRPr="00010297">
        <w:rPr>
          <w:rFonts w:ascii="Century Gothic" w:eastAsia="Century Gothic" w:hAnsi="Century Gothic" w:cs="Century Gothic"/>
        </w:rPr>
        <w:t>el</w:t>
      </w:r>
      <w:r>
        <w:rPr>
          <w:rFonts w:ascii="Century Gothic" w:eastAsia="Century Gothic" w:hAnsi="Century Gothic" w:cs="Century Gothic"/>
        </w:rPr>
        <w:t xml:space="preserve"> </w:t>
      </w:r>
      <w:r w:rsidRPr="00010297">
        <w:rPr>
          <w:rFonts w:ascii="Century Gothic" w:eastAsia="Century Gothic" w:hAnsi="Century Gothic" w:cs="Century Gothic"/>
        </w:rPr>
        <w:t>derecho</w:t>
      </w:r>
      <w:r>
        <w:rPr>
          <w:rFonts w:ascii="Century Gothic" w:eastAsia="Century Gothic" w:hAnsi="Century Gothic" w:cs="Century Gothic"/>
        </w:rPr>
        <w:t xml:space="preserve"> </w:t>
      </w:r>
      <w:r w:rsidRPr="00010297">
        <w:rPr>
          <w:rFonts w:ascii="Century Gothic" w:eastAsia="Century Gothic" w:hAnsi="Century Gothic" w:cs="Century Gothic"/>
        </w:rPr>
        <w:t>de</w:t>
      </w:r>
      <w:r>
        <w:rPr>
          <w:rFonts w:ascii="Century Gothic" w:eastAsia="Century Gothic" w:hAnsi="Century Gothic" w:cs="Century Gothic"/>
        </w:rPr>
        <w:t xml:space="preserve"> </w:t>
      </w:r>
      <w:r w:rsidRPr="00010297">
        <w:rPr>
          <w:rFonts w:ascii="Century Gothic" w:eastAsia="Century Gothic" w:hAnsi="Century Gothic" w:cs="Century Gothic"/>
        </w:rPr>
        <w:t>conservar</w:t>
      </w:r>
      <w:r>
        <w:rPr>
          <w:rFonts w:ascii="Century Gothic" w:eastAsia="Century Gothic" w:hAnsi="Century Gothic" w:cs="Century Gothic"/>
        </w:rPr>
        <w:t xml:space="preserve"> </w:t>
      </w:r>
      <w:r w:rsidRPr="00010297">
        <w:rPr>
          <w:rFonts w:ascii="Century Gothic" w:eastAsia="Century Gothic" w:hAnsi="Century Gothic" w:cs="Century Gothic"/>
        </w:rPr>
        <w:t>sus</w:t>
      </w:r>
      <w:r>
        <w:rPr>
          <w:rFonts w:ascii="Century Gothic" w:eastAsia="Century Gothic" w:hAnsi="Century Gothic" w:cs="Century Gothic"/>
        </w:rPr>
        <w:t xml:space="preserve"> costumbres </w:t>
      </w:r>
      <w:r w:rsidRPr="00010297">
        <w:rPr>
          <w:rFonts w:ascii="Century Gothic" w:eastAsia="Century Gothic" w:hAnsi="Century Gothic" w:cs="Century Gothic"/>
        </w:rPr>
        <w:t>e</w:t>
      </w:r>
      <w:r>
        <w:rPr>
          <w:rFonts w:ascii="Century Gothic" w:eastAsia="Century Gothic" w:hAnsi="Century Gothic" w:cs="Century Gothic"/>
        </w:rPr>
        <w:t xml:space="preserve"> </w:t>
      </w:r>
      <w:r w:rsidRPr="00010297">
        <w:rPr>
          <w:rFonts w:ascii="Century Gothic" w:eastAsia="Century Gothic" w:hAnsi="Century Gothic" w:cs="Century Gothic"/>
        </w:rPr>
        <w:t>instituciones</w:t>
      </w:r>
      <w:r>
        <w:rPr>
          <w:rFonts w:ascii="Century Gothic" w:eastAsia="Century Gothic" w:hAnsi="Century Gothic" w:cs="Century Gothic"/>
        </w:rPr>
        <w:t xml:space="preserve"> </w:t>
      </w:r>
      <w:r w:rsidRPr="00010297">
        <w:rPr>
          <w:rFonts w:ascii="Century Gothic" w:eastAsia="Century Gothic" w:hAnsi="Century Gothic" w:cs="Century Gothic"/>
        </w:rPr>
        <w:t>propias,</w:t>
      </w:r>
      <w:r>
        <w:rPr>
          <w:rFonts w:ascii="Century Gothic" w:eastAsia="Century Gothic" w:hAnsi="Century Gothic" w:cs="Century Gothic"/>
        </w:rPr>
        <w:t xml:space="preserve"> </w:t>
      </w:r>
      <w:r w:rsidRPr="00010297">
        <w:rPr>
          <w:rFonts w:ascii="Century Gothic" w:eastAsia="Century Gothic" w:hAnsi="Century Gothic" w:cs="Century Gothic"/>
        </w:rPr>
        <w:t>siempre</w:t>
      </w:r>
      <w:r>
        <w:rPr>
          <w:rFonts w:ascii="Century Gothic" w:eastAsia="Century Gothic" w:hAnsi="Century Gothic" w:cs="Century Gothic"/>
        </w:rPr>
        <w:t xml:space="preserve"> </w:t>
      </w:r>
      <w:r w:rsidRPr="00010297">
        <w:rPr>
          <w:rFonts w:ascii="Century Gothic" w:eastAsia="Century Gothic" w:hAnsi="Century Gothic" w:cs="Century Gothic"/>
        </w:rPr>
        <w:t>que</w:t>
      </w:r>
      <w:r>
        <w:rPr>
          <w:rFonts w:ascii="Century Gothic" w:eastAsia="Century Gothic" w:hAnsi="Century Gothic" w:cs="Century Gothic"/>
        </w:rPr>
        <w:t xml:space="preserve"> </w:t>
      </w:r>
      <w:r w:rsidRPr="00010297">
        <w:rPr>
          <w:rFonts w:ascii="Century Gothic" w:eastAsia="Century Gothic" w:hAnsi="Century Gothic" w:cs="Century Gothic"/>
        </w:rPr>
        <w:t>éstas</w:t>
      </w:r>
      <w:r>
        <w:rPr>
          <w:rFonts w:ascii="Century Gothic" w:eastAsia="Century Gothic" w:hAnsi="Century Gothic" w:cs="Century Gothic"/>
        </w:rPr>
        <w:t xml:space="preserve"> </w:t>
      </w:r>
      <w:r w:rsidRPr="00010297">
        <w:rPr>
          <w:rFonts w:ascii="Century Gothic" w:eastAsia="Century Gothic" w:hAnsi="Century Gothic" w:cs="Century Gothic"/>
        </w:rPr>
        <w:t>no</w:t>
      </w:r>
      <w:r>
        <w:rPr>
          <w:rFonts w:ascii="Century Gothic" w:eastAsia="Century Gothic" w:hAnsi="Century Gothic" w:cs="Century Gothic"/>
        </w:rPr>
        <w:t xml:space="preserve"> </w:t>
      </w:r>
      <w:r w:rsidRPr="00010297">
        <w:rPr>
          <w:rFonts w:ascii="Century Gothic" w:eastAsia="Century Gothic" w:hAnsi="Century Gothic" w:cs="Century Gothic"/>
        </w:rPr>
        <w:t>sean</w:t>
      </w:r>
      <w:r>
        <w:rPr>
          <w:rFonts w:ascii="Century Gothic" w:eastAsia="Century Gothic" w:hAnsi="Century Gothic" w:cs="Century Gothic"/>
        </w:rPr>
        <w:t xml:space="preserve"> </w:t>
      </w:r>
      <w:r w:rsidRPr="00010297">
        <w:rPr>
          <w:rFonts w:ascii="Century Gothic" w:eastAsia="Century Gothic" w:hAnsi="Century Gothic" w:cs="Century Gothic"/>
        </w:rPr>
        <w:t>incompatibles</w:t>
      </w:r>
      <w:r>
        <w:rPr>
          <w:rFonts w:ascii="Century Gothic" w:eastAsia="Century Gothic" w:hAnsi="Century Gothic" w:cs="Century Gothic"/>
        </w:rPr>
        <w:t xml:space="preserve"> </w:t>
      </w:r>
      <w:r w:rsidRPr="00010297">
        <w:rPr>
          <w:rFonts w:ascii="Century Gothic" w:eastAsia="Century Gothic" w:hAnsi="Century Gothic" w:cs="Century Gothic"/>
        </w:rPr>
        <w:t>con</w:t>
      </w:r>
      <w:r>
        <w:rPr>
          <w:rFonts w:ascii="Century Gothic" w:eastAsia="Century Gothic" w:hAnsi="Century Gothic" w:cs="Century Gothic"/>
        </w:rPr>
        <w:t xml:space="preserve"> los derechos </w:t>
      </w:r>
      <w:r w:rsidRPr="00010297">
        <w:rPr>
          <w:rFonts w:ascii="Century Gothic" w:eastAsia="Century Gothic" w:hAnsi="Century Gothic" w:cs="Century Gothic"/>
        </w:rPr>
        <w:t>fundamentales</w:t>
      </w:r>
      <w:r>
        <w:rPr>
          <w:rFonts w:ascii="Century Gothic" w:eastAsia="Century Gothic" w:hAnsi="Century Gothic" w:cs="Century Gothic"/>
        </w:rPr>
        <w:t xml:space="preserve"> </w:t>
      </w:r>
      <w:r w:rsidRPr="00010297">
        <w:rPr>
          <w:rFonts w:ascii="Century Gothic" w:eastAsia="Century Gothic" w:hAnsi="Century Gothic" w:cs="Century Gothic"/>
        </w:rPr>
        <w:t>definidos</w:t>
      </w:r>
      <w:r>
        <w:rPr>
          <w:rFonts w:ascii="Century Gothic" w:eastAsia="Century Gothic" w:hAnsi="Century Gothic" w:cs="Century Gothic"/>
        </w:rPr>
        <w:t xml:space="preserve"> </w:t>
      </w:r>
      <w:r w:rsidRPr="00010297">
        <w:rPr>
          <w:rFonts w:ascii="Century Gothic" w:eastAsia="Century Gothic" w:hAnsi="Century Gothic" w:cs="Century Gothic"/>
        </w:rPr>
        <w:t>por</w:t>
      </w:r>
      <w:r>
        <w:rPr>
          <w:rFonts w:ascii="Century Gothic" w:eastAsia="Century Gothic" w:hAnsi="Century Gothic" w:cs="Century Gothic"/>
        </w:rPr>
        <w:t xml:space="preserve"> </w:t>
      </w:r>
      <w:r w:rsidRPr="00010297">
        <w:rPr>
          <w:rFonts w:ascii="Century Gothic" w:eastAsia="Century Gothic" w:hAnsi="Century Gothic" w:cs="Century Gothic"/>
        </w:rPr>
        <w:t xml:space="preserve">el sistema </w:t>
      </w:r>
      <w:r w:rsidR="006A3642" w:rsidRPr="00010297">
        <w:rPr>
          <w:rFonts w:ascii="Century Gothic" w:eastAsia="Century Gothic" w:hAnsi="Century Gothic" w:cs="Century Gothic"/>
        </w:rPr>
        <w:t>jurídico nacional</w:t>
      </w:r>
      <w:r>
        <w:rPr>
          <w:rFonts w:ascii="Century Gothic" w:eastAsia="Century Gothic" w:hAnsi="Century Gothic" w:cs="Century Gothic"/>
        </w:rPr>
        <w:t xml:space="preserve"> </w:t>
      </w:r>
      <w:r w:rsidRPr="00010297">
        <w:rPr>
          <w:rFonts w:ascii="Century Gothic" w:eastAsia="Century Gothic" w:hAnsi="Century Gothic" w:cs="Century Gothic"/>
        </w:rPr>
        <w:t>ni con los</w:t>
      </w:r>
      <w:r>
        <w:rPr>
          <w:rFonts w:ascii="Century Gothic" w:eastAsia="Century Gothic" w:hAnsi="Century Gothic" w:cs="Century Gothic"/>
        </w:rPr>
        <w:t xml:space="preserve"> </w:t>
      </w:r>
      <w:r w:rsidRPr="00010297">
        <w:rPr>
          <w:rFonts w:ascii="Century Gothic" w:eastAsia="Century Gothic" w:hAnsi="Century Gothic" w:cs="Century Gothic"/>
        </w:rPr>
        <w:t>derechos</w:t>
      </w:r>
      <w:r>
        <w:rPr>
          <w:rFonts w:ascii="Century Gothic" w:eastAsia="Century Gothic" w:hAnsi="Century Gothic" w:cs="Century Gothic"/>
        </w:rPr>
        <w:t xml:space="preserve"> </w:t>
      </w:r>
      <w:r w:rsidRPr="00010297">
        <w:rPr>
          <w:rFonts w:ascii="Century Gothic" w:eastAsia="Century Gothic" w:hAnsi="Century Gothic" w:cs="Century Gothic"/>
        </w:rPr>
        <w:t>humanos internacionalmente reconocidos.”.</w:t>
      </w:r>
    </w:p>
    <w:p w14:paraId="17AE51E6" w14:textId="77777777" w:rsidR="006A3642" w:rsidRDefault="006A3642" w:rsidP="00010297">
      <w:pPr>
        <w:tabs>
          <w:tab w:val="left" w:pos="9763"/>
        </w:tabs>
        <w:spacing w:line="360" w:lineRule="auto"/>
        <w:ind w:left="709" w:right="901"/>
        <w:jc w:val="both"/>
        <w:rPr>
          <w:rFonts w:ascii="Century Gothic" w:eastAsia="Century Gothic" w:hAnsi="Century Gothic" w:cs="Century Gothic"/>
        </w:rPr>
      </w:pPr>
    </w:p>
    <w:p w14:paraId="1BCD1AEE" w14:textId="77777777" w:rsidR="001140DB" w:rsidRDefault="006A3642" w:rsidP="001140DB">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 xml:space="preserve">De esta manera el reconocimiento a los Sistemas Normativo Internos  </w:t>
      </w:r>
      <w:r w:rsidRPr="006A3642">
        <w:rPr>
          <w:rFonts w:ascii="Century Gothic" w:eastAsia="Century Gothic" w:hAnsi="Century Gothic" w:cs="Century Gothic"/>
        </w:rPr>
        <w:t xml:space="preserve">implica dar una respuesta a la continua exigencia de los pueblos indígenas por contar con </w:t>
      </w:r>
      <w:r w:rsidRPr="006A3642">
        <w:rPr>
          <w:rFonts w:ascii="Century Gothic" w:eastAsia="Century Gothic" w:hAnsi="Century Gothic" w:cs="Century Gothic"/>
        </w:rPr>
        <w:lastRenderedPageBreak/>
        <w:t>un marco jurídico adecuado que les permita actuar y ser respetados en la resolución de sus conflictos internos; elemento sustancial que se vincula con el ejercicio de su d</w:t>
      </w:r>
      <w:r>
        <w:rPr>
          <w:rFonts w:ascii="Century Gothic" w:eastAsia="Century Gothic" w:hAnsi="Century Gothic" w:cs="Century Gothic"/>
        </w:rPr>
        <w:t xml:space="preserve">erecho a la libre determinación, como lo afirma la </w:t>
      </w:r>
      <w:r w:rsidRPr="006A3642">
        <w:rPr>
          <w:rFonts w:ascii="Century Gothic" w:eastAsia="Century Gothic" w:hAnsi="Century Gothic" w:cs="Century Gothic"/>
        </w:rPr>
        <w:t>oficina en México</w:t>
      </w:r>
      <w:r>
        <w:rPr>
          <w:rFonts w:ascii="Century Gothic" w:eastAsia="Century Gothic" w:hAnsi="Century Gothic" w:cs="Century Gothic"/>
        </w:rPr>
        <w:t xml:space="preserve"> del Alto Comisionado de las Naciones U</w:t>
      </w:r>
      <w:r w:rsidRPr="006A3642">
        <w:rPr>
          <w:rFonts w:ascii="Century Gothic" w:eastAsia="Century Gothic" w:hAnsi="Century Gothic" w:cs="Century Gothic"/>
        </w:rPr>
        <w:t>n</w:t>
      </w:r>
      <w:r>
        <w:rPr>
          <w:rFonts w:ascii="Century Gothic" w:eastAsia="Century Gothic" w:hAnsi="Century Gothic" w:cs="Century Gothic"/>
        </w:rPr>
        <w:t>idas para los Derechos H</w:t>
      </w:r>
      <w:r w:rsidRPr="006A3642">
        <w:rPr>
          <w:rFonts w:ascii="Century Gothic" w:eastAsia="Century Gothic" w:hAnsi="Century Gothic" w:cs="Century Gothic"/>
        </w:rPr>
        <w:t>umanos</w:t>
      </w:r>
      <w:r>
        <w:rPr>
          <w:rFonts w:ascii="Century Gothic" w:eastAsia="Century Gothic" w:hAnsi="Century Gothic" w:cs="Century Gothic"/>
        </w:rPr>
        <w:t>, y así dar el paso necesario al p</w:t>
      </w:r>
      <w:r w:rsidRPr="006A3642">
        <w:rPr>
          <w:rFonts w:ascii="Century Gothic" w:eastAsia="Century Gothic" w:hAnsi="Century Gothic" w:cs="Century Gothic"/>
        </w:rPr>
        <w:t>luralismo jurídico</w:t>
      </w:r>
      <w:r>
        <w:rPr>
          <w:rFonts w:ascii="Century Gothic" w:eastAsia="Century Gothic" w:hAnsi="Century Gothic" w:cs="Century Gothic"/>
        </w:rPr>
        <w:t>, entendiéndose como</w:t>
      </w:r>
      <w:r w:rsidRPr="006A3642">
        <w:rPr>
          <w:rFonts w:ascii="Century Gothic" w:eastAsia="Century Gothic" w:hAnsi="Century Gothic" w:cs="Century Gothic"/>
        </w:rPr>
        <w:t xml:space="preserve"> la coexistencia de dos o más sistemas normativos en el marco de un Estado multicultural</w:t>
      </w:r>
      <w:r>
        <w:rPr>
          <w:rStyle w:val="Refdenotaalpie"/>
          <w:rFonts w:ascii="Century Gothic" w:eastAsia="Century Gothic" w:hAnsi="Century Gothic" w:cs="Century Gothic"/>
        </w:rPr>
        <w:footnoteReference w:id="33"/>
      </w:r>
      <w:r w:rsidRPr="006A3642">
        <w:rPr>
          <w:rFonts w:ascii="Century Gothic" w:eastAsia="Century Gothic" w:hAnsi="Century Gothic" w:cs="Century Gothic"/>
        </w:rPr>
        <w:t xml:space="preserve">, de tal modo que ninguno se imponga sobre el otro ni procure su asimilación, por lo que habrá de ser en un contexto de diálogo, coordinación y de establecimiento de reglas, principios y mecanismos de resolución de conflictos en sus distintos ámbitos de validez. </w:t>
      </w:r>
    </w:p>
    <w:p w14:paraId="5486256A"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38BAB0A7" w14:textId="77777777" w:rsidR="001140DB" w:rsidRDefault="006A3642" w:rsidP="001140DB">
      <w:pPr>
        <w:tabs>
          <w:tab w:val="left" w:pos="9763"/>
        </w:tabs>
        <w:spacing w:line="360" w:lineRule="auto"/>
        <w:ind w:right="48"/>
        <w:jc w:val="both"/>
        <w:rPr>
          <w:rFonts w:ascii="Century Gothic" w:eastAsia="Century Gothic" w:hAnsi="Century Gothic" w:cs="Century Gothic"/>
        </w:rPr>
      </w:pPr>
      <w:r w:rsidRPr="006A3642">
        <w:rPr>
          <w:rFonts w:ascii="Century Gothic" w:eastAsia="Century Gothic" w:hAnsi="Century Gothic" w:cs="Century Gothic"/>
        </w:rPr>
        <w:t xml:space="preserve">Con relación al pluralismo jurídico, Norberto Bobbio señala que antes de la conformación de los actuales Estados, la sociedad medieval, fue una sociedad pluralista, “formada por varios ordenamientos jurídicos, que se oponían o se integraban: por encima de lo que hoy son los Estados nacionales había ordenamientos jurídicos universales como la Iglesia y el Imperio, y había ordenamientos particulares por debajo de la sociedad nacional, como los feudos, las corporaciones y los municipios. También la familia se considera en la tradición del pensamiento cristiano como una sociedad natural, era en sí mismo un ordenamiento. El Estado moderno se fue formando a través de la eliminación y absorción de los ordenamientos jurídicos superiores e inferiores por la sociedad </w:t>
      </w:r>
      <w:r w:rsidRPr="006A3642">
        <w:rPr>
          <w:rFonts w:ascii="Century Gothic" w:eastAsia="Century Gothic" w:hAnsi="Century Gothic" w:cs="Century Gothic"/>
        </w:rPr>
        <w:lastRenderedPageBreak/>
        <w:t>nacional, por medio de un proceso que se podría llamar de monopolización de la producción jurídica […]”.</w:t>
      </w:r>
      <w:r w:rsidR="00E30ADE">
        <w:rPr>
          <w:rStyle w:val="Refdenotaalpie"/>
          <w:rFonts w:ascii="Century Gothic" w:eastAsia="Century Gothic" w:hAnsi="Century Gothic" w:cs="Century Gothic"/>
        </w:rPr>
        <w:footnoteReference w:id="34"/>
      </w:r>
    </w:p>
    <w:p w14:paraId="4592BDCE"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1C63F14B" w14:textId="77777777" w:rsidR="001140DB" w:rsidRDefault="00900724" w:rsidP="001140DB">
      <w:pPr>
        <w:tabs>
          <w:tab w:val="left" w:pos="9763"/>
        </w:tabs>
        <w:spacing w:line="360" w:lineRule="auto"/>
        <w:ind w:right="48"/>
        <w:jc w:val="both"/>
        <w:rPr>
          <w:rFonts w:ascii="Century Gothic" w:eastAsia="Century Gothic" w:hAnsi="Century Gothic" w:cs="Century Gothic"/>
        </w:rPr>
      </w:pPr>
      <w:r w:rsidRPr="005C2955">
        <w:rPr>
          <w:rFonts w:ascii="Century Gothic" w:eastAsia="Century Gothic" w:hAnsi="Century Gothic" w:cs="Century Gothic"/>
        </w:rPr>
        <w:t>Con ello se afirma el derecho de los pueblos a establecer sus propias normas</w:t>
      </w:r>
      <w:r w:rsidR="005C2955" w:rsidRPr="005C2955">
        <w:rPr>
          <w:rFonts w:ascii="Century Gothic" w:eastAsia="Century Gothic" w:hAnsi="Century Gothic" w:cs="Century Gothic"/>
        </w:rPr>
        <w:t xml:space="preserve"> </w:t>
      </w:r>
      <w:r w:rsidRPr="005C2955">
        <w:rPr>
          <w:rFonts w:ascii="Century Gothic" w:eastAsia="Century Gothic" w:hAnsi="Century Gothic" w:cs="Century Gothic"/>
        </w:rPr>
        <w:t>conforme a su cosmovisión y cultura</w:t>
      </w:r>
      <w:r w:rsidR="005C2955" w:rsidRPr="005C2955">
        <w:rPr>
          <w:rFonts w:ascii="Century Gothic" w:eastAsia="Century Gothic" w:hAnsi="Century Gothic" w:cs="Century Gothic"/>
        </w:rPr>
        <w:t>.</w:t>
      </w:r>
    </w:p>
    <w:p w14:paraId="627B5867" w14:textId="77777777" w:rsidR="001140DB" w:rsidRDefault="001140DB" w:rsidP="001140DB">
      <w:pPr>
        <w:tabs>
          <w:tab w:val="left" w:pos="9763"/>
        </w:tabs>
        <w:spacing w:line="360" w:lineRule="auto"/>
        <w:ind w:right="48"/>
        <w:jc w:val="both"/>
        <w:rPr>
          <w:rFonts w:ascii="Century Gothic" w:eastAsia="Century Gothic" w:hAnsi="Century Gothic" w:cs="Century Gothic"/>
        </w:rPr>
      </w:pPr>
    </w:p>
    <w:p w14:paraId="4B735804" w14:textId="412C7B19" w:rsidR="00C96B39" w:rsidRDefault="001566D6" w:rsidP="001140DB">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b/>
        </w:rPr>
        <w:t>XI.-</w:t>
      </w:r>
      <w:r w:rsidRPr="00205BD6">
        <w:rPr>
          <w:rFonts w:ascii="Century Gothic" w:eastAsia="Century Gothic" w:hAnsi="Century Gothic" w:cs="Century Gothic"/>
        </w:rPr>
        <w:t xml:space="preserve"> </w:t>
      </w:r>
      <w:r w:rsidR="00EC2F8B">
        <w:rPr>
          <w:rFonts w:ascii="Century Gothic" w:eastAsia="Century Gothic" w:hAnsi="Century Gothic" w:cs="Century Gothic"/>
        </w:rPr>
        <w:t xml:space="preserve">En cuanto al Cuarto </w:t>
      </w:r>
      <w:r w:rsidR="001140DB">
        <w:rPr>
          <w:rFonts w:ascii="Century Gothic" w:eastAsia="Century Gothic" w:hAnsi="Century Gothic" w:cs="Century Gothic"/>
        </w:rPr>
        <w:t>Capítulo</w:t>
      </w:r>
      <w:r w:rsidR="00C96B39">
        <w:rPr>
          <w:rFonts w:ascii="Century Gothic" w:eastAsia="Century Gothic" w:hAnsi="Century Gothic" w:cs="Century Gothic"/>
        </w:rPr>
        <w:t>, contempla o</w:t>
      </w:r>
      <w:r w:rsidR="00C96B39" w:rsidRPr="006A51AC">
        <w:rPr>
          <w:rFonts w:ascii="Century Gothic" w:eastAsia="Century Gothic" w:hAnsi="Century Gothic" w:cs="Century Gothic"/>
        </w:rPr>
        <w:t>t</w:t>
      </w:r>
      <w:r w:rsidR="00436494">
        <w:rPr>
          <w:rFonts w:ascii="Century Gothic" w:eastAsia="Century Gothic" w:hAnsi="Century Gothic" w:cs="Century Gothic"/>
        </w:rPr>
        <w:t xml:space="preserve">ro de los puntos fundamentales  </w:t>
      </w:r>
      <w:r w:rsidR="00C96B39" w:rsidRPr="006A51AC">
        <w:rPr>
          <w:rFonts w:ascii="Century Gothic" w:eastAsia="Century Gothic" w:hAnsi="Century Gothic" w:cs="Century Gothic"/>
        </w:rPr>
        <w:t>de los derechos de los pueblos y comunidades indígenas</w:t>
      </w:r>
      <w:r w:rsidR="00C96B39">
        <w:rPr>
          <w:rFonts w:ascii="Century Gothic" w:eastAsia="Century Gothic" w:hAnsi="Century Gothic" w:cs="Century Gothic"/>
        </w:rPr>
        <w:t>, lo concerniente a</w:t>
      </w:r>
      <w:r w:rsidR="00C96B39" w:rsidRPr="006A51AC">
        <w:rPr>
          <w:rFonts w:ascii="Century Gothic" w:eastAsia="Century Gothic" w:hAnsi="Century Gothic" w:cs="Century Gothic"/>
        </w:rPr>
        <w:t xml:space="preserve"> </w:t>
      </w:r>
      <w:r w:rsidR="00C96B39">
        <w:rPr>
          <w:rFonts w:ascii="Century Gothic" w:eastAsia="Century Gothic" w:hAnsi="Century Gothic" w:cs="Century Gothic"/>
        </w:rPr>
        <w:t>territorios, bienes y recursos naturales.</w:t>
      </w:r>
    </w:p>
    <w:p w14:paraId="3168F2E8" w14:textId="58A49FF3" w:rsidR="00C96B39" w:rsidRDefault="00C96B39" w:rsidP="00C96B39">
      <w:pPr>
        <w:spacing w:line="360" w:lineRule="auto"/>
        <w:jc w:val="both"/>
        <w:rPr>
          <w:rFonts w:ascii="Century Gothic" w:eastAsia="Century Gothic" w:hAnsi="Century Gothic" w:cs="Century Gothic"/>
        </w:rPr>
      </w:pPr>
    </w:p>
    <w:p w14:paraId="4CD019B5" w14:textId="7C45E966" w:rsidR="00FF3EE5" w:rsidRDefault="00FF3EE5" w:rsidP="00FF3EE5">
      <w:pPr>
        <w:spacing w:line="360" w:lineRule="auto"/>
        <w:jc w:val="both"/>
        <w:rPr>
          <w:rFonts w:ascii="Century Gothic" w:eastAsia="Century Gothic" w:hAnsi="Century Gothic" w:cs="Century Gothic"/>
        </w:rPr>
      </w:pPr>
      <w:r>
        <w:rPr>
          <w:rFonts w:ascii="Century Gothic" w:eastAsia="Century Gothic" w:hAnsi="Century Gothic" w:cs="Century Gothic"/>
        </w:rPr>
        <w:t>E</w:t>
      </w:r>
      <w:r w:rsidRPr="00F9122A">
        <w:rPr>
          <w:rFonts w:ascii="Century Gothic" w:eastAsia="Century Gothic" w:hAnsi="Century Gothic" w:cs="Century Gothic"/>
        </w:rPr>
        <w:t>n el artículo 15</w:t>
      </w:r>
      <w:r w:rsidR="00852FF9">
        <w:rPr>
          <w:rFonts w:ascii="Century Gothic" w:eastAsia="Century Gothic" w:hAnsi="Century Gothic" w:cs="Century Gothic"/>
        </w:rPr>
        <w:t xml:space="preserve">, </w:t>
      </w:r>
      <w:r w:rsidRPr="00F9122A">
        <w:rPr>
          <w:rFonts w:ascii="Century Gothic" w:eastAsia="Century Gothic" w:hAnsi="Century Gothic" w:cs="Century Gothic"/>
        </w:rPr>
        <w:t>se retoma lo dispuesto por la</w:t>
      </w:r>
      <w:r>
        <w:rPr>
          <w:rFonts w:ascii="Century Gothic" w:eastAsia="Century Gothic" w:hAnsi="Century Gothic" w:cs="Century Gothic"/>
        </w:rPr>
        <w:t xml:space="preserve"> </w:t>
      </w:r>
      <w:r w:rsidRPr="00F9122A">
        <w:rPr>
          <w:rFonts w:ascii="Century Gothic" w:eastAsia="Century Gothic" w:hAnsi="Century Gothic" w:cs="Century Gothic"/>
        </w:rPr>
        <w:t xml:space="preserve">Constitución Local desde sus Reformas en 1994 y 2012, y se </w:t>
      </w:r>
      <w:r>
        <w:rPr>
          <w:rFonts w:ascii="Century Gothic" w:eastAsia="Century Gothic" w:hAnsi="Century Gothic" w:cs="Century Gothic"/>
        </w:rPr>
        <w:t>establece</w:t>
      </w:r>
      <w:r w:rsidRPr="00F9122A">
        <w:rPr>
          <w:rFonts w:ascii="Century Gothic" w:eastAsia="Century Gothic" w:hAnsi="Century Gothic" w:cs="Century Gothic"/>
        </w:rPr>
        <w:t xml:space="preserve"> que “</w:t>
      </w:r>
      <w:r w:rsidRPr="00FF3EE5">
        <w:rPr>
          <w:rFonts w:ascii="Century Gothic" w:eastAsia="Century Gothic" w:hAnsi="Century Gothic" w:cs="Century Gothic"/>
        </w:rPr>
        <w:t>Los territorios, bienes y recursos naturales del patrimonio de las comunidades indígenas son inalienables e imprescriptibles; no podrán ser enajenados, embargados o gravados de conformidad con lo dispuesto por las leyes en la materia, por tanto, todos los actos que se realicen en contravención de esta disposición, carecen de validez.</w:t>
      </w:r>
      <w:r w:rsidRPr="00F9122A">
        <w:rPr>
          <w:rFonts w:ascii="Century Gothic" w:eastAsia="Century Gothic" w:hAnsi="Century Gothic" w:cs="Century Gothic"/>
        </w:rPr>
        <w:t>”</w:t>
      </w:r>
      <w:r>
        <w:rPr>
          <w:rFonts w:ascii="Century Gothic" w:eastAsia="Century Gothic" w:hAnsi="Century Gothic" w:cs="Century Gothic"/>
        </w:rPr>
        <w:t>.</w:t>
      </w:r>
    </w:p>
    <w:p w14:paraId="60AA097C" w14:textId="77777777" w:rsidR="00FF3EE5" w:rsidRPr="00F9122A" w:rsidRDefault="00FF3EE5" w:rsidP="00FF3EE5">
      <w:pPr>
        <w:spacing w:line="360" w:lineRule="auto"/>
        <w:jc w:val="both"/>
        <w:rPr>
          <w:rFonts w:ascii="Century Gothic" w:eastAsia="Century Gothic" w:hAnsi="Century Gothic" w:cs="Century Gothic"/>
        </w:rPr>
      </w:pPr>
    </w:p>
    <w:p w14:paraId="676CFADB" w14:textId="28FBC974" w:rsidR="00FF3EE5" w:rsidRDefault="00FF3EE5" w:rsidP="00FF3EE5">
      <w:pPr>
        <w:spacing w:line="360" w:lineRule="auto"/>
        <w:jc w:val="both"/>
        <w:rPr>
          <w:rFonts w:ascii="Century Gothic" w:eastAsia="Century Gothic" w:hAnsi="Century Gothic" w:cs="Century Gothic"/>
        </w:rPr>
      </w:pPr>
      <w:r w:rsidRPr="00F9122A">
        <w:rPr>
          <w:rFonts w:ascii="Century Gothic" w:eastAsia="Century Gothic" w:hAnsi="Century Gothic" w:cs="Century Gothic"/>
        </w:rPr>
        <w:t>Si bien la materia de la repartición y asignación de tierras pertenecientes a los</w:t>
      </w:r>
      <w:r>
        <w:rPr>
          <w:rFonts w:ascii="Century Gothic" w:eastAsia="Century Gothic" w:hAnsi="Century Gothic" w:cs="Century Gothic"/>
        </w:rPr>
        <w:t xml:space="preserve"> </w:t>
      </w:r>
      <w:r w:rsidRPr="00F9122A">
        <w:rPr>
          <w:rFonts w:ascii="Century Gothic" w:eastAsia="Century Gothic" w:hAnsi="Century Gothic" w:cs="Century Gothic"/>
        </w:rPr>
        <w:t>pueblos indígenas, son materia de reformas específicas o de competencia</w:t>
      </w:r>
      <w:r>
        <w:rPr>
          <w:rFonts w:ascii="Century Gothic" w:eastAsia="Century Gothic" w:hAnsi="Century Gothic" w:cs="Century Gothic"/>
        </w:rPr>
        <w:t xml:space="preserve"> </w:t>
      </w:r>
      <w:r w:rsidRPr="00F9122A">
        <w:rPr>
          <w:rFonts w:ascii="Century Gothic" w:eastAsia="Century Gothic" w:hAnsi="Century Gothic" w:cs="Century Gothic"/>
        </w:rPr>
        <w:t>federal, lo que se pretendió fue sentar el criterio mínimo de lo que operará en</w:t>
      </w:r>
      <w:r>
        <w:rPr>
          <w:rFonts w:ascii="Century Gothic" w:eastAsia="Century Gothic" w:hAnsi="Century Gothic" w:cs="Century Gothic"/>
        </w:rPr>
        <w:t xml:space="preserve"> </w:t>
      </w:r>
      <w:r w:rsidRPr="00F9122A">
        <w:rPr>
          <w:rFonts w:ascii="Century Gothic" w:eastAsia="Century Gothic" w:hAnsi="Century Gothic" w:cs="Century Gothic"/>
        </w:rPr>
        <w:t xml:space="preserve">el </w:t>
      </w:r>
      <w:r w:rsidRPr="00F9122A">
        <w:rPr>
          <w:rFonts w:ascii="Century Gothic" w:eastAsia="Century Gothic" w:hAnsi="Century Gothic" w:cs="Century Gothic"/>
        </w:rPr>
        <w:lastRenderedPageBreak/>
        <w:t>respeto y protección del derecho de los pueblos indígenas a las tierras que</w:t>
      </w:r>
      <w:r>
        <w:rPr>
          <w:rFonts w:ascii="Century Gothic" w:eastAsia="Century Gothic" w:hAnsi="Century Gothic" w:cs="Century Gothic"/>
        </w:rPr>
        <w:t xml:space="preserve"> </w:t>
      </w:r>
      <w:r w:rsidRPr="00F9122A">
        <w:rPr>
          <w:rFonts w:ascii="Century Gothic" w:eastAsia="Century Gothic" w:hAnsi="Century Gothic" w:cs="Century Gothic"/>
        </w:rPr>
        <w:t>en la actualidad les pertenecen y son de competencia estatal.</w:t>
      </w:r>
    </w:p>
    <w:p w14:paraId="3E9906D1" w14:textId="77777777" w:rsidR="00FF3EE5" w:rsidRPr="006A51AC" w:rsidRDefault="00FF3EE5" w:rsidP="00C96B39">
      <w:pPr>
        <w:spacing w:line="360" w:lineRule="auto"/>
        <w:jc w:val="both"/>
        <w:rPr>
          <w:rFonts w:ascii="Century Gothic" w:eastAsia="Century Gothic" w:hAnsi="Century Gothic" w:cs="Century Gothic"/>
        </w:rPr>
      </w:pPr>
    </w:p>
    <w:p w14:paraId="726E3D17" w14:textId="67949A8D" w:rsidR="00C96B39" w:rsidRDefault="00FF3EE5" w:rsidP="00C96B39">
      <w:pPr>
        <w:spacing w:line="360" w:lineRule="auto"/>
        <w:jc w:val="both"/>
        <w:rPr>
          <w:rFonts w:ascii="Century Gothic" w:eastAsia="Century Gothic" w:hAnsi="Century Gothic" w:cs="Century Gothic"/>
        </w:rPr>
      </w:pPr>
      <w:r>
        <w:rPr>
          <w:rFonts w:ascii="Century Gothic" w:eastAsia="Century Gothic" w:hAnsi="Century Gothic" w:cs="Century Gothic"/>
        </w:rPr>
        <w:t>Así mismo, e</w:t>
      </w:r>
      <w:r w:rsidR="00C96B39" w:rsidRPr="006A51AC">
        <w:rPr>
          <w:rFonts w:ascii="Century Gothic" w:eastAsia="Century Gothic" w:hAnsi="Century Gothic" w:cs="Century Gothic"/>
        </w:rPr>
        <w:t xml:space="preserve">l </w:t>
      </w:r>
      <w:r w:rsidR="00C96B39">
        <w:rPr>
          <w:rFonts w:ascii="Century Gothic" w:eastAsia="Century Gothic" w:hAnsi="Century Gothic" w:cs="Century Gothic"/>
        </w:rPr>
        <w:t>reconocimiento para los pueblos y comunidades indígenas a la legitima posesión de sus territorios se realiza en el artículo 16, en concordancia con la declaración de las comunidades como</w:t>
      </w:r>
      <w:r w:rsidR="00C96B39" w:rsidRPr="006A51AC">
        <w:rPr>
          <w:rFonts w:ascii="Century Gothic" w:eastAsia="Century Gothic" w:hAnsi="Century Gothic" w:cs="Century Gothic"/>
        </w:rPr>
        <w:t xml:space="preserve"> sujet</w:t>
      </w:r>
      <w:r w:rsidR="00C96B39">
        <w:rPr>
          <w:rFonts w:ascii="Century Gothic" w:eastAsia="Century Gothic" w:hAnsi="Century Gothic" w:cs="Century Gothic"/>
        </w:rPr>
        <w:t>o</w:t>
      </w:r>
      <w:r w:rsidR="00C96B39" w:rsidRPr="006A51AC">
        <w:rPr>
          <w:rFonts w:ascii="Century Gothic" w:eastAsia="Century Gothic" w:hAnsi="Century Gothic" w:cs="Century Gothic"/>
        </w:rPr>
        <w:t>s de derecho público</w:t>
      </w:r>
      <w:r w:rsidR="00C96B39">
        <w:rPr>
          <w:rFonts w:ascii="Century Gothic" w:eastAsia="Century Gothic" w:hAnsi="Century Gothic" w:cs="Century Gothic"/>
        </w:rPr>
        <w:t xml:space="preserve"> que por ende poseen</w:t>
      </w:r>
      <w:r w:rsidR="00C96B39" w:rsidRPr="006A51AC">
        <w:rPr>
          <w:rFonts w:ascii="Century Gothic" w:eastAsia="Century Gothic" w:hAnsi="Century Gothic" w:cs="Century Gothic"/>
        </w:rPr>
        <w:t xml:space="preserve"> un patrimonio propio, que</w:t>
      </w:r>
      <w:r w:rsidR="00C96B39">
        <w:rPr>
          <w:rFonts w:ascii="Century Gothic" w:eastAsia="Century Gothic" w:hAnsi="Century Gothic" w:cs="Century Gothic"/>
        </w:rPr>
        <w:t xml:space="preserve"> </w:t>
      </w:r>
      <w:r w:rsidR="00C96B39" w:rsidRPr="006A51AC">
        <w:rPr>
          <w:rFonts w:ascii="Century Gothic" w:eastAsia="Century Gothic" w:hAnsi="Century Gothic" w:cs="Century Gothic"/>
        </w:rPr>
        <w:t>básicamente estará constituido por las tierras que</w:t>
      </w:r>
      <w:r w:rsidR="00C96B39">
        <w:rPr>
          <w:rFonts w:ascii="Century Gothic" w:eastAsia="Century Gothic" w:hAnsi="Century Gothic" w:cs="Century Gothic"/>
        </w:rPr>
        <w:t xml:space="preserve"> han ocupado históricamente</w:t>
      </w:r>
      <w:r w:rsidR="00C96B39" w:rsidRPr="006A51AC">
        <w:rPr>
          <w:rFonts w:ascii="Century Gothic" w:eastAsia="Century Gothic" w:hAnsi="Century Gothic" w:cs="Century Gothic"/>
        </w:rPr>
        <w:t>; así como los recursos</w:t>
      </w:r>
      <w:r w:rsidR="00C96B39">
        <w:rPr>
          <w:rFonts w:ascii="Century Gothic" w:eastAsia="Century Gothic" w:hAnsi="Century Gothic" w:cs="Century Gothic"/>
        </w:rPr>
        <w:t xml:space="preserve"> </w:t>
      </w:r>
      <w:r w:rsidR="00C96B39" w:rsidRPr="006A51AC">
        <w:rPr>
          <w:rFonts w:ascii="Century Gothic" w:eastAsia="Century Gothic" w:hAnsi="Century Gothic" w:cs="Century Gothic"/>
        </w:rPr>
        <w:t xml:space="preserve">que ellos, de forma autónoma, logren obtener. </w:t>
      </w:r>
    </w:p>
    <w:p w14:paraId="0B233069" w14:textId="77777777" w:rsidR="00C96B39" w:rsidRPr="006A51AC" w:rsidRDefault="00C96B39" w:rsidP="00C96B39">
      <w:pPr>
        <w:spacing w:line="360" w:lineRule="auto"/>
        <w:jc w:val="both"/>
        <w:rPr>
          <w:rFonts w:ascii="Century Gothic" w:eastAsia="Century Gothic" w:hAnsi="Century Gothic" w:cs="Century Gothic"/>
        </w:rPr>
      </w:pPr>
    </w:p>
    <w:p w14:paraId="5DEFD72A" w14:textId="30395E3A" w:rsidR="00C96B39" w:rsidRDefault="00C96B39" w:rsidP="00A82B22">
      <w:pPr>
        <w:spacing w:line="360" w:lineRule="auto"/>
        <w:jc w:val="both"/>
        <w:rPr>
          <w:rFonts w:ascii="Century Gothic" w:eastAsia="Century Gothic" w:hAnsi="Century Gothic" w:cs="Century Gothic"/>
        </w:rPr>
      </w:pPr>
      <w:r w:rsidRPr="006A51AC">
        <w:rPr>
          <w:rFonts w:ascii="Century Gothic" w:eastAsia="Century Gothic" w:hAnsi="Century Gothic" w:cs="Century Gothic"/>
        </w:rPr>
        <w:t>A decir de la Comisión Interamericana de los derechos humanos, “</w:t>
      </w:r>
      <w:r w:rsidRPr="00A82B22">
        <w:rPr>
          <w:rFonts w:ascii="Century Gothic" w:eastAsia="Century Gothic" w:hAnsi="Century Gothic" w:cs="Century Gothic"/>
          <w:i/>
        </w:rPr>
        <w:t>la cultura</w:t>
      </w:r>
      <w:r w:rsidR="00A82B22" w:rsidRPr="00A82B22">
        <w:rPr>
          <w:rFonts w:ascii="Century Gothic" w:eastAsia="Century Gothic" w:hAnsi="Century Gothic" w:cs="Century Gothic"/>
          <w:i/>
        </w:rPr>
        <w:t xml:space="preserve"> </w:t>
      </w:r>
      <w:r w:rsidRPr="00A82B22">
        <w:rPr>
          <w:rFonts w:ascii="Century Gothic" w:eastAsia="Century Gothic" w:hAnsi="Century Gothic" w:cs="Century Gothic"/>
          <w:i/>
        </w:rPr>
        <w:t>de los miembros de las comunidades indígenas corresponde a una forma de</w:t>
      </w:r>
      <w:r w:rsidR="00A82B22" w:rsidRPr="00A82B22">
        <w:rPr>
          <w:rFonts w:ascii="Century Gothic" w:eastAsia="Century Gothic" w:hAnsi="Century Gothic" w:cs="Century Gothic"/>
          <w:i/>
        </w:rPr>
        <w:t xml:space="preserve"> </w:t>
      </w:r>
      <w:r w:rsidRPr="00A82B22">
        <w:rPr>
          <w:rFonts w:ascii="Century Gothic" w:eastAsia="Century Gothic" w:hAnsi="Century Gothic" w:cs="Century Gothic"/>
          <w:i/>
        </w:rPr>
        <w:t>vida particular de ser, ver y actuar en el mundo, constituido a partir de su</w:t>
      </w:r>
      <w:r w:rsidR="00A82B22" w:rsidRPr="00A82B22">
        <w:rPr>
          <w:rFonts w:ascii="Century Gothic" w:eastAsia="Century Gothic" w:hAnsi="Century Gothic" w:cs="Century Gothic"/>
          <w:i/>
        </w:rPr>
        <w:t xml:space="preserve"> </w:t>
      </w:r>
      <w:r w:rsidRPr="00A82B22">
        <w:rPr>
          <w:rFonts w:ascii="Century Gothic" w:eastAsia="Century Gothic" w:hAnsi="Century Gothic" w:cs="Century Gothic"/>
          <w:i/>
        </w:rPr>
        <w:t>estrecha relación con sus tierras tradicionales y recursos naturales, no sólo por</w:t>
      </w:r>
      <w:r w:rsidR="00A82B22" w:rsidRPr="00A82B22">
        <w:rPr>
          <w:rFonts w:ascii="Century Gothic" w:eastAsia="Century Gothic" w:hAnsi="Century Gothic" w:cs="Century Gothic"/>
          <w:i/>
        </w:rPr>
        <w:t xml:space="preserve"> </w:t>
      </w:r>
      <w:r w:rsidRPr="00A82B22">
        <w:rPr>
          <w:rFonts w:ascii="Century Gothic" w:eastAsia="Century Gothic" w:hAnsi="Century Gothic" w:cs="Century Gothic"/>
          <w:i/>
        </w:rPr>
        <w:t>ser éstos su principal medio de subsistencia, sino además porque constituyen</w:t>
      </w:r>
      <w:r w:rsidR="00A82B22" w:rsidRPr="00A82B22">
        <w:rPr>
          <w:rFonts w:ascii="Century Gothic" w:eastAsia="Century Gothic" w:hAnsi="Century Gothic" w:cs="Century Gothic"/>
          <w:i/>
        </w:rPr>
        <w:t xml:space="preserve"> </w:t>
      </w:r>
      <w:r w:rsidRPr="00A82B22">
        <w:rPr>
          <w:rFonts w:ascii="Century Gothic" w:eastAsia="Century Gothic" w:hAnsi="Century Gothic" w:cs="Century Gothic"/>
          <w:i/>
        </w:rPr>
        <w:t>un elemento integrante de su cosmovisión, religiosidad y, por ende, de su</w:t>
      </w:r>
      <w:r w:rsidR="00A82B22" w:rsidRPr="00A82B22">
        <w:rPr>
          <w:rFonts w:ascii="Century Gothic" w:eastAsia="Century Gothic" w:hAnsi="Century Gothic" w:cs="Century Gothic"/>
          <w:i/>
        </w:rPr>
        <w:t xml:space="preserve"> </w:t>
      </w:r>
      <w:r w:rsidRPr="00A82B22">
        <w:rPr>
          <w:rFonts w:ascii="Century Gothic" w:eastAsia="Century Gothic" w:hAnsi="Century Gothic" w:cs="Century Gothic"/>
          <w:i/>
        </w:rPr>
        <w:t>identidad cultural. Cuando se trata de pueblos indígenas o tribales, la</w:t>
      </w:r>
      <w:r w:rsidR="00A82B22">
        <w:rPr>
          <w:rFonts w:ascii="Century Gothic" w:eastAsia="Century Gothic" w:hAnsi="Century Gothic" w:cs="Century Gothic"/>
          <w:i/>
        </w:rPr>
        <w:t xml:space="preserve"> </w:t>
      </w:r>
      <w:r w:rsidRPr="00A82B22">
        <w:rPr>
          <w:rFonts w:ascii="Century Gothic" w:eastAsia="Century Gothic" w:hAnsi="Century Gothic" w:cs="Century Gothic"/>
          <w:i/>
        </w:rPr>
        <w:t>posesión tradicional de sus tierras y los patrones culturales que surgen de esa</w:t>
      </w:r>
      <w:r w:rsidR="00A82B22">
        <w:rPr>
          <w:rFonts w:ascii="Century Gothic" w:eastAsia="Century Gothic" w:hAnsi="Century Gothic" w:cs="Century Gothic"/>
          <w:i/>
        </w:rPr>
        <w:t xml:space="preserve"> </w:t>
      </w:r>
      <w:r w:rsidRPr="00A82B22">
        <w:rPr>
          <w:rFonts w:ascii="Century Gothic" w:eastAsia="Century Gothic" w:hAnsi="Century Gothic" w:cs="Century Gothic"/>
          <w:i/>
        </w:rPr>
        <w:t>estrecha relación forman parte de su identidad. Tal identidad alcanza un</w:t>
      </w:r>
      <w:r w:rsidR="00A82B22">
        <w:rPr>
          <w:rFonts w:ascii="Century Gothic" w:eastAsia="Century Gothic" w:hAnsi="Century Gothic" w:cs="Century Gothic"/>
          <w:i/>
        </w:rPr>
        <w:t xml:space="preserve"> </w:t>
      </w:r>
      <w:r w:rsidRPr="00A82B22">
        <w:rPr>
          <w:rFonts w:ascii="Century Gothic" w:eastAsia="Century Gothic" w:hAnsi="Century Gothic" w:cs="Century Gothic"/>
          <w:i/>
        </w:rPr>
        <w:t>contenido particular debido a la percepción colectiva que tienen en tanto</w:t>
      </w:r>
      <w:r w:rsidR="00A82B22">
        <w:rPr>
          <w:rFonts w:ascii="Century Gothic" w:eastAsia="Century Gothic" w:hAnsi="Century Gothic" w:cs="Century Gothic"/>
          <w:i/>
        </w:rPr>
        <w:t xml:space="preserve"> </w:t>
      </w:r>
      <w:r w:rsidRPr="00A82B22">
        <w:rPr>
          <w:rFonts w:ascii="Century Gothic" w:eastAsia="Century Gothic" w:hAnsi="Century Gothic" w:cs="Century Gothic"/>
          <w:i/>
        </w:rPr>
        <w:t>grupo, a sus cosmovisiones, sus imaginarios colectivos y la relación con la</w:t>
      </w:r>
      <w:r w:rsidR="00A82B22">
        <w:rPr>
          <w:rFonts w:ascii="Century Gothic" w:eastAsia="Century Gothic" w:hAnsi="Century Gothic" w:cs="Century Gothic"/>
          <w:i/>
        </w:rPr>
        <w:t xml:space="preserve"> </w:t>
      </w:r>
      <w:r w:rsidRPr="00A82B22">
        <w:rPr>
          <w:rFonts w:ascii="Century Gothic" w:eastAsia="Century Gothic" w:hAnsi="Century Gothic" w:cs="Century Gothic"/>
          <w:i/>
        </w:rPr>
        <w:t>tierra donde desarrollan su vida.”</w:t>
      </w:r>
      <w:r w:rsidR="00A82B22">
        <w:rPr>
          <w:rStyle w:val="Refdenotaalpie"/>
          <w:rFonts w:ascii="Century Gothic" w:eastAsia="Century Gothic" w:hAnsi="Century Gothic" w:cs="Century Gothic"/>
          <w:i/>
        </w:rPr>
        <w:footnoteReference w:id="35"/>
      </w:r>
      <w:r>
        <w:rPr>
          <w:rFonts w:ascii="Century Gothic" w:eastAsia="Century Gothic" w:hAnsi="Century Gothic" w:cs="Century Gothic"/>
        </w:rPr>
        <w:t xml:space="preserve"> </w:t>
      </w:r>
    </w:p>
    <w:p w14:paraId="23E09E08" w14:textId="77777777" w:rsidR="00A82B22" w:rsidRPr="00F9122A" w:rsidRDefault="00A82B22" w:rsidP="00A82B22">
      <w:pPr>
        <w:spacing w:line="360" w:lineRule="auto"/>
        <w:jc w:val="both"/>
        <w:rPr>
          <w:rFonts w:ascii="Century Gothic" w:eastAsia="Century Gothic" w:hAnsi="Century Gothic" w:cs="Century Gothic"/>
        </w:rPr>
      </w:pPr>
    </w:p>
    <w:p w14:paraId="4D303926" w14:textId="3D94F8B9" w:rsidR="00FF3EE5" w:rsidRDefault="00C96B39" w:rsidP="00C96B39">
      <w:pPr>
        <w:spacing w:line="360" w:lineRule="auto"/>
        <w:jc w:val="both"/>
        <w:rPr>
          <w:rFonts w:ascii="Century Gothic" w:eastAsia="Century Gothic" w:hAnsi="Century Gothic" w:cs="Century Gothic"/>
        </w:rPr>
      </w:pPr>
      <w:r w:rsidRPr="00F9122A">
        <w:rPr>
          <w:rFonts w:ascii="Century Gothic" w:eastAsia="Century Gothic" w:hAnsi="Century Gothic" w:cs="Century Gothic"/>
        </w:rPr>
        <w:lastRenderedPageBreak/>
        <w:t>Además de que, en el proyecto se retoma lo expuesto por la Declaración de</w:t>
      </w:r>
      <w:r w:rsidR="00F250E3">
        <w:rPr>
          <w:rFonts w:ascii="Century Gothic" w:eastAsia="Century Gothic" w:hAnsi="Century Gothic" w:cs="Century Gothic"/>
        </w:rPr>
        <w:t xml:space="preserve"> </w:t>
      </w:r>
      <w:r w:rsidRPr="00F9122A">
        <w:rPr>
          <w:rFonts w:ascii="Century Gothic" w:eastAsia="Century Gothic" w:hAnsi="Century Gothic" w:cs="Century Gothic"/>
        </w:rPr>
        <w:t>los Derechos de los Pueblos Indígenas de las Naciones Unidas,</w:t>
      </w:r>
      <w:r w:rsidR="00FF3EE5">
        <w:rPr>
          <w:rFonts w:ascii="Century Gothic" w:eastAsia="Century Gothic" w:hAnsi="Century Gothic" w:cs="Century Gothic"/>
        </w:rPr>
        <w:t xml:space="preserve"> en su artículo 10</w:t>
      </w:r>
      <w:r w:rsidR="00FF3EE5">
        <w:rPr>
          <w:rStyle w:val="Refdenotaalpie"/>
          <w:rFonts w:ascii="Century Gothic" w:eastAsia="Century Gothic" w:hAnsi="Century Gothic" w:cs="Century Gothic"/>
        </w:rPr>
        <w:footnoteReference w:id="36"/>
      </w:r>
      <w:r w:rsidRPr="00F9122A">
        <w:rPr>
          <w:rFonts w:ascii="Century Gothic" w:eastAsia="Century Gothic" w:hAnsi="Century Gothic" w:cs="Century Gothic"/>
        </w:rPr>
        <w:t xml:space="preserve"> </w:t>
      </w:r>
      <w:r w:rsidR="00FF3EE5">
        <w:rPr>
          <w:rFonts w:ascii="Century Gothic" w:eastAsia="Century Gothic" w:hAnsi="Century Gothic" w:cs="Century Gothic"/>
        </w:rPr>
        <w:t>, que a la letra expresa:</w:t>
      </w:r>
    </w:p>
    <w:p w14:paraId="171696D1" w14:textId="77777777" w:rsidR="00FF3EE5" w:rsidRDefault="00FF3EE5" w:rsidP="00C96B39">
      <w:pPr>
        <w:spacing w:line="360" w:lineRule="auto"/>
        <w:jc w:val="both"/>
        <w:rPr>
          <w:rFonts w:ascii="Century Gothic" w:eastAsia="Century Gothic" w:hAnsi="Century Gothic" w:cs="Century Gothic"/>
        </w:rPr>
      </w:pPr>
    </w:p>
    <w:p w14:paraId="49365F1D" w14:textId="46F1FCCD" w:rsidR="00FF3EE5" w:rsidRPr="00FF3EE5" w:rsidRDefault="00FF3EE5" w:rsidP="001140DB">
      <w:pPr>
        <w:spacing w:line="360" w:lineRule="auto"/>
        <w:ind w:left="567" w:right="615"/>
        <w:jc w:val="both"/>
        <w:rPr>
          <w:rFonts w:ascii="Century Gothic" w:eastAsia="Century Gothic" w:hAnsi="Century Gothic" w:cs="Century Gothic"/>
          <w:i/>
        </w:rPr>
      </w:pPr>
      <w:r w:rsidRPr="00FF3EE5">
        <w:rPr>
          <w:rFonts w:ascii="Century Gothic" w:eastAsia="Century Gothic" w:hAnsi="Century Gothic" w:cs="Century Gothic"/>
          <w:i/>
        </w:rPr>
        <w:t>“Los pueblos indígenas no serán desplazados por la fuerza de sus tierras o territorios. No se procederá a ningún traslado sin el consentimiento libre, previo e informado de los pueblos indígenas interesados, ni sin un acuerdo previo sobre una indemnización justa y equitativa y, siempre que sea posible, la opción del regreso. “</w:t>
      </w:r>
    </w:p>
    <w:p w14:paraId="047CE517" w14:textId="77777777" w:rsidR="00FF3EE5" w:rsidRDefault="00FF3EE5" w:rsidP="00FF3EE5">
      <w:pPr>
        <w:spacing w:line="360" w:lineRule="auto"/>
        <w:jc w:val="both"/>
        <w:rPr>
          <w:rFonts w:ascii="Century Gothic" w:eastAsia="Century Gothic" w:hAnsi="Century Gothic" w:cs="Century Gothic"/>
        </w:rPr>
      </w:pPr>
    </w:p>
    <w:p w14:paraId="170E96E4" w14:textId="7ACF5881" w:rsidR="00C96B39" w:rsidRDefault="00FF3EE5" w:rsidP="00FF3EE5">
      <w:pPr>
        <w:spacing w:line="360" w:lineRule="auto"/>
        <w:jc w:val="both"/>
        <w:rPr>
          <w:rFonts w:ascii="Century Gothic" w:eastAsia="Century Gothic" w:hAnsi="Century Gothic" w:cs="Century Gothic"/>
        </w:rPr>
      </w:pPr>
      <w:r>
        <w:rPr>
          <w:rFonts w:ascii="Century Gothic" w:eastAsia="Century Gothic" w:hAnsi="Century Gothic" w:cs="Century Gothic"/>
        </w:rPr>
        <w:t xml:space="preserve">De conformidad a lo anterior en el artículo 17, de este proyecto </w:t>
      </w:r>
      <w:r w:rsidR="00C96B39" w:rsidRPr="00F9122A">
        <w:rPr>
          <w:rFonts w:ascii="Century Gothic" w:eastAsia="Century Gothic" w:hAnsi="Century Gothic" w:cs="Century Gothic"/>
        </w:rPr>
        <w:t>se prohíben</w:t>
      </w:r>
      <w:r w:rsidR="00F250E3">
        <w:rPr>
          <w:rFonts w:ascii="Century Gothic" w:eastAsia="Century Gothic" w:hAnsi="Century Gothic" w:cs="Century Gothic"/>
        </w:rPr>
        <w:t xml:space="preserve"> </w:t>
      </w:r>
      <w:r w:rsidR="00C96B39" w:rsidRPr="00F9122A">
        <w:rPr>
          <w:rFonts w:ascii="Century Gothic" w:eastAsia="Century Gothic" w:hAnsi="Century Gothic" w:cs="Century Gothic"/>
        </w:rPr>
        <w:t>expresamente los reacomodos o desplazamientos forzados, con excepción</w:t>
      </w:r>
      <w:r w:rsidR="00F250E3">
        <w:rPr>
          <w:rFonts w:ascii="Century Gothic" w:eastAsia="Century Gothic" w:hAnsi="Century Gothic" w:cs="Century Gothic"/>
        </w:rPr>
        <w:t xml:space="preserve"> </w:t>
      </w:r>
      <w:r w:rsidR="00C96B39" w:rsidRPr="00F9122A">
        <w:rPr>
          <w:rFonts w:ascii="Century Gothic" w:eastAsia="Century Gothic" w:hAnsi="Century Gothic" w:cs="Century Gothic"/>
        </w:rPr>
        <w:t>de aquellos que por motivos de emergencia, caso fortuito o desastre natural,</w:t>
      </w:r>
      <w:r w:rsidR="00F250E3">
        <w:rPr>
          <w:rFonts w:ascii="Century Gothic" w:eastAsia="Century Gothic" w:hAnsi="Century Gothic" w:cs="Century Gothic"/>
        </w:rPr>
        <w:t xml:space="preserve"> </w:t>
      </w:r>
      <w:r w:rsidR="00C96B39" w:rsidRPr="00F9122A">
        <w:rPr>
          <w:rFonts w:ascii="Century Gothic" w:eastAsia="Century Gothic" w:hAnsi="Century Gothic" w:cs="Century Gothic"/>
        </w:rPr>
        <w:t>sean determinados por la autoridad competente con la finalidad de</w:t>
      </w:r>
      <w:r w:rsidR="00F250E3">
        <w:rPr>
          <w:rFonts w:ascii="Century Gothic" w:eastAsia="Century Gothic" w:hAnsi="Century Gothic" w:cs="Century Gothic"/>
        </w:rPr>
        <w:t xml:space="preserve"> </w:t>
      </w:r>
      <w:r w:rsidR="00C96B39" w:rsidRPr="00F9122A">
        <w:rPr>
          <w:rFonts w:ascii="Century Gothic" w:eastAsia="Century Gothic" w:hAnsi="Century Gothic" w:cs="Century Gothic"/>
        </w:rPr>
        <w:t>salvaguardar la salud y bienestar de los pueblos y las comunidades indígenas.</w:t>
      </w:r>
    </w:p>
    <w:p w14:paraId="34B80BC4" w14:textId="77777777" w:rsidR="00495A78" w:rsidRPr="00205BD6" w:rsidRDefault="00495A78" w:rsidP="00205BD6">
      <w:pPr>
        <w:spacing w:line="360" w:lineRule="auto"/>
        <w:jc w:val="both"/>
        <w:rPr>
          <w:rFonts w:ascii="Century Gothic" w:eastAsia="Century Gothic" w:hAnsi="Century Gothic" w:cs="Century Gothic"/>
          <w:highlight w:val="magenta"/>
        </w:rPr>
      </w:pPr>
    </w:p>
    <w:p w14:paraId="13A83636" w14:textId="024554C7" w:rsidR="00495A78" w:rsidRDefault="001566D6" w:rsidP="00205BD6">
      <w:pPr>
        <w:spacing w:line="360" w:lineRule="auto"/>
        <w:jc w:val="both"/>
        <w:rPr>
          <w:rFonts w:ascii="Century Gothic" w:eastAsia="Century Gothic" w:hAnsi="Century Gothic" w:cs="Century Gothic"/>
        </w:rPr>
      </w:pPr>
      <w:r w:rsidRPr="00205BD6">
        <w:rPr>
          <w:rFonts w:ascii="Century Gothic" w:eastAsia="Century Gothic" w:hAnsi="Century Gothic" w:cs="Century Gothic"/>
          <w:b/>
        </w:rPr>
        <w:t xml:space="preserve">XII.- </w:t>
      </w:r>
      <w:r w:rsidR="00A97B2C">
        <w:rPr>
          <w:rFonts w:ascii="Century Gothic" w:eastAsia="Century Gothic" w:hAnsi="Century Gothic" w:cs="Century Gothic"/>
        </w:rPr>
        <w:t xml:space="preserve">Sobre el derecho de la </w:t>
      </w:r>
      <w:r w:rsidR="00C74FBC">
        <w:rPr>
          <w:rFonts w:ascii="Century Gothic" w:eastAsia="Century Gothic" w:hAnsi="Century Gothic" w:cs="Century Gothic"/>
        </w:rPr>
        <w:t>participación y representación</w:t>
      </w:r>
      <w:r w:rsidR="00A97B2C">
        <w:rPr>
          <w:rFonts w:ascii="Century Gothic" w:eastAsia="Century Gothic" w:hAnsi="Century Gothic" w:cs="Century Gothic"/>
        </w:rPr>
        <w:t xml:space="preserve"> política, se aborda en el </w:t>
      </w:r>
      <w:r w:rsidR="00C74FBC">
        <w:rPr>
          <w:rFonts w:ascii="Century Gothic" w:eastAsia="Century Gothic" w:hAnsi="Century Gothic" w:cs="Century Gothic"/>
        </w:rPr>
        <w:t>Capítulo</w:t>
      </w:r>
      <w:r w:rsidR="00A97B2C">
        <w:rPr>
          <w:rFonts w:ascii="Century Gothic" w:eastAsia="Century Gothic" w:hAnsi="Century Gothic" w:cs="Century Gothic"/>
        </w:rPr>
        <w:t xml:space="preserve"> Quinto, al respecto se establece que se garantizara su derecho de conformidad con las leyes aplicables, en apego a</w:t>
      </w:r>
      <w:r w:rsidR="00745BB5">
        <w:rPr>
          <w:rFonts w:ascii="Century Gothic" w:eastAsia="Century Gothic" w:hAnsi="Century Gothic" w:cs="Century Gothic"/>
        </w:rPr>
        <w:t>l apartado A, fracción VII del artículo 2 de la Constitución Política de los Estado Unidos mexicanos, que establece:</w:t>
      </w:r>
    </w:p>
    <w:p w14:paraId="2A49CD0D" w14:textId="77777777" w:rsidR="00745BB5" w:rsidRDefault="00745BB5" w:rsidP="00205BD6">
      <w:pPr>
        <w:spacing w:line="360" w:lineRule="auto"/>
        <w:jc w:val="both"/>
        <w:rPr>
          <w:rFonts w:ascii="Century Gothic" w:eastAsia="Century Gothic" w:hAnsi="Century Gothic" w:cs="Century Gothic"/>
        </w:rPr>
      </w:pPr>
    </w:p>
    <w:p w14:paraId="5BFD4413" w14:textId="3154D770" w:rsidR="00745BB5" w:rsidRDefault="00745BB5" w:rsidP="001140DB">
      <w:pPr>
        <w:spacing w:line="360" w:lineRule="auto"/>
        <w:ind w:left="567" w:right="615"/>
        <w:jc w:val="both"/>
        <w:rPr>
          <w:rFonts w:ascii="Century Gothic" w:eastAsia="Century Gothic" w:hAnsi="Century Gothic" w:cs="Century Gothic"/>
          <w:i/>
        </w:rPr>
      </w:pPr>
      <w:r>
        <w:rPr>
          <w:rFonts w:ascii="Century Gothic" w:eastAsia="Century Gothic" w:hAnsi="Century Gothic" w:cs="Century Gothic"/>
        </w:rPr>
        <w:lastRenderedPageBreak/>
        <w:t>“</w:t>
      </w:r>
      <w:r w:rsidRPr="00745BB5">
        <w:rPr>
          <w:rFonts w:ascii="Century Gothic" w:eastAsia="Century Gothic" w:hAnsi="Century Gothic" w:cs="Century Gothic"/>
          <w:i/>
        </w:rPr>
        <w:t>VII. Elegir, en los municipios con población indígena, representantes ante los ayuntamientos, observando el principio de paridad de género conforme a las normas aplicables.</w:t>
      </w:r>
    </w:p>
    <w:p w14:paraId="5EB94BFC" w14:textId="77777777" w:rsidR="001140DB" w:rsidRPr="00745BB5" w:rsidRDefault="001140DB" w:rsidP="001140DB">
      <w:pPr>
        <w:spacing w:line="360" w:lineRule="auto"/>
        <w:ind w:left="567" w:right="615"/>
        <w:jc w:val="both"/>
        <w:rPr>
          <w:rFonts w:ascii="Century Gothic" w:eastAsia="Century Gothic" w:hAnsi="Century Gothic" w:cs="Century Gothic"/>
          <w:i/>
        </w:rPr>
      </w:pPr>
    </w:p>
    <w:p w14:paraId="726447FF" w14:textId="63066319" w:rsidR="00745BB5" w:rsidRDefault="00745BB5" w:rsidP="001140DB">
      <w:pPr>
        <w:spacing w:line="360" w:lineRule="auto"/>
        <w:ind w:left="567" w:right="615"/>
        <w:jc w:val="both"/>
        <w:rPr>
          <w:rFonts w:ascii="Century Gothic" w:eastAsia="Century Gothic" w:hAnsi="Century Gothic" w:cs="Century Gothic"/>
          <w:i/>
        </w:rPr>
      </w:pPr>
      <w:r w:rsidRPr="00745BB5">
        <w:rPr>
          <w:rFonts w:ascii="Century Gothic" w:eastAsia="Century Gothic" w:hAnsi="Century Gothic" w:cs="Century Gothic"/>
          <w:i/>
        </w:rPr>
        <w:t>Las constituciones y leyes de las entidades federativas reconocerán y regularán estos derechos en los municipios, con el propósito de fortalecer la participación y representación política de conformidad con sus tradiciones y normas internas.”</w:t>
      </w:r>
    </w:p>
    <w:p w14:paraId="0282184D" w14:textId="53EAECD5" w:rsidR="0037687A" w:rsidRDefault="0037687A" w:rsidP="0037687A">
      <w:pPr>
        <w:spacing w:line="360" w:lineRule="auto"/>
        <w:ind w:right="766"/>
        <w:jc w:val="both"/>
        <w:rPr>
          <w:rFonts w:ascii="Century Gothic" w:eastAsia="Century Gothic" w:hAnsi="Century Gothic" w:cs="Century Gothic"/>
          <w:i/>
        </w:rPr>
      </w:pPr>
    </w:p>
    <w:p w14:paraId="768C7D52" w14:textId="291B3952" w:rsidR="0037687A" w:rsidRPr="0037687A" w:rsidRDefault="0037687A" w:rsidP="0037687A">
      <w:pPr>
        <w:spacing w:line="360" w:lineRule="auto"/>
        <w:ind w:right="46"/>
        <w:jc w:val="both"/>
        <w:rPr>
          <w:rFonts w:ascii="Century Gothic" w:eastAsia="Century Gothic" w:hAnsi="Century Gothic" w:cs="Century Gothic"/>
        </w:rPr>
      </w:pPr>
      <w:r>
        <w:rPr>
          <w:rFonts w:ascii="Century Gothic" w:eastAsia="Century Gothic" w:hAnsi="Century Gothic" w:cs="Century Gothic"/>
        </w:rPr>
        <w:t xml:space="preserve">Mediante el reconocimiento expreso en la Ley de este derecho electoral tan importante para la vida </w:t>
      </w:r>
      <w:r w:rsidR="00B75A9F">
        <w:rPr>
          <w:rFonts w:ascii="Century Gothic" w:eastAsia="Century Gothic" w:hAnsi="Century Gothic" w:cs="Century Gothic"/>
        </w:rPr>
        <w:t>pública</w:t>
      </w:r>
      <w:r>
        <w:rPr>
          <w:rFonts w:ascii="Century Gothic" w:eastAsia="Century Gothic" w:hAnsi="Century Gothic" w:cs="Century Gothic"/>
        </w:rPr>
        <w:t xml:space="preserve"> de los pueblos y comunidades indígenas se pretende sentar las bases para las reformas obligadas por derecho propio que deberán realizarse en la materia.</w:t>
      </w:r>
    </w:p>
    <w:p w14:paraId="143EC84D" w14:textId="4796FBA1" w:rsidR="00F9122A" w:rsidRDefault="00F9122A" w:rsidP="00F9122A">
      <w:pPr>
        <w:spacing w:line="360" w:lineRule="auto"/>
        <w:jc w:val="both"/>
        <w:rPr>
          <w:rFonts w:ascii="Century Gothic" w:eastAsia="Century Gothic" w:hAnsi="Century Gothic" w:cs="Century Gothic"/>
        </w:rPr>
      </w:pPr>
    </w:p>
    <w:p w14:paraId="2EF910DC" w14:textId="77777777" w:rsidR="00B75A9F" w:rsidRDefault="0057443D" w:rsidP="00B75A9F">
      <w:pPr>
        <w:spacing w:line="360" w:lineRule="auto"/>
        <w:ind w:right="48"/>
        <w:jc w:val="both"/>
        <w:rPr>
          <w:rFonts w:ascii="Century Gothic" w:eastAsia="Century Gothic" w:hAnsi="Century Gothic" w:cs="Century Gothic"/>
          <w:bCs/>
        </w:rPr>
      </w:pPr>
      <w:r>
        <w:rPr>
          <w:rFonts w:ascii="Century Gothic" w:eastAsia="Century Gothic" w:hAnsi="Century Gothic" w:cs="Century Gothic"/>
          <w:b/>
          <w:bCs/>
        </w:rPr>
        <w:t>XIII.-</w:t>
      </w:r>
      <w:r w:rsidR="00EC2F8B">
        <w:rPr>
          <w:rFonts w:ascii="Century Gothic" w:eastAsia="Century Gothic" w:hAnsi="Century Gothic" w:cs="Century Gothic"/>
          <w:b/>
          <w:bCs/>
        </w:rPr>
        <w:t xml:space="preserve"> </w:t>
      </w:r>
      <w:r w:rsidR="00EC2F8B" w:rsidRPr="00EC2F8B">
        <w:rPr>
          <w:rFonts w:ascii="Century Gothic" w:eastAsia="Century Gothic" w:hAnsi="Century Gothic" w:cs="Century Gothic"/>
          <w:bCs/>
        </w:rPr>
        <w:t>A</w:t>
      </w:r>
      <w:r w:rsidR="00EC2F8B">
        <w:rPr>
          <w:rFonts w:ascii="Century Gothic" w:eastAsia="Century Gothic" w:hAnsi="Century Gothic" w:cs="Century Gothic"/>
          <w:bCs/>
        </w:rPr>
        <w:t xml:space="preserve">sí </w:t>
      </w:r>
      <w:r w:rsidR="00EC2F8B" w:rsidRPr="00EC2F8B">
        <w:rPr>
          <w:rFonts w:ascii="Century Gothic" w:eastAsia="Century Gothic" w:hAnsi="Century Gothic" w:cs="Century Gothic"/>
          <w:bCs/>
        </w:rPr>
        <w:t>mismo el Capito Sexto</w:t>
      </w:r>
      <w:r w:rsidR="004F3B00">
        <w:rPr>
          <w:rFonts w:ascii="Century Gothic" w:eastAsia="Century Gothic" w:hAnsi="Century Gothic" w:cs="Century Gothic"/>
          <w:bCs/>
        </w:rPr>
        <w:t xml:space="preserve">, denominado </w:t>
      </w:r>
      <w:r w:rsidR="00852FF9">
        <w:rPr>
          <w:rFonts w:ascii="Century Gothic" w:eastAsia="Century Gothic" w:hAnsi="Century Gothic" w:cs="Century Gothic"/>
          <w:bCs/>
        </w:rPr>
        <w:t>D</w:t>
      </w:r>
      <w:r w:rsidR="004F3B00">
        <w:rPr>
          <w:rFonts w:ascii="Century Gothic" w:eastAsia="Century Gothic" w:hAnsi="Century Gothic" w:cs="Century Gothic"/>
          <w:bCs/>
        </w:rPr>
        <w:t xml:space="preserve">e </w:t>
      </w:r>
      <w:r w:rsidR="00852FF9">
        <w:rPr>
          <w:rFonts w:ascii="Century Gothic" w:eastAsia="Century Gothic" w:hAnsi="Century Gothic" w:cs="Century Gothic"/>
          <w:bCs/>
        </w:rPr>
        <w:t>L</w:t>
      </w:r>
      <w:r w:rsidR="004F3B00">
        <w:rPr>
          <w:rFonts w:ascii="Century Gothic" w:eastAsia="Century Gothic" w:hAnsi="Century Gothic" w:cs="Century Gothic"/>
          <w:bCs/>
        </w:rPr>
        <w:t xml:space="preserve">a Consulta, recapitula el derecho directo a la misma y </w:t>
      </w:r>
      <w:r w:rsidR="00035DBA">
        <w:rPr>
          <w:rFonts w:ascii="Century Gothic" w:eastAsia="Century Gothic" w:hAnsi="Century Gothic" w:cs="Century Gothic"/>
          <w:bCs/>
        </w:rPr>
        <w:t xml:space="preserve">el de emitir o no el consentimiento a través de ella, esta forma se recogen las características mínimas para su realización establecidos en los diferentes </w:t>
      </w:r>
      <w:r w:rsidR="00852FF9">
        <w:rPr>
          <w:rFonts w:ascii="Century Gothic" w:eastAsia="Century Gothic" w:hAnsi="Century Gothic" w:cs="Century Gothic"/>
          <w:bCs/>
        </w:rPr>
        <w:t>lineamientos internacionales</w:t>
      </w:r>
      <w:r w:rsidR="00035DBA">
        <w:rPr>
          <w:rFonts w:ascii="Century Gothic" w:eastAsia="Century Gothic" w:hAnsi="Century Gothic" w:cs="Century Gothic"/>
          <w:bCs/>
        </w:rPr>
        <w:t xml:space="preserve"> y nacionales.</w:t>
      </w:r>
    </w:p>
    <w:p w14:paraId="79581156" w14:textId="77777777" w:rsidR="00B75A9F" w:rsidRDefault="00B75A9F" w:rsidP="00B75A9F">
      <w:pPr>
        <w:spacing w:line="360" w:lineRule="auto"/>
        <w:ind w:right="48"/>
        <w:jc w:val="both"/>
        <w:rPr>
          <w:rFonts w:ascii="Century Gothic" w:eastAsia="Century Gothic" w:hAnsi="Century Gothic" w:cs="Century Gothic"/>
          <w:bCs/>
        </w:rPr>
      </w:pPr>
    </w:p>
    <w:p w14:paraId="45C9ED13" w14:textId="77777777" w:rsidR="00B75A9F" w:rsidRDefault="00035DBA" w:rsidP="00B75A9F">
      <w:pPr>
        <w:spacing w:line="360" w:lineRule="auto"/>
        <w:ind w:right="48"/>
        <w:jc w:val="both"/>
        <w:rPr>
          <w:rFonts w:ascii="Century Gothic" w:eastAsia="Century Gothic" w:hAnsi="Century Gothic" w:cs="Century Gothic"/>
          <w:bCs/>
        </w:rPr>
      </w:pPr>
      <w:r w:rsidRPr="00035DBA">
        <w:rPr>
          <w:rFonts w:ascii="Century Gothic" w:eastAsia="Century Gothic" w:hAnsi="Century Gothic" w:cs="Century Gothic"/>
          <w:bCs/>
        </w:rPr>
        <w:t xml:space="preserve">Es </w:t>
      </w:r>
      <w:r w:rsidR="00852FF9">
        <w:rPr>
          <w:rFonts w:ascii="Century Gothic" w:eastAsia="Century Gothic" w:hAnsi="Century Gothic" w:cs="Century Gothic"/>
          <w:bCs/>
        </w:rPr>
        <w:t>la garantía</w:t>
      </w:r>
      <w:r w:rsidRPr="00035DBA">
        <w:rPr>
          <w:rFonts w:ascii="Century Gothic" w:eastAsia="Century Gothic" w:hAnsi="Century Gothic" w:cs="Century Gothic"/>
          <w:bCs/>
        </w:rPr>
        <w:t xml:space="preserve"> de participación </w:t>
      </w:r>
      <w:r w:rsidR="00852FF9">
        <w:rPr>
          <w:rFonts w:ascii="Century Gothic" w:eastAsia="Century Gothic" w:hAnsi="Century Gothic" w:cs="Century Gothic"/>
          <w:bCs/>
        </w:rPr>
        <w:t xml:space="preserve">en los procesos de toma de decisiones </w:t>
      </w:r>
      <w:r w:rsidRPr="00035DBA">
        <w:rPr>
          <w:rFonts w:ascii="Century Gothic" w:eastAsia="Century Gothic" w:hAnsi="Century Gothic" w:cs="Century Gothic"/>
          <w:bCs/>
        </w:rPr>
        <w:t>de los pueblos indígenas en situaciones que impliquen una afectación a ellos y a sus derechos. Es</w:t>
      </w:r>
      <w:r>
        <w:rPr>
          <w:rFonts w:ascii="Century Gothic" w:eastAsia="Century Gothic" w:hAnsi="Century Gothic" w:cs="Century Gothic"/>
          <w:bCs/>
        </w:rPr>
        <w:t xml:space="preserve"> </w:t>
      </w:r>
      <w:r w:rsidRPr="00035DBA">
        <w:rPr>
          <w:rFonts w:ascii="Century Gothic" w:eastAsia="Century Gothic" w:hAnsi="Century Gothic" w:cs="Century Gothic"/>
          <w:bCs/>
        </w:rPr>
        <w:t>un método de reconocimiento de los pueblos como autónomos</w:t>
      </w:r>
      <w:r>
        <w:rPr>
          <w:rFonts w:ascii="Century Gothic" w:eastAsia="Century Gothic" w:hAnsi="Century Gothic" w:cs="Century Gothic"/>
          <w:bCs/>
        </w:rPr>
        <w:t xml:space="preserve"> </w:t>
      </w:r>
      <w:r w:rsidRPr="00035DBA">
        <w:rPr>
          <w:rFonts w:ascii="Century Gothic" w:eastAsia="Century Gothic" w:hAnsi="Century Gothic" w:cs="Century Gothic"/>
          <w:bCs/>
        </w:rPr>
        <w:t>y con libre determinación para darles la posibilidad de definir sus</w:t>
      </w:r>
      <w:r>
        <w:rPr>
          <w:rFonts w:ascii="Century Gothic" w:eastAsia="Century Gothic" w:hAnsi="Century Gothic" w:cs="Century Gothic"/>
          <w:bCs/>
        </w:rPr>
        <w:t xml:space="preserve"> </w:t>
      </w:r>
      <w:r w:rsidRPr="00035DBA">
        <w:rPr>
          <w:rFonts w:ascii="Century Gothic" w:eastAsia="Century Gothic" w:hAnsi="Century Gothic" w:cs="Century Gothic"/>
          <w:bCs/>
        </w:rPr>
        <w:t xml:space="preserve">prioridades para </w:t>
      </w:r>
      <w:r w:rsidRPr="00035DBA">
        <w:rPr>
          <w:rFonts w:ascii="Century Gothic" w:eastAsia="Century Gothic" w:hAnsi="Century Gothic" w:cs="Century Gothic"/>
          <w:bCs/>
        </w:rPr>
        <w:lastRenderedPageBreak/>
        <w:t>desarrollarse. Es el derecho de los pueblos indígenas de elaborar las normas, buscando un acuerdo con ellos en</w:t>
      </w:r>
      <w:r w:rsidR="00852FF9">
        <w:rPr>
          <w:rFonts w:ascii="Century Gothic" w:eastAsia="Century Gothic" w:hAnsi="Century Gothic" w:cs="Century Gothic"/>
          <w:bCs/>
        </w:rPr>
        <w:t xml:space="preserve"> </w:t>
      </w:r>
      <w:r w:rsidRPr="00035DBA">
        <w:rPr>
          <w:rFonts w:ascii="Century Gothic" w:eastAsia="Century Gothic" w:hAnsi="Century Gothic" w:cs="Century Gothic"/>
          <w:bCs/>
        </w:rPr>
        <w:t>los aspectos que los involucren.</w:t>
      </w:r>
    </w:p>
    <w:p w14:paraId="75997788" w14:textId="77777777" w:rsidR="00B75A9F" w:rsidRDefault="00B75A9F" w:rsidP="00B75A9F">
      <w:pPr>
        <w:spacing w:line="360" w:lineRule="auto"/>
        <w:ind w:right="48"/>
        <w:jc w:val="both"/>
        <w:rPr>
          <w:rFonts w:ascii="Century Gothic" w:eastAsia="Century Gothic" w:hAnsi="Century Gothic" w:cs="Century Gothic"/>
          <w:bCs/>
        </w:rPr>
      </w:pPr>
    </w:p>
    <w:p w14:paraId="530D008F" w14:textId="77777777" w:rsidR="00B75A9F" w:rsidRDefault="00035DBA" w:rsidP="00B75A9F">
      <w:pPr>
        <w:spacing w:line="360" w:lineRule="auto"/>
        <w:ind w:right="48"/>
        <w:jc w:val="both"/>
        <w:rPr>
          <w:rFonts w:ascii="Century Gothic" w:eastAsia="Century Gothic" w:hAnsi="Century Gothic" w:cs="Century Gothic"/>
          <w:bCs/>
        </w:rPr>
      </w:pPr>
      <w:r w:rsidRPr="00035DBA">
        <w:rPr>
          <w:rFonts w:ascii="Century Gothic" w:eastAsia="Century Gothic" w:hAnsi="Century Gothic" w:cs="Century Gothic"/>
          <w:bCs/>
        </w:rPr>
        <w:t>La consulta previa, libre, informada, de buena fe y culturalmente adecuada es un derecho humano colectivo de los indígenas que les ayuda a prevenir el que puedan ser vulnerados sus</w:t>
      </w:r>
      <w:r>
        <w:rPr>
          <w:rFonts w:ascii="Century Gothic" w:eastAsia="Century Gothic" w:hAnsi="Century Gothic" w:cs="Century Gothic"/>
          <w:bCs/>
        </w:rPr>
        <w:t xml:space="preserve"> </w:t>
      </w:r>
      <w:r w:rsidRPr="00035DBA">
        <w:rPr>
          <w:rFonts w:ascii="Century Gothic" w:eastAsia="Century Gothic" w:hAnsi="Century Gothic" w:cs="Century Gothic"/>
          <w:bCs/>
        </w:rPr>
        <w:t>derechos y se sustenta en principios internacionales como la libre</w:t>
      </w:r>
      <w:r>
        <w:rPr>
          <w:rFonts w:ascii="Century Gothic" w:eastAsia="Century Gothic" w:hAnsi="Century Gothic" w:cs="Century Gothic"/>
          <w:bCs/>
        </w:rPr>
        <w:t xml:space="preserve"> </w:t>
      </w:r>
      <w:r w:rsidRPr="00035DBA">
        <w:rPr>
          <w:rFonts w:ascii="Century Gothic" w:eastAsia="Century Gothic" w:hAnsi="Century Gothic" w:cs="Century Gothic"/>
          <w:bCs/>
        </w:rPr>
        <w:t>determinación, la igualdad, la identidad cultural, el pluralismo, el</w:t>
      </w:r>
      <w:r w:rsidR="00436494">
        <w:rPr>
          <w:rFonts w:ascii="Century Gothic" w:eastAsia="Century Gothic" w:hAnsi="Century Gothic" w:cs="Century Gothic"/>
          <w:bCs/>
        </w:rPr>
        <w:t xml:space="preserve"> </w:t>
      </w:r>
      <w:r w:rsidRPr="00035DBA">
        <w:rPr>
          <w:rFonts w:ascii="Century Gothic" w:eastAsia="Century Gothic" w:hAnsi="Century Gothic" w:cs="Century Gothic"/>
        </w:rPr>
        <w:t xml:space="preserve">respeto a la tierra, territorio, recursos naturales, entre otros. </w:t>
      </w:r>
    </w:p>
    <w:p w14:paraId="5E68DF01" w14:textId="77777777" w:rsidR="00B75A9F" w:rsidRDefault="00B75A9F" w:rsidP="00B75A9F">
      <w:pPr>
        <w:spacing w:line="360" w:lineRule="auto"/>
        <w:ind w:right="48"/>
        <w:jc w:val="both"/>
        <w:rPr>
          <w:rFonts w:ascii="Century Gothic" w:eastAsia="Century Gothic" w:hAnsi="Century Gothic" w:cs="Century Gothic"/>
          <w:bCs/>
        </w:rPr>
      </w:pPr>
    </w:p>
    <w:p w14:paraId="4FD2597F" w14:textId="77777777" w:rsidR="00B75A9F" w:rsidRDefault="00035DBA" w:rsidP="00B75A9F">
      <w:pPr>
        <w:spacing w:line="360" w:lineRule="auto"/>
        <w:ind w:right="48"/>
        <w:jc w:val="both"/>
        <w:rPr>
          <w:rFonts w:ascii="Century Gothic" w:eastAsia="Century Gothic" w:hAnsi="Century Gothic" w:cs="Century Gothic"/>
          <w:bCs/>
        </w:rPr>
      </w:pPr>
      <w:r w:rsidRPr="00035DBA">
        <w:rPr>
          <w:rFonts w:ascii="Century Gothic" w:eastAsia="Century Gothic" w:hAnsi="Century Gothic" w:cs="Century Gothic"/>
        </w:rPr>
        <w:t>La</w:t>
      </w:r>
      <w:r>
        <w:rPr>
          <w:rFonts w:ascii="Century Gothic" w:eastAsia="Century Gothic" w:hAnsi="Century Gothic" w:cs="Century Gothic"/>
        </w:rPr>
        <w:t xml:space="preserve"> </w:t>
      </w:r>
      <w:r w:rsidRPr="00035DBA">
        <w:rPr>
          <w:rFonts w:ascii="Century Gothic" w:eastAsia="Century Gothic" w:hAnsi="Century Gothic" w:cs="Century Gothic"/>
        </w:rPr>
        <w:t>consulta debe ser</w:t>
      </w:r>
      <w:r>
        <w:rPr>
          <w:rFonts w:ascii="Century Gothic" w:eastAsia="Century Gothic" w:hAnsi="Century Gothic" w:cs="Century Gothic"/>
        </w:rPr>
        <w:t xml:space="preserve"> mínimamente l</w:t>
      </w:r>
      <w:r w:rsidRPr="00035DBA">
        <w:rPr>
          <w:rFonts w:ascii="Century Gothic" w:eastAsia="Century Gothic" w:hAnsi="Century Gothic" w:cs="Century Gothic"/>
        </w:rPr>
        <w:t>ibre</w:t>
      </w:r>
      <w:r>
        <w:rPr>
          <w:rFonts w:ascii="Century Gothic" w:eastAsia="Century Gothic" w:hAnsi="Century Gothic" w:cs="Century Gothic"/>
        </w:rPr>
        <w:t>, p</w:t>
      </w:r>
      <w:r w:rsidRPr="00035DBA">
        <w:rPr>
          <w:rFonts w:ascii="Century Gothic" w:eastAsia="Century Gothic" w:hAnsi="Century Gothic" w:cs="Century Gothic"/>
        </w:rPr>
        <w:t>revia</w:t>
      </w:r>
      <w:r>
        <w:rPr>
          <w:rFonts w:ascii="Century Gothic" w:eastAsia="Century Gothic" w:hAnsi="Century Gothic" w:cs="Century Gothic"/>
        </w:rPr>
        <w:t xml:space="preserve"> e i</w:t>
      </w:r>
      <w:r w:rsidRPr="00035DBA">
        <w:rPr>
          <w:rFonts w:ascii="Century Gothic" w:eastAsia="Century Gothic" w:hAnsi="Century Gothic" w:cs="Century Gothic"/>
        </w:rPr>
        <w:t>nformada</w:t>
      </w:r>
      <w:r>
        <w:rPr>
          <w:rFonts w:ascii="Century Gothic" w:eastAsia="Century Gothic" w:hAnsi="Century Gothic" w:cs="Century Gothic"/>
        </w:rPr>
        <w:t xml:space="preserve">, según la </w:t>
      </w:r>
      <w:r w:rsidRPr="00035DBA">
        <w:rPr>
          <w:rFonts w:ascii="Century Gothic" w:eastAsia="Century Gothic" w:hAnsi="Century Gothic" w:cs="Century Gothic"/>
        </w:rPr>
        <w:t>Recomendación General Núm. 27/2016</w:t>
      </w:r>
      <w:r>
        <w:rPr>
          <w:rFonts w:ascii="Century Gothic" w:eastAsia="Century Gothic" w:hAnsi="Century Gothic" w:cs="Century Gothic"/>
        </w:rPr>
        <w:t>,</w:t>
      </w:r>
      <w:r w:rsidRPr="00035DBA">
        <w:rPr>
          <w:rFonts w:ascii="Century Gothic" w:eastAsia="Century Gothic" w:hAnsi="Century Gothic" w:cs="Century Gothic"/>
        </w:rPr>
        <w:t xml:space="preserve"> </w:t>
      </w:r>
      <w:r>
        <w:rPr>
          <w:rFonts w:ascii="Century Gothic" w:eastAsia="Century Gothic" w:hAnsi="Century Gothic" w:cs="Century Gothic"/>
        </w:rPr>
        <w:t>de</w:t>
      </w:r>
      <w:r w:rsidRPr="00035DBA">
        <w:rPr>
          <w:rFonts w:ascii="Century Gothic" w:eastAsia="Century Gothic" w:hAnsi="Century Gothic" w:cs="Century Gothic"/>
        </w:rPr>
        <w:t xml:space="preserve"> Comisión Nacional de los Derechos Humanos</w:t>
      </w:r>
      <w:r>
        <w:rPr>
          <w:rFonts w:ascii="Century Gothic" w:eastAsia="Century Gothic" w:hAnsi="Century Gothic" w:cs="Century Gothic"/>
        </w:rPr>
        <w:t>.</w:t>
      </w:r>
      <w:r>
        <w:rPr>
          <w:rStyle w:val="Refdenotaalpie"/>
          <w:rFonts w:ascii="Century Gothic" w:eastAsia="Century Gothic" w:hAnsi="Century Gothic" w:cs="Century Gothic"/>
        </w:rPr>
        <w:footnoteReference w:id="37"/>
      </w:r>
    </w:p>
    <w:p w14:paraId="0EA57688" w14:textId="77777777" w:rsidR="00B75A9F" w:rsidRDefault="00B75A9F" w:rsidP="00B75A9F">
      <w:pPr>
        <w:spacing w:line="360" w:lineRule="auto"/>
        <w:ind w:right="48"/>
        <w:jc w:val="both"/>
        <w:rPr>
          <w:rFonts w:ascii="Century Gothic" w:eastAsia="Century Gothic" w:hAnsi="Century Gothic" w:cs="Century Gothic"/>
          <w:bCs/>
        </w:rPr>
      </w:pPr>
    </w:p>
    <w:p w14:paraId="12F8C558" w14:textId="77777777" w:rsidR="00B75A9F" w:rsidRDefault="003A5647" w:rsidP="00B75A9F">
      <w:pPr>
        <w:spacing w:line="360" w:lineRule="auto"/>
        <w:ind w:right="48"/>
        <w:jc w:val="both"/>
        <w:rPr>
          <w:rFonts w:ascii="Century Gothic" w:eastAsia="Century Gothic" w:hAnsi="Century Gothic" w:cs="Century Gothic"/>
          <w:bCs/>
        </w:rPr>
      </w:pPr>
      <w:r>
        <w:rPr>
          <w:rFonts w:ascii="Century Gothic" w:eastAsia="Century Gothic" w:hAnsi="Century Gothic" w:cs="Century Gothic"/>
        </w:rPr>
        <w:t xml:space="preserve">De esta forma es que se propone el establecimiento del derecho a la consulta y la obligación de realizarla entre otros por apego al Derecho Internacional, el </w:t>
      </w:r>
      <w:r w:rsidRPr="003A5647">
        <w:rPr>
          <w:rFonts w:ascii="Century Gothic" w:eastAsia="Century Gothic" w:hAnsi="Century Gothic" w:cs="Century Gothic"/>
        </w:rPr>
        <w:t>Convenio 169 de la Organización Internacional</w:t>
      </w:r>
      <w:r>
        <w:rPr>
          <w:rFonts w:ascii="Century Gothic" w:eastAsia="Century Gothic" w:hAnsi="Century Gothic" w:cs="Century Gothic"/>
        </w:rPr>
        <w:t xml:space="preserve"> </w:t>
      </w:r>
      <w:r w:rsidRPr="003A5647">
        <w:rPr>
          <w:rFonts w:ascii="Century Gothic" w:eastAsia="Century Gothic" w:hAnsi="Century Gothic" w:cs="Century Gothic"/>
        </w:rPr>
        <w:t>del Trabajo (OIT, 1989)</w:t>
      </w:r>
      <w:r>
        <w:rPr>
          <w:rFonts w:ascii="Century Gothic" w:eastAsia="Century Gothic" w:hAnsi="Century Gothic" w:cs="Century Gothic"/>
        </w:rPr>
        <w:t xml:space="preserve">, </w:t>
      </w:r>
      <w:r w:rsidRPr="003A5647">
        <w:rPr>
          <w:rFonts w:ascii="Century Gothic" w:eastAsia="Century Gothic" w:hAnsi="Century Gothic" w:cs="Century Gothic"/>
        </w:rPr>
        <w:t>cuando se les pueda afectar de manera directa al adoptar medidas legislativas o administrativas</w:t>
      </w:r>
      <w:r>
        <w:rPr>
          <w:rFonts w:ascii="Century Gothic" w:eastAsia="Century Gothic" w:hAnsi="Century Gothic" w:cs="Century Gothic"/>
        </w:rPr>
        <w:t xml:space="preserve">, en numeral 7, </w:t>
      </w:r>
      <w:r w:rsidRPr="003A5647">
        <w:rPr>
          <w:rFonts w:ascii="Century Gothic" w:eastAsia="Century Gothic" w:hAnsi="Century Gothic" w:cs="Century Gothic"/>
        </w:rPr>
        <w:t xml:space="preserve">al realizar planes nacionales para el proceso de desarrollo del país, y </w:t>
      </w:r>
      <w:r>
        <w:rPr>
          <w:rFonts w:ascii="Century Gothic" w:eastAsia="Century Gothic" w:hAnsi="Century Gothic" w:cs="Century Gothic"/>
        </w:rPr>
        <w:t xml:space="preserve">en el 25, </w:t>
      </w:r>
      <w:r w:rsidRPr="003A5647">
        <w:rPr>
          <w:rFonts w:ascii="Century Gothic" w:eastAsia="Century Gothic" w:hAnsi="Century Gothic" w:cs="Century Gothic"/>
        </w:rPr>
        <w:t>antes de</w:t>
      </w:r>
      <w:r>
        <w:rPr>
          <w:rFonts w:ascii="Century Gothic" w:eastAsia="Century Gothic" w:hAnsi="Century Gothic" w:cs="Century Gothic"/>
        </w:rPr>
        <w:t xml:space="preserve"> </w:t>
      </w:r>
      <w:r w:rsidRPr="003A5647">
        <w:rPr>
          <w:rFonts w:ascii="Century Gothic" w:eastAsia="Century Gothic" w:hAnsi="Century Gothic" w:cs="Century Gothic"/>
        </w:rPr>
        <w:t>emprender o autorizar un programa de explotación de los recursos dentro de sus tierras.</w:t>
      </w:r>
    </w:p>
    <w:p w14:paraId="55120A0D" w14:textId="77777777" w:rsidR="00B75A9F" w:rsidRDefault="00B75A9F" w:rsidP="00B75A9F">
      <w:pPr>
        <w:spacing w:line="360" w:lineRule="auto"/>
        <w:ind w:right="48"/>
        <w:jc w:val="both"/>
        <w:rPr>
          <w:rFonts w:ascii="Century Gothic" w:eastAsia="Century Gothic" w:hAnsi="Century Gothic" w:cs="Century Gothic"/>
          <w:bCs/>
        </w:rPr>
      </w:pPr>
    </w:p>
    <w:p w14:paraId="3519D331" w14:textId="77777777" w:rsidR="00B75A9F" w:rsidRDefault="001C551E" w:rsidP="00B75A9F">
      <w:pPr>
        <w:spacing w:line="360" w:lineRule="auto"/>
        <w:ind w:right="48"/>
        <w:jc w:val="both"/>
        <w:rPr>
          <w:rFonts w:ascii="Century Gothic" w:eastAsia="Century Gothic" w:hAnsi="Century Gothic" w:cs="Century Gothic"/>
          <w:bCs/>
        </w:rPr>
      </w:pPr>
      <w:r>
        <w:rPr>
          <w:rFonts w:ascii="Century Gothic" w:eastAsia="Century Gothic" w:hAnsi="Century Gothic" w:cs="Century Gothic"/>
        </w:rPr>
        <w:t>Por su parte la</w:t>
      </w:r>
      <w:r w:rsidRPr="001C551E">
        <w:rPr>
          <w:rFonts w:ascii="Century Gothic" w:eastAsia="Century Gothic" w:hAnsi="Century Gothic" w:cs="Century Gothic"/>
        </w:rPr>
        <w:t xml:space="preserve"> Declaración de las Naciones Unidas</w:t>
      </w:r>
      <w:r>
        <w:rPr>
          <w:rFonts w:ascii="Century Gothic" w:eastAsia="Century Gothic" w:hAnsi="Century Gothic" w:cs="Century Gothic"/>
        </w:rPr>
        <w:t xml:space="preserve"> </w:t>
      </w:r>
      <w:r w:rsidRPr="001C551E">
        <w:rPr>
          <w:rFonts w:ascii="Century Gothic" w:eastAsia="Century Gothic" w:hAnsi="Century Gothic" w:cs="Century Gothic"/>
        </w:rPr>
        <w:t>sobre los Derechos de los Pueblos Indígenas</w:t>
      </w:r>
      <w:r>
        <w:rPr>
          <w:rFonts w:ascii="Century Gothic" w:eastAsia="Century Gothic" w:hAnsi="Century Gothic" w:cs="Century Gothic"/>
        </w:rPr>
        <w:t>, f</w:t>
      </w:r>
      <w:r w:rsidRPr="001C551E">
        <w:rPr>
          <w:rFonts w:ascii="Century Gothic" w:eastAsia="Century Gothic" w:hAnsi="Century Gothic" w:cs="Century Gothic"/>
        </w:rPr>
        <w:t>ue adoptada por la Asamblea General de las Naciones Unidas en</w:t>
      </w:r>
      <w:r>
        <w:rPr>
          <w:rFonts w:ascii="Century Gothic" w:eastAsia="Century Gothic" w:hAnsi="Century Gothic" w:cs="Century Gothic"/>
        </w:rPr>
        <w:t xml:space="preserve"> </w:t>
      </w:r>
      <w:r w:rsidRPr="001C551E">
        <w:rPr>
          <w:rFonts w:ascii="Century Gothic" w:eastAsia="Century Gothic" w:hAnsi="Century Gothic" w:cs="Century Gothic"/>
        </w:rPr>
        <w:t>el 2007,</w:t>
      </w:r>
      <w:r>
        <w:rPr>
          <w:rFonts w:ascii="Century Gothic" w:eastAsia="Century Gothic" w:hAnsi="Century Gothic" w:cs="Century Gothic"/>
        </w:rPr>
        <w:t xml:space="preserve"> </w:t>
      </w:r>
      <w:r w:rsidR="00852FF9">
        <w:rPr>
          <w:rFonts w:ascii="Century Gothic" w:eastAsia="Century Gothic" w:hAnsi="Century Gothic" w:cs="Century Gothic"/>
        </w:rPr>
        <w:t xml:space="preserve">y a pesar de que </w:t>
      </w:r>
      <w:r w:rsidRPr="001C551E">
        <w:rPr>
          <w:rFonts w:ascii="Century Gothic" w:eastAsia="Century Gothic" w:hAnsi="Century Gothic" w:cs="Century Gothic"/>
        </w:rPr>
        <w:t>no es jurídicamente vinculante, es un</w:t>
      </w:r>
      <w:r>
        <w:rPr>
          <w:rFonts w:ascii="Century Gothic" w:eastAsia="Century Gothic" w:hAnsi="Century Gothic" w:cs="Century Gothic"/>
        </w:rPr>
        <w:t xml:space="preserve"> </w:t>
      </w:r>
      <w:r w:rsidRPr="001C551E">
        <w:rPr>
          <w:rFonts w:ascii="Century Gothic" w:eastAsia="Century Gothic" w:hAnsi="Century Gothic" w:cs="Century Gothic"/>
        </w:rPr>
        <w:t>importante instrumento político y de presión. Incluso, muchos</w:t>
      </w:r>
      <w:r>
        <w:rPr>
          <w:rFonts w:ascii="Century Gothic" w:eastAsia="Century Gothic" w:hAnsi="Century Gothic" w:cs="Century Gothic"/>
        </w:rPr>
        <w:t xml:space="preserve"> </w:t>
      </w:r>
      <w:r w:rsidRPr="001C551E">
        <w:rPr>
          <w:rFonts w:ascii="Century Gothic" w:eastAsia="Century Gothic" w:hAnsi="Century Gothic" w:cs="Century Gothic"/>
        </w:rPr>
        <w:t>países latinoamericanos la refirieron en sus constituciones, al igual</w:t>
      </w:r>
      <w:r>
        <w:rPr>
          <w:rFonts w:ascii="Century Gothic" w:eastAsia="Century Gothic" w:hAnsi="Century Gothic" w:cs="Century Gothic"/>
        </w:rPr>
        <w:t xml:space="preserve"> </w:t>
      </w:r>
      <w:r w:rsidRPr="001C551E">
        <w:rPr>
          <w:rFonts w:ascii="Century Gothic" w:eastAsia="Century Gothic" w:hAnsi="Century Gothic" w:cs="Century Gothic"/>
        </w:rPr>
        <w:t>que la Corte Interamericana de Derechos Humanos</w:t>
      </w:r>
      <w:r>
        <w:rPr>
          <w:rFonts w:ascii="Century Gothic" w:eastAsia="Century Gothic" w:hAnsi="Century Gothic" w:cs="Century Gothic"/>
        </w:rPr>
        <w:t>.</w:t>
      </w:r>
    </w:p>
    <w:p w14:paraId="1DFD3234" w14:textId="77777777" w:rsidR="00B75A9F" w:rsidRDefault="00B75A9F" w:rsidP="00B75A9F">
      <w:pPr>
        <w:spacing w:line="360" w:lineRule="auto"/>
        <w:ind w:right="48"/>
        <w:jc w:val="both"/>
        <w:rPr>
          <w:rFonts w:ascii="Century Gothic" w:eastAsia="Century Gothic" w:hAnsi="Century Gothic" w:cs="Century Gothic"/>
          <w:bCs/>
        </w:rPr>
      </w:pPr>
    </w:p>
    <w:p w14:paraId="4635D5F4" w14:textId="77777777" w:rsidR="00B75A9F" w:rsidRDefault="001C551E" w:rsidP="00B75A9F">
      <w:pPr>
        <w:spacing w:line="360" w:lineRule="auto"/>
        <w:ind w:right="48"/>
        <w:jc w:val="both"/>
        <w:rPr>
          <w:rFonts w:ascii="Century Gothic" w:eastAsia="Century Gothic" w:hAnsi="Century Gothic" w:cs="Century Gothic"/>
          <w:bCs/>
        </w:rPr>
      </w:pPr>
      <w:r w:rsidRPr="001C551E">
        <w:rPr>
          <w:rFonts w:ascii="Century Gothic" w:eastAsia="Century Gothic" w:hAnsi="Century Gothic" w:cs="Century Gothic"/>
        </w:rPr>
        <w:t>Este instrumento va más allá que el Convenio 169 en cuanto</w:t>
      </w:r>
      <w:r>
        <w:rPr>
          <w:rFonts w:ascii="Century Gothic" w:eastAsia="Century Gothic" w:hAnsi="Century Gothic" w:cs="Century Gothic"/>
        </w:rPr>
        <w:t xml:space="preserve"> </w:t>
      </w:r>
      <w:r w:rsidRPr="001C551E">
        <w:rPr>
          <w:rFonts w:ascii="Century Gothic" w:eastAsia="Century Gothic" w:hAnsi="Century Gothic" w:cs="Century Gothic"/>
        </w:rPr>
        <w:t>a que utiliza el concepto de consentimiento libre, previo e informado</w:t>
      </w:r>
      <w:r>
        <w:rPr>
          <w:rFonts w:ascii="Century Gothic" w:eastAsia="Century Gothic" w:hAnsi="Century Gothic" w:cs="Century Gothic"/>
        </w:rPr>
        <w:t xml:space="preserve">, </w:t>
      </w:r>
      <w:r w:rsidRPr="001C551E">
        <w:rPr>
          <w:rFonts w:ascii="Century Gothic" w:eastAsia="Century Gothic" w:hAnsi="Century Gothic" w:cs="Century Gothic"/>
        </w:rPr>
        <w:t>no sólo la consulta, y estipula además de los puntos obligados, que se debe tener un consentimiento en</w:t>
      </w:r>
      <w:r>
        <w:rPr>
          <w:rFonts w:ascii="Century Gothic" w:eastAsia="Century Gothic" w:hAnsi="Century Gothic" w:cs="Century Gothic"/>
        </w:rPr>
        <w:t xml:space="preserve"> </w:t>
      </w:r>
      <w:r w:rsidRPr="001C551E">
        <w:rPr>
          <w:rFonts w:ascii="Century Gothic" w:eastAsia="Century Gothic" w:hAnsi="Century Gothic" w:cs="Century Gothic"/>
        </w:rPr>
        <w:t>caso de desplazamiento forzado o almacenamiento de materiales</w:t>
      </w:r>
      <w:r>
        <w:rPr>
          <w:rFonts w:ascii="Century Gothic" w:eastAsia="Century Gothic" w:hAnsi="Century Gothic" w:cs="Century Gothic"/>
        </w:rPr>
        <w:t xml:space="preserve"> </w:t>
      </w:r>
      <w:r w:rsidRPr="001C551E">
        <w:rPr>
          <w:rFonts w:ascii="Century Gothic" w:eastAsia="Century Gothic" w:hAnsi="Century Gothic" w:cs="Century Gothic"/>
        </w:rPr>
        <w:t>peligrosos. Y que en caso de que haya alguna afección de los bienes culturales, religiosos, intelectuales o espirituales, se deberá hacer una reparación</w:t>
      </w:r>
      <w:r>
        <w:rPr>
          <w:rFonts w:ascii="Century Gothic" w:eastAsia="Century Gothic" w:hAnsi="Century Gothic" w:cs="Century Gothic"/>
        </w:rPr>
        <w:t>.</w:t>
      </w:r>
    </w:p>
    <w:p w14:paraId="1E399DFE" w14:textId="77777777" w:rsidR="00B75A9F" w:rsidRDefault="00B75A9F" w:rsidP="00B75A9F">
      <w:pPr>
        <w:spacing w:line="360" w:lineRule="auto"/>
        <w:ind w:right="48"/>
        <w:jc w:val="both"/>
        <w:rPr>
          <w:rFonts w:ascii="Century Gothic" w:eastAsia="Century Gothic" w:hAnsi="Century Gothic" w:cs="Century Gothic"/>
          <w:bCs/>
        </w:rPr>
      </w:pPr>
    </w:p>
    <w:p w14:paraId="274917D0" w14:textId="77777777" w:rsidR="00B75A9F" w:rsidRDefault="00175973" w:rsidP="00B75A9F">
      <w:pPr>
        <w:spacing w:line="360" w:lineRule="auto"/>
        <w:ind w:right="48"/>
        <w:jc w:val="both"/>
        <w:rPr>
          <w:rFonts w:ascii="Century Gothic" w:eastAsia="Century Gothic" w:hAnsi="Century Gothic" w:cs="Century Gothic"/>
          <w:bCs/>
        </w:rPr>
      </w:pPr>
      <w:r>
        <w:rPr>
          <w:rFonts w:ascii="Century Gothic" w:eastAsia="Century Gothic" w:hAnsi="Century Gothic" w:cs="Century Gothic"/>
        </w:rPr>
        <w:t xml:space="preserve">Aunado a lo antes expuesto el </w:t>
      </w:r>
      <w:r w:rsidR="001C551E" w:rsidRPr="001C551E">
        <w:rPr>
          <w:rFonts w:ascii="Century Gothic" w:eastAsia="Century Gothic" w:hAnsi="Century Gothic" w:cs="Century Gothic"/>
        </w:rPr>
        <w:t>Foro Permanente de las Naciones Unidas</w:t>
      </w:r>
      <w:r>
        <w:rPr>
          <w:rFonts w:ascii="Century Gothic" w:eastAsia="Century Gothic" w:hAnsi="Century Gothic" w:cs="Century Gothic"/>
        </w:rPr>
        <w:t xml:space="preserve"> </w:t>
      </w:r>
      <w:r w:rsidR="001C551E" w:rsidRPr="001C551E">
        <w:rPr>
          <w:rFonts w:ascii="Century Gothic" w:eastAsia="Century Gothic" w:hAnsi="Century Gothic" w:cs="Century Gothic"/>
        </w:rPr>
        <w:t>para Cuestiones Indígenas</w:t>
      </w:r>
      <w:r>
        <w:rPr>
          <w:rFonts w:ascii="Century Gothic" w:eastAsia="Century Gothic" w:hAnsi="Century Gothic" w:cs="Century Gothic"/>
        </w:rPr>
        <w:t xml:space="preserve">, que </w:t>
      </w:r>
      <w:r w:rsidR="001C551E" w:rsidRPr="001C551E">
        <w:rPr>
          <w:rFonts w:ascii="Century Gothic" w:eastAsia="Century Gothic" w:hAnsi="Century Gothic" w:cs="Century Gothic"/>
        </w:rPr>
        <w:t>examina los asuntos in</w:t>
      </w:r>
      <w:r w:rsidR="00436494">
        <w:rPr>
          <w:rFonts w:ascii="Century Gothic" w:eastAsia="Century Gothic" w:hAnsi="Century Gothic" w:cs="Century Gothic"/>
        </w:rPr>
        <w:t xml:space="preserve">dígenas en cuanto al desarrollo </w:t>
      </w:r>
      <w:r w:rsidR="001C551E" w:rsidRPr="001C551E">
        <w:rPr>
          <w:rFonts w:ascii="Century Gothic" w:eastAsia="Century Gothic" w:hAnsi="Century Gothic" w:cs="Century Gothic"/>
        </w:rPr>
        <w:t>social y económico, medio ambiente, cultura, derechos humanos,</w:t>
      </w:r>
      <w:r>
        <w:rPr>
          <w:rFonts w:ascii="Century Gothic" w:eastAsia="Century Gothic" w:hAnsi="Century Gothic" w:cs="Century Gothic"/>
        </w:rPr>
        <w:t xml:space="preserve"> </w:t>
      </w:r>
      <w:r w:rsidR="001C551E" w:rsidRPr="001C551E">
        <w:rPr>
          <w:rFonts w:ascii="Century Gothic" w:eastAsia="Century Gothic" w:hAnsi="Century Gothic" w:cs="Century Gothic"/>
        </w:rPr>
        <w:t>entre otros; y da asesorías y recomendaciones al Consejo Económico y Social de las Naciones Unidas (ECOSOC)</w:t>
      </w:r>
      <w:r>
        <w:rPr>
          <w:rFonts w:ascii="Century Gothic" w:eastAsia="Century Gothic" w:hAnsi="Century Gothic" w:cs="Century Gothic"/>
        </w:rPr>
        <w:t xml:space="preserve">, </w:t>
      </w:r>
      <w:r w:rsidR="001C551E" w:rsidRPr="001C551E">
        <w:rPr>
          <w:rFonts w:ascii="Century Gothic" w:eastAsia="Century Gothic" w:hAnsi="Century Gothic" w:cs="Century Gothic"/>
        </w:rPr>
        <w:t>ha emitido múltiples recomendaciones instando a la necesidad de una participación cada vez más amplia de los indígenas en las decisiones que</w:t>
      </w:r>
      <w:r>
        <w:rPr>
          <w:rFonts w:ascii="Century Gothic" w:eastAsia="Century Gothic" w:hAnsi="Century Gothic" w:cs="Century Gothic"/>
        </w:rPr>
        <w:t xml:space="preserve"> </w:t>
      </w:r>
      <w:r w:rsidR="001C551E" w:rsidRPr="001C551E">
        <w:rPr>
          <w:rFonts w:ascii="Century Gothic" w:eastAsia="Century Gothic" w:hAnsi="Century Gothic" w:cs="Century Gothic"/>
        </w:rPr>
        <w:t>les puedan afectar de manera directa o indirecta.</w:t>
      </w:r>
      <w:r>
        <w:rPr>
          <w:rFonts w:ascii="Century Gothic" w:eastAsia="Century Gothic" w:hAnsi="Century Gothic" w:cs="Century Gothic"/>
        </w:rPr>
        <w:t xml:space="preserve"> </w:t>
      </w:r>
      <w:r w:rsidR="001C551E" w:rsidRPr="001C551E">
        <w:rPr>
          <w:rFonts w:ascii="Century Gothic" w:eastAsia="Century Gothic" w:hAnsi="Century Gothic" w:cs="Century Gothic"/>
        </w:rPr>
        <w:t xml:space="preserve">Las recomendaciones no son vinculantes, pero son ampliamente divulgadas y crean </w:t>
      </w:r>
      <w:r w:rsidR="001C551E" w:rsidRPr="001C551E">
        <w:rPr>
          <w:rFonts w:ascii="Century Gothic" w:eastAsia="Century Gothic" w:hAnsi="Century Gothic" w:cs="Century Gothic"/>
        </w:rPr>
        <w:lastRenderedPageBreak/>
        <w:t>oportunidades de presión para todos</w:t>
      </w:r>
      <w:r>
        <w:rPr>
          <w:rFonts w:ascii="Century Gothic" w:eastAsia="Century Gothic" w:hAnsi="Century Gothic" w:cs="Century Gothic"/>
        </w:rPr>
        <w:t xml:space="preserve"> </w:t>
      </w:r>
      <w:r w:rsidR="001C551E" w:rsidRPr="001C551E">
        <w:rPr>
          <w:rFonts w:ascii="Century Gothic" w:eastAsia="Century Gothic" w:hAnsi="Century Gothic" w:cs="Century Gothic"/>
        </w:rPr>
        <w:t>los actores involucrados en el proceso de consulta.</w:t>
      </w:r>
    </w:p>
    <w:p w14:paraId="79FF838B" w14:textId="77777777" w:rsidR="00B75A9F" w:rsidRDefault="00B75A9F" w:rsidP="00B75A9F">
      <w:pPr>
        <w:spacing w:line="360" w:lineRule="auto"/>
        <w:ind w:right="48"/>
        <w:jc w:val="both"/>
        <w:rPr>
          <w:rFonts w:ascii="Century Gothic" w:eastAsia="Century Gothic" w:hAnsi="Century Gothic" w:cs="Century Gothic"/>
          <w:bCs/>
        </w:rPr>
      </w:pPr>
    </w:p>
    <w:p w14:paraId="54DFB4EB" w14:textId="77777777" w:rsidR="00B75A9F" w:rsidRDefault="001566D6" w:rsidP="00B75A9F">
      <w:pPr>
        <w:spacing w:line="360" w:lineRule="auto"/>
        <w:ind w:right="48"/>
        <w:jc w:val="both"/>
        <w:rPr>
          <w:rFonts w:ascii="Century Gothic" w:eastAsia="Century Gothic" w:hAnsi="Century Gothic" w:cs="Century Gothic"/>
          <w:bCs/>
        </w:rPr>
      </w:pPr>
      <w:r w:rsidRPr="007C2319">
        <w:rPr>
          <w:rFonts w:ascii="Century Gothic" w:eastAsia="Century Gothic" w:hAnsi="Century Gothic" w:cs="Century Gothic"/>
          <w:b/>
        </w:rPr>
        <w:t>XI</w:t>
      </w:r>
      <w:r w:rsidR="0057443D" w:rsidRPr="007C2319">
        <w:rPr>
          <w:rFonts w:ascii="Century Gothic" w:eastAsia="Century Gothic" w:hAnsi="Century Gothic" w:cs="Century Gothic"/>
          <w:b/>
        </w:rPr>
        <w:t>V</w:t>
      </w:r>
      <w:r w:rsidRPr="007C2319">
        <w:rPr>
          <w:rFonts w:ascii="Century Gothic" w:eastAsia="Century Gothic" w:hAnsi="Century Gothic" w:cs="Century Gothic"/>
          <w:b/>
        </w:rPr>
        <w:t>.-</w:t>
      </w:r>
      <w:r w:rsidRPr="007C2319">
        <w:rPr>
          <w:rFonts w:ascii="Century Gothic" w:eastAsia="Century Gothic" w:hAnsi="Century Gothic" w:cs="Century Gothic"/>
        </w:rPr>
        <w:t xml:space="preserve"> </w:t>
      </w:r>
      <w:r w:rsidR="00EC2F8B">
        <w:rPr>
          <w:rFonts w:ascii="Century Gothic" w:eastAsia="Century Gothic" w:hAnsi="Century Gothic" w:cs="Century Gothic"/>
        </w:rPr>
        <w:t xml:space="preserve">El Séptimo </w:t>
      </w:r>
      <w:r w:rsidR="00B75A9F">
        <w:rPr>
          <w:rFonts w:ascii="Century Gothic" w:eastAsia="Century Gothic" w:hAnsi="Century Gothic" w:cs="Century Gothic"/>
        </w:rPr>
        <w:t>Capítulo</w:t>
      </w:r>
      <w:r w:rsidR="00241BED">
        <w:rPr>
          <w:rFonts w:ascii="Century Gothic" w:eastAsia="Century Gothic" w:hAnsi="Century Gothic" w:cs="Century Gothic"/>
        </w:rPr>
        <w:t>, se refiere a</w:t>
      </w:r>
      <w:r w:rsidR="00852FF9">
        <w:rPr>
          <w:rFonts w:ascii="Century Gothic" w:eastAsia="Century Gothic" w:hAnsi="Century Gothic" w:cs="Century Gothic"/>
        </w:rPr>
        <w:t>l establecimiento de</w:t>
      </w:r>
      <w:r w:rsidR="00241BED">
        <w:rPr>
          <w:rFonts w:ascii="Century Gothic" w:eastAsia="Century Gothic" w:hAnsi="Century Gothic" w:cs="Century Gothic"/>
        </w:rPr>
        <w:t xml:space="preserve"> las obligaciones del </w:t>
      </w:r>
      <w:r w:rsidR="00852FF9">
        <w:rPr>
          <w:rFonts w:ascii="Century Gothic" w:eastAsia="Century Gothic" w:hAnsi="Century Gothic" w:cs="Century Gothic"/>
        </w:rPr>
        <w:t>E</w:t>
      </w:r>
      <w:r w:rsidR="00241BED">
        <w:rPr>
          <w:rFonts w:ascii="Century Gothic" w:eastAsia="Century Gothic" w:hAnsi="Century Gothic" w:cs="Century Gothic"/>
        </w:rPr>
        <w:t xml:space="preserve">stado y los municipios, </w:t>
      </w:r>
      <w:r w:rsidR="00852FF9">
        <w:rPr>
          <w:rFonts w:ascii="Century Gothic" w:eastAsia="Century Gothic" w:hAnsi="Century Gothic" w:cs="Century Gothic"/>
        </w:rPr>
        <w:t>al disponer</w:t>
      </w:r>
      <w:r w:rsidR="00241BED">
        <w:rPr>
          <w:rFonts w:ascii="Century Gothic" w:eastAsia="Century Gothic" w:hAnsi="Century Gothic" w:cs="Century Gothic"/>
        </w:rPr>
        <w:t xml:space="preserve"> un </w:t>
      </w:r>
      <w:r w:rsidR="00852FF9">
        <w:rPr>
          <w:rFonts w:ascii="Century Gothic" w:eastAsia="Century Gothic" w:hAnsi="Century Gothic" w:cs="Century Gothic"/>
        </w:rPr>
        <w:t>catálogo</w:t>
      </w:r>
      <w:r w:rsidR="00241BED">
        <w:rPr>
          <w:rFonts w:ascii="Century Gothic" w:eastAsia="Century Gothic" w:hAnsi="Century Gothic" w:cs="Century Gothic"/>
        </w:rPr>
        <w:t xml:space="preserve"> aplicable</w:t>
      </w:r>
      <w:r w:rsidR="00852FF9">
        <w:rPr>
          <w:rFonts w:ascii="Century Gothic" w:eastAsia="Century Gothic" w:hAnsi="Century Gothic" w:cs="Century Gothic"/>
        </w:rPr>
        <w:t xml:space="preserve"> en el ámbito de sus respectivas competencias</w:t>
      </w:r>
      <w:r w:rsidR="004F52E8">
        <w:rPr>
          <w:rFonts w:ascii="Century Gothic" w:eastAsia="Century Gothic" w:hAnsi="Century Gothic" w:cs="Century Gothic"/>
        </w:rPr>
        <w:t>, en complemento a la declaración de derechos realizada en los artículos que anteceden.</w:t>
      </w:r>
    </w:p>
    <w:p w14:paraId="372EB80E" w14:textId="77777777" w:rsidR="00B75A9F" w:rsidRDefault="00B75A9F" w:rsidP="00B75A9F">
      <w:pPr>
        <w:spacing w:line="360" w:lineRule="auto"/>
        <w:ind w:right="48"/>
        <w:jc w:val="both"/>
        <w:rPr>
          <w:rFonts w:ascii="Century Gothic" w:eastAsia="Century Gothic" w:hAnsi="Century Gothic" w:cs="Century Gothic"/>
          <w:bCs/>
        </w:rPr>
      </w:pPr>
    </w:p>
    <w:p w14:paraId="2E9EF9CE" w14:textId="77777777" w:rsidR="00B75A9F" w:rsidRDefault="004F52E8" w:rsidP="00B75A9F">
      <w:pPr>
        <w:spacing w:line="360" w:lineRule="auto"/>
        <w:ind w:right="48"/>
        <w:jc w:val="both"/>
        <w:rPr>
          <w:rFonts w:ascii="Century Gothic" w:eastAsia="Century Gothic" w:hAnsi="Century Gothic" w:cs="Century Gothic"/>
          <w:bCs/>
        </w:rPr>
      </w:pPr>
      <w:r w:rsidRPr="001908A8">
        <w:rPr>
          <w:rFonts w:ascii="Century Gothic" w:eastAsia="Century Gothic" w:hAnsi="Century Gothic" w:cs="Century Gothic"/>
        </w:rPr>
        <w:t xml:space="preserve">De la misma manera en el artículo 26, se establece la obligación de garantizar la asistencia a las personas pertenecientes a pueblos y comunidades indígenas de traductoras, </w:t>
      </w:r>
      <w:r w:rsidR="00B75A9F" w:rsidRPr="001908A8">
        <w:rPr>
          <w:rFonts w:ascii="Century Gothic" w:eastAsia="Century Gothic" w:hAnsi="Century Gothic" w:cs="Century Gothic"/>
        </w:rPr>
        <w:t>intérpretes</w:t>
      </w:r>
      <w:r w:rsidRPr="001908A8">
        <w:rPr>
          <w:rFonts w:ascii="Century Gothic" w:eastAsia="Century Gothic" w:hAnsi="Century Gothic" w:cs="Century Gothic"/>
        </w:rPr>
        <w:t xml:space="preserve"> y en su caso defensoras </w:t>
      </w:r>
      <w:r w:rsidRPr="001908A8">
        <w:rPr>
          <w:rFonts w:ascii="Century Gothic" w:hAnsi="Century Gothic" w:cs="Arial"/>
          <w:lang w:val="es-ES_tradnl" w:eastAsia="es-ES_tradnl"/>
        </w:rPr>
        <w:t>con conocimiento y dominio de la materia, cultura, idioma y Sistemas Normativos Internos.</w:t>
      </w:r>
    </w:p>
    <w:p w14:paraId="3763B2FE" w14:textId="77777777" w:rsidR="00B75A9F" w:rsidRDefault="00B75A9F" w:rsidP="00B75A9F">
      <w:pPr>
        <w:spacing w:line="360" w:lineRule="auto"/>
        <w:ind w:right="48"/>
        <w:jc w:val="both"/>
        <w:rPr>
          <w:rFonts w:ascii="Century Gothic" w:eastAsia="Century Gothic" w:hAnsi="Century Gothic" w:cs="Century Gothic"/>
          <w:bCs/>
        </w:rPr>
      </w:pPr>
    </w:p>
    <w:p w14:paraId="39BD795C" w14:textId="23E2304D" w:rsidR="007A410E" w:rsidRPr="00B75A9F" w:rsidRDefault="001908A8" w:rsidP="00B75A9F">
      <w:pPr>
        <w:spacing w:line="360" w:lineRule="auto"/>
        <w:ind w:right="48"/>
        <w:jc w:val="both"/>
        <w:rPr>
          <w:rFonts w:ascii="Century Gothic" w:eastAsia="Century Gothic" w:hAnsi="Century Gothic" w:cs="Century Gothic"/>
          <w:bCs/>
        </w:rPr>
      </w:pPr>
      <w:r w:rsidRPr="001908A8">
        <w:rPr>
          <w:rFonts w:ascii="Century Gothic" w:hAnsi="Century Gothic" w:cs="Arial"/>
          <w:lang w:val="es-ES_tradnl" w:eastAsia="es-ES_tradnl"/>
        </w:rPr>
        <w:t xml:space="preserve">Al respecto de lo anterior, </w:t>
      </w:r>
      <w:r w:rsidRPr="001908A8">
        <w:rPr>
          <w:rFonts w:ascii="Century Gothic" w:hAnsi="Century Gothic" w:cs="Arial"/>
          <w:lang w:eastAsia="es-ES_tradnl"/>
        </w:rPr>
        <w:t xml:space="preserve">la </w:t>
      </w:r>
      <w:r w:rsidR="007A410E" w:rsidRPr="001908A8">
        <w:rPr>
          <w:rFonts w:ascii="Century Gothic" w:hAnsi="Century Gothic" w:cs="Arial"/>
          <w:lang w:eastAsia="es-ES_tradnl"/>
        </w:rPr>
        <w:t>Recomendación General 45/2021, Sobre el derecho de las personas indígenas sujetas a un procedimiento penal a ser asistidas por personas intérpretes, traductoras y defensoras, que tengan cono</w:t>
      </w:r>
      <w:r w:rsidRPr="001908A8">
        <w:rPr>
          <w:rFonts w:ascii="Century Gothic" w:hAnsi="Century Gothic" w:cs="Arial"/>
          <w:lang w:eastAsia="es-ES_tradnl"/>
        </w:rPr>
        <w:t xml:space="preserve">cimiento de su lengua y cultura, refiere que </w:t>
      </w:r>
      <w:r w:rsidRPr="001908A8">
        <w:rPr>
          <w:rFonts w:ascii="Century Gothic" w:hAnsi="Century Gothic" w:cs="Arial"/>
          <w:lang w:val="es-ES_tradnl" w:eastAsia="es-ES_tradnl"/>
        </w:rPr>
        <w:t xml:space="preserve">cuando </w:t>
      </w:r>
      <w:r w:rsidR="007A410E" w:rsidRPr="001908A8">
        <w:rPr>
          <w:rFonts w:ascii="Century Gothic" w:hAnsi="Century Gothic" w:cs="Arial"/>
          <w:lang w:val="es-ES_tradnl" w:eastAsia="es-ES_tradnl"/>
        </w:rPr>
        <w:t xml:space="preserve">hace al derecho de contar con la asistencia de una persona intérprete o traductora, el artículo 12 del Convenio, de forma sustancial, establece </w:t>
      </w:r>
      <w:r w:rsidR="007A410E" w:rsidRPr="001908A8">
        <w:rPr>
          <w:rFonts w:ascii="Century Gothic" w:hAnsi="Century Gothic" w:cs="Arial"/>
          <w:i/>
          <w:lang w:val="es-ES_tradnl" w:eastAsia="es-ES_tradnl"/>
        </w:rPr>
        <w:t xml:space="preserve">que </w:t>
      </w:r>
      <w:r w:rsidRPr="001908A8">
        <w:rPr>
          <w:rFonts w:ascii="Century Gothic" w:hAnsi="Century Gothic" w:cs="Arial"/>
          <w:i/>
          <w:lang w:val="es-ES_tradnl" w:eastAsia="es-ES_tradnl"/>
        </w:rPr>
        <w:t>“</w:t>
      </w:r>
      <w:r w:rsidR="007A410E" w:rsidRPr="001908A8">
        <w:rPr>
          <w:rFonts w:ascii="Century Gothic" w:hAnsi="Century Gothic" w:cs="Arial"/>
          <w:i/>
          <w:lang w:val="es-ES_tradnl" w:eastAsia="es-ES_tradnl"/>
        </w:rPr>
        <w:t>los pueblos deberán tener protección contra la violación de sus derechos, por lo que pueden iniciar procedimientos legales, sea personalmente o bien por conducto de sus organismos representativos.</w:t>
      </w:r>
      <w:r w:rsidRPr="001908A8">
        <w:rPr>
          <w:rFonts w:ascii="Century Gothic" w:hAnsi="Century Gothic" w:cs="Arial"/>
          <w:lang w:val="es-ES_tradnl" w:eastAsia="es-ES_tradnl"/>
        </w:rPr>
        <w:t xml:space="preserve">” </w:t>
      </w:r>
      <w:r w:rsidR="007A410E" w:rsidRPr="001908A8">
        <w:rPr>
          <w:rFonts w:ascii="Century Gothic" w:hAnsi="Century Gothic" w:cs="Arial"/>
          <w:lang w:val="es-ES_tradnl" w:eastAsia="es-ES_tradnl"/>
        </w:rPr>
        <w:t xml:space="preserve">En este sentido, el Estado debe adoptar medidas para garantizar que </w:t>
      </w:r>
      <w:r w:rsidR="00793799">
        <w:rPr>
          <w:rFonts w:ascii="Century Gothic" w:hAnsi="Century Gothic" w:cs="Arial"/>
          <w:lang w:val="es-ES_tradnl" w:eastAsia="es-ES_tradnl"/>
        </w:rPr>
        <w:t>quienes pertenecen a los</w:t>
      </w:r>
      <w:r w:rsidR="007A410E" w:rsidRPr="001908A8">
        <w:rPr>
          <w:rFonts w:ascii="Century Gothic" w:hAnsi="Century Gothic" w:cs="Arial"/>
          <w:lang w:val="es-ES_tradnl" w:eastAsia="es-ES_tradnl"/>
        </w:rPr>
        <w:t xml:space="preserve"> pueblos puedan comprender y hacerse </w:t>
      </w:r>
      <w:r w:rsidR="007A410E" w:rsidRPr="001908A8">
        <w:rPr>
          <w:rFonts w:ascii="Century Gothic" w:hAnsi="Century Gothic" w:cs="Arial"/>
          <w:lang w:val="es-ES_tradnl" w:eastAsia="es-ES_tradnl"/>
        </w:rPr>
        <w:lastRenderedPageBreak/>
        <w:t>comprender en procedimientos legales, facilitándoles, si fuere necesario, intérpretes u otros medios eficaces.</w:t>
      </w:r>
    </w:p>
    <w:p w14:paraId="04506BE3" w14:textId="77777777" w:rsidR="001908A8" w:rsidRPr="001908A8" w:rsidRDefault="001908A8" w:rsidP="007A410E">
      <w:pPr>
        <w:tabs>
          <w:tab w:val="left" w:pos="9763"/>
        </w:tabs>
        <w:spacing w:line="360" w:lineRule="auto"/>
        <w:ind w:right="48"/>
        <w:jc w:val="both"/>
        <w:rPr>
          <w:rFonts w:ascii="Century Gothic" w:hAnsi="Century Gothic" w:cs="Arial"/>
          <w:lang w:val="es-ES_tradnl" w:eastAsia="es-ES_tradnl"/>
        </w:rPr>
      </w:pPr>
    </w:p>
    <w:p w14:paraId="2D81C044" w14:textId="25CDA134" w:rsidR="007A410E" w:rsidRPr="001908A8" w:rsidRDefault="001908A8" w:rsidP="001908A8">
      <w:pPr>
        <w:tabs>
          <w:tab w:val="left" w:pos="9763"/>
        </w:tabs>
        <w:spacing w:line="360" w:lineRule="auto"/>
        <w:ind w:right="48"/>
        <w:jc w:val="both"/>
        <w:rPr>
          <w:rFonts w:ascii="Century Gothic" w:hAnsi="Century Gothic" w:cs="Arial"/>
          <w:lang w:val="es-ES_tradnl" w:eastAsia="es-ES_tradnl"/>
        </w:rPr>
      </w:pPr>
      <w:r w:rsidRPr="001908A8">
        <w:rPr>
          <w:rFonts w:ascii="Century Gothic" w:hAnsi="Century Gothic" w:cs="Arial"/>
          <w:lang w:val="es-ES_tradnl" w:eastAsia="es-ES_tradnl"/>
        </w:rPr>
        <w:t xml:space="preserve">El </w:t>
      </w:r>
      <w:r w:rsidR="007A410E" w:rsidRPr="001908A8">
        <w:rPr>
          <w:rFonts w:ascii="Century Gothic" w:hAnsi="Century Gothic" w:cs="Arial"/>
          <w:lang w:val="es-ES_tradnl" w:eastAsia="es-ES_tradnl"/>
        </w:rPr>
        <w:t>Pacto Internacional de Derechos Civiles y Políticos, es uno de los pilares que definen los derechos humanos y las libertades fundamentales de las personas, con relación al uso de la lengua y derecho a contar con la asistencia de una persona traductora, este instrumento garantiza que en los Estados en donde existan minorías étnicas, religiosas o lingüísticas, tengan su propia vida cultural, a profesar y practicar su propia religión y a emplear su propio idioma.</w:t>
      </w:r>
    </w:p>
    <w:p w14:paraId="1C1507AE" w14:textId="77777777" w:rsidR="001908A8" w:rsidRPr="001908A8" w:rsidRDefault="001908A8" w:rsidP="007A410E">
      <w:pPr>
        <w:tabs>
          <w:tab w:val="left" w:pos="9763"/>
        </w:tabs>
        <w:spacing w:line="360" w:lineRule="auto"/>
        <w:ind w:right="48"/>
        <w:jc w:val="both"/>
        <w:rPr>
          <w:rFonts w:ascii="Century Gothic" w:hAnsi="Century Gothic" w:cs="Arial"/>
          <w:lang w:val="es-ES_tradnl" w:eastAsia="es-ES_tradnl"/>
        </w:rPr>
      </w:pPr>
    </w:p>
    <w:p w14:paraId="377B9504" w14:textId="77777777" w:rsidR="001908A8" w:rsidRPr="001908A8" w:rsidRDefault="001908A8" w:rsidP="007A410E">
      <w:pPr>
        <w:tabs>
          <w:tab w:val="left" w:pos="9763"/>
        </w:tabs>
        <w:spacing w:line="360" w:lineRule="auto"/>
        <w:ind w:right="48"/>
        <w:jc w:val="both"/>
        <w:rPr>
          <w:rFonts w:ascii="Century Gothic" w:hAnsi="Century Gothic" w:cs="Arial"/>
          <w:lang w:val="es-ES_tradnl" w:eastAsia="es-ES_tradnl"/>
        </w:rPr>
      </w:pPr>
      <w:r w:rsidRPr="001908A8">
        <w:rPr>
          <w:rFonts w:ascii="Century Gothic" w:hAnsi="Century Gothic" w:cs="Arial"/>
          <w:lang w:val="es-ES_tradnl" w:eastAsia="es-ES_tradnl"/>
        </w:rPr>
        <w:t xml:space="preserve">De la misma forma la </w:t>
      </w:r>
      <w:r w:rsidR="007A410E" w:rsidRPr="001908A8">
        <w:rPr>
          <w:rFonts w:ascii="Century Gothic" w:hAnsi="Century Gothic" w:cs="Arial"/>
          <w:lang w:val="es-ES_tradnl" w:eastAsia="es-ES_tradnl"/>
        </w:rPr>
        <w:t>Declaración de las Naciones Unidas sobre los derechos de los pueblos indígenas</w:t>
      </w:r>
      <w:r w:rsidRPr="001908A8">
        <w:rPr>
          <w:rFonts w:ascii="Century Gothic" w:hAnsi="Century Gothic" w:cs="Arial"/>
          <w:lang w:val="es-ES_tradnl" w:eastAsia="es-ES_tradnl"/>
        </w:rPr>
        <w:t>, c</w:t>
      </w:r>
      <w:r w:rsidR="007A410E" w:rsidRPr="001908A8">
        <w:rPr>
          <w:rFonts w:ascii="Century Gothic" w:hAnsi="Century Gothic" w:cs="Arial"/>
          <w:lang w:val="es-ES_tradnl" w:eastAsia="es-ES_tradnl"/>
        </w:rPr>
        <w:t xml:space="preserve">on relación a la lengua de los pueblos indígenas reconoce su derecho de "[...] revitalizar, utilizar, fomentar y transmitir a las generaciones futuras sus [...] idiomas". </w:t>
      </w:r>
    </w:p>
    <w:p w14:paraId="63867067" w14:textId="77777777" w:rsidR="001908A8" w:rsidRPr="001908A8" w:rsidRDefault="001908A8" w:rsidP="007A410E">
      <w:pPr>
        <w:tabs>
          <w:tab w:val="left" w:pos="9763"/>
        </w:tabs>
        <w:spacing w:line="360" w:lineRule="auto"/>
        <w:ind w:right="48"/>
        <w:jc w:val="both"/>
        <w:rPr>
          <w:rFonts w:ascii="Century Gothic" w:hAnsi="Century Gothic" w:cs="Arial"/>
          <w:lang w:val="es-ES_tradnl" w:eastAsia="es-ES_tradnl"/>
        </w:rPr>
      </w:pPr>
    </w:p>
    <w:p w14:paraId="724D3F13" w14:textId="77777777" w:rsidR="00B75A9F" w:rsidRDefault="007A410E" w:rsidP="00B75A9F">
      <w:pPr>
        <w:tabs>
          <w:tab w:val="left" w:pos="9763"/>
        </w:tabs>
        <w:spacing w:line="360" w:lineRule="auto"/>
        <w:ind w:right="48"/>
        <w:jc w:val="both"/>
        <w:rPr>
          <w:rFonts w:ascii="Century Gothic" w:hAnsi="Century Gothic" w:cs="Arial"/>
          <w:lang w:val="es-ES_tradnl" w:eastAsia="es-ES_tradnl"/>
        </w:rPr>
      </w:pPr>
      <w:r w:rsidRPr="001908A8">
        <w:rPr>
          <w:rFonts w:ascii="Century Gothic" w:hAnsi="Century Gothic" w:cs="Arial"/>
          <w:lang w:val="es-ES_tradnl" w:eastAsia="es-ES_tradnl"/>
        </w:rPr>
        <w:t>En consecuencia, los Estados tienen la obligación de adoptar medidas para asegurar la protección de ese derecho y también para asegurar que los pueblos indígenas puedan entender y hacerse entender en las actuaciones políticas, jurídicas y administrativas, proporcionando para ello, cuando sea necesario, servicios de interpretación u otros medios adecuados.</w:t>
      </w:r>
      <w:r w:rsidRPr="001908A8">
        <w:rPr>
          <w:rStyle w:val="Refdenotaalpie"/>
          <w:rFonts w:ascii="Century Gothic" w:hAnsi="Century Gothic" w:cs="Arial"/>
          <w:lang w:val="es-ES_tradnl" w:eastAsia="es-ES_tradnl"/>
        </w:rPr>
        <w:footnoteReference w:id="38"/>
      </w:r>
    </w:p>
    <w:p w14:paraId="0DDC700B" w14:textId="77777777" w:rsidR="00B75A9F" w:rsidRDefault="00B75A9F" w:rsidP="00B75A9F">
      <w:pPr>
        <w:tabs>
          <w:tab w:val="left" w:pos="9763"/>
        </w:tabs>
        <w:spacing w:line="360" w:lineRule="auto"/>
        <w:ind w:right="48"/>
        <w:jc w:val="both"/>
        <w:rPr>
          <w:rFonts w:ascii="Century Gothic" w:hAnsi="Century Gothic" w:cs="Arial"/>
          <w:lang w:val="es-ES_tradnl" w:eastAsia="es-ES_tradnl"/>
        </w:rPr>
      </w:pPr>
    </w:p>
    <w:p w14:paraId="42C7C7B0" w14:textId="77777777" w:rsidR="00B75A9F" w:rsidRDefault="007A410E" w:rsidP="00B75A9F">
      <w:pPr>
        <w:tabs>
          <w:tab w:val="left" w:pos="9763"/>
        </w:tabs>
        <w:spacing w:line="360" w:lineRule="auto"/>
        <w:ind w:right="48"/>
        <w:jc w:val="both"/>
        <w:rPr>
          <w:rFonts w:ascii="Century Gothic" w:hAnsi="Century Gothic" w:cs="Arial"/>
          <w:lang w:val="es-ES_tradnl" w:eastAsia="es-ES_tradnl"/>
        </w:rPr>
      </w:pPr>
      <w:r w:rsidRPr="007A410E">
        <w:rPr>
          <w:rFonts w:ascii="Century Gothic" w:eastAsia="Century Gothic" w:hAnsi="Century Gothic" w:cs="Century Gothic"/>
        </w:rPr>
        <w:lastRenderedPageBreak/>
        <w:t xml:space="preserve">Dentro de las obligaciones que se establecen en el presente proyecto se incorpora la garantía de brindar el acceso a la jurisdicción del </w:t>
      </w:r>
      <w:r w:rsidR="00F139A8">
        <w:rPr>
          <w:rFonts w:ascii="Century Gothic" w:eastAsia="Century Gothic" w:hAnsi="Century Gothic" w:cs="Century Gothic"/>
        </w:rPr>
        <w:t>E</w:t>
      </w:r>
      <w:r w:rsidRPr="007A410E">
        <w:rPr>
          <w:rFonts w:ascii="Century Gothic" w:eastAsia="Century Gothic" w:hAnsi="Century Gothic" w:cs="Century Gothic"/>
        </w:rPr>
        <w:t>stado, en este punto cobra relevancia la composición pluricultural de nuestra nación, sustentada originalmente en sus pueblos indígenas que son aquellos que descienden de poblaciones que habitaban en el territorio actual del país al iniciarse la colonización y que conservan sus propias instituciones sociales, económicas, culturales y políticas, o parte de ellas, reconocida jurídicamente en el Artículo 2 de la Constitución Política de los Estados Unidos Mexicanos, por lo que analizado al amparo del derecho internacional, encuentra una amplia protección y entre los instrumentos jurídicos que lo abordan, además el Convenio 169 de la Organización Internacional del Trabajo</w:t>
      </w:r>
      <w:r w:rsidRPr="007A410E">
        <w:rPr>
          <w:rFonts w:ascii="Century Gothic" w:eastAsia="Century Gothic" w:hAnsi="Century Gothic" w:cs="Century Gothic"/>
          <w:vertAlign w:val="superscript"/>
        </w:rPr>
        <w:footnoteReference w:id="39"/>
      </w:r>
      <w:r w:rsidRPr="007A410E">
        <w:rPr>
          <w:rFonts w:ascii="Century Gothic" w:eastAsia="Century Gothic" w:hAnsi="Century Gothic" w:cs="Century Gothic"/>
        </w:rPr>
        <w:t xml:space="preserve"> que comprende, entre otros, el derecho a acceder a procedimientos legales para proteger sus derechos humanos, específicamente en su artículo 12, así como a mantener sus propias costumbres e instituciones, según se aprecia del contenido del artículo 8, en donde además destaca la puntual exigencia </w:t>
      </w:r>
      <w:r w:rsidR="00F139A8">
        <w:rPr>
          <w:rFonts w:ascii="Century Gothic" w:eastAsia="Century Gothic" w:hAnsi="Century Gothic" w:cs="Century Gothic"/>
        </w:rPr>
        <w:t xml:space="preserve">de que en la </w:t>
      </w:r>
      <w:r w:rsidRPr="007A410E">
        <w:rPr>
          <w:rFonts w:ascii="Century Gothic" w:eastAsia="Century Gothic" w:hAnsi="Century Gothic" w:cs="Century Gothic"/>
        </w:rPr>
        <w:t>apli</w:t>
      </w:r>
      <w:r w:rsidR="00F139A8">
        <w:rPr>
          <w:rFonts w:ascii="Century Gothic" w:eastAsia="Century Gothic" w:hAnsi="Century Gothic" w:cs="Century Gothic"/>
        </w:rPr>
        <w:t>cación de</w:t>
      </w:r>
      <w:r w:rsidRPr="007A410E">
        <w:rPr>
          <w:rFonts w:ascii="Century Gothic" w:eastAsia="Century Gothic" w:hAnsi="Century Gothic" w:cs="Century Gothic"/>
        </w:rPr>
        <w:t xml:space="preserve"> las leyes a los pueblos indígenas, se tomen en consideración sus costumbres y su derecho consuetudinario.</w:t>
      </w:r>
    </w:p>
    <w:p w14:paraId="302AFD87" w14:textId="77777777" w:rsidR="00B75A9F" w:rsidRDefault="00B75A9F" w:rsidP="00B75A9F">
      <w:pPr>
        <w:tabs>
          <w:tab w:val="left" w:pos="9763"/>
        </w:tabs>
        <w:spacing w:line="360" w:lineRule="auto"/>
        <w:ind w:right="48"/>
        <w:jc w:val="both"/>
        <w:rPr>
          <w:rFonts w:ascii="Century Gothic" w:hAnsi="Century Gothic" w:cs="Arial"/>
          <w:lang w:val="es-ES_tradnl" w:eastAsia="es-ES_tradnl"/>
        </w:rPr>
      </w:pPr>
    </w:p>
    <w:p w14:paraId="2E72D2C5" w14:textId="77777777" w:rsidR="00B75A9F" w:rsidRDefault="007A410E" w:rsidP="00163C4D">
      <w:pPr>
        <w:tabs>
          <w:tab w:val="left" w:pos="9763"/>
        </w:tabs>
        <w:spacing w:line="360" w:lineRule="auto"/>
        <w:ind w:right="48"/>
        <w:jc w:val="both"/>
        <w:rPr>
          <w:rFonts w:ascii="Century Gothic" w:hAnsi="Century Gothic" w:cs="Arial"/>
          <w:lang w:val="es-ES_tradnl" w:eastAsia="es-ES_tradnl"/>
        </w:rPr>
      </w:pPr>
      <w:r w:rsidRPr="007A410E">
        <w:rPr>
          <w:rFonts w:ascii="Century Gothic" w:eastAsia="Century Gothic" w:hAnsi="Century Gothic" w:cs="Century Gothic"/>
        </w:rPr>
        <w:t xml:space="preserve">Otro de los instrumentos internacionales que viene a complementar lo señalado por el Convenio 169 citado con antelación, dada su amplitud sobre los derechos individuales y colectivos, es la Declaración de las Naciones Unidas sobre los </w:t>
      </w:r>
      <w:r w:rsidRPr="007A410E">
        <w:rPr>
          <w:rFonts w:ascii="Century Gothic" w:eastAsia="Century Gothic" w:hAnsi="Century Gothic" w:cs="Century Gothic"/>
        </w:rPr>
        <w:lastRenderedPageBreak/>
        <w:t>Derechos de los Pueblos Indígenas</w:t>
      </w:r>
      <w:r w:rsidRPr="007A410E">
        <w:rPr>
          <w:rFonts w:ascii="Century Gothic" w:eastAsia="Century Gothic" w:hAnsi="Century Gothic" w:cs="Century Gothic"/>
          <w:vertAlign w:val="superscript"/>
        </w:rPr>
        <w:footnoteReference w:id="40"/>
      </w:r>
      <w:r w:rsidRPr="007A410E">
        <w:rPr>
          <w:rFonts w:ascii="Century Gothic" w:eastAsia="Century Gothic" w:hAnsi="Century Gothic" w:cs="Century Gothic"/>
        </w:rPr>
        <w:t>, que también contempla y desarrolla el derecho a acceder a la justicia.</w:t>
      </w:r>
    </w:p>
    <w:p w14:paraId="2C64A821" w14:textId="77777777" w:rsidR="00B75A9F" w:rsidRDefault="00B75A9F" w:rsidP="00163C4D">
      <w:pPr>
        <w:tabs>
          <w:tab w:val="left" w:pos="9763"/>
        </w:tabs>
        <w:spacing w:line="360" w:lineRule="auto"/>
        <w:ind w:right="48"/>
        <w:jc w:val="both"/>
        <w:rPr>
          <w:rFonts w:ascii="Century Gothic" w:hAnsi="Century Gothic" w:cs="Arial"/>
          <w:lang w:val="es-ES_tradnl" w:eastAsia="es-ES_tradnl"/>
        </w:rPr>
      </w:pPr>
    </w:p>
    <w:p w14:paraId="17B2BF3E" w14:textId="77777777" w:rsidR="00B75A9F" w:rsidRDefault="00163C4D" w:rsidP="00163C4D">
      <w:pPr>
        <w:tabs>
          <w:tab w:val="left" w:pos="9763"/>
        </w:tabs>
        <w:spacing w:line="360" w:lineRule="auto"/>
        <w:ind w:right="48"/>
        <w:jc w:val="both"/>
        <w:rPr>
          <w:rFonts w:ascii="Century Gothic" w:hAnsi="Century Gothic" w:cs="Arial"/>
          <w:lang w:val="es-ES_tradnl" w:eastAsia="es-ES_tradnl"/>
        </w:rPr>
      </w:pPr>
      <w:r w:rsidRPr="00163C4D">
        <w:rPr>
          <w:rFonts w:ascii="Century Gothic" w:eastAsia="Century Gothic" w:hAnsi="Century Gothic" w:cs="Century Gothic"/>
        </w:rPr>
        <w:t>El artículo 3</w:t>
      </w:r>
      <w:r>
        <w:rPr>
          <w:rFonts w:ascii="Century Gothic" w:eastAsia="Century Gothic" w:hAnsi="Century Gothic" w:cs="Century Gothic"/>
        </w:rPr>
        <w:t>6</w:t>
      </w:r>
      <w:r w:rsidRPr="00163C4D">
        <w:rPr>
          <w:rFonts w:ascii="Century Gothic" w:eastAsia="Century Gothic" w:hAnsi="Century Gothic" w:cs="Century Gothic"/>
        </w:rPr>
        <w:t xml:space="preserve"> del presente </w:t>
      </w:r>
      <w:r w:rsidR="00195492">
        <w:rPr>
          <w:rFonts w:ascii="Century Gothic" w:eastAsia="Century Gothic" w:hAnsi="Century Gothic" w:cs="Century Gothic"/>
        </w:rPr>
        <w:t>mandata</w:t>
      </w:r>
      <w:r w:rsidRPr="00163C4D">
        <w:rPr>
          <w:rFonts w:ascii="Century Gothic" w:eastAsia="Century Gothic" w:hAnsi="Century Gothic" w:cs="Century Gothic"/>
        </w:rPr>
        <w:t xml:space="preserve"> al Poder Ejecutivo del E</w:t>
      </w:r>
      <w:r w:rsidR="00A31FE6">
        <w:rPr>
          <w:rFonts w:ascii="Century Gothic" w:eastAsia="Century Gothic" w:hAnsi="Century Gothic" w:cs="Century Gothic"/>
        </w:rPr>
        <w:t xml:space="preserve">stado, a </w:t>
      </w:r>
      <w:r w:rsidRPr="00163C4D">
        <w:rPr>
          <w:rFonts w:ascii="Century Gothic" w:eastAsia="Century Gothic" w:hAnsi="Century Gothic" w:cs="Century Gothic"/>
        </w:rPr>
        <w:t xml:space="preserve">través de la Secretaría </w:t>
      </w:r>
      <w:r w:rsidR="004F52E8">
        <w:rPr>
          <w:rFonts w:ascii="Century Gothic" w:eastAsia="Century Gothic" w:hAnsi="Century Gothic" w:cs="Century Gothic"/>
        </w:rPr>
        <w:t>de Pueblos y Comunidades Indígenas, a una carta de obligaciones</w:t>
      </w:r>
      <w:r w:rsidRPr="00163C4D">
        <w:rPr>
          <w:rFonts w:ascii="Century Gothic" w:eastAsia="Century Gothic" w:hAnsi="Century Gothic" w:cs="Century Gothic"/>
        </w:rPr>
        <w:t>,</w:t>
      </w:r>
      <w:r w:rsidR="004F52E8">
        <w:rPr>
          <w:rFonts w:ascii="Century Gothic" w:eastAsia="Century Gothic" w:hAnsi="Century Gothic" w:cs="Century Gothic"/>
        </w:rPr>
        <w:t xml:space="preserve"> dentro de las cuales podemos destacar </w:t>
      </w:r>
      <w:r w:rsidRPr="00163C4D">
        <w:rPr>
          <w:rFonts w:ascii="Century Gothic" w:eastAsia="Century Gothic" w:hAnsi="Century Gothic" w:cs="Century Gothic"/>
        </w:rPr>
        <w:t>que</w:t>
      </w:r>
      <w:r w:rsidR="004F52E8">
        <w:rPr>
          <w:rFonts w:ascii="Century Gothic" w:eastAsia="Century Gothic" w:hAnsi="Century Gothic" w:cs="Century Gothic"/>
        </w:rPr>
        <w:t xml:space="preserve"> la </w:t>
      </w:r>
      <w:r w:rsidR="00195492">
        <w:rPr>
          <w:rFonts w:ascii="Century Gothic" w:eastAsia="Century Gothic" w:hAnsi="Century Gothic" w:cs="Century Gothic"/>
        </w:rPr>
        <w:t>faculta</w:t>
      </w:r>
      <w:r w:rsidR="004F52E8">
        <w:rPr>
          <w:rFonts w:ascii="Century Gothic" w:eastAsia="Century Gothic" w:hAnsi="Century Gothic" w:cs="Century Gothic"/>
        </w:rPr>
        <w:t xml:space="preserve"> a</w:t>
      </w:r>
      <w:r w:rsidRPr="00163C4D">
        <w:rPr>
          <w:rFonts w:ascii="Century Gothic" w:eastAsia="Century Gothic" w:hAnsi="Century Gothic" w:cs="Century Gothic"/>
        </w:rPr>
        <w:t xml:space="preserve"> reali</w:t>
      </w:r>
      <w:r w:rsidR="004F52E8">
        <w:rPr>
          <w:rFonts w:ascii="Century Gothic" w:eastAsia="Century Gothic" w:hAnsi="Century Gothic" w:cs="Century Gothic"/>
        </w:rPr>
        <w:t>zar</w:t>
      </w:r>
      <w:r w:rsidR="00A31FE6">
        <w:rPr>
          <w:rFonts w:ascii="Century Gothic" w:eastAsia="Century Gothic" w:hAnsi="Century Gothic" w:cs="Century Gothic"/>
        </w:rPr>
        <w:t xml:space="preserve"> y </w:t>
      </w:r>
      <w:r w:rsidRPr="00163C4D">
        <w:rPr>
          <w:rFonts w:ascii="Century Gothic" w:eastAsia="Century Gothic" w:hAnsi="Century Gothic" w:cs="Century Gothic"/>
        </w:rPr>
        <w:t>manten</w:t>
      </w:r>
      <w:r w:rsidR="004F52E8">
        <w:rPr>
          <w:rFonts w:ascii="Century Gothic" w:eastAsia="Century Gothic" w:hAnsi="Century Gothic" w:cs="Century Gothic"/>
        </w:rPr>
        <w:t>er</w:t>
      </w:r>
      <w:r w:rsidRPr="00163C4D">
        <w:rPr>
          <w:rFonts w:ascii="Century Gothic" w:eastAsia="Century Gothic" w:hAnsi="Century Gothic" w:cs="Century Gothic"/>
        </w:rPr>
        <w:t xml:space="preserve"> un Registro Estatal de Pueblos y Comunidades Indígenas en el</w:t>
      </w:r>
      <w:r w:rsidR="004F52E8">
        <w:rPr>
          <w:rFonts w:ascii="Century Gothic" w:eastAsia="Century Gothic" w:hAnsi="Century Gothic" w:cs="Century Gothic"/>
        </w:rPr>
        <w:t xml:space="preserve"> </w:t>
      </w:r>
      <w:r w:rsidRPr="00163C4D">
        <w:rPr>
          <w:rFonts w:ascii="Century Gothic" w:eastAsia="Century Gothic" w:hAnsi="Century Gothic" w:cs="Century Gothic"/>
        </w:rPr>
        <w:t>Estado.</w:t>
      </w:r>
    </w:p>
    <w:p w14:paraId="4AB13C4F" w14:textId="77777777" w:rsidR="00B75A9F" w:rsidRDefault="00B75A9F" w:rsidP="00163C4D">
      <w:pPr>
        <w:tabs>
          <w:tab w:val="left" w:pos="9763"/>
        </w:tabs>
        <w:spacing w:line="360" w:lineRule="auto"/>
        <w:ind w:right="48"/>
        <w:jc w:val="both"/>
        <w:rPr>
          <w:rFonts w:ascii="Century Gothic" w:hAnsi="Century Gothic" w:cs="Arial"/>
          <w:lang w:val="es-ES_tradnl" w:eastAsia="es-ES_tradnl"/>
        </w:rPr>
      </w:pPr>
    </w:p>
    <w:p w14:paraId="5E269D64" w14:textId="77777777" w:rsidR="00B75A9F" w:rsidRDefault="00163C4D" w:rsidP="006A51AC">
      <w:pPr>
        <w:tabs>
          <w:tab w:val="left" w:pos="9763"/>
        </w:tabs>
        <w:spacing w:line="360" w:lineRule="auto"/>
        <w:ind w:right="48"/>
        <w:jc w:val="both"/>
        <w:rPr>
          <w:rFonts w:ascii="Century Gothic" w:hAnsi="Century Gothic" w:cs="Arial"/>
          <w:lang w:val="es-ES_tradnl" w:eastAsia="es-ES_tradnl"/>
        </w:rPr>
      </w:pPr>
      <w:r w:rsidRPr="00163C4D">
        <w:rPr>
          <w:rFonts w:ascii="Century Gothic" w:eastAsia="Century Gothic" w:hAnsi="Century Gothic" w:cs="Century Gothic"/>
        </w:rPr>
        <w:t>Lo importante de este Registro es posibilitar la relación de las diversas</w:t>
      </w:r>
      <w:r w:rsidR="004F52E8">
        <w:rPr>
          <w:rFonts w:ascii="Century Gothic" w:eastAsia="Century Gothic" w:hAnsi="Century Gothic" w:cs="Century Gothic"/>
        </w:rPr>
        <w:t xml:space="preserve"> </w:t>
      </w:r>
      <w:r w:rsidRPr="00163C4D">
        <w:rPr>
          <w:rFonts w:ascii="Century Gothic" w:eastAsia="Century Gothic" w:hAnsi="Century Gothic" w:cs="Century Gothic"/>
        </w:rPr>
        <w:t>instituciones públicas, sociales y privadas, así como de los particulares, con los</w:t>
      </w:r>
      <w:r w:rsidR="004F52E8">
        <w:rPr>
          <w:rFonts w:ascii="Century Gothic" w:eastAsia="Century Gothic" w:hAnsi="Century Gothic" w:cs="Century Gothic"/>
        </w:rPr>
        <w:t xml:space="preserve"> </w:t>
      </w:r>
      <w:r w:rsidRPr="00163C4D">
        <w:rPr>
          <w:rFonts w:ascii="Century Gothic" w:eastAsia="Century Gothic" w:hAnsi="Century Gothic" w:cs="Century Gothic"/>
        </w:rPr>
        <w:t>pueblos y comunidades indígenas, teniendo como objetivo primordial el</w:t>
      </w:r>
      <w:r w:rsidR="004F52E8">
        <w:rPr>
          <w:rFonts w:ascii="Century Gothic" w:eastAsia="Century Gothic" w:hAnsi="Century Gothic" w:cs="Century Gothic"/>
        </w:rPr>
        <w:t xml:space="preserve"> </w:t>
      </w:r>
      <w:r w:rsidRPr="00163C4D">
        <w:rPr>
          <w:rFonts w:ascii="Century Gothic" w:eastAsia="Century Gothic" w:hAnsi="Century Gothic" w:cs="Century Gothic"/>
        </w:rPr>
        <w:t>conocimiento y el entendimiento mutuo</w:t>
      </w:r>
      <w:r w:rsidR="00195492">
        <w:rPr>
          <w:rFonts w:ascii="Century Gothic" w:eastAsia="Century Gothic" w:hAnsi="Century Gothic" w:cs="Century Gothic"/>
        </w:rPr>
        <w:t>, así como la posibilidad de caracterización con el fin de diseñar la política pública enfocada a la atención de sus necesidades</w:t>
      </w:r>
      <w:r w:rsidRPr="00163C4D">
        <w:rPr>
          <w:rFonts w:ascii="Century Gothic" w:eastAsia="Century Gothic" w:hAnsi="Century Gothic" w:cs="Century Gothic"/>
        </w:rPr>
        <w:t>.</w:t>
      </w:r>
    </w:p>
    <w:p w14:paraId="2A9DDEB9" w14:textId="77777777" w:rsidR="00B75A9F" w:rsidRDefault="00B75A9F" w:rsidP="006A51AC">
      <w:pPr>
        <w:tabs>
          <w:tab w:val="left" w:pos="9763"/>
        </w:tabs>
        <w:spacing w:line="360" w:lineRule="auto"/>
        <w:ind w:right="48"/>
        <w:jc w:val="both"/>
        <w:rPr>
          <w:rFonts w:ascii="Century Gothic" w:hAnsi="Century Gothic" w:cs="Arial"/>
          <w:lang w:val="es-ES_tradnl" w:eastAsia="es-ES_tradnl"/>
        </w:rPr>
      </w:pPr>
    </w:p>
    <w:p w14:paraId="25FE82E5" w14:textId="0A70F619" w:rsidR="006A51AC" w:rsidRPr="00B75A9F" w:rsidRDefault="00A83530" w:rsidP="006A51AC">
      <w:pPr>
        <w:tabs>
          <w:tab w:val="left" w:pos="9763"/>
        </w:tabs>
        <w:spacing w:line="360" w:lineRule="auto"/>
        <w:ind w:right="48"/>
        <w:jc w:val="both"/>
        <w:rPr>
          <w:rFonts w:ascii="Century Gothic" w:hAnsi="Century Gothic" w:cs="Arial"/>
          <w:lang w:val="es-ES_tradnl" w:eastAsia="es-ES_tradnl"/>
        </w:rPr>
      </w:pPr>
      <w:r w:rsidRPr="006A51AC">
        <w:rPr>
          <w:rFonts w:ascii="Century Gothic" w:eastAsia="Century Gothic" w:hAnsi="Century Gothic" w:cs="Century Gothic"/>
        </w:rPr>
        <w:t>Correlativamente</w:t>
      </w:r>
      <w:r w:rsidR="006A51AC" w:rsidRPr="006A51AC">
        <w:rPr>
          <w:rFonts w:ascii="Century Gothic" w:eastAsia="Century Gothic" w:hAnsi="Century Gothic" w:cs="Century Gothic"/>
        </w:rPr>
        <w:t xml:space="preserve"> el Registro de Pueblos y de Comunidades Indígenas,</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pretende generar la información pertinente para identificar los pueblos</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indígenas y sus comunidades, ofreciendo un bosquejo sobre las</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características básicas y constitutivas de éstos, resguardando los datos</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referentes a los topónimos en los idiomas originales, ubicación geográfica,</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municipio o municipios en los que se encuentran, sus autoridades</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 xml:space="preserve">tradicionales, población </w:t>
      </w:r>
      <w:proofErr w:type="spellStart"/>
      <w:r w:rsidR="006A51AC" w:rsidRPr="006A51AC">
        <w:rPr>
          <w:rFonts w:ascii="Century Gothic" w:eastAsia="Century Gothic" w:hAnsi="Century Gothic" w:cs="Century Gothic"/>
        </w:rPr>
        <w:t>autoadscrita</w:t>
      </w:r>
      <w:proofErr w:type="spellEnd"/>
      <w:r w:rsidR="006A51AC" w:rsidRPr="006A51AC">
        <w:rPr>
          <w:rFonts w:ascii="Century Gothic" w:eastAsia="Century Gothic" w:hAnsi="Century Gothic" w:cs="Century Gothic"/>
        </w:rPr>
        <w:t xml:space="preserve"> e idiomas indígenas que se hablan.</w:t>
      </w:r>
    </w:p>
    <w:p w14:paraId="718431E6" w14:textId="77777777" w:rsidR="004F52E8" w:rsidRPr="006A51AC" w:rsidRDefault="004F52E8" w:rsidP="006A51AC">
      <w:pPr>
        <w:tabs>
          <w:tab w:val="left" w:pos="9763"/>
        </w:tabs>
        <w:spacing w:line="360" w:lineRule="auto"/>
        <w:ind w:right="48"/>
        <w:jc w:val="both"/>
        <w:rPr>
          <w:rFonts w:ascii="Century Gothic" w:eastAsia="Century Gothic" w:hAnsi="Century Gothic" w:cs="Century Gothic"/>
        </w:rPr>
      </w:pPr>
    </w:p>
    <w:p w14:paraId="4A2D8602" w14:textId="059CE26B" w:rsidR="006A51AC" w:rsidRDefault="006A51AC" w:rsidP="006A51AC">
      <w:pPr>
        <w:tabs>
          <w:tab w:val="left" w:pos="9763"/>
        </w:tabs>
        <w:spacing w:line="360" w:lineRule="auto"/>
        <w:ind w:right="48"/>
        <w:jc w:val="both"/>
        <w:rPr>
          <w:rFonts w:ascii="Century Gothic" w:eastAsia="Century Gothic" w:hAnsi="Century Gothic" w:cs="Century Gothic"/>
        </w:rPr>
      </w:pPr>
      <w:r w:rsidRPr="006A51AC">
        <w:rPr>
          <w:rFonts w:ascii="Century Gothic" w:eastAsia="Century Gothic" w:hAnsi="Century Gothic" w:cs="Century Gothic"/>
        </w:rPr>
        <w:lastRenderedPageBreak/>
        <w:t>Como se ve este registro pretende coadyuvar en la problemática de la</w:t>
      </w:r>
      <w:r w:rsidR="004F52E8">
        <w:rPr>
          <w:rFonts w:ascii="Century Gothic" w:eastAsia="Century Gothic" w:hAnsi="Century Gothic" w:cs="Century Gothic"/>
        </w:rPr>
        <w:t xml:space="preserve"> </w:t>
      </w:r>
      <w:r w:rsidRPr="006A51AC">
        <w:rPr>
          <w:rFonts w:ascii="Century Gothic" w:eastAsia="Century Gothic" w:hAnsi="Century Gothic" w:cs="Century Gothic"/>
        </w:rPr>
        <w:t>determinación concreta, aunque aún general a los actores protagónicos de</w:t>
      </w:r>
      <w:r w:rsidR="004F52E8">
        <w:rPr>
          <w:rFonts w:ascii="Century Gothic" w:eastAsia="Century Gothic" w:hAnsi="Century Gothic" w:cs="Century Gothic"/>
        </w:rPr>
        <w:t xml:space="preserve"> </w:t>
      </w:r>
      <w:r w:rsidRPr="006A51AC">
        <w:rPr>
          <w:rFonts w:ascii="Century Gothic" w:eastAsia="Century Gothic" w:hAnsi="Century Gothic" w:cs="Century Gothic"/>
        </w:rPr>
        <w:t>los presentes derechos. Si bien el realizar tal registro es complicado dada la</w:t>
      </w:r>
      <w:r w:rsidR="004F52E8">
        <w:rPr>
          <w:rFonts w:ascii="Century Gothic" w:eastAsia="Century Gothic" w:hAnsi="Century Gothic" w:cs="Century Gothic"/>
        </w:rPr>
        <w:t xml:space="preserve"> </w:t>
      </w:r>
      <w:r w:rsidRPr="006A51AC">
        <w:rPr>
          <w:rFonts w:ascii="Century Gothic" w:eastAsia="Century Gothic" w:hAnsi="Century Gothic" w:cs="Century Gothic"/>
        </w:rPr>
        <w:t>naturaleza geográfica, social y cultural del Estado, el objetivo es que este</w:t>
      </w:r>
      <w:r w:rsidR="004F52E8">
        <w:rPr>
          <w:rFonts w:ascii="Century Gothic" w:eastAsia="Century Gothic" w:hAnsi="Century Gothic" w:cs="Century Gothic"/>
        </w:rPr>
        <w:t xml:space="preserve"> </w:t>
      </w:r>
      <w:r w:rsidRPr="006A51AC">
        <w:rPr>
          <w:rFonts w:ascii="Century Gothic" w:eastAsia="Century Gothic" w:hAnsi="Century Gothic" w:cs="Century Gothic"/>
        </w:rPr>
        <w:t>censo sea dinámico y progresivo.</w:t>
      </w:r>
    </w:p>
    <w:p w14:paraId="13C72B7F" w14:textId="77777777" w:rsidR="004F52E8" w:rsidRDefault="004F52E8" w:rsidP="006A51AC">
      <w:pPr>
        <w:tabs>
          <w:tab w:val="left" w:pos="9763"/>
        </w:tabs>
        <w:spacing w:line="360" w:lineRule="auto"/>
        <w:ind w:right="48"/>
        <w:jc w:val="both"/>
        <w:rPr>
          <w:rFonts w:ascii="Century Gothic" w:eastAsia="Century Gothic" w:hAnsi="Century Gothic" w:cs="Century Gothic"/>
        </w:rPr>
      </w:pPr>
    </w:p>
    <w:p w14:paraId="511AEBEE" w14:textId="77777777" w:rsidR="00BA3E7C" w:rsidRDefault="00195492" w:rsidP="00BA3E7C">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rPr>
        <w:t>S</w:t>
      </w:r>
      <w:r w:rsidR="006A51AC" w:rsidRPr="006A51AC">
        <w:rPr>
          <w:rFonts w:ascii="Century Gothic" w:eastAsia="Century Gothic" w:hAnsi="Century Gothic" w:cs="Century Gothic"/>
        </w:rPr>
        <w:t>e establece</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 xml:space="preserve">que deberá ser elaborado por el Poder Ejecutivo del Estado, </w:t>
      </w:r>
      <w:r>
        <w:rPr>
          <w:rFonts w:ascii="Century Gothic" w:eastAsia="Century Gothic" w:hAnsi="Century Gothic" w:cs="Century Gothic"/>
        </w:rPr>
        <w:t xml:space="preserve">a través de la dependencia competente, </w:t>
      </w:r>
      <w:r w:rsidR="006A51AC" w:rsidRPr="006A51AC">
        <w:rPr>
          <w:rFonts w:ascii="Century Gothic" w:eastAsia="Century Gothic" w:hAnsi="Century Gothic" w:cs="Century Gothic"/>
        </w:rPr>
        <w:t>en el marco de</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sus facultades; con la salvedad de que este Registro no será</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 xml:space="preserve">argumento para determinar </w:t>
      </w:r>
      <w:r w:rsidR="00BA3E7C" w:rsidRPr="006A51AC">
        <w:rPr>
          <w:rFonts w:ascii="Century Gothic" w:eastAsia="Century Gothic" w:hAnsi="Century Gothic" w:cs="Century Gothic"/>
        </w:rPr>
        <w:t>quiénes</w:t>
      </w:r>
      <w:r w:rsidR="006A51AC" w:rsidRPr="006A51AC">
        <w:rPr>
          <w:rFonts w:ascii="Century Gothic" w:eastAsia="Century Gothic" w:hAnsi="Century Gothic" w:cs="Century Gothic"/>
        </w:rPr>
        <w:t xml:space="preserve"> se</w:t>
      </w:r>
      <w:r>
        <w:rPr>
          <w:rFonts w:ascii="Century Gothic" w:eastAsia="Century Gothic" w:hAnsi="Century Gothic" w:cs="Century Gothic"/>
        </w:rPr>
        <w:t>rán sujetos de</w:t>
      </w:r>
      <w:r w:rsidR="006A51AC" w:rsidRPr="006A51AC">
        <w:rPr>
          <w:rFonts w:ascii="Century Gothic" w:eastAsia="Century Gothic" w:hAnsi="Century Gothic" w:cs="Century Gothic"/>
        </w:rPr>
        <w:t xml:space="preserve"> aplica</w:t>
      </w:r>
      <w:r>
        <w:rPr>
          <w:rFonts w:ascii="Century Gothic" w:eastAsia="Century Gothic" w:hAnsi="Century Gothic" w:cs="Century Gothic"/>
        </w:rPr>
        <w:t>ción de</w:t>
      </w:r>
      <w:r w:rsidR="006A51AC" w:rsidRPr="006A51AC">
        <w:rPr>
          <w:rFonts w:ascii="Century Gothic" w:eastAsia="Century Gothic" w:hAnsi="Century Gothic" w:cs="Century Gothic"/>
        </w:rPr>
        <w:t xml:space="preserve"> los derechos</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 xml:space="preserve">indígenas, los cuales como se </w:t>
      </w:r>
      <w:r>
        <w:rPr>
          <w:rFonts w:ascii="Century Gothic" w:eastAsia="Century Gothic" w:hAnsi="Century Gothic" w:cs="Century Gothic"/>
        </w:rPr>
        <w:t>señaló</w:t>
      </w:r>
      <w:r w:rsidR="006A51AC" w:rsidRPr="006A51AC">
        <w:rPr>
          <w:rFonts w:ascii="Century Gothic" w:eastAsia="Century Gothic" w:hAnsi="Century Gothic" w:cs="Century Gothic"/>
        </w:rPr>
        <w:t xml:space="preserve"> en los numerales anteriores están protegidos</w:t>
      </w:r>
      <w:r w:rsidR="004F52E8">
        <w:rPr>
          <w:rFonts w:ascii="Century Gothic" w:eastAsia="Century Gothic" w:hAnsi="Century Gothic" w:cs="Century Gothic"/>
        </w:rPr>
        <w:t xml:space="preserve"> </w:t>
      </w:r>
      <w:r w:rsidR="006A51AC" w:rsidRPr="006A51AC">
        <w:rPr>
          <w:rFonts w:ascii="Century Gothic" w:eastAsia="Century Gothic" w:hAnsi="Century Gothic" w:cs="Century Gothic"/>
        </w:rPr>
        <w:t xml:space="preserve">por el derecho a la autodefinición y </w:t>
      </w:r>
      <w:proofErr w:type="spellStart"/>
      <w:r w:rsidR="006A51AC" w:rsidRPr="006A51AC">
        <w:rPr>
          <w:rFonts w:ascii="Century Gothic" w:eastAsia="Century Gothic" w:hAnsi="Century Gothic" w:cs="Century Gothic"/>
        </w:rPr>
        <w:t>autoadscripción</w:t>
      </w:r>
      <w:proofErr w:type="spellEnd"/>
      <w:r w:rsidR="006A51AC" w:rsidRPr="006A51AC">
        <w:rPr>
          <w:rFonts w:ascii="Century Gothic" w:eastAsia="Century Gothic" w:hAnsi="Century Gothic" w:cs="Century Gothic"/>
        </w:rPr>
        <w:t>.</w:t>
      </w:r>
    </w:p>
    <w:p w14:paraId="15530BB8" w14:textId="77777777" w:rsidR="00BA3E7C" w:rsidRDefault="00BA3E7C" w:rsidP="00BA3E7C">
      <w:pPr>
        <w:tabs>
          <w:tab w:val="left" w:pos="9763"/>
        </w:tabs>
        <w:spacing w:line="360" w:lineRule="auto"/>
        <w:ind w:right="48"/>
        <w:jc w:val="both"/>
        <w:rPr>
          <w:rFonts w:ascii="Century Gothic" w:eastAsia="Century Gothic" w:hAnsi="Century Gothic" w:cs="Century Gothic"/>
        </w:rPr>
      </w:pPr>
    </w:p>
    <w:p w14:paraId="39342123" w14:textId="2C6F2C9F" w:rsidR="00BA3E7C" w:rsidRDefault="00EC2F8B" w:rsidP="00BA3E7C">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rPr>
        <w:t xml:space="preserve">XIX.- </w:t>
      </w:r>
      <w:r w:rsidR="008F4042" w:rsidRPr="008F4042">
        <w:rPr>
          <w:rFonts w:ascii="Century Gothic" w:eastAsia="Century Gothic" w:hAnsi="Century Gothic" w:cs="Century Gothic"/>
        </w:rPr>
        <w:t xml:space="preserve">Por ultimo </w:t>
      </w:r>
      <w:r w:rsidR="00B1681C">
        <w:rPr>
          <w:rFonts w:ascii="Century Gothic" w:eastAsia="Century Gothic" w:hAnsi="Century Gothic" w:cs="Century Gothic"/>
        </w:rPr>
        <w:t>en el Capítulo O</w:t>
      </w:r>
      <w:r>
        <w:rPr>
          <w:rFonts w:ascii="Century Gothic" w:eastAsia="Century Gothic" w:hAnsi="Century Gothic" w:cs="Century Gothic"/>
        </w:rPr>
        <w:t xml:space="preserve">ctavo </w:t>
      </w:r>
      <w:r w:rsidR="008F4042" w:rsidRPr="00AD2FEC">
        <w:rPr>
          <w:rFonts w:ascii="Century Gothic" w:eastAsia="Century Gothic" w:hAnsi="Century Gothic" w:cs="Century Gothic"/>
        </w:rPr>
        <w:t xml:space="preserve">este nuevo ordenamiento también establece infracciones y sanciones a particulares, </w:t>
      </w:r>
      <w:r w:rsidR="00AD2FEC" w:rsidRPr="00284EA8">
        <w:rPr>
          <w:rFonts w:ascii="Century Gothic" w:hAnsi="Century Gothic" w:cs="Arial"/>
        </w:rPr>
        <w:t>personas titulares</w:t>
      </w:r>
      <w:r w:rsidR="00AD2FEC">
        <w:rPr>
          <w:rFonts w:ascii="Century Gothic" w:hAnsi="Century Gothic" w:cs="Arial"/>
        </w:rPr>
        <w:t xml:space="preserve"> y servidoras públicas</w:t>
      </w:r>
      <w:r w:rsidR="00AD2FEC" w:rsidRPr="00284EA8">
        <w:rPr>
          <w:rFonts w:ascii="Century Gothic" w:hAnsi="Century Gothic" w:cs="Arial"/>
        </w:rPr>
        <w:t xml:space="preserve"> en las dependencias de la administración pública estatal y municipal, así como de sus organismos descentralizados y públicos autónomos, </w:t>
      </w:r>
      <w:r w:rsidR="00AD2FEC">
        <w:rPr>
          <w:rFonts w:ascii="Century Gothic" w:hAnsi="Century Gothic" w:cs="Arial"/>
        </w:rPr>
        <w:t>así como a l</w:t>
      </w:r>
      <w:r w:rsidR="00AD2FEC" w:rsidRPr="00284EA8">
        <w:rPr>
          <w:rFonts w:ascii="Century Gothic" w:hAnsi="Century Gothic" w:cs="Arial"/>
        </w:rPr>
        <w:t>as organizaciones de la sociedad civil</w:t>
      </w:r>
      <w:r w:rsidR="00AD2FEC" w:rsidRPr="00AD2FEC">
        <w:rPr>
          <w:rFonts w:ascii="Century Gothic" w:hAnsi="Century Gothic" w:cs="Arial"/>
        </w:rPr>
        <w:t xml:space="preserve">. </w:t>
      </w:r>
      <w:r w:rsidR="008F4042" w:rsidRPr="00AD2FEC">
        <w:rPr>
          <w:rFonts w:ascii="Century Gothic" w:eastAsia="Century Gothic" w:hAnsi="Century Gothic" w:cs="Century Gothic"/>
        </w:rPr>
        <w:t>Se catalogan los actos que constituyen infracciones a las disposiciones de la Ley, con base en la violación de derechos, de acuerdo a su gravedad,  podrán ser sancionadas con amonestación, multa económica, prohibición de hacer o dejar de hacer, suspensión temporal de establecimientos, sanciones e inhabilitaciones a funcionarios</w:t>
      </w:r>
      <w:r w:rsidR="00AD2FEC" w:rsidRPr="00AD2FEC">
        <w:rPr>
          <w:rFonts w:ascii="Century Gothic" w:eastAsia="Century Gothic" w:hAnsi="Century Gothic" w:cs="Century Gothic"/>
        </w:rPr>
        <w:t xml:space="preserve"> y en su caso remite a las Leyes de la materia, según corresponda.</w:t>
      </w:r>
    </w:p>
    <w:p w14:paraId="25929A21" w14:textId="77777777" w:rsidR="00BA3E7C" w:rsidRDefault="00BA3E7C" w:rsidP="00BA3E7C">
      <w:pPr>
        <w:tabs>
          <w:tab w:val="left" w:pos="9763"/>
        </w:tabs>
        <w:spacing w:line="360" w:lineRule="auto"/>
        <w:ind w:right="48"/>
        <w:jc w:val="both"/>
        <w:rPr>
          <w:rFonts w:ascii="Century Gothic" w:eastAsia="Century Gothic" w:hAnsi="Century Gothic" w:cs="Century Gothic"/>
        </w:rPr>
      </w:pPr>
    </w:p>
    <w:p w14:paraId="5CDAE0FF" w14:textId="77777777" w:rsidR="00BA3E7C" w:rsidRDefault="00133BBD" w:rsidP="00BA3E7C">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rPr>
        <w:t xml:space="preserve">Adicional a lo anterior dentro de las disposiciones transitorias se estipula que en cumplimiento del principio de progresividad que impera en materia de derechos humanos, anualmente se incorporarán en los presupuestos de egresos para los ejercicios fiscales subsecuentes, las partidas económicas que permitan la mejora </w:t>
      </w:r>
      <w:r w:rsidRPr="007C2319">
        <w:rPr>
          <w:rFonts w:ascii="Century Gothic" w:eastAsia="Century Gothic" w:hAnsi="Century Gothic" w:cs="Century Gothic"/>
        </w:rPr>
        <w:t xml:space="preserve">continua </w:t>
      </w:r>
      <w:r>
        <w:rPr>
          <w:rFonts w:ascii="Century Gothic" w:eastAsia="Century Gothic" w:hAnsi="Century Gothic" w:cs="Century Gothic"/>
        </w:rPr>
        <w:t>en la atención e implementación de las acciones y políticas públicas tendientes a dar cumplimiento de estas disposiciones</w:t>
      </w:r>
      <w:r w:rsidR="00BA3E7C">
        <w:rPr>
          <w:rFonts w:ascii="Century Gothic" w:eastAsia="Century Gothic" w:hAnsi="Century Gothic" w:cs="Century Gothic"/>
        </w:rPr>
        <w:t>.</w:t>
      </w:r>
    </w:p>
    <w:p w14:paraId="30DB4345" w14:textId="77777777" w:rsidR="00BA3E7C" w:rsidRDefault="00BA3E7C" w:rsidP="00BA3E7C">
      <w:pPr>
        <w:tabs>
          <w:tab w:val="left" w:pos="9763"/>
        </w:tabs>
        <w:spacing w:line="360" w:lineRule="auto"/>
        <w:ind w:right="48"/>
        <w:jc w:val="both"/>
        <w:rPr>
          <w:rFonts w:ascii="Century Gothic" w:eastAsia="Century Gothic" w:hAnsi="Century Gothic" w:cs="Century Gothic"/>
        </w:rPr>
      </w:pPr>
    </w:p>
    <w:p w14:paraId="19EB0888" w14:textId="77777777" w:rsidR="00BA3E7C" w:rsidRDefault="00EC2F8B" w:rsidP="00BA3E7C">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color w:val="000000"/>
        </w:rPr>
        <w:t xml:space="preserve">XX.- </w:t>
      </w:r>
      <w:r w:rsidR="00CD2356">
        <w:rPr>
          <w:rFonts w:ascii="Century Gothic" w:eastAsia="Century Gothic" w:hAnsi="Century Gothic" w:cs="Century Gothic"/>
        </w:rPr>
        <w:t xml:space="preserve">Es por lo antes </w:t>
      </w:r>
      <w:r w:rsidR="00195492">
        <w:rPr>
          <w:rFonts w:ascii="Century Gothic" w:eastAsia="Century Gothic" w:hAnsi="Century Gothic" w:cs="Century Gothic"/>
        </w:rPr>
        <w:t xml:space="preserve">expuesto que </w:t>
      </w:r>
      <w:r w:rsidR="007727A7">
        <w:rPr>
          <w:rFonts w:ascii="Century Gothic" w:eastAsia="Century Gothic" w:hAnsi="Century Gothic" w:cs="Century Gothic"/>
        </w:rPr>
        <w:t xml:space="preserve">se considera </w:t>
      </w:r>
      <w:r w:rsidR="00195492">
        <w:rPr>
          <w:rFonts w:ascii="Century Gothic" w:eastAsia="Century Gothic" w:hAnsi="Century Gothic" w:cs="Century Gothic"/>
        </w:rPr>
        <w:t xml:space="preserve">viable </w:t>
      </w:r>
      <w:r w:rsidR="00CD2356">
        <w:rPr>
          <w:rFonts w:ascii="Century Gothic" w:eastAsia="Century Gothic" w:hAnsi="Century Gothic" w:cs="Century Gothic"/>
        </w:rPr>
        <w:t xml:space="preserve">emitir </w:t>
      </w:r>
      <w:r w:rsidR="007727A7">
        <w:rPr>
          <w:rFonts w:ascii="Century Gothic" w:eastAsia="Century Gothic" w:hAnsi="Century Gothic" w:cs="Century Gothic"/>
        </w:rPr>
        <w:t>esta</w:t>
      </w:r>
      <w:r w:rsidR="00CD2356">
        <w:rPr>
          <w:rFonts w:ascii="Century Gothic" w:eastAsia="Century Gothic" w:hAnsi="Century Gothic" w:cs="Century Gothic"/>
        </w:rPr>
        <w:t xml:space="preserve"> Ley de Derechos de los Pueblos y Comunidades Indígenas en el Estado de Chihuahua</w:t>
      </w:r>
      <w:r w:rsidR="00B4655A">
        <w:rPr>
          <w:rFonts w:ascii="Century Gothic" w:eastAsia="Century Gothic" w:hAnsi="Century Gothic" w:cs="Century Gothic"/>
        </w:rPr>
        <w:t>, cuya finalidad es</w:t>
      </w:r>
      <w:r w:rsidR="00CD2356" w:rsidRPr="00205BD6">
        <w:rPr>
          <w:rFonts w:ascii="Century Gothic" w:eastAsia="Century Gothic" w:hAnsi="Century Gothic" w:cs="Century Gothic"/>
        </w:rPr>
        <w:t xml:space="preserve"> materializar y poner en práctica lo que el derecho internacional, nacional y estatal contemplan en el plano del deber ser</w:t>
      </w:r>
      <w:r w:rsidR="00B4655A">
        <w:rPr>
          <w:rFonts w:ascii="Century Gothic" w:eastAsia="Century Gothic" w:hAnsi="Century Gothic" w:cs="Century Gothic"/>
        </w:rPr>
        <w:t>,</w:t>
      </w:r>
      <w:r w:rsidR="00CD2356" w:rsidRPr="00205BD6">
        <w:rPr>
          <w:rFonts w:ascii="Century Gothic" w:eastAsia="Century Gothic" w:hAnsi="Century Gothic" w:cs="Century Gothic"/>
        </w:rPr>
        <w:t xml:space="preserve"> logrando con ello la sistematicidad de los m</w:t>
      </w:r>
      <w:r w:rsidR="00CD2356">
        <w:rPr>
          <w:rFonts w:ascii="Century Gothic" w:eastAsia="Century Gothic" w:hAnsi="Century Gothic" w:cs="Century Gothic"/>
        </w:rPr>
        <w:t>últiples ordenamiento</w:t>
      </w:r>
      <w:r w:rsidR="00B4655A">
        <w:rPr>
          <w:rFonts w:ascii="Century Gothic" w:eastAsia="Century Gothic" w:hAnsi="Century Gothic" w:cs="Century Gothic"/>
        </w:rPr>
        <w:t>s</w:t>
      </w:r>
      <w:r w:rsidR="00CD2356">
        <w:rPr>
          <w:rFonts w:ascii="Century Gothic" w:eastAsia="Century Gothic" w:hAnsi="Century Gothic" w:cs="Century Gothic"/>
        </w:rPr>
        <w:t xml:space="preserve"> jurídicos</w:t>
      </w:r>
      <w:r w:rsidR="00CD2356" w:rsidRPr="00205BD6">
        <w:rPr>
          <w:rFonts w:ascii="Century Gothic" w:eastAsia="Century Gothic" w:hAnsi="Century Gothic" w:cs="Century Gothic"/>
        </w:rPr>
        <w:t>.</w:t>
      </w:r>
    </w:p>
    <w:p w14:paraId="34CD4516" w14:textId="77777777" w:rsidR="00BA3E7C" w:rsidRDefault="00BA3E7C" w:rsidP="00BA3E7C">
      <w:pPr>
        <w:tabs>
          <w:tab w:val="left" w:pos="9763"/>
        </w:tabs>
        <w:spacing w:line="360" w:lineRule="auto"/>
        <w:ind w:right="48"/>
        <w:jc w:val="both"/>
        <w:rPr>
          <w:rFonts w:ascii="Century Gothic" w:eastAsia="Century Gothic" w:hAnsi="Century Gothic" w:cs="Century Gothic"/>
        </w:rPr>
      </w:pPr>
    </w:p>
    <w:p w14:paraId="500C2D6A" w14:textId="77777777" w:rsidR="00BA3E7C" w:rsidRDefault="007727A7" w:rsidP="00205BD6">
      <w:pPr>
        <w:tabs>
          <w:tab w:val="left" w:pos="9763"/>
        </w:tabs>
        <w:spacing w:line="360" w:lineRule="auto"/>
        <w:ind w:right="48"/>
        <w:jc w:val="both"/>
        <w:rPr>
          <w:rFonts w:ascii="Century Gothic" w:eastAsia="Century Gothic" w:hAnsi="Century Gothic" w:cs="Century Gothic"/>
        </w:rPr>
      </w:pPr>
      <w:r w:rsidRPr="00A94D5C">
        <w:rPr>
          <w:rFonts w:ascii="Century Gothic" w:eastAsia="Century Gothic" w:hAnsi="Century Gothic" w:cs="Century Gothic"/>
        </w:rPr>
        <w:t>En ese sentido, esta Comisión manifiesta su conformidad con la procedencia de la</w:t>
      </w:r>
      <w:r>
        <w:rPr>
          <w:rFonts w:ascii="Century Gothic" w:eastAsia="Century Gothic" w:hAnsi="Century Gothic" w:cs="Century Gothic"/>
        </w:rPr>
        <w:t>s</w:t>
      </w:r>
      <w:r w:rsidRPr="00A94D5C">
        <w:rPr>
          <w:rFonts w:ascii="Century Gothic" w:eastAsia="Century Gothic" w:hAnsi="Century Gothic" w:cs="Century Gothic"/>
        </w:rPr>
        <w:t xml:space="preserve"> iniciativa</w:t>
      </w:r>
      <w:r>
        <w:rPr>
          <w:rFonts w:ascii="Century Gothic" w:eastAsia="Century Gothic" w:hAnsi="Century Gothic" w:cs="Century Gothic"/>
        </w:rPr>
        <w:t>s</w:t>
      </w:r>
      <w:r w:rsidRPr="00A94D5C">
        <w:rPr>
          <w:rFonts w:ascii="Century Gothic" w:eastAsia="Century Gothic" w:hAnsi="Century Gothic" w:cs="Century Gothic"/>
        </w:rPr>
        <w:t xml:space="preserve">, en razón de que la atención legislativa a los pueblos originarios es una deuda histórica, además de que el reconocimiento, fortalecimiento y promoción de sus costumbres, lengua y </w:t>
      </w:r>
      <w:r>
        <w:rPr>
          <w:rFonts w:ascii="Century Gothic" w:eastAsia="Century Gothic" w:hAnsi="Century Gothic" w:cs="Century Gothic"/>
        </w:rPr>
        <w:t>cosmovisión que</w:t>
      </w:r>
      <w:r w:rsidRPr="00A94D5C">
        <w:rPr>
          <w:rFonts w:ascii="Century Gothic" w:eastAsia="Century Gothic" w:hAnsi="Century Gothic" w:cs="Century Gothic"/>
        </w:rPr>
        <w:t xml:space="preserve"> no sólo beneficia a los pueblos indígenas sino que beneficia a la sociedad en general.</w:t>
      </w:r>
    </w:p>
    <w:p w14:paraId="239F38F8" w14:textId="77777777" w:rsidR="00BA3E7C" w:rsidRDefault="00BA3E7C" w:rsidP="00205BD6">
      <w:pPr>
        <w:tabs>
          <w:tab w:val="left" w:pos="9763"/>
        </w:tabs>
        <w:spacing w:line="360" w:lineRule="auto"/>
        <w:ind w:right="48"/>
        <w:jc w:val="both"/>
        <w:rPr>
          <w:rFonts w:ascii="Century Gothic" w:eastAsia="Century Gothic" w:hAnsi="Century Gothic" w:cs="Century Gothic"/>
        </w:rPr>
      </w:pPr>
    </w:p>
    <w:p w14:paraId="3345C739" w14:textId="77777777" w:rsidR="00BA3E7C" w:rsidRDefault="00EC2F8B" w:rsidP="00BA3E7C">
      <w:pPr>
        <w:tabs>
          <w:tab w:val="left" w:pos="9763"/>
        </w:tabs>
        <w:spacing w:line="360" w:lineRule="auto"/>
        <w:ind w:right="48"/>
        <w:jc w:val="both"/>
        <w:rPr>
          <w:rFonts w:ascii="Century Gothic" w:eastAsia="Century Gothic" w:hAnsi="Century Gothic" w:cs="Century Gothic"/>
        </w:rPr>
      </w:pPr>
      <w:r>
        <w:rPr>
          <w:rFonts w:ascii="Century Gothic" w:eastAsia="Century Gothic" w:hAnsi="Century Gothic" w:cs="Century Gothic"/>
          <w:b/>
          <w:color w:val="000000"/>
        </w:rPr>
        <w:t xml:space="preserve">XXI.- </w:t>
      </w:r>
      <w:r w:rsidR="00FF1626" w:rsidRPr="00C67D75">
        <w:rPr>
          <w:rFonts w:ascii="Century Gothic" w:eastAsia="Century Gothic" w:hAnsi="Century Gothic" w:cs="Century Gothic"/>
          <w:color w:val="000000"/>
        </w:rPr>
        <w:t>Es propio mencionar que esta Comisión consultó el Buzón Legislativo Ciudadano, en relación a la</w:t>
      </w:r>
      <w:r w:rsidR="00FF1626">
        <w:rPr>
          <w:rFonts w:ascii="Century Gothic" w:eastAsia="Century Gothic" w:hAnsi="Century Gothic" w:cs="Century Gothic"/>
          <w:color w:val="000000"/>
        </w:rPr>
        <w:t>s</w:t>
      </w:r>
      <w:r w:rsidR="00FF1626" w:rsidRPr="00C67D75">
        <w:rPr>
          <w:rFonts w:ascii="Century Gothic" w:eastAsia="Century Gothic" w:hAnsi="Century Gothic" w:cs="Century Gothic"/>
          <w:color w:val="000000"/>
        </w:rPr>
        <w:t xml:space="preserve"> iniciativa</w:t>
      </w:r>
      <w:r w:rsidR="00FF1626">
        <w:rPr>
          <w:rFonts w:ascii="Century Gothic" w:eastAsia="Century Gothic" w:hAnsi="Century Gothic" w:cs="Century Gothic"/>
          <w:color w:val="000000"/>
        </w:rPr>
        <w:t>s</w:t>
      </w:r>
      <w:r w:rsidR="00FF1626" w:rsidRPr="00C67D75">
        <w:rPr>
          <w:rFonts w:ascii="Century Gothic" w:eastAsia="Century Gothic" w:hAnsi="Century Gothic" w:cs="Century Gothic"/>
          <w:color w:val="000000"/>
        </w:rPr>
        <w:t xml:space="preserve"> que motiva</w:t>
      </w:r>
      <w:r w:rsidR="00B4655A">
        <w:rPr>
          <w:rFonts w:ascii="Century Gothic" w:eastAsia="Century Gothic" w:hAnsi="Century Gothic" w:cs="Century Gothic"/>
          <w:color w:val="000000"/>
        </w:rPr>
        <w:t>n el pr</w:t>
      </w:r>
      <w:r w:rsidR="00FF1626" w:rsidRPr="00C67D75">
        <w:rPr>
          <w:rFonts w:ascii="Century Gothic" w:eastAsia="Century Gothic" w:hAnsi="Century Gothic" w:cs="Century Gothic"/>
          <w:color w:val="000000"/>
        </w:rPr>
        <w:t>esente, sin que a esta fecha exista comentario alguno.</w:t>
      </w:r>
    </w:p>
    <w:p w14:paraId="5DA71D34" w14:textId="77777777" w:rsidR="00BA3E7C" w:rsidRDefault="00BA3E7C" w:rsidP="00BA3E7C">
      <w:pPr>
        <w:tabs>
          <w:tab w:val="left" w:pos="9763"/>
        </w:tabs>
        <w:spacing w:line="360" w:lineRule="auto"/>
        <w:ind w:right="48"/>
        <w:jc w:val="both"/>
        <w:rPr>
          <w:rFonts w:ascii="Century Gothic" w:eastAsia="Century Gothic" w:hAnsi="Century Gothic" w:cs="Century Gothic"/>
        </w:rPr>
      </w:pPr>
    </w:p>
    <w:p w14:paraId="1539020F" w14:textId="77777777" w:rsidR="003C4235" w:rsidRDefault="003C4235" w:rsidP="00BA3E7C">
      <w:pPr>
        <w:tabs>
          <w:tab w:val="left" w:pos="9763"/>
        </w:tabs>
        <w:spacing w:line="360" w:lineRule="auto"/>
        <w:ind w:right="48"/>
        <w:jc w:val="both"/>
        <w:rPr>
          <w:rFonts w:ascii="Century Gothic" w:eastAsia="Century Gothic" w:hAnsi="Century Gothic" w:cs="Century Gothic"/>
        </w:rPr>
      </w:pPr>
    </w:p>
    <w:p w14:paraId="0DEFACFD" w14:textId="77777777" w:rsidR="00BA3E7C" w:rsidRDefault="001566D6" w:rsidP="00BA3E7C">
      <w:pPr>
        <w:tabs>
          <w:tab w:val="left" w:pos="9763"/>
        </w:tabs>
        <w:spacing w:line="360" w:lineRule="auto"/>
        <w:ind w:right="48"/>
        <w:jc w:val="both"/>
        <w:rPr>
          <w:rFonts w:ascii="Century Gothic" w:eastAsia="Century Gothic" w:hAnsi="Century Gothic" w:cs="Century Gothic"/>
        </w:rPr>
      </w:pPr>
      <w:r w:rsidRPr="00205BD6">
        <w:rPr>
          <w:rFonts w:ascii="Century Gothic" w:eastAsia="Century Gothic" w:hAnsi="Century Gothic" w:cs="Century Gothic"/>
          <w:color w:val="000000"/>
        </w:rPr>
        <w:t>En mérito de lo antes expuesto, se somete a la consideración de este Alto Cuerpo Colegiado, el siguiente proyecto de:</w:t>
      </w:r>
    </w:p>
    <w:p w14:paraId="4710B7CA" w14:textId="77777777" w:rsidR="003C4235" w:rsidRDefault="003C4235" w:rsidP="00BA3E7C">
      <w:pPr>
        <w:tabs>
          <w:tab w:val="left" w:pos="9763"/>
        </w:tabs>
        <w:spacing w:line="360" w:lineRule="auto"/>
        <w:ind w:right="48"/>
        <w:jc w:val="both"/>
        <w:rPr>
          <w:rFonts w:ascii="Century Gothic" w:eastAsia="Century Gothic" w:hAnsi="Century Gothic" w:cs="Century Gothic"/>
        </w:rPr>
      </w:pPr>
    </w:p>
    <w:p w14:paraId="7A8146C5" w14:textId="3ECC18C9" w:rsidR="00495A78" w:rsidRPr="00BA3E7C" w:rsidRDefault="001566D6" w:rsidP="00BA3E7C">
      <w:pPr>
        <w:tabs>
          <w:tab w:val="left" w:pos="9763"/>
        </w:tabs>
        <w:spacing w:line="360" w:lineRule="auto"/>
        <w:ind w:right="48"/>
        <w:jc w:val="center"/>
        <w:rPr>
          <w:rFonts w:ascii="Century Gothic" w:eastAsia="Century Gothic" w:hAnsi="Century Gothic" w:cs="Century Gothic"/>
        </w:rPr>
      </w:pPr>
      <w:r w:rsidRPr="007C2319">
        <w:rPr>
          <w:rFonts w:ascii="Century Gothic" w:eastAsia="Century Gothic" w:hAnsi="Century Gothic" w:cs="Century Gothic"/>
          <w:b/>
          <w:sz w:val="28"/>
          <w:szCs w:val="28"/>
        </w:rPr>
        <w:t>DECRETO</w:t>
      </w:r>
    </w:p>
    <w:p w14:paraId="67679F04" w14:textId="77777777" w:rsidR="003C4235" w:rsidRDefault="003C4235" w:rsidP="00F36CCD">
      <w:pPr>
        <w:spacing w:line="360" w:lineRule="auto"/>
        <w:rPr>
          <w:rFonts w:ascii="Century Gothic" w:eastAsia="Century Gothic" w:hAnsi="Century Gothic" w:cs="Century Gothic"/>
          <w:b/>
          <w:sz w:val="28"/>
          <w:szCs w:val="28"/>
        </w:rPr>
      </w:pPr>
    </w:p>
    <w:p w14:paraId="023C8ABC" w14:textId="372185F5" w:rsidR="004A1714" w:rsidRDefault="00F9122A" w:rsidP="00BA3E7C">
      <w:pPr>
        <w:spacing w:line="360" w:lineRule="auto"/>
        <w:ind w:right="48"/>
        <w:jc w:val="both"/>
        <w:rPr>
          <w:rFonts w:ascii="Century Gothic" w:eastAsia="Century Gothic" w:hAnsi="Century Gothic" w:cs="Century Gothic"/>
          <w:szCs w:val="28"/>
        </w:rPr>
      </w:pPr>
      <w:r w:rsidRPr="00F9122A">
        <w:rPr>
          <w:rFonts w:ascii="Century Gothic" w:eastAsia="Century Gothic" w:hAnsi="Century Gothic" w:cs="Century Gothic"/>
          <w:b/>
          <w:sz w:val="28"/>
          <w:szCs w:val="28"/>
        </w:rPr>
        <w:t xml:space="preserve">ARTÍCULO </w:t>
      </w:r>
      <w:r w:rsidR="00A7073B">
        <w:rPr>
          <w:rFonts w:ascii="Century Gothic" w:eastAsia="Century Gothic" w:hAnsi="Century Gothic" w:cs="Century Gothic"/>
          <w:b/>
          <w:sz w:val="28"/>
          <w:szCs w:val="28"/>
        </w:rPr>
        <w:t>ÚNICO</w:t>
      </w:r>
      <w:r w:rsidRPr="00F9122A">
        <w:rPr>
          <w:rFonts w:ascii="Century Gothic" w:eastAsia="Century Gothic" w:hAnsi="Century Gothic" w:cs="Century Gothic"/>
          <w:b/>
          <w:sz w:val="28"/>
          <w:szCs w:val="28"/>
        </w:rPr>
        <w:t>.</w:t>
      </w:r>
      <w:r w:rsidR="008E7D2A">
        <w:rPr>
          <w:rFonts w:ascii="Century Gothic" w:eastAsia="Century Gothic" w:hAnsi="Century Gothic" w:cs="Century Gothic"/>
          <w:b/>
          <w:sz w:val="28"/>
          <w:szCs w:val="28"/>
        </w:rPr>
        <w:t>-</w:t>
      </w:r>
      <w:r w:rsidRPr="00F9122A">
        <w:rPr>
          <w:rFonts w:ascii="Century Gothic" w:eastAsia="Century Gothic" w:hAnsi="Century Gothic" w:cs="Century Gothic"/>
          <w:b/>
          <w:sz w:val="28"/>
          <w:szCs w:val="28"/>
        </w:rPr>
        <w:t xml:space="preserve"> </w:t>
      </w:r>
      <w:r w:rsidRPr="00C1748A">
        <w:rPr>
          <w:rFonts w:ascii="Century Gothic" w:eastAsia="Century Gothic" w:hAnsi="Century Gothic" w:cs="Century Gothic"/>
          <w:szCs w:val="28"/>
        </w:rPr>
        <w:t xml:space="preserve">Se </w:t>
      </w:r>
      <w:r w:rsidR="00A7073B">
        <w:rPr>
          <w:rFonts w:ascii="Century Gothic" w:eastAsia="Century Gothic" w:hAnsi="Century Gothic" w:cs="Century Gothic"/>
          <w:szCs w:val="28"/>
        </w:rPr>
        <w:t>expide</w:t>
      </w:r>
      <w:r w:rsidRPr="00C1748A">
        <w:rPr>
          <w:rFonts w:ascii="Century Gothic" w:eastAsia="Century Gothic" w:hAnsi="Century Gothic" w:cs="Century Gothic"/>
          <w:szCs w:val="28"/>
        </w:rPr>
        <w:t xml:space="preserve"> la Ley de Derechos de los Pueblos</w:t>
      </w:r>
      <w:r w:rsidR="00903555">
        <w:rPr>
          <w:rFonts w:ascii="Century Gothic" w:eastAsia="Century Gothic" w:hAnsi="Century Gothic" w:cs="Century Gothic"/>
          <w:szCs w:val="28"/>
        </w:rPr>
        <w:t xml:space="preserve"> y Comunidades</w:t>
      </w:r>
      <w:r w:rsidRPr="00C1748A">
        <w:rPr>
          <w:rFonts w:ascii="Century Gothic" w:eastAsia="Century Gothic" w:hAnsi="Century Gothic" w:cs="Century Gothic"/>
          <w:szCs w:val="28"/>
        </w:rPr>
        <w:t xml:space="preserve"> Indígenas del Estado de Chihuahua, para quedar redactada de la siguiente manera:</w:t>
      </w:r>
    </w:p>
    <w:p w14:paraId="0D4C461B" w14:textId="77777777" w:rsidR="003C4235" w:rsidRDefault="003C4235" w:rsidP="00BA3E7C">
      <w:pPr>
        <w:spacing w:line="360" w:lineRule="auto"/>
        <w:ind w:right="48"/>
        <w:jc w:val="both"/>
        <w:rPr>
          <w:rFonts w:ascii="Century Gothic" w:eastAsia="Century Gothic" w:hAnsi="Century Gothic" w:cs="Century Gothic"/>
          <w:szCs w:val="28"/>
        </w:rPr>
      </w:pPr>
    </w:p>
    <w:p w14:paraId="3BA70031" w14:textId="252B1E77" w:rsidR="00A37F97" w:rsidRPr="00284EA8"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LEY DE DERECHOS DE LOS PUEBLOS Y COMUNIDADES INDÍGENAS DEL ESTADO DE CHIHUAHUA</w:t>
      </w:r>
    </w:p>
    <w:p w14:paraId="10BF195E" w14:textId="77777777" w:rsidR="00A37F97" w:rsidRPr="00284EA8" w:rsidRDefault="00A37F97" w:rsidP="00BA3E7C">
      <w:pPr>
        <w:spacing w:line="360" w:lineRule="auto"/>
        <w:ind w:right="48"/>
        <w:jc w:val="center"/>
        <w:rPr>
          <w:rFonts w:ascii="Century Gothic" w:hAnsi="Century Gothic" w:cs="Arial"/>
          <w:b/>
          <w:lang w:val="es-ES_tradnl" w:eastAsia="es-ES_tradnl"/>
        </w:rPr>
      </w:pPr>
    </w:p>
    <w:p w14:paraId="0E3CDC28" w14:textId="77777777" w:rsidR="00A37F97" w:rsidRPr="00284EA8"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CAPÍTULO PRIMERO</w:t>
      </w:r>
    </w:p>
    <w:p w14:paraId="4FD69610" w14:textId="77777777" w:rsidR="00A37F97" w:rsidRPr="00284EA8"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DISPOSICIONES GENERALES</w:t>
      </w:r>
    </w:p>
    <w:p w14:paraId="7647D21B"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3C543E09" w14:textId="77777777" w:rsidR="00A37F97" w:rsidRPr="00284EA8" w:rsidRDefault="00A37F97" w:rsidP="00BA3E7C">
      <w:pPr>
        <w:spacing w:line="360" w:lineRule="auto"/>
        <w:ind w:right="48"/>
        <w:jc w:val="both"/>
        <w:rPr>
          <w:rFonts w:ascii="Century Gothic" w:hAnsi="Century Gothic" w:cs="Arial"/>
          <w:bCs/>
          <w:lang w:eastAsia="es-ES_tradnl"/>
        </w:rPr>
      </w:pPr>
      <w:r w:rsidRPr="00284EA8">
        <w:rPr>
          <w:rFonts w:ascii="Century Gothic" w:hAnsi="Century Gothic" w:cs="Arial"/>
          <w:b/>
          <w:lang w:val="es-ES_tradnl" w:eastAsia="es-ES_tradnl"/>
        </w:rPr>
        <w:t xml:space="preserve">Artículo 1. </w:t>
      </w:r>
      <w:r w:rsidRPr="00284EA8">
        <w:rPr>
          <w:rFonts w:ascii="Century Gothic" w:hAnsi="Century Gothic" w:cs="Arial"/>
          <w:bCs/>
          <w:lang w:eastAsia="es-ES_tradnl"/>
        </w:rPr>
        <w:t xml:space="preserve">Esta Ley es de orden público e interés social, tiene por objeto </w:t>
      </w:r>
      <w:r w:rsidRPr="00284EA8">
        <w:rPr>
          <w:rFonts w:ascii="Century Gothic" w:hAnsi="Century Gothic" w:cs="Arial"/>
          <w:lang w:val="es-ES_tradnl" w:eastAsia="es-ES_tradnl"/>
        </w:rPr>
        <w:t>promover, respetar, proteger y garantizar el</w:t>
      </w:r>
      <w:r w:rsidRPr="00284EA8">
        <w:rPr>
          <w:rFonts w:ascii="Century Gothic" w:hAnsi="Century Gothic" w:cs="Arial"/>
          <w:bCs/>
          <w:lang w:eastAsia="es-ES_tradnl"/>
        </w:rPr>
        <w:t xml:space="preserve"> pleno ejercicio de los derechos </w:t>
      </w:r>
      <w:r w:rsidRPr="00284EA8">
        <w:rPr>
          <w:rFonts w:ascii="Century Gothic" w:hAnsi="Century Gothic" w:cs="Arial"/>
          <w:lang w:val="es-ES_tradnl" w:eastAsia="es-ES_tradnl"/>
        </w:rPr>
        <w:t xml:space="preserve">colectivos e individuales de los pueblos y comunidades indígenas del Estado, </w:t>
      </w:r>
      <w:r w:rsidRPr="00284EA8">
        <w:rPr>
          <w:rFonts w:ascii="Century Gothic" w:hAnsi="Century Gothic" w:cs="Arial"/>
          <w:bCs/>
          <w:lang w:eastAsia="es-ES_tradnl"/>
        </w:rPr>
        <w:t>mediante el goce de los derechos humanos y garantías previstas en la Constitución Política de los Estados Unidos Mexicanos, la particular del Estado y los instrumentos internacionales aplicables a la materia.</w:t>
      </w:r>
    </w:p>
    <w:p w14:paraId="06DCAC3A" w14:textId="77777777" w:rsidR="00A37F97" w:rsidRPr="00284EA8" w:rsidRDefault="00A37F97" w:rsidP="00BA3E7C">
      <w:pPr>
        <w:spacing w:line="360" w:lineRule="auto"/>
        <w:ind w:right="48"/>
        <w:jc w:val="both"/>
        <w:rPr>
          <w:rFonts w:ascii="Century Gothic" w:hAnsi="Century Gothic" w:cs="Arial"/>
          <w:b/>
          <w:lang w:val="es-ES_tradnl" w:eastAsia="es-ES_tradnl"/>
        </w:rPr>
      </w:pPr>
    </w:p>
    <w:p w14:paraId="5AC7CF16" w14:textId="77777777" w:rsidR="00A37F97" w:rsidRPr="00284EA8" w:rsidRDefault="00A37F97" w:rsidP="00BA3E7C">
      <w:pPr>
        <w:spacing w:line="360" w:lineRule="auto"/>
        <w:ind w:right="48"/>
        <w:jc w:val="both"/>
        <w:rPr>
          <w:rFonts w:ascii="Century Gothic" w:hAnsi="Century Gothic" w:cs="Arial"/>
          <w:bCs/>
          <w:lang w:val="es-ES_tradnl" w:eastAsia="es-ES_tradnl"/>
        </w:rPr>
      </w:pPr>
      <w:r w:rsidRPr="00284EA8">
        <w:rPr>
          <w:rFonts w:ascii="Century Gothic" w:hAnsi="Century Gothic" w:cs="Arial"/>
          <w:b/>
          <w:lang w:val="es-ES_tradnl" w:eastAsia="es-ES_tradnl"/>
        </w:rPr>
        <w:t xml:space="preserve">Artículo 2. </w:t>
      </w:r>
      <w:r w:rsidRPr="00284EA8">
        <w:rPr>
          <w:rFonts w:ascii="Century Gothic" w:hAnsi="Century Gothic" w:cs="Arial"/>
          <w:bCs/>
          <w:lang w:val="es-ES_tradnl" w:eastAsia="es-ES_tradnl"/>
        </w:rPr>
        <w:t>Son objetivos de esta Ley, establecer en favor de los pueblos y comunidades indígenas:</w:t>
      </w:r>
    </w:p>
    <w:p w14:paraId="3E606AAA"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13E8D646" w14:textId="77777777" w:rsidR="00A37F97" w:rsidRDefault="00A37F97" w:rsidP="00CF20E8">
      <w:pPr>
        <w:numPr>
          <w:ilvl w:val="0"/>
          <w:numId w:val="2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bookmarkStart w:id="3" w:name="_Hlk152088730"/>
      <w:r w:rsidRPr="00284EA8">
        <w:rPr>
          <w:rFonts w:ascii="Century Gothic" w:hAnsi="Century Gothic" w:cs="Arial"/>
          <w:lang w:val="es-ES_tradnl" w:eastAsia="es-ES_tradnl"/>
        </w:rPr>
        <w:t>La declaración de sus derechos.</w:t>
      </w:r>
    </w:p>
    <w:p w14:paraId="6670FF17" w14:textId="77777777" w:rsidR="00A37F97" w:rsidRPr="00284EA8" w:rsidRDefault="00A37F97" w:rsidP="00CF20E8">
      <w:pPr>
        <w:spacing w:line="360" w:lineRule="auto"/>
        <w:ind w:left="709" w:right="48" w:hanging="425"/>
        <w:jc w:val="both"/>
        <w:rPr>
          <w:rFonts w:ascii="Century Gothic" w:hAnsi="Century Gothic" w:cs="Arial"/>
          <w:lang w:val="es-ES_tradnl" w:eastAsia="es-ES_tradnl"/>
        </w:rPr>
      </w:pPr>
    </w:p>
    <w:p w14:paraId="17F6F005" w14:textId="2469776E" w:rsidR="00A37F97" w:rsidRDefault="00A37F97" w:rsidP="00CF20E8">
      <w:pPr>
        <w:numPr>
          <w:ilvl w:val="0"/>
          <w:numId w:val="2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Los principios rectores y criterios que orienten la política pública estatal y demás acciones para la promoción</w:t>
      </w:r>
      <w:r w:rsidR="00903555">
        <w:rPr>
          <w:rFonts w:ascii="Century Gothic" w:hAnsi="Century Gothic" w:cs="Arial"/>
          <w:lang w:val="es-ES_tradnl" w:eastAsia="es-ES_tradnl"/>
        </w:rPr>
        <w:t>, respeto,</w:t>
      </w:r>
      <w:r w:rsidRPr="00284EA8">
        <w:rPr>
          <w:rFonts w:ascii="Century Gothic" w:hAnsi="Century Gothic" w:cs="Arial"/>
          <w:lang w:val="es-ES_tradnl" w:eastAsia="es-ES_tradnl"/>
        </w:rPr>
        <w:t xml:space="preserve"> protección</w:t>
      </w:r>
      <w:r w:rsidR="00903555">
        <w:rPr>
          <w:rFonts w:ascii="Century Gothic" w:hAnsi="Century Gothic" w:cs="Arial"/>
          <w:lang w:val="es-ES_tradnl" w:eastAsia="es-ES_tradnl"/>
        </w:rPr>
        <w:t xml:space="preserve"> y garantía</w:t>
      </w:r>
      <w:r w:rsidRPr="00284EA8">
        <w:rPr>
          <w:rFonts w:ascii="Century Gothic" w:hAnsi="Century Gothic" w:cs="Arial"/>
          <w:lang w:val="es-ES_tradnl" w:eastAsia="es-ES_tradnl"/>
        </w:rPr>
        <w:t xml:space="preserve"> de sus derechos y su desarrollo integral.</w:t>
      </w:r>
    </w:p>
    <w:p w14:paraId="7762C169"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22A2D1EE" w14:textId="29D61832" w:rsidR="00A37F97" w:rsidRDefault="00A37F97" w:rsidP="00CF20E8">
      <w:pPr>
        <w:numPr>
          <w:ilvl w:val="0"/>
          <w:numId w:val="2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Las bases generales para su participación en la instrumentación de políticas públicas y demás acciones tendientes a promover, respetar</w:t>
      </w:r>
      <w:r w:rsidR="00903555">
        <w:rPr>
          <w:rFonts w:ascii="Century Gothic" w:hAnsi="Century Gothic" w:cs="Arial"/>
          <w:lang w:val="es-ES_tradnl" w:eastAsia="es-ES_tradnl"/>
        </w:rPr>
        <w:t>, proteger</w:t>
      </w:r>
      <w:r w:rsidRPr="00284EA8">
        <w:rPr>
          <w:rFonts w:ascii="Century Gothic" w:hAnsi="Century Gothic" w:cs="Arial"/>
          <w:lang w:val="es-ES_tradnl" w:eastAsia="es-ES_tradnl"/>
        </w:rPr>
        <w:t xml:space="preserve"> y garantizar sus derechos.</w:t>
      </w:r>
    </w:p>
    <w:p w14:paraId="5B5C69CE"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0353F595" w14:textId="4E4A8166" w:rsidR="00A37F97" w:rsidRPr="005714EF" w:rsidRDefault="00A37F97" w:rsidP="00CF20E8">
      <w:pPr>
        <w:numPr>
          <w:ilvl w:val="0"/>
          <w:numId w:val="2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 xml:space="preserve">Las facultades y obligaciones de </w:t>
      </w:r>
      <w:r w:rsidRPr="00284EA8">
        <w:rPr>
          <w:rFonts w:ascii="Century Gothic" w:hAnsi="Century Gothic" w:cs="Arial"/>
          <w:lang w:eastAsia="es-ES_tradnl"/>
        </w:rPr>
        <w:t>las dependencias de la administración pública estatal y municipal, así como de sus organismos descentralizados y públicos autónomos para el cumplimi</w:t>
      </w:r>
      <w:r w:rsidR="008E7D2A">
        <w:rPr>
          <w:rFonts w:ascii="Century Gothic" w:hAnsi="Century Gothic" w:cs="Arial"/>
          <w:lang w:eastAsia="es-ES_tradnl"/>
        </w:rPr>
        <w:t>ento del objeto de la presente L</w:t>
      </w:r>
      <w:r w:rsidRPr="00284EA8">
        <w:rPr>
          <w:rFonts w:ascii="Century Gothic" w:hAnsi="Century Gothic" w:cs="Arial"/>
          <w:lang w:eastAsia="es-ES_tradnl"/>
        </w:rPr>
        <w:t>ey.</w:t>
      </w:r>
    </w:p>
    <w:p w14:paraId="4700FE44"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0C2745D5" w14:textId="77777777" w:rsidR="00A37F97" w:rsidRDefault="00A37F97" w:rsidP="00CF20E8">
      <w:pPr>
        <w:numPr>
          <w:ilvl w:val="0"/>
          <w:numId w:val="2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 xml:space="preserve">Las infracciones </w:t>
      </w:r>
      <w:bookmarkEnd w:id="3"/>
      <w:r w:rsidRPr="00284EA8">
        <w:rPr>
          <w:rFonts w:ascii="Century Gothic" w:hAnsi="Century Gothic" w:cs="Arial"/>
          <w:lang w:val="es-ES_tradnl" w:eastAsia="es-ES_tradnl"/>
        </w:rPr>
        <w:t>y sanciones.</w:t>
      </w:r>
    </w:p>
    <w:p w14:paraId="59AEBFAA" w14:textId="77777777" w:rsidR="00A37F97" w:rsidRPr="00284EA8" w:rsidRDefault="00A37F97" w:rsidP="00BA3E7C">
      <w:pPr>
        <w:spacing w:line="360" w:lineRule="auto"/>
        <w:ind w:left="1080" w:right="48"/>
        <w:jc w:val="both"/>
        <w:rPr>
          <w:rFonts w:ascii="Century Gothic" w:hAnsi="Century Gothic" w:cs="Arial"/>
          <w:lang w:val="es-ES_tradnl" w:eastAsia="es-ES_tradnl"/>
        </w:rPr>
      </w:pPr>
    </w:p>
    <w:p w14:paraId="1FFBBAF2" w14:textId="77777777"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Artículo 3.</w:t>
      </w:r>
      <w:r w:rsidRPr="00284EA8">
        <w:rPr>
          <w:rFonts w:ascii="Century Gothic" w:hAnsi="Century Gothic" w:cs="Arial"/>
          <w:lang w:val="es-ES_tradnl" w:eastAsia="es-ES_tradnl"/>
        </w:rPr>
        <w:t xml:space="preserve"> Para efectos de la presente Ley, se entenderá por:</w:t>
      </w:r>
    </w:p>
    <w:p w14:paraId="173F95C1"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7D60DDA8" w14:textId="3FB70C00" w:rsidR="00A37F97" w:rsidRDefault="008E7D2A" w:rsidP="008E7D2A">
      <w:pPr>
        <w:numPr>
          <w:ilvl w:val="0"/>
          <w:numId w:val="23"/>
        </w:numPr>
        <w:overflowPunct w:val="0"/>
        <w:autoSpaceDE w:val="0"/>
        <w:autoSpaceDN w:val="0"/>
        <w:adjustRightInd w:val="0"/>
        <w:spacing w:line="360" w:lineRule="auto"/>
        <w:ind w:left="567" w:right="45" w:hanging="283"/>
        <w:jc w:val="both"/>
        <w:textAlignment w:val="baseline"/>
        <w:rPr>
          <w:rFonts w:ascii="Century Gothic" w:hAnsi="Century Gothic" w:cs="Arial"/>
          <w:lang w:val="es-ES_tradnl" w:eastAsia="es-ES_tradnl"/>
        </w:rPr>
      </w:pPr>
      <w:r>
        <w:rPr>
          <w:rFonts w:ascii="Century Gothic" w:hAnsi="Century Gothic" w:cs="Arial"/>
          <w:b/>
          <w:lang w:val="es-ES_tradnl" w:eastAsia="es-ES_tradnl"/>
        </w:rPr>
        <w:lastRenderedPageBreak/>
        <w:t xml:space="preserve"> </w:t>
      </w:r>
      <w:proofErr w:type="spellStart"/>
      <w:r w:rsidR="00A37F97" w:rsidRPr="00284EA8">
        <w:rPr>
          <w:rFonts w:ascii="Century Gothic" w:hAnsi="Century Gothic" w:cs="Arial"/>
          <w:b/>
          <w:lang w:val="es-ES_tradnl" w:eastAsia="es-ES_tradnl"/>
        </w:rPr>
        <w:t>Autoadscripción</w:t>
      </w:r>
      <w:proofErr w:type="spellEnd"/>
      <w:r w:rsidR="00A37F97" w:rsidRPr="00284EA8">
        <w:rPr>
          <w:rFonts w:ascii="Century Gothic" w:hAnsi="Century Gothic" w:cs="Arial"/>
          <w:b/>
          <w:lang w:val="es-ES_tradnl" w:eastAsia="es-ES_tradnl"/>
        </w:rPr>
        <w:t>:</w:t>
      </w:r>
      <w:r w:rsidR="00A37F97" w:rsidRPr="00284EA8">
        <w:rPr>
          <w:rFonts w:ascii="Century Gothic" w:hAnsi="Century Gothic" w:cs="Arial"/>
          <w:lang w:val="es-ES_tradnl" w:eastAsia="es-ES_tradnl"/>
        </w:rPr>
        <w:t xml:space="preserve"> Conciencia de una pers</w:t>
      </w:r>
      <w:r>
        <w:rPr>
          <w:rFonts w:ascii="Century Gothic" w:hAnsi="Century Gothic" w:cs="Arial"/>
          <w:lang w:val="es-ES_tradnl" w:eastAsia="es-ES_tradnl"/>
        </w:rPr>
        <w:t xml:space="preserve">ona de su identidad colectiva e </w:t>
      </w:r>
      <w:r w:rsidR="00A37F97" w:rsidRPr="00284EA8">
        <w:rPr>
          <w:rFonts w:ascii="Century Gothic" w:hAnsi="Century Gothic" w:cs="Arial"/>
          <w:lang w:val="es-ES_tradnl" w:eastAsia="es-ES_tradnl"/>
        </w:rPr>
        <w:t>individual de pertenencia a un pueblo o comunidad indígena.</w:t>
      </w:r>
    </w:p>
    <w:p w14:paraId="0824805A" w14:textId="77777777" w:rsidR="00A37F97" w:rsidRPr="00284EA8" w:rsidRDefault="00A37F97" w:rsidP="00CF20E8">
      <w:pPr>
        <w:spacing w:line="360" w:lineRule="auto"/>
        <w:ind w:left="709" w:right="48" w:hanging="425"/>
        <w:jc w:val="both"/>
        <w:rPr>
          <w:rFonts w:ascii="Century Gothic" w:hAnsi="Century Gothic" w:cs="Arial"/>
          <w:lang w:val="es-ES_tradnl" w:eastAsia="es-ES_tradnl"/>
        </w:rPr>
      </w:pPr>
    </w:p>
    <w:p w14:paraId="7B5CBC28" w14:textId="77777777" w:rsidR="00A37F97" w:rsidRDefault="00A37F97" w:rsidP="008E7D2A">
      <w:pPr>
        <w:numPr>
          <w:ilvl w:val="0"/>
          <w:numId w:val="23"/>
        </w:numPr>
        <w:overflowPunct w:val="0"/>
        <w:autoSpaceDE w:val="0"/>
        <w:autoSpaceDN w:val="0"/>
        <w:adjustRightInd w:val="0"/>
        <w:spacing w:line="360" w:lineRule="auto"/>
        <w:ind w:left="567" w:right="48" w:hanging="283"/>
        <w:jc w:val="both"/>
        <w:textAlignment w:val="baseline"/>
        <w:rPr>
          <w:rFonts w:ascii="Century Gothic" w:hAnsi="Century Gothic" w:cs="Arial"/>
          <w:lang w:val="es-ES_tradnl" w:eastAsia="es-ES_tradnl"/>
        </w:rPr>
      </w:pPr>
      <w:r w:rsidRPr="00284EA8">
        <w:rPr>
          <w:rFonts w:ascii="Century Gothic" w:hAnsi="Century Gothic" w:cs="Arial"/>
          <w:b/>
          <w:lang w:val="es-ES_tradnl" w:eastAsia="es-ES_tradnl"/>
        </w:rPr>
        <w:t xml:space="preserve">Autodefinición: </w:t>
      </w:r>
      <w:r w:rsidRPr="00284EA8">
        <w:rPr>
          <w:rFonts w:ascii="Century Gothic" w:hAnsi="Century Gothic" w:cs="Arial"/>
          <w:lang w:val="es-ES_tradnl" w:eastAsia="es-ES_tradnl"/>
        </w:rPr>
        <w:t>Expresión del derecho a la libre determinación de los pueblos y comunidades indígenas.</w:t>
      </w:r>
    </w:p>
    <w:p w14:paraId="2FAB44F7" w14:textId="77777777" w:rsidR="00A37F97" w:rsidRPr="00284EA8" w:rsidRDefault="00A37F97" w:rsidP="00CF20E8">
      <w:pPr>
        <w:spacing w:line="360" w:lineRule="auto"/>
        <w:ind w:left="709" w:right="48" w:hanging="425"/>
        <w:jc w:val="both"/>
        <w:rPr>
          <w:rFonts w:ascii="Century Gothic" w:hAnsi="Century Gothic" w:cs="Arial"/>
          <w:lang w:val="es-ES_tradnl" w:eastAsia="es-ES_tradnl"/>
        </w:rPr>
      </w:pPr>
    </w:p>
    <w:p w14:paraId="58818A13" w14:textId="77777777" w:rsidR="00A37F97" w:rsidRDefault="00A37F97" w:rsidP="00CF20E8">
      <w:pPr>
        <w:numPr>
          <w:ilvl w:val="0"/>
          <w:numId w:val="23"/>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 xml:space="preserve"> </w:t>
      </w:r>
      <w:r w:rsidRPr="00284EA8">
        <w:rPr>
          <w:rFonts w:ascii="Century Gothic" w:hAnsi="Century Gothic" w:cs="Arial"/>
          <w:b/>
          <w:lang w:val="es-ES_tradnl" w:eastAsia="es-ES_tradnl"/>
        </w:rPr>
        <w:t>Autonomía:</w:t>
      </w:r>
      <w:r w:rsidRPr="00284EA8">
        <w:rPr>
          <w:rFonts w:ascii="Century Gothic" w:hAnsi="Century Gothic" w:cs="Arial"/>
          <w:lang w:val="es-ES_tradnl" w:eastAsia="es-ES_tradnl"/>
        </w:rPr>
        <w:t xml:space="preserve"> Facultad para determinar sus formas internas de organización y convivencia social, económica, cultural, territorial, así como su participación y representación política.</w:t>
      </w:r>
    </w:p>
    <w:p w14:paraId="7C9AECA4" w14:textId="77777777" w:rsidR="00A37F97" w:rsidRPr="00284EA8" w:rsidRDefault="00A37F97" w:rsidP="00CF20E8">
      <w:pPr>
        <w:spacing w:line="360" w:lineRule="auto"/>
        <w:ind w:left="709" w:right="48" w:hanging="425"/>
        <w:jc w:val="both"/>
        <w:rPr>
          <w:rFonts w:ascii="Century Gothic" w:hAnsi="Century Gothic" w:cs="Arial"/>
          <w:lang w:val="es-ES_tradnl" w:eastAsia="es-ES_tradnl"/>
        </w:rPr>
      </w:pPr>
    </w:p>
    <w:p w14:paraId="5E754570" w14:textId="77777777" w:rsidR="00A37F97" w:rsidRDefault="00A37F97" w:rsidP="00CF20E8">
      <w:pPr>
        <w:numPr>
          <w:ilvl w:val="0"/>
          <w:numId w:val="23"/>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b/>
          <w:lang w:val="es-ES_tradnl" w:eastAsia="es-ES_tradnl"/>
        </w:rPr>
        <w:t>Comunidades indígenas:</w:t>
      </w:r>
      <w:r w:rsidRPr="00284EA8">
        <w:rPr>
          <w:rFonts w:ascii="Century Gothic" w:hAnsi="Century Gothic" w:cs="Arial"/>
          <w:lang w:val="es-ES_tradnl" w:eastAsia="es-ES_tradnl"/>
        </w:rPr>
        <w:t xml:space="preserve"> Sujetos de derecho público con personalidad jurídica y patrimonio propio, constituidas por un grupo de personas que forman una unidad social, económica y cultural, con identidad propia, que ejercen sus propias formas de organización territorial y eligen a sus autoridades de conformidad con sus Sistemas Normativos Internos.</w:t>
      </w:r>
    </w:p>
    <w:p w14:paraId="53F5CF40" w14:textId="77777777" w:rsidR="00A37F97" w:rsidRPr="00284EA8" w:rsidRDefault="00A37F97" w:rsidP="00CF20E8">
      <w:pPr>
        <w:spacing w:line="360" w:lineRule="auto"/>
        <w:ind w:left="709" w:right="48" w:hanging="425"/>
        <w:jc w:val="both"/>
        <w:rPr>
          <w:rFonts w:ascii="Century Gothic" w:hAnsi="Century Gothic" w:cs="Arial"/>
          <w:lang w:val="es-ES_tradnl" w:eastAsia="es-ES_tradnl"/>
        </w:rPr>
      </w:pPr>
    </w:p>
    <w:p w14:paraId="181CA3DE" w14:textId="77777777" w:rsidR="00A37F97" w:rsidRDefault="00A37F97" w:rsidP="008E7D2A">
      <w:pPr>
        <w:numPr>
          <w:ilvl w:val="0"/>
          <w:numId w:val="23"/>
        </w:numPr>
        <w:overflowPunct w:val="0"/>
        <w:autoSpaceDE w:val="0"/>
        <w:autoSpaceDN w:val="0"/>
        <w:adjustRightInd w:val="0"/>
        <w:spacing w:line="360" w:lineRule="auto"/>
        <w:ind w:left="567" w:right="48" w:hanging="283"/>
        <w:jc w:val="both"/>
        <w:textAlignment w:val="baseline"/>
        <w:rPr>
          <w:rFonts w:ascii="Century Gothic" w:hAnsi="Century Gothic" w:cs="Arial"/>
          <w:lang w:val="es-ES_tradnl" w:eastAsia="es-ES_tradnl"/>
        </w:rPr>
      </w:pPr>
      <w:r w:rsidRPr="00284EA8">
        <w:rPr>
          <w:rFonts w:ascii="Century Gothic" w:hAnsi="Century Gothic" w:cs="Arial"/>
          <w:b/>
          <w:lang w:val="es-ES_tradnl" w:eastAsia="es-ES_tradnl"/>
        </w:rPr>
        <w:t>Pueblos indígenas:</w:t>
      </w:r>
      <w:r w:rsidRPr="00284EA8">
        <w:rPr>
          <w:rFonts w:ascii="Century Gothic" w:hAnsi="Century Gothic" w:cs="Arial"/>
          <w:lang w:val="es-ES_tradnl" w:eastAsia="es-ES_tradnl"/>
        </w:rPr>
        <w:t xml:space="preserve"> Colectividades humanas descendientes de poblaciones que desde antes de la conquista habitaban en el territorio del Estado, han dado continuidad histórica a sus instituciones políticas, económicas, sociales y culturales, poseen formas propias de organización, practican usos, costumbres y tradiciones propias y afirman su pertenencia a determinado pueblo o comunidad indígena.</w:t>
      </w:r>
    </w:p>
    <w:p w14:paraId="1DC7386B"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7ECC2042" w14:textId="0E811168" w:rsidR="00A37F97" w:rsidRDefault="00A37F97" w:rsidP="00CF20E8">
      <w:pPr>
        <w:numPr>
          <w:ilvl w:val="0"/>
          <w:numId w:val="23"/>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b/>
          <w:lang w:val="es-ES_tradnl" w:eastAsia="es-ES_tradnl"/>
        </w:rPr>
        <w:lastRenderedPageBreak/>
        <w:t>Sistemas Normativos Internos:</w:t>
      </w:r>
      <w:r w:rsidRPr="00284EA8">
        <w:rPr>
          <w:rFonts w:ascii="Century Gothic" w:hAnsi="Century Gothic" w:cs="Arial"/>
          <w:lang w:val="es-ES_tradnl" w:eastAsia="es-ES_tradnl"/>
        </w:rPr>
        <w:t xml:space="preserve"> </w:t>
      </w:r>
      <w:r w:rsidR="00903555">
        <w:rPr>
          <w:rFonts w:ascii="Century Gothic" w:hAnsi="Century Gothic" w:cs="Arial"/>
          <w:lang w:val="es-ES_tradnl" w:eastAsia="es-ES_tradnl"/>
        </w:rPr>
        <w:t>C</w:t>
      </w:r>
      <w:r w:rsidRPr="00284EA8">
        <w:rPr>
          <w:rFonts w:ascii="Century Gothic" w:hAnsi="Century Gothic" w:cs="Arial"/>
          <w:lang w:val="es-ES_tradnl" w:eastAsia="es-ES_tradnl"/>
        </w:rPr>
        <w:t>onjunto de normas, procedimientos, autoridades, principios, valores, sanciones y cosmovisión que usan para regular su vida interna y resolver conflictos, así como para establecer las formas de interacción con los sectores público, social y privado.</w:t>
      </w:r>
    </w:p>
    <w:p w14:paraId="77FE7770"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78390071" w14:textId="77777777" w:rsidR="00A37F97" w:rsidRPr="00284EA8" w:rsidRDefault="00A37F97" w:rsidP="00CF20E8">
      <w:pPr>
        <w:numPr>
          <w:ilvl w:val="0"/>
          <w:numId w:val="23"/>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b/>
          <w:lang w:val="es-ES_tradnl" w:eastAsia="es-ES_tradnl"/>
        </w:rPr>
        <w:t>Territorio:</w:t>
      </w:r>
      <w:r w:rsidRPr="00284EA8">
        <w:rPr>
          <w:rFonts w:ascii="Century Gothic" w:hAnsi="Century Gothic" w:cs="Arial"/>
          <w:lang w:val="es-ES_tradnl" w:eastAsia="es-ES_tradnl"/>
        </w:rPr>
        <w:t xml:space="preserve"> Constituye el hábitat local, </w:t>
      </w:r>
      <w:proofErr w:type="spellStart"/>
      <w:r w:rsidRPr="00284EA8">
        <w:rPr>
          <w:rFonts w:ascii="Century Gothic" w:hAnsi="Century Gothic" w:cs="Arial"/>
          <w:lang w:val="es-ES_tradnl" w:eastAsia="es-ES_tradnl"/>
        </w:rPr>
        <w:t>translocal</w:t>
      </w:r>
      <w:proofErr w:type="spellEnd"/>
      <w:r w:rsidRPr="00284EA8">
        <w:rPr>
          <w:rFonts w:ascii="Century Gothic" w:hAnsi="Century Gothic" w:cs="Arial"/>
          <w:lang w:val="es-ES_tradnl" w:eastAsia="es-ES_tradnl"/>
        </w:rPr>
        <w:t xml:space="preserve"> y regional geográfico, tradicional, histórico y natural delimitado por ellos, en el cual reproducen sus formas de organización política, económica, social, cultural, Sistemas Normativos Internos, lengua y cosmovisión.</w:t>
      </w:r>
    </w:p>
    <w:p w14:paraId="3DD2D986"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5CEFC7DD" w14:textId="77777777"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Artículo 4.</w:t>
      </w:r>
      <w:r w:rsidRPr="00284EA8">
        <w:rPr>
          <w:rFonts w:ascii="Century Gothic" w:hAnsi="Century Gothic" w:cs="Arial"/>
          <w:lang w:val="es-ES_tradnl" w:eastAsia="es-ES_tradnl"/>
        </w:rPr>
        <w:t xml:space="preserve"> El Estado tiene una población pluricultural, pluriétnica y </w:t>
      </w:r>
      <w:proofErr w:type="spellStart"/>
      <w:r w:rsidRPr="00284EA8">
        <w:rPr>
          <w:rFonts w:ascii="Century Gothic" w:hAnsi="Century Gothic" w:cs="Arial"/>
          <w:lang w:val="es-ES_tradnl" w:eastAsia="es-ES_tradnl"/>
        </w:rPr>
        <w:t>multilingüística</w:t>
      </w:r>
      <w:proofErr w:type="spellEnd"/>
      <w:r w:rsidRPr="00284EA8">
        <w:rPr>
          <w:rFonts w:ascii="Century Gothic" w:hAnsi="Century Gothic" w:cs="Arial"/>
          <w:lang w:val="es-ES_tradnl" w:eastAsia="es-ES_tradnl"/>
        </w:rPr>
        <w:t>, sustentada en los pueblos y comunidades indígenas, asentadas temporal o permanentemente y por cualquier circunstancia, dentro del territorio.</w:t>
      </w:r>
    </w:p>
    <w:p w14:paraId="75D34F7C"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469D3EF5" w14:textId="1A394AD7"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 xml:space="preserve">Artículo 5. </w:t>
      </w:r>
      <w:r w:rsidRPr="00284EA8">
        <w:rPr>
          <w:rFonts w:ascii="Century Gothic" w:hAnsi="Century Gothic" w:cs="Arial"/>
          <w:lang w:val="es-ES_tradnl" w:eastAsia="es-ES_tradnl"/>
        </w:rPr>
        <w:t>La aplicación de la presente Ley corresponde al Estado, los municipios, sus dependencias, así como a los organismos descentralizados y constitucionales autónomos, en el ámbito de sus respectivas competencias.</w:t>
      </w:r>
    </w:p>
    <w:p w14:paraId="19852109"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23511C8E" w14:textId="1732EA08"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Artículo 6.</w:t>
      </w:r>
      <w:r w:rsidRPr="00284EA8">
        <w:rPr>
          <w:rFonts w:ascii="Century Gothic" w:hAnsi="Century Gothic" w:cs="Arial"/>
          <w:lang w:val="es-ES_tradnl" w:eastAsia="es-ES_tradnl"/>
        </w:rPr>
        <w:t xml:space="preserve"> Lo no previsto por este ordenamiento se suplirá por lo dispuesto en la Constitución Política de los Estados Unidos Mexicanos, los </w:t>
      </w:r>
      <w:r w:rsidR="003A41D6">
        <w:rPr>
          <w:rFonts w:ascii="Century Gothic" w:hAnsi="Century Gothic" w:cs="Arial"/>
          <w:lang w:val="es-ES_tradnl" w:eastAsia="es-ES_tradnl"/>
        </w:rPr>
        <w:t>i</w:t>
      </w:r>
      <w:r w:rsidRPr="00284EA8">
        <w:rPr>
          <w:rFonts w:ascii="Century Gothic" w:hAnsi="Century Gothic" w:cs="Arial"/>
          <w:lang w:val="es-ES_tradnl" w:eastAsia="es-ES_tradnl"/>
        </w:rPr>
        <w:t xml:space="preserve">nstrumentos </w:t>
      </w:r>
      <w:r w:rsidR="003A41D6">
        <w:rPr>
          <w:rFonts w:ascii="Century Gothic" w:hAnsi="Century Gothic" w:cs="Arial"/>
          <w:lang w:val="es-ES_tradnl" w:eastAsia="es-ES_tradnl"/>
        </w:rPr>
        <w:t>i</w:t>
      </w:r>
      <w:r w:rsidRPr="00284EA8">
        <w:rPr>
          <w:rFonts w:ascii="Century Gothic" w:hAnsi="Century Gothic" w:cs="Arial"/>
          <w:lang w:val="es-ES_tradnl" w:eastAsia="es-ES_tradnl"/>
        </w:rPr>
        <w:t>nternacionales y la Constitución local.</w:t>
      </w:r>
    </w:p>
    <w:p w14:paraId="79C13598"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04320966" w14:textId="77777777" w:rsidR="00A37F97"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Artículo 7.</w:t>
      </w:r>
      <w:r w:rsidRPr="00284EA8">
        <w:rPr>
          <w:rFonts w:ascii="Century Gothic" w:hAnsi="Century Gothic" w:cs="Arial"/>
          <w:lang w:val="es-ES_tradnl" w:eastAsia="es-ES_tradnl"/>
        </w:rPr>
        <w:t xml:space="preserve"> </w:t>
      </w:r>
      <w:r w:rsidRPr="00284EA8">
        <w:rPr>
          <w:rFonts w:ascii="Century Gothic" w:hAnsi="Century Gothic" w:cs="Arial"/>
          <w:lang w:eastAsia="es-ES_tradnl"/>
        </w:rPr>
        <w:t>Son principios rectores en la aplicación de esta Ley, los siguientes</w:t>
      </w:r>
      <w:r w:rsidRPr="00284EA8">
        <w:rPr>
          <w:rFonts w:ascii="Century Gothic" w:hAnsi="Century Gothic" w:cs="Arial"/>
          <w:lang w:val="es-ES_tradnl" w:eastAsia="es-ES_tradnl"/>
        </w:rPr>
        <w:t>:</w:t>
      </w:r>
    </w:p>
    <w:p w14:paraId="0E9F473A"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0F7C4641" w14:textId="77777777" w:rsidR="00A37F97" w:rsidRDefault="00A37F97" w:rsidP="00CF20E8">
      <w:pPr>
        <w:numPr>
          <w:ilvl w:val="0"/>
          <w:numId w:val="3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Pluralidad.</w:t>
      </w:r>
    </w:p>
    <w:p w14:paraId="2D9FD859" w14:textId="77777777" w:rsidR="00A37F97" w:rsidRPr="00284EA8" w:rsidRDefault="00A37F97" w:rsidP="00CF20E8">
      <w:pPr>
        <w:spacing w:line="360" w:lineRule="auto"/>
        <w:ind w:left="709" w:right="48" w:hanging="425"/>
        <w:jc w:val="both"/>
        <w:rPr>
          <w:rFonts w:ascii="Century Gothic" w:hAnsi="Century Gothic" w:cs="Arial"/>
          <w:lang w:val="es-ES_tradnl" w:eastAsia="es-ES_tradnl"/>
        </w:rPr>
      </w:pPr>
    </w:p>
    <w:p w14:paraId="683B92AA" w14:textId="77777777" w:rsidR="00A37F97" w:rsidRDefault="00A37F97" w:rsidP="00CF20E8">
      <w:pPr>
        <w:numPr>
          <w:ilvl w:val="0"/>
          <w:numId w:val="3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Interculturalidad.</w:t>
      </w:r>
    </w:p>
    <w:p w14:paraId="507676C6"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6BB75CCC" w14:textId="77777777" w:rsidR="00A37F97" w:rsidRDefault="00A37F97" w:rsidP="00CF20E8">
      <w:pPr>
        <w:numPr>
          <w:ilvl w:val="0"/>
          <w:numId w:val="3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Interseccionalidad.</w:t>
      </w:r>
    </w:p>
    <w:p w14:paraId="746FFA43"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06E0DBCC" w14:textId="77777777" w:rsidR="00A37F97" w:rsidRDefault="00A37F97" w:rsidP="00CF20E8">
      <w:pPr>
        <w:numPr>
          <w:ilvl w:val="0"/>
          <w:numId w:val="3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Transversalidad.</w:t>
      </w:r>
    </w:p>
    <w:p w14:paraId="7B5CD388"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332C11FA" w14:textId="77777777" w:rsidR="00A37F97" w:rsidRDefault="00A37F97" w:rsidP="00CF20E8">
      <w:pPr>
        <w:numPr>
          <w:ilvl w:val="0"/>
          <w:numId w:val="3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Progresividad.</w:t>
      </w:r>
    </w:p>
    <w:p w14:paraId="3CBA6A2E"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56882FB1" w14:textId="77777777" w:rsidR="00A37F97" w:rsidRDefault="00A37F97" w:rsidP="00CF20E8">
      <w:pPr>
        <w:numPr>
          <w:ilvl w:val="0"/>
          <w:numId w:val="3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Igualdad sin discriminación</w:t>
      </w:r>
      <w:r w:rsidRPr="00284EA8">
        <w:rPr>
          <w:rFonts w:ascii="Century Gothic" w:eastAsia="Calibri" w:hAnsi="Century Gothic" w:cs="Arial"/>
          <w:lang w:eastAsia="en-US"/>
        </w:rPr>
        <w:t xml:space="preserve"> </w:t>
      </w:r>
      <w:r w:rsidRPr="00284EA8">
        <w:rPr>
          <w:rFonts w:ascii="Century Gothic" w:hAnsi="Century Gothic" w:cs="Arial"/>
          <w:lang w:eastAsia="es-ES_tradnl"/>
        </w:rPr>
        <w:t>y equidad en todos los ámbitos</w:t>
      </w:r>
      <w:r w:rsidRPr="00284EA8">
        <w:rPr>
          <w:rFonts w:ascii="Century Gothic" w:hAnsi="Century Gothic" w:cs="Arial"/>
          <w:lang w:val="es-ES_tradnl" w:eastAsia="es-ES_tradnl"/>
        </w:rPr>
        <w:t>.</w:t>
      </w:r>
    </w:p>
    <w:p w14:paraId="419A6FFE"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5CC7432E" w14:textId="77777777" w:rsidR="00A37F97" w:rsidRDefault="00A37F97" w:rsidP="00CF20E8">
      <w:pPr>
        <w:numPr>
          <w:ilvl w:val="0"/>
          <w:numId w:val="3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val="es-ES_tradnl" w:eastAsia="es-ES_tradnl"/>
        </w:rPr>
        <w:t>Solidaridad.</w:t>
      </w:r>
    </w:p>
    <w:p w14:paraId="636928BB"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544C72C9" w14:textId="77777777" w:rsidR="00A37F97" w:rsidRPr="005714EF" w:rsidRDefault="00A37F97" w:rsidP="00CF20E8">
      <w:pPr>
        <w:numPr>
          <w:ilvl w:val="0"/>
          <w:numId w:val="3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bCs/>
          <w:lang w:eastAsia="es-ES_tradnl"/>
        </w:rPr>
        <w:t>De protección integral con enfoque diferencial y atención preferencial para el</w:t>
      </w:r>
      <w:r w:rsidRPr="00284EA8">
        <w:rPr>
          <w:rFonts w:ascii="Century Gothic" w:hAnsi="Century Gothic" w:cs="Arial"/>
          <w:lang w:eastAsia="es-ES_tradnl"/>
        </w:rPr>
        <w:t xml:space="preserve"> acceso al cumplimiento, aplicación y ejercicio de todos sus derechos.</w:t>
      </w:r>
    </w:p>
    <w:p w14:paraId="13DC7598" w14:textId="77777777" w:rsidR="00A37F97" w:rsidRPr="00284EA8" w:rsidRDefault="00A37F97" w:rsidP="00CF20E8">
      <w:pPr>
        <w:spacing w:line="360" w:lineRule="auto"/>
        <w:ind w:right="48" w:hanging="425"/>
        <w:jc w:val="both"/>
        <w:rPr>
          <w:rFonts w:ascii="Century Gothic" w:hAnsi="Century Gothic" w:cs="Arial"/>
          <w:lang w:val="es-ES_tradnl" w:eastAsia="es-ES_tradnl"/>
        </w:rPr>
      </w:pPr>
    </w:p>
    <w:p w14:paraId="0B980344" w14:textId="77777777" w:rsidR="00A37F97" w:rsidRPr="00284EA8" w:rsidRDefault="00A37F97" w:rsidP="00CF20E8">
      <w:pPr>
        <w:numPr>
          <w:ilvl w:val="0"/>
          <w:numId w:val="32"/>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eastAsia="es-ES_tradnl"/>
        </w:rPr>
      </w:pPr>
      <w:r w:rsidRPr="00284EA8">
        <w:rPr>
          <w:rFonts w:ascii="Century Gothic" w:hAnsi="Century Gothic" w:cs="Arial"/>
          <w:lang w:eastAsia="es-ES_tradnl"/>
        </w:rPr>
        <w:t>De respeto y valoración de la heterogeneidad y diversidad.</w:t>
      </w:r>
    </w:p>
    <w:p w14:paraId="61C20046"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6A915C96" w14:textId="77777777" w:rsidR="00A37F97" w:rsidRPr="00284EA8"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CAPÍTULO SEGUNDO</w:t>
      </w:r>
    </w:p>
    <w:p w14:paraId="6599DA8E" w14:textId="77777777" w:rsidR="00A37F97" w:rsidRPr="00284EA8"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DE LOS DERECHOS DE LOS PUEBLOS Y COMUNIDADES INDÍGENAS</w:t>
      </w:r>
    </w:p>
    <w:p w14:paraId="5A626149" w14:textId="77777777" w:rsidR="00A37F97" w:rsidRPr="00284EA8" w:rsidRDefault="00A37F97" w:rsidP="00BA3E7C">
      <w:pPr>
        <w:spacing w:line="360" w:lineRule="auto"/>
        <w:ind w:right="48"/>
        <w:jc w:val="both"/>
        <w:rPr>
          <w:rFonts w:ascii="Century Gothic" w:hAnsi="Century Gothic" w:cs="Arial"/>
          <w:bCs/>
          <w:lang w:val="es-ES_tradnl" w:eastAsia="es-ES_tradnl"/>
        </w:rPr>
      </w:pPr>
    </w:p>
    <w:p w14:paraId="0B3B1659" w14:textId="77777777" w:rsidR="00A37F97"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Artículo 8.</w:t>
      </w:r>
      <w:r w:rsidRPr="00284EA8">
        <w:rPr>
          <w:rFonts w:ascii="Century Gothic" w:hAnsi="Century Gothic" w:cs="Arial"/>
          <w:lang w:val="es-ES_tradnl" w:eastAsia="es-ES_tradnl"/>
        </w:rPr>
        <w:t xml:space="preserve"> E</w:t>
      </w:r>
      <w:r w:rsidRPr="00284EA8">
        <w:rPr>
          <w:rFonts w:ascii="Century Gothic" w:hAnsi="Century Gothic" w:cs="Arial"/>
          <w:bCs/>
          <w:lang w:val="es-ES_tradnl" w:eastAsia="es-ES_tradnl"/>
        </w:rPr>
        <w:t xml:space="preserve">n ejercicio de su autonomía, libre determinación </w:t>
      </w:r>
      <w:r w:rsidRPr="00284EA8">
        <w:rPr>
          <w:rFonts w:ascii="Century Gothic" w:hAnsi="Century Gothic" w:cs="Arial"/>
          <w:lang w:val="es-ES_tradnl" w:eastAsia="es-ES_tradnl"/>
        </w:rPr>
        <w:t>y en concordancia a sus Sistemas Normativos Internos, se reconoce su derecho a:</w:t>
      </w:r>
    </w:p>
    <w:p w14:paraId="74D50C3A" w14:textId="77777777" w:rsidR="00A37F97" w:rsidRPr="00284EA8" w:rsidRDefault="00A37F97" w:rsidP="00BA3E7C">
      <w:pPr>
        <w:spacing w:line="360" w:lineRule="auto"/>
        <w:ind w:right="48"/>
        <w:jc w:val="both"/>
        <w:rPr>
          <w:rFonts w:ascii="Century Gothic" w:hAnsi="Century Gothic" w:cs="Arial"/>
          <w:bCs/>
          <w:lang w:val="es-ES_tradnl" w:eastAsia="es-ES_tradnl"/>
        </w:rPr>
      </w:pPr>
    </w:p>
    <w:p w14:paraId="2C42FA3E" w14:textId="77777777" w:rsidR="00A37F97" w:rsidRDefault="00A37F97" w:rsidP="00CF20E8">
      <w:pPr>
        <w:numPr>
          <w:ilvl w:val="0"/>
          <w:numId w:val="24"/>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 xml:space="preserve">La autodefinición y </w:t>
      </w:r>
      <w:proofErr w:type="spellStart"/>
      <w:r w:rsidRPr="00284EA8">
        <w:rPr>
          <w:rFonts w:ascii="Century Gothic" w:hAnsi="Century Gothic" w:cs="Arial"/>
        </w:rPr>
        <w:t>autoadscripción</w:t>
      </w:r>
      <w:proofErr w:type="spellEnd"/>
      <w:r w:rsidRPr="00284EA8">
        <w:rPr>
          <w:rFonts w:ascii="Century Gothic" w:hAnsi="Century Gothic" w:cs="Arial"/>
        </w:rPr>
        <w:t xml:space="preserve">, </w:t>
      </w:r>
      <w:r w:rsidRPr="00B1681C">
        <w:rPr>
          <w:rFonts w:ascii="Century Gothic" w:hAnsi="Century Gothic" w:cs="Arial"/>
        </w:rPr>
        <w:t>así como de sus integrantes.</w:t>
      </w:r>
    </w:p>
    <w:p w14:paraId="2086E907" w14:textId="77777777" w:rsidR="00A37F97" w:rsidRPr="00284EA8" w:rsidRDefault="00A37F97" w:rsidP="00CF20E8">
      <w:pPr>
        <w:spacing w:line="360" w:lineRule="auto"/>
        <w:ind w:left="360" w:right="48" w:hanging="425"/>
        <w:jc w:val="both"/>
        <w:rPr>
          <w:rFonts w:ascii="Century Gothic" w:hAnsi="Century Gothic" w:cs="Arial"/>
        </w:rPr>
      </w:pPr>
    </w:p>
    <w:p w14:paraId="72A67679" w14:textId="77777777" w:rsidR="00A37F97" w:rsidRDefault="00A37F97" w:rsidP="008E7D2A">
      <w:pPr>
        <w:numPr>
          <w:ilvl w:val="0"/>
          <w:numId w:val="24"/>
        </w:numPr>
        <w:overflowPunct w:val="0"/>
        <w:autoSpaceDE w:val="0"/>
        <w:autoSpaceDN w:val="0"/>
        <w:adjustRightInd w:val="0"/>
        <w:spacing w:line="360" w:lineRule="auto"/>
        <w:ind w:left="567" w:right="48" w:hanging="283"/>
        <w:jc w:val="both"/>
        <w:textAlignment w:val="baseline"/>
        <w:rPr>
          <w:rFonts w:ascii="Century Gothic" w:hAnsi="Century Gothic" w:cs="Arial"/>
        </w:rPr>
      </w:pPr>
      <w:r w:rsidRPr="00284EA8">
        <w:rPr>
          <w:rFonts w:ascii="Century Gothic" w:hAnsi="Century Gothic" w:cs="Arial"/>
        </w:rPr>
        <w:t>Elegir sus autoridades y representantes, en igualdad de condiciones entre mujeres y hombres, quienes en cumplimiento a los mandatos de la comunidad se hará obedecer por la misma.</w:t>
      </w:r>
    </w:p>
    <w:p w14:paraId="771C045A" w14:textId="77777777" w:rsidR="00A37F97" w:rsidRPr="00284EA8" w:rsidRDefault="00A37F97" w:rsidP="00CF20E8">
      <w:pPr>
        <w:spacing w:line="360" w:lineRule="auto"/>
        <w:ind w:right="48" w:hanging="425"/>
        <w:jc w:val="both"/>
        <w:rPr>
          <w:rFonts w:ascii="Century Gothic" w:hAnsi="Century Gothic" w:cs="Arial"/>
        </w:rPr>
      </w:pPr>
    </w:p>
    <w:p w14:paraId="08DFEF67" w14:textId="31C5319B" w:rsidR="00A37F97" w:rsidRDefault="008E7D2A" w:rsidP="00CF20E8">
      <w:pPr>
        <w:numPr>
          <w:ilvl w:val="0"/>
          <w:numId w:val="24"/>
        </w:numPr>
        <w:overflowPunct w:val="0"/>
        <w:autoSpaceDE w:val="0"/>
        <w:autoSpaceDN w:val="0"/>
        <w:adjustRightInd w:val="0"/>
        <w:spacing w:line="360" w:lineRule="auto"/>
        <w:ind w:left="709" w:right="48" w:hanging="425"/>
        <w:jc w:val="both"/>
        <w:textAlignment w:val="baseline"/>
        <w:rPr>
          <w:rFonts w:ascii="Century Gothic" w:hAnsi="Century Gothic" w:cs="Arial"/>
        </w:rPr>
      </w:pPr>
      <w:r>
        <w:rPr>
          <w:rFonts w:ascii="Century Gothic" w:hAnsi="Century Gothic" w:cs="Arial"/>
        </w:rPr>
        <w:t xml:space="preserve"> </w:t>
      </w:r>
      <w:r w:rsidR="00A37F97" w:rsidRPr="00284EA8">
        <w:rPr>
          <w:rFonts w:ascii="Century Gothic" w:hAnsi="Century Gothic" w:cs="Arial"/>
        </w:rPr>
        <w:t>Ejercer sus formas internas de organización política, económica, social, cultural y territorial.</w:t>
      </w:r>
    </w:p>
    <w:p w14:paraId="11EFFBE4" w14:textId="77777777" w:rsidR="00A37F97" w:rsidRPr="00284EA8" w:rsidRDefault="00A37F97" w:rsidP="00BA3E7C">
      <w:pPr>
        <w:spacing w:line="360" w:lineRule="auto"/>
        <w:ind w:right="48"/>
        <w:jc w:val="both"/>
        <w:rPr>
          <w:rFonts w:ascii="Century Gothic" w:hAnsi="Century Gothic" w:cs="Arial"/>
        </w:rPr>
      </w:pPr>
    </w:p>
    <w:p w14:paraId="3E9F1985" w14:textId="77777777" w:rsidR="00A37F97" w:rsidRDefault="00A37F97" w:rsidP="00CF20E8">
      <w:pPr>
        <w:numPr>
          <w:ilvl w:val="0"/>
          <w:numId w:val="24"/>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 xml:space="preserve">Ser consultados a fin de otorgar o no, su consentimiento libre, previo e informado, </w:t>
      </w:r>
      <w:r w:rsidRPr="00284EA8">
        <w:rPr>
          <w:rFonts w:ascii="Century Gothic" w:hAnsi="Century Gothic" w:cs="Arial"/>
          <w:lang w:val="es-ES_tradnl"/>
        </w:rPr>
        <w:t xml:space="preserve">mediante procedimientos culturalmente adecuados y a través de sus instituciones representativas, </w:t>
      </w:r>
      <w:r w:rsidRPr="00284EA8">
        <w:rPr>
          <w:rFonts w:ascii="Century Gothic" w:hAnsi="Century Gothic" w:cs="Arial"/>
        </w:rPr>
        <w:t>cada vez que se prevean medidas legislativas o administrativas susceptibles de afectarles directamente.</w:t>
      </w:r>
    </w:p>
    <w:p w14:paraId="78A2C5ED" w14:textId="77777777" w:rsidR="00A37F97" w:rsidRPr="00284EA8" w:rsidRDefault="00A37F97" w:rsidP="00CF20E8">
      <w:pPr>
        <w:spacing w:line="360" w:lineRule="auto"/>
        <w:ind w:right="48" w:hanging="425"/>
        <w:jc w:val="both"/>
        <w:rPr>
          <w:rFonts w:ascii="Century Gothic" w:hAnsi="Century Gothic" w:cs="Arial"/>
        </w:rPr>
      </w:pPr>
    </w:p>
    <w:p w14:paraId="1790014C" w14:textId="77777777" w:rsidR="00A37F97" w:rsidRDefault="00A37F97" w:rsidP="008E7D2A">
      <w:pPr>
        <w:numPr>
          <w:ilvl w:val="0"/>
          <w:numId w:val="24"/>
        </w:numPr>
        <w:overflowPunct w:val="0"/>
        <w:autoSpaceDE w:val="0"/>
        <w:autoSpaceDN w:val="0"/>
        <w:adjustRightInd w:val="0"/>
        <w:spacing w:line="360" w:lineRule="auto"/>
        <w:ind w:left="567" w:right="48" w:hanging="283"/>
        <w:jc w:val="both"/>
        <w:textAlignment w:val="baseline"/>
        <w:rPr>
          <w:rFonts w:ascii="Century Gothic" w:hAnsi="Century Gothic" w:cs="Arial"/>
        </w:rPr>
      </w:pPr>
      <w:r w:rsidRPr="00284EA8">
        <w:rPr>
          <w:rFonts w:ascii="Century Gothic" w:hAnsi="Century Gothic" w:cs="Arial"/>
        </w:rPr>
        <w:t>Participar e intervenir en las decisiones de la administración pública, así como en los ámbitos de la vida política, económica, social, cultural, territorial y aprovechamiento de los bienes y recursos naturales.</w:t>
      </w:r>
    </w:p>
    <w:p w14:paraId="0A8E7F2E" w14:textId="77777777" w:rsidR="00A37F97" w:rsidRPr="00284EA8" w:rsidRDefault="00A37F97" w:rsidP="00CF20E8">
      <w:pPr>
        <w:spacing w:line="360" w:lineRule="auto"/>
        <w:ind w:right="48" w:hanging="425"/>
        <w:jc w:val="both"/>
        <w:rPr>
          <w:rFonts w:ascii="Century Gothic" w:hAnsi="Century Gothic" w:cs="Arial"/>
        </w:rPr>
      </w:pPr>
    </w:p>
    <w:p w14:paraId="17B1AE87" w14:textId="77777777" w:rsidR="00A37F97" w:rsidRDefault="00A37F97" w:rsidP="00CF20E8">
      <w:pPr>
        <w:numPr>
          <w:ilvl w:val="0"/>
          <w:numId w:val="24"/>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lastRenderedPageBreak/>
        <w:t xml:space="preserve"> Tomar decisiones a través de sus instituciones y mecanismos, así como fortalecerlos.</w:t>
      </w:r>
    </w:p>
    <w:p w14:paraId="168127F8" w14:textId="77777777" w:rsidR="00A37F97" w:rsidRPr="00284EA8" w:rsidRDefault="00A37F97" w:rsidP="00CF20E8">
      <w:pPr>
        <w:spacing w:line="360" w:lineRule="auto"/>
        <w:ind w:right="48" w:hanging="425"/>
        <w:jc w:val="both"/>
        <w:rPr>
          <w:rFonts w:ascii="Century Gothic" w:hAnsi="Century Gothic" w:cs="Arial"/>
        </w:rPr>
      </w:pPr>
    </w:p>
    <w:p w14:paraId="73E70E09" w14:textId="77777777" w:rsidR="00A37F97" w:rsidRDefault="00A37F97" w:rsidP="00CF20E8">
      <w:pPr>
        <w:numPr>
          <w:ilvl w:val="0"/>
          <w:numId w:val="24"/>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Desarrollar, proteger, preservar, controlar, utilizar y enriquecer su idioma, prácticas rituales, valores y, en general, su patrimonio biocultural, material e inmaterial.</w:t>
      </w:r>
    </w:p>
    <w:p w14:paraId="02127146" w14:textId="77777777" w:rsidR="00A37F97" w:rsidRPr="00284EA8" w:rsidRDefault="00A37F97" w:rsidP="00CF20E8">
      <w:pPr>
        <w:spacing w:line="360" w:lineRule="auto"/>
        <w:ind w:right="48" w:hanging="425"/>
        <w:jc w:val="both"/>
        <w:rPr>
          <w:rFonts w:ascii="Century Gothic" w:hAnsi="Century Gothic" w:cs="Arial"/>
        </w:rPr>
      </w:pPr>
    </w:p>
    <w:p w14:paraId="1890439A" w14:textId="1D086CBD" w:rsidR="00A37F97" w:rsidRDefault="008E7D2A" w:rsidP="008E7D2A">
      <w:pPr>
        <w:numPr>
          <w:ilvl w:val="0"/>
          <w:numId w:val="24"/>
        </w:numPr>
        <w:overflowPunct w:val="0"/>
        <w:autoSpaceDE w:val="0"/>
        <w:autoSpaceDN w:val="0"/>
        <w:adjustRightInd w:val="0"/>
        <w:spacing w:line="360" w:lineRule="auto"/>
        <w:ind w:left="851" w:right="48" w:hanging="567"/>
        <w:jc w:val="both"/>
        <w:textAlignment w:val="baseline"/>
        <w:rPr>
          <w:rFonts w:ascii="Century Gothic" w:hAnsi="Century Gothic" w:cs="Arial"/>
        </w:rPr>
      </w:pPr>
      <w:r>
        <w:rPr>
          <w:rFonts w:ascii="Century Gothic" w:hAnsi="Century Gothic" w:cs="Arial"/>
        </w:rPr>
        <w:t xml:space="preserve"> </w:t>
      </w:r>
      <w:r w:rsidR="00A37F97" w:rsidRPr="00284EA8">
        <w:rPr>
          <w:rFonts w:ascii="Century Gothic" w:hAnsi="Century Gothic" w:cs="Arial"/>
        </w:rPr>
        <w:t xml:space="preserve">Participar en la formulación, aplicación y evaluación de los planes y </w:t>
      </w:r>
      <w:r>
        <w:rPr>
          <w:rFonts w:ascii="Century Gothic" w:hAnsi="Century Gothic" w:cs="Arial"/>
        </w:rPr>
        <w:t xml:space="preserve">  </w:t>
      </w:r>
      <w:r w:rsidR="00A37F97" w:rsidRPr="00284EA8">
        <w:rPr>
          <w:rFonts w:ascii="Century Gothic" w:hAnsi="Century Gothic" w:cs="Arial"/>
        </w:rPr>
        <w:t>programas para el desarrollo gubernamental.</w:t>
      </w:r>
    </w:p>
    <w:p w14:paraId="717E3520" w14:textId="77777777" w:rsidR="00A37F97" w:rsidRPr="00284EA8" w:rsidRDefault="00A37F97" w:rsidP="00CF20E8">
      <w:pPr>
        <w:spacing w:line="360" w:lineRule="auto"/>
        <w:ind w:right="48" w:hanging="425"/>
        <w:jc w:val="both"/>
        <w:rPr>
          <w:rFonts w:ascii="Century Gothic" w:hAnsi="Century Gothic" w:cs="Arial"/>
        </w:rPr>
      </w:pPr>
    </w:p>
    <w:p w14:paraId="11C8F6BA" w14:textId="67405F35" w:rsidR="00A37F97" w:rsidRDefault="008E7D2A" w:rsidP="00CF20E8">
      <w:pPr>
        <w:numPr>
          <w:ilvl w:val="0"/>
          <w:numId w:val="24"/>
        </w:numPr>
        <w:overflowPunct w:val="0"/>
        <w:autoSpaceDE w:val="0"/>
        <w:autoSpaceDN w:val="0"/>
        <w:adjustRightInd w:val="0"/>
        <w:spacing w:line="360" w:lineRule="auto"/>
        <w:ind w:left="709" w:right="48" w:hanging="425"/>
        <w:jc w:val="both"/>
        <w:textAlignment w:val="baseline"/>
        <w:rPr>
          <w:rFonts w:ascii="Century Gothic" w:hAnsi="Century Gothic" w:cs="Arial"/>
        </w:rPr>
      </w:pPr>
      <w:r>
        <w:rPr>
          <w:rFonts w:ascii="Century Gothic" w:hAnsi="Century Gothic" w:cs="Arial"/>
        </w:rPr>
        <w:t xml:space="preserve"> </w:t>
      </w:r>
      <w:r w:rsidR="00A37F97" w:rsidRPr="00284EA8">
        <w:rPr>
          <w:rFonts w:ascii="Century Gothic" w:hAnsi="Century Gothic" w:cs="Arial"/>
        </w:rPr>
        <w:t>Determinar su propio desarrollo económico, social, cultural y a procurar su bienestar.</w:t>
      </w:r>
    </w:p>
    <w:p w14:paraId="5E301D94" w14:textId="77777777" w:rsidR="00A37F97" w:rsidRPr="00284EA8" w:rsidRDefault="00A37F97" w:rsidP="00CF20E8">
      <w:pPr>
        <w:spacing w:line="360" w:lineRule="auto"/>
        <w:ind w:right="48" w:hanging="425"/>
        <w:jc w:val="both"/>
        <w:rPr>
          <w:rFonts w:ascii="Century Gothic" w:hAnsi="Century Gothic" w:cs="Arial"/>
        </w:rPr>
      </w:pPr>
    </w:p>
    <w:p w14:paraId="76EBAFEC" w14:textId="77777777" w:rsidR="00A37F97" w:rsidRDefault="00A37F97" w:rsidP="00CF20E8">
      <w:pPr>
        <w:numPr>
          <w:ilvl w:val="0"/>
          <w:numId w:val="24"/>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Diseñar e implementar sus propios sistemas de educación y salud.</w:t>
      </w:r>
    </w:p>
    <w:p w14:paraId="4AC8E5EC" w14:textId="77777777" w:rsidR="00A37F97" w:rsidRPr="00284EA8" w:rsidRDefault="00A37F97" w:rsidP="00CF20E8">
      <w:pPr>
        <w:spacing w:line="360" w:lineRule="auto"/>
        <w:ind w:right="48" w:hanging="425"/>
        <w:jc w:val="both"/>
        <w:rPr>
          <w:rFonts w:ascii="Century Gothic" w:hAnsi="Century Gothic" w:cs="Arial"/>
        </w:rPr>
      </w:pPr>
    </w:p>
    <w:p w14:paraId="18296BDF" w14:textId="2B915836" w:rsidR="00A37F97" w:rsidRDefault="008E7D2A" w:rsidP="00CF20E8">
      <w:pPr>
        <w:numPr>
          <w:ilvl w:val="0"/>
          <w:numId w:val="24"/>
        </w:numPr>
        <w:tabs>
          <w:tab w:val="left" w:pos="993"/>
        </w:tabs>
        <w:overflowPunct w:val="0"/>
        <w:autoSpaceDE w:val="0"/>
        <w:autoSpaceDN w:val="0"/>
        <w:adjustRightInd w:val="0"/>
        <w:spacing w:line="360" w:lineRule="auto"/>
        <w:ind w:left="709" w:right="48" w:hanging="425"/>
        <w:jc w:val="both"/>
        <w:textAlignment w:val="baseline"/>
        <w:rPr>
          <w:rFonts w:ascii="Century Gothic" w:hAnsi="Century Gothic" w:cs="Arial"/>
        </w:rPr>
      </w:pPr>
      <w:r>
        <w:rPr>
          <w:rFonts w:ascii="Century Gothic" w:hAnsi="Century Gothic" w:cs="Arial"/>
        </w:rPr>
        <w:t xml:space="preserve"> </w:t>
      </w:r>
      <w:r w:rsidR="00A37F97" w:rsidRPr="00284EA8">
        <w:rPr>
          <w:rFonts w:ascii="Century Gothic" w:hAnsi="Century Gothic" w:cs="Arial"/>
        </w:rPr>
        <w:t>Llevar a cabo sus formas de impartir justicia al interior de la comunidad en un marco que respete el pacto federal y</w:t>
      </w:r>
      <w:r w:rsidR="003A41D6">
        <w:rPr>
          <w:rFonts w:ascii="Century Gothic" w:hAnsi="Century Gothic" w:cs="Arial"/>
        </w:rPr>
        <w:t xml:space="preserve"> la</w:t>
      </w:r>
      <w:r w:rsidR="00A37F97" w:rsidRPr="00284EA8">
        <w:rPr>
          <w:rFonts w:ascii="Century Gothic" w:hAnsi="Century Gothic" w:cs="Arial"/>
        </w:rPr>
        <w:t xml:space="preserve"> soberanía de los estados.</w:t>
      </w:r>
    </w:p>
    <w:p w14:paraId="081C1B63" w14:textId="77777777" w:rsidR="00A37F97" w:rsidRPr="00284EA8" w:rsidRDefault="00A37F97" w:rsidP="00CF20E8">
      <w:pPr>
        <w:tabs>
          <w:tab w:val="left" w:pos="993"/>
        </w:tabs>
        <w:spacing w:line="360" w:lineRule="auto"/>
        <w:ind w:right="48" w:hanging="425"/>
        <w:jc w:val="both"/>
        <w:rPr>
          <w:rFonts w:ascii="Century Gothic" w:hAnsi="Century Gothic" w:cs="Arial"/>
        </w:rPr>
      </w:pPr>
    </w:p>
    <w:p w14:paraId="3953627B" w14:textId="77777777" w:rsidR="00A37F97" w:rsidRDefault="00A37F97" w:rsidP="00CF20E8">
      <w:pPr>
        <w:numPr>
          <w:ilvl w:val="0"/>
          <w:numId w:val="24"/>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La libre asociación.</w:t>
      </w:r>
    </w:p>
    <w:p w14:paraId="4EF5E764" w14:textId="77777777" w:rsidR="00A37F97" w:rsidRPr="00284EA8" w:rsidRDefault="00A37F97" w:rsidP="00BA3E7C">
      <w:pPr>
        <w:spacing w:line="360" w:lineRule="auto"/>
        <w:ind w:right="48"/>
        <w:jc w:val="both"/>
        <w:rPr>
          <w:rFonts w:ascii="Century Gothic" w:hAnsi="Century Gothic" w:cs="Arial"/>
        </w:rPr>
      </w:pPr>
    </w:p>
    <w:p w14:paraId="38EDF777" w14:textId="77777777" w:rsidR="00B83A6D" w:rsidRDefault="00B83A6D" w:rsidP="00CF20E8">
      <w:pPr>
        <w:numPr>
          <w:ilvl w:val="0"/>
          <w:numId w:val="24"/>
        </w:numPr>
        <w:overflowPunct w:val="0"/>
        <w:autoSpaceDE w:val="0"/>
        <w:autoSpaceDN w:val="0"/>
        <w:adjustRightInd w:val="0"/>
        <w:spacing w:line="360" w:lineRule="auto"/>
        <w:ind w:left="709" w:right="48" w:hanging="425"/>
        <w:jc w:val="both"/>
        <w:textAlignment w:val="baseline"/>
        <w:rPr>
          <w:rFonts w:ascii="Century Gothic" w:hAnsi="Century Gothic" w:cs="Arial"/>
        </w:rPr>
      </w:pPr>
      <w:r>
        <w:rPr>
          <w:rFonts w:ascii="Century Gothic" w:hAnsi="Century Gothic" w:cs="Arial"/>
          <w:lang w:eastAsia="es-ES_tradnl"/>
        </w:rPr>
        <w:t>Al acceso pleno a la jurisdicción del Estado.</w:t>
      </w:r>
    </w:p>
    <w:p w14:paraId="2C86BB8D" w14:textId="77777777" w:rsidR="00B83A6D" w:rsidRDefault="00B83A6D" w:rsidP="00CF20E8">
      <w:pPr>
        <w:pStyle w:val="Prrafodelista"/>
        <w:ind w:left="709" w:right="48" w:hanging="425"/>
        <w:rPr>
          <w:rFonts w:ascii="Century Gothic" w:hAnsi="Century Gothic" w:cs="Arial"/>
          <w:lang w:val="es-ES_tradnl" w:eastAsia="es-ES_tradnl"/>
        </w:rPr>
      </w:pPr>
    </w:p>
    <w:p w14:paraId="307B7DBA" w14:textId="53223B3A" w:rsidR="00B83A6D" w:rsidRPr="00B83A6D" w:rsidRDefault="00B83A6D" w:rsidP="008E7D2A">
      <w:pPr>
        <w:numPr>
          <w:ilvl w:val="0"/>
          <w:numId w:val="24"/>
        </w:numPr>
        <w:overflowPunct w:val="0"/>
        <w:autoSpaceDE w:val="0"/>
        <w:autoSpaceDN w:val="0"/>
        <w:adjustRightInd w:val="0"/>
        <w:spacing w:line="360" w:lineRule="auto"/>
        <w:ind w:left="851" w:right="48" w:hanging="567"/>
        <w:jc w:val="both"/>
        <w:textAlignment w:val="baseline"/>
        <w:rPr>
          <w:rFonts w:ascii="Century Gothic" w:hAnsi="Century Gothic" w:cs="Arial"/>
        </w:rPr>
      </w:pPr>
      <w:r>
        <w:rPr>
          <w:rFonts w:ascii="Century Gothic" w:hAnsi="Century Gothic" w:cs="Arial"/>
          <w:lang w:val="es-ES_tradnl" w:eastAsia="es-ES_tradnl"/>
        </w:rPr>
        <w:lastRenderedPageBreak/>
        <w:t xml:space="preserve">Asistencia en cualquier acto de la administración pública o de los Poderes </w:t>
      </w:r>
      <w:r w:rsidR="008E7D2A">
        <w:rPr>
          <w:rFonts w:ascii="Century Gothic" w:hAnsi="Century Gothic" w:cs="Arial"/>
          <w:lang w:val="es-ES_tradnl" w:eastAsia="es-ES_tradnl"/>
        </w:rPr>
        <w:t xml:space="preserve"> </w:t>
      </w:r>
      <w:r>
        <w:rPr>
          <w:rFonts w:ascii="Century Gothic" w:hAnsi="Century Gothic" w:cs="Arial"/>
          <w:lang w:val="es-ES_tradnl" w:eastAsia="es-ES_tradnl"/>
        </w:rPr>
        <w:t xml:space="preserve">del Estado, por </w:t>
      </w:r>
      <w:r w:rsidRPr="00284EA8">
        <w:rPr>
          <w:rFonts w:ascii="Century Gothic" w:hAnsi="Century Gothic" w:cs="Arial"/>
          <w:lang w:val="es-ES_tradnl" w:eastAsia="es-ES_tradnl"/>
        </w:rPr>
        <w:t>personas traductoras, intérpretes y</w:t>
      </w:r>
      <w:r w:rsidR="008E7D2A">
        <w:rPr>
          <w:rFonts w:ascii="Century Gothic" w:hAnsi="Century Gothic" w:cs="Arial"/>
          <w:lang w:val="es-ES_tradnl" w:eastAsia="es-ES_tradnl"/>
        </w:rPr>
        <w:t>,</w:t>
      </w:r>
      <w:r w:rsidRPr="00284EA8">
        <w:rPr>
          <w:rFonts w:ascii="Century Gothic" w:hAnsi="Century Gothic" w:cs="Arial"/>
          <w:lang w:val="es-ES_tradnl" w:eastAsia="es-ES_tradnl"/>
        </w:rPr>
        <w:t xml:space="preserve"> en su caso</w:t>
      </w:r>
      <w:r w:rsidR="003A41D6">
        <w:rPr>
          <w:rFonts w:ascii="Century Gothic" w:hAnsi="Century Gothic" w:cs="Arial"/>
          <w:lang w:val="es-ES_tradnl" w:eastAsia="es-ES_tradnl"/>
        </w:rPr>
        <w:t>,</w:t>
      </w:r>
      <w:r w:rsidRPr="00284EA8">
        <w:rPr>
          <w:rFonts w:ascii="Century Gothic" w:hAnsi="Century Gothic" w:cs="Arial"/>
          <w:lang w:val="es-ES_tradnl" w:eastAsia="es-ES_tradnl"/>
        </w:rPr>
        <w:t xml:space="preserve"> defensoras</w:t>
      </w:r>
      <w:r>
        <w:rPr>
          <w:rFonts w:ascii="Century Gothic" w:hAnsi="Century Gothic" w:cs="Arial"/>
          <w:lang w:val="es-ES_tradnl" w:eastAsia="es-ES_tradnl"/>
        </w:rPr>
        <w:t>.</w:t>
      </w:r>
    </w:p>
    <w:p w14:paraId="7F2C7AE6" w14:textId="77777777" w:rsidR="00B83A6D" w:rsidRDefault="00B83A6D" w:rsidP="00CF20E8">
      <w:pPr>
        <w:pStyle w:val="Prrafodelista"/>
        <w:ind w:left="709" w:right="48" w:hanging="425"/>
        <w:rPr>
          <w:rFonts w:ascii="Century Gothic" w:hAnsi="Century Gothic" w:cs="Arial"/>
          <w:lang w:val="es-ES_tradnl" w:eastAsia="es-ES_tradnl"/>
        </w:rPr>
      </w:pPr>
    </w:p>
    <w:p w14:paraId="4ABAD7F2" w14:textId="0C9304D1" w:rsidR="00A37F97" w:rsidRPr="005714EF" w:rsidRDefault="00B83A6D" w:rsidP="008E7D2A">
      <w:pPr>
        <w:numPr>
          <w:ilvl w:val="0"/>
          <w:numId w:val="24"/>
        </w:numPr>
        <w:overflowPunct w:val="0"/>
        <w:autoSpaceDE w:val="0"/>
        <w:autoSpaceDN w:val="0"/>
        <w:adjustRightInd w:val="0"/>
        <w:spacing w:line="360" w:lineRule="auto"/>
        <w:ind w:left="851" w:right="48" w:hanging="567"/>
        <w:jc w:val="both"/>
        <w:textAlignment w:val="baseline"/>
        <w:rPr>
          <w:rFonts w:ascii="Century Gothic" w:hAnsi="Century Gothic" w:cs="Arial"/>
        </w:rPr>
      </w:pPr>
      <w:r w:rsidRPr="00284EA8">
        <w:rPr>
          <w:rFonts w:ascii="Century Gothic" w:hAnsi="Century Gothic" w:cs="Arial"/>
          <w:lang w:val="es-ES_tradnl" w:eastAsia="es-ES_tradnl"/>
        </w:rPr>
        <w:t xml:space="preserve"> </w:t>
      </w:r>
      <w:r w:rsidR="00A37F97" w:rsidRPr="00284EA8">
        <w:rPr>
          <w:rFonts w:ascii="Century Gothic" w:hAnsi="Century Gothic" w:cs="Arial"/>
          <w:lang w:val="es-ES_tradnl" w:eastAsia="es-ES_tradnl"/>
        </w:rPr>
        <w:t>Al acceso a la información, gestión y servicios en su idioma, el Estado garantizará la adopción e instrumentación de las medidas necesarias para tal fin.</w:t>
      </w:r>
    </w:p>
    <w:p w14:paraId="7CFB38F9" w14:textId="77777777" w:rsidR="00A37F97" w:rsidRPr="00284EA8" w:rsidRDefault="00A37F97" w:rsidP="00CF20E8">
      <w:pPr>
        <w:spacing w:line="360" w:lineRule="auto"/>
        <w:ind w:left="709" w:right="48" w:hanging="425"/>
        <w:jc w:val="both"/>
        <w:rPr>
          <w:rFonts w:ascii="Century Gothic" w:hAnsi="Century Gothic" w:cs="Arial"/>
        </w:rPr>
      </w:pPr>
    </w:p>
    <w:p w14:paraId="4CC5B566" w14:textId="77777777" w:rsidR="00A37F97" w:rsidRPr="00284EA8" w:rsidRDefault="00A37F97" w:rsidP="008E7D2A">
      <w:pPr>
        <w:numPr>
          <w:ilvl w:val="0"/>
          <w:numId w:val="24"/>
        </w:numPr>
        <w:overflowPunct w:val="0"/>
        <w:autoSpaceDE w:val="0"/>
        <w:autoSpaceDN w:val="0"/>
        <w:adjustRightInd w:val="0"/>
        <w:spacing w:line="360" w:lineRule="auto"/>
        <w:ind w:left="851" w:right="48" w:hanging="567"/>
        <w:jc w:val="both"/>
        <w:textAlignment w:val="baseline"/>
        <w:rPr>
          <w:rFonts w:ascii="Century Gothic" w:hAnsi="Century Gothic" w:cs="Arial"/>
          <w:lang w:val="es-ES_tradnl" w:eastAsia="es-ES_tradnl"/>
        </w:rPr>
      </w:pPr>
      <w:r w:rsidRPr="00284EA8">
        <w:rPr>
          <w:rFonts w:ascii="Century Gothic" w:hAnsi="Century Gothic" w:cs="Arial"/>
        </w:rPr>
        <w:t xml:space="preserve">Aquellos que establezca la presente Ley y demás ordenamientos aplicables.  </w:t>
      </w:r>
    </w:p>
    <w:p w14:paraId="57CCD728" w14:textId="77777777" w:rsidR="00A37F97" w:rsidRPr="00284EA8" w:rsidRDefault="00A37F97" w:rsidP="00BA3E7C">
      <w:pPr>
        <w:spacing w:line="360" w:lineRule="auto"/>
        <w:ind w:right="48"/>
        <w:jc w:val="both"/>
        <w:rPr>
          <w:rFonts w:ascii="Century Gothic" w:hAnsi="Century Gothic" w:cs="Arial"/>
        </w:rPr>
      </w:pPr>
    </w:p>
    <w:p w14:paraId="6866EFD9"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9.</w:t>
      </w:r>
      <w:r w:rsidRPr="00284EA8">
        <w:rPr>
          <w:rFonts w:ascii="Century Gothic" w:hAnsi="Century Gothic" w:cs="Arial"/>
          <w:lang w:val="es-ES_tradnl" w:eastAsia="es-ES_tradnl"/>
        </w:rPr>
        <w:t xml:space="preserve"> </w:t>
      </w:r>
      <w:r w:rsidRPr="00284EA8">
        <w:rPr>
          <w:rFonts w:ascii="Century Gothic" w:hAnsi="Century Gothic" w:cs="Arial"/>
        </w:rPr>
        <w:t>Los pueblos y comunidades indígenas podrán desarrollar su sistema médico tradicional y hacer uso de él, de igual forma tendrán acceso, sin discriminación alguna, a todas las instituciones de salubridad y de servicios de salud y atención médica.</w:t>
      </w:r>
    </w:p>
    <w:p w14:paraId="500C3B43" w14:textId="77777777" w:rsidR="00A37F97" w:rsidRPr="00284EA8" w:rsidRDefault="00A37F97" w:rsidP="00BA3E7C">
      <w:pPr>
        <w:spacing w:line="360" w:lineRule="auto"/>
        <w:ind w:right="48"/>
        <w:jc w:val="both"/>
        <w:rPr>
          <w:rFonts w:ascii="Century Gothic" w:hAnsi="Century Gothic" w:cs="Arial"/>
        </w:rPr>
      </w:pPr>
    </w:p>
    <w:p w14:paraId="004A549B"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10.</w:t>
      </w:r>
      <w:r w:rsidRPr="00284EA8">
        <w:rPr>
          <w:rFonts w:ascii="Century Gothic" w:hAnsi="Century Gothic" w:cs="Arial"/>
          <w:lang w:val="es-ES_tradnl" w:eastAsia="es-ES_tradnl"/>
        </w:rPr>
        <w:t xml:space="preserve"> Se reconoce su derecho a </w:t>
      </w:r>
      <w:r w:rsidRPr="00284EA8">
        <w:rPr>
          <w:rFonts w:ascii="Century Gothic" w:hAnsi="Century Gothic" w:cs="Arial"/>
        </w:rPr>
        <w:t>recibir educación en su idioma, así como a participar en la propuesta de diseño de los planes y programas.</w:t>
      </w:r>
    </w:p>
    <w:p w14:paraId="3E9C7AED" w14:textId="77777777" w:rsidR="00A37F97" w:rsidRPr="00284EA8" w:rsidRDefault="00A37F97" w:rsidP="00BA3E7C">
      <w:pPr>
        <w:spacing w:line="360" w:lineRule="auto"/>
        <w:ind w:right="48"/>
        <w:jc w:val="both"/>
        <w:rPr>
          <w:rFonts w:ascii="Century Gothic" w:hAnsi="Century Gothic" w:cs="Arial"/>
        </w:rPr>
      </w:pPr>
    </w:p>
    <w:p w14:paraId="1424ADEB" w14:textId="77777777" w:rsidR="00A37F97" w:rsidRPr="00284EA8" w:rsidRDefault="00A37F97" w:rsidP="00BA3E7C">
      <w:pPr>
        <w:spacing w:line="360" w:lineRule="auto"/>
        <w:ind w:right="48"/>
        <w:jc w:val="center"/>
        <w:rPr>
          <w:rFonts w:ascii="Century Gothic" w:hAnsi="Century Gothic" w:cs="Arial"/>
          <w:b/>
          <w:lang w:val="es-ES_tradnl" w:eastAsia="es-ES_tradnl"/>
        </w:rPr>
      </w:pPr>
      <w:r>
        <w:rPr>
          <w:rFonts w:ascii="Century Gothic" w:hAnsi="Century Gothic" w:cs="Arial"/>
          <w:b/>
          <w:lang w:val="es-ES_tradnl" w:eastAsia="es-ES_tradnl"/>
        </w:rPr>
        <w:t>CAPÍ</w:t>
      </w:r>
      <w:r w:rsidRPr="00284EA8">
        <w:rPr>
          <w:rFonts w:ascii="Century Gothic" w:hAnsi="Century Gothic" w:cs="Arial"/>
          <w:b/>
          <w:lang w:val="es-ES_tradnl" w:eastAsia="es-ES_tradnl"/>
        </w:rPr>
        <w:t>TULO TERCERO</w:t>
      </w:r>
    </w:p>
    <w:p w14:paraId="5E30CDBC" w14:textId="77777777" w:rsidR="00A37F97"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DE LA AUTONOMÍA Y SISTEMAS NORMATIVOS INTERNOS</w:t>
      </w:r>
    </w:p>
    <w:p w14:paraId="67A2F70E" w14:textId="77777777" w:rsidR="004A1714" w:rsidRPr="00284EA8" w:rsidRDefault="004A1714" w:rsidP="00BA3E7C">
      <w:pPr>
        <w:spacing w:line="360" w:lineRule="auto"/>
        <w:ind w:right="48"/>
        <w:jc w:val="center"/>
        <w:rPr>
          <w:rFonts w:ascii="Century Gothic" w:hAnsi="Century Gothic" w:cs="Arial"/>
          <w:b/>
          <w:lang w:val="es-ES_tradnl" w:eastAsia="es-ES_tradnl"/>
        </w:rPr>
      </w:pPr>
    </w:p>
    <w:p w14:paraId="11519C70" w14:textId="77777777"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lastRenderedPageBreak/>
        <w:t>Artículo 11.</w:t>
      </w:r>
      <w:r w:rsidRPr="00284EA8">
        <w:rPr>
          <w:rFonts w:ascii="Century Gothic" w:hAnsi="Century Gothic" w:cs="Arial"/>
          <w:lang w:val="es-ES_tradnl" w:eastAsia="es-ES_tradnl"/>
        </w:rPr>
        <w:t xml:space="preserve"> Se reconocen sus Sistemas Normativos Internos con la misma validez que las leyes estatales, sujetándose al respeto de los derechos humanos y a la dignidad e integridad de las mujeres.</w:t>
      </w:r>
    </w:p>
    <w:p w14:paraId="02EB20D3" w14:textId="77777777" w:rsidR="00A37F97" w:rsidRPr="00284EA8" w:rsidRDefault="00A37F97" w:rsidP="00BA3E7C">
      <w:pPr>
        <w:spacing w:line="360" w:lineRule="auto"/>
        <w:ind w:right="48"/>
        <w:jc w:val="both"/>
        <w:rPr>
          <w:rFonts w:ascii="Century Gothic" w:hAnsi="Century Gothic" w:cs="Arial"/>
          <w:b/>
          <w:lang w:val="es-ES_tradnl" w:eastAsia="es-ES_tradnl"/>
        </w:rPr>
      </w:pPr>
    </w:p>
    <w:p w14:paraId="1156F19B" w14:textId="77777777"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Artículo 12.</w:t>
      </w:r>
      <w:r w:rsidRPr="00284EA8">
        <w:rPr>
          <w:rFonts w:ascii="Century Gothic" w:hAnsi="Century Gothic" w:cs="Arial"/>
          <w:lang w:val="es-ES_tradnl" w:eastAsia="es-ES_tradnl"/>
        </w:rPr>
        <w:t xml:space="preserve"> Las decisiones al interior de las comunidades indígenas y, en su caso, los mecanismos para su aplicación, tendrán los alcances y consecuencias equivalentes a las determinaciones del Estado.</w:t>
      </w:r>
    </w:p>
    <w:p w14:paraId="4F7F8E91"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6B8D378D" w14:textId="79BA61F6" w:rsidR="00A37F97" w:rsidRPr="00284EA8" w:rsidRDefault="00A37F97" w:rsidP="00BA3E7C">
      <w:pPr>
        <w:spacing w:line="360" w:lineRule="auto"/>
        <w:ind w:right="48"/>
        <w:jc w:val="both"/>
        <w:rPr>
          <w:rFonts w:ascii="Century Gothic" w:hAnsi="Century Gothic" w:cs="Arial"/>
          <w:b/>
          <w:lang w:val="es-ES_tradnl" w:eastAsia="es-ES_tradnl"/>
        </w:rPr>
      </w:pPr>
      <w:r w:rsidRPr="00284EA8">
        <w:rPr>
          <w:rFonts w:ascii="Century Gothic" w:hAnsi="Century Gothic" w:cs="Arial"/>
          <w:b/>
          <w:lang w:val="es-ES_tradnl" w:eastAsia="es-ES_tradnl"/>
        </w:rPr>
        <w:t xml:space="preserve">Artículo 13. </w:t>
      </w:r>
      <w:r w:rsidRPr="00284EA8">
        <w:rPr>
          <w:rFonts w:ascii="Century Gothic" w:hAnsi="Century Gothic" w:cs="Arial"/>
          <w:lang w:val="es-ES_tradnl" w:eastAsia="es-ES_tradnl"/>
        </w:rPr>
        <w:t>Las comunidades indígenas</w:t>
      </w:r>
      <w:r w:rsidR="008E7D2A">
        <w:rPr>
          <w:rFonts w:ascii="Century Gothic" w:hAnsi="Century Gothic" w:cs="Arial"/>
          <w:lang w:val="es-ES_tradnl" w:eastAsia="es-ES_tradnl"/>
        </w:rPr>
        <w:t>,</w:t>
      </w:r>
      <w:r w:rsidRPr="00284EA8">
        <w:rPr>
          <w:rFonts w:ascii="Century Gothic" w:hAnsi="Century Gothic" w:cs="Arial"/>
          <w:lang w:val="es-ES_tradnl" w:eastAsia="es-ES_tradnl"/>
        </w:rPr>
        <w:t xml:space="preserve"> a través de sus autoridades</w:t>
      </w:r>
      <w:r w:rsidR="008E7D2A">
        <w:rPr>
          <w:rFonts w:ascii="Century Gothic" w:hAnsi="Century Gothic" w:cs="Arial"/>
          <w:lang w:val="es-ES_tradnl" w:eastAsia="es-ES_tradnl"/>
        </w:rPr>
        <w:t>,</w:t>
      </w:r>
      <w:r w:rsidRPr="00284EA8">
        <w:rPr>
          <w:rFonts w:ascii="Century Gothic" w:hAnsi="Century Gothic" w:cs="Arial"/>
          <w:lang w:val="es-ES_tradnl" w:eastAsia="es-ES_tradnl"/>
        </w:rPr>
        <w:t xml:space="preserve"> podrán turnar a las autoridades judiciales y administrativas los casos que juzguen conveniente para el bien de la comunidad.</w:t>
      </w:r>
    </w:p>
    <w:p w14:paraId="23990520"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40665B7D" w14:textId="5007330A"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Artículo 14.</w:t>
      </w:r>
      <w:r w:rsidRPr="00284EA8">
        <w:rPr>
          <w:rFonts w:ascii="Century Gothic" w:hAnsi="Century Gothic" w:cs="Arial"/>
          <w:lang w:val="es-ES_tradnl" w:eastAsia="es-ES_tradnl"/>
        </w:rPr>
        <w:t xml:space="preserve"> La aplicación de la justici</w:t>
      </w:r>
      <w:r w:rsidR="008E7D2A">
        <w:rPr>
          <w:rFonts w:ascii="Century Gothic" w:hAnsi="Century Gothic" w:cs="Arial"/>
          <w:lang w:val="es-ES_tradnl" w:eastAsia="es-ES_tradnl"/>
        </w:rPr>
        <w:t>a indígena será de conformidad con</w:t>
      </w:r>
      <w:r w:rsidRPr="00284EA8">
        <w:rPr>
          <w:rFonts w:ascii="Century Gothic" w:hAnsi="Century Gothic" w:cs="Arial"/>
          <w:lang w:val="es-ES_tradnl" w:eastAsia="es-ES_tradnl"/>
        </w:rPr>
        <w:t xml:space="preserve"> lo que cada comunidad estime procedente</w:t>
      </w:r>
      <w:r w:rsidR="008E7D2A">
        <w:rPr>
          <w:rFonts w:ascii="Century Gothic" w:hAnsi="Century Gothic" w:cs="Arial"/>
          <w:lang w:val="es-ES_tradnl" w:eastAsia="es-ES_tradnl"/>
        </w:rPr>
        <w:t>,</w:t>
      </w:r>
      <w:r w:rsidRPr="00284EA8">
        <w:rPr>
          <w:rFonts w:ascii="Century Gothic" w:hAnsi="Century Gothic" w:cs="Arial"/>
          <w:lang w:val="es-ES_tradnl" w:eastAsia="es-ES_tradnl"/>
        </w:rPr>
        <w:t xml:space="preserve"> de </w:t>
      </w:r>
      <w:r w:rsidR="008E7D2A">
        <w:rPr>
          <w:rFonts w:ascii="Century Gothic" w:hAnsi="Century Gothic" w:cs="Arial"/>
          <w:lang w:val="es-ES_tradnl" w:eastAsia="es-ES_tradnl"/>
        </w:rPr>
        <w:t>conformidad</w:t>
      </w:r>
      <w:r w:rsidRPr="00284EA8">
        <w:rPr>
          <w:rFonts w:ascii="Century Gothic" w:hAnsi="Century Gothic" w:cs="Arial"/>
          <w:lang w:val="es-ES_tradnl" w:eastAsia="es-ES_tradnl"/>
        </w:rPr>
        <w:t xml:space="preserve"> con sus Sistemas Normativos Internos, siempre que las partes estuviesen de acuerdo.</w:t>
      </w:r>
    </w:p>
    <w:p w14:paraId="31D0B376" w14:textId="77777777" w:rsidR="00A37F97" w:rsidRPr="00284EA8" w:rsidRDefault="00A37F97" w:rsidP="00BA3E7C">
      <w:pPr>
        <w:spacing w:line="360" w:lineRule="auto"/>
        <w:ind w:right="48"/>
        <w:jc w:val="both"/>
        <w:rPr>
          <w:rFonts w:ascii="Century Gothic" w:hAnsi="Century Gothic" w:cs="Arial"/>
        </w:rPr>
      </w:pPr>
    </w:p>
    <w:p w14:paraId="2E8182AC" w14:textId="77777777" w:rsidR="00A37F97" w:rsidRPr="00284EA8"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CAPÍTULO CUARTO</w:t>
      </w:r>
    </w:p>
    <w:p w14:paraId="397EBAEE" w14:textId="77777777" w:rsidR="00A37F97" w:rsidRPr="00284EA8" w:rsidRDefault="00A37F97" w:rsidP="00BA3E7C">
      <w:pPr>
        <w:spacing w:line="360" w:lineRule="auto"/>
        <w:ind w:right="48"/>
        <w:jc w:val="center"/>
        <w:rPr>
          <w:rFonts w:ascii="Century Gothic" w:hAnsi="Century Gothic" w:cs="Arial"/>
          <w:b/>
        </w:rPr>
      </w:pPr>
      <w:r w:rsidRPr="00284EA8">
        <w:rPr>
          <w:rFonts w:ascii="Century Gothic" w:hAnsi="Century Gothic" w:cs="Arial"/>
          <w:b/>
        </w:rPr>
        <w:t>DEL TERRITORIO, BIENES Y RECURSOS NATURALES</w:t>
      </w:r>
    </w:p>
    <w:p w14:paraId="4DD60A03" w14:textId="77777777" w:rsidR="00A37F97" w:rsidRPr="00284EA8" w:rsidRDefault="00A37F97" w:rsidP="00BA3E7C">
      <w:pPr>
        <w:spacing w:line="360" w:lineRule="auto"/>
        <w:ind w:left="708" w:right="48" w:hanging="708"/>
        <w:jc w:val="both"/>
        <w:rPr>
          <w:rFonts w:ascii="Century Gothic" w:hAnsi="Century Gothic" w:cs="Arial"/>
          <w:b/>
        </w:rPr>
      </w:pPr>
    </w:p>
    <w:p w14:paraId="274AEEDB" w14:textId="77777777" w:rsidR="00A37F97" w:rsidRPr="00284EA8" w:rsidRDefault="00A37F97" w:rsidP="00BA3E7C">
      <w:pPr>
        <w:spacing w:line="360" w:lineRule="auto"/>
        <w:ind w:right="48"/>
        <w:jc w:val="both"/>
        <w:rPr>
          <w:rFonts w:ascii="Century Gothic" w:hAnsi="Century Gothic" w:cs="Arial"/>
          <w:bCs/>
          <w:lang w:val="es-ES_tradnl" w:eastAsia="es-ES_tradnl"/>
        </w:rPr>
      </w:pPr>
      <w:r w:rsidRPr="00284EA8">
        <w:rPr>
          <w:rFonts w:ascii="Century Gothic" w:hAnsi="Century Gothic" w:cs="Arial"/>
          <w:b/>
          <w:lang w:val="es-ES_tradnl" w:eastAsia="es-ES_tradnl"/>
        </w:rPr>
        <w:t xml:space="preserve">Artículo 15. </w:t>
      </w:r>
      <w:r w:rsidRPr="00284EA8">
        <w:rPr>
          <w:rFonts w:ascii="Century Gothic" w:hAnsi="Century Gothic" w:cs="Arial"/>
          <w:bCs/>
          <w:lang w:eastAsia="es-ES_tradnl"/>
        </w:rPr>
        <w:t xml:space="preserve">Los territorios, bienes y recursos naturales del patrimonio de las comunidades indígenas son inalienables e imprescriptibles; no podrán ser enajenados, embargados o gravados de conformidad con lo dispuesto por las </w:t>
      </w:r>
      <w:r w:rsidRPr="00284EA8">
        <w:rPr>
          <w:rFonts w:ascii="Century Gothic" w:hAnsi="Century Gothic" w:cs="Arial"/>
          <w:bCs/>
          <w:lang w:eastAsia="es-ES_tradnl"/>
        </w:rPr>
        <w:lastRenderedPageBreak/>
        <w:t xml:space="preserve">leyes en la materia, por tanto, todos los actos que se realicen en contravención de esta </w:t>
      </w:r>
      <w:r w:rsidRPr="00284EA8">
        <w:rPr>
          <w:rFonts w:ascii="Century Gothic" w:hAnsi="Century Gothic" w:cs="Arial"/>
          <w:bCs/>
          <w:lang w:val="es-ES_tradnl" w:eastAsia="es-ES_tradnl"/>
        </w:rPr>
        <w:t>disposición, carecen de validez.</w:t>
      </w:r>
    </w:p>
    <w:p w14:paraId="00BA1244" w14:textId="77777777" w:rsidR="00A37F97" w:rsidRPr="00284EA8" w:rsidRDefault="00A37F97" w:rsidP="00BA3E7C">
      <w:pPr>
        <w:spacing w:line="360" w:lineRule="auto"/>
        <w:ind w:right="48"/>
        <w:jc w:val="both"/>
        <w:rPr>
          <w:rFonts w:ascii="Century Gothic" w:hAnsi="Century Gothic" w:cs="Arial"/>
          <w:b/>
          <w:lang w:eastAsia="es-ES_tradnl"/>
        </w:rPr>
      </w:pPr>
    </w:p>
    <w:p w14:paraId="7D5B71D9"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 xml:space="preserve">Artículo 16. </w:t>
      </w:r>
      <w:r w:rsidRPr="00284EA8">
        <w:rPr>
          <w:rFonts w:ascii="Century Gothic" w:hAnsi="Century Gothic" w:cs="Arial"/>
          <w:lang w:val="es-ES_tradnl" w:eastAsia="es-ES_tradnl"/>
        </w:rPr>
        <w:t xml:space="preserve">Se reconoce a los pueblos y comunidades indígenas la legítima posesión de sus territorios, así como el derecho a usar, </w:t>
      </w:r>
      <w:r w:rsidRPr="00284EA8">
        <w:rPr>
          <w:rFonts w:ascii="Century Gothic" w:hAnsi="Century Gothic" w:cs="Arial"/>
        </w:rPr>
        <w:t>administrar, conservar, aprovechar y disfrutar de manera preferente, los bienes o recursos naturales que se encuentran en ellos, salvo aquellos que corresponden a las áreas consideradas como estratégicas por la autoridad administrativa, en términos de la legislación correspondiente. Para estos efectos, las comunidades podrán asociarse en términos de Ley.</w:t>
      </w:r>
    </w:p>
    <w:p w14:paraId="382B860C" w14:textId="77777777" w:rsidR="00A37F97" w:rsidRPr="00284EA8" w:rsidRDefault="00A37F97" w:rsidP="00BA3E7C">
      <w:pPr>
        <w:spacing w:line="360" w:lineRule="auto"/>
        <w:ind w:right="48"/>
        <w:jc w:val="both"/>
        <w:rPr>
          <w:rFonts w:ascii="Century Gothic" w:hAnsi="Century Gothic" w:cs="Arial"/>
          <w:b/>
          <w:lang w:val="es-ES_tradnl"/>
        </w:rPr>
      </w:pPr>
    </w:p>
    <w:p w14:paraId="78C2553F"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17.</w:t>
      </w:r>
      <w:r w:rsidRPr="00284EA8">
        <w:rPr>
          <w:rFonts w:ascii="Century Gothic" w:hAnsi="Century Gothic" w:cs="Arial"/>
          <w:lang w:val="es-ES_tradnl" w:eastAsia="es-ES_tradnl"/>
        </w:rPr>
        <w:t xml:space="preserve"> </w:t>
      </w:r>
      <w:r w:rsidRPr="00284EA8">
        <w:rPr>
          <w:rFonts w:ascii="Century Gothic" w:hAnsi="Century Gothic" w:cs="Arial"/>
        </w:rPr>
        <w:t>Quedan prohibidos los reacomodos, desplazamientos o desalojos forzados, con excepción de aquellos que, por motivos de emergencia, seguridad, caso fortuito o desastre natural, sean determinados por la autoridad competente con la finalidad de salvaguardar la salud, integridad y bienestar de las personas que conforman los pueblos y comunidades indígenas.</w:t>
      </w:r>
    </w:p>
    <w:p w14:paraId="524D3863" w14:textId="77777777" w:rsidR="00A37F97" w:rsidRPr="00284EA8" w:rsidRDefault="00A37F97" w:rsidP="00BA3E7C">
      <w:pPr>
        <w:spacing w:line="360" w:lineRule="auto"/>
        <w:ind w:right="48"/>
        <w:jc w:val="both"/>
        <w:rPr>
          <w:rFonts w:ascii="Century Gothic" w:hAnsi="Century Gothic" w:cs="Arial"/>
        </w:rPr>
      </w:pPr>
    </w:p>
    <w:p w14:paraId="77791A62"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rPr>
        <w:t xml:space="preserve">En su caso, tienen el derecho de regresar a sus tierras de origen al dejar de existir la causa que lo motivó. </w:t>
      </w:r>
    </w:p>
    <w:p w14:paraId="7BF61B6F" w14:textId="77777777" w:rsidR="00A37F97" w:rsidRPr="00284EA8" w:rsidRDefault="00A37F97" w:rsidP="00BA3E7C">
      <w:pPr>
        <w:spacing w:line="360" w:lineRule="auto"/>
        <w:ind w:right="48"/>
        <w:jc w:val="center"/>
        <w:rPr>
          <w:rFonts w:ascii="Century Gothic" w:hAnsi="Century Gothic" w:cs="Arial"/>
        </w:rPr>
      </w:pPr>
    </w:p>
    <w:p w14:paraId="2B8758A7" w14:textId="77777777" w:rsidR="00A37F97" w:rsidRPr="00284EA8" w:rsidRDefault="00A37F97" w:rsidP="00BA3E7C">
      <w:pPr>
        <w:spacing w:line="360" w:lineRule="auto"/>
        <w:ind w:right="48"/>
        <w:jc w:val="center"/>
        <w:rPr>
          <w:rFonts w:ascii="Century Gothic" w:hAnsi="Century Gothic" w:cs="Arial"/>
          <w:b/>
          <w:lang w:eastAsia="es-ES_tradnl"/>
        </w:rPr>
      </w:pPr>
      <w:r w:rsidRPr="00284EA8">
        <w:rPr>
          <w:rFonts w:ascii="Century Gothic" w:hAnsi="Century Gothic" w:cs="Arial"/>
          <w:b/>
          <w:lang w:eastAsia="es-ES_tradnl"/>
        </w:rPr>
        <w:t>CAPÍTULO QUINTO</w:t>
      </w:r>
    </w:p>
    <w:p w14:paraId="0260C4BB" w14:textId="370C673D" w:rsidR="00A37F97" w:rsidRPr="00284EA8"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 xml:space="preserve">DE LA </w:t>
      </w:r>
      <w:r w:rsidR="003A41D6">
        <w:rPr>
          <w:rFonts w:ascii="Century Gothic" w:hAnsi="Century Gothic" w:cs="Arial"/>
          <w:b/>
          <w:lang w:val="es-ES_tradnl" w:eastAsia="es-ES_tradnl"/>
        </w:rPr>
        <w:t>PARTICIPACIÓN</w:t>
      </w:r>
      <w:r w:rsidRPr="00284EA8">
        <w:rPr>
          <w:rFonts w:ascii="Century Gothic" w:hAnsi="Century Gothic" w:cs="Arial"/>
          <w:b/>
          <w:lang w:val="es-ES_tradnl" w:eastAsia="es-ES_tradnl"/>
        </w:rPr>
        <w:t xml:space="preserve"> Y </w:t>
      </w:r>
      <w:r w:rsidR="003A41D6">
        <w:rPr>
          <w:rFonts w:ascii="Century Gothic" w:hAnsi="Century Gothic" w:cs="Arial"/>
          <w:b/>
          <w:lang w:val="es-ES_tradnl" w:eastAsia="es-ES_tradnl"/>
        </w:rPr>
        <w:t>REPRESENTACIÓN</w:t>
      </w:r>
      <w:r w:rsidRPr="00284EA8">
        <w:rPr>
          <w:rFonts w:ascii="Century Gothic" w:hAnsi="Century Gothic" w:cs="Arial"/>
          <w:b/>
          <w:lang w:val="es-ES_tradnl" w:eastAsia="es-ES_tradnl"/>
        </w:rPr>
        <w:t xml:space="preserve"> POLÍTICA</w:t>
      </w:r>
    </w:p>
    <w:p w14:paraId="5567E70A" w14:textId="77777777" w:rsidR="00A37F97" w:rsidRPr="00284EA8" w:rsidRDefault="00A37F97" w:rsidP="00BA3E7C">
      <w:pPr>
        <w:spacing w:line="360" w:lineRule="auto"/>
        <w:ind w:right="48"/>
        <w:jc w:val="both"/>
        <w:rPr>
          <w:rFonts w:ascii="Century Gothic" w:hAnsi="Century Gothic" w:cs="Arial"/>
        </w:rPr>
      </w:pPr>
    </w:p>
    <w:p w14:paraId="0E1751D1"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lastRenderedPageBreak/>
        <w:t xml:space="preserve">Artículo 18. </w:t>
      </w:r>
      <w:r w:rsidRPr="00284EA8">
        <w:rPr>
          <w:rFonts w:ascii="Century Gothic" w:hAnsi="Century Gothic" w:cs="Arial"/>
        </w:rPr>
        <w:t xml:space="preserve">Los pueblos y comunidades indígenas tienen derecho a la participación y representación política con base en su autonomía y Sistemas Normativos Internos. </w:t>
      </w:r>
    </w:p>
    <w:p w14:paraId="2FAA679D"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3755BDB7" w14:textId="7E3C8ED9"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19.</w:t>
      </w:r>
      <w:r w:rsidRPr="00284EA8">
        <w:rPr>
          <w:rFonts w:ascii="Century Gothic" w:hAnsi="Century Gothic" w:cs="Arial"/>
          <w:lang w:val="es-ES_tradnl" w:eastAsia="es-ES_tradnl"/>
        </w:rPr>
        <w:t xml:space="preserve"> La participación y </w:t>
      </w:r>
      <w:r w:rsidRPr="00284EA8">
        <w:rPr>
          <w:rFonts w:ascii="Century Gothic" w:hAnsi="Century Gothic" w:cs="Arial"/>
          <w:lang w:val="es-ES_tradnl"/>
        </w:rPr>
        <w:t>representación política</w:t>
      </w:r>
      <w:r w:rsidRPr="00284EA8">
        <w:rPr>
          <w:rFonts w:ascii="Century Gothic" w:hAnsi="Century Gothic" w:cs="Arial"/>
        </w:rPr>
        <w:t xml:space="preserve"> en el Estado y los municipios </w:t>
      </w:r>
      <w:r w:rsidR="00575B8B" w:rsidRPr="007E030D">
        <w:rPr>
          <w:rFonts w:ascii="Century Gothic" w:hAnsi="Century Gothic" w:cs="Arial"/>
        </w:rPr>
        <w:t>con población indígena</w:t>
      </w:r>
      <w:r w:rsidR="007E030D">
        <w:rPr>
          <w:rFonts w:ascii="Century Gothic" w:hAnsi="Century Gothic" w:cs="Arial"/>
        </w:rPr>
        <w:t xml:space="preserve"> </w:t>
      </w:r>
      <w:r w:rsidRPr="00284EA8">
        <w:rPr>
          <w:rFonts w:ascii="Century Gothic" w:hAnsi="Century Gothic" w:cs="Arial"/>
        </w:rPr>
        <w:t>se garantizará de conform</w:t>
      </w:r>
      <w:r w:rsidR="00575B8B">
        <w:rPr>
          <w:rFonts w:ascii="Century Gothic" w:hAnsi="Century Gothic" w:cs="Arial"/>
        </w:rPr>
        <w:t>idad con lo que disponga la Ley</w:t>
      </w:r>
      <w:r w:rsidR="00575B8B" w:rsidRPr="007E030D">
        <w:rPr>
          <w:rFonts w:ascii="Century Gothic" w:hAnsi="Century Gothic" w:cs="Arial"/>
          <w:lang w:val="es-ES_tradnl" w:eastAsia="es-ES_tradnl"/>
        </w:rPr>
        <w:t>, en todos los casos se deberá observa</w:t>
      </w:r>
      <w:r w:rsidR="007E030D" w:rsidRPr="007E030D">
        <w:rPr>
          <w:rFonts w:ascii="Century Gothic" w:hAnsi="Century Gothic" w:cs="Arial"/>
          <w:lang w:val="es-ES_tradnl" w:eastAsia="es-ES_tradnl"/>
        </w:rPr>
        <w:t>r</w:t>
      </w:r>
      <w:r w:rsidR="00575B8B" w:rsidRPr="007E030D">
        <w:rPr>
          <w:rFonts w:ascii="Century Gothic" w:hAnsi="Century Gothic" w:cs="Arial"/>
          <w:lang w:val="es-ES_tradnl" w:eastAsia="es-ES_tradnl"/>
        </w:rPr>
        <w:t xml:space="preserve"> el principio de paridad de género</w:t>
      </w:r>
      <w:r w:rsidR="00575B8B">
        <w:rPr>
          <w:rFonts w:ascii="Century Gothic" w:hAnsi="Century Gothic" w:cs="Arial"/>
          <w:lang w:val="es-ES_tradnl" w:eastAsia="es-ES_tradnl"/>
        </w:rPr>
        <w:t>.</w:t>
      </w:r>
      <w:r w:rsidR="00575B8B" w:rsidRPr="00575B8B">
        <w:rPr>
          <w:rFonts w:ascii="Century Gothic" w:hAnsi="Century Gothic" w:cs="Arial"/>
          <w:lang w:val="es-ES_tradnl" w:eastAsia="es-ES_tradnl"/>
        </w:rPr>
        <w:t xml:space="preserve"> </w:t>
      </w:r>
    </w:p>
    <w:p w14:paraId="6F5BDA7D" w14:textId="77777777" w:rsidR="00A37F97" w:rsidRPr="00284EA8" w:rsidRDefault="00A37F97" w:rsidP="00BA3E7C">
      <w:pPr>
        <w:spacing w:line="360" w:lineRule="auto"/>
        <w:ind w:right="48"/>
        <w:jc w:val="both"/>
        <w:rPr>
          <w:rFonts w:ascii="Century Gothic" w:hAnsi="Century Gothic" w:cs="Arial"/>
        </w:rPr>
      </w:pPr>
    </w:p>
    <w:p w14:paraId="31D9D26A" w14:textId="77777777" w:rsidR="00A37F97" w:rsidRPr="00284EA8" w:rsidRDefault="00A37F97" w:rsidP="00BA3E7C">
      <w:pPr>
        <w:spacing w:line="360" w:lineRule="auto"/>
        <w:ind w:right="48"/>
        <w:jc w:val="center"/>
        <w:rPr>
          <w:rFonts w:ascii="Century Gothic" w:hAnsi="Century Gothic" w:cs="Arial"/>
          <w:b/>
          <w:lang w:val="es-ES_tradnl"/>
        </w:rPr>
      </w:pPr>
      <w:r w:rsidRPr="00284EA8">
        <w:rPr>
          <w:rFonts w:ascii="Century Gothic" w:hAnsi="Century Gothic" w:cs="Arial"/>
          <w:b/>
          <w:lang w:val="es-ES_tradnl"/>
        </w:rPr>
        <w:t>CAPÍTULO SEXTO</w:t>
      </w:r>
    </w:p>
    <w:p w14:paraId="0C6A00A8" w14:textId="77777777" w:rsidR="00A37F97" w:rsidRPr="00284EA8" w:rsidRDefault="00A37F97" w:rsidP="00BA3E7C">
      <w:pPr>
        <w:spacing w:line="360" w:lineRule="auto"/>
        <w:ind w:right="48"/>
        <w:jc w:val="center"/>
        <w:rPr>
          <w:rFonts w:ascii="Century Gothic" w:hAnsi="Century Gothic" w:cs="Arial"/>
          <w:b/>
          <w:lang w:val="es-ES_tradnl"/>
        </w:rPr>
      </w:pPr>
      <w:r w:rsidRPr="00284EA8">
        <w:rPr>
          <w:rFonts w:ascii="Century Gothic" w:hAnsi="Century Gothic" w:cs="Arial"/>
          <w:b/>
          <w:lang w:val="es-ES_tradnl"/>
        </w:rPr>
        <w:t>DE LA CONSULTA</w:t>
      </w:r>
    </w:p>
    <w:p w14:paraId="59A7DFD5" w14:textId="77777777" w:rsidR="00A37F97" w:rsidRPr="00284EA8" w:rsidRDefault="00A37F97" w:rsidP="00BA3E7C">
      <w:pPr>
        <w:spacing w:line="360" w:lineRule="auto"/>
        <w:ind w:right="48"/>
        <w:jc w:val="both"/>
        <w:rPr>
          <w:rFonts w:ascii="Century Gothic" w:hAnsi="Century Gothic" w:cs="Arial"/>
          <w:b/>
          <w:lang w:val="es-ES_tradnl"/>
        </w:rPr>
      </w:pPr>
      <w:r w:rsidRPr="00284EA8">
        <w:rPr>
          <w:rFonts w:ascii="Century Gothic" w:hAnsi="Century Gothic" w:cs="Arial"/>
          <w:b/>
          <w:lang w:val="es-ES_tradnl"/>
        </w:rPr>
        <w:t xml:space="preserve"> </w:t>
      </w:r>
    </w:p>
    <w:p w14:paraId="1842CE11" w14:textId="1E870E34" w:rsidR="00A37F97" w:rsidRPr="00284EA8" w:rsidRDefault="00A37F97" w:rsidP="00BA3E7C">
      <w:pPr>
        <w:spacing w:line="360" w:lineRule="auto"/>
        <w:ind w:right="48"/>
        <w:jc w:val="both"/>
        <w:rPr>
          <w:rFonts w:ascii="Century Gothic" w:hAnsi="Century Gothic" w:cs="Arial"/>
          <w:b/>
          <w:lang w:val="es-ES_tradnl"/>
        </w:rPr>
      </w:pPr>
      <w:r w:rsidRPr="00284EA8">
        <w:rPr>
          <w:rFonts w:ascii="Century Gothic" w:hAnsi="Century Gothic" w:cs="Arial"/>
          <w:b/>
          <w:lang w:val="es-ES_tradnl"/>
        </w:rPr>
        <w:t xml:space="preserve">Artículo 20. </w:t>
      </w:r>
      <w:r w:rsidRPr="00284EA8">
        <w:rPr>
          <w:rFonts w:ascii="Century Gothic" w:hAnsi="Century Gothic" w:cs="Arial"/>
          <w:lang w:val="es-ES_tradnl"/>
        </w:rPr>
        <w:t>Los pueblos y comunidades indígenas, a través de la consulta</w:t>
      </w:r>
      <w:r w:rsidR="008E7D2A">
        <w:rPr>
          <w:rFonts w:ascii="Century Gothic" w:hAnsi="Century Gothic" w:cs="Arial"/>
          <w:lang w:val="es-ES_tradnl"/>
        </w:rPr>
        <w:t>,</w:t>
      </w:r>
      <w:r w:rsidRPr="00284EA8">
        <w:rPr>
          <w:rFonts w:ascii="Century Gothic" w:hAnsi="Century Gothic" w:cs="Arial"/>
          <w:lang w:val="es-ES_tradnl"/>
        </w:rPr>
        <w:t xml:space="preserve"> pueden emitir o no, su consentimiento, que deberá ser:</w:t>
      </w:r>
    </w:p>
    <w:p w14:paraId="55E813ED" w14:textId="77777777" w:rsidR="00A37F97" w:rsidRPr="00284EA8" w:rsidRDefault="00A37F97" w:rsidP="00BA3E7C">
      <w:pPr>
        <w:spacing w:line="360" w:lineRule="auto"/>
        <w:ind w:right="48"/>
        <w:jc w:val="both"/>
        <w:rPr>
          <w:rFonts w:ascii="Century Gothic" w:hAnsi="Century Gothic" w:cs="Arial"/>
          <w:b/>
          <w:lang w:val="es-ES_tradnl"/>
        </w:rPr>
      </w:pPr>
      <w:r w:rsidRPr="00284EA8">
        <w:rPr>
          <w:rFonts w:ascii="Century Gothic" w:hAnsi="Century Gothic" w:cs="Arial"/>
          <w:b/>
          <w:lang w:val="es-ES_tradnl"/>
        </w:rPr>
        <w:t xml:space="preserve"> </w:t>
      </w:r>
    </w:p>
    <w:p w14:paraId="43515C50" w14:textId="77777777" w:rsidR="00A37F97" w:rsidRPr="005714EF" w:rsidRDefault="00A37F97" w:rsidP="00CD1619">
      <w:pPr>
        <w:numPr>
          <w:ilvl w:val="0"/>
          <w:numId w:val="27"/>
        </w:numPr>
        <w:overflowPunct w:val="0"/>
        <w:autoSpaceDE w:val="0"/>
        <w:autoSpaceDN w:val="0"/>
        <w:adjustRightInd w:val="0"/>
        <w:spacing w:line="360" w:lineRule="auto"/>
        <w:ind w:left="709" w:right="48" w:hanging="425"/>
        <w:jc w:val="both"/>
        <w:textAlignment w:val="baseline"/>
        <w:rPr>
          <w:rFonts w:ascii="Century Gothic" w:hAnsi="Century Gothic" w:cs="Arial"/>
          <w:b/>
          <w:lang w:val="es-ES_tradnl"/>
        </w:rPr>
      </w:pPr>
      <w:r w:rsidRPr="00284EA8">
        <w:rPr>
          <w:rFonts w:ascii="Century Gothic" w:hAnsi="Century Gothic" w:cs="Arial"/>
          <w:b/>
          <w:lang w:val="es-ES_tradnl"/>
        </w:rPr>
        <w:t xml:space="preserve">Libre. </w:t>
      </w:r>
      <w:r w:rsidRPr="00284EA8">
        <w:rPr>
          <w:rFonts w:ascii="Century Gothic" w:hAnsi="Century Gothic" w:cs="Arial"/>
          <w:lang w:val="es-ES_tradnl"/>
        </w:rPr>
        <w:t>Las acciones para su ejercicio se realizarán sin coerción, intimidación ni manipulación.</w:t>
      </w:r>
    </w:p>
    <w:p w14:paraId="234F5483" w14:textId="77777777" w:rsidR="00A37F97" w:rsidRPr="00284EA8" w:rsidRDefault="00A37F97" w:rsidP="00CD1619">
      <w:pPr>
        <w:spacing w:line="360" w:lineRule="auto"/>
        <w:ind w:left="360" w:right="48" w:hanging="425"/>
        <w:jc w:val="both"/>
        <w:rPr>
          <w:rFonts w:ascii="Century Gothic" w:hAnsi="Century Gothic" w:cs="Arial"/>
          <w:b/>
          <w:lang w:val="es-ES_tradnl"/>
        </w:rPr>
      </w:pPr>
    </w:p>
    <w:p w14:paraId="3B70D38D" w14:textId="77777777" w:rsidR="00A37F97" w:rsidRPr="00284EA8" w:rsidRDefault="00A37F97" w:rsidP="00CD1619">
      <w:pPr>
        <w:numPr>
          <w:ilvl w:val="0"/>
          <w:numId w:val="27"/>
        </w:numPr>
        <w:overflowPunct w:val="0"/>
        <w:autoSpaceDE w:val="0"/>
        <w:autoSpaceDN w:val="0"/>
        <w:adjustRightInd w:val="0"/>
        <w:spacing w:line="360" w:lineRule="auto"/>
        <w:ind w:left="709" w:right="48" w:hanging="425"/>
        <w:jc w:val="both"/>
        <w:textAlignment w:val="baseline"/>
        <w:rPr>
          <w:rFonts w:ascii="Century Gothic" w:hAnsi="Century Gothic" w:cs="Arial"/>
          <w:b/>
          <w:lang w:val="es-ES_tradnl"/>
        </w:rPr>
      </w:pPr>
      <w:r w:rsidRPr="00284EA8">
        <w:rPr>
          <w:rFonts w:ascii="Century Gothic" w:hAnsi="Century Gothic" w:cs="Arial"/>
          <w:b/>
          <w:lang w:val="es-ES_tradnl"/>
        </w:rPr>
        <w:t xml:space="preserve">Previo. </w:t>
      </w:r>
      <w:r w:rsidRPr="00284EA8">
        <w:rPr>
          <w:rFonts w:ascii="Century Gothic" w:hAnsi="Century Gothic" w:cs="Arial"/>
          <w:lang w:val="es-ES_tradnl"/>
        </w:rPr>
        <w:t>Su obtención se hará con antelación a cualquier autorización o inicio de actividades, respetando las exigencias cronológicas de los procesos de consenso con los pueblos y comunidades indígenas.</w:t>
      </w:r>
    </w:p>
    <w:p w14:paraId="7270A1C2" w14:textId="77777777" w:rsidR="00A37F97" w:rsidRPr="00284EA8" w:rsidRDefault="00A37F97" w:rsidP="00CD1619">
      <w:pPr>
        <w:spacing w:line="360" w:lineRule="auto"/>
        <w:ind w:right="48" w:hanging="425"/>
        <w:jc w:val="both"/>
        <w:rPr>
          <w:rFonts w:ascii="Century Gothic" w:hAnsi="Century Gothic" w:cs="Arial"/>
          <w:b/>
          <w:lang w:val="es-ES_tradnl"/>
        </w:rPr>
      </w:pPr>
    </w:p>
    <w:p w14:paraId="65FA9200" w14:textId="77777777" w:rsidR="00A37F97" w:rsidRPr="00284EA8" w:rsidRDefault="00A37F97" w:rsidP="00CD1619">
      <w:pPr>
        <w:numPr>
          <w:ilvl w:val="0"/>
          <w:numId w:val="27"/>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rPr>
      </w:pPr>
      <w:r w:rsidRPr="00284EA8">
        <w:rPr>
          <w:rFonts w:ascii="Century Gothic" w:hAnsi="Century Gothic" w:cs="Arial"/>
          <w:b/>
          <w:lang w:val="es-ES_tradnl"/>
        </w:rPr>
        <w:lastRenderedPageBreak/>
        <w:t xml:space="preserve">Informado. </w:t>
      </w:r>
      <w:r w:rsidRPr="00284EA8">
        <w:rPr>
          <w:rFonts w:ascii="Century Gothic" w:hAnsi="Century Gothic" w:cs="Arial"/>
          <w:lang w:val="es-ES_tradnl"/>
        </w:rPr>
        <w:t>La información que se proporcione será suficiente, accesible, pertinente y en el idioma de las comunidades indígenas que corresponda.</w:t>
      </w:r>
    </w:p>
    <w:p w14:paraId="58BFF406" w14:textId="77777777" w:rsidR="00A37F97" w:rsidRPr="00284EA8" w:rsidRDefault="00A37F97" w:rsidP="00BA3E7C">
      <w:pPr>
        <w:spacing w:line="360" w:lineRule="auto"/>
        <w:ind w:right="48"/>
        <w:jc w:val="both"/>
        <w:rPr>
          <w:rFonts w:ascii="Century Gothic" w:hAnsi="Century Gothic" w:cs="Arial"/>
          <w:lang w:val="es-ES_tradnl"/>
        </w:rPr>
      </w:pPr>
      <w:r w:rsidRPr="00284EA8">
        <w:rPr>
          <w:rFonts w:ascii="Century Gothic" w:hAnsi="Century Gothic" w:cs="Arial"/>
          <w:lang w:val="es-ES_tradnl"/>
        </w:rPr>
        <w:t xml:space="preserve"> </w:t>
      </w:r>
    </w:p>
    <w:p w14:paraId="570164D8" w14:textId="77777777" w:rsidR="00A37F97" w:rsidRPr="00284EA8" w:rsidRDefault="00A37F97" w:rsidP="00BA3E7C">
      <w:pPr>
        <w:spacing w:line="360" w:lineRule="auto"/>
        <w:ind w:right="48"/>
        <w:jc w:val="both"/>
        <w:rPr>
          <w:rFonts w:ascii="Century Gothic" w:hAnsi="Century Gothic" w:cs="Arial"/>
          <w:b/>
          <w:lang w:val="es-ES_tradnl"/>
        </w:rPr>
      </w:pPr>
      <w:r w:rsidRPr="00284EA8">
        <w:rPr>
          <w:rFonts w:ascii="Century Gothic" w:hAnsi="Century Gothic" w:cs="Arial"/>
          <w:b/>
          <w:lang w:val="es-ES_tradnl"/>
        </w:rPr>
        <w:t xml:space="preserve">Artículo 21. </w:t>
      </w:r>
      <w:r w:rsidRPr="00284EA8">
        <w:rPr>
          <w:rFonts w:ascii="Century Gothic" w:hAnsi="Century Gothic" w:cs="Arial"/>
          <w:lang w:val="es-ES_tradnl"/>
        </w:rPr>
        <w:t>En el ejercicio del derecho al consentimiento, se tomarán en cuenta los siguientes principios:</w:t>
      </w:r>
    </w:p>
    <w:p w14:paraId="6B868410" w14:textId="77777777" w:rsidR="00A37F97" w:rsidRPr="00284EA8" w:rsidRDefault="00A37F97" w:rsidP="00BA3E7C">
      <w:pPr>
        <w:spacing w:line="360" w:lineRule="auto"/>
        <w:ind w:right="48"/>
        <w:jc w:val="both"/>
        <w:rPr>
          <w:rFonts w:ascii="Century Gothic" w:hAnsi="Century Gothic" w:cs="Arial"/>
          <w:b/>
          <w:lang w:val="es-ES_tradnl"/>
        </w:rPr>
      </w:pPr>
      <w:r w:rsidRPr="00284EA8">
        <w:rPr>
          <w:rFonts w:ascii="Century Gothic" w:hAnsi="Century Gothic" w:cs="Arial"/>
          <w:b/>
          <w:lang w:val="es-ES_tradnl"/>
        </w:rPr>
        <w:t xml:space="preserve"> </w:t>
      </w:r>
    </w:p>
    <w:p w14:paraId="22855299" w14:textId="77777777" w:rsidR="00A37F97" w:rsidRPr="005714EF" w:rsidRDefault="00A37F97" w:rsidP="00CD1619">
      <w:pPr>
        <w:numPr>
          <w:ilvl w:val="0"/>
          <w:numId w:val="28"/>
        </w:numPr>
        <w:overflowPunct w:val="0"/>
        <w:autoSpaceDE w:val="0"/>
        <w:autoSpaceDN w:val="0"/>
        <w:adjustRightInd w:val="0"/>
        <w:spacing w:line="360" w:lineRule="auto"/>
        <w:ind w:left="709" w:right="48" w:hanging="425"/>
        <w:jc w:val="both"/>
        <w:textAlignment w:val="baseline"/>
        <w:rPr>
          <w:rFonts w:ascii="Century Gothic" w:hAnsi="Century Gothic" w:cs="Arial"/>
          <w:b/>
          <w:lang w:val="es-ES_tradnl"/>
        </w:rPr>
      </w:pPr>
      <w:r w:rsidRPr="00284EA8">
        <w:rPr>
          <w:rFonts w:ascii="Century Gothic" w:hAnsi="Century Gothic" w:cs="Arial"/>
          <w:b/>
          <w:lang w:val="es-ES_tradnl"/>
        </w:rPr>
        <w:t xml:space="preserve">Apertura. </w:t>
      </w:r>
      <w:r w:rsidRPr="00284EA8">
        <w:rPr>
          <w:rFonts w:ascii="Century Gothic" w:hAnsi="Century Gothic" w:cs="Arial"/>
          <w:lang w:val="es-ES_tradnl"/>
        </w:rPr>
        <w:t>Disposición de quienes participan en la consulta, de escuchar las diversas posturas a fin de arribar a acuerdos de interés común.</w:t>
      </w:r>
    </w:p>
    <w:p w14:paraId="6FBE89ED" w14:textId="77777777" w:rsidR="00A37F97" w:rsidRPr="00284EA8" w:rsidRDefault="00A37F97" w:rsidP="00CD1619">
      <w:pPr>
        <w:spacing w:line="360" w:lineRule="auto"/>
        <w:ind w:left="360" w:right="48" w:hanging="425"/>
        <w:jc w:val="both"/>
        <w:rPr>
          <w:rFonts w:ascii="Century Gothic" w:hAnsi="Century Gothic" w:cs="Arial"/>
          <w:b/>
          <w:lang w:val="es-ES_tradnl"/>
        </w:rPr>
      </w:pPr>
    </w:p>
    <w:p w14:paraId="7BBE3AD6" w14:textId="77777777" w:rsidR="00A37F97" w:rsidRPr="005714EF" w:rsidRDefault="00A37F97" w:rsidP="00CD1619">
      <w:pPr>
        <w:numPr>
          <w:ilvl w:val="0"/>
          <w:numId w:val="28"/>
        </w:numPr>
        <w:overflowPunct w:val="0"/>
        <w:autoSpaceDE w:val="0"/>
        <w:autoSpaceDN w:val="0"/>
        <w:adjustRightInd w:val="0"/>
        <w:spacing w:line="360" w:lineRule="auto"/>
        <w:ind w:left="709" w:right="48" w:hanging="425"/>
        <w:jc w:val="both"/>
        <w:textAlignment w:val="baseline"/>
        <w:rPr>
          <w:rFonts w:ascii="Century Gothic" w:hAnsi="Century Gothic" w:cs="Arial"/>
          <w:b/>
          <w:lang w:val="es-ES_tradnl"/>
        </w:rPr>
      </w:pPr>
      <w:r w:rsidRPr="00284EA8">
        <w:rPr>
          <w:rFonts w:ascii="Century Gothic" w:hAnsi="Century Gothic" w:cs="Arial"/>
          <w:b/>
          <w:lang w:val="es-ES_tradnl"/>
        </w:rPr>
        <w:t xml:space="preserve">Diversidad. </w:t>
      </w:r>
      <w:r w:rsidRPr="00284EA8">
        <w:rPr>
          <w:rFonts w:ascii="Century Gothic" w:hAnsi="Century Gothic" w:cs="Arial"/>
          <w:lang w:val="es-ES_tradnl"/>
        </w:rPr>
        <w:t>Reconocimiento de que los pueblos y comunidades indígenas en el Estado son portadores de culturas diferentes.</w:t>
      </w:r>
    </w:p>
    <w:p w14:paraId="4BE419C1" w14:textId="77777777" w:rsidR="00A37F97" w:rsidRPr="00284EA8" w:rsidRDefault="00A37F97" w:rsidP="00CD1619">
      <w:pPr>
        <w:spacing w:line="360" w:lineRule="auto"/>
        <w:ind w:right="48" w:hanging="425"/>
        <w:jc w:val="both"/>
        <w:rPr>
          <w:rFonts w:ascii="Century Gothic" w:hAnsi="Century Gothic" w:cs="Arial"/>
          <w:b/>
          <w:lang w:val="es-ES_tradnl"/>
        </w:rPr>
      </w:pPr>
    </w:p>
    <w:p w14:paraId="08BCDE41" w14:textId="77777777" w:rsidR="00A37F97" w:rsidRPr="005714EF" w:rsidRDefault="00A37F97" w:rsidP="00CD1619">
      <w:pPr>
        <w:numPr>
          <w:ilvl w:val="0"/>
          <w:numId w:val="28"/>
        </w:numPr>
        <w:overflowPunct w:val="0"/>
        <w:autoSpaceDE w:val="0"/>
        <w:autoSpaceDN w:val="0"/>
        <w:adjustRightInd w:val="0"/>
        <w:spacing w:line="360" w:lineRule="auto"/>
        <w:ind w:left="709" w:right="48" w:hanging="425"/>
        <w:jc w:val="both"/>
        <w:textAlignment w:val="baseline"/>
        <w:rPr>
          <w:rFonts w:ascii="Century Gothic" w:hAnsi="Century Gothic" w:cs="Arial"/>
          <w:b/>
          <w:lang w:val="es-ES_tradnl"/>
        </w:rPr>
      </w:pPr>
      <w:r w:rsidRPr="00284EA8">
        <w:rPr>
          <w:rFonts w:ascii="Century Gothic" w:hAnsi="Century Gothic" w:cs="Arial"/>
          <w:b/>
          <w:lang w:val="es-ES_tradnl"/>
        </w:rPr>
        <w:t xml:space="preserve">Equidad. </w:t>
      </w:r>
      <w:r w:rsidRPr="00284EA8">
        <w:rPr>
          <w:rFonts w:ascii="Century Gothic" w:hAnsi="Century Gothic" w:cs="Arial"/>
          <w:lang w:val="es-ES_tradnl"/>
        </w:rPr>
        <w:t>Generar las condiciones necesarias para lograr la igualdad en el ejercicio del derecho de las personas pertenecientes a los pueblos y comunidades indígenas.</w:t>
      </w:r>
    </w:p>
    <w:p w14:paraId="50A70E9F" w14:textId="77777777" w:rsidR="00A37F97" w:rsidRPr="00284EA8" w:rsidRDefault="00A37F97" w:rsidP="00CD1619">
      <w:pPr>
        <w:spacing w:line="360" w:lineRule="auto"/>
        <w:ind w:right="48" w:hanging="425"/>
        <w:jc w:val="both"/>
        <w:rPr>
          <w:rFonts w:ascii="Century Gothic" w:hAnsi="Century Gothic" w:cs="Arial"/>
          <w:b/>
          <w:lang w:val="es-ES_tradnl"/>
        </w:rPr>
      </w:pPr>
    </w:p>
    <w:p w14:paraId="33E8CDA4" w14:textId="27336633" w:rsidR="00A37F97" w:rsidRPr="00284EA8" w:rsidRDefault="00A37F97" w:rsidP="00CD1619">
      <w:pPr>
        <w:numPr>
          <w:ilvl w:val="0"/>
          <w:numId w:val="28"/>
        </w:numPr>
        <w:overflowPunct w:val="0"/>
        <w:autoSpaceDE w:val="0"/>
        <w:autoSpaceDN w:val="0"/>
        <w:adjustRightInd w:val="0"/>
        <w:spacing w:line="360" w:lineRule="auto"/>
        <w:ind w:left="709" w:right="48" w:hanging="425"/>
        <w:jc w:val="both"/>
        <w:textAlignment w:val="baseline"/>
        <w:rPr>
          <w:rFonts w:ascii="Century Gothic" w:hAnsi="Century Gothic" w:cs="Arial"/>
          <w:b/>
          <w:lang w:val="es-ES_tradnl"/>
        </w:rPr>
      </w:pPr>
      <w:r w:rsidRPr="00284EA8">
        <w:rPr>
          <w:rFonts w:ascii="Century Gothic" w:hAnsi="Century Gothic" w:cs="Arial"/>
          <w:b/>
          <w:lang w:val="es-ES_tradnl"/>
        </w:rPr>
        <w:t xml:space="preserve">Transparencia. </w:t>
      </w:r>
      <w:r w:rsidRPr="00284EA8">
        <w:rPr>
          <w:rFonts w:ascii="Century Gothic" w:hAnsi="Century Gothic" w:cs="Arial"/>
          <w:lang w:val="es-ES_tradnl"/>
        </w:rPr>
        <w:t>La información pública deberá ser clara, oportuna, veraz, con perspectiva de género y suficiente</w:t>
      </w:r>
      <w:r w:rsidR="008E7D2A">
        <w:rPr>
          <w:rFonts w:ascii="Century Gothic" w:hAnsi="Century Gothic" w:cs="Arial"/>
          <w:lang w:val="es-ES_tradnl"/>
        </w:rPr>
        <w:t>,</w:t>
      </w:r>
      <w:r w:rsidRPr="00284EA8">
        <w:rPr>
          <w:rFonts w:ascii="Century Gothic" w:hAnsi="Century Gothic" w:cs="Arial"/>
          <w:lang w:val="es-ES_tradnl"/>
        </w:rPr>
        <w:t xml:space="preserve"> en los términos de la ley de la materia.</w:t>
      </w:r>
    </w:p>
    <w:p w14:paraId="0525EB4B" w14:textId="77777777" w:rsidR="00A37F97" w:rsidRPr="00284EA8" w:rsidRDefault="00A37F97" w:rsidP="00BA3E7C">
      <w:pPr>
        <w:spacing w:line="360" w:lineRule="auto"/>
        <w:ind w:left="709" w:right="48" w:hanging="349"/>
        <w:jc w:val="both"/>
        <w:rPr>
          <w:rFonts w:ascii="Century Gothic" w:hAnsi="Century Gothic" w:cs="Arial"/>
          <w:b/>
          <w:lang w:val="es-ES_tradnl"/>
        </w:rPr>
      </w:pPr>
      <w:r w:rsidRPr="00284EA8">
        <w:rPr>
          <w:rFonts w:ascii="Century Gothic" w:hAnsi="Century Gothic" w:cs="Arial"/>
          <w:b/>
          <w:lang w:val="es-ES_tradnl"/>
        </w:rPr>
        <w:t xml:space="preserve"> </w:t>
      </w:r>
    </w:p>
    <w:p w14:paraId="1AC04024" w14:textId="7A9735EF" w:rsidR="00A37F97" w:rsidRPr="00284EA8" w:rsidRDefault="00A37F97" w:rsidP="00BA3E7C">
      <w:pPr>
        <w:spacing w:line="360" w:lineRule="auto"/>
        <w:ind w:right="48"/>
        <w:jc w:val="both"/>
        <w:rPr>
          <w:rFonts w:ascii="Century Gothic" w:hAnsi="Century Gothic" w:cs="Arial"/>
          <w:lang w:val="es-ES_tradnl"/>
        </w:rPr>
      </w:pPr>
      <w:r w:rsidRPr="00284EA8">
        <w:rPr>
          <w:rFonts w:ascii="Century Gothic" w:hAnsi="Century Gothic" w:cs="Arial"/>
          <w:b/>
          <w:lang w:val="es-ES_tradnl"/>
        </w:rPr>
        <w:t xml:space="preserve">Artículo 22. </w:t>
      </w:r>
      <w:r w:rsidRPr="00284EA8">
        <w:rPr>
          <w:rFonts w:ascii="Century Gothic" w:hAnsi="Century Gothic" w:cs="Arial"/>
          <w:lang w:val="es-ES_tradnl"/>
        </w:rPr>
        <w:t xml:space="preserve">La consulta se realizará mediante la difusión de la información para alcanzar acuerdos sobre las acciones puestas a consideración, con excepción </w:t>
      </w:r>
      <w:r w:rsidRPr="00284EA8">
        <w:rPr>
          <w:rFonts w:ascii="Century Gothic" w:hAnsi="Century Gothic" w:cs="Arial"/>
          <w:lang w:val="es-ES_tradnl"/>
        </w:rPr>
        <w:lastRenderedPageBreak/>
        <w:t>de aquellas que por motivos de emergencia, caso fortuito o desastre natural</w:t>
      </w:r>
      <w:r w:rsidR="008E7D2A">
        <w:rPr>
          <w:rFonts w:ascii="Century Gothic" w:hAnsi="Century Gothic" w:cs="Arial"/>
          <w:lang w:val="es-ES_tradnl"/>
        </w:rPr>
        <w:t>, sean determinada</w:t>
      </w:r>
      <w:r w:rsidRPr="00284EA8">
        <w:rPr>
          <w:rFonts w:ascii="Century Gothic" w:hAnsi="Century Gothic" w:cs="Arial"/>
          <w:lang w:val="es-ES_tradnl"/>
        </w:rPr>
        <w:t>s por la autoridad competente.</w:t>
      </w:r>
    </w:p>
    <w:p w14:paraId="5C6958C7" w14:textId="77777777" w:rsidR="00A37F97" w:rsidRPr="00284EA8" w:rsidRDefault="00A37F97" w:rsidP="00BA3E7C">
      <w:pPr>
        <w:spacing w:line="360" w:lineRule="auto"/>
        <w:ind w:right="48"/>
        <w:jc w:val="both"/>
        <w:rPr>
          <w:rFonts w:ascii="Century Gothic" w:hAnsi="Century Gothic" w:cs="Arial"/>
          <w:lang w:val="es-ES_tradnl"/>
        </w:rPr>
      </w:pPr>
    </w:p>
    <w:p w14:paraId="507FB0DE" w14:textId="77777777" w:rsidR="00A37F97" w:rsidRPr="00284EA8" w:rsidRDefault="00A37F97" w:rsidP="00BA3E7C">
      <w:pPr>
        <w:spacing w:line="360" w:lineRule="auto"/>
        <w:ind w:right="48"/>
        <w:jc w:val="both"/>
        <w:rPr>
          <w:rFonts w:ascii="Century Gothic" w:hAnsi="Century Gothic" w:cs="Arial"/>
          <w:lang w:val="es-ES_tradnl"/>
        </w:rPr>
      </w:pPr>
      <w:r w:rsidRPr="00284EA8">
        <w:rPr>
          <w:rFonts w:ascii="Century Gothic" w:hAnsi="Century Gothic" w:cs="Arial"/>
          <w:b/>
          <w:lang w:val="es-ES_tradnl"/>
        </w:rPr>
        <w:t>Artículo 23.</w:t>
      </w:r>
      <w:r w:rsidRPr="00284EA8">
        <w:rPr>
          <w:rFonts w:ascii="Century Gothic" w:hAnsi="Century Gothic" w:cs="Arial"/>
          <w:lang w:val="es-ES_tradnl"/>
        </w:rPr>
        <w:t xml:space="preserve"> Es materia de consulta, en los términos de la presente Ley y demás aplicables: </w:t>
      </w:r>
    </w:p>
    <w:p w14:paraId="4DB1280A" w14:textId="77777777" w:rsidR="00A37F97" w:rsidRPr="00284EA8" w:rsidRDefault="00A37F97" w:rsidP="00BA3E7C">
      <w:pPr>
        <w:spacing w:line="360" w:lineRule="auto"/>
        <w:ind w:right="48"/>
        <w:jc w:val="both"/>
        <w:rPr>
          <w:rFonts w:ascii="Century Gothic" w:hAnsi="Century Gothic" w:cs="Arial"/>
          <w:lang w:val="es-ES_tradnl"/>
        </w:rPr>
      </w:pPr>
      <w:r w:rsidRPr="00284EA8">
        <w:rPr>
          <w:rFonts w:ascii="Century Gothic" w:hAnsi="Century Gothic" w:cs="Arial"/>
          <w:b/>
          <w:lang w:val="es-ES_tradnl"/>
        </w:rPr>
        <w:t xml:space="preserve"> </w:t>
      </w:r>
    </w:p>
    <w:p w14:paraId="2059D6FC" w14:textId="4D3D3FEB" w:rsidR="00A37F97" w:rsidRDefault="008E7D2A" w:rsidP="008E7D2A">
      <w:pPr>
        <w:numPr>
          <w:ilvl w:val="0"/>
          <w:numId w:val="29"/>
        </w:numPr>
        <w:overflowPunct w:val="0"/>
        <w:autoSpaceDE w:val="0"/>
        <w:autoSpaceDN w:val="0"/>
        <w:adjustRightInd w:val="0"/>
        <w:spacing w:line="360" w:lineRule="auto"/>
        <w:ind w:left="567" w:right="48" w:hanging="283"/>
        <w:jc w:val="both"/>
        <w:textAlignment w:val="baseline"/>
        <w:rPr>
          <w:rFonts w:ascii="Century Gothic" w:hAnsi="Century Gothic" w:cs="Arial"/>
          <w:lang w:val="es-ES_tradnl"/>
        </w:rPr>
      </w:pPr>
      <w:r>
        <w:rPr>
          <w:rFonts w:ascii="Century Gothic" w:hAnsi="Century Gothic" w:cs="Arial"/>
          <w:lang w:val="es-ES_tradnl"/>
        </w:rPr>
        <w:t xml:space="preserve"> </w:t>
      </w:r>
      <w:r w:rsidR="00A37F97" w:rsidRPr="00284EA8">
        <w:rPr>
          <w:rFonts w:ascii="Century Gothic" w:hAnsi="Century Gothic" w:cs="Arial"/>
          <w:lang w:val="es-ES_tradnl"/>
        </w:rPr>
        <w:t>La ejecución de obra pública que afecte sus tierras y territorios</w:t>
      </w:r>
      <w:r>
        <w:rPr>
          <w:rFonts w:ascii="Century Gothic" w:hAnsi="Century Gothic" w:cs="Arial"/>
          <w:lang w:val="es-ES_tradnl"/>
        </w:rPr>
        <w:t>,</w:t>
      </w:r>
      <w:r w:rsidR="00A37F97" w:rsidRPr="00284EA8">
        <w:rPr>
          <w:rFonts w:ascii="Century Gothic" w:hAnsi="Century Gothic" w:cs="Arial"/>
          <w:lang w:val="es-ES_tradnl"/>
        </w:rPr>
        <w:t xml:space="preserve"> o los recursos</w:t>
      </w:r>
      <w:r w:rsidR="00A37F97">
        <w:rPr>
          <w:rFonts w:ascii="Century Gothic" w:hAnsi="Century Gothic" w:cs="Arial"/>
          <w:lang w:val="es-ES_tradnl"/>
        </w:rPr>
        <w:t xml:space="preserve"> naturales existentes en ellos.</w:t>
      </w:r>
    </w:p>
    <w:p w14:paraId="319942BC" w14:textId="77777777" w:rsidR="00A37F97" w:rsidRPr="00284EA8" w:rsidRDefault="00A37F97" w:rsidP="00CD1619">
      <w:pPr>
        <w:spacing w:line="360" w:lineRule="auto"/>
        <w:ind w:left="360" w:right="48" w:hanging="425"/>
        <w:jc w:val="both"/>
        <w:rPr>
          <w:rFonts w:ascii="Century Gothic" w:hAnsi="Century Gothic" w:cs="Arial"/>
          <w:lang w:val="es-ES_tradnl"/>
        </w:rPr>
      </w:pPr>
    </w:p>
    <w:p w14:paraId="5FA2012F" w14:textId="77777777" w:rsidR="00A37F97" w:rsidRDefault="00A37F97" w:rsidP="00CD1619">
      <w:pPr>
        <w:numPr>
          <w:ilvl w:val="0"/>
          <w:numId w:val="29"/>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rPr>
      </w:pPr>
      <w:r w:rsidRPr="00284EA8">
        <w:rPr>
          <w:rFonts w:ascii="Century Gothic" w:hAnsi="Century Gothic" w:cs="Arial"/>
          <w:lang w:val="es-ES_tradnl"/>
        </w:rPr>
        <w:t>La expropiación de tierras que pertenezcan a las comunidades indígenas.</w:t>
      </w:r>
    </w:p>
    <w:p w14:paraId="65144E93" w14:textId="77777777" w:rsidR="00A37F97" w:rsidRPr="00284EA8" w:rsidRDefault="00A37F97" w:rsidP="00CD1619">
      <w:pPr>
        <w:spacing w:line="360" w:lineRule="auto"/>
        <w:ind w:right="48" w:hanging="425"/>
        <w:jc w:val="both"/>
        <w:rPr>
          <w:rFonts w:ascii="Century Gothic" w:hAnsi="Century Gothic" w:cs="Arial"/>
          <w:lang w:val="es-ES_tradnl"/>
        </w:rPr>
      </w:pPr>
    </w:p>
    <w:p w14:paraId="571749D3" w14:textId="41CA079E" w:rsidR="00A37F97" w:rsidRDefault="008E7D2A" w:rsidP="00CD1619">
      <w:pPr>
        <w:numPr>
          <w:ilvl w:val="0"/>
          <w:numId w:val="29"/>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rPr>
      </w:pPr>
      <w:r>
        <w:rPr>
          <w:rFonts w:ascii="Century Gothic" w:hAnsi="Century Gothic" w:cs="Arial"/>
          <w:lang w:val="es-ES_tradnl"/>
        </w:rPr>
        <w:t xml:space="preserve"> </w:t>
      </w:r>
      <w:r w:rsidR="00A37F97" w:rsidRPr="00284EA8">
        <w:rPr>
          <w:rFonts w:ascii="Century Gothic" w:hAnsi="Century Gothic" w:cs="Arial"/>
          <w:lang w:val="es-ES_tradnl"/>
        </w:rPr>
        <w:t>El otorgamiento de concesiones y permisos para la explotación de recursos naturales y culturales, ubicados en sus tierras y territorios.</w:t>
      </w:r>
    </w:p>
    <w:p w14:paraId="3377F720" w14:textId="77777777" w:rsidR="00A37F97" w:rsidRPr="00284EA8" w:rsidRDefault="00A37F97" w:rsidP="00CD1619">
      <w:pPr>
        <w:spacing w:line="360" w:lineRule="auto"/>
        <w:ind w:right="48" w:hanging="425"/>
        <w:jc w:val="both"/>
        <w:rPr>
          <w:rFonts w:ascii="Century Gothic" w:hAnsi="Century Gothic" w:cs="Arial"/>
          <w:lang w:val="es-ES_tradnl"/>
        </w:rPr>
      </w:pPr>
    </w:p>
    <w:p w14:paraId="1C504771" w14:textId="7E930BCA" w:rsidR="00A37F97" w:rsidRDefault="008E7D2A" w:rsidP="00CD1619">
      <w:pPr>
        <w:numPr>
          <w:ilvl w:val="0"/>
          <w:numId w:val="29"/>
        </w:numPr>
        <w:overflowPunct w:val="0"/>
        <w:autoSpaceDE w:val="0"/>
        <w:autoSpaceDN w:val="0"/>
        <w:adjustRightInd w:val="0"/>
        <w:spacing w:line="360" w:lineRule="auto"/>
        <w:ind w:left="709" w:right="48" w:hanging="425"/>
        <w:jc w:val="both"/>
        <w:textAlignment w:val="baseline"/>
        <w:rPr>
          <w:rFonts w:ascii="Century Gothic" w:hAnsi="Century Gothic" w:cs="Arial"/>
          <w:lang w:val="es-ES_tradnl"/>
        </w:rPr>
      </w:pPr>
      <w:r>
        <w:rPr>
          <w:rFonts w:ascii="Century Gothic" w:hAnsi="Century Gothic" w:cs="Arial"/>
          <w:lang w:val="es-ES_tradnl"/>
        </w:rPr>
        <w:t xml:space="preserve"> </w:t>
      </w:r>
      <w:r w:rsidR="00A37F97" w:rsidRPr="00284EA8">
        <w:rPr>
          <w:rFonts w:ascii="Century Gothic" w:hAnsi="Century Gothic" w:cs="Arial"/>
          <w:lang w:val="es-ES_tradnl"/>
        </w:rPr>
        <w:t>Los planes, programas, proyectos y políticas públicas específicas de los tres órdenes de gobierno que afecten sus derechos.</w:t>
      </w:r>
    </w:p>
    <w:p w14:paraId="4ED17219" w14:textId="77777777" w:rsidR="00A37F97" w:rsidRPr="00284EA8" w:rsidRDefault="00A37F97" w:rsidP="00CD1619">
      <w:pPr>
        <w:spacing w:line="360" w:lineRule="auto"/>
        <w:ind w:right="48" w:hanging="425"/>
        <w:jc w:val="both"/>
        <w:rPr>
          <w:rFonts w:ascii="Century Gothic" w:hAnsi="Century Gothic" w:cs="Arial"/>
          <w:lang w:val="es-ES_tradnl"/>
        </w:rPr>
      </w:pPr>
    </w:p>
    <w:p w14:paraId="5412FDD3" w14:textId="77777777" w:rsidR="00A37F97" w:rsidRDefault="00A37F97" w:rsidP="008E7D2A">
      <w:pPr>
        <w:numPr>
          <w:ilvl w:val="0"/>
          <w:numId w:val="29"/>
        </w:numPr>
        <w:overflowPunct w:val="0"/>
        <w:autoSpaceDE w:val="0"/>
        <w:autoSpaceDN w:val="0"/>
        <w:adjustRightInd w:val="0"/>
        <w:spacing w:line="360" w:lineRule="auto"/>
        <w:ind w:left="567" w:right="48" w:hanging="283"/>
        <w:jc w:val="both"/>
        <w:textAlignment w:val="baseline"/>
        <w:rPr>
          <w:rFonts w:ascii="Century Gothic" w:hAnsi="Century Gothic" w:cs="Arial"/>
          <w:lang w:val="es-ES_tradnl"/>
        </w:rPr>
      </w:pPr>
      <w:r w:rsidRPr="00284EA8">
        <w:rPr>
          <w:rFonts w:ascii="Century Gothic" w:hAnsi="Century Gothic" w:cs="Arial"/>
          <w:lang w:val="es-ES_tradnl"/>
        </w:rPr>
        <w:t>Los proyectos de ley o de decreto que puedan afectar los derechos de los pueblos y comunidades indígenas, a excepción de las reformas al marco jurídico estatal que sean de carácter fiscal, de conformidad con las leyes en la materia.</w:t>
      </w:r>
    </w:p>
    <w:p w14:paraId="77A07233" w14:textId="77777777" w:rsidR="00A37F97" w:rsidRPr="00284EA8" w:rsidRDefault="00A37F97" w:rsidP="00CD1619">
      <w:pPr>
        <w:spacing w:line="360" w:lineRule="auto"/>
        <w:ind w:right="48" w:hanging="425"/>
        <w:jc w:val="both"/>
        <w:rPr>
          <w:rFonts w:ascii="Century Gothic" w:hAnsi="Century Gothic" w:cs="Arial"/>
          <w:lang w:val="es-ES_tradnl"/>
        </w:rPr>
      </w:pPr>
    </w:p>
    <w:p w14:paraId="6149F39B" w14:textId="77777777" w:rsidR="00A37F97" w:rsidRPr="00284EA8" w:rsidRDefault="00A37F97" w:rsidP="00CD1619">
      <w:pPr>
        <w:numPr>
          <w:ilvl w:val="0"/>
          <w:numId w:val="29"/>
        </w:numPr>
        <w:overflowPunct w:val="0"/>
        <w:autoSpaceDE w:val="0"/>
        <w:autoSpaceDN w:val="0"/>
        <w:adjustRightInd w:val="0"/>
        <w:spacing w:line="360" w:lineRule="auto"/>
        <w:ind w:left="709" w:right="48" w:hanging="425"/>
        <w:jc w:val="both"/>
        <w:textAlignment w:val="baseline"/>
        <w:rPr>
          <w:rFonts w:ascii="Century Gothic" w:hAnsi="Century Gothic" w:cs="Arial"/>
          <w:b/>
          <w:lang w:val="es-ES_tradnl"/>
        </w:rPr>
      </w:pPr>
      <w:r w:rsidRPr="00284EA8">
        <w:rPr>
          <w:rFonts w:ascii="Century Gothic" w:hAnsi="Century Gothic" w:cs="Arial"/>
          <w:lang w:val="es-ES_tradnl"/>
        </w:rPr>
        <w:lastRenderedPageBreak/>
        <w:t xml:space="preserve">Los planes, programas, políticas públicas y cualquier acción susceptible de afectar a las personas pertenecientes a los pueblos y comunidades indígenas, realizadas por la </w:t>
      </w:r>
      <w:r w:rsidRPr="00284EA8">
        <w:rPr>
          <w:rFonts w:ascii="Century Gothic" w:hAnsi="Century Gothic" w:cs="Arial"/>
          <w:lang w:eastAsia="es-ES_tradnl"/>
        </w:rPr>
        <w:t>administración pública Estatal y Municipal, así como de sus organismos descentralizados y públicos autónomos</w:t>
      </w:r>
      <w:r w:rsidRPr="00284EA8">
        <w:rPr>
          <w:rFonts w:ascii="Century Gothic" w:hAnsi="Century Gothic" w:cs="Arial"/>
          <w:lang w:val="es-ES_tradnl"/>
        </w:rPr>
        <w:t>.</w:t>
      </w:r>
    </w:p>
    <w:p w14:paraId="6D135C7E" w14:textId="77777777" w:rsidR="00A37F97" w:rsidRPr="00284EA8" w:rsidRDefault="00A37F97" w:rsidP="00BA3E7C">
      <w:pPr>
        <w:spacing w:line="360" w:lineRule="auto"/>
        <w:ind w:right="48"/>
        <w:jc w:val="both"/>
        <w:rPr>
          <w:rFonts w:ascii="Century Gothic" w:hAnsi="Century Gothic" w:cs="Arial"/>
          <w:b/>
          <w:lang w:val="es-ES_tradnl"/>
        </w:rPr>
      </w:pPr>
    </w:p>
    <w:p w14:paraId="1AD05027" w14:textId="0FD6F09A" w:rsidR="00A37F97" w:rsidRPr="00284EA8" w:rsidRDefault="00A37F97" w:rsidP="00BA3E7C">
      <w:pPr>
        <w:spacing w:line="360" w:lineRule="auto"/>
        <w:ind w:right="48"/>
        <w:jc w:val="both"/>
        <w:rPr>
          <w:rFonts w:ascii="Century Gothic" w:hAnsi="Century Gothic" w:cs="Arial"/>
          <w:lang w:val="es-ES_tradnl"/>
        </w:rPr>
      </w:pPr>
      <w:r w:rsidRPr="00284EA8">
        <w:rPr>
          <w:rFonts w:ascii="Century Gothic" w:hAnsi="Century Gothic" w:cs="Arial"/>
          <w:b/>
          <w:lang w:val="es-ES_tradnl"/>
        </w:rPr>
        <w:t xml:space="preserve">Artículo 24. </w:t>
      </w:r>
      <w:r w:rsidRPr="00284EA8">
        <w:rPr>
          <w:rFonts w:ascii="Century Gothic" w:hAnsi="Century Gothic" w:cs="Arial"/>
          <w:lang w:val="es-ES_tradnl"/>
        </w:rPr>
        <w:t>Las instituciones privadas y sociales deberán realizar consulta cuando lleven a cabo acciones dentro de las tierras y territorios de los pueblos y comunidades indígenas, para ello podrán solicitar el auxilio del Poder Ejecutivo del Estado, a través de la</w:t>
      </w:r>
      <w:r w:rsidR="003A41D6">
        <w:rPr>
          <w:rFonts w:ascii="Century Gothic" w:hAnsi="Century Gothic" w:cs="Arial"/>
          <w:lang w:val="es-ES_tradnl"/>
        </w:rPr>
        <w:t xml:space="preserve"> </w:t>
      </w:r>
      <w:r w:rsidR="00232E38">
        <w:rPr>
          <w:rFonts w:ascii="Century Gothic" w:hAnsi="Century Gothic" w:cs="Arial"/>
          <w:lang w:val="es-ES_tradnl"/>
        </w:rPr>
        <w:t>Secretarí</w:t>
      </w:r>
      <w:r w:rsidRPr="00284EA8">
        <w:rPr>
          <w:rFonts w:ascii="Century Gothic" w:hAnsi="Century Gothic" w:cs="Arial"/>
          <w:lang w:val="es-ES_tradnl"/>
        </w:rPr>
        <w:t>a de Pueblos y Comunidades Indígenas.</w:t>
      </w:r>
    </w:p>
    <w:p w14:paraId="449F9DBE" w14:textId="77777777" w:rsidR="00A37F97" w:rsidRPr="00284EA8" w:rsidRDefault="00A37F97" w:rsidP="00BA3E7C">
      <w:pPr>
        <w:spacing w:line="360" w:lineRule="auto"/>
        <w:ind w:right="48"/>
        <w:jc w:val="center"/>
        <w:rPr>
          <w:rFonts w:ascii="Century Gothic" w:hAnsi="Century Gothic" w:cs="Arial"/>
          <w:b/>
          <w:lang w:eastAsia="es-ES_tradnl"/>
        </w:rPr>
      </w:pPr>
    </w:p>
    <w:p w14:paraId="3A7356FE" w14:textId="77777777" w:rsidR="00A37F97" w:rsidRPr="00284EA8" w:rsidRDefault="00A37F97" w:rsidP="00BA3E7C">
      <w:pPr>
        <w:spacing w:line="360" w:lineRule="auto"/>
        <w:ind w:right="48"/>
        <w:jc w:val="center"/>
        <w:rPr>
          <w:rFonts w:ascii="Century Gothic" w:hAnsi="Century Gothic" w:cs="Arial"/>
          <w:b/>
          <w:lang w:eastAsia="es-ES_tradnl"/>
        </w:rPr>
      </w:pPr>
      <w:r w:rsidRPr="00284EA8">
        <w:rPr>
          <w:rFonts w:ascii="Century Gothic" w:hAnsi="Century Gothic" w:cs="Arial"/>
          <w:b/>
          <w:lang w:eastAsia="es-ES_tradnl"/>
        </w:rPr>
        <w:t>CAPÍTULO SÉPTIMO</w:t>
      </w:r>
    </w:p>
    <w:p w14:paraId="75DD275C" w14:textId="77777777" w:rsidR="00A37F97" w:rsidRPr="00284EA8" w:rsidRDefault="00A37F97" w:rsidP="00BA3E7C">
      <w:pPr>
        <w:spacing w:line="360" w:lineRule="auto"/>
        <w:ind w:right="48"/>
        <w:jc w:val="center"/>
        <w:rPr>
          <w:rFonts w:ascii="Century Gothic" w:hAnsi="Century Gothic" w:cs="Arial"/>
          <w:b/>
          <w:lang w:eastAsia="es-ES_tradnl"/>
        </w:rPr>
      </w:pPr>
      <w:r w:rsidRPr="00284EA8">
        <w:rPr>
          <w:rFonts w:ascii="Century Gothic" w:hAnsi="Century Gothic" w:cs="Arial"/>
          <w:b/>
          <w:lang w:eastAsia="es-ES_tradnl"/>
        </w:rPr>
        <w:t>DE LAS OBLIGACIONES DEL ESTADO Y LOS MUNICIPIOS</w:t>
      </w:r>
    </w:p>
    <w:p w14:paraId="403BF380"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56F951BC" w14:textId="43D90B0D"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25.</w:t>
      </w:r>
      <w:r w:rsidRPr="00284EA8">
        <w:rPr>
          <w:rFonts w:ascii="Century Gothic" w:hAnsi="Century Gothic" w:cs="Arial"/>
          <w:lang w:val="es-ES_tradnl" w:eastAsia="es-ES_tradnl"/>
        </w:rPr>
        <w:t xml:space="preserve">  </w:t>
      </w:r>
      <w:r w:rsidRPr="00284EA8">
        <w:rPr>
          <w:rFonts w:ascii="Century Gothic" w:hAnsi="Century Gothic" w:cs="Arial"/>
        </w:rPr>
        <w:t>El Estado y los municipios, en el ámbito de su competencia</w:t>
      </w:r>
      <w:r w:rsidR="00232E38">
        <w:rPr>
          <w:rFonts w:ascii="Century Gothic" w:hAnsi="Century Gothic" w:cs="Arial"/>
        </w:rPr>
        <w:t>,</w:t>
      </w:r>
      <w:r w:rsidRPr="00284EA8">
        <w:rPr>
          <w:rFonts w:ascii="Century Gothic" w:hAnsi="Century Gothic" w:cs="Arial"/>
        </w:rPr>
        <w:t xml:space="preserve"> deberán:</w:t>
      </w:r>
    </w:p>
    <w:p w14:paraId="35C18A24" w14:textId="77777777" w:rsidR="00A37F97" w:rsidRPr="00284EA8" w:rsidRDefault="00A37F97" w:rsidP="00BA3E7C">
      <w:pPr>
        <w:spacing w:line="360" w:lineRule="auto"/>
        <w:ind w:right="48"/>
        <w:jc w:val="both"/>
        <w:rPr>
          <w:rFonts w:ascii="Century Gothic" w:hAnsi="Century Gothic" w:cs="Arial"/>
        </w:rPr>
      </w:pPr>
    </w:p>
    <w:p w14:paraId="5CDD4FAF" w14:textId="39C29E7D" w:rsidR="00A37F97" w:rsidRDefault="00232E38" w:rsidP="00232E38">
      <w:pPr>
        <w:numPr>
          <w:ilvl w:val="0"/>
          <w:numId w:val="25"/>
        </w:numPr>
        <w:overflowPunct w:val="0"/>
        <w:autoSpaceDE w:val="0"/>
        <w:autoSpaceDN w:val="0"/>
        <w:adjustRightInd w:val="0"/>
        <w:spacing w:line="360" w:lineRule="auto"/>
        <w:ind w:left="567" w:right="48" w:hanging="283"/>
        <w:jc w:val="both"/>
        <w:textAlignment w:val="baseline"/>
        <w:rPr>
          <w:rFonts w:ascii="Century Gothic" w:hAnsi="Century Gothic" w:cs="Arial"/>
        </w:rPr>
      </w:pPr>
      <w:r>
        <w:rPr>
          <w:rFonts w:ascii="Century Gothic" w:hAnsi="Century Gothic" w:cs="Arial"/>
        </w:rPr>
        <w:t xml:space="preserve"> </w:t>
      </w:r>
      <w:r w:rsidR="00A37F97" w:rsidRPr="00284EA8">
        <w:rPr>
          <w:rFonts w:ascii="Century Gothic" w:hAnsi="Century Gothic" w:cs="Arial"/>
        </w:rPr>
        <w:t>Velar por el cumplimiento de los derechos reconocidos a las personas indígenas que habitan en el Estado</w:t>
      </w:r>
      <w:r>
        <w:rPr>
          <w:rFonts w:ascii="Century Gothic" w:hAnsi="Century Gothic" w:cs="Arial"/>
        </w:rPr>
        <w:t>,</w:t>
      </w:r>
      <w:r w:rsidR="00A37F97" w:rsidRPr="00284EA8">
        <w:rPr>
          <w:rFonts w:ascii="Century Gothic" w:hAnsi="Century Gothic" w:cs="Arial"/>
        </w:rPr>
        <w:t xml:space="preserve"> y establecer mecanismos para su reparación en caso de que sean violentados.</w:t>
      </w:r>
    </w:p>
    <w:p w14:paraId="3146C6CA" w14:textId="77777777" w:rsidR="00A37F97" w:rsidRPr="00284EA8" w:rsidRDefault="00A37F97" w:rsidP="00CD1619">
      <w:pPr>
        <w:spacing w:line="360" w:lineRule="auto"/>
        <w:ind w:left="709" w:right="48" w:hanging="425"/>
        <w:jc w:val="both"/>
        <w:rPr>
          <w:rFonts w:ascii="Century Gothic" w:hAnsi="Century Gothic" w:cs="Arial"/>
        </w:rPr>
      </w:pPr>
    </w:p>
    <w:p w14:paraId="03450189" w14:textId="77777777" w:rsidR="00A37F97" w:rsidRDefault="00A37F97" w:rsidP="00232E38">
      <w:pPr>
        <w:numPr>
          <w:ilvl w:val="0"/>
          <w:numId w:val="25"/>
        </w:numPr>
        <w:overflowPunct w:val="0"/>
        <w:autoSpaceDE w:val="0"/>
        <w:autoSpaceDN w:val="0"/>
        <w:adjustRightInd w:val="0"/>
        <w:spacing w:line="360" w:lineRule="auto"/>
        <w:ind w:left="567" w:right="48" w:hanging="283"/>
        <w:jc w:val="both"/>
        <w:textAlignment w:val="baseline"/>
        <w:rPr>
          <w:rFonts w:ascii="Century Gothic" w:hAnsi="Century Gothic" w:cs="Arial"/>
        </w:rPr>
      </w:pPr>
      <w:r w:rsidRPr="00284EA8">
        <w:rPr>
          <w:rFonts w:ascii="Century Gothic" w:hAnsi="Century Gothic" w:cs="Arial"/>
        </w:rPr>
        <w:t xml:space="preserve">Observar la </w:t>
      </w:r>
      <w:proofErr w:type="spellStart"/>
      <w:r w:rsidRPr="00284EA8">
        <w:rPr>
          <w:rFonts w:ascii="Century Gothic" w:hAnsi="Century Gothic" w:cs="Arial"/>
        </w:rPr>
        <w:t>autoadscripción</w:t>
      </w:r>
      <w:proofErr w:type="spellEnd"/>
      <w:r w:rsidRPr="00284EA8">
        <w:rPr>
          <w:rFonts w:ascii="Century Gothic" w:hAnsi="Century Gothic" w:cs="Arial"/>
        </w:rPr>
        <w:t xml:space="preserve"> a un pueblo y comunidad indígena, como criterio fundamental para la aplicación de la presente Ley.</w:t>
      </w:r>
    </w:p>
    <w:p w14:paraId="0958A98F" w14:textId="77777777" w:rsidR="00A37F97" w:rsidRPr="00284EA8" w:rsidRDefault="00A37F97" w:rsidP="00CD1619">
      <w:pPr>
        <w:spacing w:line="360" w:lineRule="auto"/>
        <w:ind w:left="709" w:right="48" w:hanging="425"/>
        <w:jc w:val="both"/>
        <w:rPr>
          <w:rFonts w:ascii="Century Gothic" w:hAnsi="Century Gothic" w:cs="Arial"/>
        </w:rPr>
      </w:pPr>
    </w:p>
    <w:p w14:paraId="296D7CB0"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lastRenderedPageBreak/>
        <w:t xml:space="preserve">Promover, respetar, proteger y garantizar los derechos humanos de las personas pertenecientes a los pueblos y comunidades indígenas. </w:t>
      </w:r>
    </w:p>
    <w:p w14:paraId="68553D13" w14:textId="77777777" w:rsidR="00A37F97" w:rsidRPr="00284EA8" w:rsidRDefault="00A37F97" w:rsidP="00CD1619">
      <w:pPr>
        <w:spacing w:line="360" w:lineRule="auto"/>
        <w:ind w:left="709" w:right="48" w:hanging="425"/>
        <w:jc w:val="both"/>
        <w:rPr>
          <w:rFonts w:ascii="Century Gothic" w:hAnsi="Century Gothic" w:cs="Arial"/>
        </w:rPr>
      </w:pPr>
    </w:p>
    <w:p w14:paraId="2914E7FE"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Promover y fomentar la protección, conservación, desarrollo y aprovechamiento sustentable de los recursos naturales y servicios ambientales existentes en los territorios indígenas.</w:t>
      </w:r>
    </w:p>
    <w:p w14:paraId="2214D497" w14:textId="77777777" w:rsidR="00A37F97" w:rsidRPr="00284EA8" w:rsidRDefault="00A37F97" w:rsidP="00CD1619">
      <w:pPr>
        <w:spacing w:line="360" w:lineRule="auto"/>
        <w:ind w:left="709" w:right="48" w:hanging="425"/>
        <w:jc w:val="both"/>
        <w:rPr>
          <w:rFonts w:ascii="Century Gothic" w:hAnsi="Century Gothic" w:cs="Arial"/>
        </w:rPr>
      </w:pPr>
    </w:p>
    <w:p w14:paraId="142C6C1E"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Dar prioridad en la atención de las necesidades de los pueblos y comunidades indígenas y las personas que los integran, para el diseño de las políticas públicas, programas y proyectos.</w:t>
      </w:r>
    </w:p>
    <w:p w14:paraId="073C646A" w14:textId="77777777" w:rsidR="00A37F97" w:rsidRPr="00284EA8" w:rsidRDefault="00A37F97" w:rsidP="00CD1619">
      <w:pPr>
        <w:spacing w:line="360" w:lineRule="auto"/>
        <w:ind w:left="709" w:right="48" w:hanging="425"/>
        <w:jc w:val="both"/>
        <w:rPr>
          <w:rFonts w:ascii="Century Gothic" w:hAnsi="Century Gothic" w:cs="Arial"/>
        </w:rPr>
      </w:pPr>
    </w:p>
    <w:p w14:paraId="32E4DBC0" w14:textId="65FE9452"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Difundir</w:t>
      </w:r>
      <w:r w:rsidR="00232E38">
        <w:rPr>
          <w:rFonts w:ascii="Century Gothic" w:hAnsi="Century Gothic" w:cs="Arial"/>
        </w:rPr>
        <w:t>,</w:t>
      </w:r>
      <w:r w:rsidRPr="00284EA8">
        <w:rPr>
          <w:rFonts w:ascii="Century Gothic" w:hAnsi="Century Gothic" w:cs="Arial"/>
        </w:rPr>
        <w:t xml:space="preserve"> en el idioma que corresponda</w:t>
      </w:r>
      <w:r w:rsidR="00232E38">
        <w:rPr>
          <w:rFonts w:ascii="Century Gothic" w:hAnsi="Century Gothic" w:cs="Arial"/>
        </w:rPr>
        <w:t>,</w:t>
      </w:r>
      <w:r w:rsidRPr="00284EA8">
        <w:rPr>
          <w:rFonts w:ascii="Century Gothic" w:hAnsi="Century Gothic" w:cs="Arial"/>
        </w:rPr>
        <w:t xml:space="preserve"> los programas, acciones, planes estatales de desarrollo, obras y servicios, dirigidos a los pueblos y comunidades indígenas.</w:t>
      </w:r>
    </w:p>
    <w:p w14:paraId="7310B881" w14:textId="77777777" w:rsidR="00A37F97" w:rsidRPr="00284EA8" w:rsidRDefault="00A37F97" w:rsidP="00BA3E7C">
      <w:pPr>
        <w:spacing w:line="360" w:lineRule="auto"/>
        <w:ind w:right="48"/>
        <w:jc w:val="both"/>
        <w:rPr>
          <w:rFonts w:ascii="Century Gothic" w:hAnsi="Century Gothic" w:cs="Arial"/>
        </w:rPr>
      </w:pPr>
    </w:p>
    <w:p w14:paraId="638326FF"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 xml:space="preserve">Implementar programas de alimentación para los pueblos y comunidades indígenas, en especial para niñas, niños, adolescentes y jóvenes. </w:t>
      </w:r>
    </w:p>
    <w:p w14:paraId="397BE179" w14:textId="77777777" w:rsidR="00A37F97" w:rsidRPr="00284EA8" w:rsidRDefault="00A37F97" w:rsidP="00CD1619">
      <w:pPr>
        <w:spacing w:line="360" w:lineRule="auto"/>
        <w:ind w:left="360" w:right="48" w:hanging="425"/>
        <w:jc w:val="both"/>
        <w:rPr>
          <w:rFonts w:ascii="Century Gothic" w:hAnsi="Century Gothic" w:cs="Arial"/>
        </w:rPr>
      </w:pPr>
    </w:p>
    <w:p w14:paraId="6085BAD1"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Contar con personal especializado en derechos indígenas, su cultura y usos y costumbres, a fin de que su actuación sea con un enfoque intercultural.</w:t>
      </w:r>
    </w:p>
    <w:p w14:paraId="055CD84B" w14:textId="77777777" w:rsidR="00A37F97" w:rsidRPr="00284EA8" w:rsidRDefault="00A37F97" w:rsidP="00CD1619">
      <w:pPr>
        <w:spacing w:line="360" w:lineRule="auto"/>
        <w:ind w:right="48" w:hanging="425"/>
        <w:jc w:val="both"/>
        <w:rPr>
          <w:rFonts w:ascii="Century Gothic" w:hAnsi="Century Gothic" w:cs="Arial"/>
        </w:rPr>
      </w:pPr>
    </w:p>
    <w:p w14:paraId="55E26C18"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lastRenderedPageBreak/>
        <w:t>Garantizar a las personas pertenecientes a los pueblos y comunidades indígenas una protección integral y sin discriminación en materia de acceso, contratación, condiciones de empleo, seguridad del trabajo y derecho de asociación.</w:t>
      </w:r>
    </w:p>
    <w:p w14:paraId="6A59AD0F" w14:textId="77777777" w:rsidR="00A37F97" w:rsidRPr="00284EA8" w:rsidRDefault="00A37F97" w:rsidP="00CD1619">
      <w:pPr>
        <w:spacing w:line="360" w:lineRule="auto"/>
        <w:ind w:right="48" w:hanging="425"/>
        <w:jc w:val="both"/>
        <w:rPr>
          <w:rFonts w:ascii="Century Gothic" w:hAnsi="Century Gothic" w:cs="Arial"/>
        </w:rPr>
      </w:pPr>
    </w:p>
    <w:p w14:paraId="0D50F836"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Fomentar el valor y difusión de las manifestaciones culturales y sus festividades.</w:t>
      </w:r>
    </w:p>
    <w:p w14:paraId="764EE856" w14:textId="77777777" w:rsidR="00A37F97" w:rsidRPr="00284EA8" w:rsidRDefault="00A37F97" w:rsidP="00CD1619">
      <w:pPr>
        <w:spacing w:line="360" w:lineRule="auto"/>
        <w:ind w:right="48" w:hanging="425"/>
        <w:jc w:val="both"/>
        <w:rPr>
          <w:rFonts w:ascii="Century Gothic" w:hAnsi="Century Gothic" w:cs="Arial"/>
        </w:rPr>
      </w:pPr>
    </w:p>
    <w:p w14:paraId="4C341856"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 xml:space="preserve">Realizar las consultas en los términos de la </w:t>
      </w:r>
      <w:r>
        <w:rPr>
          <w:rFonts w:ascii="Century Gothic" w:hAnsi="Century Gothic" w:cs="Arial"/>
        </w:rPr>
        <w:t>presente Ley y demás aplicables.</w:t>
      </w:r>
    </w:p>
    <w:p w14:paraId="05968711" w14:textId="77777777" w:rsidR="00A37F97" w:rsidRPr="00284EA8" w:rsidRDefault="00A37F97" w:rsidP="00CD1619">
      <w:pPr>
        <w:spacing w:line="360" w:lineRule="auto"/>
        <w:ind w:right="48" w:hanging="425"/>
        <w:jc w:val="both"/>
        <w:rPr>
          <w:rFonts w:ascii="Century Gothic" w:hAnsi="Century Gothic" w:cs="Arial"/>
        </w:rPr>
      </w:pPr>
    </w:p>
    <w:p w14:paraId="7AC85942"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Promover, de común acuerdo con los pueblos y comunidades indígenas, el desarrollo de sus regiones.</w:t>
      </w:r>
    </w:p>
    <w:p w14:paraId="7315411E" w14:textId="77777777" w:rsidR="00A37F97" w:rsidRPr="00284EA8" w:rsidRDefault="00A37F97" w:rsidP="00CD1619">
      <w:pPr>
        <w:spacing w:line="360" w:lineRule="auto"/>
        <w:ind w:right="48" w:hanging="425"/>
        <w:jc w:val="both"/>
        <w:rPr>
          <w:rFonts w:ascii="Century Gothic" w:hAnsi="Century Gothic" w:cs="Arial"/>
        </w:rPr>
      </w:pPr>
    </w:p>
    <w:p w14:paraId="11701DC1"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Respetar a representantes y autoridades designados por las comunidades indígenas.</w:t>
      </w:r>
    </w:p>
    <w:p w14:paraId="1532205A" w14:textId="77777777" w:rsidR="00A37F97" w:rsidRPr="00284EA8" w:rsidRDefault="00A37F97" w:rsidP="00CD1619">
      <w:pPr>
        <w:spacing w:line="360" w:lineRule="auto"/>
        <w:ind w:right="48" w:hanging="425"/>
        <w:jc w:val="both"/>
        <w:rPr>
          <w:rFonts w:ascii="Century Gothic" w:hAnsi="Century Gothic" w:cs="Arial"/>
        </w:rPr>
      </w:pPr>
    </w:p>
    <w:p w14:paraId="3F0FC8C1"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Instrumentar las medidas necesarias para que las señales informativas de nomenclatura oficial, así como sus topónimos, sean inscritas en los idiomas originarios de uso en el territorio, así como en el español.</w:t>
      </w:r>
    </w:p>
    <w:p w14:paraId="0D888840" w14:textId="77777777" w:rsidR="00A37F97" w:rsidRPr="00284EA8" w:rsidRDefault="00A37F97" w:rsidP="00CD1619">
      <w:pPr>
        <w:spacing w:line="360" w:lineRule="auto"/>
        <w:ind w:right="48" w:hanging="425"/>
        <w:jc w:val="both"/>
        <w:rPr>
          <w:rFonts w:ascii="Century Gothic" w:hAnsi="Century Gothic" w:cs="Arial"/>
        </w:rPr>
      </w:pPr>
    </w:p>
    <w:p w14:paraId="49DFA863"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Evitar los reacomodos, desplazamientos o desalojos forzados de las personas que conforman los pueblos y comunidades indígenas.</w:t>
      </w:r>
    </w:p>
    <w:p w14:paraId="244BAD17" w14:textId="77777777" w:rsidR="00A37F97" w:rsidRPr="00284EA8" w:rsidRDefault="00A37F97" w:rsidP="00CD1619">
      <w:pPr>
        <w:spacing w:line="360" w:lineRule="auto"/>
        <w:ind w:left="360" w:right="48" w:hanging="425"/>
        <w:jc w:val="both"/>
        <w:rPr>
          <w:rFonts w:ascii="Century Gothic" w:hAnsi="Century Gothic" w:cs="Arial"/>
        </w:rPr>
      </w:pPr>
    </w:p>
    <w:p w14:paraId="063C1E01"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lastRenderedPageBreak/>
        <w:t>Llevar a cabo las medidas afirmativas y compensatorias a favor de la igualdad de oportunidades para la población indígena, de conformidad con lo establecido por las leyes en la materia.</w:t>
      </w:r>
    </w:p>
    <w:p w14:paraId="39BA2FB5" w14:textId="77777777" w:rsidR="00B83A6D" w:rsidRDefault="00B83A6D" w:rsidP="00CD1619">
      <w:pPr>
        <w:pStyle w:val="Prrafodelista"/>
        <w:ind w:right="48" w:hanging="425"/>
        <w:rPr>
          <w:rFonts w:ascii="Century Gothic" w:hAnsi="Century Gothic" w:cs="Arial"/>
        </w:rPr>
      </w:pPr>
    </w:p>
    <w:p w14:paraId="6873B380" w14:textId="45E31753" w:rsidR="00B83A6D" w:rsidRDefault="00B83A6D"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Pr>
          <w:rFonts w:ascii="Century Gothic" w:hAnsi="Century Gothic" w:cs="Arial"/>
        </w:rPr>
        <w:t>Garantizar el acceso pleno a la jurisdicción del Estado.</w:t>
      </w:r>
    </w:p>
    <w:p w14:paraId="4B57CD40" w14:textId="77777777" w:rsidR="00A37F97" w:rsidRPr="00284EA8" w:rsidRDefault="00A37F97" w:rsidP="00CD1619">
      <w:pPr>
        <w:spacing w:line="360" w:lineRule="auto"/>
        <w:ind w:right="48" w:hanging="425"/>
        <w:jc w:val="both"/>
        <w:rPr>
          <w:rFonts w:ascii="Century Gothic" w:hAnsi="Century Gothic" w:cs="Arial"/>
        </w:rPr>
      </w:pPr>
    </w:p>
    <w:p w14:paraId="0269F5A2" w14:textId="77777777" w:rsidR="00A37F97" w:rsidRDefault="00A37F97" w:rsidP="00CD1619">
      <w:pPr>
        <w:numPr>
          <w:ilvl w:val="0"/>
          <w:numId w:val="25"/>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Las demás que se establezcan en la presente Ley y otros ordenamientos aplicables.</w:t>
      </w:r>
    </w:p>
    <w:p w14:paraId="5D550718" w14:textId="77777777" w:rsidR="00A37F97" w:rsidRPr="00284EA8" w:rsidRDefault="00A37F97" w:rsidP="00BA3E7C">
      <w:pPr>
        <w:spacing w:line="360" w:lineRule="auto"/>
        <w:ind w:right="48"/>
        <w:jc w:val="both"/>
        <w:rPr>
          <w:rFonts w:ascii="Century Gothic" w:hAnsi="Century Gothic" w:cs="Arial"/>
        </w:rPr>
      </w:pPr>
    </w:p>
    <w:p w14:paraId="21FE1C48" w14:textId="0CF09FF1" w:rsidR="00A37F97"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Artículo 26.</w:t>
      </w:r>
      <w:r w:rsidRPr="00284EA8">
        <w:rPr>
          <w:rFonts w:ascii="Century Gothic" w:hAnsi="Century Gothic" w:cs="Arial"/>
          <w:lang w:val="es-ES_tradnl" w:eastAsia="es-ES_tradnl"/>
        </w:rPr>
        <w:t xml:space="preserve"> Las autoridades estatales y municipales deberán garantizar en todos sus actos en los que se involucre a pueblos y comunidades indígenas, la asistencia de personas traductoras, intérpretes y</w:t>
      </w:r>
      <w:r w:rsidR="00232E38">
        <w:rPr>
          <w:rFonts w:ascii="Century Gothic" w:hAnsi="Century Gothic" w:cs="Arial"/>
          <w:lang w:val="es-ES_tradnl" w:eastAsia="es-ES_tradnl"/>
        </w:rPr>
        <w:t>,</w:t>
      </w:r>
      <w:r w:rsidRPr="00284EA8">
        <w:rPr>
          <w:rFonts w:ascii="Century Gothic" w:hAnsi="Century Gothic" w:cs="Arial"/>
          <w:lang w:val="es-ES_tradnl" w:eastAsia="es-ES_tradnl"/>
        </w:rPr>
        <w:t xml:space="preserve"> en su caso</w:t>
      </w:r>
      <w:r w:rsidR="00232E38">
        <w:rPr>
          <w:rFonts w:ascii="Century Gothic" w:hAnsi="Century Gothic" w:cs="Arial"/>
          <w:lang w:val="es-ES_tradnl" w:eastAsia="es-ES_tradnl"/>
        </w:rPr>
        <w:t>,</w:t>
      </w:r>
      <w:r w:rsidRPr="00284EA8">
        <w:rPr>
          <w:rFonts w:ascii="Century Gothic" w:hAnsi="Century Gothic" w:cs="Arial"/>
          <w:lang w:val="es-ES_tradnl" w:eastAsia="es-ES_tradnl"/>
        </w:rPr>
        <w:t xml:space="preserve"> defensoras con conocimiento y dominio de la materia, cultura, idioma y Sistemas Normativos Internos que corresponda.  </w:t>
      </w:r>
    </w:p>
    <w:p w14:paraId="2C8FB399"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1FE9CC53" w14:textId="77777777"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lang w:val="es-ES_tradnl" w:eastAsia="es-ES_tradnl"/>
        </w:rPr>
        <w:t>En el caso de personas traductoras e intérpretes deberán pertenecer, preferentemente, al Centro de Personas Traductoras e Intérpretes del Poder Judicial del Estado, sin perjuicio de que cada institución realice las adecuaciones administrativas necesarias para contar con el personal certificado para tal efecto.</w:t>
      </w:r>
    </w:p>
    <w:p w14:paraId="67505A86"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10ADC6BC" w14:textId="5F602B87"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lang w:val="es-ES_tradnl" w:eastAsia="es-ES_tradnl"/>
        </w:rPr>
        <w:lastRenderedPageBreak/>
        <w:t>Las personas defensoras</w:t>
      </w:r>
      <w:r w:rsidR="00232E38">
        <w:rPr>
          <w:rFonts w:ascii="Century Gothic" w:hAnsi="Century Gothic" w:cs="Arial"/>
          <w:lang w:val="es-ES_tradnl" w:eastAsia="es-ES_tradnl"/>
        </w:rPr>
        <w:t>,</w:t>
      </w:r>
      <w:r w:rsidRPr="00284EA8">
        <w:rPr>
          <w:rFonts w:ascii="Century Gothic" w:hAnsi="Century Gothic" w:cs="Arial"/>
          <w:lang w:val="es-ES_tradnl" w:eastAsia="es-ES_tradnl"/>
        </w:rPr>
        <w:t xml:space="preserve"> además de reunir los requisitos contemplados en el primer párrafo del presente artículo, deberán cumplir con lo establecido por la Ley de Profesiones para el Estado de Chihuahua.</w:t>
      </w:r>
    </w:p>
    <w:p w14:paraId="75ADDE07"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2A2BBA8A"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27.</w:t>
      </w:r>
      <w:r w:rsidRPr="00284EA8">
        <w:rPr>
          <w:rFonts w:ascii="Century Gothic" w:hAnsi="Century Gothic" w:cs="Arial"/>
          <w:lang w:val="es-ES_tradnl" w:eastAsia="es-ES_tradnl"/>
        </w:rPr>
        <w:t xml:space="preserve"> Las dependencias </w:t>
      </w:r>
      <w:r w:rsidRPr="00284EA8">
        <w:rPr>
          <w:rFonts w:ascii="Century Gothic" w:hAnsi="Century Gothic" w:cs="Arial"/>
          <w:lang w:eastAsia="es-ES_tradnl"/>
        </w:rPr>
        <w:t>de la administración pública estatal y municipal, así como sus organismos descentralizados y públicos autónomos</w:t>
      </w:r>
      <w:r w:rsidRPr="00284EA8">
        <w:rPr>
          <w:rFonts w:ascii="Century Gothic" w:hAnsi="Century Gothic" w:cs="Arial"/>
        </w:rPr>
        <w:t xml:space="preserve"> que dentro de su población objetivo se encuentren personas pertenecientes a pueblos y comunidades indígenas, deberán integrar dentro de sus planes, programas y acciones los indicadores y recursos de manera específica, con el propósito de visualizar la atención que se les brinda.</w:t>
      </w:r>
    </w:p>
    <w:p w14:paraId="6AA00DAE"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1939CC57" w14:textId="0772C9FD"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28.</w:t>
      </w:r>
      <w:r w:rsidRPr="00284EA8">
        <w:rPr>
          <w:rFonts w:ascii="Century Gothic" w:hAnsi="Century Gothic" w:cs="Arial"/>
          <w:lang w:val="es-ES_tradnl" w:eastAsia="es-ES_tradnl"/>
        </w:rPr>
        <w:t xml:space="preserve"> </w:t>
      </w:r>
      <w:r w:rsidRPr="00284EA8">
        <w:rPr>
          <w:rFonts w:ascii="Century Gothic" w:hAnsi="Century Gothic" w:cs="Arial"/>
        </w:rPr>
        <w:t>Las instancias que las autoridades estatales y municipales establezcan para la atención de los asuntos indígenas</w:t>
      </w:r>
      <w:r w:rsidR="00232E38">
        <w:rPr>
          <w:rFonts w:ascii="Century Gothic" w:hAnsi="Century Gothic" w:cs="Arial"/>
        </w:rPr>
        <w:t>,</w:t>
      </w:r>
      <w:r w:rsidRPr="00284EA8">
        <w:rPr>
          <w:rFonts w:ascii="Century Gothic" w:hAnsi="Century Gothic" w:cs="Arial"/>
        </w:rPr>
        <w:t xml:space="preserve"> serán ocupadas preferentemente por personas que pertenezcan y sean reconocidas por los pueblos y comunidades indígenas.</w:t>
      </w:r>
    </w:p>
    <w:p w14:paraId="5960F04F" w14:textId="77777777" w:rsidR="00A37F97" w:rsidRPr="00284EA8" w:rsidRDefault="00A37F97" w:rsidP="00BA3E7C">
      <w:pPr>
        <w:spacing w:line="360" w:lineRule="auto"/>
        <w:ind w:left="1134" w:right="48"/>
        <w:jc w:val="both"/>
        <w:rPr>
          <w:rFonts w:ascii="Century Gothic" w:hAnsi="Century Gothic" w:cs="Arial"/>
          <w:lang w:val="es-ES_tradnl" w:eastAsia="es-ES_tradnl"/>
        </w:rPr>
      </w:pPr>
    </w:p>
    <w:p w14:paraId="76EFE435" w14:textId="12198EA2"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29.</w:t>
      </w:r>
      <w:r w:rsidRPr="00284EA8">
        <w:rPr>
          <w:rFonts w:ascii="Century Gothic" w:hAnsi="Century Gothic" w:cs="Arial"/>
          <w:lang w:val="es-ES_tradnl" w:eastAsia="es-ES_tradnl"/>
        </w:rPr>
        <w:t xml:space="preserve"> </w:t>
      </w:r>
      <w:r w:rsidRPr="00284EA8">
        <w:rPr>
          <w:rFonts w:ascii="Century Gothic" w:hAnsi="Century Gothic" w:cs="Arial"/>
        </w:rPr>
        <w:t xml:space="preserve">El </w:t>
      </w:r>
      <w:r w:rsidR="00232E38">
        <w:rPr>
          <w:rFonts w:ascii="Century Gothic" w:hAnsi="Century Gothic" w:cs="Arial"/>
        </w:rPr>
        <w:t>Estado, a través de la Secretarí</w:t>
      </w:r>
      <w:r w:rsidRPr="00284EA8">
        <w:rPr>
          <w:rFonts w:ascii="Century Gothic" w:hAnsi="Century Gothic" w:cs="Arial"/>
        </w:rPr>
        <w:t>a d</w:t>
      </w:r>
      <w:r w:rsidR="00232E38">
        <w:rPr>
          <w:rFonts w:ascii="Century Gothic" w:hAnsi="Century Gothic" w:cs="Arial"/>
        </w:rPr>
        <w:t>el</w:t>
      </w:r>
      <w:r w:rsidRPr="00284EA8">
        <w:rPr>
          <w:rFonts w:ascii="Century Gothic" w:hAnsi="Century Gothic" w:cs="Arial"/>
        </w:rPr>
        <w:t xml:space="preserve"> Trabajo y Previsión Social, promoverá y fomentará la integración de programas de capacitación laboral y empleo, así como el otorgamiento de becas de empleo y asistencia técnica dentro de las comunidades indígenas.</w:t>
      </w:r>
    </w:p>
    <w:p w14:paraId="6C12B977" w14:textId="77777777" w:rsidR="00A37F97" w:rsidRPr="00284EA8" w:rsidRDefault="00A37F97" w:rsidP="00BA3E7C">
      <w:pPr>
        <w:spacing w:line="360" w:lineRule="auto"/>
        <w:ind w:right="48"/>
        <w:jc w:val="both"/>
        <w:rPr>
          <w:rFonts w:ascii="Century Gothic" w:hAnsi="Century Gothic" w:cs="Arial"/>
        </w:rPr>
      </w:pPr>
    </w:p>
    <w:p w14:paraId="2561FFF2"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rPr>
        <w:lastRenderedPageBreak/>
        <w:t xml:space="preserve">Estos programas deberán basarse en el entorno económico, las condiciones sociales y culturales y las necesidades concretas de los pueblos y comunidades indígenas. </w:t>
      </w:r>
    </w:p>
    <w:p w14:paraId="3BA4A82D" w14:textId="77777777" w:rsidR="00A37F97" w:rsidRPr="00284EA8" w:rsidRDefault="00A37F97" w:rsidP="00BA3E7C">
      <w:pPr>
        <w:spacing w:line="360" w:lineRule="auto"/>
        <w:ind w:right="48"/>
        <w:jc w:val="both"/>
        <w:rPr>
          <w:rFonts w:ascii="Century Gothic" w:hAnsi="Century Gothic" w:cs="Arial"/>
        </w:rPr>
      </w:pPr>
    </w:p>
    <w:p w14:paraId="36D4A834" w14:textId="5F9363FD"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30.</w:t>
      </w:r>
      <w:r w:rsidRPr="00284EA8">
        <w:rPr>
          <w:rFonts w:ascii="Century Gothic" w:hAnsi="Century Gothic" w:cs="Arial"/>
          <w:lang w:val="es-ES_tradnl" w:eastAsia="es-ES_tradnl"/>
        </w:rPr>
        <w:t xml:space="preserve"> </w:t>
      </w:r>
      <w:r w:rsidRPr="00284EA8">
        <w:rPr>
          <w:rFonts w:ascii="Century Gothic" w:hAnsi="Century Gothic" w:cs="Arial"/>
        </w:rPr>
        <w:t>El Estado</w:t>
      </w:r>
      <w:r w:rsidR="00232E38">
        <w:rPr>
          <w:rFonts w:ascii="Century Gothic" w:hAnsi="Century Gothic" w:cs="Arial"/>
        </w:rPr>
        <w:t>,</w:t>
      </w:r>
      <w:r w:rsidRPr="00284EA8">
        <w:rPr>
          <w:rFonts w:ascii="Century Gothic" w:hAnsi="Century Gothic" w:cs="Arial"/>
        </w:rPr>
        <w:t xml:space="preserve"> a través de la Dirección del Registro C</w:t>
      </w:r>
      <w:r w:rsidR="00891D80">
        <w:rPr>
          <w:rFonts w:ascii="Century Gothic" w:hAnsi="Century Gothic" w:cs="Arial"/>
        </w:rPr>
        <w:t>ivil, proporcionará</w:t>
      </w:r>
      <w:r w:rsidRPr="00284EA8">
        <w:rPr>
          <w:rFonts w:ascii="Century Gothic" w:hAnsi="Century Gothic" w:cs="Arial"/>
        </w:rPr>
        <w:t xml:space="preserve"> de manera gratuita los documentos de identidad a las personas pertenecientes a los pueblos y comunidades indígenas.</w:t>
      </w:r>
    </w:p>
    <w:p w14:paraId="1745B546" w14:textId="77777777" w:rsidR="00A37F97" w:rsidRPr="00284EA8" w:rsidRDefault="00A37F97" w:rsidP="00BA3E7C">
      <w:pPr>
        <w:spacing w:line="360" w:lineRule="auto"/>
        <w:ind w:right="48"/>
        <w:jc w:val="both"/>
        <w:rPr>
          <w:rFonts w:ascii="Century Gothic" w:hAnsi="Century Gothic" w:cs="Arial"/>
          <w:lang w:eastAsia="es-ES_tradnl"/>
        </w:rPr>
      </w:pPr>
    </w:p>
    <w:p w14:paraId="684804DC" w14:textId="4213731B"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31.</w:t>
      </w:r>
      <w:r w:rsidRPr="00284EA8">
        <w:rPr>
          <w:rFonts w:ascii="Century Gothic" w:hAnsi="Century Gothic" w:cs="Arial"/>
          <w:lang w:val="es-ES_tradnl" w:eastAsia="es-ES_tradnl"/>
        </w:rPr>
        <w:t xml:space="preserve"> </w:t>
      </w:r>
      <w:r w:rsidR="00232E38">
        <w:rPr>
          <w:rFonts w:ascii="Century Gothic" w:hAnsi="Century Gothic" w:cs="Arial"/>
        </w:rPr>
        <w:t>El Estado garantizará que</w:t>
      </w:r>
      <w:r w:rsidRPr="00284EA8">
        <w:rPr>
          <w:rFonts w:ascii="Century Gothic" w:hAnsi="Century Gothic" w:cs="Arial"/>
        </w:rPr>
        <w:t xml:space="preserve"> niñas, niños y adolescentes pertenecientes a los pueblos y comunidades indígenas tengan acceso a la educación obligatoria y alfabetización en cualquier tiempo.</w:t>
      </w:r>
    </w:p>
    <w:p w14:paraId="2DEF623C" w14:textId="77777777" w:rsidR="00A37F97" w:rsidRPr="00284EA8" w:rsidRDefault="00A37F97" w:rsidP="00BA3E7C">
      <w:pPr>
        <w:spacing w:line="360" w:lineRule="auto"/>
        <w:ind w:right="48"/>
        <w:jc w:val="both"/>
        <w:rPr>
          <w:rFonts w:ascii="Century Gothic" w:hAnsi="Century Gothic" w:cs="Arial"/>
        </w:rPr>
      </w:pPr>
    </w:p>
    <w:p w14:paraId="53986A5E" w14:textId="7331F48B"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32.</w:t>
      </w:r>
      <w:r w:rsidR="00232E38">
        <w:rPr>
          <w:rFonts w:ascii="Century Gothic" w:hAnsi="Century Gothic" w:cs="Arial"/>
          <w:lang w:val="es-ES_tradnl" w:eastAsia="es-ES_tradnl"/>
        </w:rPr>
        <w:t xml:space="preserve"> La Secretarí</w:t>
      </w:r>
      <w:r w:rsidRPr="00284EA8">
        <w:rPr>
          <w:rFonts w:ascii="Century Gothic" w:hAnsi="Century Gothic" w:cs="Arial"/>
          <w:lang w:val="es-ES_tradnl" w:eastAsia="es-ES_tradnl"/>
        </w:rPr>
        <w:t>a de Educación</w:t>
      </w:r>
      <w:r>
        <w:rPr>
          <w:rFonts w:ascii="Century Gothic" w:hAnsi="Century Gothic" w:cs="Arial"/>
          <w:lang w:val="es-ES_tradnl" w:eastAsia="es-ES_tradnl"/>
        </w:rPr>
        <w:t xml:space="preserve"> y Deporte</w:t>
      </w:r>
      <w:r w:rsidR="00232E38">
        <w:rPr>
          <w:rFonts w:ascii="Century Gothic" w:hAnsi="Century Gothic" w:cs="Arial"/>
          <w:lang w:val="es-ES_tradnl" w:eastAsia="es-ES_tradnl"/>
        </w:rPr>
        <w:t xml:space="preserve"> del Estado</w:t>
      </w:r>
      <w:r w:rsidRPr="00284EA8">
        <w:rPr>
          <w:rFonts w:ascii="Century Gothic" w:hAnsi="Century Gothic" w:cs="Arial"/>
          <w:lang w:val="es-ES_tradnl" w:eastAsia="es-ES_tradnl"/>
        </w:rPr>
        <w:t xml:space="preserve">, procurará que </w:t>
      </w:r>
      <w:r w:rsidRPr="00284EA8">
        <w:rPr>
          <w:rFonts w:ascii="Century Gothic" w:hAnsi="Century Gothic" w:cs="Arial"/>
        </w:rPr>
        <w:t xml:space="preserve">las personas docentes en los pueblos y comunidades indígenas conozcan de la cultura de que se trate, </w:t>
      </w:r>
      <w:r w:rsidR="00232E38">
        <w:rPr>
          <w:rFonts w:ascii="Century Gothic" w:hAnsi="Century Gothic" w:cs="Arial"/>
        </w:rPr>
        <w:t xml:space="preserve">y </w:t>
      </w:r>
      <w:r w:rsidRPr="00284EA8">
        <w:rPr>
          <w:rFonts w:ascii="Century Gothic" w:hAnsi="Century Gothic" w:cs="Arial"/>
        </w:rPr>
        <w:t>cuenten con el conocimiento del idioma de</w:t>
      </w:r>
      <w:r w:rsidR="00232E38">
        <w:rPr>
          <w:rFonts w:ascii="Century Gothic" w:hAnsi="Century Gothic" w:cs="Arial"/>
        </w:rPr>
        <w:t xml:space="preserve"> la región a que sean asignadas;</w:t>
      </w:r>
      <w:r w:rsidRPr="00284EA8">
        <w:rPr>
          <w:rFonts w:ascii="Century Gothic" w:hAnsi="Century Gothic" w:cs="Arial"/>
        </w:rPr>
        <w:t xml:space="preserve"> </w:t>
      </w:r>
      <w:r w:rsidR="00232E38">
        <w:rPr>
          <w:rFonts w:ascii="Century Gothic" w:hAnsi="Century Gothic" w:cs="Arial"/>
        </w:rPr>
        <w:t>así mismo,</w:t>
      </w:r>
      <w:r w:rsidRPr="00284EA8">
        <w:rPr>
          <w:rFonts w:ascii="Century Gothic" w:hAnsi="Century Gothic" w:cs="Arial"/>
        </w:rPr>
        <w:t xml:space="preserve"> propiciar</w:t>
      </w:r>
      <w:r w:rsidR="00232E38">
        <w:rPr>
          <w:rFonts w:ascii="Century Gothic" w:hAnsi="Century Gothic" w:cs="Arial"/>
        </w:rPr>
        <w:t>á</w:t>
      </w:r>
      <w:r w:rsidRPr="00284EA8">
        <w:rPr>
          <w:rFonts w:ascii="Century Gothic" w:hAnsi="Century Gothic" w:cs="Arial"/>
        </w:rPr>
        <w:t xml:space="preserve"> la formación de personas pertenecientes a pueblos y comunidades indígenas como docentes.</w:t>
      </w:r>
    </w:p>
    <w:p w14:paraId="1935786F" w14:textId="77777777" w:rsidR="00A37F97" w:rsidRPr="00284EA8" w:rsidRDefault="00A37F97" w:rsidP="00BA3E7C">
      <w:pPr>
        <w:spacing w:line="360" w:lineRule="auto"/>
        <w:ind w:right="48"/>
        <w:jc w:val="both"/>
        <w:rPr>
          <w:rFonts w:ascii="Century Gothic" w:hAnsi="Century Gothic" w:cs="Arial"/>
        </w:rPr>
      </w:pPr>
    </w:p>
    <w:p w14:paraId="3359FD76"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 xml:space="preserve">Artículo 33. </w:t>
      </w:r>
      <w:r w:rsidRPr="00284EA8">
        <w:rPr>
          <w:rFonts w:ascii="Century Gothic" w:hAnsi="Century Gothic" w:cs="Arial"/>
        </w:rPr>
        <w:t xml:space="preserve">Toda promoción que se presente por personas o autoridades indígenas, podrá ser en su propio idioma o en español. Las dependencias de la administración pública estatal y municipal, así como de sus organismos descentralizados y públicos autónomos tienen la obligación de recibirla y dar respuesta, en el idioma en que se haya presentado. </w:t>
      </w:r>
    </w:p>
    <w:p w14:paraId="1E5D681E" w14:textId="77777777" w:rsidR="00A37F97" w:rsidRPr="00284EA8" w:rsidRDefault="00A37F97" w:rsidP="00BA3E7C">
      <w:pPr>
        <w:spacing w:line="360" w:lineRule="auto"/>
        <w:ind w:right="48"/>
        <w:jc w:val="both"/>
        <w:rPr>
          <w:rFonts w:ascii="Century Gothic" w:hAnsi="Century Gothic" w:cs="Arial"/>
        </w:rPr>
      </w:pPr>
    </w:p>
    <w:p w14:paraId="00700EFC" w14:textId="1D916FA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rPr>
        <w:t>Para tal efecto</w:t>
      </w:r>
      <w:r w:rsidR="00232E38">
        <w:rPr>
          <w:rFonts w:ascii="Century Gothic" w:hAnsi="Century Gothic" w:cs="Arial"/>
        </w:rPr>
        <w:t>,</w:t>
      </w:r>
      <w:r w:rsidRPr="00284EA8">
        <w:rPr>
          <w:rFonts w:ascii="Century Gothic" w:hAnsi="Century Gothic" w:cs="Arial"/>
        </w:rPr>
        <w:t xml:space="preserve"> podrán auxiliarse del Centro de Personas Traductoras e Intérpretes del Poder Judicial del Estado.</w:t>
      </w:r>
    </w:p>
    <w:p w14:paraId="65FB82FB" w14:textId="77777777" w:rsidR="00A37F97" w:rsidRPr="00284EA8" w:rsidRDefault="00A37F97" w:rsidP="00BA3E7C">
      <w:pPr>
        <w:spacing w:line="360" w:lineRule="auto"/>
        <w:ind w:right="48"/>
        <w:jc w:val="both"/>
        <w:rPr>
          <w:rFonts w:ascii="Century Gothic" w:hAnsi="Century Gothic" w:cs="Arial"/>
        </w:rPr>
      </w:pPr>
    </w:p>
    <w:p w14:paraId="7CDCC22E"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Artículo 34.</w:t>
      </w:r>
      <w:r w:rsidRPr="00284EA8">
        <w:rPr>
          <w:rFonts w:ascii="Century Gothic" w:hAnsi="Century Gothic" w:cs="Arial"/>
          <w:lang w:val="es-ES_tradnl" w:eastAsia="es-ES_tradnl"/>
        </w:rPr>
        <w:t xml:space="preserve"> </w:t>
      </w:r>
      <w:r w:rsidRPr="00284EA8">
        <w:rPr>
          <w:rFonts w:ascii="Century Gothic" w:hAnsi="Century Gothic" w:cs="Arial"/>
        </w:rPr>
        <w:t>Las autoridades estatales y municipales deberán implementar los mecanismos necesarios para que los pueblos y comunidades indígenas realicen propuestas a los planes y programas de desarrollo, por lo que deberán tomar las medidas administrativas y presupuestales para tales efectos.</w:t>
      </w:r>
    </w:p>
    <w:p w14:paraId="3C1252B3" w14:textId="77777777" w:rsidR="00A37F97" w:rsidRPr="00284EA8" w:rsidRDefault="00A37F97" w:rsidP="00BA3E7C">
      <w:pPr>
        <w:spacing w:line="360" w:lineRule="auto"/>
        <w:ind w:right="48"/>
        <w:jc w:val="both"/>
        <w:rPr>
          <w:rFonts w:ascii="Century Gothic" w:hAnsi="Century Gothic" w:cs="Arial"/>
        </w:rPr>
      </w:pPr>
    </w:p>
    <w:p w14:paraId="25FB7DC3" w14:textId="6F750FFD" w:rsidR="00A37F97" w:rsidRPr="00284EA8" w:rsidRDefault="00A37F97" w:rsidP="00BA3E7C">
      <w:pPr>
        <w:spacing w:line="360" w:lineRule="auto"/>
        <w:ind w:right="48"/>
        <w:jc w:val="both"/>
        <w:rPr>
          <w:rFonts w:ascii="Century Gothic" w:hAnsi="Century Gothic" w:cs="Arial"/>
          <w:color w:val="FF0000"/>
        </w:rPr>
      </w:pPr>
      <w:r w:rsidRPr="00284EA8">
        <w:rPr>
          <w:rFonts w:ascii="Century Gothic" w:hAnsi="Century Gothic" w:cs="Arial"/>
          <w:b/>
          <w:lang w:val="es-ES_tradnl" w:eastAsia="es-ES_tradnl"/>
        </w:rPr>
        <w:t xml:space="preserve">Artículo 35. </w:t>
      </w:r>
      <w:r w:rsidRPr="00284EA8">
        <w:rPr>
          <w:rFonts w:ascii="Century Gothic" w:hAnsi="Century Gothic" w:cs="Arial"/>
          <w:lang w:val="es-ES_tradnl" w:eastAsia="es-ES_tradnl"/>
        </w:rPr>
        <w:t>La Secr</w:t>
      </w:r>
      <w:r w:rsidR="001115B2">
        <w:rPr>
          <w:rFonts w:ascii="Century Gothic" w:hAnsi="Century Gothic" w:cs="Arial"/>
          <w:lang w:val="es-ES_tradnl" w:eastAsia="es-ES_tradnl"/>
        </w:rPr>
        <w:t>etarí</w:t>
      </w:r>
      <w:r w:rsidRPr="00284EA8">
        <w:rPr>
          <w:rFonts w:ascii="Century Gothic" w:hAnsi="Century Gothic" w:cs="Arial"/>
          <w:lang w:val="es-ES_tradnl" w:eastAsia="es-ES_tradnl"/>
        </w:rPr>
        <w:t xml:space="preserve">a de Salud, garantizará que </w:t>
      </w:r>
      <w:r w:rsidRPr="00284EA8">
        <w:rPr>
          <w:rFonts w:ascii="Century Gothic" w:hAnsi="Century Gothic" w:cs="Arial"/>
        </w:rPr>
        <w:t>los servicios de salud que proporcione el Estado a las personas que integran los pueblos y comunidades indígenas</w:t>
      </w:r>
      <w:r w:rsidR="00232E38">
        <w:rPr>
          <w:rFonts w:ascii="Century Gothic" w:hAnsi="Century Gothic" w:cs="Arial"/>
        </w:rPr>
        <w:t>,</w:t>
      </w:r>
      <w:r w:rsidRPr="00284EA8">
        <w:rPr>
          <w:rFonts w:ascii="Century Gothic" w:hAnsi="Century Gothic" w:cs="Arial"/>
        </w:rPr>
        <w:t xml:space="preserve"> se planeen y desarrollen privilegiando el uso de su idioma.</w:t>
      </w:r>
    </w:p>
    <w:p w14:paraId="3C14686C" w14:textId="77777777" w:rsidR="00A37F97" w:rsidRPr="00284EA8" w:rsidRDefault="00A37F97" w:rsidP="00BA3E7C">
      <w:pPr>
        <w:spacing w:line="360" w:lineRule="auto"/>
        <w:ind w:right="48"/>
        <w:jc w:val="both"/>
        <w:rPr>
          <w:rFonts w:ascii="Century Gothic" w:hAnsi="Century Gothic" w:cs="Arial"/>
          <w:color w:val="FF0000"/>
        </w:rPr>
      </w:pPr>
    </w:p>
    <w:p w14:paraId="75F6D51E" w14:textId="78F35132"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lang w:val="es-ES_tradnl" w:eastAsia="es-ES_tradnl"/>
        </w:rPr>
        <w:t>Así mismo</w:t>
      </w:r>
      <w:r w:rsidR="00962A81">
        <w:rPr>
          <w:rFonts w:ascii="Century Gothic" w:hAnsi="Century Gothic" w:cs="Arial"/>
          <w:lang w:val="es-ES_tradnl" w:eastAsia="es-ES_tradnl"/>
        </w:rPr>
        <w:t>,</w:t>
      </w:r>
      <w:r w:rsidRPr="00284EA8">
        <w:rPr>
          <w:rFonts w:ascii="Century Gothic" w:hAnsi="Century Gothic" w:cs="Arial"/>
          <w:lang w:val="es-ES_tradnl" w:eastAsia="es-ES_tradnl"/>
        </w:rPr>
        <w:t xml:space="preserve"> procurará </w:t>
      </w:r>
      <w:r w:rsidR="00232E38">
        <w:rPr>
          <w:rFonts w:ascii="Century Gothic" w:hAnsi="Century Gothic" w:cs="Arial"/>
          <w:lang w:val="es-ES_tradnl" w:eastAsia="es-ES_tradnl"/>
        </w:rPr>
        <w:t xml:space="preserve">que </w:t>
      </w:r>
      <w:r w:rsidRPr="00284EA8">
        <w:rPr>
          <w:rFonts w:ascii="Century Gothic" w:hAnsi="Century Gothic" w:cs="Arial"/>
          <w:lang w:val="es-ES_tradnl" w:eastAsia="es-ES_tradnl"/>
        </w:rPr>
        <w:t>se respete el uso del</w:t>
      </w:r>
      <w:r w:rsidRPr="00284EA8">
        <w:rPr>
          <w:rFonts w:ascii="Century Gothic" w:hAnsi="Century Gothic" w:cs="Arial"/>
        </w:rPr>
        <w:t xml:space="preserve"> sistema médico tradicional y que la información que se difunda en las campañas de salud, tratamientos médicos o quirúrgicos a los pacientes, incluidas las autorizaciones para recibir estos, sean traducidas a la lengua materna de acuerdo al pueblo indígena de que se trate.</w:t>
      </w:r>
    </w:p>
    <w:p w14:paraId="195AD098" w14:textId="77777777" w:rsidR="00A37F97" w:rsidRPr="00284EA8" w:rsidRDefault="00A37F97" w:rsidP="00BA3E7C">
      <w:pPr>
        <w:spacing w:line="360" w:lineRule="auto"/>
        <w:ind w:right="48"/>
        <w:jc w:val="both"/>
        <w:rPr>
          <w:rFonts w:ascii="Century Gothic" w:hAnsi="Century Gothic" w:cs="Arial"/>
        </w:rPr>
      </w:pPr>
    </w:p>
    <w:p w14:paraId="4C0111E3" w14:textId="297EE7C6"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 xml:space="preserve">Artículo 36. </w:t>
      </w:r>
      <w:r w:rsidRPr="00284EA8">
        <w:rPr>
          <w:rFonts w:ascii="Century Gothic" w:hAnsi="Century Gothic" w:cs="Arial"/>
          <w:lang w:val="es-ES_tradnl" w:eastAsia="es-ES_tradnl"/>
        </w:rPr>
        <w:t xml:space="preserve">El </w:t>
      </w:r>
      <w:r w:rsidRPr="00284EA8">
        <w:rPr>
          <w:rFonts w:ascii="Century Gothic" w:hAnsi="Century Gothic" w:cs="Arial"/>
        </w:rPr>
        <w:t>Poder Eje</w:t>
      </w:r>
      <w:r w:rsidR="00962A81">
        <w:rPr>
          <w:rFonts w:ascii="Century Gothic" w:hAnsi="Century Gothic" w:cs="Arial"/>
        </w:rPr>
        <w:t>cutivo, a través de la Secretarí</w:t>
      </w:r>
      <w:r w:rsidRPr="00284EA8">
        <w:rPr>
          <w:rFonts w:ascii="Century Gothic" w:hAnsi="Century Gothic" w:cs="Arial"/>
        </w:rPr>
        <w:t>a de Pueblos y Comunidades Indígenas</w:t>
      </w:r>
      <w:r w:rsidR="00232E38">
        <w:rPr>
          <w:rFonts w:ascii="Century Gothic" w:hAnsi="Century Gothic" w:cs="Arial"/>
        </w:rPr>
        <w:t>,</w:t>
      </w:r>
      <w:r w:rsidRPr="00284EA8">
        <w:rPr>
          <w:rFonts w:ascii="Century Gothic" w:hAnsi="Century Gothic" w:cs="Arial"/>
        </w:rPr>
        <w:t xml:space="preserve"> deberá:</w:t>
      </w:r>
    </w:p>
    <w:p w14:paraId="601813EB" w14:textId="77777777" w:rsidR="00A37F97" w:rsidRPr="00284EA8" w:rsidRDefault="00A37F97" w:rsidP="00BA3E7C">
      <w:pPr>
        <w:spacing w:line="360" w:lineRule="auto"/>
        <w:ind w:right="48"/>
        <w:jc w:val="both"/>
        <w:rPr>
          <w:rFonts w:ascii="Century Gothic" w:hAnsi="Century Gothic" w:cs="Arial"/>
        </w:rPr>
      </w:pPr>
    </w:p>
    <w:p w14:paraId="16C11223" w14:textId="77777777" w:rsidR="00A37F97" w:rsidRDefault="00A37F97" w:rsidP="00711450">
      <w:pPr>
        <w:numPr>
          <w:ilvl w:val="0"/>
          <w:numId w:val="26"/>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Promover el uso y difusión de lo</w:t>
      </w:r>
      <w:r>
        <w:rPr>
          <w:rFonts w:ascii="Century Gothic" w:hAnsi="Century Gothic" w:cs="Arial"/>
        </w:rPr>
        <w:t>s idiomas indígenas del Estado.</w:t>
      </w:r>
    </w:p>
    <w:p w14:paraId="07E1948C" w14:textId="77777777" w:rsidR="00A37F97" w:rsidRPr="00284EA8" w:rsidRDefault="00A37F97" w:rsidP="00711450">
      <w:pPr>
        <w:spacing w:line="360" w:lineRule="auto"/>
        <w:ind w:left="709" w:right="48" w:hanging="425"/>
        <w:jc w:val="both"/>
        <w:rPr>
          <w:rFonts w:ascii="Century Gothic" w:hAnsi="Century Gothic" w:cs="Arial"/>
        </w:rPr>
      </w:pPr>
    </w:p>
    <w:p w14:paraId="740C6B70" w14:textId="77777777" w:rsidR="00A37F97" w:rsidRDefault="00A37F97" w:rsidP="00711450">
      <w:pPr>
        <w:numPr>
          <w:ilvl w:val="0"/>
          <w:numId w:val="26"/>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lastRenderedPageBreak/>
        <w:t>Auxiliar en la realización de consultas, cuando se le solicite.</w:t>
      </w:r>
    </w:p>
    <w:p w14:paraId="1B82AAD1" w14:textId="77777777" w:rsidR="00A37F97" w:rsidRPr="00284EA8" w:rsidRDefault="00A37F97" w:rsidP="00711450">
      <w:pPr>
        <w:spacing w:line="360" w:lineRule="auto"/>
        <w:ind w:right="48" w:hanging="425"/>
        <w:jc w:val="both"/>
        <w:rPr>
          <w:rFonts w:ascii="Century Gothic" w:hAnsi="Century Gothic" w:cs="Arial"/>
        </w:rPr>
      </w:pPr>
    </w:p>
    <w:p w14:paraId="7EDFC29A" w14:textId="480D2EE3" w:rsidR="00A37F97" w:rsidRDefault="00232E38" w:rsidP="00711450">
      <w:pPr>
        <w:numPr>
          <w:ilvl w:val="0"/>
          <w:numId w:val="26"/>
        </w:numPr>
        <w:overflowPunct w:val="0"/>
        <w:autoSpaceDE w:val="0"/>
        <w:autoSpaceDN w:val="0"/>
        <w:adjustRightInd w:val="0"/>
        <w:spacing w:line="360" w:lineRule="auto"/>
        <w:ind w:left="709" w:right="48" w:hanging="425"/>
        <w:jc w:val="both"/>
        <w:textAlignment w:val="baseline"/>
        <w:rPr>
          <w:rFonts w:ascii="Century Gothic" w:hAnsi="Century Gothic" w:cs="Arial"/>
        </w:rPr>
      </w:pPr>
      <w:r>
        <w:rPr>
          <w:rFonts w:ascii="Century Gothic" w:hAnsi="Century Gothic" w:cs="Arial"/>
        </w:rPr>
        <w:t xml:space="preserve"> </w:t>
      </w:r>
      <w:r w:rsidR="00A37F97" w:rsidRPr="00284EA8">
        <w:rPr>
          <w:rFonts w:ascii="Century Gothic" w:hAnsi="Century Gothic" w:cs="Arial"/>
        </w:rPr>
        <w:t xml:space="preserve">Fomentar la formación profesional de personas traductoras e intérpretes en idiomas indígenas. </w:t>
      </w:r>
    </w:p>
    <w:p w14:paraId="6939945D" w14:textId="77777777" w:rsidR="00A37F97" w:rsidRPr="00284EA8" w:rsidRDefault="00A37F97" w:rsidP="00711450">
      <w:pPr>
        <w:spacing w:line="360" w:lineRule="auto"/>
        <w:ind w:right="48" w:hanging="425"/>
        <w:jc w:val="both"/>
        <w:rPr>
          <w:rFonts w:ascii="Century Gothic" w:hAnsi="Century Gothic" w:cs="Arial"/>
        </w:rPr>
      </w:pPr>
    </w:p>
    <w:p w14:paraId="60FDAEE4" w14:textId="3CCC9FEB" w:rsidR="00A37F97" w:rsidRDefault="00232E38" w:rsidP="00711450">
      <w:pPr>
        <w:numPr>
          <w:ilvl w:val="0"/>
          <w:numId w:val="26"/>
        </w:numPr>
        <w:overflowPunct w:val="0"/>
        <w:autoSpaceDE w:val="0"/>
        <w:autoSpaceDN w:val="0"/>
        <w:adjustRightInd w:val="0"/>
        <w:spacing w:line="360" w:lineRule="auto"/>
        <w:ind w:left="709" w:right="48" w:hanging="425"/>
        <w:jc w:val="both"/>
        <w:textAlignment w:val="baseline"/>
        <w:rPr>
          <w:rFonts w:ascii="Century Gothic" w:hAnsi="Century Gothic" w:cs="Arial"/>
        </w:rPr>
      </w:pPr>
      <w:r>
        <w:rPr>
          <w:rFonts w:ascii="Century Gothic" w:hAnsi="Century Gothic" w:cs="Arial"/>
          <w:lang w:eastAsia="es-ES_tradnl"/>
        </w:rPr>
        <w:t xml:space="preserve"> </w:t>
      </w:r>
      <w:r w:rsidR="00A37F97" w:rsidRPr="00284EA8">
        <w:rPr>
          <w:rFonts w:ascii="Century Gothic" w:hAnsi="Century Gothic" w:cs="Arial"/>
          <w:lang w:eastAsia="es-ES_tradnl"/>
        </w:rPr>
        <w:t>Diseñar</w:t>
      </w:r>
      <w:r w:rsidR="00A37F97" w:rsidRPr="00284EA8">
        <w:rPr>
          <w:rFonts w:ascii="Century Gothic" w:hAnsi="Century Gothic" w:cs="Arial"/>
        </w:rPr>
        <w:t>, instrumentar, ejecutar, evaluar y dar seguimiento, en conjunto con los pueblos y comunidades indígenas, a las políticas públicas susceptibles de afectarles.</w:t>
      </w:r>
    </w:p>
    <w:p w14:paraId="7F2B4B5F" w14:textId="77777777" w:rsidR="00A37F97" w:rsidRPr="00284EA8" w:rsidRDefault="00A37F97" w:rsidP="00711450">
      <w:pPr>
        <w:spacing w:line="360" w:lineRule="auto"/>
        <w:ind w:right="48" w:hanging="425"/>
        <w:jc w:val="both"/>
        <w:rPr>
          <w:rFonts w:ascii="Century Gothic" w:hAnsi="Century Gothic" w:cs="Arial"/>
        </w:rPr>
      </w:pPr>
    </w:p>
    <w:p w14:paraId="1F71967A" w14:textId="36A2232E" w:rsidR="00711450" w:rsidRDefault="00A37F97" w:rsidP="00232E38">
      <w:pPr>
        <w:numPr>
          <w:ilvl w:val="0"/>
          <w:numId w:val="26"/>
        </w:numPr>
        <w:overflowPunct w:val="0"/>
        <w:autoSpaceDE w:val="0"/>
        <w:autoSpaceDN w:val="0"/>
        <w:adjustRightInd w:val="0"/>
        <w:spacing w:line="360" w:lineRule="auto"/>
        <w:ind w:left="567" w:right="48" w:hanging="283"/>
        <w:jc w:val="both"/>
        <w:textAlignment w:val="baseline"/>
        <w:rPr>
          <w:rFonts w:ascii="Century Gothic" w:hAnsi="Century Gothic" w:cs="Arial"/>
        </w:rPr>
      </w:pPr>
      <w:r w:rsidRPr="00284EA8">
        <w:rPr>
          <w:rFonts w:ascii="Century Gothic" w:hAnsi="Century Gothic" w:cs="Arial"/>
        </w:rPr>
        <w:t>Realizar y mantener actualizado u</w:t>
      </w:r>
      <w:r w:rsidR="00711450">
        <w:rPr>
          <w:rFonts w:ascii="Century Gothic" w:hAnsi="Century Gothic" w:cs="Arial"/>
        </w:rPr>
        <w:t xml:space="preserve">n Registro Estatal de Pueblos y </w:t>
      </w:r>
      <w:r w:rsidRPr="00284EA8">
        <w:rPr>
          <w:rFonts w:ascii="Century Gothic" w:hAnsi="Century Gothic" w:cs="Arial"/>
        </w:rPr>
        <w:t xml:space="preserve">Comunidades Indígenas en el Estado, de conformidad con lo que disponga el Reglamento de la presente Ley. </w:t>
      </w:r>
    </w:p>
    <w:p w14:paraId="06D47F2E" w14:textId="77777777" w:rsidR="00711450" w:rsidRDefault="00711450" w:rsidP="00711450">
      <w:pPr>
        <w:pStyle w:val="Prrafodelista"/>
        <w:rPr>
          <w:rFonts w:ascii="Century Gothic" w:hAnsi="Century Gothic" w:cs="Arial"/>
        </w:rPr>
      </w:pPr>
    </w:p>
    <w:p w14:paraId="5648B607" w14:textId="63A688A1" w:rsidR="00A37F97" w:rsidRPr="00711450" w:rsidRDefault="00A37F97" w:rsidP="00232E38">
      <w:pPr>
        <w:overflowPunct w:val="0"/>
        <w:autoSpaceDE w:val="0"/>
        <w:autoSpaceDN w:val="0"/>
        <w:adjustRightInd w:val="0"/>
        <w:spacing w:line="360" w:lineRule="auto"/>
        <w:ind w:left="567" w:right="48"/>
        <w:jc w:val="both"/>
        <w:textAlignment w:val="baseline"/>
        <w:rPr>
          <w:rFonts w:ascii="Century Gothic" w:hAnsi="Century Gothic" w:cs="Arial"/>
        </w:rPr>
      </w:pPr>
      <w:r w:rsidRPr="00711450">
        <w:rPr>
          <w:rFonts w:ascii="Century Gothic" w:hAnsi="Century Gothic" w:cs="Arial"/>
        </w:rPr>
        <w:t>La ausencia en este registro no menoscaba o condiciona los derechos reconocidos por las leyes.</w:t>
      </w:r>
    </w:p>
    <w:p w14:paraId="3E7C067B" w14:textId="77777777" w:rsidR="00A37F97" w:rsidRPr="00284EA8" w:rsidRDefault="00A37F97" w:rsidP="00711450">
      <w:pPr>
        <w:spacing w:line="360" w:lineRule="auto"/>
        <w:ind w:left="709" w:right="48" w:hanging="425"/>
        <w:jc w:val="both"/>
        <w:rPr>
          <w:rFonts w:ascii="Century Gothic" w:hAnsi="Century Gothic" w:cs="Arial"/>
        </w:rPr>
      </w:pPr>
    </w:p>
    <w:p w14:paraId="371171A7" w14:textId="330E7D76" w:rsidR="00A37F97" w:rsidRDefault="00232E38" w:rsidP="00711450">
      <w:pPr>
        <w:numPr>
          <w:ilvl w:val="0"/>
          <w:numId w:val="26"/>
        </w:numPr>
        <w:overflowPunct w:val="0"/>
        <w:autoSpaceDE w:val="0"/>
        <w:autoSpaceDN w:val="0"/>
        <w:adjustRightInd w:val="0"/>
        <w:spacing w:line="360" w:lineRule="auto"/>
        <w:ind w:left="709" w:right="48" w:hanging="425"/>
        <w:jc w:val="both"/>
        <w:textAlignment w:val="baseline"/>
        <w:rPr>
          <w:rFonts w:ascii="Century Gothic" w:hAnsi="Century Gothic" w:cs="Arial"/>
        </w:rPr>
      </w:pPr>
      <w:r>
        <w:rPr>
          <w:rFonts w:ascii="Century Gothic" w:hAnsi="Century Gothic" w:cs="Arial"/>
        </w:rPr>
        <w:t xml:space="preserve"> Realizar</w:t>
      </w:r>
      <w:r w:rsidR="00A37F97" w:rsidRPr="00284EA8">
        <w:rPr>
          <w:rFonts w:ascii="Century Gothic" w:hAnsi="Century Gothic" w:cs="Arial"/>
        </w:rPr>
        <w:t xml:space="preserve">  las previsiones presupuestales para facilitar el desarrollo social y humano de los pueblos y comunidades indígenas.</w:t>
      </w:r>
    </w:p>
    <w:p w14:paraId="3341ECC2" w14:textId="77777777" w:rsidR="00A37F97" w:rsidRPr="00284EA8" w:rsidRDefault="00A37F97" w:rsidP="00711450">
      <w:pPr>
        <w:spacing w:line="360" w:lineRule="auto"/>
        <w:ind w:left="360" w:right="48" w:hanging="425"/>
        <w:jc w:val="both"/>
        <w:rPr>
          <w:rFonts w:ascii="Century Gothic" w:hAnsi="Century Gothic" w:cs="Arial"/>
        </w:rPr>
      </w:pPr>
    </w:p>
    <w:p w14:paraId="0324A732" w14:textId="77777777" w:rsidR="00A37F97" w:rsidRPr="00284EA8" w:rsidRDefault="00A37F97" w:rsidP="00711450">
      <w:pPr>
        <w:numPr>
          <w:ilvl w:val="0"/>
          <w:numId w:val="26"/>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 xml:space="preserve">Las demás que se establezcan en la presente Ley y otros ordenamientos aplicables. </w:t>
      </w:r>
    </w:p>
    <w:p w14:paraId="302EDF0A" w14:textId="77777777" w:rsidR="00A37F97" w:rsidRPr="00284EA8" w:rsidRDefault="00A37F97" w:rsidP="00BA3E7C">
      <w:pPr>
        <w:spacing w:line="360" w:lineRule="auto"/>
        <w:ind w:right="48"/>
        <w:jc w:val="both"/>
        <w:rPr>
          <w:rFonts w:ascii="Century Gothic" w:hAnsi="Century Gothic" w:cs="Arial"/>
        </w:rPr>
      </w:pPr>
    </w:p>
    <w:p w14:paraId="112F4D1E" w14:textId="77777777" w:rsidR="00A37F97" w:rsidRPr="00284EA8" w:rsidRDefault="00A37F97" w:rsidP="00BA3E7C">
      <w:pPr>
        <w:spacing w:line="360" w:lineRule="auto"/>
        <w:ind w:right="48"/>
        <w:jc w:val="both"/>
        <w:rPr>
          <w:rFonts w:ascii="Century Gothic" w:hAnsi="Century Gothic" w:cs="Arial"/>
          <w:lang w:eastAsia="es-ES_tradnl"/>
        </w:rPr>
      </w:pPr>
      <w:r w:rsidRPr="00284EA8">
        <w:rPr>
          <w:rFonts w:ascii="Century Gothic" w:hAnsi="Century Gothic" w:cs="Arial"/>
          <w:b/>
          <w:lang w:eastAsia="es-ES_tradnl"/>
        </w:rPr>
        <w:lastRenderedPageBreak/>
        <w:t xml:space="preserve">Artículo 37. </w:t>
      </w:r>
      <w:r w:rsidRPr="00284EA8">
        <w:rPr>
          <w:rFonts w:ascii="Century Gothic" w:hAnsi="Century Gothic" w:cs="Arial"/>
          <w:lang w:eastAsia="es-ES_tradnl"/>
        </w:rPr>
        <w:t>Corresponde a los municipios, en el ámbito de su competencia, las siguientes atribuciones:</w:t>
      </w:r>
    </w:p>
    <w:p w14:paraId="5EAE3124" w14:textId="77777777" w:rsidR="00A37F97" w:rsidRPr="00284EA8" w:rsidRDefault="00A37F97" w:rsidP="00BA3E7C">
      <w:pPr>
        <w:spacing w:line="360" w:lineRule="auto"/>
        <w:ind w:right="48"/>
        <w:jc w:val="both"/>
        <w:rPr>
          <w:rFonts w:ascii="Century Gothic" w:hAnsi="Century Gothic" w:cs="Arial"/>
          <w:b/>
          <w:lang w:eastAsia="es-ES_tradnl"/>
        </w:rPr>
      </w:pPr>
      <w:r w:rsidRPr="00284EA8">
        <w:rPr>
          <w:rFonts w:ascii="Century Gothic" w:hAnsi="Century Gothic" w:cs="Arial"/>
          <w:b/>
          <w:lang w:eastAsia="es-ES_tradnl"/>
        </w:rPr>
        <w:t xml:space="preserve"> </w:t>
      </w:r>
    </w:p>
    <w:p w14:paraId="5BA02996" w14:textId="77777777" w:rsidR="00A37F97" w:rsidRDefault="00A37F97" w:rsidP="00711450">
      <w:pPr>
        <w:numPr>
          <w:ilvl w:val="0"/>
          <w:numId w:val="30"/>
        </w:numPr>
        <w:overflowPunct w:val="0"/>
        <w:autoSpaceDE w:val="0"/>
        <w:autoSpaceDN w:val="0"/>
        <w:adjustRightInd w:val="0"/>
        <w:spacing w:line="360" w:lineRule="auto"/>
        <w:ind w:left="709" w:right="48" w:hanging="425"/>
        <w:jc w:val="both"/>
        <w:textAlignment w:val="baseline"/>
        <w:rPr>
          <w:rFonts w:ascii="Century Gothic" w:hAnsi="Century Gothic" w:cs="Arial"/>
          <w:lang w:eastAsia="es-ES_tradnl"/>
        </w:rPr>
      </w:pPr>
      <w:r w:rsidRPr="00284EA8">
        <w:rPr>
          <w:rFonts w:ascii="Century Gothic" w:hAnsi="Century Gothic" w:cs="Arial"/>
          <w:lang w:eastAsia="es-ES_tradnl"/>
        </w:rPr>
        <w:t>Vigilar y proteger el ejercicio del derecho a la autonomía de los pueblos y  comunidades indígenas.</w:t>
      </w:r>
    </w:p>
    <w:p w14:paraId="2A6854D5" w14:textId="77777777" w:rsidR="00A37F97" w:rsidRPr="00284EA8" w:rsidRDefault="00A37F97" w:rsidP="00BA3E7C">
      <w:pPr>
        <w:spacing w:line="360" w:lineRule="auto"/>
        <w:ind w:left="360" w:right="48"/>
        <w:jc w:val="both"/>
        <w:rPr>
          <w:rFonts w:ascii="Century Gothic" w:hAnsi="Century Gothic" w:cs="Arial"/>
          <w:lang w:eastAsia="es-ES_tradnl"/>
        </w:rPr>
      </w:pPr>
    </w:p>
    <w:p w14:paraId="7F8B3416" w14:textId="43B688A7" w:rsidR="00A37F97" w:rsidRPr="00284EA8" w:rsidRDefault="00A37F97" w:rsidP="00711450">
      <w:pPr>
        <w:numPr>
          <w:ilvl w:val="0"/>
          <w:numId w:val="30"/>
        </w:numPr>
        <w:overflowPunct w:val="0"/>
        <w:autoSpaceDE w:val="0"/>
        <w:autoSpaceDN w:val="0"/>
        <w:adjustRightInd w:val="0"/>
        <w:spacing w:line="360" w:lineRule="auto"/>
        <w:ind w:left="709" w:right="48" w:hanging="425"/>
        <w:jc w:val="both"/>
        <w:textAlignment w:val="baseline"/>
        <w:rPr>
          <w:rFonts w:ascii="Century Gothic" w:hAnsi="Century Gothic" w:cs="Arial"/>
          <w:lang w:eastAsia="es-ES_tradnl"/>
        </w:rPr>
      </w:pPr>
      <w:r w:rsidRPr="00284EA8">
        <w:rPr>
          <w:rFonts w:ascii="Century Gothic" w:hAnsi="Century Gothic" w:cs="Arial"/>
          <w:lang w:eastAsia="es-ES_tradnl"/>
        </w:rPr>
        <w:t>Difundir en los idiomas indígenas sus programas, los contenidos, obras y servicios dirigi</w:t>
      </w:r>
      <w:r w:rsidR="00232E38">
        <w:rPr>
          <w:rFonts w:ascii="Century Gothic" w:hAnsi="Century Gothic" w:cs="Arial"/>
          <w:lang w:eastAsia="es-ES_tradnl"/>
        </w:rPr>
        <w:t>dos a las comunidades indígenas.</w:t>
      </w:r>
    </w:p>
    <w:p w14:paraId="1A5A1F7D" w14:textId="77777777" w:rsidR="00A37F97" w:rsidRPr="00284EA8" w:rsidRDefault="00A37F97" w:rsidP="00711450">
      <w:pPr>
        <w:spacing w:line="360" w:lineRule="auto"/>
        <w:ind w:left="709" w:right="48" w:hanging="425"/>
        <w:jc w:val="both"/>
        <w:rPr>
          <w:rFonts w:ascii="Century Gothic" w:hAnsi="Century Gothic" w:cs="Arial"/>
          <w:lang w:eastAsia="es-ES_tradnl"/>
        </w:rPr>
      </w:pPr>
      <w:r w:rsidRPr="00284EA8">
        <w:rPr>
          <w:rFonts w:ascii="Century Gothic" w:hAnsi="Century Gothic" w:cs="Arial"/>
          <w:lang w:eastAsia="es-ES_tradnl"/>
        </w:rPr>
        <w:t xml:space="preserve"> </w:t>
      </w:r>
    </w:p>
    <w:p w14:paraId="0E76BCAE" w14:textId="77777777" w:rsidR="00A37F97" w:rsidRPr="00284EA8" w:rsidRDefault="00A37F97" w:rsidP="00711450">
      <w:pPr>
        <w:numPr>
          <w:ilvl w:val="0"/>
          <w:numId w:val="30"/>
        </w:numPr>
        <w:overflowPunct w:val="0"/>
        <w:autoSpaceDE w:val="0"/>
        <w:autoSpaceDN w:val="0"/>
        <w:adjustRightInd w:val="0"/>
        <w:spacing w:line="360" w:lineRule="auto"/>
        <w:ind w:left="709" w:right="48" w:hanging="425"/>
        <w:jc w:val="both"/>
        <w:textAlignment w:val="baseline"/>
        <w:rPr>
          <w:rFonts w:ascii="Century Gothic" w:hAnsi="Century Gothic" w:cs="Arial"/>
          <w:lang w:eastAsia="es-ES_tradnl"/>
        </w:rPr>
      </w:pPr>
      <w:r w:rsidRPr="00284EA8">
        <w:rPr>
          <w:rFonts w:ascii="Century Gothic" w:hAnsi="Century Gothic" w:cs="Arial"/>
          <w:lang w:eastAsia="es-ES_tradnl"/>
        </w:rPr>
        <w:t>Garantizar que las instituciones, dependencias y oficinas públicas cuenten con personal que tenga conocimiento de los idiomas y cultura indígena requeridos en sus respectivos territorios.</w:t>
      </w:r>
    </w:p>
    <w:p w14:paraId="7C311083" w14:textId="77777777" w:rsidR="00A37F97" w:rsidRPr="00284EA8" w:rsidRDefault="00A37F97" w:rsidP="00711450">
      <w:pPr>
        <w:spacing w:line="360" w:lineRule="auto"/>
        <w:ind w:left="709" w:right="48" w:hanging="425"/>
        <w:jc w:val="both"/>
        <w:rPr>
          <w:rFonts w:ascii="Century Gothic" w:hAnsi="Century Gothic" w:cs="Arial"/>
          <w:lang w:eastAsia="es-ES_tradnl"/>
        </w:rPr>
      </w:pPr>
    </w:p>
    <w:p w14:paraId="01535F5D" w14:textId="7A1DE8F1" w:rsidR="00A37F97" w:rsidRPr="00284EA8" w:rsidRDefault="00A37F97" w:rsidP="00711450">
      <w:pPr>
        <w:numPr>
          <w:ilvl w:val="0"/>
          <w:numId w:val="30"/>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lang w:eastAsia="es-ES_tradnl"/>
        </w:rPr>
        <w:t xml:space="preserve">Las demás que se establezcan en la presente Ley y </w:t>
      </w:r>
      <w:r w:rsidR="00232E38">
        <w:rPr>
          <w:rFonts w:ascii="Century Gothic" w:hAnsi="Century Gothic" w:cs="Arial"/>
          <w:lang w:eastAsia="es-ES_tradnl"/>
        </w:rPr>
        <w:t>otros</w:t>
      </w:r>
      <w:r w:rsidRPr="00284EA8">
        <w:rPr>
          <w:rFonts w:ascii="Century Gothic" w:hAnsi="Century Gothic" w:cs="Arial"/>
          <w:lang w:eastAsia="es-ES_tradnl"/>
        </w:rPr>
        <w:t xml:space="preserve"> ordenamientos aplicables.</w:t>
      </w:r>
    </w:p>
    <w:p w14:paraId="767E2A4E" w14:textId="77777777" w:rsidR="00A37F97" w:rsidRPr="00284EA8" w:rsidRDefault="00A37F97" w:rsidP="00BA3E7C">
      <w:pPr>
        <w:spacing w:line="360" w:lineRule="auto"/>
        <w:ind w:right="48"/>
        <w:jc w:val="both"/>
        <w:rPr>
          <w:rFonts w:ascii="Century Gothic" w:hAnsi="Century Gothic" w:cs="Arial"/>
        </w:rPr>
      </w:pPr>
    </w:p>
    <w:p w14:paraId="6129E307"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 xml:space="preserve">Artículo 38. </w:t>
      </w:r>
      <w:r w:rsidRPr="00284EA8">
        <w:rPr>
          <w:rFonts w:ascii="Century Gothic" w:hAnsi="Century Gothic" w:cs="Arial"/>
        </w:rPr>
        <w:t>Es obligación del Poder Legislativo del Estado dar a conocer en su idioma, a través de los mecanismos pertinentes, el contenido de las normas jurídicas vigentes en materia de derechos de los pueblos y comunidades indígenas.</w:t>
      </w:r>
    </w:p>
    <w:p w14:paraId="1EF7701E" w14:textId="77777777" w:rsidR="00A37F97" w:rsidRPr="00284EA8" w:rsidRDefault="00A37F97" w:rsidP="00BA3E7C">
      <w:pPr>
        <w:spacing w:line="360" w:lineRule="auto"/>
        <w:ind w:right="48"/>
        <w:jc w:val="both"/>
        <w:rPr>
          <w:rFonts w:ascii="Century Gothic" w:hAnsi="Century Gothic" w:cs="Arial"/>
          <w:b/>
          <w:lang w:eastAsia="es-ES_tradnl"/>
        </w:rPr>
      </w:pPr>
    </w:p>
    <w:p w14:paraId="1594E9F2"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lastRenderedPageBreak/>
        <w:t xml:space="preserve">Artículo 39. </w:t>
      </w:r>
      <w:r w:rsidRPr="00284EA8">
        <w:rPr>
          <w:rFonts w:ascii="Century Gothic" w:hAnsi="Century Gothic" w:cs="Arial"/>
        </w:rPr>
        <w:t>Es obligación del Poder Judicial del Estado ordenar la suspensión inmediata de cualquier acción que resulte violatoria del derecho a la autonomía de los pueblos y  comunidades indígenas.</w:t>
      </w:r>
    </w:p>
    <w:p w14:paraId="0CDFA17D" w14:textId="77777777" w:rsidR="00A37F97" w:rsidRPr="00284EA8" w:rsidRDefault="00A37F97" w:rsidP="00BA3E7C">
      <w:pPr>
        <w:spacing w:line="360" w:lineRule="auto"/>
        <w:ind w:right="48"/>
        <w:jc w:val="both"/>
        <w:rPr>
          <w:rFonts w:ascii="Century Gothic" w:hAnsi="Century Gothic" w:cs="Arial"/>
        </w:rPr>
      </w:pPr>
    </w:p>
    <w:p w14:paraId="7A42F134" w14:textId="77777777" w:rsidR="00A37F97" w:rsidRPr="00284EA8"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CAPÍTULO OCTAVO</w:t>
      </w:r>
    </w:p>
    <w:p w14:paraId="752C4BF4" w14:textId="163EDE95" w:rsidR="00A37F97" w:rsidRPr="00284EA8" w:rsidRDefault="00A37F97" w:rsidP="00BA3E7C">
      <w:pPr>
        <w:spacing w:line="360" w:lineRule="auto"/>
        <w:ind w:right="48"/>
        <w:jc w:val="center"/>
        <w:rPr>
          <w:rFonts w:ascii="Century Gothic" w:hAnsi="Century Gothic" w:cs="Arial"/>
          <w:b/>
          <w:lang w:val="es-ES_tradnl" w:eastAsia="es-ES_tradnl"/>
        </w:rPr>
      </w:pPr>
      <w:r w:rsidRPr="00284EA8">
        <w:rPr>
          <w:rFonts w:ascii="Century Gothic" w:hAnsi="Century Gothic" w:cs="Arial"/>
          <w:b/>
          <w:lang w:val="es-ES_tradnl" w:eastAsia="es-ES_tradnl"/>
        </w:rPr>
        <w:t>DE LAS INFRACCIONES</w:t>
      </w:r>
      <w:r w:rsidR="003D7904">
        <w:rPr>
          <w:rFonts w:ascii="Century Gothic" w:hAnsi="Century Gothic" w:cs="Arial"/>
          <w:b/>
          <w:lang w:val="es-ES_tradnl" w:eastAsia="es-ES_tradnl"/>
        </w:rPr>
        <w:t xml:space="preserve"> Y LAS SANCIONES</w:t>
      </w:r>
    </w:p>
    <w:p w14:paraId="3F6AB76B" w14:textId="77777777" w:rsidR="00A37F97" w:rsidRPr="00284EA8" w:rsidRDefault="00A37F97" w:rsidP="00BA3E7C">
      <w:pPr>
        <w:spacing w:line="360" w:lineRule="auto"/>
        <w:ind w:right="48"/>
        <w:jc w:val="both"/>
        <w:rPr>
          <w:rFonts w:ascii="Century Gothic" w:hAnsi="Century Gothic" w:cs="Arial"/>
          <w:b/>
          <w:lang w:val="es-ES_tradnl" w:eastAsia="es-ES_tradnl"/>
        </w:rPr>
      </w:pPr>
    </w:p>
    <w:p w14:paraId="7C0B4D5F" w14:textId="6F0A9EC5" w:rsidR="00A37F97" w:rsidRPr="00284EA8" w:rsidRDefault="00A37F97" w:rsidP="00BA3E7C">
      <w:pPr>
        <w:spacing w:line="360" w:lineRule="auto"/>
        <w:ind w:right="48"/>
        <w:jc w:val="both"/>
        <w:rPr>
          <w:rFonts w:ascii="Century Gothic" w:hAnsi="Century Gothic" w:cs="Arial"/>
          <w:lang w:val="es-ES_tradnl" w:eastAsia="es-ES_tradnl"/>
        </w:rPr>
      </w:pPr>
      <w:r w:rsidRPr="00284EA8">
        <w:rPr>
          <w:rFonts w:ascii="Century Gothic" w:hAnsi="Century Gothic" w:cs="Arial"/>
          <w:b/>
          <w:lang w:val="es-ES_tradnl" w:eastAsia="es-ES_tradnl"/>
        </w:rPr>
        <w:t>Artículo 40.</w:t>
      </w:r>
      <w:r w:rsidRPr="00284EA8">
        <w:rPr>
          <w:rFonts w:ascii="Century Gothic" w:hAnsi="Century Gothic" w:cs="Arial"/>
          <w:lang w:val="es-ES_tradnl" w:eastAsia="es-ES_tradnl"/>
        </w:rPr>
        <w:t xml:space="preserve"> </w:t>
      </w:r>
      <w:r w:rsidRPr="00284EA8">
        <w:rPr>
          <w:rFonts w:ascii="Century Gothic" w:hAnsi="Century Gothic" w:cs="Arial"/>
        </w:rPr>
        <w:t>Incurrirá</w:t>
      </w:r>
      <w:r w:rsidR="00232E38">
        <w:rPr>
          <w:rFonts w:ascii="Century Gothic" w:hAnsi="Century Gothic" w:cs="Arial"/>
        </w:rPr>
        <w:t>n</w:t>
      </w:r>
      <w:r w:rsidRPr="00284EA8">
        <w:rPr>
          <w:rFonts w:ascii="Century Gothic" w:hAnsi="Century Gothic" w:cs="Arial"/>
        </w:rPr>
        <w:t xml:space="preserve"> en responsabilidad administrativa, y en su caso la que corresponda, en los términos de la legislación aplicable, las personas titulares en las dependencias de la administración pública estatal y municipal, así como de sus organismos descentralizados y públicos autónomos </w:t>
      </w:r>
      <w:r w:rsidR="000F58E9" w:rsidRPr="00284EA8">
        <w:rPr>
          <w:rFonts w:ascii="Century Gothic" w:hAnsi="Century Gothic" w:cs="Arial"/>
        </w:rPr>
        <w:t>que,</w:t>
      </w:r>
      <w:r w:rsidRPr="00284EA8">
        <w:rPr>
          <w:rFonts w:ascii="Century Gothic" w:hAnsi="Century Gothic" w:cs="Arial"/>
        </w:rPr>
        <w:t xml:space="preserve"> teniendo la obligación de respetar y garantizar la aplicación </w:t>
      </w:r>
      <w:r w:rsidR="00232E38">
        <w:rPr>
          <w:rFonts w:ascii="Century Gothic" w:hAnsi="Century Gothic" w:cs="Arial"/>
        </w:rPr>
        <w:t>de la presente L</w:t>
      </w:r>
      <w:r w:rsidRPr="00284EA8">
        <w:rPr>
          <w:rFonts w:ascii="Century Gothic" w:hAnsi="Century Gothic" w:cs="Arial"/>
        </w:rPr>
        <w:t>ey, omita</w:t>
      </w:r>
      <w:r w:rsidR="00232E38">
        <w:rPr>
          <w:rFonts w:ascii="Century Gothic" w:hAnsi="Century Gothic" w:cs="Arial"/>
        </w:rPr>
        <w:t>n</w:t>
      </w:r>
      <w:r w:rsidRPr="00284EA8">
        <w:rPr>
          <w:rFonts w:ascii="Century Gothic" w:hAnsi="Century Gothic" w:cs="Arial"/>
        </w:rPr>
        <w:t xml:space="preserve"> hacerlo o realice</w:t>
      </w:r>
      <w:r w:rsidR="00232E38">
        <w:rPr>
          <w:rFonts w:ascii="Century Gothic" w:hAnsi="Century Gothic" w:cs="Arial"/>
        </w:rPr>
        <w:t>n</w:t>
      </w:r>
      <w:r w:rsidRPr="00284EA8">
        <w:rPr>
          <w:rFonts w:ascii="Century Gothic" w:hAnsi="Century Gothic" w:cs="Arial"/>
        </w:rPr>
        <w:t xml:space="preserve"> actos </w:t>
      </w:r>
      <w:r w:rsidR="000F58E9">
        <w:rPr>
          <w:rFonts w:ascii="Century Gothic" w:hAnsi="Century Gothic" w:cs="Arial"/>
        </w:rPr>
        <w:t>contrarios</w:t>
      </w:r>
      <w:r w:rsidRPr="00284EA8">
        <w:rPr>
          <w:rFonts w:ascii="Century Gothic" w:hAnsi="Century Gothic" w:cs="Arial"/>
        </w:rPr>
        <w:t xml:space="preserve"> a los obligados.</w:t>
      </w:r>
    </w:p>
    <w:p w14:paraId="58A43CFB" w14:textId="77777777" w:rsidR="00A37F97" w:rsidRPr="00284EA8" w:rsidRDefault="00A37F97" w:rsidP="00BA3E7C">
      <w:pPr>
        <w:spacing w:line="360" w:lineRule="auto"/>
        <w:ind w:right="48"/>
        <w:jc w:val="both"/>
        <w:rPr>
          <w:rFonts w:ascii="Century Gothic" w:hAnsi="Century Gothic" w:cs="Arial"/>
          <w:lang w:val="es-ES_tradnl" w:eastAsia="es-ES_tradnl"/>
        </w:rPr>
      </w:pPr>
    </w:p>
    <w:p w14:paraId="2FC4529C" w14:textId="0579E40E"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lang w:val="es-ES_tradnl" w:eastAsia="es-ES_tradnl"/>
        </w:rPr>
        <w:t xml:space="preserve">Artículo 41. </w:t>
      </w:r>
      <w:r w:rsidR="000F58E9" w:rsidRPr="000F58E9">
        <w:rPr>
          <w:rFonts w:ascii="Century Gothic" w:hAnsi="Century Gothic" w:cs="Arial"/>
          <w:bCs/>
          <w:lang w:val="es-ES_tradnl" w:eastAsia="es-ES_tradnl"/>
        </w:rPr>
        <w:t>De igual manera incurren en responsabilidad</w:t>
      </w:r>
      <w:r w:rsidR="00232E38">
        <w:rPr>
          <w:rFonts w:ascii="Century Gothic" w:hAnsi="Century Gothic" w:cs="Arial"/>
          <w:bCs/>
          <w:lang w:val="es-ES_tradnl" w:eastAsia="es-ES_tradnl"/>
        </w:rPr>
        <w:t>,</w:t>
      </w:r>
      <w:r w:rsidR="000F58E9" w:rsidRPr="000F58E9">
        <w:rPr>
          <w:rFonts w:ascii="Century Gothic" w:hAnsi="Century Gothic" w:cs="Arial"/>
          <w:bCs/>
          <w:lang w:val="es-ES_tradnl" w:eastAsia="es-ES_tradnl"/>
        </w:rPr>
        <w:t xml:space="preserve"> l</w:t>
      </w:r>
      <w:r w:rsidRPr="000F58E9">
        <w:rPr>
          <w:rFonts w:ascii="Century Gothic" w:hAnsi="Century Gothic" w:cs="Arial"/>
          <w:bCs/>
        </w:rPr>
        <w:t>as</w:t>
      </w:r>
      <w:r w:rsidRPr="00284EA8">
        <w:rPr>
          <w:rFonts w:ascii="Century Gothic" w:hAnsi="Century Gothic" w:cs="Arial"/>
        </w:rPr>
        <w:t xml:space="preserve"> personas particulares que contravengan las disposiciones establecidas en el presente ordenamiento.</w:t>
      </w:r>
    </w:p>
    <w:p w14:paraId="19A1F3F4" w14:textId="77777777" w:rsidR="00A37F97" w:rsidRPr="00284EA8" w:rsidRDefault="00A37F97" w:rsidP="00BA3E7C">
      <w:pPr>
        <w:spacing w:line="360" w:lineRule="auto"/>
        <w:ind w:right="48"/>
        <w:jc w:val="both"/>
        <w:rPr>
          <w:rFonts w:ascii="Century Gothic" w:hAnsi="Century Gothic" w:cs="Arial"/>
          <w:b/>
          <w:lang w:eastAsia="es-ES_tradnl"/>
        </w:rPr>
      </w:pPr>
    </w:p>
    <w:p w14:paraId="1E70C61A" w14:textId="084580D1"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rPr>
        <w:t>Artículo 42.</w:t>
      </w:r>
      <w:r w:rsidRPr="00284EA8">
        <w:rPr>
          <w:rFonts w:ascii="Century Gothic" w:hAnsi="Century Gothic" w:cs="Arial"/>
        </w:rPr>
        <w:t xml:space="preserve"> Las personas servidoras </w:t>
      </w:r>
      <w:r>
        <w:rPr>
          <w:rFonts w:ascii="Century Gothic" w:hAnsi="Century Gothic" w:cs="Arial"/>
        </w:rPr>
        <w:t>pú</w:t>
      </w:r>
      <w:r w:rsidRPr="00284EA8">
        <w:rPr>
          <w:rFonts w:ascii="Century Gothic" w:hAnsi="Century Gothic" w:cs="Arial"/>
        </w:rPr>
        <w:t>blicas de la administración pública estatal y municipal, así como de sus organismos descentralizados y públicos autónomos, que en ejercicio de sus funciones o con motivo de ellas contravengan las disposiciones establecidas en el present</w:t>
      </w:r>
      <w:r w:rsidR="00232E38">
        <w:rPr>
          <w:rFonts w:ascii="Century Gothic" w:hAnsi="Century Gothic" w:cs="Arial"/>
        </w:rPr>
        <w:t>e ordenamiento, serán sancionada</w:t>
      </w:r>
      <w:r w:rsidRPr="00284EA8">
        <w:rPr>
          <w:rFonts w:ascii="Century Gothic" w:hAnsi="Century Gothic" w:cs="Arial"/>
        </w:rPr>
        <w:t>s de conformidad a lo previsto en la Ley de la materia.</w:t>
      </w:r>
    </w:p>
    <w:p w14:paraId="676C941B" w14:textId="77777777" w:rsidR="00A37F97" w:rsidRPr="00284EA8" w:rsidRDefault="00A37F97" w:rsidP="00BA3E7C">
      <w:pPr>
        <w:spacing w:line="360" w:lineRule="auto"/>
        <w:ind w:right="48"/>
        <w:jc w:val="both"/>
        <w:rPr>
          <w:rFonts w:ascii="Century Gothic" w:hAnsi="Century Gothic" w:cs="Arial"/>
        </w:rPr>
      </w:pPr>
    </w:p>
    <w:p w14:paraId="4B7AC6A5" w14:textId="4D62A2EE"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b/>
        </w:rPr>
        <w:t xml:space="preserve">Artículo 43. </w:t>
      </w:r>
      <w:r w:rsidRPr="00284EA8">
        <w:rPr>
          <w:rFonts w:ascii="Century Gothic" w:hAnsi="Century Gothic" w:cs="Arial"/>
        </w:rPr>
        <w:t>Las personas particulares que violen el derecho</w:t>
      </w:r>
      <w:r w:rsidR="00F83575">
        <w:rPr>
          <w:rFonts w:ascii="Century Gothic" w:hAnsi="Century Gothic" w:cs="Arial"/>
        </w:rPr>
        <w:t xml:space="preserve"> a la autonomía serán sancionada</w:t>
      </w:r>
      <w:r w:rsidRPr="00284EA8">
        <w:rPr>
          <w:rFonts w:ascii="Century Gothic" w:hAnsi="Century Gothic" w:cs="Arial"/>
        </w:rPr>
        <w:t>s en forma simultánea o alternativa, con:</w:t>
      </w:r>
    </w:p>
    <w:p w14:paraId="402384ED" w14:textId="77777777" w:rsidR="00A37F97" w:rsidRPr="00284EA8" w:rsidRDefault="00A37F97" w:rsidP="00BA3E7C">
      <w:pPr>
        <w:spacing w:line="360" w:lineRule="auto"/>
        <w:ind w:right="48"/>
        <w:jc w:val="both"/>
        <w:rPr>
          <w:rFonts w:ascii="Century Gothic" w:hAnsi="Century Gothic" w:cs="Arial"/>
        </w:rPr>
      </w:pPr>
      <w:r w:rsidRPr="00284EA8">
        <w:rPr>
          <w:rFonts w:ascii="Century Gothic" w:hAnsi="Century Gothic" w:cs="Arial"/>
        </w:rPr>
        <w:t xml:space="preserve"> </w:t>
      </w:r>
    </w:p>
    <w:p w14:paraId="2DAF61E6" w14:textId="77777777" w:rsidR="00A37F97" w:rsidRPr="00284EA8" w:rsidRDefault="00A37F97" w:rsidP="00E26FF2">
      <w:pPr>
        <w:numPr>
          <w:ilvl w:val="0"/>
          <w:numId w:val="31"/>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Amonestación pública.</w:t>
      </w:r>
    </w:p>
    <w:p w14:paraId="3C4B7A50" w14:textId="77777777" w:rsidR="00A37F97" w:rsidRPr="00284EA8" w:rsidRDefault="00A37F97" w:rsidP="00E26FF2">
      <w:pPr>
        <w:spacing w:line="360" w:lineRule="auto"/>
        <w:ind w:left="709" w:right="48" w:hanging="425"/>
        <w:jc w:val="both"/>
        <w:rPr>
          <w:rFonts w:ascii="Century Gothic" w:hAnsi="Century Gothic" w:cs="Arial"/>
        </w:rPr>
      </w:pPr>
    </w:p>
    <w:p w14:paraId="36A02D06" w14:textId="384ACE93" w:rsidR="00A37F97" w:rsidRPr="00284EA8" w:rsidRDefault="00A37F97" w:rsidP="00E26FF2">
      <w:pPr>
        <w:numPr>
          <w:ilvl w:val="0"/>
          <w:numId w:val="31"/>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La suspensión temporal de la acción, a fin de que las personas p</w:t>
      </w:r>
      <w:r w:rsidR="00232E38">
        <w:rPr>
          <w:rFonts w:ascii="Century Gothic" w:hAnsi="Century Gothic" w:cs="Arial"/>
        </w:rPr>
        <w:t>articulares den cumplimiento a</w:t>
      </w:r>
      <w:r w:rsidRPr="00284EA8">
        <w:rPr>
          <w:rFonts w:ascii="Century Gothic" w:hAnsi="Century Gothic" w:cs="Arial"/>
        </w:rPr>
        <w:t xml:space="preserve"> lo dispuesto por la presente Ley.</w:t>
      </w:r>
    </w:p>
    <w:p w14:paraId="39EC107A" w14:textId="77777777" w:rsidR="00A37F97" w:rsidRPr="00284EA8" w:rsidRDefault="00A37F97" w:rsidP="00E26FF2">
      <w:pPr>
        <w:spacing w:line="360" w:lineRule="auto"/>
        <w:ind w:left="709" w:right="48" w:hanging="425"/>
        <w:jc w:val="both"/>
        <w:rPr>
          <w:rFonts w:ascii="Century Gothic" w:hAnsi="Century Gothic" w:cs="Arial"/>
        </w:rPr>
      </w:pPr>
    </w:p>
    <w:p w14:paraId="3040F53C" w14:textId="77777777" w:rsidR="00A37F97" w:rsidRPr="00284EA8" w:rsidRDefault="00A37F97" w:rsidP="00E26FF2">
      <w:pPr>
        <w:numPr>
          <w:ilvl w:val="0"/>
          <w:numId w:val="31"/>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La suspensión total de las actividades.</w:t>
      </w:r>
    </w:p>
    <w:p w14:paraId="470CBB44" w14:textId="77777777" w:rsidR="00A37F97" w:rsidRPr="00284EA8" w:rsidRDefault="00A37F97" w:rsidP="00E26FF2">
      <w:pPr>
        <w:spacing w:line="360" w:lineRule="auto"/>
        <w:ind w:left="709" w:right="48" w:hanging="425"/>
        <w:jc w:val="both"/>
        <w:rPr>
          <w:rFonts w:ascii="Century Gothic" w:hAnsi="Century Gothic" w:cs="Arial"/>
        </w:rPr>
      </w:pPr>
    </w:p>
    <w:p w14:paraId="4E78E995" w14:textId="77777777" w:rsidR="00A37F97" w:rsidRPr="00284EA8" w:rsidRDefault="00A37F97" w:rsidP="00E26FF2">
      <w:pPr>
        <w:numPr>
          <w:ilvl w:val="0"/>
          <w:numId w:val="31"/>
        </w:numPr>
        <w:overflowPunct w:val="0"/>
        <w:autoSpaceDE w:val="0"/>
        <w:autoSpaceDN w:val="0"/>
        <w:adjustRightInd w:val="0"/>
        <w:spacing w:line="360" w:lineRule="auto"/>
        <w:ind w:left="709" w:right="48" w:hanging="425"/>
        <w:jc w:val="both"/>
        <w:textAlignment w:val="baseline"/>
        <w:rPr>
          <w:rFonts w:ascii="Century Gothic" w:hAnsi="Century Gothic" w:cs="Arial"/>
        </w:rPr>
      </w:pPr>
      <w:r w:rsidRPr="00284EA8">
        <w:rPr>
          <w:rFonts w:ascii="Century Gothic" w:hAnsi="Century Gothic" w:cs="Arial"/>
        </w:rPr>
        <w:t>La reparación, por medios que pueden incluir la restitución o, cuando ello no sea posible, una indemnización justa y equitativa por los daños causados.</w:t>
      </w:r>
    </w:p>
    <w:p w14:paraId="0FA5D6B8" w14:textId="77777777" w:rsidR="00A37F97" w:rsidRPr="00284EA8" w:rsidRDefault="00A37F97" w:rsidP="00BA3E7C">
      <w:pPr>
        <w:spacing w:line="360" w:lineRule="auto"/>
        <w:ind w:right="48"/>
        <w:jc w:val="both"/>
        <w:rPr>
          <w:rFonts w:ascii="Century Gothic" w:hAnsi="Century Gothic" w:cs="Arial"/>
        </w:rPr>
      </w:pPr>
    </w:p>
    <w:p w14:paraId="682AFF4C" w14:textId="43C2CE24" w:rsidR="00A37F97" w:rsidRPr="00284EA8" w:rsidRDefault="00A37F97" w:rsidP="00BA3E7C">
      <w:pPr>
        <w:spacing w:line="360" w:lineRule="auto"/>
        <w:ind w:right="48"/>
        <w:jc w:val="both"/>
        <w:rPr>
          <w:rFonts w:ascii="Century Gothic" w:hAnsi="Century Gothic" w:cs="Arial"/>
          <w:b/>
        </w:rPr>
      </w:pPr>
      <w:r w:rsidRPr="00284EA8">
        <w:rPr>
          <w:rFonts w:ascii="Century Gothic" w:hAnsi="Century Gothic" w:cs="Arial"/>
          <w:b/>
        </w:rPr>
        <w:t>Artículo 44.</w:t>
      </w:r>
      <w:r w:rsidRPr="00284EA8">
        <w:rPr>
          <w:rFonts w:ascii="Century Gothic" w:hAnsi="Century Gothic" w:cs="Arial"/>
        </w:rPr>
        <w:t xml:space="preserve"> Las organizaciones de la sociedad civil que reciban recursos públicos que contravengan las disposiciones establecidas en el presente ordenamiento, serán sancionadas de conformida</w:t>
      </w:r>
      <w:r w:rsidR="00232E38">
        <w:rPr>
          <w:rFonts w:ascii="Century Gothic" w:hAnsi="Century Gothic" w:cs="Arial"/>
        </w:rPr>
        <w:t>d con</w:t>
      </w:r>
      <w:r w:rsidRPr="00284EA8">
        <w:rPr>
          <w:rFonts w:ascii="Century Gothic" w:hAnsi="Century Gothic" w:cs="Arial"/>
        </w:rPr>
        <w:t xml:space="preserve"> lo previsto por la Ley para el Fomento y la Participación de las Organizaciones de la Sociedad Civil, Agrupaciones y Redes del Estado de Chihuahua.</w:t>
      </w:r>
    </w:p>
    <w:p w14:paraId="5490F820" w14:textId="77777777" w:rsidR="00A37F97" w:rsidRPr="00284EA8" w:rsidRDefault="00A37F97" w:rsidP="00BA3E7C">
      <w:pPr>
        <w:spacing w:line="360" w:lineRule="auto"/>
        <w:ind w:right="48"/>
        <w:jc w:val="both"/>
        <w:rPr>
          <w:rFonts w:ascii="Century Gothic" w:hAnsi="Century Gothic" w:cs="Arial"/>
        </w:rPr>
      </w:pPr>
    </w:p>
    <w:p w14:paraId="588BC495" w14:textId="77777777" w:rsidR="00A37F97" w:rsidRPr="00232E38" w:rsidRDefault="00A37F97" w:rsidP="00BA3E7C">
      <w:pPr>
        <w:spacing w:line="360" w:lineRule="auto"/>
        <w:ind w:right="48"/>
        <w:jc w:val="both"/>
        <w:rPr>
          <w:rFonts w:ascii="Century Gothic" w:hAnsi="Century Gothic" w:cs="Arial"/>
          <w:sz w:val="28"/>
        </w:rPr>
      </w:pPr>
      <w:r w:rsidRPr="00284EA8">
        <w:rPr>
          <w:rFonts w:ascii="Century Gothic" w:hAnsi="Century Gothic" w:cs="Arial"/>
          <w:b/>
          <w:lang w:val="es-ES_tradnl" w:eastAsia="es-ES_tradnl"/>
        </w:rPr>
        <w:t xml:space="preserve">Artículo 45. </w:t>
      </w:r>
      <w:r w:rsidRPr="00284EA8">
        <w:rPr>
          <w:rFonts w:ascii="Century Gothic" w:hAnsi="Century Gothic" w:cs="Arial"/>
        </w:rPr>
        <w:t xml:space="preserve">Los procedimientos para la aplicación de sanciones en que puedan incurrir las personas infractoras a la presente Ley, se desarrollarán según su </w:t>
      </w:r>
      <w:r w:rsidRPr="00284EA8">
        <w:rPr>
          <w:rFonts w:ascii="Century Gothic" w:hAnsi="Century Gothic" w:cs="Arial"/>
        </w:rPr>
        <w:lastRenderedPageBreak/>
        <w:t>naturaleza y por la vía procesal que corresponda, conforme a las disposiciones jurídicas aplicables.</w:t>
      </w:r>
    </w:p>
    <w:p w14:paraId="0501639F" w14:textId="77777777" w:rsidR="00A37F97" w:rsidRPr="00232E38" w:rsidRDefault="00A37F97" w:rsidP="00BA3E7C">
      <w:pPr>
        <w:spacing w:line="360" w:lineRule="auto"/>
        <w:ind w:right="48"/>
        <w:jc w:val="center"/>
        <w:rPr>
          <w:rFonts w:ascii="Century Gothic" w:hAnsi="Century Gothic" w:cs="Arial"/>
          <w:b/>
          <w:sz w:val="28"/>
          <w:lang w:val="en-US" w:eastAsia="es-ES_tradnl"/>
        </w:rPr>
      </w:pPr>
      <w:r w:rsidRPr="00232E38">
        <w:rPr>
          <w:rFonts w:ascii="Century Gothic" w:hAnsi="Century Gothic" w:cs="Arial"/>
          <w:b/>
          <w:sz w:val="28"/>
          <w:lang w:val="en-US" w:eastAsia="es-ES_tradnl"/>
        </w:rPr>
        <w:t>T R A N S I T O R I O S</w:t>
      </w:r>
    </w:p>
    <w:p w14:paraId="3353AA30" w14:textId="75769C28" w:rsidR="00A37F97" w:rsidRDefault="00A37F97" w:rsidP="00BA3E7C">
      <w:pPr>
        <w:spacing w:line="360" w:lineRule="auto"/>
        <w:ind w:right="48"/>
        <w:jc w:val="both"/>
        <w:rPr>
          <w:rFonts w:ascii="Century Gothic" w:hAnsi="Century Gothic" w:cs="Arial"/>
          <w:lang w:val="es-ES_tradnl" w:eastAsia="es-ES_tradnl"/>
        </w:rPr>
      </w:pPr>
      <w:r w:rsidRPr="00232E38">
        <w:rPr>
          <w:rFonts w:ascii="Century Gothic" w:hAnsi="Century Gothic" w:cs="Arial"/>
          <w:b/>
          <w:sz w:val="28"/>
          <w:lang w:val="es-ES_tradnl" w:eastAsia="es-ES_tradnl"/>
        </w:rPr>
        <w:t>ARTÍCULO PRIMERO.-</w:t>
      </w:r>
      <w:r w:rsidRPr="00232E38">
        <w:rPr>
          <w:rFonts w:ascii="Century Gothic" w:hAnsi="Century Gothic" w:cs="Arial"/>
          <w:sz w:val="28"/>
          <w:lang w:val="es-ES_tradnl" w:eastAsia="es-ES_tradnl"/>
        </w:rPr>
        <w:t xml:space="preserve"> </w:t>
      </w:r>
      <w:r w:rsidRPr="00284EA8">
        <w:rPr>
          <w:rFonts w:ascii="Century Gothic" w:hAnsi="Century Gothic" w:cs="Arial"/>
          <w:lang w:val="es-ES_tradnl" w:eastAsia="es-ES_tradnl"/>
        </w:rPr>
        <w:t>El presente Decreto entrará en vigor al día siguiente de su publicación en el Periódico Oficial del Estado</w:t>
      </w:r>
      <w:r w:rsidR="000F58E9">
        <w:rPr>
          <w:rFonts w:ascii="Century Gothic" w:hAnsi="Century Gothic" w:cs="Arial"/>
          <w:lang w:val="es-ES_tradnl" w:eastAsia="es-ES_tradnl"/>
        </w:rPr>
        <w:t>.</w:t>
      </w:r>
    </w:p>
    <w:p w14:paraId="7E8BE837" w14:textId="77777777" w:rsidR="003D7904" w:rsidRPr="00284EA8" w:rsidRDefault="003D7904" w:rsidP="00BA3E7C">
      <w:pPr>
        <w:spacing w:line="360" w:lineRule="auto"/>
        <w:ind w:right="48"/>
        <w:jc w:val="both"/>
        <w:rPr>
          <w:rFonts w:ascii="Century Gothic" w:hAnsi="Century Gothic" w:cs="Arial"/>
          <w:lang w:val="es-ES_tradnl" w:eastAsia="es-ES_tradnl"/>
        </w:rPr>
      </w:pPr>
    </w:p>
    <w:p w14:paraId="51B29449" w14:textId="72A25985" w:rsidR="00A37F97" w:rsidRPr="00284EA8" w:rsidRDefault="00A37F97" w:rsidP="00BA3E7C">
      <w:pPr>
        <w:spacing w:line="360" w:lineRule="auto"/>
        <w:ind w:right="48"/>
        <w:jc w:val="both"/>
        <w:rPr>
          <w:rFonts w:ascii="Century Gothic" w:hAnsi="Century Gothic" w:cs="Arial"/>
          <w:lang w:val="es-ES_tradnl" w:eastAsia="es-ES_tradnl"/>
        </w:rPr>
      </w:pPr>
      <w:r w:rsidRPr="00232E38">
        <w:rPr>
          <w:rFonts w:ascii="Century Gothic" w:hAnsi="Century Gothic" w:cs="Arial"/>
          <w:b/>
          <w:sz w:val="28"/>
          <w:lang w:val="es-ES_tradnl" w:eastAsia="es-ES_tradnl"/>
        </w:rPr>
        <w:t>ARTÍCULO SEGUNDO.-</w:t>
      </w:r>
      <w:r w:rsidRPr="00232E38">
        <w:rPr>
          <w:rFonts w:ascii="Century Gothic" w:hAnsi="Century Gothic" w:cs="Arial"/>
          <w:sz w:val="28"/>
          <w:lang w:val="es-ES_tradnl" w:eastAsia="es-ES_tradnl"/>
        </w:rPr>
        <w:t xml:space="preserve"> </w:t>
      </w:r>
      <w:r w:rsidRPr="00284EA8">
        <w:rPr>
          <w:rFonts w:ascii="Century Gothic" w:hAnsi="Century Gothic" w:cs="Arial"/>
          <w:lang w:val="es-ES_tradnl" w:eastAsia="es-ES_tradnl"/>
        </w:rPr>
        <w:t xml:space="preserve">A partir de la entrada en vigor del presente ordenamiento, el Poder Ejecutivo del Estado contará con </w:t>
      </w:r>
      <w:r w:rsidR="003D7904">
        <w:rPr>
          <w:rFonts w:ascii="Century Gothic" w:hAnsi="Century Gothic" w:cs="Arial"/>
          <w:lang w:val="es-ES_tradnl" w:eastAsia="es-ES_tradnl"/>
        </w:rPr>
        <w:t>ciento ochenta</w:t>
      </w:r>
      <w:r w:rsidRPr="00284EA8">
        <w:rPr>
          <w:rFonts w:ascii="Century Gothic" w:hAnsi="Century Gothic" w:cs="Arial"/>
          <w:lang w:val="es-ES_tradnl" w:eastAsia="es-ES_tradnl"/>
        </w:rPr>
        <w:t xml:space="preserve"> días hábiles para emitir el </w:t>
      </w:r>
      <w:r w:rsidR="000F58E9">
        <w:rPr>
          <w:rFonts w:ascii="Century Gothic" w:hAnsi="Century Gothic" w:cs="Arial"/>
          <w:lang w:val="es-ES_tradnl" w:eastAsia="es-ES_tradnl"/>
        </w:rPr>
        <w:t>R</w:t>
      </w:r>
      <w:r w:rsidRPr="00284EA8">
        <w:rPr>
          <w:rFonts w:ascii="Century Gothic" w:hAnsi="Century Gothic" w:cs="Arial"/>
          <w:lang w:val="es-ES_tradnl" w:eastAsia="es-ES_tradnl"/>
        </w:rPr>
        <w:t>eglamento correspondiente.</w:t>
      </w:r>
    </w:p>
    <w:p w14:paraId="1C7D18B1" w14:textId="77777777" w:rsidR="00D413E3" w:rsidRPr="00284EA8" w:rsidRDefault="00D413E3" w:rsidP="00F36CCD">
      <w:pPr>
        <w:spacing w:line="360" w:lineRule="auto"/>
        <w:ind w:right="48"/>
        <w:jc w:val="both"/>
        <w:rPr>
          <w:rFonts w:ascii="Century Gothic" w:hAnsi="Century Gothic" w:cs="Arial"/>
          <w:lang w:val="es-ES_tradnl" w:eastAsia="es-ES_tradnl"/>
        </w:rPr>
      </w:pPr>
    </w:p>
    <w:p w14:paraId="58587732" w14:textId="71D4D81C" w:rsidR="003D7904" w:rsidRDefault="00A37F97" w:rsidP="00BA3E7C">
      <w:pPr>
        <w:spacing w:line="360" w:lineRule="auto"/>
        <w:ind w:right="48"/>
        <w:jc w:val="both"/>
        <w:rPr>
          <w:rFonts w:ascii="Century Gothic" w:hAnsi="Century Gothic" w:cs="Arial"/>
          <w:lang w:val="es-ES_tradnl" w:eastAsia="es-ES_tradnl"/>
        </w:rPr>
      </w:pPr>
      <w:r w:rsidRPr="00232E38">
        <w:rPr>
          <w:rFonts w:ascii="Century Gothic" w:hAnsi="Century Gothic" w:cs="Arial"/>
          <w:b/>
          <w:sz w:val="28"/>
          <w:lang w:val="es-ES_tradnl" w:eastAsia="es-ES_tradnl"/>
        </w:rPr>
        <w:t>ARTÍCULO TERCERO.-</w:t>
      </w:r>
      <w:r w:rsidRPr="00232E38">
        <w:rPr>
          <w:rFonts w:ascii="Century Gothic" w:hAnsi="Century Gothic" w:cs="Arial"/>
          <w:sz w:val="28"/>
          <w:lang w:val="es-ES_tradnl" w:eastAsia="es-ES_tradnl"/>
        </w:rPr>
        <w:t xml:space="preserve">  </w:t>
      </w:r>
      <w:r w:rsidR="003D7904" w:rsidRPr="003D7904">
        <w:rPr>
          <w:rFonts w:ascii="Century Gothic" w:hAnsi="Century Gothic" w:cs="Arial"/>
          <w:lang w:val="es-ES_tradnl" w:eastAsia="es-ES_tradnl"/>
        </w:rPr>
        <w:t xml:space="preserve">Se abroga la Ley de  Derechos de los Pueblos Indígenas                                                                 del Estado de Chihuahua, aprobada mediante Decreto </w:t>
      </w:r>
      <w:r w:rsidR="00232E38">
        <w:rPr>
          <w:rFonts w:ascii="Century Gothic" w:hAnsi="Century Gothic" w:cs="Arial"/>
          <w:lang w:val="es-ES_tradnl" w:eastAsia="es-ES_tradnl"/>
        </w:rPr>
        <w:t>No.</w:t>
      </w:r>
      <w:r w:rsidR="003D7904" w:rsidRPr="003D7904">
        <w:rPr>
          <w:rFonts w:ascii="Century Gothic" w:hAnsi="Century Gothic" w:cs="Arial"/>
          <w:lang w:val="es-ES_tradnl" w:eastAsia="es-ES_tradnl"/>
        </w:rPr>
        <w:t xml:space="preserve"> 1206/2013  X P.E., publicado en el Periódico Oficial del Estado No. 52 del 29 de junio de 2013.</w:t>
      </w:r>
    </w:p>
    <w:p w14:paraId="4FD79507" w14:textId="77777777" w:rsidR="00D413E3" w:rsidRDefault="00D413E3" w:rsidP="00BA3E7C">
      <w:pPr>
        <w:spacing w:line="360" w:lineRule="auto"/>
        <w:ind w:right="48"/>
        <w:jc w:val="both"/>
        <w:rPr>
          <w:rFonts w:ascii="Century Gothic" w:hAnsi="Century Gothic" w:cs="Arial"/>
          <w:lang w:val="es-ES_tradnl" w:eastAsia="es-ES_tradnl"/>
        </w:rPr>
      </w:pPr>
    </w:p>
    <w:p w14:paraId="622F9CDC" w14:textId="2DEF9A4F" w:rsidR="00A37F97" w:rsidRPr="00284EA8" w:rsidRDefault="003D7904" w:rsidP="00BA3E7C">
      <w:pPr>
        <w:spacing w:line="360" w:lineRule="auto"/>
        <w:ind w:right="48"/>
        <w:jc w:val="both"/>
        <w:rPr>
          <w:rFonts w:ascii="Century Gothic" w:hAnsi="Century Gothic" w:cs="Arial"/>
          <w:lang w:val="es-ES_tradnl" w:eastAsia="es-ES_tradnl"/>
        </w:rPr>
      </w:pPr>
      <w:r w:rsidRPr="00232E38">
        <w:rPr>
          <w:rFonts w:ascii="Century Gothic" w:hAnsi="Century Gothic" w:cs="Arial"/>
          <w:b/>
          <w:sz w:val="28"/>
          <w:lang w:val="es-ES_tradnl" w:eastAsia="es-ES_tradnl"/>
        </w:rPr>
        <w:t>ARTÍCULO CUARTO.-</w:t>
      </w:r>
      <w:r w:rsidRPr="00232E38">
        <w:rPr>
          <w:rFonts w:ascii="Century Gothic" w:hAnsi="Century Gothic" w:cs="Arial"/>
          <w:sz w:val="28"/>
          <w:lang w:val="es-ES_tradnl" w:eastAsia="es-ES_tradnl"/>
        </w:rPr>
        <w:t xml:space="preserve">  </w:t>
      </w:r>
      <w:r w:rsidR="00A37F97" w:rsidRPr="00284EA8">
        <w:rPr>
          <w:rFonts w:ascii="Century Gothic" w:hAnsi="Century Gothic" w:cs="Arial"/>
          <w:lang w:val="es-ES_tradnl" w:eastAsia="es-ES_tradnl"/>
        </w:rPr>
        <w:t xml:space="preserve">En cumplimiento del </w:t>
      </w:r>
      <w:r w:rsidR="000F58E9">
        <w:rPr>
          <w:rFonts w:ascii="Century Gothic" w:hAnsi="Century Gothic" w:cs="Arial"/>
          <w:lang w:val="es-ES_tradnl" w:eastAsia="es-ES_tradnl"/>
        </w:rPr>
        <w:t>p</w:t>
      </w:r>
      <w:r w:rsidR="00A37F97" w:rsidRPr="00284EA8">
        <w:rPr>
          <w:rFonts w:ascii="Century Gothic" w:hAnsi="Century Gothic" w:cs="Arial"/>
          <w:lang w:val="es-ES_tradnl" w:eastAsia="es-ES_tradnl"/>
        </w:rPr>
        <w:t xml:space="preserve">rincipio de </w:t>
      </w:r>
      <w:r w:rsidR="000F58E9">
        <w:rPr>
          <w:rFonts w:ascii="Century Gothic" w:hAnsi="Century Gothic" w:cs="Arial"/>
          <w:lang w:val="es-ES_tradnl" w:eastAsia="es-ES_tradnl"/>
        </w:rPr>
        <w:t>p</w:t>
      </w:r>
      <w:r w:rsidR="00A37F97" w:rsidRPr="00284EA8">
        <w:rPr>
          <w:rFonts w:ascii="Century Gothic" w:hAnsi="Century Gothic" w:cs="Arial"/>
          <w:lang w:val="es-ES_tradnl" w:eastAsia="es-ES_tradnl"/>
        </w:rPr>
        <w:t xml:space="preserve">rogresividad que impera en materia de </w:t>
      </w:r>
      <w:r w:rsidR="000F58E9">
        <w:rPr>
          <w:rFonts w:ascii="Century Gothic" w:hAnsi="Century Gothic" w:cs="Arial"/>
          <w:lang w:val="es-ES_tradnl" w:eastAsia="es-ES_tradnl"/>
        </w:rPr>
        <w:t>d</w:t>
      </w:r>
      <w:r w:rsidR="00A37F97" w:rsidRPr="00284EA8">
        <w:rPr>
          <w:rFonts w:ascii="Century Gothic" w:hAnsi="Century Gothic" w:cs="Arial"/>
          <w:lang w:val="es-ES_tradnl" w:eastAsia="es-ES_tradnl"/>
        </w:rPr>
        <w:t xml:space="preserve">erechos </w:t>
      </w:r>
      <w:r w:rsidR="000F58E9">
        <w:rPr>
          <w:rFonts w:ascii="Century Gothic" w:hAnsi="Century Gothic" w:cs="Arial"/>
          <w:lang w:val="es-ES_tradnl" w:eastAsia="es-ES_tradnl"/>
        </w:rPr>
        <w:t>h</w:t>
      </w:r>
      <w:r w:rsidR="00A37F97" w:rsidRPr="00284EA8">
        <w:rPr>
          <w:rFonts w:ascii="Century Gothic" w:hAnsi="Century Gothic" w:cs="Arial"/>
          <w:lang w:val="es-ES_tradnl" w:eastAsia="es-ES_tradnl"/>
        </w:rPr>
        <w:t xml:space="preserve">umanos, anualmente se incorporarán en los </w:t>
      </w:r>
      <w:r w:rsidR="000F58E9">
        <w:rPr>
          <w:rFonts w:ascii="Century Gothic" w:hAnsi="Century Gothic" w:cs="Arial"/>
          <w:lang w:val="es-ES_tradnl" w:eastAsia="es-ES_tradnl"/>
        </w:rPr>
        <w:t>p</w:t>
      </w:r>
      <w:r w:rsidR="00A37F97" w:rsidRPr="00284EA8">
        <w:rPr>
          <w:rFonts w:ascii="Century Gothic" w:hAnsi="Century Gothic" w:cs="Arial"/>
          <w:lang w:val="es-ES_tradnl" w:eastAsia="es-ES_tradnl"/>
        </w:rPr>
        <w:t xml:space="preserve">resupuestos de </w:t>
      </w:r>
      <w:r w:rsidR="000F58E9">
        <w:rPr>
          <w:rFonts w:ascii="Century Gothic" w:hAnsi="Century Gothic" w:cs="Arial"/>
          <w:lang w:val="es-ES_tradnl" w:eastAsia="es-ES_tradnl"/>
        </w:rPr>
        <w:t>e</w:t>
      </w:r>
      <w:r w:rsidR="00A37F97" w:rsidRPr="00284EA8">
        <w:rPr>
          <w:rFonts w:ascii="Century Gothic" w:hAnsi="Century Gothic" w:cs="Arial"/>
          <w:lang w:val="es-ES_tradnl" w:eastAsia="es-ES_tradnl"/>
        </w:rPr>
        <w:t>gresos para los ejercicios fiscales subsecuentes, las partidas económicas que permitan la ejecución de las disposiciones establecidas en el presente ordenamiento.</w:t>
      </w:r>
    </w:p>
    <w:p w14:paraId="52819254" w14:textId="77777777" w:rsidR="00D413E3" w:rsidRPr="00284EA8" w:rsidRDefault="00D413E3" w:rsidP="00F36CCD">
      <w:pPr>
        <w:pStyle w:val="Textoindependiente"/>
        <w:spacing w:after="0" w:line="360" w:lineRule="auto"/>
        <w:ind w:right="48"/>
        <w:jc w:val="both"/>
        <w:rPr>
          <w:rFonts w:ascii="Century Gothic" w:hAnsi="Century Gothic" w:cs="Arial"/>
          <w:sz w:val="24"/>
          <w:szCs w:val="24"/>
        </w:rPr>
      </w:pPr>
    </w:p>
    <w:p w14:paraId="12D651CA" w14:textId="27790F9F" w:rsidR="003C4235" w:rsidRPr="00F36CCD" w:rsidRDefault="00A37F97" w:rsidP="00F36CCD">
      <w:pPr>
        <w:spacing w:line="360" w:lineRule="auto"/>
        <w:ind w:right="48"/>
        <w:jc w:val="both"/>
        <w:rPr>
          <w:rFonts w:ascii="Century Gothic" w:hAnsi="Century Gothic" w:cs="Arial"/>
        </w:rPr>
      </w:pPr>
      <w:r w:rsidRPr="00284EA8">
        <w:rPr>
          <w:rFonts w:ascii="Century Gothic" w:hAnsi="Century Gothic" w:cs="Arial"/>
          <w:b/>
        </w:rPr>
        <w:t>D A D O</w:t>
      </w:r>
      <w:r w:rsidRPr="00284EA8">
        <w:rPr>
          <w:rFonts w:ascii="Century Gothic" w:hAnsi="Century Gothic" w:cs="Arial"/>
        </w:rPr>
        <w:t xml:space="preserve"> en el Salón de Sesiones del Poder Legislativo, en la ciudad de Chihuahua, Chihuahua, a los </w:t>
      </w:r>
      <w:r w:rsidR="00F36CCD">
        <w:rPr>
          <w:rFonts w:ascii="Century Gothic" w:hAnsi="Century Gothic" w:cs="Arial"/>
        </w:rPr>
        <w:t>treinta días</w:t>
      </w:r>
      <w:r w:rsidRPr="00284EA8">
        <w:rPr>
          <w:rFonts w:ascii="Century Gothic" w:hAnsi="Century Gothic" w:cs="Arial"/>
        </w:rPr>
        <w:t xml:space="preserve"> del mes de</w:t>
      </w:r>
      <w:r w:rsidR="00F36CCD">
        <w:rPr>
          <w:rFonts w:ascii="Century Gothic" w:hAnsi="Century Gothic" w:cs="Arial"/>
        </w:rPr>
        <w:t xml:space="preserve"> enero</w:t>
      </w:r>
      <w:r w:rsidRPr="00284EA8">
        <w:rPr>
          <w:rFonts w:ascii="Century Gothic" w:hAnsi="Century Gothic" w:cs="Arial"/>
        </w:rPr>
        <w:t xml:space="preserve"> del año dos mil veinti</w:t>
      </w:r>
      <w:r w:rsidR="004A1714">
        <w:rPr>
          <w:rFonts w:ascii="Century Gothic" w:hAnsi="Century Gothic" w:cs="Arial"/>
        </w:rPr>
        <w:t>cuatro</w:t>
      </w:r>
      <w:r w:rsidRPr="00284EA8">
        <w:rPr>
          <w:rFonts w:ascii="Century Gothic" w:hAnsi="Century Gothic" w:cs="Arial"/>
        </w:rPr>
        <w:t>.</w:t>
      </w:r>
    </w:p>
    <w:p w14:paraId="13526401" w14:textId="6A58FD3B" w:rsidR="00495A78" w:rsidRPr="00205BD6" w:rsidRDefault="001566D6" w:rsidP="00BA3E7C">
      <w:pPr>
        <w:pBdr>
          <w:top w:val="nil"/>
          <w:left w:val="nil"/>
          <w:bottom w:val="nil"/>
          <w:right w:val="nil"/>
          <w:between w:val="nil"/>
        </w:pBdr>
        <w:spacing w:line="360" w:lineRule="auto"/>
        <w:ind w:right="48"/>
        <w:jc w:val="both"/>
        <w:rPr>
          <w:rFonts w:ascii="Century Gothic" w:eastAsia="Century Gothic" w:hAnsi="Century Gothic" w:cs="Century Gothic"/>
          <w:b/>
          <w:color w:val="000000"/>
        </w:rPr>
      </w:pPr>
      <w:r w:rsidRPr="00205BD6">
        <w:rPr>
          <w:rFonts w:ascii="Century Gothic" w:eastAsia="Century Gothic" w:hAnsi="Century Gothic" w:cs="Century Gothic"/>
          <w:b/>
          <w:color w:val="000000"/>
        </w:rPr>
        <w:lastRenderedPageBreak/>
        <w:t xml:space="preserve">Así lo aprobó la Comisión de Pueblos y Comunidades Indígenas, en reunión de fecha </w:t>
      </w:r>
      <w:r w:rsidR="00F36CCD">
        <w:rPr>
          <w:rFonts w:ascii="Century Gothic" w:eastAsia="Century Gothic" w:hAnsi="Century Gothic" w:cs="Century Gothic"/>
          <w:b/>
          <w:color w:val="000000"/>
        </w:rPr>
        <w:t xml:space="preserve">veinticinco </w:t>
      </w:r>
      <w:r w:rsidRPr="00205BD6">
        <w:rPr>
          <w:rFonts w:ascii="Century Gothic" w:eastAsia="Century Gothic" w:hAnsi="Century Gothic" w:cs="Century Gothic"/>
          <w:b/>
          <w:color w:val="000000"/>
        </w:rPr>
        <w:t>de</w:t>
      </w:r>
      <w:r w:rsidR="00F36CCD">
        <w:rPr>
          <w:rFonts w:ascii="Century Gothic" w:eastAsia="Century Gothic" w:hAnsi="Century Gothic" w:cs="Century Gothic"/>
          <w:b/>
          <w:color w:val="000000"/>
        </w:rPr>
        <w:t xml:space="preserve"> enero </w:t>
      </w:r>
      <w:r w:rsidRPr="00205BD6">
        <w:rPr>
          <w:rFonts w:ascii="Century Gothic" w:eastAsia="Century Gothic" w:hAnsi="Century Gothic" w:cs="Century Gothic"/>
          <w:b/>
          <w:color w:val="000000"/>
        </w:rPr>
        <w:t>de dos mil veinti</w:t>
      </w:r>
      <w:r w:rsidR="007A0E95">
        <w:rPr>
          <w:rFonts w:ascii="Century Gothic" w:eastAsia="Century Gothic" w:hAnsi="Century Gothic" w:cs="Century Gothic"/>
          <w:b/>
          <w:color w:val="000000"/>
        </w:rPr>
        <w:t>cuatro</w:t>
      </w:r>
      <w:r w:rsidRPr="00205BD6">
        <w:rPr>
          <w:rFonts w:ascii="Century Gothic" w:eastAsia="Century Gothic" w:hAnsi="Century Gothic" w:cs="Century Gothic"/>
          <w:b/>
          <w:color w:val="000000"/>
        </w:rPr>
        <w:t>.</w:t>
      </w:r>
    </w:p>
    <w:tbl>
      <w:tblPr>
        <w:tblStyle w:val="a0"/>
        <w:tblW w:w="99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410"/>
        <w:gridCol w:w="1701"/>
        <w:gridCol w:w="2126"/>
        <w:gridCol w:w="1842"/>
      </w:tblGrid>
      <w:tr w:rsidR="00495A78" w:rsidRPr="00F44C86" w14:paraId="2CFF20CD" w14:textId="77777777" w:rsidTr="003C4235">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AD3412B" w14:textId="77777777" w:rsidR="00495A78" w:rsidRPr="00F44C86" w:rsidRDefault="00495A78" w:rsidP="00205BD6">
            <w:pPr>
              <w:spacing w:line="360" w:lineRule="auto"/>
              <w:jc w:val="center"/>
              <w:rPr>
                <w:rFonts w:ascii="Century Gothic" w:eastAsia="Century Gothic" w:hAnsi="Century Gothic" w:cs="Century Gothic"/>
                <w:b/>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vAlign w:val="center"/>
          </w:tcPr>
          <w:p w14:paraId="75780169"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INTEGRANTES</w:t>
            </w:r>
          </w:p>
        </w:tc>
        <w:tc>
          <w:tcPr>
            <w:tcW w:w="1701" w:type="dxa"/>
            <w:tcBorders>
              <w:top w:val="single" w:sz="4" w:space="0" w:color="000000"/>
              <w:left w:val="single" w:sz="4" w:space="0" w:color="000000"/>
              <w:bottom w:val="single" w:sz="4" w:space="0" w:color="000000"/>
              <w:right w:val="single" w:sz="4" w:space="0" w:color="000000"/>
            </w:tcBorders>
            <w:vAlign w:val="center"/>
          </w:tcPr>
          <w:p w14:paraId="17DAFD7A" w14:textId="77777777" w:rsidR="00495A78" w:rsidRPr="00F44C86" w:rsidRDefault="001566D6" w:rsidP="00D413E3">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A FAVOR</w:t>
            </w:r>
          </w:p>
        </w:tc>
        <w:tc>
          <w:tcPr>
            <w:tcW w:w="2126" w:type="dxa"/>
            <w:tcBorders>
              <w:top w:val="single" w:sz="4" w:space="0" w:color="000000"/>
              <w:left w:val="single" w:sz="4" w:space="0" w:color="000000"/>
              <w:bottom w:val="single" w:sz="4" w:space="0" w:color="000000"/>
              <w:right w:val="single" w:sz="4" w:space="0" w:color="000000"/>
            </w:tcBorders>
            <w:vAlign w:val="center"/>
          </w:tcPr>
          <w:p w14:paraId="473AED30" w14:textId="77777777" w:rsidR="00495A78" w:rsidRPr="00F44C86" w:rsidRDefault="001566D6" w:rsidP="00D413E3">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EN CONTRA</w:t>
            </w:r>
          </w:p>
        </w:tc>
        <w:tc>
          <w:tcPr>
            <w:tcW w:w="1842" w:type="dxa"/>
            <w:tcBorders>
              <w:top w:val="single" w:sz="4" w:space="0" w:color="000000"/>
              <w:left w:val="single" w:sz="4" w:space="0" w:color="000000"/>
              <w:bottom w:val="single" w:sz="4" w:space="0" w:color="000000"/>
              <w:right w:val="single" w:sz="4" w:space="0" w:color="000000"/>
            </w:tcBorders>
            <w:vAlign w:val="center"/>
          </w:tcPr>
          <w:p w14:paraId="3AAA294C" w14:textId="77777777" w:rsidR="00495A78" w:rsidRPr="00F44C86" w:rsidRDefault="001566D6" w:rsidP="00D413E3">
            <w:pPr>
              <w:spacing w:line="360" w:lineRule="auto"/>
              <w:jc w:val="center"/>
              <w:rPr>
                <w:rFonts w:ascii="Century Gothic" w:eastAsia="Century Gothic" w:hAnsi="Century Gothic" w:cs="Century Gothic"/>
                <w:b/>
                <w:color w:val="000000"/>
                <w:sz w:val="20"/>
                <w:szCs w:val="20"/>
              </w:rPr>
            </w:pPr>
            <w:r w:rsidRPr="00F44C86">
              <w:rPr>
                <w:rFonts w:ascii="Century Gothic" w:eastAsia="Century Gothic" w:hAnsi="Century Gothic" w:cs="Century Gothic"/>
                <w:b/>
                <w:color w:val="000000"/>
                <w:sz w:val="20"/>
                <w:szCs w:val="20"/>
              </w:rPr>
              <w:t>ABSTENCIÓN</w:t>
            </w:r>
          </w:p>
        </w:tc>
      </w:tr>
      <w:tr w:rsidR="00495A78" w:rsidRPr="00F44C86" w14:paraId="7E3F41EF" w14:textId="77777777" w:rsidTr="003C4235">
        <w:trPr>
          <w:trHeight w:val="169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29A2A4B"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2A438F3B" wp14:editId="718DD988">
                  <wp:extent cx="815975" cy="981075"/>
                  <wp:effectExtent l="0" t="0" r="3175" b="9525"/>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6208" t="39617" r="69741" b="30598"/>
                          <a:stretch>
                            <a:fillRect/>
                          </a:stretch>
                        </pic:blipFill>
                        <pic:spPr>
                          <a:xfrm>
                            <a:off x="0" y="0"/>
                            <a:ext cx="816143" cy="981277"/>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7F556692"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ROCÍO GUADALUPE SARMIENTO RUFINO</w:t>
            </w:r>
          </w:p>
          <w:p w14:paraId="0A4CDB64"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PRESIDENTA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4189319E"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7414D45"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F3E25DC"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760D094F" w14:textId="77777777" w:rsidTr="00D413E3">
        <w:trPr>
          <w:trHeight w:val="168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BD165EF"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6A97E634" wp14:editId="5C777745">
                  <wp:extent cx="752475" cy="1009650"/>
                  <wp:effectExtent l="0" t="0" r="9525"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6508" t="28444" r="69953" b="41093"/>
                          <a:stretch>
                            <a:fillRect/>
                          </a:stretch>
                        </pic:blipFill>
                        <pic:spPr>
                          <a:xfrm>
                            <a:off x="0" y="0"/>
                            <a:ext cx="752803" cy="1010090"/>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0B406243"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DIPUTADO EDIN CUAUHTÉMOC ESTRADA SOTELO</w:t>
            </w:r>
          </w:p>
          <w:p w14:paraId="40064F0D"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SECRETARIO</w:t>
            </w:r>
          </w:p>
          <w:p w14:paraId="4D136DBA" w14:textId="77777777" w:rsidR="00495A78" w:rsidRPr="00F44C86" w:rsidRDefault="00495A78" w:rsidP="00205BD6">
            <w:pPr>
              <w:spacing w:line="360" w:lineRule="auto"/>
              <w:jc w:val="center"/>
              <w:rPr>
                <w:rFonts w:ascii="Century Gothic" w:eastAsia="Century Gothic" w:hAnsi="Century Gothic" w:cs="Century Gothic"/>
                <w:b/>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D6567C3"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64A92F6" w14:textId="77777777" w:rsidR="00495A78" w:rsidRPr="00F44C86" w:rsidRDefault="00495A78" w:rsidP="00205BD6">
            <w:pPr>
              <w:spacing w:line="360" w:lineRule="auto"/>
              <w:rPr>
                <w:rFonts w:ascii="Century Gothic" w:eastAsia="Century Gothic" w:hAnsi="Century Gothic" w:cs="Century Gothic"/>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5F4A93A"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0151D9BB" w14:textId="77777777" w:rsidTr="003C4235">
        <w:trPr>
          <w:trHeight w:val="1494"/>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D2B0379"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75595BD7" wp14:editId="0A02818E">
                  <wp:extent cx="790575" cy="962025"/>
                  <wp:effectExtent l="0" t="0" r="9525" b="952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16205" t="31153" r="69953" b="40416"/>
                          <a:stretch>
                            <a:fillRect/>
                          </a:stretch>
                        </pic:blipFill>
                        <pic:spPr>
                          <a:xfrm>
                            <a:off x="0" y="0"/>
                            <a:ext cx="790790" cy="962287"/>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263128D4"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DIPUTADO NOEL CHÁVEZ VELÁZQUEZ</w:t>
            </w:r>
          </w:p>
          <w:p w14:paraId="46F807D6"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1701" w:type="dxa"/>
            <w:tcBorders>
              <w:top w:val="single" w:sz="4" w:space="0" w:color="000000"/>
              <w:left w:val="single" w:sz="4" w:space="0" w:color="000000"/>
              <w:bottom w:val="single" w:sz="4" w:space="0" w:color="000000"/>
              <w:right w:val="single" w:sz="4" w:space="0" w:color="000000"/>
            </w:tcBorders>
            <w:vAlign w:val="center"/>
          </w:tcPr>
          <w:p w14:paraId="345166C6"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31E07F17"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0C7861F0"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37E2B81C" w14:textId="77777777" w:rsidTr="003C4235">
        <w:trPr>
          <w:trHeight w:val="168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C1A8E7C" w14:textId="77777777" w:rsidR="00495A78" w:rsidRPr="00F44C86" w:rsidRDefault="001566D6" w:rsidP="00205BD6">
            <w:pPr>
              <w:spacing w:line="360" w:lineRule="auto"/>
              <w:jc w:val="center"/>
              <w:rPr>
                <w:rFonts w:ascii="Century Gothic" w:eastAsia="Century Gothic" w:hAnsi="Century Gothic" w:cs="Century Gothic"/>
                <w:b/>
                <w:color w:val="000000"/>
                <w:sz w:val="20"/>
                <w:szCs w:val="20"/>
              </w:rPr>
            </w:pPr>
            <w:r w:rsidRPr="00F44C86">
              <w:rPr>
                <w:rFonts w:ascii="Century Gothic" w:hAnsi="Century Gothic"/>
                <w:noProof/>
                <w:sz w:val="20"/>
                <w:szCs w:val="20"/>
                <w:lang w:val="es-MX"/>
              </w:rPr>
              <w:drawing>
                <wp:inline distT="0" distB="0" distL="0" distR="0" wp14:anchorId="2EFFCC89" wp14:editId="6715FBBE">
                  <wp:extent cx="844550" cy="1000125"/>
                  <wp:effectExtent l="0" t="0" r="0"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6212" t="33527" r="70164" b="36692"/>
                          <a:stretch>
                            <a:fillRect/>
                          </a:stretch>
                        </pic:blipFill>
                        <pic:spPr>
                          <a:xfrm>
                            <a:off x="0" y="0"/>
                            <a:ext cx="845146" cy="1000831"/>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61D903B0"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ROSA ISELA MARTÍNEZ DÍAZ</w:t>
            </w:r>
          </w:p>
          <w:p w14:paraId="5D6F57AB"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1701" w:type="dxa"/>
            <w:tcBorders>
              <w:top w:val="single" w:sz="4" w:space="0" w:color="000000"/>
              <w:left w:val="single" w:sz="4" w:space="0" w:color="000000"/>
              <w:bottom w:val="single" w:sz="4" w:space="0" w:color="000000"/>
              <w:right w:val="single" w:sz="4" w:space="0" w:color="000000"/>
            </w:tcBorders>
            <w:vAlign w:val="center"/>
          </w:tcPr>
          <w:p w14:paraId="13832812"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9A4F210"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7E71A24"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r w:rsidR="00495A78" w:rsidRPr="00F44C86" w14:paraId="22820E4E" w14:textId="77777777" w:rsidTr="003C4235">
        <w:trPr>
          <w:trHeight w:val="1560"/>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FBDECA2" w14:textId="77777777" w:rsidR="00495A78" w:rsidRPr="00F44C86" w:rsidRDefault="001566D6" w:rsidP="00205BD6">
            <w:pPr>
              <w:spacing w:line="360" w:lineRule="auto"/>
              <w:rPr>
                <w:rFonts w:ascii="Century Gothic" w:eastAsia="Century Gothic" w:hAnsi="Century Gothic" w:cs="Century Gothic"/>
                <w:b/>
                <w:color w:val="000000"/>
                <w:sz w:val="20"/>
                <w:szCs w:val="20"/>
              </w:rPr>
            </w:pPr>
            <w:r w:rsidRPr="00F44C86">
              <w:rPr>
                <w:rFonts w:ascii="Century Gothic" w:eastAsia="Century Gothic" w:hAnsi="Century Gothic" w:cs="Century Gothic"/>
                <w:noProof/>
                <w:sz w:val="20"/>
                <w:szCs w:val="20"/>
                <w:lang w:val="es-MX"/>
              </w:rPr>
              <w:drawing>
                <wp:inline distT="0" distB="0" distL="0" distR="0" wp14:anchorId="5F2C0915" wp14:editId="21C99727">
                  <wp:extent cx="809625" cy="904875"/>
                  <wp:effectExtent l="0" t="0" r="9525" b="9525"/>
                  <wp:docPr id="4" name="image4.png" descr="http://www.congresochihuahua.gob.mx/mthumb.php?src=diputados/imagenes/fotosOficiales/294.jpg&amp;w=200&amp;h=265&amp;zc=1"/>
                  <wp:cNvGraphicFramePr/>
                  <a:graphic xmlns:a="http://schemas.openxmlformats.org/drawingml/2006/main">
                    <a:graphicData uri="http://schemas.openxmlformats.org/drawingml/2006/picture">
                      <pic:pic xmlns:pic="http://schemas.openxmlformats.org/drawingml/2006/picture">
                        <pic:nvPicPr>
                          <pic:cNvPr id="0" name="image4.png" descr="http://www.congresochihuahua.gob.mx/mthumb.php?src=diputados/imagenes/fotosOficiales/294.jpg&amp;w=200&amp;h=265&amp;zc=1"/>
                          <pic:cNvPicPr preferRelativeResize="0"/>
                        </pic:nvPicPr>
                        <pic:blipFill>
                          <a:blip r:embed="rId14"/>
                          <a:srcRect/>
                          <a:stretch>
                            <a:fillRect/>
                          </a:stretch>
                        </pic:blipFill>
                        <pic:spPr>
                          <a:xfrm>
                            <a:off x="0" y="0"/>
                            <a:ext cx="809701" cy="904960"/>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vAlign w:val="center"/>
          </w:tcPr>
          <w:p w14:paraId="042BA9E5"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DIPUTADA DIANA IVETTE PEREDA GUTIÉRREZ</w:t>
            </w:r>
          </w:p>
          <w:p w14:paraId="1A215BA8" w14:textId="77777777" w:rsidR="00495A78" w:rsidRPr="00F44C86" w:rsidRDefault="001566D6" w:rsidP="00205BD6">
            <w:pPr>
              <w:spacing w:line="360" w:lineRule="auto"/>
              <w:jc w:val="center"/>
              <w:rPr>
                <w:rFonts w:ascii="Century Gothic" w:eastAsia="Century Gothic" w:hAnsi="Century Gothic" w:cs="Century Gothic"/>
                <w:b/>
                <w:sz w:val="20"/>
                <w:szCs w:val="20"/>
              </w:rPr>
            </w:pPr>
            <w:r w:rsidRPr="00F44C86">
              <w:rPr>
                <w:rFonts w:ascii="Century Gothic" w:eastAsia="Century Gothic" w:hAnsi="Century Gothic" w:cs="Century Gothic"/>
                <w:b/>
                <w:sz w:val="20"/>
                <w:szCs w:val="20"/>
              </w:rPr>
              <w:t>VOCAL</w:t>
            </w:r>
          </w:p>
        </w:tc>
        <w:tc>
          <w:tcPr>
            <w:tcW w:w="1701" w:type="dxa"/>
            <w:tcBorders>
              <w:top w:val="single" w:sz="4" w:space="0" w:color="000000"/>
              <w:left w:val="single" w:sz="4" w:space="0" w:color="000000"/>
              <w:bottom w:val="single" w:sz="4" w:space="0" w:color="000000"/>
              <w:right w:val="single" w:sz="4" w:space="0" w:color="000000"/>
            </w:tcBorders>
            <w:vAlign w:val="center"/>
          </w:tcPr>
          <w:p w14:paraId="0CC60EFB"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25396995"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26944E06" w14:textId="77777777" w:rsidR="00495A78" w:rsidRPr="00F44C86" w:rsidRDefault="00495A78" w:rsidP="00205BD6">
            <w:pPr>
              <w:spacing w:line="360" w:lineRule="auto"/>
              <w:rPr>
                <w:rFonts w:ascii="Century Gothic" w:eastAsia="Century Gothic" w:hAnsi="Century Gothic" w:cs="Century Gothic"/>
                <w:b/>
                <w:color w:val="000000"/>
                <w:sz w:val="20"/>
                <w:szCs w:val="20"/>
              </w:rPr>
            </w:pPr>
          </w:p>
        </w:tc>
      </w:tr>
    </w:tbl>
    <w:p w14:paraId="4FC3EC0D" w14:textId="62041AB6" w:rsidR="00495A78" w:rsidRPr="00205BD6" w:rsidRDefault="001566D6" w:rsidP="00D413E3">
      <w:pPr>
        <w:shd w:val="clear" w:color="auto" w:fill="FFFFFF"/>
        <w:tabs>
          <w:tab w:val="left" w:pos="2978"/>
        </w:tabs>
        <w:ind w:right="332"/>
        <w:jc w:val="both"/>
        <w:rPr>
          <w:rFonts w:ascii="Century Gothic" w:hAnsi="Century Gothic"/>
        </w:rPr>
      </w:pPr>
      <w:r w:rsidRPr="008525BB">
        <w:rPr>
          <w:rFonts w:ascii="Century Gothic" w:eastAsia="Century Gothic" w:hAnsi="Century Gothic" w:cs="Century Gothic"/>
          <w:sz w:val="16"/>
          <w:szCs w:val="16"/>
        </w:rPr>
        <w:t xml:space="preserve">La presente hoja de firmas corresponde al Dictamen </w:t>
      </w:r>
      <w:r w:rsidR="007A0E95">
        <w:rPr>
          <w:rFonts w:ascii="Century Gothic" w:eastAsia="Century Gothic" w:hAnsi="Century Gothic" w:cs="Century Gothic"/>
          <w:sz w:val="16"/>
          <w:szCs w:val="16"/>
        </w:rPr>
        <w:t>con carácter de Decreto por medio del cual se expide la Ley de Derechos de los Pueblos y Comunidades Indígenas del Estado de Chihuahua.</w:t>
      </w:r>
    </w:p>
    <w:sectPr w:rsidR="00495A78" w:rsidRPr="00205BD6" w:rsidSect="003C4235">
      <w:footnotePr>
        <w:numRestart w:val="eachSect"/>
      </w:footnotePr>
      <w:type w:val="continuous"/>
      <w:pgSz w:w="12240" w:h="15840"/>
      <w:pgMar w:top="3119" w:right="1418" w:bottom="1985" w:left="1418" w:header="709" w:footer="11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8A7D1" w14:textId="77777777" w:rsidR="008049E4" w:rsidRDefault="008049E4">
      <w:r>
        <w:separator/>
      </w:r>
    </w:p>
  </w:endnote>
  <w:endnote w:type="continuationSeparator" w:id="0">
    <w:p w14:paraId="4267B8E8" w14:textId="77777777" w:rsidR="008049E4" w:rsidRDefault="0080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277314"/>
      <w:docPartObj>
        <w:docPartGallery w:val="Page Numbers (Bottom of Page)"/>
        <w:docPartUnique/>
      </w:docPartObj>
    </w:sdtPr>
    <w:sdtEndPr/>
    <w:sdtContent>
      <w:p w14:paraId="7F3877F7" w14:textId="43773A29" w:rsidR="008E7D2A" w:rsidRDefault="008E7D2A">
        <w:pPr>
          <w:pStyle w:val="Piedepgina"/>
          <w:jc w:val="right"/>
        </w:pPr>
        <w:r>
          <w:fldChar w:fldCharType="begin"/>
        </w:r>
        <w:r>
          <w:instrText>PAGE   \* MERGEFORMAT</w:instrText>
        </w:r>
        <w:r>
          <w:fldChar w:fldCharType="separate"/>
        </w:r>
        <w:r w:rsidR="00F83575">
          <w:rPr>
            <w:noProof/>
          </w:rPr>
          <w:t>119</w:t>
        </w:r>
        <w:r>
          <w:fldChar w:fldCharType="end"/>
        </w:r>
      </w:p>
    </w:sdtContent>
  </w:sdt>
  <w:p w14:paraId="0621F78D" w14:textId="519A250D" w:rsidR="008E7D2A" w:rsidRPr="009F4DBE" w:rsidRDefault="008E7D2A" w:rsidP="009F4DBE">
    <w:pPr>
      <w:pStyle w:val="Piedepgina"/>
      <w:rPr>
        <w:rFonts w:ascii="Century Gothic" w:hAnsi="Century Gothic"/>
        <w:sz w:val="16"/>
        <w:szCs w:val="16"/>
        <w:lang w:val="en-US"/>
      </w:rPr>
    </w:pPr>
    <w:r w:rsidRPr="009F4DBE">
      <w:rPr>
        <w:rFonts w:ascii="Century Gothic" w:eastAsia="Arial" w:hAnsi="Century Gothic" w:cstheme="majorHAnsi"/>
        <w:color w:val="000000"/>
        <w:sz w:val="12"/>
        <w:szCs w:val="12"/>
        <w:lang w:val="en-US"/>
      </w:rPr>
      <w:t>A13/A885/ERS/GAOR/CVM/DAGR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0B39B" w14:textId="77777777" w:rsidR="008049E4" w:rsidRDefault="008049E4">
      <w:r>
        <w:separator/>
      </w:r>
    </w:p>
  </w:footnote>
  <w:footnote w:type="continuationSeparator" w:id="0">
    <w:p w14:paraId="6934F764" w14:textId="77777777" w:rsidR="008049E4" w:rsidRDefault="008049E4">
      <w:r>
        <w:continuationSeparator/>
      </w:r>
    </w:p>
  </w:footnote>
  <w:footnote w:id="1">
    <w:p w14:paraId="2F1C1EB6" w14:textId="0F33A6E3"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r w:rsidRPr="00436494">
        <w:rPr>
          <w:rFonts w:ascii="Century Gothic" w:hAnsi="Century Gothic" w:cs="Arial"/>
          <w:sz w:val="16"/>
          <w:szCs w:val="16"/>
        </w:rPr>
        <w:t>Instituto Nacional de Estadística Geografía e Informática, Encuesta Intercensal 2015.</w:t>
      </w:r>
    </w:p>
  </w:footnote>
  <w:footnote w:id="2">
    <w:p w14:paraId="498739C8" w14:textId="7C41384D"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Instituto Nacional de Estadística Geografía e Informática, Encuesta </w:t>
      </w:r>
      <w:r w:rsidRPr="00436494">
        <w:rPr>
          <w:rFonts w:ascii="Century Gothic" w:hAnsi="Century Gothic"/>
          <w:sz w:val="16"/>
          <w:szCs w:val="16"/>
        </w:rPr>
        <w:t>Intercensal 2015.</w:t>
      </w:r>
    </w:p>
  </w:footnote>
  <w:footnote w:id="3">
    <w:p w14:paraId="05903D8F" w14:textId="710864EB" w:rsidR="008E7D2A" w:rsidRPr="00436494" w:rsidRDefault="008E7D2A">
      <w:pPr>
        <w:pStyle w:val="Textonotapie"/>
        <w:rPr>
          <w:rFonts w:ascii="Century Gothic" w:hAnsi="Century Gothic"/>
          <w:sz w:val="16"/>
        </w:rPr>
      </w:pPr>
      <w:r w:rsidRPr="00436494">
        <w:rPr>
          <w:rStyle w:val="Refdenotaalpie"/>
          <w:rFonts w:ascii="Century Gothic" w:hAnsi="Century Gothic"/>
          <w:sz w:val="16"/>
        </w:rPr>
        <w:footnoteRef/>
      </w:r>
      <w:r w:rsidRPr="00436494">
        <w:rPr>
          <w:rFonts w:ascii="Century Gothic" w:hAnsi="Century Gothic"/>
          <w:sz w:val="16"/>
        </w:rPr>
        <w:t xml:space="preserve"> Apartado A del artículo 2º de la Constitución Política de los Estados Unidos Mexicanos.</w:t>
      </w:r>
    </w:p>
  </w:footnote>
  <w:footnote w:id="4">
    <w:p w14:paraId="5DF713CD" w14:textId="0F7A4A22" w:rsidR="008E7D2A" w:rsidRPr="0047769E" w:rsidRDefault="008E7D2A">
      <w:pPr>
        <w:pStyle w:val="Textonotapie"/>
        <w:rPr>
          <w:rFonts w:ascii="Century Gothic" w:hAnsi="Century Gothic"/>
          <w:sz w:val="16"/>
          <w:szCs w:val="16"/>
        </w:rPr>
      </w:pPr>
      <w:r w:rsidRPr="0047769E">
        <w:rPr>
          <w:rStyle w:val="Refdenotaalpie"/>
          <w:rFonts w:ascii="Century Gothic" w:hAnsi="Century Gothic"/>
          <w:sz w:val="16"/>
          <w:szCs w:val="16"/>
        </w:rPr>
        <w:footnoteRef/>
      </w:r>
      <w:r w:rsidRPr="0047769E">
        <w:rPr>
          <w:rFonts w:ascii="Century Gothic" w:hAnsi="Century Gothic"/>
          <w:sz w:val="16"/>
          <w:szCs w:val="16"/>
        </w:rPr>
        <w:t xml:space="preserve"> COMUNIDADES INDÍGENAS. ELEMENTOS QUE COMPONEN EL DERECHO DE AUTOGOBIERNO. </w:t>
      </w:r>
      <w:hyperlink r:id="rId1" w:history="1">
        <w:r w:rsidRPr="0047769E">
          <w:rPr>
            <w:rStyle w:val="Hipervnculo"/>
            <w:rFonts w:ascii="Century Gothic" w:hAnsi="Century Gothic"/>
            <w:sz w:val="16"/>
            <w:szCs w:val="16"/>
          </w:rPr>
          <w:t>https://www.sitios.scjn.gob.mx/cec/sites/default/files/announcement/documents/20195/Criterios%20editoriales%20CESCJN_2019_1.pdf</w:t>
        </w:r>
      </w:hyperlink>
      <w:r w:rsidRPr="0047769E">
        <w:rPr>
          <w:rFonts w:ascii="Century Gothic" w:hAnsi="Century Gothic"/>
          <w:sz w:val="16"/>
          <w:szCs w:val="16"/>
        </w:rPr>
        <w:t xml:space="preserve"> </w:t>
      </w:r>
    </w:p>
    <w:p w14:paraId="0CCADE05" w14:textId="3729E10B" w:rsidR="008E7D2A" w:rsidRPr="0047769E" w:rsidRDefault="008E7D2A">
      <w:pPr>
        <w:pStyle w:val="Textonotapie"/>
        <w:rPr>
          <w:rFonts w:ascii="Century Gothic" w:hAnsi="Century Gothic"/>
          <w:sz w:val="16"/>
          <w:szCs w:val="16"/>
        </w:rPr>
      </w:pPr>
      <w:r w:rsidRPr="0047769E">
        <w:rPr>
          <w:rFonts w:ascii="Century Gothic" w:hAnsi="Century Gothic"/>
          <w:sz w:val="16"/>
          <w:szCs w:val="16"/>
        </w:rPr>
        <w:t xml:space="preserve"> </w:t>
      </w:r>
    </w:p>
  </w:footnote>
  <w:footnote w:id="5">
    <w:p w14:paraId="4716CC04" w14:textId="0F80F01D" w:rsidR="008E7D2A" w:rsidRPr="0047769E" w:rsidRDefault="008E7D2A">
      <w:pPr>
        <w:pStyle w:val="Textonotapie"/>
        <w:rPr>
          <w:rFonts w:ascii="Century Gothic" w:hAnsi="Century Gothic"/>
          <w:sz w:val="16"/>
          <w:szCs w:val="16"/>
        </w:rPr>
      </w:pPr>
      <w:r w:rsidRPr="0047769E">
        <w:rPr>
          <w:rStyle w:val="Refdenotaalpie"/>
          <w:rFonts w:ascii="Century Gothic" w:hAnsi="Century Gothic"/>
          <w:sz w:val="16"/>
          <w:szCs w:val="16"/>
        </w:rPr>
        <w:footnoteRef/>
      </w:r>
      <w:r w:rsidRPr="0047769E">
        <w:rPr>
          <w:rFonts w:ascii="Century Gothic" w:hAnsi="Century Gothic"/>
          <w:sz w:val="16"/>
          <w:szCs w:val="16"/>
        </w:rPr>
        <w:t xml:space="preserve"> Las legislaturas de las entidades federativas adecuarán sus respectivas Constituciones, así como la legislación correspondiente, conforme a lo dispuesto en el presente Decreto en un plazo no mayor a 180 días a partir de la entrada en vigor del presente Decreto.</w:t>
      </w:r>
    </w:p>
  </w:footnote>
  <w:footnote w:id="6">
    <w:p w14:paraId="467B5D68" w14:textId="3050FC56"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Diagnóstico y Propuestas sobre la Violencia en la Sierra Tarahumara para la Sociedad Civil, Comunidades, Autoridades Estatales y Federales 2006 – 2017</w:t>
      </w:r>
    </w:p>
  </w:footnote>
  <w:footnote w:id="7">
    <w:p w14:paraId="412CB241" w14:textId="14218972"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Aprobado por la Cámara de Senadores del H. Congreso de la Unión el 11 de julio del año 1980.</w:t>
      </w:r>
    </w:p>
  </w:footnote>
  <w:footnote w:id="8">
    <w:p w14:paraId="1EBDC4BB" w14:textId="01F0D0C8"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Aprobada por la Asamblea General el 13 de septiembre de 2007</w:t>
      </w:r>
    </w:p>
  </w:footnote>
  <w:footnote w:id="9">
    <w:p w14:paraId="6FD7F522" w14:textId="1C4E8B13"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Adoptada con fecha del 22 de noviembre del 1969, publicada en el DOF el 24 de marzo de 1981.</w:t>
      </w:r>
    </w:p>
  </w:footnote>
  <w:footnote w:id="10">
    <w:p w14:paraId="485A8BE4" w14:textId="17315A69" w:rsidR="008E7D2A" w:rsidRPr="00436494" w:rsidRDefault="008E7D2A">
      <w:pPr>
        <w:pStyle w:val="Textonotapie"/>
        <w:rPr>
          <w:rFonts w:ascii="Century Gothic" w:hAnsi="Century Gothic"/>
          <w:sz w:val="16"/>
          <w:szCs w:val="16"/>
          <w:lang w:val="es-MX"/>
        </w:rPr>
      </w:pPr>
      <w:r w:rsidRPr="00436494">
        <w:rPr>
          <w:rStyle w:val="Refdenotaalpie"/>
          <w:rFonts w:ascii="Century Gothic" w:hAnsi="Century Gothic"/>
          <w:sz w:val="16"/>
          <w:szCs w:val="16"/>
        </w:rPr>
        <w:footnoteRef/>
      </w:r>
      <w:r w:rsidRPr="00436494">
        <w:rPr>
          <w:rFonts w:ascii="Century Gothic" w:hAnsi="Century Gothic"/>
          <w:sz w:val="16"/>
          <w:szCs w:val="16"/>
          <w:lang w:val="es-MX"/>
        </w:rPr>
        <w:t xml:space="preserve"> DOF 12/12/1996.</w:t>
      </w:r>
    </w:p>
  </w:footnote>
  <w:footnote w:id="11">
    <w:p w14:paraId="74AA24B9" w14:textId="5FB60680" w:rsidR="008E7D2A" w:rsidRPr="00436494" w:rsidRDefault="008E7D2A">
      <w:pPr>
        <w:pStyle w:val="Textonotapie"/>
        <w:rPr>
          <w:rFonts w:ascii="Century Gothic" w:hAnsi="Century Gothic"/>
          <w:sz w:val="16"/>
          <w:szCs w:val="16"/>
          <w:lang w:val="es-MX"/>
        </w:rPr>
      </w:pPr>
      <w:r w:rsidRPr="00436494">
        <w:rPr>
          <w:rStyle w:val="Refdenotaalpie"/>
          <w:rFonts w:ascii="Century Gothic" w:hAnsi="Century Gothic"/>
          <w:sz w:val="16"/>
          <w:szCs w:val="16"/>
        </w:rPr>
        <w:footnoteRef/>
      </w:r>
      <w:r w:rsidRPr="00436494">
        <w:rPr>
          <w:rFonts w:ascii="Century Gothic" w:hAnsi="Century Gothic"/>
          <w:sz w:val="16"/>
          <w:szCs w:val="16"/>
          <w:lang w:val="es-MX"/>
        </w:rPr>
        <w:t xml:space="preserve"> Cartilla de los Derechos Humanos de los Pueblos y Comunidades Indígenas, Primera edición: julio, 2014 Segunda edición: noviembre, 2015 </w:t>
      </w:r>
      <w:hyperlink r:id="rId2" w:history="1">
        <w:r w:rsidRPr="00436494">
          <w:rPr>
            <w:rStyle w:val="Hipervnculo"/>
            <w:rFonts w:ascii="Century Gothic" w:hAnsi="Century Gothic"/>
            <w:sz w:val="16"/>
            <w:szCs w:val="16"/>
            <w:lang w:val="es-MX"/>
          </w:rPr>
          <w:t>www.cndh.org.mx/sites/default/files/doc/cartillas/14_Cartilla_DH_Pueblos_Indigenas.pdf</w:t>
        </w:r>
      </w:hyperlink>
      <w:r w:rsidRPr="00436494">
        <w:rPr>
          <w:rFonts w:ascii="Century Gothic" w:hAnsi="Century Gothic"/>
          <w:sz w:val="16"/>
          <w:szCs w:val="16"/>
          <w:lang w:val="es-MX"/>
        </w:rPr>
        <w:t xml:space="preserve"> </w:t>
      </w:r>
    </w:p>
  </w:footnote>
  <w:footnote w:id="12">
    <w:p w14:paraId="59EC4F75" w14:textId="67997ABB"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3" w:history="1">
        <w:r w:rsidRPr="00436494">
          <w:rPr>
            <w:rStyle w:val="Hipervnculo"/>
            <w:rFonts w:ascii="Century Gothic" w:hAnsi="Century Gothic"/>
            <w:sz w:val="16"/>
            <w:szCs w:val="16"/>
          </w:rPr>
          <w:t>www.un.org/esa/socdev/unpfii/documents/DRIPS_es.pdf</w:t>
        </w:r>
      </w:hyperlink>
      <w:r w:rsidRPr="00436494">
        <w:rPr>
          <w:rFonts w:ascii="Century Gothic" w:hAnsi="Century Gothic"/>
          <w:sz w:val="16"/>
          <w:szCs w:val="16"/>
        </w:rPr>
        <w:t xml:space="preserve"> </w:t>
      </w:r>
    </w:p>
  </w:footnote>
  <w:footnote w:id="13">
    <w:p w14:paraId="4C42F622" w14:textId="2BA66E32"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4" w:history="1">
        <w:r w:rsidRPr="00436494">
          <w:rPr>
            <w:rStyle w:val="Hipervnculo"/>
            <w:rFonts w:ascii="Century Gothic" w:hAnsi="Century Gothic"/>
            <w:sz w:val="16"/>
            <w:szCs w:val="16"/>
          </w:rPr>
          <w:t>www.ilo.org/wcmsp5/groups/public/---</w:t>
        </w:r>
        <w:r w:rsidRPr="00436494">
          <w:rPr>
            <w:rStyle w:val="Hipervnculo"/>
            <w:rFonts w:ascii="Century Gothic" w:hAnsi="Century Gothic"/>
            <w:sz w:val="16"/>
            <w:szCs w:val="16"/>
          </w:rPr>
          <w:t>americas/---ro-lima/documents/publication/wcms_345065.pdf</w:t>
        </w:r>
      </w:hyperlink>
    </w:p>
    <w:p w14:paraId="3971FE5B" w14:textId="77777777" w:rsidR="008E7D2A" w:rsidRPr="00436494" w:rsidRDefault="008E7D2A">
      <w:pPr>
        <w:pStyle w:val="Textonotapie"/>
        <w:rPr>
          <w:rFonts w:ascii="Century Gothic" w:hAnsi="Century Gothic"/>
          <w:sz w:val="16"/>
          <w:szCs w:val="16"/>
        </w:rPr>
      </w:pPr>
    </w:p>
  </w:footnote>
  <w:footnote w:id="14">
    <w:p w14:paraId="328DE792" w14:textId="4950C669" w:rsidR="008E7D2A" w:rsidRPr="007B5C0F" w:rsidRDefault="008E7D2A">
      <w:pPr>
        <w:pStyle w:val="Textonotapie"/>
        <w:rPr>
          <w:rFonts w:ascii="Century Gothic" w:hAnsi="Century Gothic"/>
          <w:sz w:val="16"/>
          <w:szCs w:val="16"/>
        </w:rPr>
      </w:pPr>
      <w:r w:rsidRPr="007B5C0F">
        <w:rPr>
          <w:rStyle w:val="Refdenotaalpie"/>
          <w:rFonts w:ascii="Century Gothic" w:hAnsi="Century Gothic"/>
          <w:sz w:val="16"/>
          <w:szCs w:val="16"/>
        </w:rPr>
        <w:footnoteRef/>
      </w:r>
      <w:r w:rsidRPr="007B5C0F">
        <w:rPr>
          <w:rFonts w:ascii="Century Gothic" w:hAnsi="Century Gothic"/>
          <w:sz w:val="16"/>
          <w:szCs w:val="16"/>
        </w:rPr>
        <w:t xml:space="preserve"> </w:t>
      </w:r>
      <w:hyperlink r:id="rId5" w:history="1">
        <w:r w:rsidRPr="007B5C0F">
          <w:rPr>
            <w:rStyle w:val="Hipervnculo"/>
            <w:rFonts w:ascii="Century Gothic" w:hAnsi="Century Gothic"/>
            <w:sz w:val="16"/>
            <w:szCs w:val="16"/>
          </w:rPr>
          <w:t>https://www.ohchr.org/es/instruments-mechanisms/instruments/international-covenant-civil-and-political-rights</w:t>
        </w:r>
      </w:hyperlink>
      <w:r w:rsidRPr="007B5C0F">
        <w:rPr>
          <w:rFonts w:ascii="Century Gothic" w:hAnsi="Century Gothic"/>
          <w:sz w:val="16"/>
          <w:szCs w:val="16"/>
        </w:rPr>
        <w:t xml:space="preserve"> </w:t>
      </w:r>
    </w:p>
  </w:footnote>
  <w:footnote w:id="15">
    <w:p w14:paraId="06CD88AD" w14:textId="14F92C2A" w:rsidR="008E7D2A" w:rsidRPr="007B5C0F" w:rsidRDefault="008E7D2A">
      <w:pPr>
        <w:pStyle w:val="Textonotapie"/>
        <w:rPr>
          <w:rFonts w:ascii="Century Gothic" w:hAnsi="Century Gothic"/>
          <w:sz w:val="16"/>
          <w:szCs w:val="16"/>
        </w:rPr>
      </w:pPr>
      <w:r w:rsidRPr="007B5C0F">
        <w:rPr>
          <w:rStyle w:val="Refdenotaalpie"/>
          <w:rFonts w:ascii="Century Gothic" w:hAnsi="Century Gothic"/>
          <w:sz w:val="16"/>
          <w:szCs w:val="16"/>
        </w:rPr>
        <w:footnoteRef/>
      </w:r>
      <w:r w:rsidRPr="007B5C0F">
        <w:rPr>
          <w:rFonts w:ascii="Century Gothic" w:hAnsi="Century Gothic"/>
          <w:sz w:val="16"/>
          <w:szCs w:val="16"/>
        </w:rPr>
        <w:t xml:space="preserve"> </w:t>
      </w:r>
      <w:hyperlink r:id="rId6" w:history="1">
        <w:r w:rsidRPr="007B5C0F">
          <w:rPr>
            <w:rStyle w:val="Hipervnculo"/>
            <w:rFonts w:ascii="Century Gothic" w:hAnsi="Century Gothic"/>
            <w:sz w:val="16"/>
            <w:szCs w:val="16"/>
          </w:rPr>
          <w:t>https://www.ohchr.org/es/instruments-mechanisms/instruments/international-covenant-economic-social-and-cultural-rights</w:t>
        </w:r>
      </w:hyperlink>
      <w:r w:rsidRPr="007B5C0F">
        <w:rPr>
          <w:rFonts w:ascii="Century Gothic" w:hAnsi="Century Gothic"/>
          <w:sz w:val="16"/>
          <w:szCs w:val="16"/>
        </w:rPr>
        <w:t xml:space="preserve"> </w:t>
      </w:r>
    </w:p>
  </w:footnote>
  <w:footnote w:id="16">
    <w:p w14:paraId="20A35B25" w14:textId="7FDA9902"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7" w:history="1">
        <w:r w:rsidRPr="00436494">
          <w:rPr>
            <w:rStyle w:val="Hipervnculo"/>
            <w:rFonts w:ascii="Century Gothic" w:hAnsi="Century Gothic"/>
            <w:sz w:val="16"/>
            <w:szCs w:val="16"/>
          </w:rPr>
          <w:t>https://www.internet2.scjn.gob.mx/red/constitucion/</w:t>
        </w:r>
      </w:hyperlink>
      <w:r w:rsidRPr="00436494">
        <w:rPr>
          <w:rFonts w:ascii="Century Gothic" w:hAnsi="Century Gothic"/>
          <w:sz w:val="16"/>
          <w:szCs w:val="16"/>
        </w:rPr>
        <w:t xml:space="preserve"> </w:t>
      </w:r>
    </w:p>
  </w:footnote>
  <w:footnote w:id="17">
    <w:p w14:paraId="330CDA7E" w14:textId="3C98DF97" w:rsidR="008E7D2A" w:rsidRPr="001140DB" w:rsidRDefault="008E7D2A">
      <w:pPr>
        <w:pBdr>
          <w:top w:val="nil"/>
          <w:left w:val="nil"/>
          <w:bottom w:val="nil"/>
          <w:right w:val="nil"/>
          <w:between w:val="nil"/>
        </w:pBdr>
        <w:rPr>
          <w:rFonts w:ascii="Century Gothic" w:hAnsi="Century Gothic"/>
          <w:color w:val="000000"/>
          <w:sz w:val="16"/>
          <w:szCs w:val="16"/>
          <w:lang w:val="es-MX"/>
        </w:rPr>
      </w:pPr>
      <w:r w:rsidRPr="001140DB">
        <w:rPr>
          <w:rFonts w:ascii="Century Gothic" w:hAnsi="Century Gothic"/>
          <w:sz w:val="16"/>
          <w:szCs w:val="16"/>
          <w:vertAlign w:val="superscript"/>
        </w:rPr>
        <w:footnoteRef/>
      </w:r>
      <w:r w:rsidRPr="001140DB">
        <w:rPr>
          <w:rFonts w:ascii="Century Gothic" w:hAnsi="Century Gothic"/>
          <w:color w:val="000000"/>
          <w:sz w:val="16"/>
          <w:szCs w:val="16"/>
          <w:lang w:val="es-MX"/>
        </w:rPr>
        <w:t xml:space="preserve"> </w:t>
      </w:r>
      <w:hyperlink r:id="rId8">
        <w:r w:rsidRPr="001140DB">
          <w:rPr>
            <w:rFonts w:ascii="Century Gothic" w:eastAsia="Century Gothic" w:hAnsi="Century Gothic" w:cs="Century Gothic"/>
            <w:color w:val="0000FF"/>
            <w:sz w:val="16"/>
            <w:szCs w:val="16"/>
            <w:u w:val="single"/>
            <w:lang w:val="es-MX"/>
          </w:rPr>
          <w:t>https://www.congresochihuahua.gob.mx/micrositios/consultaindigena/2022/</w:t>
        </w:r>
      </w:hyperlink>
    </w:p>
  </w:footnote>
  <w:footnote w:id="18">
    <w:p w14:paraId="0F26E466" w14:textId="77777777" w:rsidR="008E7D2A" w:rsidRPr="008525BB" w:rsidRDefault="008E7D2A">
      <w:pPr>
        <w:pBdr>
          <w:top w:val="nil"/>
          <w:left w:val="nil"/>
          <w:bottom w:val="nil"/>
          <w:right w:val="nil"/>
          <w:between w:val="nil"/>
        </w:pBdr>
        <w:ind w:left="113" w:hanging="113"/>
        <w:rPr>
          <w:rFonts w:ascii="Century Gothic" w:hAnsi="Century Gothic"/>
          <w:color w:val="000000"/>
          <w:sz w:val="16"/>
          <w:szCs w:val="16"/>
        </w:rPr>
      </w:pPr>
      <w:r w:rsidRPr="008525BB">
        <w:rPr>
          <w:rFonts w:ascii="Century Gothic" w:hAnsi="Century Gothic"/>
          <w:sz w:val="16"/>
          <w:szCs w:val="16"/>
          <w:vertAlign w:val="superscript"/>
        </w:rPr>
        <w:footnoteRef/>
      </w:r>
      <w:r w:rsidRPr="008525BB">
        <w:rPr>
          <w:rFonts w:ascii="Century Gothic" w:hAnsi="Century Gothic"/>
          <w:color w:val="000000"/>
          <w:sz w:val="16"/>
          <w:szCs w:val="16"/>
        </w:rPr>
        <w:t xml:space="preserve"> </w:t>
      </w:r>
      <w:r w:rsidRPr="008525BB">
        <w:rPr>
          <w:rFonts w:ascii="Century Gothic" w:eastAsia="Century Gothic" w:hAnsi="Century Gothic" w:cs="Century Gothic"/>
          <w:color w:val="000000"/>
          <w:sz w:val="16"/>
          <w:szCs w:val="16"/>
        </w:rPr>
        <w:t>Aprobada por ONU el 13 diciembre de 2006, ratificada por México el 30 de marzo de 2007 y en vigor desde 2008.</w:t>
      </w:r>
    </w:p>
    <w:p w14:paraId="6214E19D" w14:textId="77777777" w:rsidR="008E7D2A" w:rsidRPr="00436494" w:rsidRDefault="008E7D2A">
      <w:pPr>
        <w:pBdr>
          <w:top w:val="nil"/>
          <w:left w:val="nil"/>
          <w:bottom w:val="nil"/>
          <w:right w:val="nil"/>
          <w:between w:val="nil"/>
        </w:pBdr>
        <w:rPr>
          <w:rFonts w:ascii="Century Gothic" w:hAnsi="Century Gothic"/>
          <w:color w:val="000000"/>
          <w:sz w:val="16"/>
          <w:szCs w:val="16"/>
        </w:rPr>
      </w:pPr>
    </w:p>
  </w:footnote>
  <w:footnote w:id="19">
    <w:p w14:paraId="56202597" w14:textId="77777777" w:rsidR="008E7D2A" w:rsidRPr="00436494" w:rsidRDefault="008E7D2A">
      <w:pPr>
        <w:pBdr>
          <w:top w:val="nil"/>
          <w:left w:val="nil"/>
          <w:bottom w:val="nil"/>
          <w:right w:val="nil"/>
          <w:between w:val="nil"/>
        </w:pBdr>
        <w:ind w:left="113" w:hanging="113"/>
        <w:jc w:val="both"/>
        <w:rPr>
          <w:rFonts w:ascii="Century Gothic" w:hAnsi="Century Gothic"/>
          <w:color w:val="000000"/>
          <w:sz w:val="16"/>
          <w:szCs w:val="16"/>
        </w:rPr>
      </w:pPr>
      <w:r w:rsidRPr="00436494">
        <w:rPr>
          <w:rFonts w:ascii="Century Gothic" w:hAnsi="Century Gothic"/>
          <w:sz w:val="16"/>
          <w:szCs w:val="16"/>
          <w:vertAlign w:val="superscript"/>
        </w:rPr>
        <w:footnoteRef/>
      </w:r>
      <w:r w:rsidRPr="00436494">
        <w:rPr>
          <w:rFonts w:ascii="Century Gothic" w:hAnsi="Century Gothic"/>
          <w:color w:val="000000"/>
          <w:sz w:val="16"/>
          <w:szCs w:val="16"/>
        </w:rPr>
        <w:t xml:space="preserve"> </w:t>
      </w:r>
      <w:r w:rsidRPr="00436494">
        <w:rPr>
          <w:rFonts w:ascii="Century Gothic" w:eastAsia="Century Gothic" w:hAnsi="Century Gothic" w:cs="Century Gothic"/>
          <w:color w:val="000000"/>
          <w:sz w:val="16"/>
          <w:szCs w:val="16"/>
        </w:rPr>
        <w:t>Suscrita en Guatemala el 07 de junio de 1999 y ratificada por el Senado Mexicano el 26 de abril de 2000, de acuerdo al decreto publicado en el Diario Oficial de la Federación del 09 de agosto del mismo año. Publicación final en el DOF del 12 de marzo de 2001.</w:t>
      </w:r>
    </w:p>
  </w:footnote>
  <w:footnote w:id="20">
    <w:p w14:paraId="2A4EFEBA" w14:textId="77777777" w:rsidR="008E7D2A" w:rsidRPr="00436494" w:rsidRDefault="008E7D2A">
      <w:pPr>
        <w:pBdr>
          <w:top w:val="nil"/>
          <w:left w:val="nil"/>
          <w:bottom w:val="nil"/>
          <w:right w:val="nil"/>
          <w:between w:val="nil"/>
        </w:pBdr>
        <w:ind w:left="170" w:hanging="170"/>
        <w:jc w:val="both"/>
        <w:rPr>
          <w:rFonts w:ascii="Century Gothic" w:eastAsia="Century Gothic" w:hAnsi="Century Gothic" w:cs="Century Gothic"/>
          <w:color w:val="000000"/>
          <w:sz w:val="16"/>
          <w:szCs w:val="16"/>
        </w:rPr>
      </w:pPr>
      <w:r w:rsidRPr="00436494">
        <w:rPr>
          <w:rFonts w:ascii="Century Gothic" w:hAnsi="Century Gothic"/>
          <w:sz w:val="16"/>
          <w:szCs w:val="16"/>
          <w:vertAlign w:val="superscript"/>
        </w:rPr>
        <w:footnoteRef/>
      </w:r>
      <w:r w:rsidRPr="00436494">
        <w:rPr>
          <w:rFonts w:ascii="Century Gothic" w:eastAsia="Calibri" w:hAnsi="Century Gothic" w:cs="Calibri"/>
          <w:color w:val="000000"/>
          <w:sz w:val="16"/>
          <w:szCs w:val="16"/>
        </w:rPr>
        <w:t xml:space="preserve"> </w:t>
      </w:r>
      <w:r w:rsidRPr="00436494">
        <w:rPr>
          <w:rFonts w:ascii="Century Gothic" w:eastAsia="Century Gothic" w:hAnsi="Century Gothic" w:cs="Century Gothic"/>
          <w:color w:val="000000"/>
          <w:sz w:val="16"/>
          <w:szCs w:val="16"/>
        </w:rPr>
        <w:t>Presentado al Consejo de Derechos Humanos en virtud de la resolución 26/20 del Consejo, con distribución general el 12 de enero de 2016 (A/HRC/31/62).</w:t>
      </w:r>
    </w:p>
  </w:footnote>
  <w:footnote w:id="21">
    <w:p w14:paraId="338EFC7D" w14:textId="77777777" w:rsidR="008E7D2A" w:rsidRPr="00436494" w:rsidRDefault="008E7D2A">
      <w:pPr>
        <w:pBdr>
          <w:top w:val="nil"/>
          <w:left w:val="nil"/>
          <w:bottom w:val="nil"/>
          <w:right w:val="nil"/>
          <w:between w:val="nil"/>
        </w:pBdr>
        <w:rPr>
          <w:rFonts w:ascii="Century Gothic" w:eastAsia="Century Gothic" w:hAnsi="Century Gothic" w:cs="Century Gothic"/>
          <w:color w:val="000000"/>
          <w:sz w:val="16"/>
          <w:szCs w:val="16"/>
        </w:rPr>
      </w:pPr>
      <w:r w:rsidRPr="00436494">
        <w:rPr>
          <w:rFonts w:ascii="Century Gothic" w:hAnsi="Century Gothic"/>
          <w:sz w:val="16"/>
          <w:szCs w:val="16"/>
          <w:vertAlign w:val="superscript"/>
        </w:rPr>
        <w:footnoteRef/>
      </w:r>
      <w:r w:rsidRPr="00436494">
        <w:rPr>
          <w:rFonts w:ascii="Century Gothic" w:eastAsia="Century Gothic" w:hAnsi="Century Gothic" w:cs="Century Gothic"/>
          <w:color w:val="000000"/>
          <w:sz w:val="16"/>
          <w:szCs w:val="16"/>
        </w:rPr>
        <w:t xml:space="preserve"> Publicada en el Diario Oficial de la Federación el 30 de mayo de 2011.</w:t>
      </w:r>
    </w:p>
  </w:footnote>
  <w:footnote w:id="22">
    <w:p w14:paraId="0F7915DD" w14:textId="77777777" w:rsidR="008E7D2A" w:rsidRPr="00436494" w:rsidRDefault="008E7D2A">
      <w:pPr>
        <w:pBdr>
          <w:top w:val="nil"/>
          <w:left w:val="nil"/>
          <w:bottom w:val="nil"/>
          <w:right w:val="nil"/>
          <w:between w:val="nil"/>
        </w:pBdr>
        <w:rPr>
          <w:rFonts w:ascii="Century Gothic" w:eastAsia="Century Gothic" w:hAnsi="Century Gothic" w:cs="Century Gothic"/>
          <w:color w:val="000000"/>
          <w:sz w:val="16"/>
          <w:szCs w:val="16"/>
        </w:rPr>
      </w:pPr>
      <w:r w:rsidRPr="00436494">
        <w:rPr>
          <w:rFonts w:ascii="Century Gothic" w:hAnsi="Century Gothic"/>
          <w:sz w:val="16"/>
          <w:szCs w:val="16"/>
          <w:vertAlign w:val="superscript"/>
        </w:rPr>
        <w:footnoteRef/>
      </w:r>
      <w:r w:rsidRPr="00436494">
        <w:rPr>
          <w:rFonts w:ascii="Century Gothic" w:eastAsia="Century Gothic" w:hAnsi="Century Gothic" w:cs="Century Gothic"/>
          <w:color w:val="000000"/>
          <w:sz w:val="16"/>
          <w:szCs w:val="16"/>
        </w:rPr>
        <w:t xml:space="preserve"> Publicada en el Periódico Oficial del Estado No. 07 del 24 de enero de 2018.</w:t>
      </w:r>
    </w:p>
  </w:footnote>
  <w:footnote w:id="23">
    <w:p w14:paraId="33487995" w14:textId="77777777" w:rsidR="008E7D2A" w:rsidRPr="00436494" w:rsidRDefault="008E7D2A">
      <w:pPr>
        <w:pBdr>
          <w:top w:val="nil"/>
          <w:left w:val="nil"/>
          <w:bottom w:val="nil"/>
          <w:right w:val="nil"/>
          <w:between w:val="nil"/>
        </w:pBdr>
        <w:ind w:left="113" w:hanging="113"/>
        <w:rPr>
          <w:rFonts w:ascii="Century Gothic" w:eastAsia="Century Gothic" w:hAnsi="Century Gothic" w:cs="Century Gothic"/>
          <w:color w:val="000000"/>
          <w:sz w:val="16"/>
          <w:szCs w:val="16"/>
        </w:rPr>
      </w:pPr>
      <w:r w:rsidRPr="00436494">
        <w:rPr>
          <w:rFonts w:ascii="Century Gothic" w:hAnsi="Century Gothic"/>
          <w:sz w:val="16"/>
          <w:szCs w:val="16"/>
          <w:vertAlign w:val="superscript"/>
        </w:rPr>
        <w:footnoteRef/>
      </w:r>
      <w:r w:rsidRPr="00436494">
        <w:rPr>
          <w:rFonts w:ascii="Century Gothic" w:eastAsia="Century Gothic" w:hAnsi="Century Gothic" w:cs="Century Gothic"/>
          <w:color w:val="000000"/>
          <w:sz w:val="16"/>
          <w:szCs w:val="16"/>
        </w:rPr>
        <w:t xml:space="preserve"> Recuperado de internet el 04 de enero de 2023 y disponible para su consulta en: </w:t>
      </w:r>
      <w:hyperlink r:id="rId9">
        <w:r w:rsidRPr="00436494">
          <w:rPr>
            <w:rFonts w:ascii="Century Gothic" w:eastAsia="Century Gothic" w:hAnsi="Century Gothic" w:cs="Century Gothic"/>
            <w:color w:val="0000FF"/>
            <w:sz w:val="16"/>
            <w:szCs w:val="16"/>
            <w:u w:val="single"/>
          </w:rPr>
          <w:t>https://www.congresochihuahua2.gob.mx/archivosJuntaCoordinacion/acuerdosPdf/13.pdf</w:t>
        </w:r>
      </w:hyperlink>
    </w:p>
    <w:p w14:paraId="7E6D08BD" w14:textId="77777777" w:rsidR="008E7D2A" w:rsidRPr="00436494" w:rsidRDefault="008E7D2A">
      <w:pPr>
        <w:pBdr>
          <w:top w:val="nil"/>
          <w:left w:val="nil"/>
          <w:bottom w:val="nil"/>
          <w:right w:val="nil"/>
          <w:between w:val="nil"/>
        </w:pBdr>
        <w:ind w:left="113" w:hanging="113"/>
        <w:rPr>
          <w:rFonts w:ascii="Century Gothic" w:eastAsia="Century Gothic" w:hAnsi="Century Gothic" w:cs="Century Gothic"/>
          <w:color w:val="000000"/>
          <w:sz w:val="16"/>
          <w:szCs w:val="16"/>
        </w:rPr>
      </w:pPr>
    </w:p>
  </w:footnote>
  <w:footnote w:id="24">
    <w:p w14:paraId="37F54308" w14:textId="77777777" w:rsidR="008E7D2A" w:rsidRPr="00436494" w:rsidRDefault="008E7D2A">
      <w:pPr>
        <w:pBdr>
          <w:top w:val="nil"/>
          <w:left w:val="nil"/>
          <w:bottom w:val="nil"/>
          <w:right w:val="nil"/>
          <w:between w:val="nil"/>
        </w:pBdr>
        <w:jc w:val="both"/>
        <w:rPr>
          <w:rFonts w:ascii="Century Gothic" w:eastAsia="Century Gothic" w:hAnsi="Century Gothic" w:cs="Century Gothic"/>
          <w:color w:val="000000"/>
          <w:sz w:val="16"/>
          <w:szCs w:val="16"/>
        </w:rPr>
      </w:pPr>
      <w:r w:rsidRPr="00436494">
        <w:rPr>
          <w:rFonts w:ascii="Century Gothic" w:hAnsi="Century Gothic"/>
          <w:sz w:val="16"/>
          <w:szCs w:val="16"/>
          <w:vertAlign w:val="superscript"/>
        </w:rPr>
        <w:footnoteRef/>
      </w:r>
      <w:r w:rsidRPr="00436494">
        <w:rPr>
          <w:rFonts w:ascii="Century Gothic" w:eastAsia="Century Gothic" w:hAnsi="Century Gothic" w:cs="Century Gothic"/>
          <w:color w:val="000000"/>
          <w:sz w:val="16"/>
          <w:szCs w:val="16"/>
        </w:rPr>
        <w:t xml:space="preserve"> Recuperado de internet el 04 de enero de 2023 y disponible para su consulta en:</w:t>
      </w:r>
    </w:p>
    <w:p w14:paraId="571953DC" w14:textId="77777777" w:rsidR="008E7D2A" w:rsidRPr="00436494" w:rsidRDefault="00DF166A">
      <w:pPr>
        <w:pBdr>
          <w:top w:val="nil"/>
          <w:left w:val="nil"/>
          <w:bottom w:val="nil"/>
          <w:right w:val="nil"/>
          <w:between w:val="nil"/>
        </w:pBdr>
        <w:ind w:firstLine="113"/>
        <w:jc w:val="both"/>
        <w:rPr>
          <w:rFonts w:ascii="Century Gothic" w:eastAsia="Century Gothic" w:hAnsi="Century Gothic" w:cs="Century Gothic"/>
          <w:color w:val="000000"/>
          <w:sz w:val="16"/>
          <w:szCs w:val="16"/>
        </w:rPr>
      </w:pPr>
      <w:hyperlink r:id="rId10">
        <w:r w:rsidR="008E7D2A" w:rsidRPr="00436494">
          <w:rPr>
            <w:rFonts w:ascii="Century Gothic" w:eastAsia="Century Gothic" w:hAnsi="Century Gothic" w:cs="Century Gothic"/>
            <w:color w:val="0000FF"/>
            <w:sz w:val="16"/>
            <w:szCs w:val="16"/>
            <w:u w:val="single"/>
          </w:rPr>
          <w:t>https://www.congresochihuahua2.gob.mx/archivosJuntaCoordinacion/acuerdosPdf/14.pdf</w:t>
        </w:r>
      </w:hyperlink>
    </w:p>
    <w:p w14:paraId="01B3037B" w14:textId="77777777" w:rsidR="008E7D2A" w:rsidRPr="00436494" w:rsidRDefault="008E7D2A">
      <w:pPr>
        <w:pBdr>
          <w:top w:val="nil"/>
          <w:left w:val="nil"/>
          <w:bottom w:val="nil"/>
          <w:right w:val="nil"/>
          <w:between w:val="nil"/>
        </w:pBdr>
        <w:ind w:firstLine="113"/>
        <w:jc w:val="both"/>
        <w:rPr>
          <w:rFonts w:ascii="Century Gothic" w:eastAsia="Century Gothic" w:hAnsi="Century Gothic" w:cs="Century Gothic"/>
          <w:color w:val="000000"/>
          <w:sz w:val="16"/>
          <w:szCs w:val="16"/>
        </w:rPr>
      </w:pPr>
    </w:p>
  </w:footnote>
  <w:footnote w:id="25">
    <w:p w14:paraId="4B993005" w14:textId="77777777" w:rsidR="008E7D2A" w:rsidRPr="00436494" w:rsidRDefault="008E7D2A">
      <w:pPr>
        <w:pBdr>
          <w:top w:val="nil"/>
          <w:left w:val="nil"/>
          <w:bottom w:val="nil"/>
          <w:right w:val="nil"/>
          <w:between w:val="nil"/>
        </w:pBdr>
        <w:jc w:val="both"/>
        <w:rPr>
          <w:rFonts w:ascii="Century Gothic" w:hAnsi="Century Gothic"/>
          <w:color w:val="000000"/>
          <w:sz w:val="16"/>
          <w:szCs w:val="16"/>
        </w:rPr>
      </w:pPr>
      <w:r w:rsidRPr="00436494">
        <w:rPr>
          <w:rFonts w:ascii="Century Gothic" w:hAnsi="Century Gothic"/>
          <w:sz w:val="16"/>
          <w:szCs w:val="16"/>
          <w:vertAlign w:val="superscript"/>
        </w:rPr>
        <w:footnoteRef/>
      </w:r>
      <w:r w:rsidRPr="00436494">
        <w:rPr>
          <w:rFonts w:ascii="Century Gothic" w:hAnsi="Century Gothic"/>
          <w:color w:val="000000"/>
          <w:sz w:val="16"/>
          <w:szCs w:val="16"/>
        </w:rPr>
        <w:t xml:space="preserve"> Recuperado de internet el 04 de enero de 2023 y disponible para su consulta en:</w:t>
      </w:r>
    </w:p>
    <w:p w14:paraId="4ED3FB59" w14:textId="77777777" w:rsidR="008E7D2A" w:rsidRPr="00436494" w:rsidRDefault="00DF166A">
      <w:pPr>
        <w:pBdr>
          <w:top w:val="nil"/>
          <w:left w:val="nil"/>
          <w:bottom w:val="nil"/>
          <w:right w:val="nil"/>
          <w:between w:val="nil"/>
        </w:pBdr>
        <w:ind w:firstLine="113"/>
        <w:jc w:val="both"/>
        <w:rPr>
          <w:rFonts w:ascii="Century Gothic" w:hAnsi="Century Gothic"/>
          <w:color w:val="000000"/>
          <w:sz w:val="16"/>
          <w:szCs w:val="16"/>
        </w:rPr>
      </w:pPr>
      <w:hyperlink r:id="rId11">
        <w:r w:rsidR="008E7D2A" w:rsidRPr="00436494">
          <w:rPr>
            <w:rFonts w:ascii="Century Gothic" w:hAnsi="Century Gothic"/>
            <w:color w:val="0000FF"/>
            <w:sz w:val="16"/>
            <w:szCs w:val="16"/>
            <w:u w:val="single"/>
          </w:rPr>
          <w:t>https://chihuahua.gob.mx/sites/default/atach2/periodico-oficial/periodicos/2022-07/PO59_2022.pdf</w:t>
        </w:r>
      </w:hyperlink>
    </w:p>
    <w:p w14:paraId="355E5369" w14:textId="77777777" w:rsidR="008E7D2A" w:rsidRPr="008525BB" w:rsidRDefault="008E7D2A">
      <w:pPr>
        <w:pBdr>
          <w:top w:val="nil"/>
          <w:left w:val="nil"/>
          <w:bottom w:val="nil"/>
          <w:right w:val="nil"/>
          <w:between w:val="nil"/>
        </w:pBdr>
        <w:ind w:left="170" w:hanging="170"/>
        <w:jc w:val="both"/>
        <w:rPr>
          <w:rFonts w:ascii="Century Gothic" w:eastAsia="Century Gothic" w:hAnsi="Century Gothic" w:cs="Century Gothic"/>
          <w:color w:val="000000"/>
          <w:sz w:val="16"/>
          <w:szCs w:val="16"/>
        </w:rPr>
      </w:pPr>
    </w:p>
  </w:footnote>
  <w:footnote w:id="26">
    <w:p w14:paraId="7EB2A0F5" w14:textId="77777777" w:rsidR="008E7D2A" w:rsidRPr="00436494" w:rsidRDefault="008E7D2A">
      <w:pPr>
        <w:pBdr>
          <w:top w:val="nil"/>
          <w:left w:val="nil"/>
          <w:bottom w:val="nil"/>
          <w:right w:val="nil"/>
          <w:between w:val="nil"/>
        </w:pBdr>
        <w:ind w:left="227" w:hanging="227"/>
        <w:jc w:val="both"/>
        <w:rPr>
          <w:rFonts w:ascii="Century Gothic" w:hAnsi="Century Gothic"/>
          <w:color w:val="000000"/>
          <w:sz w:val="16"/>
          <w:szCs w:val="16"/>
        </w:rPr>
      </w:pPr>
      <w:r w:rsidRPr="00436494">
        <w:rPr>
          <w:rFonts w:ascii="Century Gothic" w:hAnsi="Century Gothic"/>
          <w:sz w:val="16"/>
          <w:szCs w:val="16"/>
          <w:vertAlign w:val="superscript"/>
        </w:rPr>
        <w:footnoteRef/>
      </w:r>
      <w:r w:rsidRPr="00436494">
        <w:rPr>
          <w:rFonts w:ascii="Century Gothic" w:hAnsi="Century Gothic"/>
          <w:color w:val="000000"/>
          <w:sz w:val="16"/>
          <w:szCs w:val="16"/>
        </w:rPr>
        <w:t xml:space="preserve"> La conformación y atribuciones de dicho consejo se encuentran reguladas en la ley de Desarrollo Social y Humano para el Estado de Chihuahua. </w:t>
      </w:r>
    </w:p>
  </w:footnote>
  <w:footnote w:id="27">
    <w:p w14:paraId="25D5D197" w14:textId="77777777" w:rsidR="008E7D2A" w:rsidRPr="00436494" w:rsidRDefault="008E7D2A">
      <w:pPr>
        <w:pBdr>
          <w:top w:val="nil"/>
          <w:left w:val="nil"/>
          <w:bottom w:val="nil"/>
          <w:right w:val="nil"/>
          <w:between w:val="nil"/>
        </w:pBdr>
        <w:ind w:left="170" w:hanging="170"/>
        <w:rPr>
          <w:rFonts w:ascii="Century Gothic" w:hAnsi="Century Gothic"/>
          <w:color w:val="000000"/>
          <w:sz w:val="16"/>
          <w:szCs w:val="16"/>
        </w:rPr>
      </w:pPr>
      <w:r w:rsidRPr="00436494">
        <w:rPr>
          <w:rFonts w:ascii="Century Gothic" w:hAnsi="Century Gothic"/>
          <w:sz w:val="16"/>
          <w:szCs w:val="16"/>
          <w:vertAlign w:val="superscript"/>
        </w:rPr>
        <w:footnoteRef/>
      </w:r>
      <w:r w:rsidRPr="00436494">
        <w:rPr>
          <w:rFonts w:ascii="Century Gothic" w:hAnsi="Century Gothic"/>
          <w:color w:val="000000"/>
          <w:sz w:val="16"/>
          <w:szCs w:val="16"/>
        </w:rPr>
        <w:t xml:space="preserve"> Disponible en: </w:t>
      </w:r>
      <w:hyperlink r:id="rId12">
        <w:r w:rsidRPr="00436494">
          <w:rPr>
            <w:rFonts w:ascii="Century Gothic" w:hAnsi="Century Gothic"/>
            <w:color w:val="0000FF"/>
            <w:sz w:val="16"/>
            <w:szCs w:val="16"/>
            <w:u w:val="single"/>
          </w:rPr>
          <w:t>https://www.congresochihuahua.gob.mx/micrositios/consultadiscapacidad/2022/</w:t>
        </w:r>
      </w:hyperlink>
    </w:p>
    <w:p w14:paraId="16D647A1" w14:textId="77777777" w:rsidR="008E7D2A" w:rsidRPr="00436494" w:rsidRDefault="008E7D2A">
      <w:pPr>
        <w:pBdr>
          <w:top w:val="nil"/>
          <w:left w:val="nil"/>
          <w:bottom w:val="nil"/>
          <w:right w:val="nil"/>
          <w:between w:val="nil"/>
        </w:pBdr>
        <w:rPr>
          <w:rFonts w:ascii="Century Gothic" w:hAnsi="Century Gothic"/>
          <w:color w:val="000000"/>
          <w:sz w:val="16"/>
          <w:szCs w:val="16"/>
        </w:rPr>
      </w:pPr>
    </w:p>
  </w:footnote>
  <w:footnote w:id="28">
    <w:p w14:paraId="72C8752D" w14:textId="59AD44A1" w:rsidR="008E7D2A" w:rsidRDefault="008E7D2A">
      <w:pPr>
        <w:pStyle w:val="Textonotapie"/>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13" w:anchor=":~:text=Los%20Estados%20asumen%20las%20obligaciones,derechos%20humanos%2C%20o%20de%20limitarlos" w:history="1">
        <w:r w:rsidRPr="00436494">
          <w:rPr>
            <w:rStyle w:val="Hipervnculo"/>
            <w:rFonts w:ascii="Century Gothic" w:hAnsi="Century Gothic"/>
            <w:sz w:val="16"/>
            <w:szCs w:val="16"/>
          </w:rPr>
          <w:t>https://www.cndh.org.mx/derechos-humanos/que-son-los-derechos-humanos#:~:text=Los%20Estados%20asumen%20las%20obligaciones,derechos%20humanos%2C%20o%20de%20limitarlos</w:t>
        </w:r>
      </w:hyperlink>
      <w:r w:rsidRPr="00261DA4">
        <w:t>.</w:t>
      </w:r>
      <w:r>
        <w:t xml:space="preserve"> </w:t>
      </w:r>
    </w:p>
  </w:footnote>
  <w:footnote w:id="29">
    <w:p w14:paraId="0016D889" w14:textId="752DEBB5"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14" w:history="1">
        <w:r w:rsidRPr="00436494">
          <w:rPr>
            <w:rStyle w:val="Hipervnculo"/>
            <w:rFonts w:ascii="Century Gothic" w:hAnsi="Century Gothic"/>
            <w:sz w:val="16"/>
            <w:szCs w:val="16"/>
          </w:rPr>
          <w:t>http://ihacienda.chihuahua.gob.mx/tfiscal/indtfisc/progsec04-10/Tarahumara.pdf</w:t>
        </w:r>
      </w:hyperlink>
      <w:r w:rsidRPr="00436494">
        <w:rPr>
          <w:rFonts w:ascii="Century Gothic" w:hAnsi="Century Gothic"/>
          <w:sz w:val="16"/>
          <w:szCs w:val="16"/>
        </w:rPr>
        <w:t xml:space="preserve"> </w:t>
      </w:r>
    </w:p>
  </w:footnote>
  <w:footnote w:id="30">
    <w:p w14:paraId="287A5FC6" w14:textId="035558ED"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https://www.diputados.gob.mx/LeyesBiblio/pdf/LGDLPI.pdf</w:t>
      </w:r>
    </w:p>
  </w:footnote>
  <w:footnote w:id="31">
    <w:p w14:paraId="0AB420BC" w14:textId="0C009D35"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15" w:history="1">
        <w:r w:rsidRPr="00436494">
          <w:rPr>
            <w:rStyle w:val="Hipervnculo"/>
            <w:rFonts w:ascii="Century Gothic" w:hAnsi="Century Gothic"/>
            <w:sz w:val="16"/>
            <w:szCs w:val="16"/>
          </w:rPr>
          <w:t>https://www.un.org/development/desa/indigenouspeoples/wp-content/uploads/sites/19/2019/06/Spanish.pdf</w:t>
        </w:r>
      </w:hyperlink>
      <w:r w:rsidRPr="00436494">
        <w:rPr>
          <w:rFonts w:ascii="Century Gothic" w:hAnsi="Century Gothic"/>
          <w:sz w:val="16"/>
          <w:szCs w:val="16"/>
        </w:rPr>
        <w:t xml:space="preserve"> </w:t>
      </w:r>
    </w:p>
  </w:footnote>
  <w:footnote w:id="32">
    <w:p w14:paraId="1CC822D8" w14:textId="6157FE7D"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16" w:history="1">
        <w:r w:rsidRPr="00436494">
          <w:rPr>
            <w:rStyle w:val="Hipervnculo"/>
            <w:rFonts w:ascii="Century Gothic" w:hAnsi="Century Gothic"/>
            <w:sz w:val="16"/>
            <w:szCs w:val="16"/>
          </w:rPr>
          <w:t>https://www.diputados.gob.mx/LeyesBiblio/pdf/LGDLPI.pdf</w:t>
        </w:r>
      </w:hyperlink>
      <w:r w:rsidRPr="00436494">
        <w:rPr>
          <w:rFonts w:ascii="Century Gothic" w:hAnsi="Century Gothic"/>
          <w:sz w:val="16"/>
          <w:szCs w:val="16"/>
        </w:rPr>
        <w:t xml:space="preserve"> </w:t>
      </w:r>
    </w:p>
  </w:footnote>
  <w:footnote w:id="33">
    <w:p w14:paraId="23980057" w14:textId="7D3CE273"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17" w:history="1">
        <w:r w:rsidRPr="00436494">
          <w:rPr>
            <w:rStyle w:val="Hipervnculo"/>
            <w:rFonts w:ascii="Century Gothic" w:hAnsi="Century Gothic"/>
            <w:sz w:val="16"/>
            <w:szCs w:val="16"/>
          </w:rPr>
          <w:t>https://hchr.org.mx/wp/wp-content/themes/hchr/images/doc_pub/sistnorm.pdf</w:t>
        </w:r>
      </w:hyperlink>
      <w:r w:rsidRPr="00436494">
        <w:rPr>
          <w:rFonts w:ascii="Century Gothic" w:hAnsi="Century Gothic"/>
          <w:sz w:val="16"/>
          <w:szCs w:val="16"/>
        </w:rPr>
        <w:t xml:space="preserve"> </w:t>
      </w:r>
    </w:p>
  </w:footnote>
  <w:footnote w:id="34">
    <w:p w14:paraId="5489F508" w14:textId="56591F5D"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BOBBIO, Norberto; Teoría General del Derecho, Editorial Temis, 2ª Edición, 2002, pp. 9</w:t>
      </w:r>
    </w:p>
  </w:footnote>
  <w:footnote w:id="35">
    <w:p w14:paraId="4C7578A1" w14:textId="2D525F74"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18" w:history="1">
        <w:r w:rsidRPr="00436494">
          <w:rPr>
            <w:rStyle w:val="Hipervnculo"/>
            <w:rFonts w:ascii="Century Gothic" w:hAnsi="Century Gothic"/>
            <w:sz w:val="16"/>
            <w:szCs w:val="16"/>
          </w:rPr>
          <w:t>https://www.oas.org/es/cidh/indigenas/docs/pdf/tierras-ancestrales.esp.pdf</w:t>
        </w:r>
      </w:hyperlink>
      <w:r w:rsidRPr="00436494">
        <w:rPr>
          <w:rFonts w:ascii="Century Gothic" w:hAnsi="Century Gothic"/>
          <w:sz w:val="16"/>
          <w:szCs w:val="16"/>
        </w:rPr>
        <w:t xml:space="preserve"> </w:t>
      </w:r>
    </w:p>
  </w:footnote>
  <w:footnote w:id="36">
    <w:p w14:paraId="53A91520" w14:textId="0C3528BE"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w:t>
      </w:r>
      <w:hyperlink r:id="rId19" w:history="1">
        <w:r w:rsidRPr="00436494">
          <w:rPr>
            <w:rStyle w:val="Hipervnculo"/>
            <w:rFonts w:ascii="Century Gothic" w:hAnsi="Century Gothic"/>
            <w:sz w:val="16"/>
            <w:szCs w:val="16"/>
          </w:rPr>
          <w:t>https://www.un.org/esa/socdev/unpfii/documents/DRIPS_es.pdf</w:t>
        </w:r>
      </w:hyperlink>
      <w:r w:rsidRPr="00436494">
        <w:rPr>
          <w:rFonts w:ascii="Century Gothic" w:hAnsi="Century Gothic"/>
          <w:sz w:val="16"/>
          <w:szCs w:val="16"/>
        </w:rPr>
        <w:t xml:space="preserve"> </w:t>
      </w:r>
    </w:p>
  </w:footnote>
  <w:footnote w:id="37">
    <w:p w14:paraId="46B51CE3" w14:textId="77777777" w:rsidR="008E7D2A" w:rsidRPr="00436494" w:rsidRDefault="008E7D2A" w:rsidP="00035DB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Recomendación General Núm. 27/2016: sobre el derecho a la consulta previa, libre, informada, culturalmente adecuada y de buena fe de los</w:t>
      </w:r>
    </w:p>
    <w:p w14:paraId="2D21FB2B" w14:textId="77777777" w:rsidR="008E7D2A" w:rsidRPr="00436494" w:rsidRDefault="008E7D2A" w:rsidP="00035DBA">
      <w:pPr>
        <w:pStyle w:val="Textonotapie"/>
        <w:rPr>
          <w:rFonts w:ascii="Century Gothic" w:hAnsi="Century Gothic"/>
          <w:sz w:val="16"/>
          <w:szCs w:val="16"/>
        </w:rPr>
      </w:pPr>
      <w:r w:rsidRPr="00436494">
        <w:rPr>
          <w:rFonts w:ascii="Century Gothic" w:hAnsi="Century Gothic"/>
          <w:sz w:val="16"/>
          <w:szCs w:val="16"/>
        </w:rPr>
        <w:t>pueblos y comunidades indígenas de la República mexicana”. Comisión Nacional de los Derechos Humanos, 11 de julio de 2016. Consultado el 10 de</w:t>
      </w:r>
    </w:p>
    <w:p w14:paraId="4F8855B5" w14:textId="15F7F88D" w:rsidR="008E7D2A" w:rsidRPr="00436494" w:rsidRDefault="008E7D2A" w:rsidP="00035DBA">
      <w:pPr>
        <w:pStyle w:val="Textonotapie"/>
        <w:rPr>
          <w:rFonts w:ascii="Century Gothic" w:hAnsi="Century Gothic"/>
          <w:sz w:val="16"/>
          <w:szCs w:val="16"/>
        </w:rPr>
      </w:pPr>
      <w:r w:rsidRPr="00436494">
        <w:rPr>
          <w:rFonts w:ascii="Century Gothic" w:hAnsi="Century Gothic"/>
          <w:sz w:val="16"/>
          <w:szCs w:val="16"/>
        </w:rPr>
        <w:t xml:space="preserve">agosto de 2016. Disponible en: </w:t>
      </w:r>
      <w:hyperlink r:id="rId20" w:history="1">
        <w:r w:rsidRPr="00436494">
          <w:rPr>
            <w:rStyle w:val="Hipervnculo"/>
            <w:rFonts w:ascii="Century Gothic" w:hAnsi="Century Gothic"/>
            <w:sz w:val="16"/>
            <w:szCs w:val="16"/>
          </w:rPr>
          <w:t>http://www.cndh.org.mx/sites/all/doc//Recomendaciones/generales/RecGral_027.pdf</w:t>
        </w:r>
      </w:hyperlink>
      <w:r w:rsidRPr="00436494">
        <w:rPr>
          <w:rFonts w:ascii="Century Gothic" w:hAnsi="Century Gothic"/>
          <w:sz w:val="16"/>
          <w:szCs w:val="16"/>
        </w:rPr>
        <w:t xml:space="preserve"> </w:t>
      </w:r>
    </w:p>
  </w:footnote>
  <w:footnote w:id="38">
    <w:p w14:paraId="43E45B81" w14:textId="24917F49" w:rsidR="008E7D2A" w:rsidRPr="00436494" w:rsidRDefault="008E7D2A">
      <w:pPr>
        <w:pStyle w:val="Textonotapie"/>
        <w:rPr>
          <w:rFonts w:ascii="Century Gothic" w:hAnsi="Century Gothic"/>
          <w:sz w:val="16"/>
          <w:szCs w:val="16"/>
        </w:rPr>
      </w:pPr>
      <w:r w:rsidRPr="00436494">
        <w:rPr>
          <w:rStyle w:val="Refdenotaalpie"/>
          <w:rFonts w:ascii="Century Gothic" w:hAnsi="Century Gothic"/>
          <w:sz w:val="16"/>
          <w:szCs w:val="16"/>
        </w:rPr>
        <w:footnoteRef/>
      </w:r>
      <w:r w:rsidRPr="00436494">
        <w:rPr>
          <w:rFonts w:ascii="Century Gothic" w:hAnsi="Century Gothic"/>
          <w:sz w:val="16"/>
          <w:szCs w:val="16"/>
        </w:rPr>
        <w:t xml:space="preserve"> https://www.dof.gob.mx/nota_detalle.php?codigo=5637425&amp;fecha=07/12/2021&amp;print</w:t>
      </w:r>
    </w:p>
  </w:footnote>
  <w:footnote w:id="39">
    <w:p w14:paraId="29DB7F2D" w14:textId="77777777" w:rsidR="008E7D2A" w:rsidRPr="00436494" w:rsidRDefault="008E7D2A" w:rsidP="007A410E">
      <w:pPr>
        <w:pBdr>
          <w:top w:val="nil"/>
          <w:left w:val="nil"/>
          <w:bottom w:val="nil"/>
          <w:right w:val="nil"/>
          <w:between w:val="nil"/>
        </w:pBdr>
        <w:rPr>
          <w:rFonts w:ascii="Century Gothic" w:hAnsi="Century Gothic"/>
          <w:color w:val="000000"/>
          <w:sz w:val="16"/>
          <w:szCs w:val="16"/>
        </w:rPr>
      </w:pPr>
      <w:r w:rsidRPr="00436494">
        <w:rPr>
          <w:rFonts w:ascii="Century Gothic" w:hAnsi="Century Gothic"/>
          <w:sz w:val="16"/>
          <w:szCs w:val="16"/>
          <w:vertAlign w:val="superscript"/>
        </w:rPr>
        <w:footnoteRef/>
      </w:r>
      <w:r w:rsidRPr="00436494">
        <w:rPr>
          <w:rFonts w:ascii="Century Gothic" w:hAnsi="Century Gothic"/>
          <w:color w:val="000000"/>
          <w:sz w:val="16"/>
          <w:szCs w:val="16"/>
        </w:rPr>
        <w:t xml:space="preserve"> Convenio 169 sobre Pueblos Indígenas y Tribales en Países Independientes, adoptado en la ciudad de Ginebra, Suiza, el día veintisiete del mes de junio del año de mil novecientos ochenta y nueve. Publicación DOF el 24 de enero 1991. Entrada en vigor para México el 05 septiembre de 1991.</w:t>
      </w:r>
    </w:p>
  </w:footnote>
  <w:footnote w:id="40">
    <w:p w14:paraId="64AA9E1D" w14:textId="77777777" w:rsidR="008E7D2A" w:rsidRPr="00436494" w:rsidRDefault="008E7D2A" w:rsidP="007A410E">
      <w:pPr>
        <w:pBdr>
          <w:top w:val="nil"/>
          <w:left w:val="nil"/>
          <w:bottom w:val="nil"/>
          <w:right w:val="nil"/>
          <w:between w:val="nil"/>
        </w:pBdr>
        <w:rPr>
          <w:rFonts w:ascii="Century Gothic" w:hAnsi="Century Gothic"/>
          <w:color w:val="000000"/>
          <w:sz w:val="16"/>
          <w:szCs w:val="16"/>
        </w:rPr>
      </w:pPr>
      <w:r w:rsidRPr="00436494">
        <w:rPr>
          <w:rFonts w:ascii="Century Gothic" w:hAnsi="Century Gothic"/>
          <w:sz w:val="16"/>
          <w:szCs w:val="16"/>
          <w:vertAlign w:val="superscript"/>
        </w:rPr>
        <w:footnoteRef/>
      </w:r>
      <w:r w:rsidRPr="00436494">
        <w:rPr>
          <w:rFonts w:ascii="Century Gothic" w:hAnsi="Century Gothic"/>
          <w:color w:val="000000"/>
          <w:sz w:val="16"/>
          <w:szCs w:val="16"/>
        </w:rPr>
        <w:t xml:space="preserve"> Aprobada por la Asamblea General el 13 de septiembre de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8DDAE" w14:textId="77777777" w:rsidR="008E7D2A" w:rsidRDefault="008E7D2A"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28"/>
        <w:szCs w:val="28"/>
      </w:rPr>
    </w:pPr>
  </w:p>
  <w:p w14:paraId="09332C5F" w14:textId="77777777" w:rsidR="008E7D2A" w:rsidRDefault="008E7D2A"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28"/>
        <w:szCs w:val="28"/>
      </w:rPr>
    </w:pPr>
  </w:p>
  <w:p w14:paraId="710C48C6" w14:textId="44CD0B31" w:rsidR="008E7D2A" w:rsidRPr="00015879" w:rsidRDefault="008E7D2A"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32"/>
        <w:szCs w:val="32"/>
      </w:rPr>
    </w:pPr>
    <w:r w:rsidRPr="00015879">
      <w:rPr>
        <w:rFonts w:ascii="Century Gothic" w:eastAsia="Century Gothic" w:hAnsi="Century Gothic" w:cs="Century Gothic"/>
        <w:b/>
        <w:color w:val="000000"/>
        <w:sz w:val="32"/>
        <w:szCs w:val="32"/>
      </w:rPr>
      <w:t>Comisión de Pueblos y Comunidades Indígenas</w:t>
    </w:r>
  </w:p>
  <w:p w14:paraId="7F50D57A" w14:textId="77777777" w:rsidR="008E7D2A" w:rsidRPr="00015879" w:rsidRDefault="008E7D2A"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sz w:val="28"/>
        <w:szCs w:val="28"/>
      </w:rPr>
    </w:pPr>
    <w:r w:rsidRPr="00015879">
      <w:rPr>
        <w:rFonts w:ascii="Century Gothic" w:eastAsia="Century Gothic" w:hAnsi="Century Gothic" w:cs="Century Gothic"/>
        <w:b/>
        <w:color w:val="000000"/>
        <w:sz w:val="28"/>
        <w:szCs w:val="28"/>
      </w:rPr>
      <w:t>LXVII LEGISLATURA</w:t>
    </w:r>
  </w:p>
  <w:p w14:paraId="5B1AABC5" w14:textId="77777777" w:rsidR="008E7D2A" w:rsidRPr="00015879" w:rsidRDefault="008E7D2A" w:rsidP="00015879">
    <w:pPr>
      <w:pBdr>
        <w:top w:val="nil"/>
        <w:left w:val="nil"/>
        <w:bottom w:val="nil"/>
        <w:right w:val="nil"/>
        <w:between w:val="nil"/>
      </w:pBdr>
      <w:tabs>
        <w:tab w:val="center" w:pos="4419"/>
        <w:tab w:val="right" w:pos="8838"/>
      </w:tabs>
      <w:spacing w:line="360" w:lineRule="auto"/>
      <w:jc w:val="right"/>
      <w:rPr>
        <w:rFonts w:ascii="Century Gothic" w:eastAsia="Century Gothic" w:hAnsi="Century Gothic" w:cs="Century Gothic"/>
        <w:b/>
        <w:color w:val="000000"/>
      </w:rPr>
    </w:pPr>
    <w:r w:rsidRPr="00015879">
      <w:rPr>
        <w:rFonts w:ascii="Century Gothic" w:eastAsia="Century Gothic" w:hAnsi="Century Gothic" w:cs="Century Gothic"/>
        <w:b/>
        <w:color w:val="000000"/>
      </w:rPr>
      <w:t>DCPCI/06/2024</w:t>
    </w:r>
  </w:p>
  <w:p w14:paraId="0D7212E3" w14:textId="77777777" w:rsidR="008E7D2A" w:rsidRPr="00015879" w:rsidRDefault="008E7D2A" w:rsidP="0001587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F60"/>
    <w:multiLevelType w:val="multilevel"/>
    <w:tmpl w:val="FAAC38FE"/>
    <w:lvl w:ilvl="0">
      <w:start w:val="1"/>
      <w:numFmt w:val="upperRoman"/>
      <w:lvlText w:val="%1."/>
      <w:lvlJc w:val="left"/>
      <w:pPr>
        <w:ind w:left="1800" w:hanging="720"/>
      </w:pPr>
      <w:rPr>
        <w:rFonts w:ascii="Century Gothic" w:eastAsia="Century Gothic" w:hAnsi="Century Gothic" w:cs="Century Gothic"/>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9176DB5"/>
    <w:multiLevelType w:val="multilevel"/>
    <w:tmpl w:val="0540A9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995D6E"/>
    <w:multiLevelType w:val="multilevel"/>
    <w:tmpl w:val="40B242DA"/>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0DF05FCD"/>
    <w:multiLevelType w:val="multilevel"/>
    <w:tmpl w:val="1472AE02"/>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4" w15:restartNumberingAfterBreak="0">
    <w:nsid w:val="0F501241"/>
    <w:multiLevelType w:val="multilevel"/>
    <w:tmpl w:val="086EC8C4"/>
    <w:lvl w:ilvl="0">
      <w:start w:val="1"/>
      <w:numFmt w:val="upperRoman"/>
      <w:lvlText w:val="%1."/>
      <w:lvlJc w:val="left"/>
      <w:pPr>
        <w:ind w:left="1288" w:hanging="719"/>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148A1597"/>
    <w:multiLevelType w:val="hybridMultilevel"/>
    <w:tmpl w:val="3BAA398E"/>
    <w:lvl w:ilvl="0" w:tplc="49D2591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974E63"/>
    <w:multiLevelType w:val="multilevel"/>
    <w:tmpl w:val="D284AC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207B8D"/>
    <w:multiLevelType w:val="multilevel"/>
    <w:tmpl w:val="27506A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0D5A1A"/>
    <w:multiLevelType w:val="hybridMultilevel"/>
    <w:tmpl w:val="64F0E8BA"/>
    <w:lvl w:ilvl="0" w:tplc="78D4C2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0C5E2A"/>
    <w:multiLevelType w:val="hybridMultilevel"/>
    <w:tmpl w:val="93106544"/>
    <w:lvl w:ilvl="0" w:tplc="49A6ECD6">
      <w:start w:val="1"/>
      <w:numFmt w:val="upperRoman"/>
      <w:lvlText w:val="%1."/>
      <w:lvlJc w:val="right"/>
      <w:pPr>
        <w:ind w:left="1070" w:hanging="360"/>
      </w:pPr>
      <w:rPr>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0" w15:restartNumberingAfterBreak="0">
    <w:nsid w:val="236B060B"/>
    <w:multiLevelType w:val="multilevel"/>
    <w:tmpl w:val="EE48FB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3DA1FC3"/>
    <w:multiLevelType w:val="multilevel"/>
    <w:tmpl w:val="6BC8302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F30EAE"/>
    <w:multiLevelType w:val="multilevel"/>
    <w:tmpl w:val="9180629E"/>
    <w:lvl w:ilvl="0">
      <w:start w:val="1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30EC10CA"/>
    <w:multiLevelType w:val="multilevel"/>
    <w:tmpl w:val="B08C795C"/>
    <w:lvl w:ilvl="0">
      <w:start w:val="1"/>
      <w:numFmt w:val="lowerLetter"/>
      <w:lvlText w:val="%1)"/>
      <w:lvlJc w:val="left"/>
      <w:pPr>
        <w:ind w:left="786" w:hanging="360"/>
      </w:pPr>
      <w:rPr>
        <w:b/>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4" w15:restartNumberingAfterBreak="0">
    <w:nsid w:val="3A411702"/>
    <w:multiLevelType w:val="hybridMultilevel"/>
    <w:tmpl w:val="4C8E7412"/>
    <w:lvl w:ilvl="0" w:tplc="5C36E742">
      <w:start w:val="1"/>
      <w:numFmt w:val="upperRoman"/>
      <w:suff w:val="space"/>
      <w:lvlText w:val="%1."/>
      <w:lvlJc w:val="left"/>
      <w:pPr>
        <w:ind w:left="340" w:firstLine="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AB3275D"/>
    <w:multiLevelType w:val="hybridMultilevel"/>
    <w:tmpl w:val="DB1A254E"/>
    <w:lvl w:ilvl="0" w:tplc="04E28AA2">
      <w:start w:val="1"/>
      <w:numFmt w:val="upperRoman"/>
      <w:suff w:val="space"/>
      <w:lvlText w:val="%1."/>
      <w:lvlJc w:val="left"/>
      <w:pPr>
        <w:ind w:left="406" w:firstLine="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382F66"/>
    <w:multiLevelType w:val="hybridMultilevel"/>
    <w:tmpl w:val="2920248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53B17B02"/>
    <w:multiLevelType w:val="hybridMultilevel"/>
    <w:tmpl w:val="1D72E2CE"/>
    <w:lvl w:ilvl="0" w:tplc="A5B227D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220BEF"/>
    <w:multiLevelType w:val="multilevel"/>
    <w:tmpl w:val="2526913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644CD8"/>
    <w:multiLevelType w:val="multilevel"/>
    <w:tmpl w:val="655004DA"/>
    <w:lvl w:ilvl="0">
      <w:start w:val="1"/>
      <w:numFmt w:val="upperRoman"/>
      <w:lvlText w:val="%1."/>
      <w:lvlJc w:val="left"/>
      <w:pPr>
        <w:ind w:left="1800" w:hanging="720"/>
      </w:pPr>
      <w:rPr>
        <w:rFonts w:ascii="Century Gothic" w:eastAsia="Century Gothic" w:hAnsi="Century Gothic" w:cs="Century Gothic"/>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5C9C290C"/>
    <w:multiLevelType w:val="multilevel"/>
    <w:tmpl w:val="B7CED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FAB6A72"/>
    <w:multiLevelType w:val="hybridMultilevel"/>
    <w:tmpl w:val="ED36E510"/>
    <w:lvl w:ilvl="0" w:tplc="0132416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53AD2"/>
    <w:multiLevelType w:val="multilevel"/>
    <w:tmpl w:val="7DEC6A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35457F7"/>
    <w:multiLevelType w:val="hybridMultilevel"/>
    <w:tmpl w:val="B07C2F54"/>
    <w:lvl w:ilvl="0" w:tplc="92DC8E68">
      <w:start w:val="1"/>
      <w:numFmt w:val="upperRoman"/>
      <w:suff w:val="space"/>
      <w:lvlText w:val="%1."/>
      <w:lvlJc w:val="left"/>
      <w:pPr>
        <w:ind w:left="51" w:firstLine="309"/>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914455"/>
    <w:multiLevelType w:val="multilevel"/>
    <w:tmpl w:val="7A4067A2"/>
    <w:lvl w:ilvl="0">
      <w:start w:val="9"/>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5" w15:restartNumberingAfterBreak="0">
    <w:nsid w:val="69ED74DD"/>
    <w:multiLevelType w:val="hybridMultilevel"/>
    <w:tmpl w:val="06844B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D54835"/>
    <w:multiLevelType w:val="hybridMultilevel"/>
    <w:tmpl w:val="A6E078E6"/>
    <w:lvl w:ilvl="0" w:tplc="769849CC">
      <w:start w:val="1"/>
      <w:numFmt w:val="upperRoman"/>
      <w:suff w:val="space"/>
      <w:lvlText w:val="%1."/>
      <w:lvlJc w:val="left"/>
      <w:pPr>
        <w:ind w:left="57" w:firstLine="30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545699"/>
    <w:multiLevelType w:val="multilevel"/>
    <w:tmpl w:val="C7861948"/>
    <w:lvl w:ilvl="0">
      <w:start w:val="1"/>
      <w:numFmt w:val="lowerLetter"/>
      <w:lvlText w:val="%1)"/>
      <w:lvlJc w:val="left"/>
      <w:pPr>
        <w:ind w:left="949" w:hanging="360"/>
      </w:p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decimal"/>
      <w:lvlText w:val="%4."/>
      <w:lvlJc w:val="left"/>
      <w:pPr>
        <w:ind w:left="3109" w:hanging="360"/>
      </w:p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28" w15:restartNumberingAfterBreak="0">
    <w:nsid w:val="79586F4E"/>
    <w:multiLevelType w:val="hybridMultilevel"/>
    <w:tmpl w:val="D4AAF5F2"/>
    <w:lvl w:ilvl="0" w:tplc="DD383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C191850"/>
    <w:multiLevelType w:val="multilevel"/>
    <w:tmpl w:val="E320066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C243966"/>
    <w:multiLevelType w:val="multilevel"/>
    <w:tmpl w:val="8C60B0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C4B0C1F"/>
    <w:multiLevelType w:val="hybridMultilevel"/>
    <w:tmpl w:val="DF68258A"/>
    <w:lvl w:ilvl="0" w:tplc="03925914">
      <w:start w:val="1"/>
      <w:numFmt w:val="upperRoman"/>
      <w:suff w:val="space"/>
      <w:lvlText w:val="%1."/>
      <w:lvlJc w:val="left"/>
      <w:pPr>
        <w:ind w:left="51" w:firstLine="309"/>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C4F2B41"/>
    <w:multiLevelType w:val="multilevel"/>
    <w:tmpl w:val="240EAAC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num w:numId="1">
    <w:abstractNumId w:val="7"/>
  </w:num>
  <w:num w:numId="2">
    <w:abstractNumId w:val="30"/>
  </w:num>
  <w:num w:numId="3">
    <w:abstractNumId w:val="6"/>
  </w:num>
  <w:num w:numId="4">
    <w:abstractNumId w:val="18"/>
  </w:num>
  <w:num w:numId="5">
    <w:abstractNumId w:val="1"/>
  </w:num>
  <w:num w:numId="6">
    <w:abstractNumId w:val="32"/>
  </w:num>
  <w:num w:numId="7">
    <w:abstractNumId w:val="29"/>
  </w:num>
  <w:num w:numId="8">
    <w:abstractNumId w:val="24"/>
  </w:num>
  <w:num w:numId="9">
    <w:abstractNumId w:val="3"/>
  </w:num>
  <w:num w:numId="10">
    <w:abstractNumId w:val="27"/>
  </w:num>
  <w:num w:numId="11">
    <w:abstractNumId w:val="11"/>
  </w:num>
  <w:num w:numId="12">
    <w:abstractNumId w:val="4"/>
  </w:num>
  <w:num w:numId="13">
    <w:abstractNumId w:val="22"/>
  </w:num>
  <w:num w:numId="14">
    <w:abstractNumId w:val="2"/>
  </w:num>
  <w:num w:numId="15">
    <w:abstractNumId w:val="0"/>
  </w:num>
  <w:num w:numId="16">
    <w:abstractNumId w:val="20"/>
  </w:num>
  <w:num w:numId="17">
    <w:abstractNumId w:val="13"/>
  </w:num>
  <w:num w:numId="18">
    <w:abstractNumId w:val="10"/>
  </w:num>
  <w:num w:numId="19">
    <w:abstractNumId w:val="12"/>
  </w:num>
  <w:num w:numId="20">
    <w:abstractNumId w:val="19"/>
  </w:num>
  <w:num w:numId="21">
    <w:abstractNumId w:val="25"/>
  </w:num>
  <w:num w:numId="22">
    <w:abstractNumId w:val="21"/>
  </w:num>
  <w:num w:numId="23">
    <w:abstractNumId w:val="26"/>
  </w:num>
  <w:num w:numId="24">
    <w:abstractNumId w:val="23"/>
  </w:num>
  <w:num w:numId="25">
    <w:abstractNumId w:val="31"/>
  </w:num>
  <w:num w:numId="26">
    <w:abstractNumId w:val="15"/>
  </w:num>
  <w:num w:numId="27">
    <w:abstractNumId w:val="5"/>
  </w:num>
  <w:num w:numId="28">
    <w:abstractNumId w:val="8"/>
  </w:num>
  <w:num w:numId="29">
    <w:abstractNumId w:val="14"/>
  </w:num>
  <w:num w:numId="30">
    <w:abstractNumId w:val="17"/>
  </w:num>
  <w:num w:numId="31">
    <w:abstractNumId w:val="28"/>
  </w:num>
  <w:num w:numId="32">
    <w:abstractNumId w:val="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A78"/>
    <w:rsid w:val="00010297"/>
    <w:rsid w:val="00012479"/>
    <w:rsid w:val="00015879"/>
    <w:rsid w:val="00035DBA"/>
    <w:rsid w:val="00042EEF"/>
    <w:rsid w:val="000478C1"/>
    <w:rsid w:val="000531F7"/>
    <w:rsid w:val="000568A7"/>
    <w:rsid w:val="000572D5"/>
    <w:rsid w:val="00070CB9"/>
    <w:rsid w:val="000A66B5"/>
    <w:rsid w:val="000C15FE"/>
    <w:rsid w:val="000D0A14"/>
    <w:rsid w:val="000D0A69"/>
    <w:rsid w:val="000D15B6"/>
    <w:rsid w:val="000D7F6F"/>
    <w:rsid w:val="000E5D73"/>
    <w:rsid w:val="000F0749"/>
    <w:rsid w:val="000F58E9"/>
    <w:rsid w:val="001115B2"/>
    <w:rsid w:val="001140DB"/>
    <w:rsid w:val="001177F2"/>
    <w:rsid w:val="0013128B"/>
    <w:rsid w:val="00133BBD"/>
    <w:rsid w:val="001555AF"/>
    <w:rsid w:val="001566D6"/>
    <w:rsid w:val="00163C4D"/>
    <w:rsid w:val="00171228"/>
    <w:rsid w:val="00175973"/>
    <w:rsid w:val="00175D1A"/>
    <w:rsid w:val="001908A8"/>
    <w:rsid w:val="00194F79"/>
    <w:rsid w:val="00195492"/>
    <w:rsid w:val="001B17A4"/>
    <w:rsid w:val="001C3E9A"/>
    <w:rsid w:val="001C551E"/>
    <w:rsid w:val="001D6C21"/>
    <w:rsid w:val="001E29DC"/>
    <w:rsid w:val="001E49E1"/>
    <w:rsid w:val="001F65F0"/>
    <w:rsid w:val="00204A00"/>
    <w:rsid w:val="00205BD6"/>
    <w:rsid w:val="00215844"/>
    <w:rsid w:val="00221EFD"/>
    <w:rsid w:val="00232E38"/>
    <w:rsid w:val="00241BED"/>
    <w:rsid w:val="0025469D"/>
    <w:rsid w:val="00261DA4"/>
    <w:rsid w:val="002653E8"/>
    <w:rsid w:val="00265EB9"/>
    <w:rsid w:val="0027744D"/>
    <w:rsid w:val="00287B2C"/>
    <w:rsid w:val="002A45D6"/>
    <w:rsid w:val="002B681B"/>
    <w:rsid w:val="0032792B"/>
    <w:rsid w:val="00346358"/>
    <w:rsid w:val="0037687A"/>
    <w:rsid w:val="003928CD"/>
    <w:rsid w:val="003A41D6"/>
    <w:rsid w:val="003A5647"/>
    <w:rsid w:val="003C4235"/>
    <w:rsid w:val="003C505C"/>
    <w:rsid w:val="003D08F3"/>
    <w:rsid w:val="003D2D1C"/>
    <w:rsid w:val="003D7904"/>
    <w:rsid w:val="003E3150"/>
    <w:rsid w:val="003E3A51"/>
    <w:rsid w:val="003F23A9"/>
    <w:rsid w:val="003F46A0"/>
    <w:rsid w:val="003F7152"/>
    <w:rsid w:val="003F722D"/>
    <w:rsid w:val="00414FB0"/>
    <w:rsid w:val="004217E3"/>
    <w:rsid w:val="00436494"/>
    <w:rsid w:val="0044148D"/>
    <w:rsid w:val="004429D8"/>
    <w:rsid w:val="00446CAA"/>
    <w:rsid w:val="00460C2C"/>
    <w:rsid w:val="004628FF"/>
    <w:rsid w:val="00476424"/>
    <w:rsid w:val="0047673D"/>
    <w:rsid w:val="0047769E"/>
    <w:rsid w:val="00480B23"/>
    <w:rsid w:val="00480C86"/>
    <w:rsid w:val="004820F1"/>
    <w:rsid w:val="00493C73"/>
    <w:rsid w:val="00495A78"/>
    <w:rsid w:val="0049645C"/>
    <w:rsid w:val="004A1714"/>
    <w:rsid w:val="004A6FCA"/>
    <w:rsid w:val="004A7F2F"/>
    <w:rsid w:val="004C7676"/>
    <w:rsid w:val="004D6FF7"/>
    <w:rsid w:val="004D778A"/>
    <w:rsid w:val="004E24E0"/>
    <w:rsid w:val="004E47D9"/>
    <w:rsid w:val="004F1978"/>
    <w:rsid w:val="004F3B00"/>
    <w:rsid w:val="004F3C0D"/>
    <w:rsid w:val="004F4C3D"/>
    <w:rsid w:val="004F52E8"/>
    <w:rsid w:val="00517B92"/>
    <w:rsid w:val="0052166F"/>
    <w:rsid w:val="005312D2"/>
    <w:rsid w:val="00542BDA"/>
    <w:rsid w:val="00544E70"/>
    <w:rsid w:val="0055275F"/>
    <w:rsid w:val="00556B51"/>
    <w:rsid w:val="00565BF6"/>
    <w:rsid w:val="00566364"/>
    <w:rsid w:val="0057443D"/>
    <w:rsid w:val="00575B8B"/>
    <w:rsid w:val="0058475B"/>
    <w:rsid w:val="00591CA6"/>
    <w:rsid w:val="00592A30"/>
    <w:rsid w:val="005A475B"/>
    <w:rsid w:val="005C2955"/>
    <w:rsid w:val="005D02F1"/>
    <w:rsid w:val="005D1D87"/>
    <w:rsid w:val="005F27B5"/>
    <w:rsid w:val="0062064D"/>
    <w:rsid w:val="00641040"/>
    <w:rsid w:val="0065021E"/>
    <w:rsid w:val="00651F17"/>
    <w:rsid w:val="00660BA4"/>
    <w:rsid w:val="00684957"/>
    <w:rsid w:val="00687ABC"/>
    <w:rsid w:val="006A3642"/>
    <w:rsid w:val="006A3E3C"/>
    <w:rsid w:val="006A51AC"/>
    <w:rsid w:val="006B1BB7"/>
    <w:rsid w:val="006C3605"/>
    <w:rsid w:val="006C6AA7"/>
    <w:rsid w:val="00711450"/>
    <w:rsid w:val="00731481"/>
    <w:rsid w:val="0074256E"/>
    <w:rsid w:val="00745BB5"/>
    <w:rsid w:val="00751642"/>
    <w:rsid w:val="0077006E"/>
    <w:rsid w:val="007727A7"/>
    <w:rsid w:val="007737C1"/>
    <w:rsid w:val="00784D61"/>
    <w:rsid w:val="00793799"/>
    <w:rsid w:val="00793846"/>
    <w:rsid w:val="007A0E95"/>
    <w:rsid w:val="007A410E"/>
    <w:rsid w:val="007B2B72"/>
    <w:rsid w:val="007B2C54"/>
    <w:rsid w:val="007B5C0F"/>
    <w:rsid w:val="007C2319"/>
    <w:rsid w:val="007C295B"/>
    <w:rsid w:val="007E030D"/>
    <w:rsid w:val="007E38C4"/>
    <w:rsid w:val="007E3C60"/>
    <w:rsid w:val="007F664E"/>
    <w:rsid w:val="007F7927"/>
    <w:rsid w:val="008049E4"/>
    <w:rsid w:val="00824751"/>
    <w:rsid w:val="00834002"/>
    <w:rsid w:val="008525BB"/>
    <w:rsid w:val="00852FF9"/>
    <w:rsid w:val="00856ADD"/>
    <w:rsid w:val="00857A50"/>
    <w:rsid w:val="008643EE"/>
    <w:rsid w:val="00881A0A"/>
    <w:rsid w:val="0089004E"/>
    <w:rsid w:val="00891D80"/>
    <w:rsid w:val="0089364F"/>
    <w:rsid w:val="008A32D4"/>
    <w:rsid w:val="008C6CF8"/>
    <w:rsid w:val="008D6B8D"/>
    <w:rsid w:val="008E7D2A"/>
    <w:rsid w:val="008F4042"/>
    <w:rsid w:val="00900724"/>
    <w:rsid w:val="00903555"/>
    <w:rsid w:val="00915685"/>
    <w:rsid w:val="00922A61"/>
    <w:rsid w:val="009317E6"/>
    <w:rsid w:val="00935BEB"/>
    <w:rsid w:val="00941D15"/>
    <w:rsid w:val="00955F88"/>
    <w:rsid w:val="0096122B"/>
    <w:rsid w:val="00961BBB"/>
    <w:rsid w:val="00962A81"/>
    <w:rsid w:val="0096367B"/>
    <w:rsid w:val="00995650"/>
    <w:rsid w:val="009A137A"/>
    <w:rsid w:val="009B0590"/>
    <w:rsid w:val="009B3B21"/>
    <w:rsid w:val="009C6994"/>
    <w:rsid w:val="009D5D9E"/>
    <w:rsid w:val="009D66EA"/>
    <w:rsid w:val="009F27CD"/>
    <w:rsid w:val="009F4DBE"/>
    <w:rsid w:val="00A040BC"/>
    <w:rsid w:val="00A13331"/>
    <w:rsid w:val="00A274DA"/>
    <w:rsid w:val="00A31FE6"/>
    <w:rsid w:val="00A37F97"/>
    <w:rsid w:val="00A41724"/>
    <w:rsid w:val="00A5206C"/>
    <w:rsid w:val="00A56C60"/>
    <w:rsid w:val="00A7073B"/>
    <w:rsid w:val="00A80CDD"/>
    <w:rsid w:val="00A82B22"/>
    <w:rsid w:val="00A83530"/>
    <w:rsid w:val="00A8373B"/>
    <w:rsid w:val="00A83C4D"/>
    <w:rsid w:val="00A8787B"/>
    <w:rsid w:val="00A94D5C"/>
    <w:rsid w:val="00A96834"/>
    <w:rsid w:val="00A97B2C"/>
    <w:rsid w:val="00AA4BAA"/>
    <w:rsid w:val="00AA5DDA"/>
    <w:rsid w:val="00AC753A"/>
    <w:rsid w:val="00AD2FEC"/>
    <w:rsid w:val="00AE6382"/>
    <w:rsid w:val="00AF1C5D"/>
    <w:rsid w:val="00AF3D5D"/>
    <w:rsid w:val="00B0485E"/>
    <w:rsid w:val="00B1681C"/>
    <w:rsid w:val="00B43986"/>
    <w:rsid w:val="00B4655A"/>
    <w:rsid w:val="00B61A43"/>
    <w:rsid w:val="00B62E97"/>
    <w:rsid w:val="00B75A9F"/>
    <w:rsid w:val="00B76A2C"/>
    <w:rsid w:val="00B83A6D"/>
    <w:rsid w:val="00B93105"/>
    <w:rsid w:val="00BA3E7C"/>
    <w:rsid w:val="00BA6D0B"/>
    <w:rsid w:val="00BA78F1"/>
    <w:rsid w:val="00BB743F"/>
    <w:rsid w:val="00BC216D"/>
    <w:rsid w:val="00BC65E6"/>
    <w:rsid w:val="00BC78AD"/>
    <w:rsid w:val="00BF5BB7"/>
    <w:rsid w:val="00C031D6"/>
    <w:rsid w:val="00C07ED7"/>
    <w:rsid w:val="00C11844"/>
    <w:rsid w:val="00C12E5A"/>
    <w:rsid w:val="00C1748A"/>
    <w:rsid w:val="00C352E7"/>
    <w:rsid w:val="00C43B8C"/>
    <w:rsid w:val="00C576BE"/>
    <w:rsid w:val="00C57D9A"/>
    <w:rsid w:val="00C6393C"/>
    <w:rsid w:val="00C74FBC"/>
    <w:rsid w:val="00C76986"/>
    <w:rsid w:val="00C8228C"/>
    <w:rsid w:val="00C86F88"/>
    <w:rsid w:val="00C969F4"/>
    <w:rsid w:val="00C96B39"/>
    <w:rsid w:val="00CA266C"/>
    <w:rsid w:val="00CB395C"/>
    <w:rsid w:val="00CC0C1C"/>
    <w:rsid w:val="00CC6445"/>
    <w:rsid w:val="00CD0F1E"/>
    <w:rsid w:val="00CD12AC"/>
    <w:rsid w:val="00CD1619"/>
    <w:rsid w:val="00CD2356"/>
    <w:rsid w:val="00CF157E"/>
    <w:rsid w:val="00CF20E8"/>
    <w:rsid w:val="00CF2A3A"/>
    <w:rsid w:val="00D025BC"/>
    <w:rsid w:val="00D03B9C"/>
    <w:rsid w:val="00D04EFC"/>
    <w:rsid w:val="00D10FF0"/>
    <w:rsid w:val="00D413E3"/>
    <w:rsid w:val="00D64167"/>
    <w:rsid w:val="00D8027E"/>
    <w:rsid w:val="00D90C9B"/>
    <w:rsid w:val="00DA3A53"/>
    <w:rsid w:val="00DA6C63"/>
    <w:rsid w:val="00DC6FE5"/>
    <w:rsid w:val="00DD23E2"/>
    <w:rsid w:val="00DD47F8"/>
    <w:rsid w:val="00DD4FDE"/>
    <w:rsid w:val="00DD5F96"/>
    <w:rsid w:val="00DF166A"/>
    <w:rsid w:val="00E046E2"/>
    <w:rsid w:val="00E224BF"/>
    <w:rsid w:val="00E2439B"/>
    <w:rsid w:val="00E26B6D"/>
    <w:rsid w:val="00E26FF2"/>
    <w:rsid w:val="00E30ADE"/>
    <w:rsid w:val="00E32A38"/>
    <w:rsid w:val="00E704D9"/>
    <w:rsid w:val="00E747D5"/>
    <w:rsid w:val="00E804C0"/>
    <w:rsid w:val="00E979BB"/>
    <w:rsid w:val="00EA5EE0"/>
    <w:rsid w:val="00EB0FA1"/>
    <w:rsid w:val="00EB194C"/>
    <w:rsid w:val="00EB5186"/>
    <w:rsid w:val="00EB7C9A"/>
    <w:rsid w:val="00EC2F8B"/>
    <w:rsid w:val="00EC58E2"/>
    <w:rsid w:val="00ED341C"/>
    <w:rsid w:val="00EE187E"/>
    <w:rsid w:val="00F11B6A"/>
    <w:rsid w:val="00F139A8"/>
    <w:rsid w:val="00F2026A"/>
    <w:rsid w:val="00F250E3"/>
    <w:rsid w:val="00F31D95"/>
    <w:rsid w:val="00F35EEF"/>
    <w:rsid w:val="00F36CCD"/>
    <w:rsid w:val="00F430E7"/>
    <w:rsid w:val="00F44555"/>
    <w:rsid w:val="00F44C86"/>
    <w:rsid w:val="00F62802"/>
    <w:rsid w:val="00F741B5"/>
    <w:rsid w:val="00F83575"/>
    <w:rsid w:val="00F9122A"/>
    <w:rsid w:val="00F9315A"/>
    <w:rsid w:val="00F945AE"/>
    <w:rsid w:val="00FA043F"/>
    <w:rsid w:val="00FA25C7"/>
    <w:rsid w:val="00FD06CE"/>
    <w:rsid w:val="00FF1626"/>
    <w:rsid w:val="00FF3EE5"/>
    <w:rsid w:val="00FF5407"/>
    <w:rsid w:val="00FF65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803B4C"/>
  <w15:docId w15:val="{DB37852D-974B-4FF6-A1EE-89DFE3A99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b/>
    </w:rPr>
  </w:style>
  <w:style w:type="paragraph" w:styleId="Ttulo2">
    <w:name w:val="heading 2"/>
    <w:basedOn w:val="Normal"/>
    <w:next w:val="Normal"/>
    <w:uiPriority w:val="9"/>
    <w:unhideWhenUsed/>
    <w:qFormat/>
    <w:pPr>
      <w:keepNext/>
      <w:jc w:val="center"/>
      <w:outlineLvl w:val="1"/>
    </w:pPr>
    <w:rPr>
      <w:rFonts w:ascii="Book Antiqua" w:eastAsia="Book Antiqua" w:hAnsi="Book Antiqua" w:cs="Book Antiqua"/>
      <w:b/>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922A61"/>
    <w:pPr>
      <w:tabs>
        <w:tab w:val="center" w:pos="4419"/>
        <w:tab w:val="right" w:pos="8838"/>
      </w:tabs>
    </w:pPr>
  </w:style>
  <w:style w:type="character" w:customStyle="1" w:styleId="EncabezadoCar">
    <w:name w:val="Encabezado Car"/>
    <w:basedOn w:val="Fuentedeprrafopredeter"/>
    <w:link w:val="Encabezado"/>
    <w:uiPriority w:val="99"/>
    <w:rsid w:val="00922A61"/>
  </w:style>
  <w:style w:type="paragraph" w:styleId="Piedepgina">
    <w:name w:val="footer"/>
    <w:basedOn w:val="Normal"/>
    <w:link w:val="PiedepginaCar"/>
    <w:uiPriority w:val="99"/>
    <w:unhideWhenUsed/>
    <w:rsid w:val="00922A61"/>
    <w:pPr>
      <w:tabs>
        <w:tab w:val="center" w:pos="4419"/>
        <w:tab w:val="right" w:pos="8838"/>
      </w:tabs>
    </w:pPr>
  </w:style>
  <w:style w:type="character" w:customStyle="1" w:styleId="PiedepginaCar">
    <w:name w:val="Pie de página Car"/>
    <w:basedOn w:val="Fuentedeprrafopredeter"/>
    <w:link w:val="Piedepgina"/>
    <w:uiPriority w:val="99"/>
    <w:rsid w:val="00922A61"/>
  </w:style>
  <w:style w:type="paragraph" w:styleId="Prrafodelista">
    <w:name w:val="List Paragraph"/>
    <w:basedOn w:val="Normal"/>
    <w:uiPriority w:val="34"/>
    <w:qFormat/>
    <w:rsid w:val="000572D5"/>
    <w:pPr>
      <w:ind w:left="720"/>
      <w:contextualSpacing/>
    </w:pPr>
  </w:style>
  <w:style w:type="paragraph" w:styleId="Textonotapie">
    <w:name w:val="footnote text"/>
    <w:basedOn w:val="Normal"/>
    <w:link w:val="TextonotapieCar"/>
    <w:uiPriority w:val="99"/>
    <w:semiHidden/>
    <w:unhideWhenUsed/>
    <w:rsid w:val="00042EEF"/>
    <w:rPr>
      <w:sz w:val="20"/>
      <w:szCs w:val="20"/>
    </w:rPr>
  </w:style>
  <w:style w:type="character" w:customStyle="1" w:styleId="TextonotapieCar">
    <w:name w:val="Texto nota pie Car"/>
    <w:basedOn w:val="Fuentedeprrafopredeter"/>
    <w:link w:val="Textonotapie"/>
    <w:uiPriority w:val="99"/>
    <w:semiHidden/>
    <w:rsid w:val="00042EEF"/>
    <w:rPr>
      <w:sz w:val="20"/>
      <w:szCs w:val="20"/>
    </w:rPr>
  </w:style>
  <w:style w:type="character" w:styleId="Refdenotaalpie">
    <w:name w:val="footnote reference"/>
    <w:aliases w:val="Footnotes refss,Texto de nota al pie,Appel note de bas de page,Footnote number,referencia nota al pie,BVI fnr,f,4_G,16 Point,Superscript 6 Point,Ref. de nota al pi,Appel note de bas de...,Ref. de nota al pie 2,Texto nota al pie"/>
    <w:basedOn w:val="Fuentedeprrafopredeter"/>
    <w:uiPriority w:val="99"/>
    <w:unhideWhenUsed/>
    <w:rsid w:val="00042EEF"/>
    <w:rPr>
      <w:vertAlign w:val="superscript"/>
    </w:rPr>
  </w:style>
  <w:style w:type="character" w:styleId="Hipervnculo">
    <w:name w:val="Hyperlink"/>
    <w:basedOn w:val="Fuentedeprrafopredeter"/>
    <w:uiPriority w:val="99"/>
    <w:unhideWhenUsed/>
    <w:rsid w:val="000D0A69"/>
    <w:rPr>
      <w:color w:val="0000FF" w:themeColor="hyperlink"/>
      <w:u w:val="single"/>
    </w:rPr>
  </w:style>
  <w:style w:type="character" w:styleId="Hipervnculovisitado">
    <w:name w:val="FollowedHyperlink"/>
    <w:basedOn w:val="Fuentedeprrafopredeter"/>
    <w:uiPriority w:val="99"/>
    <w:semiHidden/>
    <w:unhideWhenUsed/>
    <w:rsid w:val="000D0A69"/>
    <w:rPr>
      <w:color w:val="800080" w:themeColor="followedHyperlink"/>
      <w:u w:val="single"/>
    </w:rPr>
  </w:style>
  <w:style w:type="character" w:customStyle="1" w:styleId="Mencinsinresolver1">
    <w:name w:val="Mención sin resolver1"/>
    <w:basedOn w:val="Fuentedeprrafopredeter"/>
    <w:uiPriority w:val="99"/>
    <w:semiHidden/>
    <w:unhideWhenUsed/>
    <w:rsid w:val="00A5206C"/>
    <w:rPr>
      <w:color w:val="605E5C"/>
      <w:shd w:val="clear" w:color="auto" w:fill="E1DFDD"/>
    </w:rPr>
  </w:style>
  <w:style w:type="character" w:styleId="Refdecomentario">
    <w:name w:val="annotation reference"/>
    <w:basedOn w:val="Fuentedeprrafopredeter"/>
    <w:uiPriority w:val="99"/>
    <w:semiHidden/>
    <w:unhideWhenUsed/>
    <w:rsid w:val="002B681B"/>
    <w:rPr>
      <w:sz w:val="16"/>
      <w:szCs w:val="16"/>
    </w:rPr>
  </w:style>
  <w:style w:type="paragraph" w:styleId="Textocomentario">
    <w:name w:val="annotation text"/>
    <w:basedOn w:val="Normal"/>
    <w:link w:val="TextocomentarioCar"/>
    <w:uiPriority w:val="99"/>
    <w:semiHidden/>
    <w:unhideWhenUsed/>
    <w:rsid w:val="002B681B"/>
    <w:rPr>
      <w:sz w:val="20"/>
      <w:szCs w:val="20"/>
    </w:rPr>
  </w:style>
  <w:style w:type="character" w:customStyle="1" w:styleId="TextocomentarioCar">
    <w:name w:val="Texto comentario Car"/>
    <w:basedOn w:val="Fuentedeprrafopredeter"/>
    <w:link w:val="Textocomentario"/>
    <w:uiPriority w:val="99"/>
    <w:semiHidden/>
    <w:rsid w:val="002B681B"/>
    <w:rPr>
      <w:sz w:val="20"/>
      <w:szCs w:val="20"/>
    </w:rPr>
  </w:style>
  <w:style w:type="paragraph" w:styleId="Asuntodelcomentario">
    <w:name w:val="annotation subject"/>
    <w:basedOn w:val="Textocomentario"/>
    <w:next w:val="Textocomentario"/>
    <w:link w:val="AsuntodelcomentarioCar"/>
    <w:uiPriority w:val="99"/>
    <w:semiHidden/>
    <w:unhideWhenUsed/>
    <w:rsid w:val="002B681B"/>
    <w:rPr>
      <w:b/>
      <w:bCs/>
    </w:rPr>
  </w:style>
  <w:style w:type="character" w:customStyle="1" w:styleId="AsuntodelcomentarioCar">
    <w:name w:val="Asunto del comentario Car"/>
    <w:basedOn w:val="TextocomentarioCar"/>
    <w:link w:val="Asuntodelcomentario"/>
    <w:uiPriority w:val="99"/>
    <w:semiHidden/>
    <w:rsid w:val="002B681B"/>
    <w:rPr>
      <w:b/>
      <w:bCs/>
      <w:sz w:val="20"/>
      <w:szCs w:val="20"/>
    </w:rPr>
  </w:style>
  <w:style w:type="paragraph" w:styleId="Textodeglobo">
    <w:name w:val="Balloon Text"/>
    <w:basedOn w:val="Normal"/>
    <w:link w:val="TextodegloboCar"/>
    <w:uiPriority w:val="99"/>
    <w:semiHidden/>
    <w:unhideWhenUsed/>
    <w:rsid w:val="002B681B"/>
    <w:rPr>
      <w:sz w:val="18"/>
      <w:szCs w:val="18"/>
    </w:rPr>
  </w:style>
  <w:style w:type="character" w:customStyle="1" w:styleId="TextodegloboCar">
    <w:name w:val="Texto de globo Car"/>
    <w:basedOn w:val="Fuentedeprrafopredeter"/>
    <w:link w:val="Textodeglobo"/>
    <w:uiPriority w:val="99"/>
    <w:semiHidden/>
    <w:rsid w:val="002B681B"/>
    <w:rPr>
      <w:sz w:val="18"/>
      <w:szCs w:val="18"/>
    </w:rPr>
  </w:style>
  <w:style w:type="paragraph" w:styleId="Textoindependiente">
    <w:name w:val="Body Text"/>
    <w:basedOn w:val="Normal"/>
    <w:link w:val="TextoindependienteCar"/>
    <w:rsid w:val="00A37F97"/>
    <w:pPr>
      <w:spacing w:after="120"/>
    </w:pPr>
    <w:rPr>
      <w:sz w:val="20"/>
      <w:szCs w:val="20"/>
      <w:lang w:eastAsia="es-ES"/>
    </w:rPr>
  </w:style>
  <w:style w:type="character" w:customStyle="1" w:styleId="TextoindependienteCar">
    <w:name w:val="Texto independiente Car"/>
    <w:basedOn w:val="Fuentedeprrafopredeter"/>
    <w:link w:val="Textoindependiente"/>
    <w:rsid w:val="00A37F97"/>
    <w:rPr>
      <w:sz w:val="20"/>
      <w:szCs w:val="20"/>
      <w:lang w:eastAsia="es-ES"/>
    </w:rPr>
  </w:style>
  <w:style w:type="paragraph" w:styleId="NormalWeb">
    <w:name w:val="Normal (Web)"/>
    <w:basedOn w:val="Normal"/>
    <w:uiPriority w:val="99"/>
    <w:rsid w:val="00A37F97"/>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722127">
      <w:bodyDiv w:val="1"/>
      <w:marLeft w:val="0"/>
      <w:marRight w:val="0"/>
      <w:marTop w:val="0"/>
      <w:marBottom w:val="0"/>
      <w:divBdr>
        <w:top w:val="none" w:sz="0" w:space="0" w:color="auto"/>
        <w:left w:val="none" w:sz="0" w:space="0" w:color="auto"/>
        <w:bottom w:val="none" w:sz="0" w:space="0" w:color="auto"/>
        <w:right w:val="none" w:sz="0" w:space="0" w:color="auto"/>
      </w:divBdr>
    </w:div>
    <w:div w:id="1318535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congresochihuahua.gob.mx/micrositios/consultaindigena/2022/" TargetMode="External"/><Relationship Id="rId13" Type="http://schemas.openxmlformats.org/officeDocument/2006/relationships/hyperlink" Target="https://www.cndh.org.mx/derechos-humanos/que-son-los-derechos-humanos" TargetMode="External"/><Relationship Id="rId18" Type="http://schemas.openxmlformats.org/officeDocument/2006/relationships/hyperlink" Target="https://www.oas.org/es/cidh/indigenas/docs/pdf/tierras-ancestrales.esp.pdf" TargetMode="External"/><Relationship Id="rId3" Type="http://schemas.openxmlformats.org/officeDocument/2006/relationships/hyperlink" Target="http://www.un.org/esa/socdev/unpfii/documents/DRIPS_es.pdf" TargetMode="External"/><Relationship Id="rId7" Type="http://schemas.openxmlformats.org/officeDocument/2006/relationships/hyperlink" Target="https://www.internet2.scjn.gob.mx/red/constitucion/" TargetMode="External"/><Relationship Id="rId12" Type="http://schemas.openxmlformats.org/officeDocument/2006/relationships/hyperlink" Target="https://www.congresochihuahua.gob.mx/micrositios/consultadiscapacidad/2022/" TargetMode="External"/><Relationship Id="rId17" Type="http://schemas.openxmlformats.org/officeDocument/2006/relationships/hyperlink" Target="https://hchr.org.mx/wp/wp-content/themes/hchr/images/doc_pub/sistnorm.pdf" TargetMode="External"/><Relationship Id="rId2" Type="http://schemas.openxmlformats.org/officeDocument/2006/relationships/hyperlink" Target="http://www.cndh.org.mx/sites/default/files/doc/cartillas/14_Cartilla_DH_Pueblos_Indigenas.pdf" TargetMode="External"/><Relationship Id="rId16" Type="http://schemas.openxmlformats.org/officeDocument/2006/relationships/hyperlink" Target="https://www.diputados.gob.mx/LeyesBiblio/pdf/LGDLPI.pdf" TargetMode="External"/><Relationship Id="rId20" Type="http://schemas.openxmlformats.org/officeDocument/2006/relationships/hyperlink" Target="http://www.cndh.org.mx/sites/all/doc//Recomendaciones/generales/RecGral_027.pdf" TargetMode="External"/><Relationship Id="rId1" Type="http://schemas.openxmlformats.org/officeDocument/2006/relationships/hyperlink" Target="https://www.sitios.scjn.gob.mx/cec/sites/default/files/announcement/documents/20195/Criterios%20editoriales%20CESCJN_2019_1.pdf" TargetMode="External"/><Relationship Id="rId6" Type="http://schemas.openxmlformats.org/officeDocument/2006/relationships/hyperlink" Target="https://www.ohchr.org/es/instruments-mechanisms/instruments/international-covenant-economic-social-and-cultural-rights" TargetMode="External"/><Relationship Id="rId11" Type="http://schemas.openxmlformats.org/officeDocument/2006/relationships/hyperlink" Target="https://chihuahua.gob.mx/sites/default/atach2/periodico-oficial/periodicos/2022-07/PO59_2022.pdf" TargetMode="External"/><Relationship Id="rId5" Type="http://schemas.openxmlformats.org/officeDocument/2006/relationships/hyperlink" Target="https://www.ohchr.org/es/instruments-mechanisms/instruments/international-covenant-civil-and-political-rights" TargetMode="External"/><Relationship Id="rId15" Type="http://schemas.openxmlformats.org/officeDocument/2006/relationships/hyperlink" Target="https://www.un.org/development/desa/indigenouspeoples/wp-content/uploads/sites/19/2019/06/Spanish.pdf" TargetMode="External"/><Relationship Id="rId10" Type="http://schemas.openxmlformats.org/officeDocument/2006/relationships/hyperlink" Target="https://www.congresochihuahua2.gob.mx/archivosJuntaCoordinacion/acuerdosPdf/14.pdf" TargetMode="External"/><Relationship Id="rId19" Type="http://schemas.openxmlformats.org/officeDocument/2006/relationships/hyperlink" Target="https://www.un.org/esa/socdev/unpfii/documents/DRIPS_es.pdf" TargetMode="External"/><Relationship Id="rId4" Type="http://schemas.openxmlformats.org/officeDocument/2006/relationships/hyperlink" Target="http://www.ilo.org/wcmsp5/groups/public/---americas/---ro-lima/documents/publication/wcms_345065.pdf" TargetMode="External"/><Relationship Id="rId9" Type="http://schemas.openxmlformats.org/officeDocument/2006/relationships/hyperlink" Target="https://www.congresochihuahua2.gob.mx/archivosJuntaCoordinacion/acuerdosPdf/13.pdf" TargetMode="External"/><Relationship Id="rId14" Type="http://schemas.openxmlformats.org/officeDocument/2006/relationships/hyperlink" Target="http://ihacienda.chihuahua.gob.mx/tfiscal/indtfisc/progsec04-10/Tarahumar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35BB14-A616-4921-983E-BB1C13DD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23217</Words>
  <Characters>127697</Characters>
  <Application>Microsoft Office Word</Application>
  <DocSecurity>0</DocSecurity>
  <Lines>1064</Lines>
  <Paragraphs>301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Areli Gonzalez Rey</dc:creator>
  <cp:lastModifiedBy>Brenda Sarahi Gonzalez Dominguez</cp:lastModifiedBy>
  <cp:revision>2</cp:revision>
  <cp:lastPrinted>2024-01-31T20:42:00Z</cp:lastPrinted>
  <dcterms:created xsi:type="dcterms:W3CDTF">2024-02-01T17:32:00Z</dcterms:created>
  <dcterms:modified xsi:type="dcterms:W3CDTF">2024-02-01T17:32:00Z</dcterms:modified>
</cp:coreProperties>
</file>