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FA6A" w14:textId="77777777" w:rsidR="000A6820" w:rsidRDefault="000A6820" w:rsidP="00D37257">
      <w:p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</w:p>
    <w:p w14:paraId="4A053B86" w14:textId="6DC18A63" w:rsidR="00284F0E" w:rsidRDefault="00284F0E" w:rsidP="00D37257">
      <w:p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H. CONGRESO DEL ESTADO DE CHIHUAHUA</w:t>
      </w:r>
    </w:p>
    <w:p w14:paraId="45C96C21" w14:textId="77777777" w:rsidR="00284F0E" w:rsidRDefault="00284F0E" w:rsidP="00D37257">
      <w:p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  <w:proofErr w:type="gramStart"/>
      <w:r>
        <w:rPr>
          <w:rFonts w:ascii="Century Gothic" w:hAnsi="Century Gothic"/>
          <w:b/>
          <w:bCs/>
          <w:sz w:val="24"/>
          <w:szCs w:val="24"/>
        </w:rPr>
        <w:t>PRESENTE.-</w:t>
      </w:r>
      <w:proofErr w:type="gramEnd"/>
    </w:p>
    <w:p w14:paraId="5B460FC5" w14:textId="77777777" w:rsidR="00284F0E" w:rsidRDefault="00284F0E" w:rsidP="00D37257">
      <w:p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</w:p>
    <w:p w14:paraId="29D7D3FB" w14:textId="2565D6D0" w:rsidR="00284F0E" w:rsidRDefault="00284F0E" w:rsidP="00D37257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 Comisión de</w:t>
      </w:r>
      <w:r w:rsidR="004C6787">
        <w:rPr>
          <w:rFonts w:ascii="Century Gothic" w:hAnsi="Century Gothic"/>
          <w:sz w:val="24"/>
          <w:szCs w:val="24"/>
        </w:rPr>
        <w:t xml:space="preserve"> Programación, Presupuesto y Hacienda Pública</w:t>
      </w:r>
      <w:r>
        <w:rPr>
          <w:rFonts w:ascii="Century Gothic" w:hAnsi="Century Gothic"/>
          <w:sz w:val="24"/>
          <w:szCs w:val="24"/>
        </w:rPr>
        <w:t>, con fundamento en lo dispuesto por los artículos 64, fracción I de la Constitución Política del Estado de Chihuahua, 87, 88 y 111 de la Ley Orgánica, así como por los artículos 80 y 81 del Reglamento Interior y de Prácticas Parlamentarias, ambos ordenamientos del Poder Legislativo del Estado de Chihuahua, somete a la consideración del Pleno el presente Dictamen, elaborado con base en los siguientes:</w:t>
      </w:r>
    </w:p>
    <w:p w14:paraId="57EC0EBC" w14:textId="77777777" w:rsidR="00284F0E" w:rsidRDefault="00284F0E" w:rsidP="00D37257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15FE383D" w14:textId="77777777" w:rsidR="00284F0E" w:rsidRDefault="00284F0E" w:rsidP="00D37257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ANTECEDENTES</w:t>
      </w:r>
    </w:p>
    <w:p w14:paraId="54C02BE3" w14:textId="77777777" w:rsidR="00284F0E" w:rsidRDefault="00284F0E" w:rsidP="00D37257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B60985A" w14:textId="094453D6" w:rsidR="00284F0E" w:rsidRPr="00576142" w:rsidRDefault="00284F0E" w:rsidP="00D37257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I.- </w:t>
      </w:r>
      <w:bookmarkStart w:id="0" w:name="_Hlk145415576"/>
      <w:r>
        <w:rPr>
          <w:rFonts w:ascii="Century Gothic" w:hAnsi="Century Gothic"/>
          <w:sz w:val="24"/>
          <w:szCs w:val="24"/>
        </w:rPr>
        <w:t>Con fecha</w:t>
      </w:r>
      <w:r w:rsidR="00410081">
        <w:rPr>
          <w:rFonts w:ascii="Century Gothic" w:hAnsi="Century Gothic"/>
          <w:sz w:val="24"/>
          <w:szCs w:val="24"/>
        </w:rPr>
        <w:t xml:space="preserve"> 7 de diciembre del 2023</w:t>
      </w:r>
      <w:r>
        <w:rPr>
          <w:rFonts w:ascii="Century Gothic" w:hAnsi="Century Gothic"/>
          <w:sz w:val="24"/>
          <w:szCs w:val="24"/>
        </w:rPr>
        <w:t xml:space="preserve">, </w:t>
      </w:r>
      <w:r w:rsidR="00410081">
        <w:rPr>
          <w:rFonts w:ascii="Century Gothic" w:hAnsi="Century Gothic"/>
          <w:sz w:val="24"/>
          <w:szCs w:val="24"/>
        </w:rPr>
        <w:t>el</w:t>
      </w:r>
      <w:r>
        <w:rPr>
          <w:rFonts w:ascii="Century Gothic" w:hAnsi="Century Gothic"/>
          <w:sz w:val="24"/>
          <w:szCs w:val="24"/>
        </w:rPr>
        <w:t xml:space="preserve"> Diputad</w:t>
      </w:r>
      <w:r w:rsidR="00410081">
        <w:rPr>
          <w:rFonts w:ascii="Century Gothic" w:hAnsi="Century Gothic"/>
          <w:sz w:val="24"/>
          <w:szCs w:val="24"/>
        </w:rPr>
        <w:t>o Ismael Mario Rodríguez Saldaña</w:t>
      </w:r>
      <w:r>
        <w:rPr>
          <w:rFonts w:ascii="Century Gothic" w:hAnsi="Century Gothic"/>
          <w:sz w:val="24"/>
          <w:szCs w:val="24"/>
        </w:rPr>
        <w:t>, integrante del Grupo Parlamentario del Partido</w:t>
      </w:r>
      <w:r w:rsidR="0078634E">
        <w:rPr>
          <w:rFonts w:ascii="Century Gothic" w:hAnsi="Century Gothic"/>
          <w:sz w:val="24"/>
          <w:szCs w:val="24"/>
        </w:rPr>
        <w:t xml:space="preserve"> Acción Nacional</w:t>
      </w:r>
      <w:r>
        <w:rPr>
          <w:rFonts w:ascii="Century Gothic" w:hAnsi="Century Gothic"/>
          <w:sz w:val="24"/>
          <w:szCs w:val="24"/>
        </w:rPr>
        <w:t>, presentó iniciativa con carácter de decreto, a fin de</w:t>
      </w:r>
      <w:bookmarkEnd w:id="0"/>
      <w:r>
        <w:rPr>
          <w:rFonts w:ascii="Century Gothic" w:hAnsi="Century Gothic"/>
          <w:sz w:val="24"/>
          <w:szCs w:val="24"/>
        </w:rPr>
        <w:t xml:space="preserve"> </w:t>
      </w:r>
      <w:r w:rsidR="0085462B">
        <w:rPr>
          <w:rFonts w:ascii="Century Gothic" w:hAnsi="Century Gothic"/>
          <w:sz w:val="24"/>
          <w:szCs w:val="24"/>
        </w:rPr>
        <w:t xml:space="preserve">adicionar diversas disposiciones a la Ley Estatal de Derechos de Chihuahua, </w:t>
      </w:r>
      <w:r w:rsidR="00751CCC">
        <w:rPr>
          <w:rFonts w:ascii="Century Gothic" w:hAnsi="Century Gothic"/>
          <w:sz w:val="24"/>
          <w:szCs w:val="24"/>
        </w:rPr>
        <w:t xml:space="preserve">para que se consideren los derechos por el registro y la expedición de los medios de identificación vehicular para vehículos todo terreno. </w:t>
      </w:r>
    </w:p>
    <w:p w14:paraId="6596D7B8" w14:textId="2063C172" w:rsidR="00284F0E" w:rsidRDefault="00284F0E" w:rsidP="00D37257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</w:p>
    <w:p w14:paraId="66DE9744" w14:textId="15BF10B7" w:rsidR="00284F0E" w:rsidRDefault="00284F0E" w:rsidP="00D37257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II.- </w:t>
      </w:r>
      <w:r>
        <w:rPr>
          <w:rFonts w:ascii="Century Gothic" w:hAnsi="Century Gothic"/>
          <w:sz w:val="24"/>
          <w:szCs w:val="24"/>
        </w:rPr>
        <w:t>La Presidencia del H. Congreso del Estado de Chihuahua, en fecha</w:t>
      </w:r>
      <w:r w:rsidR="00756DD7">
        <w:rPr>
          <w:rFonts w:ascii="Century Gothic" w:hAnsi="Century Gothic"/>
          <w:sz w:val="24"/>
          <w:szCs w:val="24"/>
        </w:rPr>
        <w:t xml:space="preserve"> 12 de diciembre </w:t>
      </w:r>
      <w:r>
        <w:rPr>
          <w:rFonts w:ascii="Century Gothic" w:hAnsi="Century Gothic"/>
          <w:sz w:val="24"/>
          <w:szCs w:val="24"/>
        </w:rPr>
        <w:t xml:space="preserve">del 2023 y en uso de las facultades que le confiere el artículo 75, fracción XIII, de la Ley Orgánica del Poder Legislativo, tuvo a bien turnar a esta </w:t>
      </w:r>
      <w:r>
        <w:rPr>
          <w:rFonts w:ascii="Century Gothic" w:hAnsi="Century Gothic"/>
          <w:sz w:val="24"/>
          <w:szCs w:val="24"/>
        </w:rPr>
        <w:lastRenderedPageBreak/>
        <w:t>Comisión de Dictamen Legislativo la iniciativa de mérito, a efecto de proceder al estudio, análisis y elaboración del dictamen correspondiente.</w:t>
      </w:r>
    </w:p>
    <w:p w14:paraId="045DFB5A" w14:textId="77777777" w:rsidR="00284F0E" w:rsidRDefault="00284F0E" w:rsidP="00D37257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24805189" w14:textId="2E00ED89" w:rsidR="00284F0E" w:rsidRDefault="00284F0E" w:rsidP="00D37257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III.- </w:t>
      </w:r>
      <w:r>
        <w:rPr>
          <w:rFonts w:ascii="Century Gothic" w:hAnsi="Century Gothic"/>
          <w:sz w:val="24"/>
          <w:szCs w:val="24"/>
        </w:rPr>
        <w:t>La iniciativa descrita en los antecedentes se sustenta en los siguientes argumentos:</w:t>
      </w:r>
    </w:p>
    <w:p w14:paraId="74A5604E" w14:textId="77777777" w:rsidR="00D37257" w:rsidRDefault="00D37257" w:rsidP="00D37257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149EFB54" w14:textId="1F49F0CC" w:rsidR="00CF3244" w:rsidRPr="00CF3244" w:rsidRDefault="00CF3244" w:rsidP="00D37257">
      <w:pPr>
        <w:spacing w:after="0" w:line="360" w:lineRule="auto"/>
        <w:ind w:left="426"/>
        <w:jc w:val="both"/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t>“</w:t>
      </w:r>
      <w:r w:rsidRPr="00CF3244">
        <w:rPr>
          <w:rFonts w:ascii="Century Gothic" w:hAnsi="Century Gothic"/>
          <w:i/>
          <w:iCs/>
          <w:sz w:val="24"/>
          <w:szCs w:val="24"/>
        </w:rPr>
        <w:t>El avance de las tecnologías y el crecimiento poblacional, obligan a poner atención en diversos aspectos de la vida en sociedad, este ha sido una de las tareas a las que se ha dedicado el Congreso del Estado de Chihuahua. En ese sentido, en días pasados, se ha realizado un ejercicio de análisis y revisión crítica, en torno al uso de los vehículos todo terreno, derivando en su regulación, resultado que llega a mejorar la seguridad de todas y todos en Chihuahua.</w:t>
      </w:r>
    </w:p>
    <w:p w14:paraId="321C7180" w14:textId="77777777" w:rsidR="00CF3244" w:rsidRPr="00CF3244" w:rsidRDefault="00CF3244" w:rsidP="00D37257">
      <w:pPr>
        <w:spacing w:after="0" w:line="360" w:lineRule="auto"/>
        <w:ind w:left="426"/>
        <w:jc w:val="both"/>
        <w:rPr>
          <w:rFonts w:ascii="Century Gothic" w:hAnsi="Century Gothic"/>
          <w:i/>
          <w:iCs/>
          <w:sz w:val="24"/>
          <w:szCs w:val="24"/>
        </w:rPr>
      </w:pPr>
    </w:p>
    <w:p w14:paraId="083B06E2" w14:textId="77777777" w:rsidR="00CF3244" w:rsidRPr="00CF3244" w:rsidRDefault="00CF3244" w:rsidP="00D37257">
      <w:pPr>
        <w:spacing w:after="0" w:line="360" w:lineRule="auto"/>
        <w:ind w:left="426"/>
        <w:jc w:val="both"/>
        <w:rPr>
          <w:rFonts w:ascii="Century Gothic" w:hAnsi="Century Gothic"/>
          <w:i/>
          <w:iCs/>
          <w:sz w:val="24"/>
          <w:szCs w:val="24"/>
        </w:rPr>
      </w:pPr>
      <w:r w:rsidRPr="00CF3244">
        <w:rPr>
          <w:rFonts w:ascii="Century Gothic" w:hAnsi="Century Gothic"/>
          <w:i/>
          <w:iCs/>
          <w:sz w:val="24"/>
          <w:szCs w:val="24"/>
        </w:rPr>
        <w:t>En relación a esto y a fin de armonizar el Decreto de Reforma a la Ley de Vialidad y Tránsito para el Estado de Chihuahua, en la cual se incluye en su Título Segundo, un Capítulo Cuarto relativo a los vehículos todo terreno, con el fin de regular su circulación, y se adiciona entre otros, el artículo 47 Sexies, el cual prevé los medios de identificación y registro de los vehículos todo terreno; por tal razón, se propone la adición en la Ley Estatal de Derechos, el cobro de los derechos por el registro y la expedición de los medios de identificación vehicular para vehículos todo terreno.</w:t>
      </w:r>
    </w:p>
    <w:p w14:paraId="5B83B53C" w14:textId="77777777" w:rsidR="00CF3244" w:rsidRPr="00CF3244" w:rsidRDefault="00CF3244" w:rsidP="00D37257">
      <w:pPr>
        <w:spacing w:after="0" w:line="360" w:lineRule="auto"/>
        <w:ind w:left="426"/>
        <w:jc w:val="both"/>
        <w:rPr>
          <w:rFonts w:ascii="Century Gothic" w:hAnsi="Century Gothic"/>
          <w:i/>
          <w:iCs/>
          <w:sz w:val="24"/>
          <w:szCs w:val="24"/>
        </w:rPr>
      </w:pPr>
    </w:p>
    <w:p w14:paraId="60C6F169" w14:textId="076C91BE" w:rsidR="00284F0E" w:rsidRDefault="00CF3244" w:rsidP="00D37257">
      <w:pPr>
        <w:spacing w:after="0" w:line="360" w:lineRule="auto"/>
        <w:ind w:left="426"/>
        <w:jc w:val="both"/>
        <w:rPr>
          <w:rFonts w:ascii="Century Gothic" w:hAnsi="Century Gothic"/>
          <w:i/>
          <w:iCs/>
          <w:sz w:val="24"/>
          <w:szCs w:val="24"/>
        </w:rPr>
      </w:pPr>
      <w:r w:rsidRPr="00CF3244">
        <w:rPr>
          <w:rFonts w:ascii="Century Gothic" w:hAnsi="Century Gothic"/>
          <w:i/>
          <w:iCs/>
          <w:sz w:val="24"/>
          <w:szCs w:val="24"/>
        </w:rPr>
        <w:lastRenderedPageBreak/>
        <w:t>De esta forma, se avanza en la operatividad para que, en el año inmediato, comiencen a surtir efectos las acciones legislativas sobre el asunto en comento.</w:t>
      </w:r>
      <w:r>
        <w:rPr>
          <w:rFonts w:ascii="Century Gothic" w:hAnsi="Century Gothic"/>
          <w:i/>
          <w:iCs/>
          <w:sz w:val="24"/>
          <w:szCs w:val="24"/>
        </w:rPr>
        <w:t>”</w:t>
      </w:r>
    </w:p>
    <w:p w14:paraId="6B1FCDCF" w14:textId="77777777" w:rsidR="00D37257" w:rsidRPr="00CF3244" w:rsidRDefault="00D37257" w:rsidP="00D37257">
      <w:pPr>
        <w:spacing w:after="0" w:line="360" w:lineRule="auto"/>
        <w:ind w:left="426"/>
        <w:jc w:val="both"/>
        <w:rPr>
          <w:rFonts w:ascii="Century Gothic" w:hAnsi="Century Gothic"/>
          <w:b/>
          <w:bCs/>
          <w:i/>
          <w:iCs/>
          <w:sz w:val="24"/>
          <w:szCs w:val="24"/>
        </w:rPr>
      </w:pPr>
    </w:p>
    <w:p w14:paraId="4B282AB3" w14:textId="5C1A6007" w:rsidR="00284F0E" w:rsidRPr="00BA6863" w:rsidRDefault="00284F0E" w:rsidP="00D37257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IV.-</w:t>
      </w:r>
      <w:r w:rsidRPr="00854CC4">
        <w:rPr>
          <w:rFonts w:ascii="Century Gothic" w:eastAsia="Montserrat" w:hAnsi="Century Gothic" w:cs="Arial"/>
          <w:sz w:val="24"/>
          <w:szCs w:val="24"/>
          <w:lang w:eastAsia="es-MX"/>
        </w:rPr>
        <w:t xml:space="preserve"> Ahora bien, al entrar al estudio y análisis de la </w:t>
      </w:r>
      <w:r>
        <w:rPr>
          <w:rFonts w:ascii="Century Gothic" w:eastAsia="Montserrat" w:hAnsi="Century Gothic" w:cs="Arial"/>
          <w:sz w:val="24"/>
          <w:szCs w:val="24"/>
          <w:lang w:eastAsia="es-MX"/>
        </w:rPr>
        <w:t>i</w:t>
      </w:r>
      <w:r w:rsidRPr="00854CC4">
        <w:rPr>
          <w:rFonts w:ascii="Century Gothic" w:eastAsia="Montserrat" w:hAnsi="Century Gothic" w:cs="Arial"/>
          <w:sz w:val="24"/>
          <w:szCs w:val="24"/>
          <w:lang w:eastAsia="es-MX"/>
        </w:rPr>
        <w:t>niciativa en comento, quienes integramos la Comisión cita</w:t>
      </w:r>
      <w:r w:rsidR="005B7C80">
        <w:rPr>
          <w:rFonts w:ascii="Century Gothic" w:eastAsia="Montserrat" w:hAnsi="Century Gothic" w:cs="Arial"/>
          <w:sz w:val="24"/>
          <w:szCs w:val="24"/>
          <w:lang w:eastAsia="es-MX"/>
        </w:rPr>
        <w:t>da</w:t>
      </w:r>
      <w:r w:rsidRPr="00854CC4">
        <w:rPr>
          <w:rFonts w:ascii="Century Gothic" w:eastAsia="Montserrat" w:hAnsi="Century Gothic" w:cs="Arial"/>
          <w:sz w:val="24"/>
          <w:szCs w:val="24"/>
          <w:lang w:eastAsia="es-MX"/>
        </w:rPr>
        <w:t xml:space="preserve"> en el proemio del presente dictamen, </w:t>
      </w:r>
      <w:r>
        <w:rPr>
          <w:rFonts w:ascii="Century Gothic" w:eastAsia="Montserrat" w:hAnsi="Century Gothic" w:cs="Arial"/>
          <w:sz w:val="24"/>
          <w:szCs w:val="24"/>
          <w:lang w:eastAsia="es-MX"/>
        </w:rPr>
        <w:t>formulamos las siguientes:</w:t>
      </w:r>
    </w:p>
    <w:p w14:paraId="5EFB01E6" w14:textId="77777777" w:rsidR="00284F0E" w:rsidRDefault="00284F0E" w:rsidP="00D37257">
      <w:pPr>
        <w:spacing w:after="0" w:line="360" w:lineRule="auto"/>
        <w:jc w:val="both"/>
        <w:rPr>
          <w:rFonts w:ascii="Century Gothic" w:eastAsia="Montserrat" w:hAnsi="Century Gothic" w:cs="Arial"/>
          <w:sz w:val="24"/>
          <w:szCs w:val="24"/>
          <w:lang w:eastAsia="es-MX"/>
        </w:rPr>
      </w:pPr>
    </w:p>
    <w:p w14:paraId="5E84AB78" w14:textId="77777777" w:rsidR="00284F0E" w:rsidRDefault="00284F0E" w:rsidP="00D37257">
      <w:pPr>
        <w:spacing w:after="0" w:line="360" w:lineRule="auto"/>
        <w:jc w:val="center"/>
        <w:rPr>
          <w:rFonts w:ascii="Century Gothic" w:eastAsia="Montserrat" w:hAnsi="Century Gothic" w:cs="Arial"/>
          <w:b/>
          <w:bCs/>
          <w:sz w:val="24"/>
          <w:szCs w:val="24"/>
          <w:lang w:eastAsia="es-MX"/>
        </w:rPr>
      </w:pPr>
      <w:r>
        <w:rPr>
          <w:rFonts w:ascii="Century Gothic" w:eastAsia="Montserrat" w:hAnsi="Century Gothic" w:cs="Arial"/>
          <w:b/>
          <w:bCs/>
          <w:sz w:val="24"/>
          <w:szCs w:val="24"/>
          <w:lang w:eastAsia="es-MX"/>
        </w:rPr>
        <w:t>CONSIDERACIONES</w:t>
      </w:r>
    </w:p>
    <w:p w14:paraId="22B30F69" w14:textId="77777777" w:rsidR="00284F0E" w:rsidRDefault="00284F0E" w:rsidP="00D37257">
      <w:pPr>
        <w:spacing w:after="0" w:line="360" w:lineRule="auto"/>
        <w:jc w:val="center"/>
        <w:rPr>
          <w:rFonts w:ascii="Century Gothic" w:eastAsia="Montserrat" w:hAnsi="Century Gothic" w:cs="Arial"/>
          <w:b/>
          <w:bCs/>
          <w:sz w:val="24"/>
          <w:szCs w:val="24"/>
          <w:lang w:eastAsia="es-MX"/>
        </w:rPr>
      </w:pPr>
    </w:p>
    <w:p w14:paraId="4A62E970" w14:textId="77777777" w:rsidR="00284F0E" w:rsidRDefault="00284F0E" w:rsidP="00D37257">
      <w:pPr>
        <w:spacing w:after="0" w:line="360" w:lineRule="auto"/>
        <w:jc w:val="both"/>
        <w:rPr>
          <w:rFonts w:ascii="Century Gothic" w:eastAsia="Montserrat" w:hAnsi="Century Gothic" w:cs="Arial"/>
          <w:sz w:val="24"/>
          <w:szCs w:val="24"/>
          <w:lang w:eastAsia="es-MX"/>
        </w:rPr>
      </w:pPr>
      <w:r>
        <w:rPr>
          <w:rFonts w:ascii="Century Gothic" w:eastAsia="Montserrat" w:hAnsi="Century Gothic" w:cs="Arial"/>
          <w:b/>
          <w:bCs/>
          <w:sz w:val="24"/>
          <w:szCs w:val="24"/>
          <w:lang w:eastAsia="es-MX"/>
        </w:rPr>
        <w:t>I.-</w:t>
      </w:r>
      <w:r>
        <w:rPr>
          <w:rFonts w:ascii="Century Gothic" w:eastAsia="Montserrat" w:hAnsi="Century Gothic" w:cs="Arial"/>
          <w:sz w:val="24"/>
          <w:szCs w:val="24"/>
          <w:lang w:eastAsia="es-MX"/>
        </w:rPr>
        <w:t xml:space="preserve"> Al analizar las facultades competenciales de este Alto Cuerpo Colegiado, quienes integramos esta Comisión de Dictamen Legislativo, no encontramos impedimento alguno para conocer del presente asunto.</w:t>
      </w:r>
    </w:p>
    <w:p w14:paraId="4FA253AA" w14:textId="77777777" w:rsidR="00284F0E" w:rsidRDefault="00284F0E" w:rsidP="00D37257">
      <w:pPr>
        <w:spacing w:after="0" w:line="360" w:lineRule="auto"/>
        <w:jc w:val="both"/>
        <w:rPr>
          <w:rFonts w:ascii="Century Gothic" w:eastAsia="Montserrat" w:hAnsi="Century Gothic" w:cs="Arial"/>
          <w:sz w:val="24"/>
          <w:szCs w:val="24"/>
          <w:lang w:eastAsia="es-MX"/>
        </w:rPr>
      </w:pPr>
    </w:p>
    <w:p w14:paraId="62C432F9" w14:textId="0EA7A73C" w:rsidR="00284F0E" w:rsidRDefault="00284F0E" w:rsidP="00D37257">
      <w:pPr>
        <w:spacing w:after="0" w:line="360" w:lineRule="auto"/>
        <w:jc w:val="both"/>
        <w:rPr>
          <w:rFonts w:ascii="Century Gothic" w:eastAsia="Montserrat" w:hAnsi="Century Gothic" w:cs="Arial"/>
          <w:sz w:val="24"/>
          <w:szCs w:val="24"/>
          <w:lang w:eastAsia="es-MX"/>
        </w:rPr>
      </w:pPr>
      <w:r w:rsidRPr="00083C47">
        <w:rPr>
          <w:rFonts w:ascii="Century Gothic" w:eastAsia="Montserrat" w:hAnsi="Century Gothic" w:cs="Arial"/>
          <w:b/>
          <w:bCs/>
          <w:sz w:val="24"/>
          <w:szCs w:val="24"/>
          <w:lang w:eastAsia="es-MX"/>
        </w:rPr>
        <w:t>II.-</w:t>
      </w:r>
      <w:r>
        <w:rPr>
          <w:rFonts w:ascii="Century Gothic" w:eastAsia="Montserrat" w:hAnsi="Century Gothic" w:cs="Arial"/>
          <w:b/>
          <w:bCs/>
          <w:sz w:val="24"/>
          <w:szCs w:val="24"/>
          <w:lang w:eastAsia="es-MX"/>
        </w:rPr>
        <w:t xml:space="preserve"> </w:t>
      </w:r>
      <w:r w:rsidR="00B64589" w:rsidRPr="00B64589">
        <w:rPr>
          <w:rFonts w:ascii="Century Gothic" w:eastAsia="Montserrat" w:hAnsi="Century Gothic" w:cs="Arial"/>
          <w:sz w:val="24"/>
          <w:szCs w:val="24"/>
          <w:lang w:eastAsia="es-MX"/>
        </w:rPr>
        <w:t xml:space="preserve">Quienes integramos este órgano dictaminador, a fin de lograr un cabal entendimiento del tema que nos ocupa, </w:t>
      </w:r>
      <w:r w:rsidR="00A94CD0">
        <w:rPr>
          <w:rFonts w:ascii="Century Gothic" w:eastAsia="Montserrat" w:hAnsi="Century Gothic" w:cs="Arial"/>
          <w:sz w:val="24"/>
          <w:szCs w:val="24"/>
          <w:lang w:eastAsia="es-MX"/>
        </w:rPr>
        <w:t xml:space="preserve">estimamos imprescindible esgrimir algunos aspectos que fueron el punto de partida para la presentación de la iniciativa que motiva el presente. </w:t>
      </w:r>
    </w:p>
    <w:p w14:paraId="50C763C4" w14:textId="0C4B2E2C" w:rsidR="00A94CD0" w:rsidRDefault="00A94CD0" w:rsidP="00D37257">
      <w:pPr>
        <w:spacing w:after="0" w:line="360" w:lineRule="auto"/>
        <w:jc w:val="both"/>
        <w:rPr>
          <w:rFonts w:ascii="Century Gothic" w:eastAsia="Montserrat" w:hAnsi="Century Gothic" w:cs="Arial"/>
          <w:sz w:val="24"/>
          <w:szCs w:val="24"/>
          <w:lang w:eastAsia="es-MX"/>
        </w:rPr>
      </w:pPr>
    </w:p>
    <w:p w14:paraId="71A7B0FF" w14:textId="7ADF90C3" w:rsidR="000A6820" w:rsidRPr="000A6820" w:rsidRDefault="006471EB" w:rsidP="000A6820">
      <w:pPr>
        <w:spacing w:after="0" w:line="360" w:lineRule="auto"/>
        <w:jc w:val="both"/>
        <w:rPr>
          <w:rFonts w:ascii="Century Gothic" w:hAnsi="Century Gothic"/>
          <w:iCs/>
          <w:highlight w:val="yellow"/>
        </w:rPr>
      </w:pPr>
      <w:r>
        <w:rPr>
          <w:rFonts w:ascii="Century Gothic" w:hAnsi="Century Gothic"/>
          <w:iCs/>
          <w:sz w:val="24"/>
          <w:szCs w:val="24"/>
        </w:rPr>
        <w:t xml:space="preserve">El pasado 7 de diciembre, el Pleno de este H. Congreso aprobó un dictamen de la Comisión de Obras, Servicios Públicos, y Desarrollo y Movilidad Urbana, en donde se realizaron </w:t>
      </w:r>
      <w:r w:rsidRPr="000A6820">
        <w:rPr>
          <w:rFonts w:ascii="Century Gothic" w:hAnsi="Century Gothic"/>
          <w:iCs/>
          <w:sz w:val="24"/>
          <w:szCs w:val="24"/>
        </w:rPr>
        <w:t>una serie de reformas a la Ley de Vialidad y Tránsito para el Estado de Chihuahua</w:t>
      </w:r>
      <w:r w:rsidR="00B22401" w:rsidRPr="000A6820">
        <w:rPr>
          <w:rFonts w:ascii="Century Gothic" w:hAnsi="Century Gothic"/>
          <w:iCs/>
          <w:sz w:val="24"/>
          <w:szCs w:val="24"/>
        </w:rPr>
        <w:t xml:space="preserve">, </w:t>
      </w:r>
      <w:r w:rsidR="000A6820" w:rsidRPr="000A6820">
        <w:rPr>
          <w:rFonts w:ascii="Century Gothic" w:hAnsi="Century Gothic"/>
          <w:iCs/>
          <w:sz w:val="24"/>
          <w:szCs w:val="24"/>
        </w:rPr>
        <w:t>del cual recayó el</w:t>
      </w:r>
      <w:r w:rsidR="00B22401" w:rsidRPr="000A6820">
        <w:rPr>
          <w:rFonts w:ascii="Century Gothic" w:hAnsi="Century Gothic"/>
          <w:iCs/>
          <w:sz w:val="24"/>
          <w:szCs w:val="24"/>
        </w:rPr>
        <w:t xml:space="preserve"> </w:t>
      </w:r>
      <w:r w:rsidR="000A6820" w:rsidRPr="000A6820">
        <w:rPr>
          <w:rFonts w:ascii="Century Gothic" w:hAnsi="Century Gothic"/>
          <w:iCs/>
          <w:sz w:val="24"/>
          <w:szCs w:val="24"/>
        </w:rPr>
        <w:t>Decreto No. LXVII/RFLEY/0726/2023 I P.O.</w:t>
      </w:r>
      <w:r w:rsidR="000A6820">
        <w:rPr>
          <w:rFonts w:ascii="Century Gothic" w:hAnsi="Century Gothic"/>
          <w:iCs/>
          <w:sz w:val="24"/>
          <w:szCs w:val="24"/>
        </w:rPr>
        <w:t>, enviado para su publicación en el Periódico Oficial del Estado.</w:t>
      </w:r>
    </w:p>
    <w:p w14:paraId="39B40871" w14:textId="4AB4B6A9" w:rsidR="006471EB" w:rsidRPr="000A6820" w:rsidRDefault="006471EB" w:rsidP="00D37257">
      <w:pPr>
        <w:spacing w:after="0" w:line="360" w:lineRule="auto"/>
        <w:jc w:val="both"/>
        <w:rPr>
          <w:rFonts w:ascii="Century Gothic" w:hAnsi="Century Gothic"/>
          <w:iCs/>
          <w:sz w:val="24"/>
          <w:szCs w:val="24"/>
        </w:rPr>
      </w:pPr>
    </w:p>
    <w:p w14:paraId="11D0428C" w14:textId="2B1C1551" w:rsidR="006471EB" w:rsidRDefault="002D1359" w:rsidP="00D37257">
      <w:pPr>
        <w:spacing w:after="0" w:line="360" w:lineRule="auto"/>
        <w:jc w:val="both"/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iCs/>
          <w:sz w:val="24"/>
          <w:szCs w:val="24"/>
        </w:rPr>
        <w:t xml:space="preserve">Lo anterior, con la finalidad de regular a los denominados vehículos todoterreno, destacando que se establecieron algunas prohibiciones en cuanto a su uso, requisitos que deberán cumplir tanto en su diseño como sus ocupantes, que solo podrán conducirlos mayores de edad o quienes tengan 16 años más bajo la supervisión de alguien mayor de edad, entre otras cuestiones. </w:t>
      </w:r>
    </w:p>
    <w:p w14:paraId="6F6A999E" w14:textId="67943064" w:rsidR="002D1359" w:rsidRDefault="002D1359" w:rsidP="00D37257">
      <w:pPr>
        <w:spacing w:after="0" w:line="360" w:lineRule="auto"/>
        <w:jc w:val="both"/>
        <w:rPr>
          <w:rFonts w:ascii="Century Gothic" w:hAnsi="Century Gothic"/>
          <w:iCs/>
          <w:sz w:val="24"/>
          <w:szCs w:val="24"/>
        </w:rPr>
      </w:pPr>
    </w:p>
    <w:p w14:paraId="3B115F0B" w14:textId="3E276959" w:rsidR="002D1359" w:rsidRDefault="00B22401" w:rsidP="00D37257">
      <w:pPr>
        <w:spacing w:after="0" w:line="360" w:lineRule="auto"/>
        <w:jc w:val="both"/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iCs/>
          <w:sz w:val="24"/>
          <w:szCs w:val="24"/>
        </w:rPr>
        <w:t>Sin embargo, para efectos de la iniciativa en escrutinio, es de mencionarse el contenido del adicionado numeral 47 Sexies</w:t>
      </w:r>
      <w:r w:rsidR="00D37257">
        <w:rPr>
          <w:rFonts w:ascii="Century Gothic" w:hAnsi="Century Gothic"/>
          <w:iCs/>
          <w:sz w:val="24"/>
          <w:szCs w:val="24"/>
        </w:rPr>
        <w:t>,</w:t>
      </w:r>
      <w:r>
        <w:rPr>
          <w:rFonts w:ascii="Century Gothic" w:hAnsi="Century Gothic"/>
          <w:iCs/>
          <w:sz w:val="24"/>
          <w:szCs w:val="24"/>
        </w:rPr>
        <w:t xml:space="preserve"> que </w:t>
      </w:r>
      <w:r w:rsidR="005F1D35">
        <w:rPr>
          <w:rFonts w:ascii="Century Gothic" w:hAnsi="Century Gothic"/>
          <w:iCs/>
          <w:sz w:val="24"/>
          <w:szCs w:val="24"/>
        </w:rPr>
        <w:t xml:space="preserve">a la letra dice: </w:t>
      </w:r>
    </w:p>
    <w:p w14:paraId="5AD63B59" w14:textId="77777777" w:rsidR="005F1D35" w:rsidRDefault="005F1D35" w:rsidP="00D37257">
      <w:pPr>
        <w:spacing w:after="0" w:line="360" w:lineRule="auto"/>
        <w:jc w:val="both"/>
        <w:rPr>
          <w:rFonts w:ascii="Century Gothic" w:eastAsia="Calibri" w:hAnsi="Century Gothic" w:cs="Arial"/>
          <w:i/>
          <w:iCs/>
          <w:sz w:val="24"/>
          <w:szCs w:val="24"/>
        </w:rPr>
      </w:pPr>
    </w:p>
    <w:p w14:paraId="273E4595" w14:textId="68425A43" w:rsidR="005F1D35" w:rsidRDefault="005F1D35" w:rsidP="00D37257">
      <w:pPr>
        <w:spacing w:after="0" w:line="360" w:lineRule="auto"/>
        <w:jc w:val="both"/>
        <w:rPr>
          <w:rFonts w:ascii="Century Gothic" w:eastAsia="Calibri" w:hAnsi="Century Gothic" w:cs="Arial"/>
          <w:i/>
          <w:iCs/>
          <w:sz w:val="24"/>
          <w:szCs w:val="24"/>
        </w:rPr>
      </w:pPr>
      <w:r>
        <w:rPr>
          <w:rFonts w:ascii="Century Gothic" w:eastAsia="Calibri" w:hAnsi="Century Gothic" w:cs="Arial"/>
          <w:i/>
          <w:iCs/>
          <w:sz w:val="24"/>
          <w:szCs w:val="24"/>
        </w:rPr>
        <w:t>“</w:t>
      </w:r>
      <w:r w:rsidRPr="005F1D35">
        <w:rPr>
          <w:rFonts w:ascii="Century Gothic" w:eastAsia="Calibri" w:hAnsi="Century Gothic" w:cs="Arial"/>
          <w:i/>
          <w:iCs/>
          <w:sz w:val="24"/>
          <w:szCs w:val="24"/>
        </w:rPr>
        <w:t>La identificación y registro de los vehículos todoterreno deberá ser anual, estará a cargo de la Secretaría, y dará lugar a la expedición de los medios físicos, digitales y/o documentales de identificación vehicular que se consideren pertinentes.</w:t>
      </w:r>
      <w:r>
        <w:rPr>
          <w:rFonts w:ascii="Century Gothic" w:eastAsia="Calibri" w:hAnsi="Century Gothic" w:cs="Arial"/>
          <w:i/>
          <w:iCs/>
          <w:sz w:val="24"/>
          <w:szCs w:val="24"/>
        </w:rPr>
        <w:t>”</w:t>
      </w:r>
    </w:p>
    <w:p w14:paraId="548DB652" w14:textId="5B985CE7" w:rsidR="00655D20" w:rsidRDefault="00655D20" w:rsidP="00D37257">
      <w:pPr>
        <w:spacing w:after="0" w:line="360" w:lineRule="auto"/>
        <w:jc w:val="both"/>
        <w:rPr>
          <w:rFonts w:ascii="Century Gothic" w:eastAsia="Calibri" w:hAnsi="Century Gothic" w:cs="Arial"/>
          <w:i/>
          <w:iCs/>
          <w:sz w:val="24"/>
          <w:szCs w:val="24"/>
        </w:rPr>
      </w:pPr>
    </w:p>
    <w:p w14:paraId="7F30E015" w14:textId="59D5B17A" w:rsidR="00655D20" w:rsidRDefault="00655D20" w:rsidP="00D37257">
      <w:pPr>
        <w:spacing w:after="0" w:line="360" w:lineRule="auto"/>
        <w:jc w:val="both"/>
        <w:rPr>
          <w:rFonts w:ascii="Century Gothic" w:eastAsia="Calibri" w:hAnsi="Century Gothic" w:cs="Arial"/>
          <w:i/>
          <w:iCs/>
          <w:sz w:val="24"/>
          <w:szCs w:val="24"/>
        </w:rPr>
      </w:pPr>
      <w:r>
        <w:rPr>
          <w:rFonts w:ascii="Century Gothic" w:eastAsia="Calibri" w:hAnsi="Century Gothic" w:cs="Arial"/>
          <w:sz w:val="24"/>
          <w:szCs w:val="24"/>
        </w:rPr>
        <w:t xml:space="preserve">Ahora bien, es preciso señalar que la iniciativa en estudio tiene como pretensión regular el segmento normativo del artículo que dice: </w:t>
      </w:r>
      <w:r w:rsidRPr="00655D20">
        <w:rPr>
          <w:rFonts w:ascii="Century Gothic" w:eastAsia="Calibri" w:hAnsi="Century Gothic" w:cs="Arial"/>
          <w:i/>
          <w:iCs/>
          <w:sz w:val="24"/>
          <w:szCs w:val="24"/>
        </w:rPr>
        <w:t>“… y dará lugar a la expedición de los medios físicos, digitales y/o documentales de identificación vehicular que se consideren pertinentes.”</w:t>
      </w:r>
    </w:p>
    <w:p w14:paraId="76068064" w14:textId="72786BD2" w:rsidR="00655D20" w:rsidRDefault="00655D20" w:rsidP="00D37257">
      <w:pPr>
        <w:spacing w:after="0" w:line="360" w:lineRule="auto"/>
        <w:jc w:val="both"/>
        <w:rPr>
          <w:rFonts w:ascii="Century Gothic" w:eastAsia="Calibri" w:hAnsi="Century Gothic" w:cs="Arial"/>
          <w:i/>
          <w:iCs/>
          <w:sz w:val="24"/>
          <w:szCs w:val="24"/>
        </w:rPr>
      </w:pPr>
    </w:p>
    <w:p w14:paraId="10CD3BEC" w14:textId="08F3BBB0" w:rsidR="00655D20" w:rsidRDefault="00655D20" w:rsidP="00D37257">
      <w:pPr>
        <w:spacing w:after="0"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  <w:r w:rsidRPr="00655D20">
        <w:rPr>
          <w:rFonts w:ascii="Century Gothic" w:eastAsia="Calibri" w:hAnsi="Century Gothic" w:cs="Arial"/>
          <w:b/>
          <w:bCs/>
          <w:sz w:val="24"/>
          <w:szCs w:val="24"/>
        </w:rPr>
        <w:t xml:space="preserve">III.- </w:t>
      </w:r>
      <w:r w:rsidR="00312CF8">
        <w:rPr>
          <w:rFonts w:ascii="Century Gothic" w:eastAsia="Calibri" w:hAnsi="Century Gothic" w:cs="Arial"/>
          <w:sz w:val="24"/>
          <w:szCs w:val="24"/>
        </w:rPr>
        <w:t xml:space="preserve">Así pues, </w:t>
      </w:r>
      <w:r w:rsidR="00836DC4">
        <w:rPr>
          <w:rFonts w:ascii="Century Gothic" w:eastAsia="Calibri" w:hAnsi="Century Gothic" w:cs="Arial"/>
          <w:sz w:val="24"/>
          <w:szCs w:val="24"/>
        </w:rPr>
        <w:t xml:space="preserve">ya </w:t>
      </w:r>
      <w:r w:rsidR="00312CF8">
        <w:rPr>
          <w:rFonts w:ascii="Century Gothic" w:eastAsia="Calibri" w:hAnsi="Century Gothic" w:cs="Arial"/>
          <w:sz w:val="24"/>
          <w:szCs w:val="24"/>
        </w:rPr>
        <w:t>que la pretensión del iniciador consiste en adicionar los artículo</w:t>
      </w:r>
      <w:r w:rsidR="005B0671">
        <w:rPr>
          <w:rFonts w:ascii="Century Gothic" w:eastAsia="Calibri" w:hAnsi="Century Gothic" w:cs="Arial"/>
          <w:sz w:val="24"/>
          <w:szCs w:val="24"/>
        </w:rPr>
        <w:t>s</w:t>
      </w:r>
      <w:r w:rsidR="00312CF8">
        <w:rPr>
          <w:rFonts w:ascii="Century Gothic" w:eastAsia="Calibri" w:hAnsi="Century Gothic" w:cs="Arial"/>
          <w:sz w:val="24"/>
          <w:szCs w:val="24"/>
        </w:rPr>
        <w:t xml:space="preserve"> 207-1</w:t>
      </w:r>
      <w:r w:rsidR="005B0671">
        <w:rPr>
          <w:rFonts w:ascii="Century Gothic" w:eastAsia="Calibri" w:hAnsi="Century Gothic" w:cs="Arial"/>
          <w:sz w:val="24"/>
          <w:szCs w:val="24"/>
        </w:rPr>
        <w:t>, 208-</w:t>
      </w:r>
      <w:r w:rsidR="001E3F9A">
        <w:rPr>
          <w:rFonts w:ascii="Century Gothic" w:eastAsia="Calibri" w:hAnsi="Century Gothic" w:cs="Arial"/>
          <w:sz w:val="24"/>
          <w:szCs w:val="24"/>
        </w:rPr>
        <w:t xml:space="preserve">1, </w:t>
      </w:r>
      <w:r w:rsidR="005B0671">
        <w:rPr>
          <w:rFonts w:ascii="Century Gothic" w:eastAsia="Calibri" w:hAnsi="Century Gothic" w:cs="Arial"/>
          <w:sz w:val="24"/>
          <w:szCs w:val="24"/>
        </w:rPr>
        <w:t>211-1</w:t>
      </w:r>
      <w:r w:rsidR="001E3F9A">
        <w:rPr>
          <w:rFonts w:ascii="Century Gothic" w:eastAsia="Calibri" w:hAnsi="Century Gothic" w:cs="Arial"/>
          <w:sz w:val="24"/>
          <w:szCs w:val="24"/>
        </w:rPr>
        <w:t xml:space="preserve"> y 212-1</w:t>
      </w:r>
      <w:r w:rsidR="005B7C80">
        <w:rPr>
          <w:rFonts w:ascii="Century Gothic" w:eastAsia="Calibri" w:hAnsi="Century Gothic" w:cs="Arial"/>
          <w:sz w:val="24"/>
          <w:szCs w:val="24"/>
        </w:rPr>
        <w:t xml:space="preserve"> a la Ley Estatal de Derechos de Chihuahua</w:t>
      </w:r>
      <w:r w:rsidR="005B0671">
        <w:rPr>
          <w:rFonts w:ascii="Century Gothic" w:eastAsia="Calibri" w:hAnsi="Century Gothic" w:cs="Arial"/>
          <w:sz w:val="24"/>
          <w:szCs w:val="24"/>
        </w:rPr>
        <w:t xml:space="preserve">, esta Comisión estima necesario acudir al texto vigente </w:t>
      </w:r>
      <w:r w:rsidR="005B7C80">
        <w:rPr>
          <w:rFonts w:ascii="Century Gothic" w:eastAsia="Calibri" w:hAnsi="Century Gothic" w:cs="Arial"/>
          <w:sz w:val="24"/>
          <w:szCs w:val="24"/>
        </w:rPr>
        <w:t xml:space="preserve">de dicho ordenamiento </w:t>
      </w:r>
      <w:r w:rsidR="005B0671">
        <w:rPr>
          <w:rFonts w:ascii="Century Gothic" w:eastAsia="Calibri" w:hAnsi="Century Gothic" w:cs="Arial"/>
          <w:sz w:val="24"/>
          <w:szCs w:val="24"/>
        </w:rPr>
        <w:t xml:space="preserve">para </w:t>
      </w:r>
      <w:r w:rsidR="005B0671">
        <w:rPr>
          <w:rFonts w:ascii="Century Gothic" w:eastAsia="Calibri" w:hAnsi="Century Gothic" w:cs="Arial"/>
          <w:sz w:val="24"/>
          <w:szCs w:val="24"/>
        </w:rPr>
        <w:lastRenderedPageBreak/>
        <w:t xml:space="preserve">estar en aptitud de contrastar el planteamiento de la iniciativa con la redacción actual de los numerales en donde se efectuará la referida adición. </w:t>
      </w:r>
    </w:p>
    <w:p w14:paraId="412F292B" w14:textId="77777777" w:rsidR="005B7C80" w:rsidRDefault="005B7C80" w:rsidP="00D37257">
      <w:pPr>
        <w:spacing w:after="0"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</w:p>
    <w:p w14:paraId="5ADCEA33" w14:textId="2E59AC2E" w:rsidR="005B0671" w:rsidRDefault="00E902E6" w:rsidP="00D37257">
      <w:pPr>
        <w:spacing w:after="0"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  <w:r>
        <w:rPr>
          <w:rFonts w:ascii="Century Gothic" w:eastAsia="Calibri" w:hAnsi="Century Gothic" w:cs="Arial"/>
          <w:sz w:val="24"/>
          <w:szCs w:val="24"/>
        </w:rPr>
        <w:t>A</w:t>
      </w:r>
      <w:r w:rsidR="005B7C80">
        <w:rPr>
          <w:rFonts w:ascii="Century Gothic" w:eastAsia="Calibri" w:hAnsi="Century Gothic" w:cs="Arial"/>
          <w:sz w:val="24"/>
          <w:szCs w:val="24"/>
        </w:rPr>
        <w:t xml:space="preserve"> </w:t>
      </w:r>
      <w:r>
        <w:rPr>
          <w:rFonts w:ascii="Century Gothic" w:eastAsia="Calibri" w:hAnsi="Century Gothic" w:cs="Arial"/>
          <w:sz w:val="24"/>
          <w:szCs w:val="24"/>
        </w:rPr>
        <w:t xml:space="preserve">continuación, se transcriben los artículos mencionados en el párrafo próximo anterior, vigentes a la fecha: </w:t>
      </w:r>
    </w:p>
    <w:p w14:paraId="1BA83917" w14:textId="1C21977E" w:rsidR="00546464" w:rsidRDefault="00546464" w:rsidP="00D37257">
      <w:pPr>
        <w:spacing w:after="0"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</w:p>
    <w:p w14:paraId="4FBD6E3A" w14:textId="77777777" w:rsidR="000A6820" w:rsidRDefault="000A6820" w:rsidP="00D37257">
      <w:pPr>
        <w:spacing w:after="0"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</w:p>
    <w:p w14:paraId="68E32542" w14:textId="027D4807" w:rsidR="00E902E6" w:rsidRPr="00E902E6" w:rsidRDefault="00E902E6" w:rsidP="00D37257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E902E6">
        <w:rPr>
          <w:rFonts w:ascii="Century Gothic" w:eastAsia="Times New Roman" w:hAnsi="Century Gothic" w:cs="Arial"/>
          <w:b/>
          <w:bCs/>
          <w:sz w:val="24"/>
          <w:szCs w:val="24"/>
          <w:lang w:eastAsia="es-MX"/>
        </w:rPr>
        <w:t>Artículo 207.</w:t>
      </w:r>
      <w:r w:rsidRPr="00E902E6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Por dotación o canje de placas metálicas de identificación vehicular, se pagará el derecho conforme a la siguiente cuota</w:t>
      </w:r>
      <w:r w:rsidR="00FA3577">
        <w:rPr>
          <w:rFonts w:ascii="Century Gothic" w:eastAsia="Times New Roman" w:hAnsi="Century Gothic" w:cs="Arial"/>
          <w:sz w:val="24"/>
          <w:szCs w:val="24"/>
          <w:lang w:eastAsia="es-MX"/>
        </w:rPr>
        <w:t>………………………...</w:t>
      </w:r>
      <w:r w:rsidR="00FA3577" w:rsidRPr="00E902E6">
        <w:rPr>
          <w:rFonts w:ascii="Century Gothic" w:eastAsia="Times New Roman" w:hAnsi="Century Gothic" w:cs="Arial"/>
          <w:sz w:val="24"/>
          <w:szCs w:val="24"/>
          <w:lang w:eastAsia="es-MX"/>
        </w:rPr>
        <w:t>6.6950 UMA</w:t>
      </w:r>
      <w:r w:rsidR="00FA3577">
        <w:rPr>
          <w:rFonts w:ascii="Century Gothic" w:eastAsia="Times New Roman" w:hAnsi="Century Gothic" w:cs="Arial"/>
          <w:sz w:val="24"/>
          <w:szCs w:val="24"/>
          <w:lang w:eastAsia="es-MX"/>
        </w:rPr>
        <w:t>s</w:t>
      </w:r>
    </w:p>
    <w:p w14:paraId="6D194D62" w14:textId="77777777" w:rsidR="00E902E6" w:rsidRPr="00E902E6" w:rsidRDefault="00E902E6" w:rsidP="00D37257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</w:p>
    <w:p w14:paraId="6531547D" w14:textId="77777777" w:rsidR="00E902E6" w:rsidRPr="00E902E6" w:rsidRDefault="00E902E6" w:rsidP="00D37257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E902E6">
        <w:rPr>
          <w:rFonts w:ascii="Century Gothic" w:eastAsia="Times New Roman" w:hAnsi="Century Gothic" w:cs="Arial"/>
          <w:b/>
          <w:bCs/>
          <w:sz w:val="24"/>
          <w:szCs w:val="24"/>
          <w:lang w:eastAsia="es-MX"/>
        </w:rPr>
        <w:t>Artículo 208.</w:t>
      </w:r>
      <w:r w:rsidRPr="00E902E6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Por derecho de control vehicular, se pagará el derecho conforme a la siguiente cuota. ……………..…………..…………   20.0849 UMAs </w:t>
      </w:r>
    </w:p>
    <w:p w14:paraId="30833B7E" w14:textId="77777777" w:rsidR="00E902E6" w:rsidRPr="00E902E6" w:rsidRDefault="00E902E6" w:rsidP="00D37257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</w:p>
    <w:p w14:paraId="17A52395" w14:textId="098D7A82" w:rsidR="00E902E6" w:rsidRDefault="00E902E6" w:rsidP="00D37257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E902E6">
        <w:rPr>
          <w:rFonts w:ascii="Century Gothic" w:eastAsia="Times New Roman" w:hAnsi="Century Gothic" w:cs="Arial"/>
          <w:b/>
          <w:bCs/>
          <w:sz w:val="24"/>
          <w:szCs w:val="24"/>
          <w:lang w:eastAsia="es-MX"/>
        </w:rPr>
        <w:t>Artículo 211.</w:t>
      </w:r>
      <w:r w:rsidRPr="00E902E6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Por expedición de tarjeta de circulación, se pagará el derecho conforme a la siguiente cuota. …..……………...………………..…  1.6738 UMAs </w:t>
      </w:r>
    </w:p>
    <w:p w14:paraId="13A17E02" w14:textId="356BCFB8" w:rsidR="005554C2" w:rsidRDefault="005554C2" w:rsidP="00D37257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</w:p>
    <w:p w14:paraId="3B9908B2" w14:textId="77777777" w:rsidR="005554C2" w:rsidRPr="005554C2" w:rsidRDefault="005554C2" w:rsidP="00D37257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5554C2">
        <w:rPr>
          <w:rFonts w:ascii="Century Gothic" w:eastAsia="Times New Roman" w:hAnsi="Century Gothic" w:cs="Arial"/>
          <w:b/>
          <w:bCs/>
          <w:sz w:val="24"/>
          <w:szCs w:val="24"/>
          <w:lang w:eastAsia="es-MX"/>
        </w:rPr>
        <w:t>Artículo 212.</w:t>
      </w:r>
      <w:r w:rsidRPr="005554C2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Por permiso para circular sin placas, por día, se pagará el derecho conforme a la siguiente cuota. ……………….…..…..…  0.7672 UMAs </w:t>
      </w:r>
    </w:p>
    <w:p w14:paraId="093D9627" w14:textId="313A7C6A" w:rsidR="00E71705" w:rsidRDefault="00E71705" w:rsidP="00D37257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</w:p>
    <w:p w14:paraId="2BC3C414" w14:textId="77777777" w:rsidR="000A6820" w:rsidRDefault="000A6820" w:rsidP="00D37257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</w:p>
    <w:p w14:paraId="562F3E82" w14:textId="15955E36" w:rsidR="00E71705" w:rsidRDefault="00E71705" w:rsidP="00D37257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  <w:r>
        <w:rPr>
          <w:rFonts w:ascii="Century Gothic" w:eastAsia="Times New Roman" w:hAnsi="Century Gothic" w:cs="Arial"/>
          <w:sz w:val="24"/>
          <w:szCs w:val="24"/>
          <w:lang w:eastAsia="es-MX"/>
        </w:rPr>
        <w:t>Es de mencionarse que las cantidades señaladas en los artículo</w:t>
      </w:r>
      <w:r w:rsidR="00546464">
        <w:rPr>
          <w:rFonts w:ascii="Century Gothic" w:eastAsia="Times New Roman" w:hAnsi="Century Gothic" w:cs="Arial"/>
          <w:sz w:val="24"/>
          <w:szCs w:val="24"/>
          <w:lang w:eastAsia="es-MX"/>
        </w:rPr>
        <w:t>s</w:t>
      </w:r>
      <w:r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antes transcritos no varían y se trasladan de manera idéntica a las hipótesis de cobro que habrán de adicionarse, a fin de incluir en los supuestos a los vehículos todoterreno, dentro </w:t>
      </w:r>
      <w:r>
        <w:rPr>
          <w:rFonts w:ascii="Century Gothic" w:eastAsia="Times New Roman" w:hAnsi="Century Gothic" w:cs="Arial"/>
          <w:sz w:val="24"/>
          <w:szCs w:val="24"/>
          <w:lang w:eastAsia="es-MX"/>
        </w:rPr>
        <w:lastRenderedPageBreak/>
        <w:t xml:space="preserve">de los servicios que presta </w:t>
      </w:r>
      <w:r w:rsidR="00E167BF">
        <w:rPr>
          <w:rFonts w:ascii="Century Gothic" w:eastAsia="Times New Roman" w:hAnsi="Century Gothic" w:cs="Arial"/>
          <w:sz w:val="24"/>
          <w:szCs w:val="24"/>
          <w:lang w:eastAsia="es-MX"/>
        </w:rPr>
        <w:t>la Subsecretaría de Movilidad del Estado</w:t>
      </w:r>
      <w:r w:rsidR="005B7C80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, de la Secretaría de Seguridad Pública de la Entidad. </w:t>
      </w:r>
    </w:p>
    <w:p w14:paraId="7CC6982F" w14:textId="69C92C6C" w:rsidR="00836DC4" w:rsidRDefault="00836DC4" w:rsidP="00D37257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</w:p>
    <w:p w14:paraId="65BA140F" w14:textId="74BCE9C8" w:rsidR="00836DC4" w:rsidRDefault="00836DC4" w:rsidP="00D37257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836DC4">
        <w:rPr>
          <w:rFonts w:ascii="Century Gothic" w:eastAsia="Times New Roman" w:hAnsi="Century Gothic" w:cs="Arial"/>
          <w:b/>
          <w:bCs/>
          <w:sz w:val="24"/>
          <w:szCs w:val="24"/>
          <w:lang w:eastAsia="es-MX"/>
        </w:rPr>
        <w:t xml:space="preserve">IV.- </w:t>
      </w:r>
      <w:r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Quienes integramos este órgano dictaminador estimamos necesario precisar </w:t>
      </w:r>
      <w:r w:rsidR="007529E4">
        <w:rPr>
          <w:rFonts w:ascii="Century Gothic" w:eastAsia="Times New Roman" w:hAnsi="Century Gothic" w:cs="Arial"/>
          <w:sz w:val="24"/>
          <w:szCs w:val="24"/>
          <w:lang w:eastAsia="es-MX"/>
        </w:rPr>
        <w:t>que,</w:t>
      </w:r>
      <w:r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tras el análisis, estudio y escrutinio de la reforma planteada por el iniciador, en contraste con el texto vigente, </w:t>
      </w:r>
      <w:r w:rsidR="0087103C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estamos </w:t>
      </w:r>
      <w:r w:rsidR="0006720E">
        <w:rPr>
          <w:rFonts w:ascii="Century Gothic" w:eastAsia="Times New Roman" w:hAnsi="Century Gothic" w:cs="Arial"/>
          <w:sz w:val="24"/>
          <w:szCs w:val="24"/>
          <w:lang w:eastAsia="es-MX"/>
        </w:rPr>
        <w:t>en aptitud</w:t>
      </w:r>
      <w:r w:rsidR="0087103C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de afirmar que la misma cumple con los principios de razonabilidad, equidad y proporcionalidad que deben regir en materia tributaria.  </w:t>
      </w:r>
    </w:p>
    <w:p w14:paraId="0122B2F6" w14:textId="2B383586" w:rsidR="0006720E" w:rsidRDefault="0006720E" w:rsidP="00D37257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</w:p>
    <w:p w14:paraId="617F4AF9" w14:textId="67A405C5" w:rsidR="00E902E6" w:rsidRPr="00756DD7" w:rsidRDefault="007529E4" w:rsidP="00D37257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  <w:r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Por lo señalado en el párrafo próximo anterior, esta Comisión expresa que la reforma contenida en la iniciativa enunciada en los antecedentes de este documento, y que surge con el afán de armonizar la Ley Estatal de Derechos de Chihuahua con el </w:t>
      </w:r>
      <w:r w:rsidRPr="00D3725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Decreto </w:t>
      </w:r>
      <w:r w:rsidR="00D37257" w:rsidRPr="00D37257">
        <w:rPr>
          <w:rFonts w:ascii="Century Gothic" w:eastAsia="Times New Roman" w:hAnsi="Century Gothic" w:cs="Arial"/>
          <w:sz w:val="24"/>
          <w:szCs w:val="24"/>
          <w:lang w:eastAsia="es-MX"/>
        </w:rPr>
        <w:t>726/23</w:t>
      </w:r>
      <w:r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es constitucional y se trata de una consecuencia lógica y jurídica de las reformas efectuadas por esta Soberanía a la Ley de Vialidad y Tránsito. </w:t>
      </w:r>
    </w:p>
    <w:p w14:paraId="7CEB37E2" w14:textId="77777777" w:rsidR="005F1D35" w:rsidRPr="00B64589" w:rsidRDefault="005F1D35" w:rsidP="00D37257">
      <w:pPr>
        <w:spacing w:after="0" w:line="360" w:lineRule="auto"/>
        <w:jc w:val="both"/>
        <w:rPr>
          <w:rFonts w:ascii="Century Gothic" w:hAnsi="Century Gothic"/>
          <w:iCs/>
          <w:sz w:val="24"/>
          <w:szCs w:val="24"/>
        </w:rPr>
      </w:pPr>
    </w:p>
    <w:p w14:paraId="1BE46A67" w14:textId="01D99988" w:rsidR="00284F0E" w:rsidRPr="00C3542B" w:rsidRDefault="00284F0E" w:rsidP="00D37257">
      <w:pPr>
        <w:spacing w:after="0" w:line="360" w:lineRule="auto"/>
        <w:jc w:val="both"/>
        <w:rPr>
          <w:rFonts w:ascii="Century Gothic" w:hAnsi="Century Gothic"/>
          <w:iCs/>
          <w:sz w:val="24"/>
          <w:szCs w:val="24"/>
        </w:rPr>
      </w:pPr>
      <w:r w:rsidRPr="00C3542B">
        <w:rPr>
          <w:rFonts w:ascii="Century Gothic" w:hAnsi="Century Gothic"/>
          <w:b/>
          <w:bCs/>
          <w:iCs/>
          <w:sz w:val="24"/>
          <w:szCs w:val="24"/>
        </w:rPr>
        <w:t xml:space="preserve">V.- </w:t>
      </w:r>
      <w:r>
        <w:rPr>
          <w:rFonts w:ascii="Century Gothic" w:hAnsi="Century Gothic"/>
          <w:iCs/>
          <w:sz w:val="24"/>
          <w:szCs w:val="24"/>
        </w:rPr>
        <w:t xml:space="preserve">Por lo anteriormente expuesto, esta Comisión de Dictamen Legislativo estima oportunas, viables y necesarias las propuestas de reforma contenidas en la iniciativa en escrutinio, puesto que se trata de un medio idóneo para la consecución del fin que persigue. </w:t>
      </w:r>
    </w:p>
    <w:p w14:paraId="24D2B322" w14:textId="77777777" w:rsidR="00284F0E" w:rsidRDefault="00284F0E" w:rsidP="00D37257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422EDE4B" w14:textId="77777777" w:rsidR="00284F0E" w:rsidRPr="00DF4969" w:rsidRDefault="00284F0E" w:rsidP="00D37257">
      <w:pPr>
        <w:spacing w:after="0" w:line="360" w:lineRule="auto"/>
        <w:jc w:val="both"/>
        <w:rPr>
          <w:rFonts w:ascii="Century Gothic" w:eastAsia="Montserrat" w:hAnsi="Century Gothic" w:cs="Arial"/>
          <w:sz w:val="24"/>
          <w:szCs w:val="24"/>
          <w:lang w:eastAsia="es-MX"/>
        </w:rPr>
      </w:pPr>
      <w:r>
        <w:rPr>
          <w:rFonts w:ascii="Century Gothic" w:eastAsia="Montserrat" w:hAnsi="Century Gothic" w:cs="Arial"/>
          <w:sz w:val="24"/>
          <w:szCs w:val="24"/>
          <w:lang w:eastAsia="es-MX"/>
        </w:rPr>
        <w:t>En virtud de las consideraciones que han quedado vertidas, quienes integramos esta Comisión, en el ámbito de su competencia, sometemos a la consideración de este Alto Cuerpo Colegiado el siguiente proyecto de:</w:t>
      </w:r>
    </w:p>
    <w:p w14:paraId="0B5BF34E" w14:textId="77777777" w:rsidR="00A666FB" w:rsidRDefault="00A666FB" w:rsidP="00D37257">
      <w:pPr>
        <w:spacing w:after="0" w:line="360" w:lineRule="auto"/>
        <w:jc w:val="center"/>
        <w:rPr>
          <w:rFonts w:ascii="Century Gothic" w:eastAsia="Montserrat" w:hAnsi="Century Gothic" w:cs="Arial"/>
          <w:b/>
          <w:bCs/>
          <w:sz w:val="28"/>
          <w:szCs w:val="28"/>
          <w:lang w:eastAsia="es-MX"/>
        </w:rPr>
      </w:pPr>
    </w:p>
    <w:p w14:paraId="367FE299" w14:textId="61919D53" w:rsidR="00284F0E" w:rsidRDefault="00284F0E" w:rsidP="00D37257">
      <w:pPr>
        <w:spacing w:after="0" w:line="360" w:lineRule="auto"/>
        <w:jc w:val="center"/>
        <w:rPr>
          <w:rFonts w:ascii="Century Gothic" w:eastAsia="Montserrat" w:hAnsi="Century Gothic" w:cs="Arial"/>
          <w:b/>
          <w:bCs/>
          <w:sz w:val="28"/>
          <w:szCs w:val="28"/>
          <w:lang w:eastAsia="es-MX"/>
        </w:rPr>
      </w:pPr>
      <w:r w:rsidRPr="00FC02B6">
        <w:rPr>
          <w:rFonts w:ascii="Century Gothic" w:eastAsia="Montserrat" w:hAnsi="Century Gothic" w:cs="Arial"/>
          <w:b/>
          <w:bCs/>
          <w:sz w:val="28"/>
          <w:szCs w:val="28"/>
          <w:lang w:eastAsia="es-MX"/>
        </w:rPr>
        <w:t>DECRETO</w:t>
      </w:r>
    </w:p>
    <w:p w14:paraId="2A4D5684" w14:textId="77777777" w:rsidR="00A666FB" w:rsidRDefault="00A666FB" w:rsidP="00D37257">
      <w:pPr>
        <w:spacing w:after="0" w:line="360" w:lineRule="auto"/>
        <w:jc w:val="center"/>
        <w:rPr>
          <w:rFonts w:ascii="Century Gothic" w:eastAsia="Montserrat" w:hAnsi="Century Gothic" w:cs="Arial"/>
          <w:b/>
          <w:bCs/>
          <w:sz w:val="28"/>
          <w:szCs w:val="28"/>
          <w:lang w:eastAsia="es-MX"/>
        </w:rPr>
      </w:pPr>
    </w:p>
    <w:p w14:paraId="1E10E259" w14:textId="73FCC5DD" w:rsidR="00E22E5D" w:rsidRDefault="00284F0E" w:rsidP="00D3725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666FB">
        <w:rPr>
          <w:rFonts w:ascii="Century Gothic" w:eastAsia="Montserrat" w:hAnsi="Century Gothic" w:cs="Arial"/>
          <w:b/>
          <w:bCs/>
          <w:sz w:val="28"/>
          <w:szCs w:val="28"/>
          <w:lang w:eastAsia="es-MX"/>
        </w:rPr>
        <w:t xml:space="preserve">ARTÍCULO </w:t>
      </w:r>
      <w:proofErr w:type="gramStart"/>
      <w:r w:rsidRPr="00A666FB">
        <w:rPr>
          <w:rFonts w:ascii="Century Gothic" w:eastAsia="Montserrat" w:hAnsi="Century Gothic" w:cs="Arial"/>
          <w:b/>
          <w:bCs/>
          <w:sz w:val="28"/>
          <w:szCs w:val="28"/>
          <w:lang w:eastAsia="es-MX"/>
        </w:rPr>
        <w:t>ÚNICO.-</w:t>
      </w:r>
      <w:proofErr w:type="gramEnd"/>
      <w:r w:rsidRPr="00A666FB">
        <w:rPr>
          <w:rFonts w:ascii="Century Gothic" w:eastAsia="Montserrat" w:hAnsi="Century Gothic" w:cs="Arial"/>
          <w:b/>
          <w:bCs/>
          <w:sz w:val="24"/>
          <w:szCs w:val="24"/>
          <w:lang w:eastAsia="es-MX"/>
        </w:rPr>
        <w:t xml:space="preserve"> </w:t>
      </w:r>
      <w:r w:rsidR="00E22E5D" w:rsidRPr="00A666FB">
        <w:rPr>
          <w:rFonts w:ascii="Century Gothic" w:eastAsia="Montserrat" w:hAnsi="Century Gothic" w:cs="Arial"/>
          <w:sz w:val="24"/>
          <w:szCs w:val="24"/>
          <w:lang w:eastAsia="es-MX"/>
        </w:rPr>
        <w:t>S</w:t>
      </w:r>
      <w:r w:rsidR="00E22E5D" w:rsidRPr="00A666FB">
        <w:rPr>
          <w:rFonts w:ascii="Century Gothic" w:hAnsi="Century Gothic" w:cs="Arial"/>
          <w:sz w:val="24"/>
          <w:szCs w:val="24"/>
        </w:rPr>
        <w:t xml:space="preserve">e adicionan los artículos 207-1, 208-1, 211-1 y 212-1 </w:t>
      </w:r>
      <w:r w:rsidR="00E22E5D" w:rsidRPr="00A666FB">
        <w:rPr>
          <w:rFonts w:ascii="Century Gothic" w:hAnsi="Century Gothic"/>
          <w:sz w:val="24"/>
          <w:szCs w:val="24"/>
        </w:rPr>
        <w:t xml:space="preserve">a la </w:t>
      </w:r>
      <w:r w:rsidR="00E22E5D" w:rsidRPr="00A666FB">
        <w:rPr>
          <w:rFonts w:ascii="Century Gothic" w:hAnsi="Century Gothic" w:cs="Arial"/>
          <w:sz w:val="24"/>
          <w:szCs w:val="24"/>
        </w:rPr>
        <w:t xml:space="preserve">Ley Estatal de Derechos de Chihuahua, para quedar redactados de la siguiente manera: </w:t>
      </w:r>
    </w:p>
    <w:p w14:paraId="433FAD2A" w14:textId="77777777" w:rsidR="00A666FB" w:rsidRPr="00A666FB" w:rsidRDefault="00A666FB" w:rsidP="00D3725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3BEC982B" w14:textId="6C57E34E" w:rsidR="00E22E5D" w:rsidRDefault="00E22E5D" w:rsidP="00D372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A666FB">
        <w:rPr>
          <w:rFonts w:ascii="Century Gothic" w:eastAsia="Calibri" w:hAnsi="Century Gothic" w:cs="Arial"/>
          <w:b/>
          <w:bCs/>
          <w:sz w:val="24"/>
          <w:szCs w:val="24"/>
        </w:rPr>
        <w:t>Artículo 207-1.</w:t>
      </w:r>
      <w:r w:rsidRPr="00A666FB">
        <w:rPr>
          <w:rFonts w:ascii="Century Gothic" w:eastAsia="Calibri" w:hAnsi="Century Gothic" w:cs="Arial"/>
          <w:b/>
          <w:sz w:val="24"/>
          <w:szCs w:val="24"/>
        </w:rPr>
        <w:t xml:space="preserve"> </w:t>
      </w:r>
      <w:r w:rsidRPr="00A666FB">
        <w:rPr>
          <w:rFonts w:ascii="Century Gothic" w:hAnsi="Century Gothic" w:cs="Arial"/>
          <w:b/>
          <w:sz w:val="24"/>
          <w:szCs w:val="24"/>
        </w:rPr>
        <w:t>Por dotación o canje de placas metálicas de identificación vehicular para vehículos todoterreno, se pagará el derecho conforme a la siguiente cuota</w:t>
      </w:r>
      <w:proofErr w:type="gramStart"/>
      <w:r w:rsidRPr="00A666FB">
        <w:rPr>
          <w:rFonts w:ascii="Century Gothic" w:hAnsi="Century Gothic" w:cs="Arial"/>
          <w:b/>
          <w:sz w:val="24"/>
          <w:szCs w:val="24"/>
        </w:rPr>
        <w:t xml:space="preserve"> ….</w:t>
      </w:r>
      <w:proofErr w:type="gramEnd"/>
      <w:r w:rsidRPr="00A666FB">
        <w:rPr>
          <w:rFonts w:ascii="Century Gothic" w:hAnsi="Century Gothic" w:cs="Arial"/>
          <w:b/>
          <w:sz w:val="24"/>
          <w:szCs w:val="24"/>
        </w:rPr>
        <w:t>.…...……………...…</w:t>
      </w:r>
      <w:r w:rsidR="00D37257">
        <w:rPr>
          <w:rFonts w:ascii="Century Gothic" w:hAnsi="Century Gothic" w:cs="Arial"/>
          <w:b/>
          <w:sz w:val="24"/>
          <w:szCs w:val="24"/>
        </w:rPr>
        <w:t>………………………………………</w:t>
      </w:r>
      <w:r w:rsidRPr="00A666FB">
        <w:rPr>
          <w:rFonts w:ascii="Century Gothic" w:hAnsi="Century Gothic" w:cs="Arial"/>
          <w:b/>
          <w:sz w:val="24"/>
          <w:szCs w:val="24"/>
        </w:rPr>
        <w:t xml:space="preserve"> 6.6950 UMAs</w:t>
      </w:r>
    </w:p>
    <w:p w14:paraId="2C20CC69" w14:textId="77777777" w:rsidR="00A666FB" w:rsidRPr="00A666FB" w:rsidRDefault="00A666FB" w:rsidP="00D372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658F1795" w14:textId="7CD83702" w:rsidR="00E22E5D" w:rsidRDefault="00E22E5D" w:rsidP="00D372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A666FB">
        <w:rPr>
          <w:rFonts w:ascii="Century Gothic" w:hAnsi="Century Gothic" w:cs="Arial"/>
          <w:b/>
          <w:bCs/>
          <w:sz w:val="24"/>
          <w:szCs w:val="24"/>
        </w:rPr>
        <w:t xml:space="preserve">Artículo 208-1. </w:t>
      </w:r>
      <w:r w:rsidRPr="00A666FB">
        <w:rPr>
          <w:rFonts w:ascii="Century Gothic" w:hAnsi="Century Gothic" w:cs="Arial"/>
          <w:b/>
          <w:sz w:val="24"/>
          <w:szCs w:val="24"/>
        </w:rPr>
        <w:t>Por derecho de identificación, para vehículos todoterreno, se pagará el derecho conforme a la siguiente cuota</w:t>
      </w:r>
      <w:r w:rsidR="005B7C80">
        <w:rPr>
          <w:rFonts w:ascii="Century Gothic" w:hAnsi="Century Gothic" w:cs="Arial"/>
          <w:b/>
          <w:sz w:val="24"/>
          <w:szCs w:val="24"/>
        </w:rPr>
        <w:t>……………………</w:t>
      </w:r>
      <w:r w:rsidRPr="00A666FB">
        <w:rPr>
          <w:rFonts w:ascii="Century Gothic" w:hAnsi="Century Gothic" w:cs="Arial"/>
          <w:b/>
          <w:sz w:val="24"/>
          <w:szCs w:val="24"/>
        </w:rPr>
        <w:t xml:space="preserve"> 20.0849 UMAs</w:t>
      </w:r>
    </w:p>
    <w:p w14:paraId="3F998A0D" w14:textId="77777777" w:rsidR="00A666FB" w:rsidRPr="00A666FB" w:rsidRDefault="00A666FB" w:rsidP="00D372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78A5FA9A" w14:textId="0DC34037" w:rsidR="00E22E5D" w:rsidRDefault="00E22E5D" w:rsidP="00D372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A666FB">
        <w:rPr>
          <w:rFonts w:ascii="Century Gothic" w:hAnsi="Century Gothic" w:cs="Arial"/>
          <w:b/>
          <w:bCs/>
          <w:sz w:val="24"/>
          <w:szCs w:val="24"/>
        </w:rPr>
        <w:t xml:space="preserve">Artículo 211-1. </w:t>
      </w:r>
      <w:r w:rsidRPr="00A666FB">
        <w:rPr>
          <w:rFonts w:ascii="Century Gothic" w:hAnsi="Century Gothic" w:cs="Arial"/>
          <w:b/>
          <w:sz w:val="24"/>
          <w:szCs w:val="24"/>
        </w:rPr>
        <w:t>Por expedición de tarjeta de identificación vehicular para vehículos todoterreno, se pagará el derecho conforme a la siguiente cuota ……</w:t>
      </w:r>
      <w:proofErr w:type="gramStart"/>
      <w:r w:rsidRPr="00A666FB">
        <w:rPr>
          <w:rFonts w:ascii="Century Gothic" w:hAnsi="Century Gothic" w:cs="Arial"/>
          <w:b/>
          <w:sz w:val="24"/>
          <w:szCs w:val="24"/>
        </w:rPr>
        <w:t>…….</w:t>
      </w:r>
      <w:proofErr w:type="gramEnd"/>
      <w:r w:rsidRPr="00A666FB">
        <w:rPr>
          <w:rFonts w:ascii="Century Gothic" w:hAnsi="Century Gothic" w:cs="Arial"/>
          <w:b/>
          <w:sz w:val="24"/>
          <w:szCs w:val="24"/>
        </w:rPr>
        <w:t>.…………………...……………...………………..…</w:t>
      </w:r>
      <w:r w:rsidR="00D37257">
        <w:rPr>
          <w:rFonts w:ascii="Century Gothic" w:hAnsi="Century Gothic" w:cs="Arial"/>
          <w:b/>
          <w:sz w:val="24"/>
          <w:szCs w:val="24"/>
        </w:rPr>
        <w:t>…………………</w:t>
      </w:r>
      <w:r w:rsidRPr="00A666FB">
        <w:rPr>
          <w:rFonts w:ascii="Century Gothic" w:hAnsi="Century Gothic" w:cs="Arial"/>
          <w:b/>
          <w:sz w:val="24"/>
          <w:szCs w:val="24"/>
        </w:rPr>
        <w:t xml:space="preserve"> 1.6738 UMAs</w:t>
      </w:r>
    </w:p>
    <w:p w14:paraId="62A72288" w14:textId="77777777" w:rsidR="00A666FB" w:rsidRPr="00A666FB" w:rsidRDefault="00A666FB" w:rsidP="00D372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128BD059" w14:textId="16833475" w:rsidR="00E22E5D" w:rsidRPr="00A666FB" w:rsidRDefault="00E22E5D" w:rsidP="00D37257">
      <w:pPr>
        <w:autoSpaceDE w:val="0"/>
        <w:autoSpaceDN w:val="0"/>
        <w:adjustRightInd w:val="0"/>
        <w:spacing w:after="0" w:line="360" w:lineRule="auto"/>
        <w:ind w:right="-57"/>
        <w:jc w:val="both"/>
        <w:rPr>
          <w:rFonts w:ascii="Century Gothic" w:hAnsi="Century Gothic"/>
          <w:b/>
          <w:sz w:val="24"/>
          <w:szCs w:val="24"/>
        </w:rPr>
      </w:pPr>
      <w:r w:rsidRPr="00A666FB">
        <w:rPr>
          <w:rFonts w:ascii="Century Gothic" w:hAnsi="Century Gothic" w:cs="Arial"/>
          <w:b/>
          <w:bCs/>
          <w:sz w:val="24"/>
          <w:szCs w:val="24"/>
        </w:rPr>
        <w:t xml:space="preserve">Artículo 212-1. </w:t>
      </w:r>
      <w:r w:rsidRPr="00A666FB">
        <w:rPr>
          <w:rFonts w:ascii="Century Gothic" w:hAnsi="Century Gothic" w:cs="Arial"/>
          <w:b/>
          <w:sz w:val="24"/>
          <w:szCs w:val="24"/>
        </w:rPr>
        <w:t xml:space="preserve">Por permiso para circular sin placas, para vehículos todoterreno, por día, se pagará el derecho conforme a la siguiente </w:t>
      </w:r>
      <w:proofErr w:type="gramStart"/>
      <w:r w:rsidRPr="00A666FB">
        <w:rPr>
          <w:rFonts w:ascii="Century Gothic" w:hAnsi="Century Gothic" w:cs="Arial"/>
          <w:b/>
          <w:sz w:val="24"/>
          <w:szCs w:val="24"/>
        </w:rPr>
        <w:t>cuota.…</w:t>
      </w:r>
      <w:proofErr w:type="gramEnd"/>
      <w:r w:rsidRPr="00A666FB">
        <w:rPr>
          <w:rFonts w:ascii="Century Gothic" w:hAnsi="Century Gothic" w:cs="Arial"/>
          <w:b/>
          <w:sz w:val="24"/>
          <w:szCs w:val="24"/>
        </w:rPr>
        <w:t>………………………………………………………….……………</w:t>
      </w:r>
      <w:r w:rsidR="00D37257">
        <w:rPr>
          <w:rFonts w:ascii="Century Gothic" w:hAnsi="Century Gothic" w:cs="Arial"/>
          <w:b/>
          <w:sz w:val="24"/>
          <w:szCs w:val="24"/>
        </w:rPr>
        <w:t>…..</w:t>
      </w:r>
      <w:r w:rsidRPr="00A666FB">
        <w:rPr>
          <w:rFonts w:ascii="Century Gothic" w:hAnsi="Century Gothic" w:cs="Arial"/>
          <w:b/>
          <w:sz w:val="24"/>
          <w:szCs w:val="24"/>
        </w:rPr>
        <w:t xml:space="preserve"> 0.7672 UMA</w:t>
      </w:r>
      <w:r w:rsidR="00A666FB" w:rsidRPr="00A666FB">
        <w:rPr>
          <w:rFonts w:ascii="Century Gothic" w:hAnsi="Century Gothic" w:cs="Arial"/>
          <w:b/>
          <w:sz w:val="24"/>
          <w:szCs w:val="24"/>
        </w:rPr>
        <w:t>s</w:t>
      </w:r>
    </w:p>
    <w:p w14:paraId="02ABFF5C" w14:textId="1CCBD589" w:rsidR="00D25C94" w:rsidRDefault="00D25C94" w:rsidP="00D37257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52CBB199" w14:textId="77777777" w:rsidR="00A64328" w:rsidRDefault="00A64328" w:rsidP="00D37257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4E74C3F5" w14:textId="51BF412E" w:rsidR="00E22E5D" w:rsidRPr="00A666FB" w:rsidRDefault="00E22E5D" w:rsidP="00D37257">
      <w:pPr>
        <w:spacing w:after="0"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A666FB">
        <w:rPr>
          <w:rFonts w:ascii="Century Gothic" w:hAnsi="Century Gothic"/>
          <w:b/>
          <w:bCs/>
          <w:sz w:val="28"/>
          <w:szCs w:val="28"/>
        </w:rPr>
        <w:lastRenderedPageBreak/>
        <w:t>TRANSITORIOS</w:t>
      </w:r>
    </w:p>
    <w:p w14:paraId="708E5F86" w14:textId="77777777" w:rsidR="00E22E5D" w:rsidRPr="00A666FB" w:rsidRDefault="00E22E5D" w:rsidP="00D37257">
      <w:pPr>
        <w:spacing w:after="0"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20F3897F" w14:textId="132A9D60" w:rsidR="00E22E5D" w:rsidRPr="00A666FB" w:rsidRDefault="000B4A7A" w:rsidP="00D37257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ARTÍCULO </w:t>
      </w:r>
      <w:proofErr w:type="gramStart"/>
      <w:r w:rsidR="00E22E5D" w:rsidRPr="00A666FB">
        <w:rPr>
          <w:rFonts w:ascii="Century Gothic" w:hAnsi="Century Gothic"/>
          <w:b/>
          <w:bCs/>
          <w:sz w:val="28"/>
          <w:szCs w:val="28"/>
        </w:rPr>
        <w:t>PRIMERO.-</w:t>
      </w:r>
      <w:proofErr w:type="gramEnd"/>
      <w:r w:rsidR="00E22E5D" w:rsidRPr="00A666FB">
        <w:rPr>
          <w:rFonts w:ascii="Century Gothic" w:hAnsi="Century Gothic"/>
          <w:sz w:val="24"/>
          <w:szCs w:val="24"/>
        </w:rPr>
        <w:t xml:space="preserve"> El presente </w:t>
      </w:r>
      <w:r w:rsidR="00B307E0">
        <w:rPr>
          <w:rFonts w:ascii="Century Gothic" w:hAnsi="Century Gothic"/>
          <w:sz w:val="24"/>
          <w:szCs w:val="24"/>
        </w:rPr>
        <w:t>D</w:t>
      </w:r>
      <w:r w:rsidR="00E22E5D" w:rsidRPr="00A666FB">
        <w:rPr>
          <w:rFonts w:ascii="Century Gothic" w:hAnsi="Century Gothic"/>
          <w:sz w:val="24"/>
          <w:szCs w:val="24"/>
        </w:rPr>
        <w:t xml:space="preserve">ecreto entrará en vigor al día siguiente de su publicación en el Periódico Oficial del Estado. </w:t>
      </w:r>
    </w:p>
    <w:p w14:paraId="39EEA3AE" w14:textId="77777777" w:rsidR="00E22E5D" w:rsidRPr="00A666FB" w:rsidRDefault="00E22E5D" w:rsidP="00D37257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130A1C30" w14:textId="2DB616F8" w:rsidR="00E22E5D" w:rsidRPr="00A666FB" w:rsidRDefault="000B4A7A" w:rsidP="00D37257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ARTÍCULO </w:t>
      </w:r>
      <w:proofErr w:type="gramStart"/>
      <w:r w:rsidR="00E22E5D" w:rsidRPr="00A666FB">
        <w:rPr>
          <w:rFonts w:ascii="Century Gothic" w:hAnsi="Century Gothic"/>
          <w:b/>
          <w:bCs/>
          <w:sz w:val="28"/>
          <w:szCs w:val="28"/>
        </w:rPr>
        <w:t>SEGUNDO.-</w:t>
      </w:r>
      <w:proofErr w:type="gramEnd"/>
      <w:r w:rsidR="00E22E5D" w:rsidRPr="00A666FB">
        <w:rPr>
          <w:rFonts w:ascii="Century Gothic" w:hAnsi="Century Gothic"/>
          <w:sz w:val="24"/>
          <w:szCs w:val="24"/>
        </w:rPr>
        <w:t xml:space="preserve"> Se derogan todas aquellas disposiciones que se opongan al presente </w:t>
      </w:r>
      <w:r w:rsidR="00A666FB">
        <w:rPr>
          <w:rFonts w:ascii="Century Gothic" w:hAnsi="Century Gothic"/>
          <w:sz w:val="24"/>
          <w:szCs w:val="24"/>
        </w:rPr>
        <w:t>D</w:t>
      </w:r>
      <w:r w:rsidR="00E22E5D" w:rsidRPr="00A666FB">
        <w:rPr>
          <w:rFonts w:ascii="Century Gothic" w:hAnsi="Century Gothic"/>
          <w:sz w:val="24"/>
          <w:szCs w:val="24"/>
        </w:rPr>
        <w:t xml:space="preserve">ecreto. </w:t>
      </w:r>
    </w:p>
    <w:p w14:paraId="5F68BBCE" w14:textId="4CC8F75A" w:rsidR="00284F0E" w:rsidRPr="00A666FB" w:rsidRDefault="00284F0E" w:rsidP="00D37257">
      <w:pPr>
        <w:spacing w:after="0" w:line="360" w:lineRule="auto"/>
        <w:jc w:val="both"/>
        <w:rPr>
          <w:rFonts w:ascii="Century Gothic" w:eastAsia="Montserrat" w:hAnsi="Century Gothic" w:cs="Arial"/>
          <w:sz w:val="24"/>
          <w:szCs w:val="24"/>
          <w:highlight w:val="white"/>
          <w:lang w:eastAsia="es-MX"/>
        </w:rPr>
      </w:pPr>
    </w:p>
    <w:p w14:paraId="4FF9AD38" w14:textId="77777777" w:rsidR="00284F0E" w:rsidRDefault="00284F0E" w:rsidP="00D37257">
      <w:pPr>
        <w:spacing w:after="0" w:line="360" w:lineRule="auto"/>
        <w:ind w:right="100"/>
        <w:jc w:val="both"/>
        <w:rPr>
          <w:rFonts w:ascii="Century Gothic" w:eastAsia="Montserrat" w:hAnsi="Century Gothic" w:cs="Arial"/>
          <w:sz w:val="24"/>
          <w:szCs w:val="24"/>
          <w:lang w:eastAsia="es-MX"/>
        </w:rPr>
      </w:pPr>
      <w:r w:rsidRPr="00FC02B6">
        <w:rPr>
          <w:rFonts w:ascii="Century Gothic" w:eastAsia="Montserrat" w:hAnsi="Century Gothic" w:cs="Arial"/>
          <w:b/>
          <w:sz w:val="24"/>
          <w:szCs w:val="24"/>
          <w:lang w:eastAsia="es-MX"/>
        </w:rPr>
        <w:t xml:space="preserve">ECONÓMICO. </w:t>
      </w:r>
      <w:r w:rsidRPr="00FC02B6">
        <w:rPr>
          <w:rFonts w:ascii="Century Gothic" w:eastAsia="Montserrat" w:hAnsi="Century Gothic" w:cs="Arial"/>
          <w:sz w:val="24"/>
          <w:szCs w:val="24"/>
          <w:lang w:eastAsia="es-MX"/>
        </w:rPr>
        <w:t>Aprobado que sea, túrnese a la Secreta</w:t>
      </w:r>
      <w:r>
        <w:rPr>
          <w:rFonts w:ascii="Century Gothic" w:eastAsia="Montserrat" w:hAnsi="Century Gothic" w:cs="Arial"/>
          <w:sz w:val="24"/>
          <w:szCs w:val="24"/>
          <w:lang w:eastAsia="es-MX"/>
        </w:rPr>
        <w:t>ría a efecto de que elabore la Minuta de D</w:t>
      </w:r>
      <w:r w:rsidRPr="00FC02B6">
        <w:rPr>
          <w:rFonts w:ascii="Century Gothic" w:eastAsia="Montserrat" w:hAnsi="Century Gothic" w:cs="Arial"/>
          <w:sz w:val="24"/>
          <w:szCs w:val="24"/>
          <w:lang w:eastAsia="es-MX"/>
        </w:rPr>
        <w:t>ecreto en los términos en que deba publicarse.</w:t>
      </w:r>
    </w:p>
    <w:p w14:paraId="38771FF3" w14:textId="77777777" w:rsidR="00284F0E" w:rsidRDefault="00284F0E" w:rsidP="00D37257">
      <w:pPr>
        <w:spacing w:after="0" w:line="360" w:lineRule="auto"/>
        <w:ind w:right="100"/>
        <w:jc w:val="both"/>
        <w:rPr>
          <w:rFonts w:ascii="Century Gothic" w:eastAsia="Montserrat" w:hAnsi="Century Gothic" w:cs="Arial"/>
          <w:sz w:val="24"/>
          <w:szCs w:val="24"/>
          <w:lang w:eastAsia="es-MX"/>
        </w:rPr>
      </w:pPr>
    </w:p>
    <w:p w14:paraId="4D11889D" w14:textId="24C1B061" w:rsidR="00284F0E" w:rsidRDefault="00284F0E" w:rsidP="00D37257">
      <w:pPr>
        <w:spacing w:after="0" w:line="360" w:lineRule="auto"/>
        <w:ind w:right="100"/>
        <w:jc w:val="both"/>
        <w:rPr>
          <w:rFonts w:ascii="Century Gothic" w:eastAsia="Montserrat" w:hAnsi="Century Gothic" w:cs="Arial"/>
          <w:sz w:val="24"/>
          <w:szCs w:val="24"/>
          <w:lang w:eastAsia="es-MX"/>
        </w:rPr>
      </w:pPr>
      <w:r>
        <w:rPr>
          <w:rFonts w:ascii="Century Gothic" w:eastAsia="Montserrat" w:hAnsi="Century Gothic" w:cs="Arial"/>
          <w:sz w:val="24"/>
          <w:szCs w:val="24"/>
          <w:lang w:eastAsia="es-MX"/>
        </w:rPr>
        <w:t xml:space="preserve">Dado en el Salón de Sesiones del Honorable Congreso del Estado, en la ciudad de Chihuahua, Chihuahua, a los </w:t>
      </w:r>
      <w:r w:rsidR="000A6820">
        <w:rPr>
          <w:rFonts w:ascii="Century Gothic" w:eastAsia="Montserrat" w:hAnsi="Century Gothic" w:cs="Arial"/>
          <w:sz w:val="24"/>
          <w:szCs w:val="24"/>
          <w:lang w:eastAsia="es-MX"/>
        </w:rPr>
        <w:t>diecinueve</w:t>
      </w:r>
      <w:r w:rsidR="00D37257">
        <w:rPr>
          <w:rFonts w:ascii="Century Gothic" w:eastAsia="Montserrat" w:hAnsi="Century Gothic" w:cs="Arial"/>
          <w:sz w:val="24"/>
          <w:szCs w:val="24"/>
          <w:lang w:eastAsia="es-MX"/>
        </w:rPr>
        <w:t xml:space="preserve"> </w:t>
      </w:r>
      <w:r>
        <w:rPr>
          <w:rFonts w:ascii="Century Gothic" w:eastAsia="Montserrat" w:hAnsi="Century Gothic" w:cs="Arial"/>
          <w:sz w:val="24"/>
          <w:szCs w:val="24"/>
          <w:lang w:eastAsia="es-MX"/>
        </w:rPr>
        <w:t xml:space="preserve">días del mes de </w:t>
      </w:r>
      <w:r w:rsidR="00D37257">
        <w:rPr>
          <w:rFonts w:ascii="Century Gothic" w:eastAsia="Montserrat" w:hAnsi="Century Gothic" w:cs="Arial"/>
          <w:sz w:val="24"/>
          <w:szCs w:val="24"/>
          <w:lang w:eastAsia="es-MX"/>
        </w:rPr>
        <w:t xml:space="preserve">diciembre </w:t>
      </w:r>
      <w:r>
        <w:rPr>
          <w:rFonts w:ascii="Century Gothic" w:eastAsia="Montserrat" w:hAnsi="Century Gothic" w:cs="Arial"/>
          <w:sz w:val="24"/>
          <w:szCs w:val="24"/>
          <w:lang w:eastAsia="es-MX"/>
        </w:rPr>
        <w:t>del año dos mil veintitrés.</w:t>
      </w:r>
    </w:p>
    <w:p w14:paraId="22B3B1FD" w14:textId="6B6929B3" w:rsidR="004E23AC" w:rsidRDefault="004E23AC" w:rsidP="00D37257">
      <w:pPr>
        <w:spacing w:after="0" w:line="240" w:lineRule="auto"/>
        <w:contextualSpacing/>
        <w:jc w:val="both"/>
        <w:rPr>
          <w:rFonts w:ascii="Century Gothic" w:eastAsia="Arial" w:hAnsi="Century Gothic" w:cs="Arial"/>
          <w:b/>
          <w:smallCaps/>
          <w:sz w:val="24"/>
          <w:szCs w:val="24"/>
          <w:lang w:eastAsia="es-ES"/>
        </w:rPr>
      </w:pPr>
    </w:p>
    <w:p w14:paraId="3C71A02E" w14:textId="6E1ACAC4" w:rsidR="00A64328" w:rsidRDefault="00A64328" w:rsidP="00D37257">
      <w:pPr>
        <w:spacing w:after="0" w:line="240" w:lineRule="auto"/>
        <w:contextualSpacing/>
        <w:jc w:val="both"/>
        <w:rPr>
          <w:rFonts w:ascii="Century Gothic" w:eastAsia="Arial" w:hAnsi="Century Gothic" w:cs="Arial"/>
          <w:b/>
          <w:smallCaps/>
          <w:sz w:val="24"/>
          <w:szCs w:val="24"/>
          <w:lang w:eastAsia="es-ES"/>
        </w:rPr>
      </w:pPr>
    </w:p>
    <w:p w14:paraId="14E1BB0A" w14:textId="32D12F99" w:rsidR="00A64328" w:rsidRDefault="00A64328" w:rsidP="00D37257">
      <w:pPr>
        <w:spacing w:after="0" w:line="240" w:lineRule="auto"/>
        <w:contextualSpacing/>
        <w:jc w:val="both"/>
        <w:rPr>
          <w:rFonts w:ascii="Century Gothic" w:eastAsia="Arial" w:hAnsi="Century Gothic" w:cs="Arial"/>
          <w:b/>
          <w:smallCaps/>
          <w:sz w:val="24"/>
          <w:szCs w:val="24"/>
          <w:lang w:eastAsia="es-ES"/>
        </w:rPr>
      </w:pPr>
    </w:p>
    <w:p w14:paraId="1E1BC691" w14:textId="2A9D752E" w:rsidR="00A64328" w:rsidRDefault="00A64328" w:rsidP="00D37257">
      <w:pPr>
        <w:spacing w:after="0" w:line="240" w:lineRule="auto"/>
        <w:contextualSpacing/>
        <w:jc w:val="both"/>
        <w:rPr>
          <w:rFonts w:ascii="Century Gothic" w:eastAsia="Arial" w:hAnsi="Century Gothic" w:cs="Arial"/>
          <w:b/>
          <w:smallCaps/>
          <w:sz w:val="24"/>
          <w:szCs w:val="24"/>
          <w:lang w:eastAsia="es-ES"/>
        </w:rPr>
      </w:pPr>
    </w:p>
    <w:p w14:paraId="75A52AA4" w14:textId="5C61D9FA" w:rsidR="00A64328" w:rsidRDefault="00A64328" w:rsidP="00D37257">
      <w:pPr>
        <w:spacing w:after="0" w:line="240" w:lineRule="auto"/>
        <w:contextualSpacing/>
        <w:jc w:val="both"/>
        <w:rPr>
          <w:rFonts w:ascii="Century Gothic" w:eastAsia="Arial" w:hAnsi="Century Gothic" w:cs="Arial"/>
          <w:b/>
          <w:smallCaps/>
          <w:sz w:val="24"/>
          <w:szCs w:val="24"/>
          <w:lang w:eastAsia="es-ES"/>
        </w:rPr>
      </w:pPr>
    </w:p>
    <w:p w14:paraId="30F42429" w14:textId="211C18A8" w:rsidR="00A64328" w:rsidRDefault="00A64328" w:rsidP="00D37257">
      <w:pPr>
        <w:spacing w:after="0" w:line="240" w:lineRule="auto"/>
        <w:contextualSpacing/>
        <w:jc w:val="both"/>
        <w:rPr>
          <w:rFonts w:ascii="Century Gothic" w:eastAsia="Arial" w:hAnsi="Century Gothic" w:cs="Arial"/>
          <w:b/>
          <w:smallCaps/>
          <w:sz w:val="24"/>
          <w:szCs w:val="24"/>
          <w:lang w:eastAsia="es-ES"/>
        </w:rPr>
      </w:pPr>
    </w:p>
    <w:p w14:paraId="4DEA9DC0" w14:textId="3CB2BBD9" w:rsidR="00A64328" w:rsidRDefault="00A64328" w:rsidP="00D37257">
      <w:pPr>
        <w:spacing w:after="0" w:line="240" w:lineRule="auto"/>
        <w:contextualSpacing/>
        <w:jc w:val="both"/>
        <w:rPr>
          <w:rFonts w:ascii="Century Gothic" w:eastAsia="Arial" w:hAnsi="Century Gothic" w:cs="Arial"/>
          <w:b/>
          <w:smallCaps/>
          <w:sz w:val="24"/>
          <w:szCs w:val="24"/>
          <w:lang w:eastAsia="es-ES"/>
        </w:rPr>
      </w:pPr>
    </w:p>
    <w:p w14:paraId="2FDD394B" w14:textId="54EBB455" w:rsidR="00A64328" w:rsidRDefault="00A64328" w:rsidP="00D37257">
      <w:pPr>
        <w:spacing w:after="0" w:line="240" w:lineRule="auto"/>
        <w:contextualSpacing/>
        <w:jc w:val="both"/>
        <w:rPr>
          <w:rFonts w:ascii="Century Gothic" w:eastAsia="Arial" w:hAnsi="Century Gothic" w:cs="Arial"/>
          <w:b/>
          <w:smallCaps/>
          <w:sz w:val="24"/>
          <w:szCs w:val="24"/>
          <w:lang w:eastAsia="es-ES"/>
        </w:rPr>
      </w:pPr>
    </w:p>
    <w:p w14:paraId="717202A8" w14:textId="3DDCE8CF" w:rsidR="00A64328" w:rsidRDefault="00A64328" w:rsidP="00D37257">
      <w:pPr>
        <w:spacing w:after="0" w:line="240" w:lineRule="auto"/>
        <w:contextualSpacing/>
        <w:jc w:val="both"/>
        <w:rPr>
          <w:rFonts w:ascii="Century Gothic" w:eastAsia="Arial" w:hAnsi="Century Gothic" w:cs="Arial"/>
          <w:b/>
          <w:smallCaps/>
          <w:sz w:val="24"/>
          <w:szCs w:val="24"/>
          <w:lang w:eastAsia="es-ES"/>
        </w:rPr>
      </w:pPr>
    </w:p>
    <w:p w14:paraId="5EDC17C0" w14:textId="3C8816B0" w:rsidR="00A64328" w:rsidRDefault="00A64328" w:rsidP="00D37257">
      <w:pPr>
        <w:spacing w:after="0" w:line="240" w:lineRule="auto"/>
        <w:contextualSpacing/>
        <w:jc w:val="both"/>
        <w:rPr>
          <w:rFonts w:ascii="Century Gothic" w:eastAsia="Arial" w:hAnsi="Century Gothic" w:cs="Arial"/>
          <w:b/>
          <w:smallCaps/>
          <w:sz w:val="24"/>
          <w:szCs w:val="24"/>
          <w:lang w:eastAsia="es-ES"/>
        </w:rPr>
      </w:pPr>
    </w:p>
    <w:p w14:paraId="4BDB3408" w14:textId="3367E56F" w:rsidR="00A64328" w:rsidRDefault="00A64328" w:rsidP="00D37257">
      <w:pPr>
        <w:spacing w:after="0" w:line="240" w:lineRule="auto"/>
        <w:contextualSpacing/>
        <w:jc w:val="both"/>
        <w:rPr>
          <w:rFonts w:ascii="Century Gothic" w:eastAsia="Arial" w:hAnsi="Century Gothic" w:cs="Arial"/>
          <w:b/>
          <w:smallCaps/>
          <w:sz w:val="24"/>
          <w:szCs w:val="24"/>
          <w:lang w:eastAsia="es-ES"/>
        </w:rPr>
      </w:pPr>
    </w:p>
    <w:p w14:paraId="35E2A2F5" w14:textId="52926393" w:rsidR="00A64328" w:rsidRDefault="00A64328" w:rsidP="00D37257">
      <w:pPr>
        <w:spacing w:after="0" w:line="240" w:lineRule="auto"/>
        <w:contextualSpacing/>
        <w:jc w:val="both"/>
        <w:rPr>
          <w:rFonts w:ascii="Century Gothic" w:eastAsia="Arial" w:hAnsi="Century Gothic" w:cs="Arial"/>
          <w:b/>
          <w:smallCaps/>
          <w:sz w:val="24"/>
          <w:szCs w:val="24"/>
          <w:lang w:eastAsia="es-ES"/>
        </w:rPr>
      </w:pPr>
    </w:p>
    <w:p w14:paraId="5502DEAF" w14:textId="77777777" w:rsidR="00A64328" w:rsidRDefault="00A64328" w:rsidP="00D37257">
      <w:pPr>
        <w:spacing w:after="0" w:line="240" w:lineRule="auto"/>
        <w:contextualSpacing/>
        <w:jc w:val="both"/>
        <w:rPr>
          <w:rFonts w:ascii="Century Gothic" w:eastAsia="Arial" w:hAnsi="Century Gothic" w:cs="Arial"/>
          <w:b/>
          <w:smallCaps/>
          <w:sz w:val="24"/>
          <w:szCs w:val="24"/>
          <w:lang w:eastAsia="es-ES"/>
        </w:rPr>
      </w:pPr>
    </w:p>
    <w:p w14:paraId="691B9AA0" w14:textId="309D6EE2" w:rsidR="007A5421" w:rsidRPr="007A5421" w:rsidRDefault="007A5421" w:rsidP="00D37257">
      <w:pPr>
        <w:spacing w:after="0" w:line="240" w:lineRule="auto"/>
        <w:contextualSpacing/>
        <w:jc w:val="both"/>
        <w:rPr>
          <w:rFonts w:ascii="Century Gothic" w:eastAsia="Arial" w:hAnsi="Century Gothic" w:cs="Arial"/>
          <w:b/>
          <w:smallCaps/>
          <w:sz w:val="24"/>
          <w:szCs w:val="24"/>
          <w:lang w:eastAsia="es-ES"/>
        </w:rPr>
      </w:pPr>
      <w:r w:rsidRPr="007A5421">
        <w:rPr>
          <w:rFonts w:ascii="Century Gothic" w:eastAsia="Arial" w:hAnsi="Century Gothic" w:cs="Arial"/>
          <w:b/>
          <w:smallCaps/>
          <w:sz w:val="24"/>
          <w:szCs w:val="24"/>
          <w:lang w:eastAsia="es-ES"/>
        </w:rPr>
        <w:lastRenderedPageBreak/>
        <w:t xml:space="preserve">ASÍ LO APROBÓ LA COMISIÓN DE PROGRAMACIÓN, PRESUPUESTO Y HACIENDA PÚBLICA, EN REUNIÓN DE FECHA </w:t>
      </w:r>
      <w:r w:rsidR="00D37257">
        <w:rPr>
          <w:rFonts w:ascii="Century Gothic" w:eastAsia="Arial" w:hAnsi="Century Gothic" w:cs="Arial"/>
          <w:b/>
          <w:smallCaps/>
          <w:sz w:val="24"/>
          <w:szCs w:val="24"/>
          <w:lang w:eastAsia="es-ES"/>
        </w:rPr>
        <w:t>18</w:t>
      </w:r>
      <w:r w:rsidRPr="007A5421">
        <w:rPr>
          <w:rFonts w:ascii="Century Gothic" w:eastAsia="Arial" w:hAnsi="Century Gothic" w:cs="Arial"/>
          <w:b/>
          <w:smallCaps/>
          <w:sz w:val="24"/>
          <w:szCs w:val="24"/>
          <w:lang w:eastAsia="es-ES"/>
        </w:rPr>
        <w:t xml:space="preserve"> DE </w:t>
      </w:r>
      <w:r>
        <w:rPr>
          <w:rFonts w:ascii="Century Gothic" w:eastAsia="Arial" w:hAnsi="Century Gothic" w:cs="Arial"/>
          <w:b/>
          <w:smallCaps/>
          <w:sz w:val="24"/>
          <w:szCs w:val="24"/>
          <w:lang w:eastAsia="es-ES"/>
        </w:rPr>
        <w:t>DICIEMBRE</w:t>
      </w:r>
      <w:r w:rsidRPr="007A5421">
        <w:rPr>
          <w:rFonts w:ascii="Century Gothic" w:eastAsia="Arial" w:hAnsi="Century Gothic" w:cs="Arial"/>
          <w:b/>
          <w:smallCaps/>
          <w:sz w:val="24"/>
          <w:szCs w:val="24"/>
          <w:lang w:eastAsia="es-ES"/>
        </w:rPr>
        <w:t xml:space="preserve"> DE</w:t>
      </w:r>
      <w:r>
        <w:rPr>
          <w:rFonts w:ascii="Century Gothic" w:eastAsia="Arial" w:hAnsi="Century Gothic" w:cs="Arial"/>
          <w:b/>
          <w:smallCaps/>
          <w:sz w:val="24"/>
          <w:szCs w:val="24"/>
          <w:lang w:eastAsia="es-ES"/>
        </w:rPr>
        <w:t>L</w:t>
      </w:r>
      <w:r w:rsidRPr="007A5421">
        <w:rPr>
          <w:rFonts w:ascii="Century Gothic" w:eastAsia="Arial" w:hAnsi="Century Gothic" w:cs="Arial"/>
          <w:b/>
          <w:smallCaps/>
          <w:sz w:val="24"/>
          <w:szCs w:val="24"/>
          <w:lang w:eastAsia="es-ES"/>
        </w:rPr>
        <w:t xml:space="preserve"> 2023.</w:t>
      </w:r>
    </w:p>
    <w:p w14:paraId="6307DB3E" w14:textId="77777777" w:rsidR="007A5421" w:rsidRPr="007A5421" w:rsidRDefault="007A5421" w:rsidP="00D37257">
      <w:pPr>
        <w:spacing w:after="0" w:line="240" w:lineRule="auto"/>
        <w:rPr>
          <w:rFonts w:ascii="Century Gothic" w:eastAsia="Arial" w:hAnsi="Century Gothic" w:cs="Arial"/>
          <w:b/>
          <w:color w:val="000000"/>
          <w:sz w:val="24"/>
          <w:szCs w:val="24"/>
          <w:lang w:eastAsia="es-ES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2562"/>
        <w:gridCol w:w="1549"/>
        <w:gridCol w:w="1923"/>
        <w:gridCol w:w="1757"/>
      </w:tblGrid>
      <w:tr w:rsidR="007A5421" w:rsidRPr="007A5421" w14:paraId="60C6393B" w14:textId="77777777" w:rsidTr="003C35CF">
        <w:trPr>
          <w:jc w:val="center"/>
        </w:trPr>
        <w:tc>
          <w:tcPr>
            <w:tcW w:w="2133" w:type="dxa"/>
            <w:vAlign w:val="center"/>
          </w:tcPr>
          <w:p w14:paraId="3F72C1AD" w14:textId="77777777" w:rsidR="007A5421" w:rsidRPr="007A5421" w:rsidRDefault="007A5421" w:rsidP="00D37257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lang w:val="es-ES" w:eastAsia="es-ES"/>
              </w:rPr>
            </w:pPr>
          </w:p>
        </w:tc>
        <w:tc>
          <w:tcPr>
            <w:tcW w:w="2562" w:type="dxa"/>
            <w:vAlign w:val="center"/>
          </w:tcPr>
          <w:p w14:paraId="307CCFC2" w14:textId="77777777" w:rsidR="007A5421" w:rsidRPr="007A5421" w:rsidRDefault="007A5421" w:rsidP="00D37257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lang w:val="es-ES" w:eastAsia="es-ES"/>
              </w:rPr>
            </w:pPr>
            <w:r w:rsidRPr="007A5421">
              <w:rPr>
                <w:rFonts w:ascii="Century Gothic" w:eastAsia="Times New Roman" w:hAnsi="Century Gothic" w:cs="Arial"/>
                <w:b/>
                <w:color w:val="000000"/>
                <w:lang w:val="es-ES" w:eastAsia="es-ES"/>
              </w:rPr>
              <w:t>INTEGRANTES</w:t>
            </w:r>
          </w:p>
        </w:tc>
        <w:tc>
          <w:tcPr>
            <w:tcW w:w="1549" w:type="dxa"/>
            <w:vAlign w:val="center"/>
          </w:tcPr>
          <w:p w14:paraId="3F3B0B03" w14:textId="77777777" w:rsidR="007A5421" w:rsidRPr="007A5421" w:rsidRDefault="007A5421" w:rsidP="00D37257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lang w:val="es-ES" w:eastAsia="es-ES"/>
              </w:rPr>
            </w:pPr>
            <w:r w:rsidRPr="007A5421">
              <w:rPr>
                <w:rFonts w:ascii="Century Gothic" w:eastAsia="Times New Roman" w:hAnsi="Century Gothic" w:cs="Arial"/>
                <w:b/>
                <w:color w:val="000000"/>
                <w:lang w:val="es-ES" w:eastAsia="es-ES"/>
              </w:rPr>
              <w:t>A FAVOR</w:t>
            </w:r>
          </w:p>
        </w:tc>
        <w:tc>
          <w:tcPr>
            <w:tcW w:w="1923" w:type="dxa"/>
            <w:vAlign w:val="center"/>
          </w:tcPr>
          <w:p w14:paraId="57223B25" w14:textId="77777777" w:rsidR="007A5421" w:rsidRPr="007A5421" w:rsidRDefault="007A5421" w:rsidP="00D37257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lang w:val="es-ES" w:eastAsia="es-ES"/>
              </w:rPr>
            </w:pPr>
            <w:r w:rsidRPr="007A5421">
              <w:rPr>
                <w:rFonts w:ascii="Century Gothic" w:eastAsia="Times New Roman" w:hAnsi="Century Gothic" w:cs="Arial"/>
                <w:b/>
                <w:color w:val="000000"/>
                <w:lang w:val="es-ES" w:eastAsia="es-ES"/>
              </w:rPr>
              <w:t>EN CONTRA</w:t>
            </w:r>
          </w:p>
        </w:tc>
        <w:tc>
          <w:tcPr>
            <w:tcW w:w="1757" w:type="dxa"/>
            <w:vAlign w:val="center"/>
          </w:tcPr>
          <w:p w14:paraId="5743D81A" w14:textId="77777777" w:rsidR="007A5421" w:rsidRPr="007A5421" w:rsidRDefault="007A5421" w:rsidP="00D37257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lang w:val="es-ES" w:eastAsia="es-ES"/>
              </w:rPr>
            </w:pPr>
            <w:r w:rsidRPr="007A5421">
              <w:rPr>
                <w:rFonts w:ascii="Century Gothic" w:eastAsia="Times New Roman" w:hAnsi="Century Gothic" w:cs="Arial"/>
                <w:b/>
                <w:color w:val="000000"/>
                <w:lang w:val="es-ES" w:eastAsia="es-ES"/>
              </w:rPr>
              <w:t>ABSTENCIÓN</w:t>
            </w:r>
          </w:p>
        </w:tc>
      </w:tr>
      <w:tr w:rsidR="007A5421" w:rsidRPr="007A5421" w14:paraId="6A59CD78" w14:textId="77777777" w:rsidTr="003C35CF">
        <w:trPr>
          <w:jc w:val="center"/>
        </w:trPr>
        <w:tc>
          <w:tcPr>
            <w:tcW w:w="2133" w:type="dxa"/>
            <w:vAlign w:val="center"/>
          </w:tcPr>
          <w:p w14:paraId="2F8E79D5" w14:textId="213CF208" w:rsidR="007A5421" w:rsidRPr="007A5421" w:rsidRDefault="007A5421" w:rsidP="00D37257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7A542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es-MX"/>
              </w:rPr>
              <w:drawing>
                <wp:inline distT="0" distB="0" distL="0" distR="0" wp14:anchorId="40AAD3EE" wp14:editId="3E92CFDC">
                  <wp:extent cx="954405" cy="1256030"/>
                  <wp:effectExtent l="0" t="0" r="0" b="127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  <w:vAlign w:val="center"/>
          </w:tcPr>
          <w:p w14:paraId="07E49B5A" w14:textId="77777777" w:rsidR="007A5421" w:rsidRPr="007A5421" w:rsidRDefault="007A5421" w:rsidP="00D37257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lang w:val="es-ES" w:eastAsia="es-ES"/>
              </w:rPr>
            </w:pPr>
            <w:r w:rsidRPr="007A5421">
              <w:rPr>
                <w:rFonts w:ascii="Century Gothic" w:eastAsia="Times New Roman" w:hAnsi="Century Gothic" w:cs="Arial"/>
                <w:b/>
                <w:color w:val="000000"/>
                <w:lang w:val="es-ES" w:eastAsia="es-ES"/>
              </w:rPr>
              <w:t>DIP. LUIS ALBERTO AGUILAR LOZOYA</w:t>
            </w:r>
          </w:p>
          <w:p w14:paraId="68287D4C" w14:textId="77777777" w:rsidR="007A5421" w:rsidRPr="007A5421" w:rsidRDefault="007A5421" w:rsidP="00D37257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lang w:val="es-ES" w:eastAsia="es-ES"/>
              </w:rPr>
            </w:pPr>
            <w:r w:rsidRPr="007A5421">
              <w:rPr>
                <w:rFonts w:ascii="Century Gothic" w:eastAsia="Times New Roman" w:hAnsi="Century Gothic" w:cs="Arial"/>
                <w:b/>
                <w:color w:val="000000"/>
                <w:lang w:val="es-ES" w:eastAsia="es-ES"/>
              </w:rPr>
              <w:t>PRESIDENTE</w:t>
            </w:r>
          </w:p>
        </w:tc>
        <w:tc>
          <w:tcPr>
            <w:tcW w:w="1549" w:type="dxa"/>
            <w:vAlign w:val="center"/>
          </w:tcPr>
          <w:p w14:paraId="745BAFE3" w14:textId="77777777" w:rsidR="007A5421" w:rsidRPr="007A5421" w:rsidRDefault="007A5421" w:rsidP="00D37257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923" w:type="dxa"/>
            <w:vAlign w:val="center"/>
          </w:tcPr>
          <w:p w14:paraId="7C778B27" w14:textId="77777777" w:rsidR="007A5421" w:rsidRPr="007A5421" w:rsidRDefault="007A5421" w:rsidP="00D37257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57" w:type="dxa"/>
            <w:vAlign w:val="center"/>
          </w:tcPr>
          <w:p w14:paraId="11224265" w14:textId="77777777" w:rsidR="007A5421" w:rsidRPr="007A5421" w:rsidRDefault="007A5421" w:rsidP="00D37257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A5421" w:rsidRPr="007A5421" w14:paraId="34D734B4" w14:textId="77777777" w:rsidTr="003C35CF">
        <w:trPr>
          <w:jc w:val="center"/>
        </w:trPr>
        <w:tc>
          <w:tcPr>
            <w:tcW w:w="2133" w:type="dxa"/>
            <w:vAlign w:val="center"/>
          </w:tcPr>
          <w:p w14:paraId="122C57F4" w14:textId="30AEC60A" w:rsidR="007A5421" w:rsidRPr="007A5421" w:rsidRDefault="007A5421" w:rsidP="00D37257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7A542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es-MX"/>
              </w:rPr>
              <w:drawing>
                <wp:inline distT="0" distB="0" distL="0" distR="0" wp14:anchorId="74912740" wp14:editId="431FA94D">
                  <wp:extent cx="954405" cy="1264285"/>
                  <wp:effectExtent l="0" t="0" r="0" b="0"/>
                  <wp:docPr id="13" name="Imagen 13" descr="https://www.congresochihuahua.gob.mx/mthumb.php?src=diputados/imagenes/fotosOficiales/326.jpg&amp;w=200&amp;h=265&amp;z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https://www.congresochihuahua.gob.mx/mthumb.php?src=diputados/imagenes/fotosOficiales/326.jpg&amp;w=200&amp;h=265&amp;z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  <w:vAlign w:val="center"/>
          </w:tcPr>
          <w:p w14:paraId="4A36D992" w14:textId="77777777" w:rsidR="007A5421" w:rsidRPr="007A5421" w:rsidRDefault="007A5421" w:rsidP="00D37257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lang w:val="es-ES" w:eastAsia="es-ES"/>
              </w:rPr>
            </w:pPr>
            <w:r w:rsidRPr="007A5421">
              <w:rPr>
                <w:rFonts w:ascii="Century Gothic" w:eastAsia="Times New Roman" w:hAnsi="Century Gothic" w:cs="Arial"/>
                <w:b/>
                <w:color w:val="000000"/>
                <w:lang w:val="es-ES" w:eastAsia="es-ES"/>
              </w:rPr>
              <w:t>DIP. ISMAEL MARIO RODRÍGUEZ SALDAÑA</w:t>
            </w:r>
          </w:p>
          <w:p w14:paraId="35459D24" w14:textId="77777777" w:rsidR="007A5421" w:rsidRPr="007A5421" w:rsidRDefault="007A5421" w:rsidP="00D37257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lang w:val="es-ES" w:eastAsia="es-ES"/>
              </w:rPr>
            </w:pPr>
            <w:r w:rsidRPr="007A5421">
              <w:rPr>
                <w:rFonts w:ascii="Century Gothic" w:eastAsia="Times New Roman" w:hAnsi="Century Gothic" w:cs="Arial"/>
                <w:b/>
                <w:color w:val="000000"/>
                <w:lang w:val="es-ES" w:eastAsia="es-ES"/>
              </w:rPr>
              <w:t>SECRETARIO</w:t>
            </w:r>
          </w:p>
        </w:tc>
        <w:tc>
          <w:tcPr>
            <w:tcW w:w="1549" w:type="dxa"/>
            <w:vAlign w:val="center"/>
          </w:tcPr>
          <w:p w14:paraId="4AAA4585" w14:textId="77777777" w:rsidR="007A5421" w:rsidRPr="007A5421" w:rsidRDefault="007A5421" w:rsidP="00D37257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923" w:type="dxa"/>
            <w:vAlign w:val="center"/>
          </w:tcPr>
          <w:p w14:paraId="0139D82F" w14:textId="77777777" w:rsidR="007A5421" w:rsidRPr="007A5421" w:rsidRDefault="007A5421" w:rsidP="00D37257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57" w:type="dxa"/>
            <w:vAlign w:val="center"/>
          </w:tcPr>
          <w:p w14:paraId="232746E3" w14:textId="77777777" w:rsidR="007A5421" w:rsidRPr="007A5421" w:rsidRDefault="007A5421" w:rsidP="00D37257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A5421" w:rsidRPr="007A5421" w14:paraId="327C870D" w14:textId="77777777" w:rsidTr="003C35CF">
        <w:trPr>
          <w:jc w:val="center"/>
        </w:trPr>
        <w:tc>
          <w:tcPr>
            <w:tcW w:w="2133" w:type="dxa"/>
            <w:vAlign w:val="center"/>
          </w:tcPr>
          <w:p w14:paraId="3F0DB23F" w14:textId="469489C3" w:rsidR="007A5421" w:rsidRPr="007A5421" w:rsidRDefault="007A5421" w:rsidP="00D37257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7A542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es-MX"/>
              </w:rPr>
              <w:drawing>
                <wp:inline distT="0" distB="0" distL="0" distR="0" wp14:anchorId="7F9BC1A0" wp14:editId="58E79038">
                  <wp:extent cx="946150" cy="1256030"/>
                  <wp:effectExtent l="0" t="0" r="6350" b="1270"/>
                  <wp:docPr id="12" name="Imagen 12" descr="https://www.congresochihuahua.gob.mx/mthumb.php?src=diputados/imagenes/fotosOficiales/306.jpg&amp;w=200&amp;h=265&amp;z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https://www.congresochihuahua.gob.mx/mthumb.php?src=diputados/imagenes/fotosOficiales/306.jpg&amp;w=200&amp;h=265&amp;z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  <w:vAlign w:val="center"/>
          </w:tcPr>
          <w:p w14:paraId="0B7BFCB6" w14:textId="77777777" w:rsidR="007A5421" w:rsidRPr="007A5421" w:rsidRDefault="007A5421" w:rsidP="00D37257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lang w:val="es-ES" w:eastAsia="es-ES"/>
              </w:rPr>
            </w:pPr>
            <w:r w:rsidRPr="007A5421">
              <w:rPr>
                <w:rFonts w:ascii="Century Gothic" w:eastAsia="Times New Roman" w:hAnsi="Century Gothic" w:cs="Arial"/>
                <w:b/>
                <w:color w:val="000000"/>
                <w:lang w:val="es-ES" w:eastAsia="es-ES"/>
              </w:rPr>
              <w:t>DIP. ROBERTO MARCELINO CARREÓN HUITRÓN</w:t>
            </w:r>
          </w:p>
          <w:p w14:paraId="2E9A776F" w14:textId="77777777" w:rsidR="007A5421" w:rsidRPr="007A5421" w:rsidRDefault="007A5421" w:rsidP="00D37257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lang w:val="es-ES" w:eastAsia="es-ES"/>
              </w:rPr>
            </w:pPr>
            <w:r w:rsidRPr="007A5421">
              <w:rPr>
                <w:rFonts w:ascii="Century Gothic" w:eastAsia="Times New Roman" w:hAnsi="Century Gothic" w:cs="Arial"/>
                <w:b/>
                <w:color w:val="000000"/>
                <w:lang w:val="es-ES" w:eastAsia="es-ES"/>
              </w:rPr>
              <w:t>VOCAL</w:t>
            </w:r>
          </w:p>
        </w:tc>
        <w:tc>
          <w:tcPr>
            <w:tcW w:w="1549" w:type="dxa"/>
            <w:vAlign w:val="center"/>
          </w:tcPr>
          <w:p w14:paraId="76E4A255" w14:textId="77777777" w:rsidR="007A5421" w:rsidRPr="007A5421" w:rsidRDefault="007A5421" w:rsidP="00D37257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923" w:type="dxa"/>
            <w:vAlign w:val="center"/>
          </w:tcPr>
          <w:p w14:paraId="3C347BE2" w14:textId="77777777" w:rsidR="007A5421" w:rsidRPr="007A5421" w:rsidRDefault="007A5421" w:rsidP="00D37257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57" w:type="dxa"/>
            <w:vAlign w:val="center"/>
          </w:tcPr>
          <w:p w14:paraId="4481613F" w14:textId="77777777" w:rsidR="007A5421" w:rsidRPr="007A5421" w:rsidRDefault="007A5421" w:rsidP="00D37257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A5421" w:rsidRPr="007A5421" w14:paraId="72CEB15F" w14:textId="77777777" w:rsidTr="003C35CF">
        <w:trPr>
          <w:jc w:val="center"/>
        </w:trPr>
        <w:tc>
          <w:tcPr>
            <w:tcW w:w="2133" w:type="dxa"/>
            <w:vAlign w:val="center"/>
          </w:tcPr>
          <w:p w14:paraId="6E55DD67" w14:textId="798F7F80" w:rsidR="007A5421" w:rsidRPr="007A5421" w:rsidRDefault="007A5421" w:rsidP="00D37257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7A5421">
              <w:rPr>
                <w:rFonts w:ascii="Century Gothic" w:eastAsia="Times New Roman" w:hAnsi="Century Gothic" w:cs="Arial"/>
                <w:b/>
                <w:noProof/>
                <w:color w:val="000000"/>
                <w:sz w:val="24"/>
                <w:szCs w:val="24"/>
                <w:lang w:eastAsia="es-MX"/>
              </w:rPr>
              <w:drawing>
                <wp:inline distT="0" distB="0" distL="0" distR="0" wp14:anchorId="15600F3D" wp14:editId="7303F308">
                  <wp:extent cx="882650" cy="1169035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  <w:vAlign w:val="center"/>
          </w:tcPr>
          <w:p w14:paraId="6F1BB6E5" w14:textId="77777777" w:rsidR="007A5421" w:rsidRPr="007A5421" w:rsidRDefault="007A5421" w:rsidP="00D37257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lang w:val="es-ES" w:eastAsia="es-ES"/>
              </w:rPr>
            </w:pPr>
            <w:r w:rsidRPr="007A5421">
              <w:rPr>
                <w:rFonts w:ascii="Century Gothic" w:eastAsia="Times New Roman" w:hAnsi="Century Gothic" w:cs="Arial"/>
                <w:b/>
                <w:color w:val="000000"/>
                <w:lang w:val="es-ES" w:eastAsia="es-ES"/>
              </w:rPr>
              <w:t>DIP. ILSE AMÉRICA GARCÍA SOTO</w:t>
            </w:r>
          </w:p>
          <w:p w14:paraId="15446069" w14:textId="77777777" w:rsidR="007A5421" w:rsidRPr="007A5421" w:rsidRDefault="007A5421" w:rsidP="00D37257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lang w:val="es-ES" w:eastAsia="es-ES"/>
              </w:rPr>
            </w:pPr>
            <w:r w:rsidRPr="007A5421">
              <w:rPr>
                <w:rFonts w:ascii="Century Gothic" w:eastAsia="Times New Roman" w:hAnsi="Century Gothic" w:cs="Arial"/>
                <w:b/>
                <w:color w:val="000000"/>
                <w:lang w:val="es-ES" w:eastAsia="es-ES"/>
              </w:rPr>
              <w:t>VOCAL</w:t>
            </w:r>
          </w:p>
        </w:tc>
        <w:tc>
          <w:tcPr>
            <w:tcW w:w="1549" w:type="dxa"/>
            <w:vAlign w:val="center"/>
          </w:tcPr>
          <w:p w14:paraId="7B33614D" w14:textId="77777777" w:rsidR="007A5421" w:rsidRPr="007A5421" w:rsidRDefault="007A5421" w:rsidP="00D37257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923" w:type="dxa"/>
            <w:vAlign w:val="center"/>
          </w:tcPr>
          <w:p w14:paraId="7D28B9E9" w14:textId="77777777" w:rsidR="007A5421" w:rsidRPr="007A5421" w:rsidRDefault="007A5421" w:rsidP="00D37257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57" w:type="dxa"/>
            <w:vAlign w:val="center"/>
          </w:tcPr>
          <w:p w14:paraId="1E711210" w14:textId="77777777" w:rsidR="007A5421" w:rsidRPr="007A5421" w:rsidRDefault="007A5421" w:rsidP="00D37257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A5421" w:rsidRPr="007A5421" w14:paraId="1BC496FC" w14:textId="77777777" w:rsidTr="003C35CF">
        <w:trPr>
          <w:jc w:val="center"/>
        </w:trPr>
        <w:tc>
          <w:tcPr>
            <w:tcW w:w="2133" w:type="dxa"/>
            <w:vAlign w:val="center"/>
          </w:tcPr>
          <w:p w14:paraId="7E77873D" w14:textId="16A1D4B8" w:rsidR="007A5421" w:rsidRPr="007A5421" w:rsidRDefault="007A5421" w:rsidP="00D37257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noProof/>
                <w:color w:val="000000"/>
                <w:sz w:val="24"/>
                <w:szCs w:val="24"/>
                <w:lang w:eastAsia="es-MX"/>
              </w:rPr>
            </w:pPr>
            <w:r w:rsidRPr="007A542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es-MX"/>
              </w:rPr>
              <w:lastRenderedPageBreak/>
              <w:drawing>
                <wp:inline distT="0" distB="0" distL="0" distR="0" wp14:anchorId="2135513B" wp14:editId="75BAB43F">
                  <wp:extent cx="866775" cy="1153160"/>
                  <wp:effectExtent l="0" t="0" r="9525" b="8890"/>
                  <wp:docPr id="10" name="Imagen 10" descr="https://www.congresochihuahua.gob.mx/mthumb.php?src=diputados/imagenes/fotosOficiales/325.jpg&amp;w=200&amp;h=265&amp;z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https://www.congresochihuahua.gob.mx/mthumb.php?src=diputados/imagenes/fotosOficiales/325.jpg&amp;w=200&amp;h=265&amp;z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  <w:vAlign w:val="center"/>
          </w:tcPr>
          <w:p w14:paraId="4A8C2792" w14:textId="77777777" w:rsidR="007A5421" w:rsidRPr="007A5421" w:rsidRDefault="007A5421" w:rsidP="00D37257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lang w:val="es-ES" w:eastAsia="es-ES"/>
              </w:rPr>
            </w:pPr>
            <w:r w:rsidRPr="007A5421">
              <w:rPr>
                <w:rFonts w:ascii="Century Gothic" w:eastAsia="Times New Roman" w:hAnsi="Century Gothic" w:cs="Arial"/>
                <w:b/>
                <w:color w:val="000000"/>
                <w:lang w:val="es-ES" w:eastAsia="es-ES"/>
              </w:rPr>
              <w:t>DIP ANDREA DANIELA FLORES CHACÓN</w:t>
            </w:r>
          </w:p>
          <w:p w14:paraId="7DD6E1FA" w14:textId="77777777" w:rsidR="007A5421" w:rsidRPr="007A5421" w:rsidRDefault="007A5421" w:rsidP="00D37257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lang w:val="es-ES" w:eastAsia="es-ES"/>
              </w:rPr>
            </w:pPr>
            <w:r w:rsidRPr="007A5421">
              <w:rPr>
                <w:rFonts w:ascii="Century Gothic" w:eastAsia="Times New Roman" w:hAnsi="Century Gothic" w:cs="Arial"/>
                <w:b/>
                <w:color w:val="000000"/>
                <w:lang w:val="es-ES" w:eastAsia="es-ES"/>
              </w:rPr>
              <w:t>VOCAL</w:t>
            </w:r>
          </w:p>
        </w:tc>
        <w:tc>
          <w:tcPr>
            <w:tcW w:w="1549" w:type="dxa"/>
            <w:vAlign w:val="center"/>
          </w:tcPr>
          <w:p w14:paraId="37A84123" w14:textId="77777777" w:rsidR="007A5421" w:rsidRPr="007A5421" w:rsidRDefault="007A5421" w:rsidP="00D37257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923" w:type="dxa"/>
            <w:vAlign w:val="center"/>
          </w:tcPr>
          <w:p w14:paraId="4CD7A55E" w14:textId="77777777" w:rsidR="007A5421" w:rsidRPr="007A5421" w:rsidRDefault="007A5421" w:rsidP="00D37257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57" w:type="dxa"/>
            <w:vAlign w:val="center"/>
          </w:tcPr>
          <w:p w14:paraId="07EFF632" w14:textId="77777777" w:rsidR="007A5421" w:rsidRPr="007A5421" w:rsidRDefault="007A5421" w:rsidP="00D37257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A5421" w:rsidRPr="007A5421" w14:paraId="1B63C453" w14:textId="77777777" w:rsidTr="003C35CF">
        <w:trPr>
          <w:jc w:val="center"/>
        </w:trPr>
        <w:tc>
          <w:tcPr>
            <w:tcW w:w="2133" w:type="dxa"/>
            <w:vAlign w:val="center"/>
          </w:tcPr>
          <w:p w14:paraId="5FE10B93" w14:textId="46BD3788" w:rsidR="007A5421" w:rsidRPr="007A5421" w:rsidRDefault="007A5421" w:rsidP="00D37257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noProof/>
                <w:color w:val="000000"/>
                <w:sz w:val="24"/>
                <w:szCs w:val="24"/>
                <w:lang w:eastAsia="es-MX"/>
              </w:rPr>
            </w:pPr>
            <w:r w:rsidRPr="007A5421">
              <w:rPr>
                <w:rFonts w:ascii="Century Gothic" w:eastAsia="Times New Roman" w:hAnsi="Century Gothic" w:cs="Arial"/>
                <w:b/>
                <w:noProof/>
                <w:color w:val="000000"/>
                <w:sz w:val="24"/>
                <w:szCs w:val="24"/>
                <w:lang w:eastAsia="es-MX"/>
              </w:rPr>
              <w:drawing>
                <wp:inline distT="0" distB="0" distL="0" distR="0" wp14:anchorId="157A1582" wp14:editId="3B3DA3AF">
                  <wp:extent cx="842645" cy="1105535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  <w:vAlign w:val="center"/>
          </w:tcPr>
          <w:p w14:paraId="5785F1EC" w14:textId="77777777" w:rsidR="007A5421" w:rsidRPr="007A5421" w:rsidRDefault="007A5421" w:rsidP="00D37257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lang w:val="es-ES" w:eastAsia="es-ES"/>
              </w:rPr>
            </w:pPr>
            <w:r w:rsidRPr="007A5421">
              <w:rPr>
                <w:rFonts w:ascii="Century Gothic" w:eastAsia="Times New Roman" w:hAnsi="Century Gothic" w:cs="Arial"/>
                <w:b/>
                <w:color w:val="000000"/>
                <w:lang w:val="es-ES" w:eastAsia="es-ES"/>
              </w:rPr>
              <w:t>DIP. EDGAR JOSÉ PIÑÓN DOMÍNGUEZ</w:t>
            </w:r>
          </w:p>
          <w:p w14:paraId="489EDDAD" w14:textId="77777777" w:rsidR="007A5421" w:rsidRPr="007A5421" w:rsidRDefault="007A5421" w:rsidP="00D37257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lang w:val="es-ES" w:eastAsia="es-ES"/>
              </w:rPr>
            </w:pPr>
            <w:r w:rsidRPr="007A5421">
              <w:rPr>
                <w:rFonts w:ascii="Century Gothic" w:eastAsia="Times New Roman" w:hAnsi="Century Gothic" w:cs="Arial"/>
                <w:b/>
                <w:color w:val="000000"/>
                <w:lang w:val="es-ES" w:eastAsia="es-ES"/>
              </w:rPr>
              <w:t>VOCAL</w:t>
            </w:r>
          </w:p>
        </w:tc>
        <w:tc>
          <w:tcPr>
            <w:tcW w:w="1549" w:type="dxa"/>
            <w:vAlign w:val="center"/>
          </w:tcPr>
          <w:p w14:paraId="11AB01C1" w14:textId="77777777" w:rsidR="007A5421" w:rsidRPr="007A5421" w:rsidRDefault="007A5421" w:rsidP="00D37257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923" w:type="dxa"/>
            <w:vAlign w:val="center"/>
          </w:tcPr>
          <w:p w14:paraId="686EFCA9" w14:textId="77777777" w:rsidR="007A5421" w:rsidRPr="007A5421" w:rsidRDefault="007A5421" w:rsidP="00D37257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57" w:type="dxa"/>
            <w:vAlign w:val="center"/>
          </w:tcPr>
          <w:p w14:paraId="04DFDE67" w14:textId="77777777" w:rsidR="007A5421" w:rsidRPr="007A5421" w:rsidRDefault="007A5421" w:rsidP="00D37257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A5421" w:rsidRPr="007A5421" w14:paraId="20E21EE2" w14:textId="77777777" w:rsidTr="003C35CF">
        <w:trPr>
          <w:jc w:val="center"/>
        </w:trPr>
        <w:tc>
          <w:tcPr>
            <w:tcW w:w="2133" w:type="dxa"/>
            <w:vAlign w:val="center"/>
          </w:tcPr>
          <w:p w14:paraId="5D6F72C0" w14:textId="36DE0DCB" w:rsidR="007A5421" w:rsidRPr="007A5421" w:rsidRDefault="007A5421" w:rsidP="00D37257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noProof/>
                <w:color w:val="000000"/>
                <w:sz w:val="24"/>
                <w:szCs w:val="24"/>
                <w:lang w:eastAsia="es-MX"/>
              </w:rPr>
            </w:pPr>
            <w:r w:rsidRPr="007A5421">
              <w:rPr>
                <w:rFonts w:ascii="Century Gothic" w:eastAsia="Times New Roman" w:hAnsi="Century Gothic" w:cs="Arial"/>
                <w:b/>
                <w:noProof/>
                <w:color w:val="000000"/>
                <w:sz w:val="24"/>
                <w:szCs w:val="24"/>
                <w:lang w:eastAsia="es-MX"/>
              </w:rPr>
              <w:drawing>
                <wp:inline distT="0" distB="0" distL="0" distR="0" wp14:anchorId="0797E43D" wp14:editId="36D57B0A">
                  <wp:extent cx="835025" cy="1105535"/>
                  <wp:effectExtent l="0" t="0" r="317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  <w:vAlign w:val="center"/>
          </w:tcPr>
          <w:p w14:paraId="17921E59" w14:textId="77777777" w:rsidR="007A5421" w:rsidRPr="007A5421" w:rsidRDefault="007A5421" w:rsidP="00D37257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lang w:val="es-ES" w:eastAsia="es-ES"/>
              </w:rPr>
            </w:pPr>
            <w:r w:rsidRPr="007A5421">
              <w:rPr>
                <w:rFonts w:ascii="Century Gothic" w:eastAsia="Times New Roman" w:hAnsi="Century Gothic" w:cs="Arial"/>
                <w:b/>
                <w:color w:val="000000"/>
                <w:lang w:val="es-ES" w:eastAsia="es-ES"/>
              </w:rPr>
              <w:t>DIP. BENJAMÍN CARRERA CHÁVEZ</w:t>
            </w:r>
          </w:p>
          <w:p w14:paraId="5BA2F3B4" w14:textId="77777777" w:rsidR="007A5421" w:rsidRPr="007A5421" w:rsidRDefault="007A5421" w:rsidP="00D37257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lang w:val="es-ES" w:eastAsia="es-ES"/>
              </w:rPr>
            </w:pPr>
            <w:r w:rsidRPr="007A5421">
              <w:rPr>
                <w:rFonts w:ascii="Century Gothic" w:eastAsia="Times New Roman" w:hAnsi="Century Gothic" w:cs="Arial"/>
                <w:b/>
                <w:color w:val="000000"/>
                <w:lang w:val="es-ES" w:eastAsia="es-ES"/>
              </w:rPr>
              <w:t>VOCAL</w:t>
            </w:r>
          </w:p>
        </w:tc>
        <w:tc>
          <w:tcPr>
            <w:tcW w:w="1549" w:type="dxa"/>
            <w:vAlign w:val="center"/>
          </w:tcPr>
          <w:p w14:paraId="156C2326" w14:textId="77777777" w:rsidR="007A5421" w:rsidRPr="007A5421" w:rsidRDefault="007A5421" w:rsidP="00D37257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923" w:type="dxa"/>
            <w:vAlign w:val="center"/>
          </w:tcPr>
          <w:p w14:paraId="708D2BB7" w14:textId="77777777" w:rsidR="007A5421" w:rsidRPr="007A5421" w:rsidRDefault="007A5421" w:rsidP="00D37257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57" w:type="dxa"/>
            <w:vAlign w:val="center"/>
          </w:tcPr>
          <w:p w14:paraId="72D2ED2F" w14:textId="77777777" w:rsidR="007A5421" w:rsidRPr="007A5421" w:rsidRDefault="007A5421" w:rsidP="00D37257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14:paraId="324FF65B" w14:textId="77777777" w:rsidR="007A5421" w:rsidRDefault="007A5421" w:rsidP="00D37257">
      <w:pPr>
        <w:spacing w:after="0" w:line="360" w:lineRule="auto"/>
        <w:jc w:val="both"/>
        <w:rPr>
          <w:rFonts w:ascii="Century Gothic" w:eastAsia="Calibri" w:hAnsi="Century Gothic" w:cs="Calibri"/>
          <w:sz w:val="16"/>
          <w:szCs w:val="16"/>
        </w:rPr>
      </w:pPr>
    </w:p>
    <w:p w14:paraId="2197CFDB" w14:textId="77777777" w:rsidR="00A666FB" w:rsidRPr="00A666FB" w:rsidRDefault="00284F0E" w:rsidP="000A6820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A666FB">
        <w:rPr>
          <w:rFonts w:ascii="Century Gothic" w:eastAsia="Calibri" w:hAnsi="Century Gothic" w:cs="Calibri"/>
          <w:sz w:val="16"/>
          <w:szCs w:val="16"/>
        </w:rPr>
        <w:t xml:space="preserve">La presente hoja de firmas corresponde al Dictamen por medio del cual </w:t>
      </w:r>
      <w:r w:rsidRPr="00A666FB">
        <w:rPr>
          <w:rFonts w:ascii="Century Gothic" w:hAnsi="Century Gothic" w:cs="Arial"/>
          <w:sz w:val="16"/>
          <w:szCs w:val="16"/>
        </w:rPr>
        <w:t xml:space="preserve">se aprueba la </w:t>
      </w:r>
      <w:r w:rsidRPr="00A666FB">
        <w:rPr>
          <w:rFonts w:ascii="Century Gothic" w:hAnsi="Century Gothic"/>
          <w:sz w:val="16"/>
          <w:szCs w:val="16"/>
        </w:rPr>
        <w:t xml:space="preserve">iniciativa con carácter de decreto, a fin de reformar diversos artículos de la Ley </w:t>
      </w:r>
      <w:r w:rsidR="00A666FB" w:rsidRPr="00A666FB">
        <w:rPr>
          <w:rFonts w:ascii="Century Gothic" w:hAnsi="Century Gothic"/>
          <w:sz w:val="16"/>
          <w:szCs w:val="16"/>
        </w:rPr>
        <w:t xml:space="preserve">Estatal de Derechos de Chihuahua, para que se consideren los derechos por el registro y la expedición de los medios de identificación vehicular para vehículos todo terreno. </w:t>
      </w:r>
    </w:p>
    <w:p w14:paraId="23F068CC" w14:textId="580DC7FE" w:rsidR="00284F0E" w:rsidRPr="00A60502" w:rsidRDefault="00284F0E" w:rsidP="00D37257">
      <w:pPr>
        <w:spacing w:after="0" w:line="360" w:lineRule="auto"/>
        <w:jc w:val="both"/>
        <w:rPr>
          <w:rFonts w:ascii="Century Gothic" w:hAnsi="Century Gothic"/>
          <w:sz w:val="16"/>
          <w:szCs w:val="16"/>
        </w:rPr>
      </w:pPr>
    </w:p>
    <w:p w14:paraId="58F115FA" w14:textId="77777777" w:rsidR="00284F0E" w:rsidRDefault="00284F0E" w:rsidP="00D37257">
      <w:pPr>
        <w:tabs>
          <w:tab w:val="left" w:pos="9072"/>
        </w:tabs>
        <w:spacing w:after="0" w:line="360" w:lineRule="auto"/>
        <w:jc w:val="both"/>
        <w:rPr>
          <w:rFonts w:ascii="Century Gothic" w:hAnsi="Century Gothic" w:cs="Arial"/>
          <w:sz w:val="16"/>
          <w:szCs w:val="16"/>
        </w:rPr>
      </w:pPr>
    </w:p>
    <w:sectPr w:rsidR="00284F0E" w:rsidSect="00D37257">
      <w:headerReference w:type="default" r:id="rId13"/>
      <w:footerReference w:type="default" r:id="rId14"/>
      <w:pgSz w:w="12240" w:h="15840"/>
      <w:pgMar w:top="340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C5FC1" w14:textId="77777777" w:rsidR="004961FD" w:rsidRDefault="004961FD" w:rsidP="00284F0E">
      <w:pPr>
        <w:spacing w:after="0" w:line="240" w:lineRule="auto"/>
      </w:pPr>
      <w:r>
        <w:separator/>
      </w:r>
    </w:p>
  </w:endnote>
  <w:endnote w:type="continuationSeparator" w:id="0">
    <w:p w14:paraId="3367D900" w14:textId="77777777" w:rsidR="004961FD" w:rsidRDefault="004961FD" w:rsidP="0028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C6D3" w14:textId="1B442688" w:rsidR="00083C47" w:rsidRDefault="00F95D09" w:rsidP="00083C47">
    <w:pPr>
      <w:pStyle w:val="Piedepgina"/>
      <w:jc w:val="right"/>
    </w:pPr>
    <w:r w:rsidRPr="00756DD7">
      <w:t>A</w:t>
    </w:r>
    <w:r w:rsidR="00756DD7" w:rsidRPr="00756DD7">
      <w:t>2</w:t>
    </w:r>
    <w:r w:rsidR="00756DD7">
      <w:t>600</w:t>
    </w:r>
    <w:r>
      <w:t>ERS/GAOR/</w:t>
    </w:r>
    <w:r w:rsidR="0085462B">
      <w:t>JRMC</w:t>
    </w:r>
    <w:r>
      <w:t>/</w:t>
    </w:r>
    <w:r w:rsidR="00D37257">
      <w:t>F</w:t>
    </w:r>
    <w:r w:rsidR="0085462B">
      <w:t>ASC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8DC4" w14:textId="77777777" w:rsidR="004961FD" w:rsidRDefault="004961FD" w:rsidP="00284F0E">
      <w:pPr>
        <w:spacing w:after="0" w:line="240" w:lineRule="auto"/>
      </w:pPr>
      <w:r>
        <w:separator/>
      </w:r>
    </w:p>
  </w:footnote>
  <w:footnote w:type="continuationSeparator" w:id="0">
    <w:p w14:paraId="3A884334" w14:textId="77777777" w:rsidR="004961FD" w:rsidRDefault="004961FD" w:rsidP="0028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4B02" w14:textId="4B61EC52" w:rsidR="00882608" w:rsidRDefault="00F95D09" w:rsidP="00882608">
    <w:pPr>
      <w:pStyle w:val="Encabezado"/>
      <w:jc w:val="right"/>
      <w:rPr>
        <w:rFonts w:ascii="Century Gothic" w:hAnsi="Century Gothic"/>
        <w:bCs/>
        <w:color w:val="0D0D0D" w:themeColor="text1" w:themeTint="F2"/>
        <w:sz w:val="24"/>
        <w:szCs w:val="24"/>
      </w:rPr>
    </w:pPr>
    <w:r w:rsidRPr="00D37257">
      <w:rPr>
        <w:rFonts w:ascii="Century Gothic" w:hAnsi="Century Gothic"/>
        <w:bCs/>
        <w:color w:val="0D0D0D" w:themeColor="text1" w:themeTint="F2"/>
        <w:sz w:val="24"/>
        <w:szCs w:val="24"/>
      </w:rPr>
      <w:t>“2023, Centenario de la muerte del General Francisco Villa”</w:t>
    </w:r>
  </w:p>
  <w:p w14:paraId="06B3E926" w14:textId="77777777" w:rsidR="00D37257" w:rsidRPr="00D37257" w:rsidRDefault="00D37257" w:rsidP="00882608">
    <w:pPr>
      <w:pStyle w:val="Encabezado"/>
      <w:jc w:val="right"/>
      <w:rPr>
        <w:rFonts w:ascii="Century Gothic" w:hAnsi="Century Gothic"/>
        <w:bCs/>
        <w:color w:val="0D0D0D" w:themeColor="text1" w:themeTint="F2"/>
        <w:sz w:val="24"/>
        <w:szCs w:val="24"/>
      </w:rPr>
    </w:pPr>
  </w:p>
  <w:p w14:paraId="69BF4485" w14:textId="77777777" w:rsidR="00882608" w:rsidRPr="00D37257" w:rsidRDefault="00F95D09" w:rsidP="00882608">
    <w:pPr>
      <w:pStyle w:val="Encabezado"/>
      <w:jc w:val="right"/>
      <w:rPr>
        <w:rFonts w:ascii="Century Gothic" w:hAnsi="Century Gothic"/>
        <w:bCs/>
        <w:color w:val="0D0D0D" w:themeColor="text1" w:themeTint="F2"/>
        <w:sz w:val="24"/>
        <w:szCs w:val="24"/>
      </w:rPr>
    </w:pPr>
    <w:r w:rsidRPr="00D37257">
      <w:rPr>
        <w:rFonts w:ascii="Century Gothic" w:hAnsi="Century Gothic"/>
        <w:bCs/>
        <w:color w:val="0D0D0D" w:themeColor="text1" w:themeTint="F2"/>
        <w:sz w:val="24"/>
        <w:szCs w:val="24"/>
      </w:rPr>
      <w:t>“2023, Cien años del Rotarismo en Chihuahua”</w:t>
    </w:r>
  </w:p>
  <w:p w14:paraId="18368767" w14:textId="77777777" w:rsidR="00D37257" w:rsidRPr="00D37257" w:rsidRDefault="00D37257" w:rsidP="00882608">
    <w:pPr>
      <w:rPr>
        <w:rFonts w:ascii="Century Gothic" w:hAnsi="Century Gothic" w:cs="Arial"/>
        <w:bCs/>
        <w:sz w:val="18"/>
        <w:szCs w:val="18"/>
        <w:shd w:val="clear" w:color="auto" w:fill="FFFFFF"/>
      </w:rPr>
    </w:pPr>
  </w:p>
  <w:p w14:paraId="4FF9EEF0" w14:textId="35797FD1" w:rsidR="00882608" w:rsidRPr="005704D1" w:rsidRDefault="00F95D09" w:rsidP="00882608">
    <w:pPr>
      <w:pStyle w:val="Encabezado"/>
      <w:jc w:val="right"/>
      <w:rPr>
        <w:rFonts w:ascii="Century Gothic" w:hAnsi="Century Gothic"/>
        <w:b/>
        <w:color w:val="0D0D0D" w:themeColor="text1" w:themeTint="F2"/>
        <w:sz w:val="28"/>
        <w:szCs w:val="28"/>
      </w:rPr>
    </w:pPr>
    <w:r w:rsidRPr="005704D1">
      <w:rPr>
        <w:rFonts w:ascii="Century Gothic" w:hAnsi="Century Gothic"/>
        <w:b/>
        <w:color w:val="0D0D0D" w:themeColor="text1" w:themeTint="F2"/>
        <w:sz w:val="28"/>
        <w:szCs w:val="28"/>
      </w:rPr>
      <w:t xml:space="preserve">Comisión de </w:t>
    </w:r>
    <w:r w:rsidR="004C6787">
      <w:rPr>
        <w:rFonts w:ascii="Century Gothic" w:hAnsi="Century Gothic"/>
        <w:b/>
        <w:color w:val="0D0D0D" w:themeColor="text1" w:themeTint="F2"/>
        <w:sz w:val="28"/>
        <w:szCs w:val="28"/>
      </w:rPr>
      <w:t xml:space="preserve">Programación, Presupuesto y Hacienda Pública. </w:t>
    </w:r>
  </w:p>
  <w:p w14:paraId="1F008F5A" w14:textId="77777777" w:rsidR="00882608" w:rsidRPr="009A3C5A" w:rsidRDefault="00F95D09" w:rsidP="00882608">
    <w:pPr>
      <w:pStyle w:val="Encabezado"/>
      <w:jc w:val="right"/>
      <w:rPr>
        <w:rFonts w:ascii="Century Gothic" w:hAnsi="Century Gothic"/>
        <w:b/>
        <w:color w:val="0D0D0D" w:themeColor="text1" w:themeTint="F2"/>
        <w:sz w:val="24"/>
        <w:szCs w:val="28"/>
      </w:rPr>
    </w:pPr>
    <w:r w:rsidRPr="009A3C5A">
      <w:rPr>
        <w:rFonts w:ascii="Century Gothic" w:hAnsi="Century Gothic"/>
        <w:b/>
        <w:color w:val="0D0D0D" w:themeColor="text1" w:themeTint="F2"/>
        <w:sz w:val="24"/>
        <w:szCs w:val="28"/>
      </w:rPr>
      <w:t>LXVII LEGISLATURA</w:t>
    </w:r>
  </w:p>
  <w:p w14:paraId="4B9FBF4A" w14:textId="7EB66B55" w:rsidR="00882608" w:rsidRPr="00D73F33" w:rsidRDefault="00F95D09" w:rsidP="00882608">
    <w:pPr>
      <w:shd w:val="clear" w:color="auto" w:fill="FFFFFF"/>
      <w:spacing w:after="0" w:line="240" w:lineRule="auto"/>
      <w:jc w:val="right"/>
      <w:rPr>
        <w:rFonts w:ascii="Century Gothic" w:hAnsi="Century Gothic" w:cs="Calibri"/>
        <w:b/>
        <w:bCs/>
        <w:color w:val="000000"/>
        <w:lang w:eastAsia="es-MX"/>
      </w:rPr>
    </w:pPr>
    <w:r>
      <w:rPr>
        <w:rFonts w:ascii="Century Gothic" w:hAnsi="Century Gothic"/>
        <w:b/>
        <w:color w:val="0D0D0D" w:themeColor="text1" w:themeTint="F2"/>
        <w:sz w:val="24"/>
        <w:szCs w:val="28"/>
      </w:rPr>
      <w:t>DC</w:t>
    </w:r>
    <w:r w:rsidR="004C6787">
      <w:rPr>
        <w:rFonts w:ascii="Century Gothic" w:hAnsi="Century Gothic"/>
        <w:b/>
        <w:color w:val="0D0D0D" w:themeColor="text1" w:themeTint="F2"/>
        <w:sz w:val="24"/>
        <w:szCs w:val="28"/>
      </w:rPr>
      <w:t>PPHP</w:t>
    </w:r>
    <w:r>
      <w:rPr>
        <w:rFonts w:ascii="Century Gothic" w:hAnsi="Century Gothic"/>
        <w:b/>
        <w:color w:val="0D0D0D" w:themeColor="text1" w:themeTint="F2"/>
        <w:sz w:val="24"/>
        <w:szCs w:val="28"/>
      </w:rPr>
      <w:t>/</w:t>
    </w:r>
    <w:r w:rsidR="00D37257">
      <w:rPr>
        <w:rFonts w:ascii="Century Gothic" w:hAnsi="Century Gothic"/>
        <w:b/>
        <w:color w:val="0D0D0D" w:themeColor="text1" w:themeTint="F2"/>
        <w:sz w:val="24"/>
        <w:szCs w:val="28"/>
      </w:rPr>
      <w:t>8</w:t>
    </w:r>
    <w:r w:rsidR="00C47E73">
      <w:rPr>
        <w:rFonts w:ascii="Century Gothic" w:hAnsi="Century Gothic"/>
        <w:b/>
        <w:color w:val="0D0D0D" w:themeColor="text1" w:themeTint="F2"/>
        <w:sz w:val="24"/>
        <w:szCs w:val="28"/>
      </w:rPr>
      <w:t>7</w:t>
    </w:r>
    <w:r w:rsidRPr="009A3C5A">
      <w:rPr>
        <w:rFonts w:ascii="Century Gothic" w:hAnsi="Century Gothic"/>
        <w:b/>
        <w:color w:val="0D0D0D" w:themeColor="text1" w:themeTint="F2"/>
        <w:sz w:val="24"/>
        <w:szCs w:val="28"/>
      </w:rPr>
      <w:t>/202</w:t>
    </w:r>
    <w:r>
      <w:rPr>
        <w:rFonts w:ascii="Century Gothic" w:hAnsi="Century Gothic"/>
        <w:b/>
        <w:color w:val="0D0D0D" w:themeColor="text1" w:themeTint="F2"/>
        <w:sz w:val="24"/>
        <w:szCs w:val="28"/>
      </w:rPr>
      <w:t>3</w:t>
    </w:r>
  </w:p>
  <w:p w14:paraId="4A7A5E36" w14:textId="77777777" w:rsidR="00882608" w:rsidRDefault="004961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0E"/>
    <w:rsid w:val="0006720E"/>
    <w:rsid w:val="000A6820"/>
    <w:rsid w:val="000B4A7A"/>
    <w:rsid w:val="00163B2F"/>
    <w:rsid w:val="001E3F9A"/>
    <w:rsid w:val="00284F0E"/>
    <w:rsid w:val="002946D6"/>
    <w:rsid w:val="002D1359"/>
    <w:rsid w:val="00312CF8"/>
    <w:rsid w:val="00356C10"/>
    <w:rsid w:val="00410081"/>
    <w:rsid w:val="004961FD"/>
    <w:rsid w:val="004C6787"/>
    <w:rsid w:val="004E23AC"/>
    <w:rsid w:val="00546464"/>
    <w:rsid w:val="005554C2"/>
    <w:rsid w:val="005B0671"/>
    <w:rsid w:val="005B7C80"/>
    <w:rsid w:val="005F1D35"/>
    <w:rsid w:val="006471EB"/>
    <w:rsid w:val="00655D20"/>
    <w:rsid w:val="006A1A5C"/>
    <w:rsid w:val="00751CCC"/>
    <w:rsid w:val="007529E4"/>
    <w:rsid w:val="00756DD7"/>
    <w:rsid w:val="0078634E"/>
    <w:rsid w:val="007A5421"/>
    <w:rsid w:val="00836DC4"/>
    <w:rsid w:val="0085462B"/>
    <w:rsid w:val="0087103C"/>
    <w:rsid w:val="00874487"/>
    <w:rsid w:val="00A64328"/>
    <w:rsid w:val="00A666FB"/>
    <w:rsid w:val="00A74A0A"/>
    <w:rsid w:val="00A94CD0"/>
    <w:rsid w:val="00B22401"/>
    <w:rsid w:val="00B307E0"/>
    <w:rsid w:val="00B64589"/>
    <w:rsid w:val="00BE6564"/>
    <w:rsid w:val="00C47E73"/>
    <w:rsid w:val="00CF3244"/>
    <w:rsid w:val="00D15F64"/>
    <w:rsid w:val="00D25C94"/>
    <w:rsid w:val="00D37257"/>
    <w:rsid w:val="00D649D4"/>
    <w:rsid w:val="00D83D66"/>
    <w:rsid w:val="00E167BF"/>
    <w:rsid w:val="00E22E5D"/>
    <w:rsid w:val="00E71705"/>
    <w:rsid w:val="00E902E6"/>
    <w:rsid w:val="00F95D09"/>
    <w:rsid w:val="00FA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73B2"/>
  <w15:chartTrackingRefBased/>
  <w15:docId w15:val="{9F92250B-C24B-4D76-91AA-65AF68BC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F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F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F0E"/>
  </w:style>
  <w:style w:type="paragraph" w:styleId="Piedepgina">
    <w:name w:val="footer"/>
    <w:basedOn w:val="Normal"/>
    <w:link w:val="PiedepginaCar"/>
    <w:uiPriority w:val="99"/>
    <w:unhideWhenUsed/>
    <w:rsid w:val="00284F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F0E"/>
  </w:style>
  <w:style w:type="paragraph" w:styleId="Textonotapie">
    <w:name w:val="footnote text"/>
    <w:basedOn w:val="Normal"/>
    <w:link w:val="TextonotapieCar"/>
    <w:uiPriority w:val="99"/>
    <w:semiHidden/>
    <w:unhideWhenUsed/>
    <w:rsid w:val="00284F0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4F0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84F0E"/>
    <w:rPr>
      <w:vertAlign w:val="superscript"/>
    </w:rPr>
  </w:style>
  <w:style w:type="character" w:customStyle="1" w:styleId="Ninguno">
    <w:name w:val="Ninguno"/>
    <w:rsid w:val="00284F0E"/>
  </w:style>
  <w:style w:type="paragraph" w:customStyle="1" w:styleId="Cuerpo">
    <w:name w:val="Cuerpo"/>
    <w:rsid w:val="00284F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uiPriority w:val="39"/>
    <w:rsid w:val="0028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2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A68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1500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Isabel Flores Elizondo</dc:creator>
  <cp:keywords/>
  <dc:description/>
  <cp:lastModifiedBy>Felipe Alejandro Salasplata Cazares</cp:lastModifiedBy>
  <cp:revision>8</cp:revision>
  <dcterms:created xsi:type="dcterms:W3CDTF">2023-12-14T23:58:00Z</dcterms:created>
  <dcterms:modified xsi:type="dcterms:W3CDTF">2023-12-20T20:56:00Z</dcterms:modified>
</cp:coreProperties>
</file>