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062782AC"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DC6A87">
        <w:rPr>
          <w:rFonts w:ascii="Century Gothic" w:eastAsia="Arial" w:hAnsi="Century Gothic" w:cs="Arial"/>
          <w:color w:val="auto"/>
          <w:szCs w:val="24"/>
          <w:lang w:val="es-MX"/>
        </w:rPr>
        <w:t>25</w:t>
      </w:r>
      <w:r w:rsidR="00513A9D">
        <w:rPr>
          <w:rFonts w:ascii="Century Gothic" w:eastAsia="Arial" w:hAnsi="Century Gothic" w:cs="Arial"/>
          <w:color w:val="auto"/>
          <w:szCs w:val="24"/>
          <w:lang w:val="es-MX"/>
        </w:rPr>
        <w:t xml:space="preserve"> de </w:t>
      </w:r>
      <w:r w:rsidR="00DC6A87">
        <w:rPr>
          <w:rFonts w:ascii="Century Gothic" w:eastAsia="Arial" w:hAnsi="Century Gothic" w:cs="Arial"/>
          <w:color w:val="auto"/>
          <w:szCs w:val="24"/>
          <w:lang w:val="es-MX"/>
        </w:rPr>
        <w:t>agosto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D55E1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DC6A87">
        <w:rPr>
          <w:rFonts w:ascii="Century Gothic" w:eastAsia="Arial" w:hAnsi="Century Gothic" w:cs="Arial"/>
          <w:color w:val="auto"/>
          <w:szCs w:val="24"/>
          <w:lang w:val="es-MX"/>
        </w:rPr>
        <w:t>el</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DC6A87">
        <w:rPr>
          <w:rFonts w:ascii="Century Gothic" w:eastAsia="Arial" w:hAnsi="Century Gothic" w:cs="Arial"/>
          <w:color w:val="auto"/>
          <w:szCs w:val="24"/>
          <w:lang w:val="es-MX"/>
        </w:rPr>
        <w:t>o Omar Bazán Flores, integrante del Grupo Parlamentario del Partido Revolucionario Institucional</w:t>
      </w:r>
      <w:r w:rsidR="009C7856">
        <w:rPr>
          <w:rFonts w:ascii="Century Gothic" w:eastAsia="Arial" w:hAnsi="Century Gothic" w:cs="Arial"/>
          <w:color w:val="auto"/>
          <w:szCs w:val="24"/>
          <w:lang w:val="es-MX"/>
        </w:rPr>
        <w:t xml:space="preserve">, </w:t>
      </w:r>
      <w:r w:rsidRPr="006C0094">
        <w:rPr>
          <w:rFonts w:ascii="Century Gothic" w:eastAsia="Arial" w:hAnsi="Century Gothic" w:cs="Arial"/>
          <w:color w:val="auto"/>
          <w:szCs w:val="24"/>
          <w:lang w:val="es-MX"/>
        </w:rPr>
        <w:t>present</w:t>
      </w:r>
      <w:r w:rsidR="00D55E14">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371E84">
        <w:rPr>
          <w:rFonts w:ascii="Century Gothic" w:eastAsia="Arial" w:hAnsi="Century Gothic" w:cs="Arial"/>
          <w:color w:val="auto"/>
          <w:szCs w:val="24"/>
          <w:lang w:val="es-MX"/>
        </w:rPr>
        <w:t xml:space="preserve"> </w:t>
      </w:r>
      <w:r w:rsidR="00DC6A87">
        <w:rPr>
          <w:rFonts w:ascii="Century Gothic" w:eastAsia="Arial" w:hAnsi="Century Gothic" w:cs="Arial"/>
          <w:color w:val="auto"/>
          <w:szCs w:val="24"/>
          <w:lang w:val="es-MX"/>
        </w:rPr>
        <w:t xml:space="preserve">para </w:t>
      </w:r>
      <w:r w:rsidR="00DC6A87" w:rsidRPr="00DC6A87">
        <w:rPr>
          <w:rFonts w:ascii="Century Gothic" w:eastAsia="Arial" w:hAnsi="Century Gothic" w:cs="Arial"/>
          <w:color w:val="auto"/>
          <w:szCs w:val="24"/>
          <w:lang w:val="es-MX"/>
        </w:rPr>
        <w:t>adicionar una fracción VIII, al artículo 32 de la Ley de Protección a la Salud de los no Fumadores para el Estado de Chihuahua, con la finalidad de promover las acciones que fomenten la prevención de la contaminación, que es provocada por los residuos de tabaco.</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0DA0E789"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DC6A87">
        <w:rPr>
          <w:rFonts w:ascii="Century Gothic" w:eastAsia="Arial" w:hAnsi="Century Gothic" w:cs="Arial"/>
          <w:color w:val="auto"/>
          <w:szCs w:val="24"/>
          <w:lang w:val="es-MX"/>
        </w:rPr>
        <w:t>31</w:t>
      </w:r>
      <w:r w:rsidR="00E56955" w:rsidRPr="00E56955">
        <w:rPr>
          <w:rFonts w:ascii="Century Gothic" w:eastAsia="Arial" w:hAnsi="Century Gothic" w:cs="Arial"/>
          <w:color w:val="auto"/>
          <w:szCs w:val="24"/>
          <w:lang w:val="es-MX"/>
        </w:rPr>
        <w:t xml:space="preserve"> de </w:t>
      </w:r>
      <w:r w:rsidR="00DC6A87">
        <w:rPr>
          <w:rFonts w:ascii="Century Gothic" w:eastAsia="Arial" w:hAnsi="Century Gothic" w:cs="Arial"/>
          <w:color w:val="auto"/>
          <w:szCs w:val="24"/>
          <w:lang w:val="es-MX"/>
        </w:rPr>
        <w:t>agosto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E73C3D">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ab/>
      </w:r>
      <w:r w:rsidR="000F1CC5">
        <w:tab/>
      </w: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5403EA59" w14:textId="77777777" w:rsidR="007A5FB3" w:rsidRPr="007A5FB3" w:rsidRDefault="00A30C36" w:rsidP="007A5FB3">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7A5FB3" w:rsidRPr="007A5FB3">
        <w:rPr>
          <w:rFonts w:ascii="Century Gothic" w:eastAsia="Arial" w:hAnsi="Century Gothic" w:cs="Arial"/>
          <w:i/>
          <w:sz w:val="24"/>
          <w:szCs w:val="24"/>
        </w:rPr>
        <w:t xml:space="preserve">La promoción de acciones que fomenten la prevención de la contaminación causada por los residuos de tabaco es una iniciativa importante para abordar los problemas ambientales relacionados con el consumo de tabaco. Los residuos de tabaco, como colillas de cigarrillos y otros productos relacionados, son una fuente significativa de contaminación en entornos urbanos y naturales. </w:t>
      </w:r>
    </w:p>
    <w:p w14:paraId="1CB0DCBA"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35422B0E" w14:textId="08E38D50"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La Organización Mundial de la Salud (OMS) ha revelado hoy una nueva información sobre la medida en que el tabaco daña tanto el medio ambiente como la salud humana, y hace un llamamiento para adoptar medidas que permitan exigir a la industria un mayor grado de responsabilidad por la destrucción que está causando.</w:t>
      </w:r>
    </w:p>
    <w:p w14:paraId="401410EC"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467A7FF1" w14:textId="48109AEB"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xml:space="preserve">Cada año, la industria tabacalera cuesta al mundo más de 8 millones de vidas humanas, 600 millones de árboles, 200 000 hectáreas de tierra y 22 000 millones de toneladas de agua, y genera 84 millones de toneladas de CO2.  </w:t>
      </w:r>
    </w:p>
    <w:p w14:paraId="3389A244"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648B21CE" w14:textId="5CDA089F"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xml:space="preserve">La mayor parte del tabaco se cultiva en países de ingresos bajos y medianos, en los que a menudo se necesitan desesperadamente agua y tierras de cultivo para producir alimentos para la región. En lugar de ello, se están utilizando para cultivar plantas de tabaco letales que, al mismo tiempo, hacen que la deforestación aumente cada día. </w:t>
      </w:r>
    </w:p>
    <w:p w14:paraId="4CAF9C4F"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489CD332" w14:textId="4222D0C3"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xml:space="preserve">En el informe de la OMS titulado </w:t>
      </w:r>
      <w:proofErr w:type="spellStart"/>
      <w:r w:rsidRPr="007A5FB3">
        <w:rPr>
          <w:rFonts w:ascii="Century Gothic" w:eastAsia="Arial" w:hAnsi="Century Gothic" w:cs="Arial"/>
          <w:i/>
          <w:sz w:val="24"/>
          <w:szCs w:val="24"/>
        </w:rPr>
        <w:t>Tobacco</w:t>
      </w:r>
      <w:proofErr w:type="spellEnd"/>
      <w:r w:rsidRPr="007A5FB3">
        <w:rPr>
          <w:rFonts w:ascii="Century Gothic" w:eastAsia="Arial" w:hAnsi="Century Gothic" w:cs="Arial"/>
          <w:i/>
          <w:sz w:val="24"/>
          <w:szCs w:val="24"/>
        </w:rPr>
        <w:t xml:space="preserve">: </w:t>
      </w:r>
      <w:proofErr w:type="spellStart"/>
      <w:r w:rsidRPr="007A5FB3">
        <w:rPr>
          <w:rFonts w:ascii="Century Gothic" w:eastAsia="Arial" w:hAnsi="Century Gothic" w:cs="Arial"/>
          <w:i/>
          <w:sz w:val="24"/>
          <w:szCs w:val="24"/>
        </w:rPr>
        <w:t>Poisoning</w:t>
      </w:r>
      <w:proofErr w:type="spellEnd"/>
      <w:r w:rsidRPr="007A5FB3">
        <w:rPr>
          <w:rFonts w:ascii="Century Gothic" w:eastAsia="Arial" w:hAnsi="Century Gothic" w:cs="Arial"/>
          <w:i/>
          <w:sz w:val="24"/>
          <w:szCs w:val="24"/>
        </w:rPr>
        <w:t xml:space="preserve"> </w:t>
      </w:r>
      <w:proofErr w:type="spellStart"/>
      <w:r w:rsidRPr="007A5FB3">
        <w:rPr>
          <w:rFonts w:ascii="Century Gothic" w:eastAsia="Arial" w:hAnsi="Century Gothic" w:cs="Arial"/>
          <w:i/>
          <w:sz w:val="24"/>
          <w:szCs w:val="24"/>
        </w:rPr>
        <w:t>our</w:t>
      </w:r>
      <w:proofErr w:type="spellEnd"/>
      <w:r w:rsidRPr="007A5FB3">
        <w:rPr>
          <w:rFonts w:ascii="Century Gothic" w:eastAsia="Arial" w:hAnsi="Century Gothic" w:cs="Arial"/>
          <w:i/>
          <w:sz w:val="24"/>
          <w:szCs w:val="24"/>
        </w:rPr>
        <w:t xml:space="preserve"> </w:t>
      </w:r>
      <w:proofErr w:type="spellStart"/>
      <w:r w:rsidRPr="007A5FB3">
        <w:rPr>
          <w:rFonts w:ascii="Century Gothic" w:eastAsia="Arial" w:hAnsi="Century Gothic" w:cs="Arial"/>
          <w:i/>
          <w:sz w:val="24"/>
          <w:szCs w:val="24"/>
        </w:rPr>
        <w:t>planet</w:t>
      </w:r>
      <w:proofErr w:type="spellEnd"/>
      <w:r w:rsidRPr="007A5FB3">
        <w:rPr>
          <w:rFonts w:ascii="Century Gothic" w:eastAsia="Arial" w:hAnsi="Century Gothic" w:cs="Arial"/>
          <w:i/>
          <w:sz w:val="24"/>
          <w:szCs w:val="24"/>
        </w:rPr>
        <w:t xml:space="preserve"> se destaca que la huella de carbono de la industria derivada de la producción, el procesamiento y el transporte del tabaco es equivalente a una quinta parte del CO2 producido por la industria de las aerolíneas comerciales cada año, lo que contribuye aún más al calentamiento mundial. </w:t>
      </w:r>
    </w:p>
    <w:p w14:paraId="435F0C91" w14:textId="77777777"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lastRenderedPageBreak/>
        <w:t>Los productos de tabaco son el artículo más contaminante del planeta, pues contienen más de 7000 productos químicos tóxicos que se filtran en nuestro medio ambiente cuando se desechan. Aproximadamente 4,5 billones de filtros de cigarrillos contaminan nuestros océanos, ríos, aceras de las ciudades, parques, suelo y playas cada año.</w:t>
      </w:r>
    </w:p>
    <w:p w14:paraId="5F4694C8"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3071E3A1" w14:textId="080C69E1"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xml:space="preserve">Los productos como los cigarrillos, el tabaco sin humo y los cigarrillos electrónicos también contribuyen a la acumulación de contaminación plástica. Los filtros de los cigarrillos contienen </w:t>
      </w:r>
      <w:proofErr w:type="spellStart"/>
      <w:r w:rsidRPr="007A5FB3">
        <w:rPr>
          <w:rFonts w:ascii="Century Gothic" w:eastAsia="Arial" w:hAnsi="Century Gothic" w:cs="Arial"/>
          <w:i/>
          <w:sz w:val="24"/>
          <w:szCs w:val="24"/>
        </w:rPr>
        <w:t>microplásticos</w:t>
      </w:r>
      <w:proofErr w:type="spellEnd"/>
      <w:r w:rsidRPr="007A5FB3">
        <w:rPr>
          <w:rFonts w:ascii="Century Gothic" w:eastAsia="Arial" w:hAnsi="Century Gothic" w:cs="Arial"/>
          <w:i/>
          <w:sz w:val="24"/>
          <w:szCs w:val="24"/>
        </w:rPr>
        <w:t xml:space="preserve"> y constituyen la segunda forma de contaminación plástica más importante en todo el mundo.  </w:t>
      </w:r>
    </w:p>
    <w:p w14:paraId="2F849E64"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1C365FDF" w14:textId="31C6B7C4"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xml:space="preserve">A pesar de la publicidad de la industria tabacalera, no hay pruebas de que los filtros reporten beneficios científicamente probados para la salud. La OMS pide a los responsables de la formulación de políticas que traten los filtros de cigarrillos como lo que son, plásticos de un solo uso, y que consideren prohibir los filtros de cigarrillos para proteger la salud pública y el medio ambiente. </w:t>
      </w:r>
    </w:p>
    <w:p w14:paraId="2BA97E1C"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6D08B351" w14:textId="0DBD210C"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Estos residuos pueden tener un impacto negativo en la salud humana, la vida silvestre y el ecosistema en general. Algunas acciones que pueden contribuir a la prevención de esta contaminación incluyen:</w:t>
      </w:r>
    </w:p>
    <w:p w14:paraId="63689709"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01D42B4E" w14:textId="2057CD38"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Educación y Concienciación: Informar al público sobre los efectos perjudiciales de arrojar colillas de cigarrillos y otros residuos de tabaco al medio ambiente. Esto puede realizarse a través de campañas de sensibilización, materiales educativos y anuncios en medios de comunicación.</w:t>
      </w:r>
    </w:p>
    <w:p w14:paraId="7D5BA0AE"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438E12FF" w14:textId="3E772F3A"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Infraestructura adecuada: Proporcionar suficientes ceniceros y recipientes de basura específicos para residuos de tabaco en lugares públicos, como calles, parques, playas y áreas de fumadores designadas. Esto puede alentar a los fumadores a desechar sus residuos de manera adecuada.</w:t>
      </w:r>
    </w:p>
    <w:p w14:paraId="345CDBD9"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3C7B9B4E" w14:textId="3F302088"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lastRenderedPageBreak/>
        <w:t>- Regulaciones y Multas: Implementar regulaciones que prohíban arrojar colillas de cigarrillos en espacios públicos y naturales. Asociar multas con estas regulaciones puede disuadir a las personas de desechar sus residuos de manera irresponsable.</w:t>
      </w:r>
    </w:p>
    <w:p w14:paraId="41CE8377"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6D01C192" w14:textId="696AD086"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Reciclaje: Explorar opciones de reciclaje para los residuos de tabaco. Algunas empresas están investigando la posibilidad de reciclar las colillas de cigarrillos y convertirlas en productos útiles, como tableros de construcción u otros materiales.</w:t>
      </w:r>
    </w:p>
    <w:p w14:paraId="60C06115"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776BEDC1" w14:textId="2A963D74"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Colillas biodegradables: Fomentar la investigación y el desarrollo de colillas de cigarrillos biodegradables que sean menos perjudiciales para el medio ambiente.</w:t>
      </w:r>
    </w:p>
    <w:p w14:paraId="2F68A2A3"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028CFEBA" w14:textId="4F594994"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Participación comunitaria: Organizar campañas de limpieza y actividades de voluntariado para recoger residuos de tabaco y otros desechos en espacios públicos. Esto puede crear un sentido de responsabilidad compartida y mejorar la limpieza del entorno.</w:t>
      </w:r>
    </w:p>
    <w:p w14:paraId="523BFD6D"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7614D18D" w14:textId="5C3401F5" w:rsidR="007A5FB3" w:rsidRPr="007A5FB3"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 Responsabilidad de la industria: Instar a la industria del tabaco a asumir un papel activo en la reducción de la contaminación causada por sus productos. Esto podría incluir financiar programas de educación, investigación y limpieza relacionados con los residuos de tabaco.</w:t>
      </w:r>
    </w:p>
    <w:p w14:paraId="6AD8CCB9" w14:textId="77777777" w:rsidR="007A5FB3" w:rsidRDefault="007A5FB3" w:rsidP="007A5FB3">
      <w:pPr>
        <w:spacing w:after="0" w:line="240" w:lineRule="auto"/>
        <w:ind w:left="284" w:right="333"/>
        <w:jc w:val="both"/>
        <w:rPr>
          <w:rFonts w:ascii="Century Gothic" w:eastAsia="Arial" w:hAnsi="Century Gothic" w:cs="Arial"/>
          <w:i/>
          <w:sz w:val="24"/>
          <w:szCs w:val="24"/>
        </w:rPr>
      </w:pPr>
    </w:p>
    <w:p w14:paraId="089DFC5A" w14:textId="29A260CB" w:rsidR="00A30C36" w:rsidRPr="009C7856" w:rsidRDefault="007A5FB3" w:rsidP="007A5FB3">
      <w:pPr>
        <w:spacing w:after="0" w:line="240" w:lineRule="auto"/>
        <w:ind w:left="284" w:right="333"/>
        <w:jc w:val="both"/>
        <w:rPr>
          <w:rFonts w:ascii="Century Gothic" w:eastAsia="Arial" w:hAnsi="Century Gothic" w:cs="Arial"/>
          <w:i/>
          <w:sz w:val="24"/>
          <w:szCs w:val="24"/>
        </w:rPr>
      </w:pPr>
      <w:r w:rsidRPr="007A5FB3">
        <w:rPr>
          <w:rFonts w:ascii="Century Gothic" w:eastAsia="Arial" w:hAnsi="Century Gothic" w:cs="Arial"/>
          <w:i/>
          <w:sz w:val="24"/>
          <w:szCs w:val="24"/>
        </w:rPr>
        <w:t>En última instancia, abordar la contaminación causada por los residuos de tabaco requiere un enfoque conjunto que involucre a gobiernos, empresas, comunidades y consumidores. Al promover acciones que reduzcan la presencia de estos residuos en el medio ambiente, podemos contribuir a la preservación de nuestros ecosistemas y la salud de las personas y la fauna</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lastRenderedPageBreak/>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58862A1F"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pretende reformar</w:t>
      </w:r>
      <w:r w:rsidR="00F94AD1">
        <w:rPr>
          <w:rFonts w:ascii="Century Gothic" w:eastAsia="Arial" w:hAnsi="Century Gothic" w:cs="Arial"/>
          <w:szCs w:val="24"/>
          <w:lang w:val="es-MX"/>
        </w:rPr>
        <w:t xml:space="preserve"> </w:t>
      </w:r>
      <w:r w:rsidR="00F94AD1" w:rsidRPr="00F94AD1">
        <w:rPr>
          <w:rFonts w:ascii="Century Gothic" w:eastAsia="Arial" w:hAnsi="Century Gothic" w:cs="Arial"/>
          <w:szCs w:val="24"/>
          <w:lang w:val="es-MX"/>
        </w:rPr>
        <w:t xml:space="preserve">Ley Estatal de </w:t>
      </w:r>
      <w:r w:rsidR="00FC0C09">
        <w:rPr>
          <w:rFonts w:ascii="Century Gothic" w:eastAsia="Arial" w:hAnsi="Century Gothic" w:cs="Arial"/>
          <w:szCs w:val="24"/>
          <w:lang w:val="es-MX"/>
        </w:rPr>
        <w:t>Salud</w:t>
      </w:r>
      <w:r w:rsidR="00F94AD1" w:rsidRPr="00F94AD1">
        <w:rPr>
          <w:rFonts w:ascii="Century Gothic" w:eastAsia="Arial" w:hAnsi="Century Gothic" w:cs="Arial"/>
          <w:szCs w:val="24"/>
          <w:lang w:val="es-MX"/>
        </w:rPr>
        <w:t xml:space="preserve">, </w:t>
      </w:r>
      <w:r w:rsidR="007A5FB3" w:rsidRPr="007A5FB3">
        <w:rPr>
          <w:rFonts w:ascii="Century Gothic" w:eastAsia="Arial" w:hAnsi="Century Gothic" w:cs="Arial"/>
          <w:szCs w:val="24"/>
          <w:lang w:val="es-MX"/>
        </w:rPr>
        <w:t>con la finalidad de promover las acciones que fomenten la prevención de la contaminación, que es provocada por los residuos de tabaco.</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0CDC60CA" w14:textId="7830B551" w:rsidR="000740AA" w:rsidRDefault="001E0785" w:rsidP="000740AA">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4855C1">
        <w:rPr>
          <w:rFonts w:ascii="Century Gothic" w:eastAsia="Arial" w:hAnsi="Century Gothic" w:cs="Arial"/>
          <w:color w:val="auto"/>
          <w:szCs w:val="24"/>
          <w:lang w:val="es-MX"/>
        </w:rPr>
        <w:t xml:space="preserve">Como antecedente al análisis de la propuesta de mérito, </w:t>
      </w:r>
      <w:r w:rsidR="001D155A" w:rsidRPr="001D155A">
        <w:rPr>
          <w:rFonts w:ascii="Century Gothic" w:eastAsia="Arial" w:hAnsi="Century Gothic" w:cs="Arial"/>
          <w:color w:val="auto"/>
          <w:szCs w:val="24"/>
          <w:lang w:val="es-MX"/>
        </w:rPr>
        <w:t xml:space="preserve">es </w:t>
      </w:r>
      <w:r w:rsidR="003E3D6F">
        <w:rPr>
          <w:rFonts w:ascii="Century Gothic" w:eastAsia="Arial" w:hAnsi="Century Gothic" w:cs="Arial"/>
          <w:color w:val="auto"/>
          <w:szCs w:val="24"/>
          <w:lang w:val="es-MX"/>
        </w:rPr>
        <w:t xml:space="preserve">conveniente </w:t>
      </w:r>
      <w:r w:rsidR="000740AA">
        <w:rPr>
          <w:rFonts w:ascii="Century Gothic" w:eastAsia="Arial" w:hAnsi="Century Gothic" w:cs="Arial"/>
          <w:color w:val="auto"/>
          <w:szCs w:val="24"/>
          <w:lang w:val="es-MX"/>
        </w:rPr>
        <w:t>mencionar que l</w:t>
      </w:r>
      <w:r w:rsidR="000740AA" w:rsidRPr="000740AA">
        <w:rPr>
          <w:rFonts w:ascii="Century Gothic" w:eastAsia="Arial" w:hAnsi="Century Gothic" w:cs="Arial"/>
          <w:color w:val="auto"/>
          <w:szCs w:val="24"/>
          <w:lang w:val="es-MX"/>
        </w:rPr>
        <w:t>a Organización Mundial de la Salud, resuelta a proteger a las generaciones presentes y futuras del consumo</w:t>
      </w:r>
      <w:r w:rsidR="000740AA">
        <w:rPr>
          <w:rFonts w:ascii="Century Gothic" w:eastAsia="Arial" w:hAnsi="Century Gothic" w:cs="Arial"/>
          <w:color w:val="auto"/>
          <w:szCs w:val="24"/>
          <w:lang w:val="es-MX"/>
        </w:rPr>
        <w:t xml:space="preserve"> </w:t>
      </w:r>
      <w:r w:rsidR="000740AA" w:rsidRPr="000740AA">
        <w:rPr>
          <w:rFonts w:ascii="Century Gothic" w:eastAsia="Arial" w:hAnsi="Century Gothic" w:cs="Arial"/>
          <w:color w:val="auto"/>
          <w:szCs w:val="24"/>
          <w:lang w:val="es-MX"/>
        </w:rPr>
        <w:t xml:space="preserve">y exposición al humo de tabaco, </w:t>
      </w:r>
      <w:r w:rsidR="00CC5815">
        <w:rPr>
          <w:rFonts w:ascii="Century Gothic" w:eastAsia="Arial" w:hAnsi="Century Gothic" w:cs="Arial"/>
          <w:color w:val="auto"/>
          <w:szCs w:val="24"/>
          <w:lang w:val="es-MX"/>
        </w:rPr>
        <w:t>emitió</w:t>
      </w:r>
      <w:r w:rsidR="000740AA" w:rsidRPr="000740AA">
        <w:rPr>
          <w:rFonts w:ascii="Century Gothic" w:eastAsia="Arial" w:hAnsi="Century Gothic" w:cs="Arial"/>
          <w:color w:val="auto"/>
          <w:szCs w:val="24"/>
          <w:lang w:val="es-MX"/>
        </w:rPr>
        <w:t xml:space="preserve"> el </w:t>
      </w:r>
      <w:r w:rsidR="000740AA" w:rsidRPr="000740AA">
        <w:rPr>
          <w:rFonts w:ascii="Century Gothic" w:eastAsia="Arial" w:hAnsi="Century Gothic" w:cs="Arial"/>
          <w:b/>
          <w:bCs/>
          <w:color w:val="auto"/>
          <w:szCs w:val="24"/>
          <w:lang w:val="es-MX"/>
        </w:rPr>
        <w:t>Convenio Marco para el Control del Tabaco (CMCT)</w:t>
      </w:r>
      <w:r w:rsidR="000740AA" w:rsidRPr="000740AA">
        <w:rPr>
          <w:rStyle w:val="Refdenotaalpie"/>
          <w:rFonts w:ascii="Century Gothic" w:eastAsia="Arial" w:hAnsi="Century Gothic" w:cs="Arial"/>
          <w:color w:val="auto"/>
          <w:szCs w:val="24"/>
          <w:lang w:val="es-MX"/>
        </w:rPr>
        <w:t xml:space="preserve"> </w:t>
      </w:r>
      <w:r w:rsidR="000740AA">
        <w:rPr>
          <w:rStyle w:val="Refdenotaalpie"/>
          <w:rFonts w:ascii="Century Gothic" w:eastAsia="Arial" w:hAnsi="Century Gothic" w:cs="Arial"/>
          <w:color w:val="auto"/>
          <w:szCs w:val="24"/>
          <w:lang w:val="es-MX"/>
        </w:rPr>
        <w:footnoteReference w:id="1"/>
      </w:r>
      <w:r w:rsidR="000740AA" w:rsidRPr="000740AA">
        <w:rPr>
          <w:rFonts w:ascii="Century Gothic" w:eastAsia="Arial" w:hAnsi="Century Gothic" w:cs="Arial"/>
          <w:color w:val="auto"/>
          <w:szCs w:val="24"/>
          <w:lang w:val="es-MX"/>
        </w:rPr>
        <w:t xml:space="preserve"> en Ginebra Suiza</w:t>
      </w:r>
      <w:r w:rsidR="000740AA">
        <w:rPr>
          <w:rFonts w:ascii="Century Gothic" w:eastAsia="Arial" w:hAnsi="Century Gothic" w:cs="Arial"/>
          <w:color w:val="auto"/>
          <w:szCs w:val="24"/>
          <w:lang w:val="es-MX"/>
        </w:rPr>
        <w:t xml:space="preserve"> </w:t>
      </w:r>
      <w:r w:rsidR="000740AA" w:rsidRPr="000740AA">
        <w:rPr>
          <w:rFonts w:ascii="Century Gothic" w:eastAsia="Arial" w:hAnsi="Century Gothic" w:cs="Arial"/>
          <w:color w:val="auto"/>
          <w:szCs w:val="24"/>
          <w:lang w:val="es-MX"/>
        </w:rPr>
        <w:t>el 21 de mayo del 2003</w:t>
      </w:r>
      <w:r w:rsidR="000740AA">
        <w:rPr>
          <w:rFonts w:ascii="Century Gothic" w:eastAsia="Arial" w:hAnsi="Century Gothic" w:cs="Arial"/>
          <w:color w:val="auto"/>
          <w:szCs w:val="24"/>
          <w:lang w:val="es-MX"/>
        </w:rPr>
        <w:t xml:space="preserve">, </w:t>
      </w:r>
      <w:r w:rsidR="000740AA" w:rsidRPr="000740AA">
        <w:rPr>
          <w:rFonts w:ascii="Century Gothic" w:eastAsia="Arial" w:hAnsi="Century Gothic" w:cs="Arial"/>
          <w:color w:val="auto"/>
          <w:szCs w:val="24"/>
          <w:lang w:val="es-MX"/>
        </w:rPr>
        <w:t>cuyos objetivos fundamentales son</w:t>
      </w:r>
      <w:r w:rsidR="000740AA">
        <w:rPr>
          <w:rFonts w:ascii="Century Gothic" w:eastAsia="Arial" w:hAnsi="Century Gothic" w:cs="Arial"/>
          <w:color w:val="auto"/>
          <w:szCs w:val="24"/>
          <w:lang w:val="es-MX"/>
        </w:rPr>
        <w:t>: r</w:t>
      </w:r>
      <w:r w:rsidR="000740AA" w:rsidRPr="000740AA">
        <w:rPr>
          <w:rFonts w:ascii="Century Gothic" w:eastAsia="Arial" w:hAnsi="Century Gothic" w:cs="Arial"/>
          <w:color w:val="auto"/>
          <w:szCs w:val="24"/>
          <w:lang w:val="es-MX"/>
        </w:rPr>
        <w:t>educir la prevalencia del consumo</w:t>
      </w:r>
      <w:r w:rsidR="000740AA">
        <w:rPr>
          <w:rFonts w:ascii="Century Gothic" w:eastAsia="Arial" w:hAnsi="Century Gothic" w:cs="Arial"/>
          <w:color w:val="auto"/>
          <w:szCs w:val="24"/>
          <w:lang w:val="es-MX"/>
        </w:rPr>
        <w:t>,</w:t>
      </w:r>
      <w:r w:rsidR="000740AA" w:rsidRPr="000740AA">
        <w:rPr>
          <w:rFonts w:ascii="Century Gothic" w:eastAsia="Arial" w:hAnsi="Century Gothic" w:cs="Arial"/>
          <w:color w:val="auto"/>
          <w:szCs w:val="24"/>
          <w:lang w:val="es-MX"/>
        </w:rPr>
        <w:t xml:space="preserve"> </w:t>
      </w:r>
      <w:r w:rsidR="000740AA">
        <w:rPr>
          <w:rFonts w:ascii="Century Gothic" w:eastAsia="Arial" w:hAnsi="Century Gothic" w:cs="Arial"/>
          <w:color w:val="auto"/>
          <w:szCs w:val="24"/>
          <w:lang w:val="es-MX"/>
        </w:rPr>
        <w:t xml:space="preserve">y </w:t>
      </w:r>
      <w:r w:rsidR="000740AA" w:rsidRPr="000740AA">
        <w:rPr>
          <w:rFonts w:ascii="Century Gothic" w:eastAsia="Arial" w:hAnsi="Century Gothic" w:cs="Arial"/>
          <w:color w:val="auto"/>
          <w:szCs w:val="24"/>
          <w:lang w:val="es-MX"/>
        </w:rPr>
        <w:t>la exposición al humo de tabaco</w:t>
      </w:r>
      <w:r w:rsidR="000740AA">
        <w:rPr>
          <w:rFonts w:ascii="Century Gothic" w:eastAsia="Arial" w:hAnsi="Century Gothic" w:cs="Arial"/>
          <w:color w:val="auto"/>
          <w:szCs w:val="24"/>
          <w:lang w:val="es-MX"/>
        </w:rPr>
        <w:t>.</w:t>
      </w:r>
    </w:p>
    <w:p w14:paraId="0A1FF5DD" w14:textId="0727DB3B" w:rsidR="00A01F85" w:rsidRDefault="00A01F85" w:rsidP="000740AA">
      <w:pPr>
        <w:pStyle w:val="Normal1"/>
        <w:spacing w:line="360" w:lineRule="auto"/>
        <w:contextualSpacing/>
        <w:jc w:val="both"/>
        <w:rPr>
          <w:rFonts w:ascii="Century Gothic" w:eastAsia="Arial" w:hAnsi="Century Gothic" w:cs="Arial"/>
          <w:color w:val="auto"/>
          <w:szCs w:val="24"/>
          <w:lang w:val="es-MX"/>
        </w:rPr>
      </w:pPr>
    </w:p>
    <w:p w14:paraId="1644BCA1" w14:textId="58DF50AD" w:rsidR="00A01F85" w:rsidRDefault="00A01F85" w:rsidP="00A01F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w:t>
      </w:r>
      <w:r w:rsidRPr="003E3D6F">
        <w:rPr>
          <w:rFonts w:ascii="Century Gothic" w:eastAsia="Arial" w:hAnsi="Century Gothic" w:cs="Arial"/>
          <w:color w:val="auto"/>
          <w:szCs w:val="24"/>
          <w:lang w:val="es-MX"/>
        </w:rPr>
        <w:t>s</w:t>
      </w:r>
      <w:r>
        <w:rPr>
          <w:rFonts w:ascii="Century Gothic" w:eastAsia="Arial" w:hAnsi="Century Gothic" w:cs="Arial"/>
          <w:color w:val="auto"/>
          <w:szCs w:val="24"/>
          <w:lang w:val="es-MX"/>
        </w:rPr>
        <w:t>te Convenio, es</w:t>
      </w:r>
      <w:r w:rsidRPr="003E3D6F">
        <w:rPr>
          <w:rFonts w:ascii="Century Gothic" w:eastAsia="Arial" w:hAnsi="Century Gothic" w:cs="Arial"/>
          <w:color w:val="auto"/>
          <w:szCs w:val="24"/>
          <w:lang w:val="es-MX"/>
        </w:rPr>
        <w:t xml:space="preserve"> el primer</w:t>
      </w:r>
      <w:r>
        <w:rPr>
          <w:rFonts w:ascii="Century Gothic" w:eastAsia="Arial" w:hAnsi="Century Gothic" w:cs="Arial"/>
          <w:color w:val="auto"/>
          <w:szCs w:val="24"/>
          <w:lang w:val="es-MX"/>
        </w:rPr>
        <w:t xml:space="preserve"> </w:t>
      </w:r>
      <w:r w:rsidRPr="003E3D6F">
        <w:rPr>
          <w:rFonts w:ascii="Century Gothic" w:eastAsia="Arial" w:hAnsi="Century Gothic" w:cs="Arial"/>
          <w:color w:val="auto"/>
          <w:szCs w:val="24"/>
          <w:lang w:val="es-MX"/>
        </w:rPr>
        <w:t>tratado negociado bajo los auspicios de la O</w:t>
      </w:r>
      <w:r>
        <w:rPr>
          <w:rFonts w:ascii="Century Gothic" w:eastAsia="Arial" w:hAnsi="Century Gothic" w:cs="Arial"/>
          <w:color w:val="auto"/>
          <w:szCs w:val="24"/>
          <w:lang w:val="es-MX"/>
        </w:rPr>
        <w:t xml:space="preserve">MS, </w:t>
      </w:r>
      <w:r w:rsidRPr="003E3D6F">
        <w:rPr>
          <w:rFonts w:ascii="Century Gothic" w:eastAsia="Arial" w:hAnsi="Century Gothic" w:cs="Arial"/>
          <w:color w:val="auto"/>
          <w:szCs w:val="24"/>
          <w:lang w:val="es-MX"/>
        </w:rPr>
        <w:t>basado en pruebas científicas que reafirma el derecho de todas las personas a</w:t>
      </w:r>
      <w:r>
        <w:rPr>
          <w:rFonts w:ascii="Century Gothic" w:eastAsia="Arial" w:hAnsi="Century Gothic" w:cs="Arial"/>
          <w:color w:val="auto"/>
          <w:szCs w:val="24"/>
          <w:lang w:val="es-MX"/>
        </w:rPr>
        <w:t xml:space="preserve"> </w:t>
      </w:r>
      <w:r w:rsidRPr="003E3D6F">
        <w:rPr>
          <w:rFonts w:ascii="Century Gothic" w:eastAsia="Arial" w:hAnsi="Century Gothic" w:cs="Arial"/>
          <w:color w:val="auto"/>
          <w:szCs w:val="24"/>
          <w:lang w:val="es-MX"/>
        </w:rPr>
        <w:t xml:space="preserve">gozar del grado máximo de salud que se pueda lograr. </w:t>
      </w:r>
      <w:r>
        <w:rPr>
          <w:rFonts w:ascii="Century Gothic" w:eastAsia="Arial" w:hAnsi="Century Gothic" w:cs="Arial"/>
          <w:color w:val="auto"/>
          <w:szCs w:val="24"/>
          <w:lang w:val="es-MX"/>
        </w:rPr>
        <w:t>R</w:t>
      </w:r>
      <w:r w:rsidRPr="003E3D6F">
        <w:rPr>
          <w:rFonts w:ascii="Century Gothic" w:eastAsia="Arial" w:hAnsi="Century Gothic" w:cs="Arial"/>
          <w:color w:val="auto"/>
          <w:szCs w:val="24"/>
          <w:lang w:val="es-MX"/>
        </w:rPr>
        <w:t>epresenta un cambio</w:t>
      </w:r>
      <w:r>
        <w:rPr>
          <w:rFonts w:ascii="Century Gothic" w:eastAsia="Arial" w:hAnsi="Century Gothic" w:cs="Arial"/>
          <w:color w:val="auto"/>
          <w:szCs w:val="24"/>
          <w:lang w:val="es-MX"/>
        </w:rPr>
        <w:t xml:space="preserve"> </w:t>
      </w:r>
      <w:r w:rsidRPr="003E3D6F">
        <w:rPr>
          <w:rFonts w:ascii="Century Gothic" w:eastAsia="Arial" w:hAnsi="Century Gothic" w:cs="Arial"/>
          <w:color w:val="auto"/>
          <w:szCs w:val="24"/>
          <w:lang w:val="es-MX"/>
        </w:rPr>
        <w:t>ejemplar en el desarrollo de una estrategia normativa para abordar las cuestiones relativas a las</w:t>
      </w:r>
      <w:r>
        <w:rPr>
          <w:rFonts w:ascii="Century Gothic" w:eastAsia="Arial" w:hAnsi="Century Gothic" w:cs="Arial"/>
          <w:color w:val="auto"/>
          <w:szCs w:val="24"/>
          <w:lang w:val="es-MX"/>
        </w:rPr>
        <w:t xml:space="preserve"> </w:t>
      </w:r>
      <w:r w:rsidRPr="003E3D6F">
        <w:rPr>
          <w:rFonts w:ascii="Century Gothic" w:eastAsia="Arial" w:hAnsi="Century Gothic" w:cs="Arial"/>
          <w:color w:val="auto"/>
          <w:szCs w:val="24"/>
          <w:lang w:val="es-MX"/>
        </w:rPr>
        <w:t xml:space="preserve">sustancias adictivas; a </w:t>
      </w:r>
      <w:r w:rsidRPr="003E3D6F">
        <w:rPr>
          <w:rFonts w:ascii="Century Gothic" w:eastAsia="Arial" w:hAnsi="Century Gothic" w:cs="Arial"/>
          <w:color w:val="auto"/>
          <w:szCs w:val="24"/>
          <w:lang w:val="es-MX"/>
        </w:rPr>
        <w:lastRenderedPageBreak/>
        <w:t>diferencia de anteriores tratados sobre fiscalización de drogas, afirma la importancia de las estrategias de reducción de la demanda, así como de ciertas</w:t>
      </w:r>
      <w:r>
        <w:rPr>
          <w:rFonts w:ascii="Century Gothic" w:eastAsia="Arial" w:hAnsi="Century Gothic" w:cs="Arial"/>
          <w:color w:val="auto"/>
          <w:szCs w:val="24"/>
          <w:lang w:val="es-MX"/>
        </w:rPr>
        <w:t xml:space="preserve"> </w:t>
      </w:r>
      <w:r w:rsidRPr="003E3D6F">
        <w:rPr>
          <w:rFonts w:ascii="Century Gothic" w:eastAsia="Arial" w:hAnsi="Century Gothic" w:cs="Arial"/>
          <w:color w:val="auto"/>
          <w:szCs w:val="24"/>
          <w:lang w:val="es-MX"/>
        </w:rPr>
        <w:t>cuestiones relativas al suministro.</w:t>
      </w:r>
    </w:p>
    <w:p w14:paraId="1F1225E6" w14:textId="0A26F303" w:rsidR="00A01F85" w:rsidRDefault="00A01F85" w:rsidP="000740AA">
      <w:pPr>
        <w:pStyle w:val="Normal1"/>
        <w:spacing w:line="360" w:lineRule="auto"/>
        <w:contextualSpacing/>
        <w:jc w:val="both"/>
        <w:rPr>
          <w:rFonts w:ascii="Century Gothic" w:eastAsia="Arial" w:hAnsi="Century Gothic" w:cs="Arial"/>
          <w:color w:val="auto"/>
          <w:szCs w:val="24"/>
          <w:lang w:val="es-MX"/>
        </w:rPr>
      </w:pPr>
    </w:p>
    <w:p w14:paraId="11AE989B" w14:textId="4F9F5E0F" w:rsidR="00F36704" w:rsidRDefault="00A01F85" w:rsidP="00A01F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Dicho Convenio, en su Parte V, Protección del Medio Ambiente, contiene el artículo 18, mismo que se transcribe a continuación: </w:t>
      </w:r>
    </w:p>
    <w:p w14:paraId="7FD55D9B" w14:textId="77777777" w:rsidR="00F36704" w:rsidRDefault="00F36704" w:rsidP="00A01F85">
      <w:pPr>
        <w:pStyle w:val="Normal1"/>
        <w:spacing w:line="360" w:lineRule="auto"/>
        <w:contextualSpacing/>
        <w:jc w:val="both"/>
        <w:rPr>
          <w:rFonts w:ascii="Century Gothic" w:eastAsia="Arial" w:hAnsi="Century Gothic" w:cs="Arial"/>
          <w:color w:val="auto"/>
          <w:szCs w:val="24"/>
          <w:lang w:val="es-MX"/>
        </w:rPr>
      </w:pPr>
    </w:p>
    <w:p w14:paraId="638146E3" w14:textId="77777777" w:rsidR="00A01F85" w:rsidRPr="002E1EDE" w:rsidRDefault="00A01F85" w:rsidP="00A01F85">
      <w:pPr>
        <w:pStyle w:val="Normal1"/>
        <w:spacing w:line="360" w:lineRule="auto"/>
        <w:ind w:left="709" w:right="758"/>
        <w:contextualSpacing/>
        <w:jc w:val="center"/>
        <w:rPr>
          <w:rFonts w:ascii="Century Gothic" w:eastAsia="Arial" w:hAnsi="Century Gothic" w:cs="Arial"/>
          <w:b/>
          <w:bCs/>
          <w:i/>
          <w:iCs/>
          <w:color w:val="auto"/>
          <w:szCs w:val="24"/>
          <w:lang w:val="es-MX"/>
        </w:rPr>
      </w:pPr>
      <w:r w:rsidRPr="002E1EDE">
        <w:rPr>
          <w:rFonts w:ascii="Century Gothic" w:eastAsia="Arial" w:hAnsi="Century Gothic" w:cs="Arial"/>
          <w:i/>
          <w:iCs/>
          <w:color w:val="auto"/>
          <w:szCs w:val="24"/>
          <w:lang w:val="es-MX"/>
        </w:rPr>
        <w:t>“</w:t>
      </w:r>
      <w:r w:rsidRPr="002E1EDE">
        <w:rPr>
          <w:rFonts w:ascii="Century Gothic" w:eastAsia="Arial" w:hAnsi="Century Gothic" w:cs="Arial"/>
          <w:b/>
          <w:bCs/>
          <w:i/>
          <w:iCs/>
          <w:color w:val="auto"/>
          <w:szCs w:val="24"/>
          <w:lang w:val="es-MX"/>
        </w:rPr>
        <w:t>PARTE V: PROTECCIÓN DEL MEDIO AMBIENTE</w:t>
      </w:r>
    </w:p>
    <w:p w14:paraId="71895EF5" w14:textId="77777777" w:rsidR="00A01F85" w:rsidRPr="002E1EDE" w:rsidRDefault="00A01F85" w:rsidP="00A01F85">
      <w:pPr>
        <w:pStyle w:val="Normal1"/>
        <w:spacing w:line="360" w:lineRule="auto"/>
        <w:ind w:left="709" w:right="758"/>
        <w:contextualSpacing/>
        <w:jc w:val="both"/>
        <w:rPr>
          <w:rFonts w:ascii="Century Gothic" w:eastAsia="Arial" w:hAnsi="Century Gothic" w:cs="Arial"/>
          <w:b/>
          <w:bCs/>
          <w:i/>
          <w:iCs/>
          <w:color w:val="auto"/>
          <w:szCs w:val="24"/>
          <w:lang w:val="es-MX"/>
        </w:rPr>
      </w:pPr>
    </w:p>
    <w:p w14:paraId="3E0CDDCE" w14:textId="77777777" w:rsidR="00A01F85" w:rsidRPr="002E1EDE" w:rsidRDefault="00A01F85" w:rsidP="00A01F85">
      <w:pPr>
        <w:pStyle w:val="Normal1"/>
        <w:spacing w:line="360" w:lineRule="auto"/>
        <w:ind w:left="709" w:right="758"/>
        <w:contextualSpacing/>
        <w:jc w:val="both"/>
        <w:rPr>
          <w:rFonts w:ascii="Century Gothic" w:eastAsia="Arial" w:hAnsi="Century Gothic" w:cs="Arial"/>
          <w:b/>
          <w:bCs/>
          <w:i/>
          <w:iCs/>
          <w:color w:val="auto"/>
          <w:szCs w:val="24"/>
          <w:lang w:val="es-MX"/>
        </w:rPr>
      </w:pPr>
      <w:r w:rsidRPr="002E1EDE">
        <w:rPr>
          <w:rFonts w:ascii="Century Gothic" w:eastAsia="Arial" w:hAnsi="Century Gothic" w:cs="Arial"/>
          <w:b/>
          <w:bCs/>
          <w:i/>
          <w:iCs/>
          <w:color w:val="auto"/>
          <w:szCs w:val="24"/>
          <w:lang w:val="es-MX"/>
        </w:rPr>
        <w:t>Artículo 18</w:t>
      </w:r>
    </w:p>
    <w:p w14:paraId="0EA60AF8" w14:textId="77777777" w:rsidR="00A01F85" w:rsidRPr="002E1EDE" w:rsidRDefault="00A01F85" w:rsidP="00A01F85">
      <w:pPr>
        <w:pStyle w:val="Normal1"/>
        <w:spacing w:line="360" w:lineRule="auto"/>
        <w:ind w:left="709" w:right="758"/>
        <w:contextualSpacing/>
        <w:jc w:val="both"/>
        <w:rPr>
          <w:rFonts w:ascii="Century Gothic" w:eastAsia="Arial" w:hAnsi="Century Gothic" w:cs="Arial"/>
          <w:b/>
          <w:bCs/>
          <w:i/>
          <w:iCs/>
          <w:color w:val="auto"/>
          <w:szCs w:val="24"/>
          <w:lang w:val="es-MX"/>
        </w:rPr>
      </w:pPr>
      <w:r w:rsidRPr="002E1EDE">
        <w:rPr>
          <w:rFonts w:ascii="Century Gothic" w:eastAsia="Arial" w:hAnsi="Century Gothic" w:cs="Arial"/>
          <w:b/>
          <w:bCs/>
          <w:i/>
          <w:iCs/>
          <w:color w:val="auto"/>
          <w:szCs w:val="24"/>
          <w:lang w:val="es-MX"/>
        </w:rPr>
        <w:t>Protección del medio ambiente y de la salud de las personas</w:t>
      </w:r>
    </w:p>
    <w:p w14:paraId="12FF8B7C" w14:textId="77777777" w:rsidR="00A01F85" w:rsidRPr="002E1EDE" w:rsidRDefault="00A01F85" w:rsidP="00A01F85">
      <w:pPr>
        <w:pStyle w:val="Normal1"/>
        <w:spacing w:line="360" w:lineRule="auto"/>
        <w:ind w:left="709" w:right="758"/>
        <w:contextualSpacing/>
        <w:jc w:val="both"/>
        <w:rPr>
          <w:rFonts w:ascii="Century Gothic" w:eastAsia="Arial" w:hAnsi="Century Gothic" w:cs="Arial"/>
          <w:i/>
          <w:iCs/>
          <w:color w:val="auto"/>
          <w:szCs w:val="24"/>
          <w:lang w:val="es-MX"/>
        </w:rPr>
      </w:pPr>
      <w:r w:rsidRPr="002E1EDE">
        <w:rPr>
          <w:rFonts w:ascii="Century Gothic" w:eastAsia="Arial" w:hAnsi="Century Gothic" w:cs="Arial"/>
          <w:i/>
          <w:iCs/>
          <w:color w:val="auto"/>
          <w:szCs w:val="24"/>
          <w:lang w:val="es-MX"/>
        </w:rPr>
        <w:t>En cumplimiento de sus obligaciones establecidas en el presente Convenio, las Partes acuerdan prestar debida atención a la protección ambiental y a la salud de las personas en relación con el medio ambiente por lo que respecta al cultivo de tabaco y a la fabricación de productos de tabaco, en sus respectivos territorios.”</w:t>
      </w:r>
    </w:p>
    <w:p w14:paraId="1CDE9206" w14:textId="77777777" w:rsidR="000740AA" w:rsidRPr="000740AA" w:rsidRDefault="000740AA" w:rsidP="000740AA">
      <w:pPr>
        <w:pStyle w:val="Normal1"/>
        <w:spacing w:line="360" w:lineRule="auto"/>
        <w:contextualSpacing/>
        <w:jc w:val="both"/>
        <w:rPr>
          <w:rFonts w:ascii="Century Gothic" w:eastAsia="Arial" w:hAnsi="Century Gothic" w:cs="Arial"/>
          <w:color w:val="auto"/>
          <w:szCs w:val="24"/>
          <w:lang w:val="es-MX"/>
        </w:rPr>
      </w:pPr>
    </w:p>
    <w:p w14:paraId="3D1F03E5" w14:textId="3C2754D7" w:rsidR="000740AA" w:rsidRDefault="000740AA" w:rsidP="000740AA">
      <w:pPr>
        <w:pStyle w:val="Normal1"/>
        <w:spacing w:line="360" w:lineRule="auto"/>
        <w:contextualSpacing/>
        <w:jc w:val="both"/>
        <w:rPr>
          <w:rFonts w:ascii="Century Gothic" w:eastAsia="Arial" w:hAnsi="Century Gothic" w:cs="Arial"/>
          <w:color w:val="auto"/>
          <w:szCs w:val="24"/>
          <w:lang w:val="es-MX"/>
        </w:rPr>
      </w:pPr>
      <w:r w:rsidRPr="000740AA">
        <w:rPr>
          <w:rFonts w:ascii="Century Gothic" w:eastAsia="Arial" w:hAnsi="Century Gothic" w:cs="Arial"/>
          <w:color w:val="auto"/>
          <w:szCs w:val="24"/>
          <w:lang w:val="es-MX"/>
        </w:rPr>
        <w:t>México</w:t>
      </w:r>
      <w:r>
        <w:rPr>
          <w:rFonts w:ascii="Century Gothic" w:eastAsia="Arial" w:hAnsi="Century Gothic" w:cs="Arial"/>
          <w:color w:val="auto"/>
          <w:szCs w:val="24"/>
          <w:lang w:val="es-MX"/>
        </w:rPr>
        <w:t>,</w:t>
      </w:r>
      <w:r w:rsidRPr="000740AA">
        <w:rPr>
          <w:rFonts w:ascii="Century Gothic" w:eastAsia="Arial" w:hAnsi="Century Gothic" w:cs="Arial"/>
          <w:color w:val="auto"/>
          <w:szCs w:val="24"/>
          <w:lang w:val="es-MX"/>
        </w:rPr>
        <w:t xml:space="preserve"> depositó en la Organización de las Naciones Unidas</w:t>
      </w:r>
      <w:r w:rsidR="00A01F85">
        <w:rPr>
          <w:rFonts w:ascii="Century Gothic" w:eastAsia="Arial" w:hAnsi="Century Gothic" w:cs="Arial"/>
          <w:color w:val="auto"/>
          <w:szCs w:val="24"/>
          <w:lang w:val="es-MX"/>
        </w:rPr>
        <w:t>,</w:t>
      </w:r>
      <w:r w:rsidRPr="000740AA">
        <w:rPr>
          <w:rFonts w:ascii="Century Gothic" w:eastAsia="Arial" w:hAnsi="Century Gothic" w:cs="Arial"/>
          <w:color w:val="auto"/>
          <w:szCs w:val="24"/>
          <w:lang w:val="es-MX"/>
        </w:rPr>
        <w:t xml:space="preserve"> el Convenio Marco para el Control del Tabaco el</w:t>
      </w:r>
      <w:r>
        <w:rPr>
          <w:rFonts w:ascii="Century Gothic" w:eastAsia="Arial" w:hAnsi="Century Gothic" w:cs="Arial"/>
          <w:color w:val="auto"/>
          <w:szCs w:val="24"/>
          <w:lang w:val="es-MX"/>
        </w:rPr>
        <w:t xml:space="preserve"> </w:t>
      </w:r>
      <w:r w:rsidRPr="000740AA">
        <w:rPr>
          <w:rFonts w:ascii="Century Gothic" w:eastAsia="Arial" w:hAnsi="Century Gothic" w:cs="Arial"/>
          <w:color w:val="auto"/>
          <w:szCs w:val="24"/>
          <w:lang w:val="es-MX"/>
        </w:rPr>
        <w:t xml:space="preserve">28 de </w:t>
      </w:r>
      <w:r>
        <w:rPr>
          <w:rFonts w:ascii="Century Gothic" w:eastAsia="Arial" w:hAnsi="Century Gothic" w:cs="Arial"/>
          <w:color w:val="auto"/>
          <w:szCs w:val="24"/>
          <w:lang w:val="es-MX"/>
        </w:rPr>
        <w:t>m</w:t>
      </w:r>
      <w:r w:rsidRPr="000740AA">
        <w:rPr>
          <w:rFonts w:ascii="Century Gothic" w:eastAsia="Arial" w:hAnsi="Century Gothic" w:cs="Arial"/>
          <w:color w:val="auto"/>
          <w:szCs w:val="24"/>
          <w:lang w:val="es-MX"/>
        </w:rPr>
        <w:t>ayo de 2004, no obstante, para efectos nacionales cobró vigencia al publicarse la aprobación de</w:t>
      </w:r>
      <w:r w:rsidR="00EA269B">
        <w:rPr>
          <w:rFonts w:ascii="Century Gothic" w:eastAsia="Arial" w:hAnsi="Century Gothic" w:cs="Arial"/>
          <w:color w:val="auto"/>
          <w:szCs w:val="24"/>
          <w:lang w:val="es-MX"/>
        </w:rPr>
        <w:t>l referido</w:t>
      </w:r>
      <w:r>
        <w:rPr>
          <w:rFonts w:ascii="Century Gothic" w:eastAsia="Arial" w:hAnsi="Century Gothic" w:cs="Arial"/>
          <w:color w:val="auto"/>
          <w:szCs w:val="24"/>
          <w:lang w:val="es-MX"/>
        </w:rPr>
        <w:t xml:space="preserve"> </w:t>
      </w:r>
      <w:r w:rsidRPr="000740AA">
        <w:rPr>
          <w:rFonts w:ascii="Century Gothic" w:eastAsia="Arial" w:hAnsi="Century Gothic" w:cs="Arial"/>
          <w:color w:val="auto"/>
          <w:szCs w:val="24"/>
          <w:lang w:val="es-MX"/>
        </w:rPr>
        <w:t>instrumento por parte del Senado de la República en el Diario Oficial de la Federación</w:t>
      </w:r>
      <w:r w:rsidR="00A01F85">
        <w:rPr>
          <w:rFonts w:ascii="Century Gothic" w:eastAsia="Arial" w:hAnsi="Century Gothic" w:cs="Arial"/>
          <w:color w:val="auto"/>
          <w:szCs w:val="24"/>
          <w:lang w:val="es-MX"/>
        </w:rPr>
        <w:t>,</w:t>
      </w:r>
      <w:r w:rsidRPr="000740AA">
        <w:rPr>
          <w:rFonts w:ascii="Century Gothic" w:eastAsia="Arial" w:hAnsi="Century Gothic" w:cs="Arial"/>
          <w:color w:val="auto"/>
          <w:szCs w:val="24"/>
          <w:lang w:val="es-MX"/>
        </w:rPr>
        <w:t xml:space="preserve"> el 12 de </w:t>
      </w:r>
      <w:r>
        <w:rPr>
          <w:rFonts w:ascii="Century Gothic" w:eastAsia="Arial" w:hAnsi="Century Gothic" w:cs="Arial"/>
          <w:color w:val="auto"/>
          <w:szCs w:val="24"/>
          <w:lang w:val="es-MX"/>
        </w:rPr>
        <w:t>m</w:t>
      </w:r>
      <w:r w:rsidRPr="000740AA">
        <w:rPr>
          <w:rFonts w:ascii="Century Gothic" w:eastAsia="Arial" w:hAnsi="Century Gothic" w:cs="Arial"/>
          <w:color w:val="auto"/>
          <w:szCs w:val="24"/>
          <w:lang w:val="es-MX"/>
        </w:rPr>
        <w:t>ayo</w:t>
      </w:r>
      <w:r>
        <w:rPr>
          <w:rFonts w:ascii="Century Gothic" w:eastAsia="Arial" w:hAnsi="Century Gothic" w:cs="Arial"/>
          <w:color w:val="auto"/>
          <w:szCs w:val="24"/>
          <w:lang w:val="es-MX"/>
        </w:rPr>
        <w:t xml:space="preserve"> </w:t>
      </w:r>
      <w:r w:rsidRPr="000740AA">
        <w:rPr>
          <w:rFonts w:ascii="Century Gothic" w:eastAsia="Arial" w:hAnsi="Century Gothic" w:cs="Arial"/>
          <w:color w:val="auto"/>
          <w:szCs w:val="24"/>
          <w:lang w:val="es-MX"/>
        </w:rPr>
        <w:t xml:space="preserve">de 2004. </w:t>
      </w:r>
      <w:r w:rsidR="00CC5815">
        <w:rPr>
          <w:rFonts w:ascii="Century Gothic" w:eastAsia="Arial" w:hAnsi="Century Gothic" w:cs="Arial"/>
          <w:color w:val="auto"/>
          <w:szCs w:val="24"/>
          <w:lang w:val="es-MX"/>
        </w:rPr>
        <w:t>Dicha</w:t>
      </w:r>
      <w:r w:rsidRPr="000740AA">
        <w:rPr>
          <w:rFonts w:ascii="Century Gothic" w:eastAsia="Arial" w:hAnsi="Century Gothic" w:cs="Arial"/>
          <w:color w:val="auto"/>
          <w:szCs w:val="24"/>
          <w:lang w:val="es-MX"/>
        </w:rPr>
        <w:t xml:space="preserve"> publicación generó su inserción en el orden</w:t>
      </w:r>
      <w:r>
        <w:rPr>
          <w:rFonts w:ascii="Century Gothic" w:eastAsia="Arial" w:hAnsi="Century Gothic" w:cs="Arial"/>
          <w:color w:val="auto"/>
          <w:szCs w:val="24"/>
          <w:lang w:val="es-MX"/>
        </w:rPr>
        <w:t xml:space="preserve"> </w:t>
      </w:r>
      <w:r w:rsidRPr="000740AA">
        <w:rPr>
          <w:rFonts w:ascii="Century Gothic" w:eastAsia="Arial" w:hAnsi="Century Gothic" w:cs="Arial"/>
          <w:color w:val="auto"/>
          <w:szCs w:val="24"/>
          <w:lang w:val="es-MX"/>
        </w:rPr>
        <w:t>jurídico nacional y la vinculación a compromisos y objetivos internacionales considerados bienes públicos</w:t>
      </w:r>
      <w:r>
        <w:rPr>
          <w:rFonts w:ascii="Century Gothic" w:eastAsia="Arial" w:hAnsi="Century Gothic" w:cs="Arial"/>
          <w:color w:val="auto"/>
          <w:szCs w:val="24"/>
          <w:lang w:val="es-MX"/>
        </w:rPr>
        <w:t xml:space="preserve"> </w:t>
      </w:r>
      <w:r w:rsidRPr="000740AA">
        <w:rPr>
          <w:rFonts w:ascii="Century Gothic" w:eastAsia="Arial" w:hAnsi="Century Gothic" w:cs="Arial"/>
          <w:color w:val="auto"/>
          <w:szCs w:val="24"/>
          <w:lang w:val="es-MX"/>
        </w:rPr>
        <w:t>globales.</w:t>
      </w:r>
    </w:p>
    <w:p w14:paraId="5E85F01E" w14:textId="77777777" w:rsidR="00C934D3" w:rsidRDefault="00C934D3" w:rsidP="000740AA">
      <w:pPr>
        <w:pStyle w:val="Normal1"/>
        <w:spacing w:line="360" w:lineRule="auto"/>
        <w:contextualSpacing/>
        <w:jc w:val="both"/>
        <w:rPr>
          <w:rFonts w:ascii="Century Gothic" w:eastAsia="Arial" w:hAnsi="Century Gothic" w:cs="Arial"/>
          <w:color w:val="auto"/>
          <w:szCs w:val="24"/>
          <w:lang w:val="es-MX"/>
        </w:rPr>
      </w:pPr>
    </w:p>
    <w:p w14:paraId="4C412A71" w14:textId="1F9108FD" w:rsidR="00F36704" w:rsidRDefault="00F36704" w:rsidP="00F36704">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sentido cabe destacar que, el Estado mexicano consagra el derecho a la salud y al medio ambiente sano en la </w:t>
      </w:r>
      <w:r w:rsidRPr="00215F4F">
        <w:rPr>
          <w:rFonts w:ascii="Century Gothic" w:eastAsia="Arial" w:hAnsi="Century Gothic" w:cs="Arial"/>
          <w:b/>
          <w:color w:val="auto"/>
          <w:szCs w:val="24"/>
          <w:lang w:val="es-MX"/>
        </w:rPr>
        <w:t>Constitución Política de los Estados Unidos Mexicanos</w:t>
      </w:r>
      <w:r>
        <w:rPr>
          <w:rFonts w:ascii="Century Gothic" w:eastAsia="Arial" w:hAnsi="Century Gothic" w:cs="Arial"/>
          <w:color w:val="auto"/>
          <w:szCs w:val="24"/>
          <w:lang w:val="es-MX"/>
        </w:rPr>
        <w:t xml:space="preserve"> en su artículo 4°, cuyos párrafos cuarto y quinto, se transcriben a continuación:   </w:t>
      </w:r>
    </w:p>
    <w:p w14:paraId="1A129247" w14:textId="55826264" w:rsidR="00F36704" w:rsidRDefault="00F36704" w:rsidP="00F36704">
      <w:pPr>
        <w:pStyle w:val="Normal1"/>
        <w:spacing w:line="360" w:lineRule="auto"/>
        <w:contextualSpacing/>
        <w:jc w:val="both"/>
        <w:rPr>
          <w:rFonts w:ascii="Century Gothic" w:eastAsia="Arial" w:hAnsi="Century Gothic" w:cs="Arial"/>
          <w:color w:val="auto"/>
          <w:szCs w:val="24"/>
          <w:lang w:val="es-MX"/>
        </w:rPr>
      </w:pPr>
    </w:p>
    <w:p w14:paraId="6995B58A" w14:textId="05A5A2D4" w:rsidR="00F36704" w:rsidRPr="00F36704" w:rsidRDefault="00F36704" w:rsidP="00F36704">
      <w:pPr>
        <w:pStyle w:val="Normal1"/>
        <w:spacing w:line="360" w:lineRule="auto"/>
        <w:ind w:left="709" w:right="758"/>
        <w:contextualSpacing/>
        <w:jc w:val="both"/>
        <w:rPr>
          <w:rFonts w:ascii="Century Gothic" w:eastAsia="Arial" w:hAnsi="Century Gothic" w:cs="Arial"/>
          <w:i/>
          <w:iCs/>
          <w:color w:val="auto"/>
          <w:szCs w:val="24"/>
          <w:lang w:val="es-MX"/>
        </w:rPr>
      </w:pPr>
      <w:r w:rsidRPr="00F36704">
        <w:rPr>
          <w:rFonts w:ascii="Century Gothic" w:eastAsia="Arial" w:hAnsi="Century Gothic" w:cs="Arial"/>
          <w:i/>
          <w:iCs/>
          <w:color w:val="auto"/>
          <w:szCs w:val="24"/>
          <w:lang w:val="es-MX"/>
        </w:rPr>
        <w:t>“Artículo 4o.- …</w:t>
      </w:r>
    </w:p>
    <w:p w14:paraId="0B452396" w14:textId="77777777" w:rsidR="00F36704" w:rsidRPr="00F36704" w:rsidRDefault="00F36704" w:rsidP="00F36704">
      <w:pPr>
        <w:pStyle w:val="Normal1"/>
        <w:spacing w:line="360" w:lineRule="auto"/>
        <w:ind w:left="709" w:right="758"/>
        <w:contextualSpacing/>
        <w:jc w:val="both"/>
        <w:rPr>
          <w:rFonts w:ascii="Century Gothic" w:eastAsia="Arial" w:hAnsi="Century Gothic" w:cs="Arial"/>
          <w:i/>
          <w:iCs/>
          <w:color w:val="auto"/>
          <w:szCs w:val="24"/>
          <w:lang w:val="es-MX"/>
        </w:rPr>
      </w:pPr>
      <w:r w:rsidRPr="00F36704">
        <w:rPr>
          <w:rFonts w:ascii="Century Gothic" w:eastAsia="Arial" w:hAnsi="Century Gothic" w:cs="Arial"/>
          <w:i/>
          <w:iCs/>
          <w:color w:val="auto"/>
          <w:szCs w:val="24"/>
          <w:lang w:val="es-MX"/>
        </w:rPr>
        <w:t>...</w:t>
      </w:r>
    </w:p>
    <w:p w14:paraId="32765FA5" w14:textId="77777777" w:rsidR="00F36704" w:rsidRPr="00F36704" w:rsidRDefault="00F36704" w:rsidP="00F36704">
      <w:pPr>
        <w:pStyle w:val="Normal1"/>
        <w:spacing w:line="360" w:lineRule="auto"/>
        <w:ind w:left="709" w:right="758"/>
        <w:contextualSpacing/>
        <w:jc w:val="both"/>
        <w:rPr>
          <w:rFonts w:ascii="Century Gothic" w:eastAsia="Arial" w:hAnsi="Century Gothic" w:cs="Arial"/>
          <w:i/>
          <w:iCs/>
          <w:color w:val="auto"/>
          <w:szCs w:val="24"/>
          <w:lang w:val="es-MX"/>
        </w:rPr>
      </w:pPr>
      <w:r w:rsidRPr="00F36704">
        <w:rPr>
          <w:rFonts w:ascii="Century Gothic" w:eastAsia="Arial" w:hAnsi="Century Gothic" w:cs="Arial"/>
          <w:i/>
          <w:iCs/>
          <w:color w:val="auto"/>
          <w:szCs w:val="24"/>
          <w:lang w:val="es-MX"/>
        </w:rPr>
        <w:t>…</w:t>
      </w:r>
    </w:p>
    <w:p w14:paraId="253AAA7A" w14:textId="3CE41766" w:rsidR="00F36704" w:rsidRPr="00F36704" w:rsidRDefault="00F36704" w:rsidP="00F36704">
      <w:pPr>
        <w:pStyle w:val="Normal1"/>
        <w:spacing w:line="360" w:lineRule="auto"/>
        <w:ind w:left="709" w:right="758"/>
        <w:contextualSpacing/>
        <w:jc w:val="both"/>
        <w:rPr>
          <w:rFonts w:ascii="Century Gothic" w:eastAsia="Arial" w:hAnsi="Century Gothic" w:cs="Arial"/>
          <w:i/>
          <w:iCs/>
          <w:color w:val="auto"/>
          <w:szCs w:val="24"/>
          <w:lang w:val="es-MX"/>
        </w:rPr>
      </w:pPr>
      <w:r w:rsidRPr="00F36704">
        <w:rPr>
          <w:rFonts w:ascii="Century Gothic" w:eastAsia="Arial" w:hAnsi="Century Gothic" w:cs="Arial"/>
          <w:b/>
          <w:bCs/>
          <w:i/>
          <w:iCs/>
          <w:color w:val="auto"/>
          <w:szCs w:val="24"/>
          <w:lang w:val="es-MX"/>
        </w:rPr>
        <w:t>Toda Persona tiene derecho a la protección de la salud</w:t>
      </w:r>
      <w:r w:rsidRPr="00F36704">
        <w:rPr>
          <w:rFonts w:ascii="Century Gothic" w:eastAsia="Arial" w:hAnsi="Century Gothic" w:cs="Arial"/>
          <w:i/>
          <w:iCs/>
          <w:color w:val="auto"/>
          <w:szCs w:val="24"/>
          <w:lang w:val="es-MX"/>
        </w:rPr>
        <w:t>.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56AADE17" w14:textId="5353AD82" w:rsidR="00F36704" w:rsidRPr="00F36704" w:rsidRDefault="00F36704" w:rsidP="00F36704">
      <w:pPr>
        <w:pStyle w:val="Normal1"/>
        <w:spacing w:line="360" w:lineRule="auto"/>
        <w:contextualSpacing/>
        <w:jc w:val="both"/>
        <w:rPr>
          <w:rFonts w:ascii="Century Gothic" w:eastAsia="Arial" w:hAnsi="Century Gothic" w:cs="Arial"/>
          <w:color w:val="auto"/>
          <w:szCs w:val="24"/>
          <w:lang w:val="es-MX"/>
        </w:rPr>
      </w:pPr>
    </w:p>
    <w:p w14:paraId="4C1E1465" w14:textId="366D32A2" w:rsidR="00F36704" w:rsidRPr="00F36704" w:rsidRDefault="00F36704" w:rsidP="00F36704">
      <w:pPr>
        <w:pStyle w:val="Normal1"/>
        <w:spacing w:line="360" w:lineRule="auto"/>
        <w:ind w:left="709" w:right="758"/>
        <w:contextualSpacing/>
        <w:jc w:val="both"/>
        <w:rPr>
          <w:rFonts w:ascii="Century Gothic" w:eastAsia="Arial" w:hAnsi="Century Gothic" w:cs="Arial"/>
          <w:i/>
          <w:iCs/>
          <w:color w:val="auto"/>
          <w:szCs w:val="24"/>
          <w:lang w:val="es-MX"/>
        </w:rPr>
      </w:pPr>
      <w:r w:rsidRPr="00F36704">
        <w:rPr>
          <w:rFonts w:ascii="Century Gothic" w:eastAsia="Arial" w:hAnsi="Century Gothic" w:cs="Arial"/>
          <w:b/>
          <w:bCs/>
          <w:i/>
          <w:iCs/>
          <w:color w:val="auto"/>
          <w:szCs w:val="24"/>
          <w:lang w:val="es-MX"/>
        </w:rPr>
        <w:t>Toda persona tiene derecho a un medio ambiente sano para su desarrollo y bienestar.</w:t>
      </w:r>
      <w:r w:rsidRPr="00F36704">
        <w:rPr>
          <w:rFonts w:ascii="Century Gothic" w:eastAsia="Arial" w:hAnsi="Century Gothic" w:cs="Arial"/>
          <w:i/>
          <w:iCs/>
          <w:color w:val="auto"/>
          <w:szCs w:val="24"/>
          <w:lang w:val="es-MX"/>
        </w:rPr>
        <w:t xml:space="preserve"> El Estado garantizará el respeto a este derecho. El daño y deterioro ambiental generará </w:t>
      </w:r>
      <w:r w:rsidRPr="00F36704">
        <w:rPr>
          <w:rFonts w:ascii="Century Gothic" w:eastAsia="Arial" w:hAnsi="Century Gothic" w:cs="Arial"/>
          <w:i/>
          <w:iCs/>
          <w:color w:val="auto"/>
          <w:szCs w:val="24"/>
          <w:lang w:val="es-MX"/>
        </w:rPr>
        <w:lastRenderedPageBreak/>
        <w:t xml:space="preserve">responsabilidad para quien lo provoque en términos de lo dispuesto por la ley.” </w:t>
      </w:r>
      <w:r>
        <w:rPr>
          <w:rStyle w:val="Refdenotaalpie"/>
          <w:rFonts w:ascii="Century Gothic" w:eastAsia="Arial" w:hAnsi="Century Gothic" w:cs="Arial"/>
          <w:i/>
          <w:iCs/>
          <w:color w:val="auto"/>
          <w:szCs w:val="24"/>
          <w:lang w:val="es-MX"/>
        </w:rPr>
        <w:footnoteReference w:id="2"/>
      </w:r>
    </w:p>
    <w:p w14:paraId="3E9E0C44" w14:textId="77777777" w:rsidR="000740AA" w:rsidRPr="000740AA" w:rsidRDefault="000740AA" w:rsidP="000740AA">
      <w:pPr>
        <w:pStyle w:val="Normal1"/>
        <w:spacing w:line="360" w:lineRule="auto"/>
        <w:contextualSpacing/>
        <w:jc w:val="both"/>
        <w:rPr>
          <w:rFonts w:ascii="Century Gothic" w:eastAsia="Arial" w:hAnsi="Century Gothic" w:cs="Arial"/>
          <w:color w:val="auto"/>
          <w:szCs w:val="24"/>
          <w:lang w:val="es-MX"/>
        </w:rPr>
      </w:pPr>
    </w:p>
    <w:p w14:paraId="1BA1F2D0" w14:textId="4558A487" w:rsidR="00770110" w:rsidRDefault="00562CFC" w:rsidP="00A01F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Ahora bien, d</w:t>
      </w:r>
      <w:r w:rsidR="000740AA" w:rsidRPr="000740AA">
        <w:rPr>
          <w:rFonts w:ascii="Century Gothic" w:eastAsia="Arial" w:hAnsi="Century Gothic" w:cs="Arial"/>
          <w:color w:val="auto"/>
          <w:szCs w:val="24"/>
          <w:lang w:val="es-MX"/>
        </w:rPr>
        <w:t>ebido al impulso del C</w:t>
      </w:r>
      <w:r w:rsidR="00CC5815">
        <w:rPr>
          <w:rFonts w:ascii="Century Gothic" w:eastAsia="Arial" w:hAnsi="Century Gothic" w:cs="Arial"/>
          <w:color w:val="auto"/>
          <w:szCs w:val="24"/>
          <w:lang w:val="es-MX"/>
        </w:rPr>
        <w:t>onvenio Marco</w:t>
      </w:r>
      <w:r w:rsidR="000740AA" w:rsidRPr="000740AA">
        <w:rPr>
          <w:rFonts w:ascii="Century Gothic" w:eastAsia="Arial" w:hAnsi="Century Gothic" w:cs="Arial"/>
          <w:color w:val="auto"/>
          <w:szCs w:val="24"/>
          <w:lang w:val="es-MX"/>
        </w:rPr>
        <w:t xml:space="preserve">, en México se han realizado </w:t>
      </w:r>
      <w:r>
        <w:rPr>
          <w:rFonts w:ascii="Century Gothic" w:eastAsia="Arial" w:hAnsi="Century Gothic" w:cs="Arial"/>
          <w:color w:val="auto"/>
          <w:szCs w:val="24"/>
          <w:lang w:val="es-MX"/>
        </w:rPr>
        <w:t>diversos</w:t>
      </w:r>
      <w:r w:rsidR="000740AA" w:rsidRPr="000740AA">
        <w:rPr>
          <w:rFonts w:ascii="Century Gothic" w:eastAsia="Arial" w:hAnsi="Century Gothic" w:cs="Arial"/>
          <w:color w:val="auto"/>
          <w:szCs w:val="24"/>
          <w:lang w:val="es-MX"/>
        </w:rPr>
        <w:t xml:space="preserve"> esfuerzos </w:t>
      </w:r>
      <w:r>
        <w:rPr>
          <w:rFonts w:ascii="Century Gothic" w:eastAsia="Arial" w:hAnsi="Century Gothic" w:cs="Arial"/>
          <w:color w:val="auto"/>
          <w:szCs w:val="24"/>
          <w:lang w:val="es-MX"/>
        </w:rPr>
        <w:t>legislativos</w:t>
      </w:r>
      <w:r w:rsidR="000740AA" w:rsidRPr="000740AA">
        <w:rPr>
          <w:rFonts w:ascii="Century Gothic" w:eastAsia="Arial" w:hAnsi="Century Gothic" w:cs="Arial"/>
          <w:color w:val="auto"/>
          <w:szCs w:val="24"/>
          <w:lang w:val="es-MX"/>
        </w:rPr>
        <w:t>, encaminados a combatir</w:t>
      </w:r>
      <w:r w:rsidR="00A01F85">
        <w:rPr>
          <w:rFonts w:ascii="Century Gothic" w:eastAsia="Arial" w:hAnsi="Century Gothic" w:cs="Arial"/>
          <w:color w:val="auto"/>
          <w:szCs w:val="24"/>
          <w:lang w:val="es-MX"/>
        </w:rPr>
        <w:t xml:space="preserve"> </w:t>
      </w:r>
      <w:r w:rsidR="000740AA" w:rsidRPr="000740AA">
        <w:rPr>
          <w:rFonts w:ascii="Century Gothic" w:eastAsia="Arial" w:hAnsi="Century Gothic" w:cs="Arial"/>
          <w:color w:val="auto"/>
          <w:szCs w:val="24"/>
          <w:lang w:val="es-MX"/>
        </w:rPr>
        <w:t>el tabaquismo.</w:t>
      </w:r>
      <w:r w:rsidR="00A01F85">
        <w:rPr>
          <w:rFonts w:ascii="Century Gothic" w:eastAsia="Arial" w:hAnsi="Century Gothic" w:cs="Arial"/>
          <w:color w:val="auto"/>
          <w:szCs w:val="24"/>
          <w:lang w:val="es-MX"/>
        </w:rPr>
        <w:t xml:space="preserve"> Entre ellos destaca la publicación en el Diario Oficial de la Federación, el 30 de mayo de 2008 del </w:t>
      </w:r>
      <w:r w:rsidR="00A01F85" w:rsidRPr="00A01F85">
        <w:rPr>
          <w:rFonts w:ascii="Century Gothic" w:eastAsia="Arial" w:hAnsi="Century Gothic" w:cs="Arial"/>
          <w:color w:val="auto"/>
          <w:szCs w:val="24"/>
          <w:lang w:val="es-MX"/>
        </w:rPr>
        <w:t>D</w:t>
      </w:r>
      <w:r w:rsidR="00523AC1">
        <w:rPr>
          <w:rFonts w:ascii="Century Gothic" w:eastAsia="Arial" w:hAnsi="Century Gothic" w:cs="Arial"/>
          <w:color w:val="auto"/>
          <w:szCs w:val="24"/>
          <w:lang w:val="es-MX"/>
        </w:rPr>
        <w:t>ecreto</w:t>
      </w:r>
      <w:r w:rsidR="00A01F85" w:rsidRPr="00A01F85">
        <w:rPr>
          <w:rFonts w:ascii="Century Gothic" w:eastAsia="Arial" w:hAnsi="Century Gothic" w:cs="Arial"/>
          <w:color w:val="auto"/>
          <w:szCs w:val="24"/>
          <w:lang w:val="es-MX"/>
        </w:rPr>
        <w:t xml:space="preserve"> por el que se expide la </w:t>
      </w:r>
      <w:r w:rsidR="00A01F85" w:rsidRPr="00770110">
        <w:rPr>
          <w:rFonts w:ascii="Century Gothic" w:eastAsia="Arial" w:hAnsi="Century Gothic" w:cs="Arial"/>
          <w:b/>
          <w:bCs/>
          <w:color w:val="auto"/>
          <w:szCs w:val="24"/>
          <w:lang w:val="es-MX"/>
        </w:rPr>
        <w:t>Ley General para el Control del Tabaco</w:t>
      </w:r>
      <w:r w:rsidR="00625B13">
        <w:rPr>
          <w:rFonts w:ascii="Century Gothic" w:eastAsia="Arial" w:hAnsi="Century Gothic" w:cs="Arial"/>
          <w:color w:val="auto"/>
          <w:szCs w:val="24"/>
          <w:lang w:val="es-MX"/>
        </w:rPr>
        <w:t>;</w:t>
      </w:r>
      <w:r w:rsidR="00523AC1">
        <w:rPr>
          <w:rStyle w:val="Refdenotaalpie"/>
          <w:rFonts w:ascii="Century Gothic" w:eastAsia="Arial" w:hAnsi="Century Gothic" w:cs="Arial"/>
          <w:color w:val="auto"/>
          <w:szCs w:val="24"/>
          <w:lang w:val="es-MX"/>
        </w:rPr>
        <w:footnoteReference w:id="3"/>
      </w:r>
      <w:r w:rsidR="00625B13">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y en el ámbito jurídico local, la publicación en el Periódico Oficial del Estado el 07 de noviembre de 2029</w:t>
      </w:r>
      <w:r w:rsidR="006C1409">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de</w:t>
      </w:r>
      <w:r w:rsidR="006C1409">
        <w:rPr>
          <w:rFonts w:ascii="Century Gothic" w:eastAsia="Arial" w:hAnsi="Century Gothic" w:cs="Arial"/>
          <w:color w:val="auto"/>
          <w:szCs w:val="24"/>
          <w:lang w:val="es-MX"/>
        </w:rPr>
        <w:t xml:space="preserve"> la </w:t>
      </w:r>
      <w:r w:rsidR="006C1409" w:rsidRPr="006C1409">
        <w:rPr>
          <w:rFonts w:ascii="Century Gothic" w:eastAsia="Arial" w:hAnsi="Century Gothic" w:cs="Arial"/>
          <w:b/>
          <w:bCs/>
          <w:color w:val="auto"/>
          <w:szCs w:val="24"/>
          <w:lang w:val="es-MX"/>
        </w:rPr>
        <w:t>Ley de Protección a la Salud de los No Fumadores para el Estado de Chihuahua</w:t>
      </w:r>
      <w:r>
        <w:rPr>
          <w:rFonts w:ascii="Century Gothic" w:eastAsia="Arial" w:hAnsi="Century Gothic" w:cs="Arial"/>
          <w:b/>
          <w:bCs/>
          <w:color w:val="auto"/>
          <w:szCs w:val="24"/>
          <w:lang w:val="es-MX"/>
        </w:rPr>
        <w:t>.</w:t>
      </w:r>
      <w:r w:rsidR="006C1409">
        <w:rPr>
          <w:rStyle w:val="Refdenotaalpie"/>
          <w:rFonts w:ascii="Century Gothic" w:eastAsia="Arial" w:hAnsi="Century Gothic" w:cs="Arial"/>
          <w:b/>
          <w:bCs/>
          <w:color w:val="auto"/>
          <w:szCs w:val="24"/>
          <w:lang w:val="es-MX"/>
        </w:rPr>
        <w:footnoteReference w:id="4"/>
      </w:r>
      <w:r w:rsidR="006C1409">
        <w:rPr>
          <w:rFonts w:ascii="Century Gothic" w:eastAsia="Arial" w:hAnsi="Century Gothic" w:cs="Arial"/>
          <w:color w:val="auto"/>
          <w:szCs w:val="24"/>
          <w:lang w:val="es-MX"/>
        </w:rPr>
        <w:t xml:space="preserve">  </w:t>
      </w:r>
    </w:p>
    <w:p w14:paraId="160A5D11" w14:textId="77777777" w:rsidR="00136423" w:rsidRDefault="00136423" w:rsidP="008C5FFD">
      <w:pPr>
        <w:pStyle w:val="Normal1"/>
        <w:spacing w:line="360" w:lineRule="auto"/>
        <w:contextualSpacing/>
        <w:jc w:val="both"/>
        <w:rPr>
          <w:rFonts w:ascii="Century Gothic" w:eastAsia="Arial" w:hAnsi="Century Gothic" w:cs="Arial"/>
          <w:color w:val="auto"/>
          <w:szCs w:val="24"/>
          <w:lang w:val="es-MX"/>
        </w:rPr>
      </w:pPr>
    </w:p>
    <w:p w14:paraId="759C2C12" w14:textId="327FBAA2" w:rsidR="008C5FFD" w:rsidRPr="00111F8F" w:rsidRDefault="008336E3" w:rsidP="008C5FF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t>I</w:t>
      </w:r>
      <w:r w:rsidR="008E5907" w:rsidRPr="002811BF">
        <w:rPr>
          <w:rFonts w:ascii="Century Gothic" w:eastAsia="Arial" w:hAnsi="Century Gothic" w:cs="Arial"/>
          <w:b/>
          <w:bCs/>
          <w:color w:val="auto"/>
          <w:szCs w:val="24"/>
          <w:lang w:val="es-MX"/>
        </w:rPr>
        <w:t>V.-</w:t>
      </w:r>
      <w:r w:rsidR="008E5907">
        <w:rPr>
          <w:rFonts w:ascii="Century Gothic" w:eastAsia="Arial" w:hAnsi="Century Gothic" w:cs="Arial"/>
          <w:color w:val="auto"/>
          <w:szCs w:val="24"/>
          <w:lang w:val="es-MX"/>
        </w:rPr>
        <w:t xml:space="preserve"> </w:t>
      </w:r>
      <w:r w:rsidR="006F3C32">
        <w:rPr>
          <w:rFonts w:ascii="Century Gothic" w:eastAsia="Arial" w:hAnsi="Century Gothic" w:cs="Arial"/>
          <w:color w:val="auto"/>
          <w:szCs w:val="24"/>
          <w:lang w:val="es-MX"/>
        </w:rPr>
        <w:t>Una vez atendido e</w:t>
      </w:r>
      <w:r w:rsidR="008C5FFD">
        <w:rPr>
          <w:rFonts w:ascii="Century Gothic" w:eastAsia="Arial" w:hAnsi="Century Gothic" w:cs="Arial"/>
          <w:color w:val="auto"/>
          <w:szCs w:val="24"/>
          <w:lang w:val="es-MX"/>
        </w:rPr>
        <w:t xml:space="preserve">l análisis </w:t>
      </w:r>
      <w:r w:rsidR="006F3C32">
        <w:rPr>
          <w:rFonts w:ascii="Century Gothic" w:eastAsia="Arial" w:hAnsi="Century Gothic" w:cs="Arial"/>
          <w:color w:val="auto"/>
          <w:szCs w:val="24"/>
          <w:lang w:val="es-MX"/>
        </w:rPr>
        <w:t xml:space="preserve">de los antecedentes normativos </w:t>
      </w:r>
      <w:r w:rsidR="008C5FFD">
        <w:rPr>
          <w:rFonts w:ascii="Century Gothic" w:eastAsia="Arial" w:hAnsi="Century Gothic" w:cs="Arial"/>
          <w:color w:val="auto"/>
          <w:szCs w:val="24"/>
          <w:lang w:val="es-MX"/>
        </w:rPr>
        <w:t xml:space="preserve">vertidos, corresponde concretar la propuesta de </w:t>
      </w:r>
      <w:r>
        <w:rPr>
          <w:rFonts w:ascii="Century Gothic" w:eastAsia="Arial" w:hAnsi="Century Gothic" w:cs="Arial"/>
          <w:color w:val="auto"/>
          <w:szCs w:val="24"/>
          <w:lang w:val="es-MX"/>
        </w:rPr>
        <w:t xml:space="preserve">reforma que nos atañe, esta es, </w:t>
      </w:r>
      <w:r w:rsidR="002811BF">
        <w:rPr>
          <w:rFonts w:ascii="Century Gothic" w:eastAsia="Arial" w:hAnsi="Century Gothic" w:cs="Arial"/>
          <w:color w:val="auto"/>
          <w:szCs w:val="24"/>
          <w:lang w:val="es-MX"/>
        </w:rPr>
        <w:t>que</w:t>
      </w:r>
      <w:r w:rsidR="008C5FFD">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La Secretaría de Salud promueva la participación de la sociedad civil en </w:t>
      </w:r>
      <w:r w:rsidRPr="008336E3">
        <w:rPr>
          <w:rFonts w:ascii="Century Gothic" w:eastAsia="Arial" w:hAnsi="Century Gothic" w:cs="Arial"/>
          <w:color w:val="auto"/>
          <w:szCs w:val="24"/>
          <w:lang w:val="es-MX"/>
        </w:rPr>
        <w:t>acciones que fomenten la preven</w:t>
      </w:r>
      <w:r>
        <w:rPr>
          <w:rFonts w:ascii="Century Gothic" w:eastAsia="Arial" w:hAnsi="Century Gothic" w:cs="Arial"/>
          <w:color w:val="auto"/>
          <w:szCs w:val="24"/>
          <w:lang w:val="es-MX"/>
        </w:rPr>
        <w:t xml:space="preserve">ción de la contaminación provocada por </w:t>
      </w:r>
      <w:r w:rsidRPr="008336E3">
        <w:rPr>
          <w:rFonts w:ascii="Century Gothic" w:eastAsia="Arial" w:hAnsi="Century Gothic" w:cs="Arial"/>
          <w:color w:val="auto"/>
          <w:szCs w:val="24"/>
          <w:lang w:val="es-MX"/>
        </w:rPr>
        <w:t>residuos de tabaco.</w:t>
      </w:r>
    </w:p>
    <w:p w14:paraId="3D886C6E" w14:textId="77777777" w:rsidR="00DB29F8" w:rsidRDefault="00DB29F8" w:rsidP="00AF76AF">
      <w:pPr>
        <w:pStyle w:val="Normal1"/>
        <w:spacing w:line="360" w:lineRule="auto"/>
        <w:contextualSpacing/>
        <w:jc w:val="both"/>
        <w:rPr>
          <w:rFonts w:ascii="Century Gothic" w:eastAsia="Arial" w:hAnsi="Century Gothic" w:cs="Arial"/>
          <w:b/>
          <w:bCs/>
          <w:color w:val="auto"/>
          <w:szCs w:val="24"/>
          <w:lang w:val="es-MX"/>
        </w:rPr>
      </w:pPr>
    </w:p>
    <w:p w14:paraId="678AA1DE" w14:textId="77777777" w:rsidR="006F3C32" w:rsidRDefault="00943871" w:rsidP="00D22233">
      <w:pPr>
        <w:pStyle w:val="Normal1"/>
        <w:spacing w:line="360" w:lineRule="auto"/>
        <w:contextualSpacing/>
        <w:jc w:val="both"/>
        <w:rPr>
          <w:rFonts w:ascii="Century Gothic" w:eastAsia="Arial" w:hAnsi="Century Gothic" w:cs="Arial"/>
          <w:color w:val="auto"/>
          <w:szCs w:val="24"/>
          <w:lang w:val="es-MX"/>
        </w:rPr>
      </w:pPr>
      <w:r w:rsidRPr="00943871">
        <w:rPr>
          <w:rFonts w:ascii="Century Gothic" w:eastAsia="Arial" w:hAnsi="Century Gothic" w:cs="Arial"/>
          <w:color w:val="auto"/>
          <w:szCs w:val="24"/>
          <w:lang w:val="es-MX"/>
        </w:rPr>
        <w:lastRenderedPageBreak/>
        <w:t>En es</w:t>
      </w:r>
      <w:r w:rsidR="008336E3">
        <w:rPr>
          <w:rFonts w:ascii="Century Gothic" w:eastAsia="Arial" w:hAnsi="Century Gothic" w:cs="Arial"/>
          <w:color w:val="auto"/>
          <w:szCs w:val="24"/>
          <w:lang w:val="es-MX"/>
        </w:rPr>
        <w:t>t</w:t>
      </w:r>
      <w:r w:rsidRPr="00943871">
        <w:rPr>
          <w:rFonts w:ascii="Century Gothic" w:eastAsia="Arial" w:hAnsi="Century Gothic" w:cs="Arial"/>
          <w:color w:val="auto"/>
          <w:szCs w:val="24"/>
          <w:lang w:val="es-MX"/>
        </w:rPr>
        <w:t xml:space="preserve">e contexto, </w:t>
      </w:r>
      <w:r w:rsidR="006F3C32">
        <w:rPr>
          <w:rFonts w:ascii="Century Gothic" w:eastAsia="Arial" w:hAnsi="Century Gothic" w:cs="Arial"/>
          <w:color w:val="auto"/>
          <w:szCs w:val="24"/>
          <w:lang w:val="es-MX"/>
        </w:rPr>
        <w:t xml:space="preserve">atendemos al estudio de la propuesta desde dos enfoques distintos, pero que nos llevan a una misma conclusión en cuanto a la viabilidad de la reforma: </w:t>
      </w:r>
    </w:p>
    <w:p w14:paraId="31A20C39" w14:textId="77777777" w:rsidR="007A1954" w:rsidRDefault="007A1954" w:rsidP="00D22233">
      <w:pPr>
        <w:pStyle w:val="Normal1"/>
        <w:spacing w:line="360" w:lineRule="auto"/>
        <w:contextualSpacing/>
        <w:jc w:val="both"/>
        <w:rPr>
          <w:rFonts w:ascii="Century Gothic" w:eastAsia="Arial" w:hAnsi="Century Gothic" w:cs="Arial"/>
          <w:i/>
          <w:color w:val="auto"/>
          <w:szCs w:val="24"/>
          <w:lang w:val="es-MX"/>
        </w:rPr>
      </w:pPr>
    </w:p>
    <w:p w14:paraId="3B1F2C7D" w14:textId="33FAA53E" w:rsidR="008336E3" w:rsidRDefault="006F3C32" w:rsidP="00D22233">
      <w:pPr>
        <w:pStyle w:val="Normal1"/>
        <w:spacing w:line="360" w:lineRule="auto"/>
        <w:contextualSpacing/>
        <w:jc w:val="both"/>
        <w:rPr>
          <w:rFonts w:ascii="Century Gothic" w:eastAsia="Arial" w:hAnsi="Century Gothic" w:cs="Arial"/>
          <w:color w:val="auto"/>
          <w:szCs w:val="24"/>
          <w:lang w:val="es-MX"/>
        </w:rPr>
      </w:pPr>
      <w:proofErr w:type="gramStart"/>
      <w:r w:rsidRPr="006F3C32">
        <w:rPr>
          <w:rFonts w:ascii="Century Gothic" w:eastAsia="Arial" w:hAnsi="Century Gothic" w:cs="Arial"/>
          <w:i/>
          <w:color w:val="auto"/>
          <w:szCs w:val="24"/>
          <w:lang w:val="es-MX"/>
        </w:rPr>
        <w:t>Primero.-</w:t>
      </w:r>
      <w:proofErr w:type="gramEnd"/>
      <w:r>
        <w:rPr>
          <w:rFonts w:ascii="Century Gothic" w:eastAsia="Arial" w:hAnsi="Century Gothic" w:cs="Arial"/>
          <w:color w:val="auto"/>
          <w:szCs w:val="24"/>
          <w:lang w:val="es-MX"/>
        </w:rPr>
        <w:t xml:space="preserve"> La existencia</w:t>
      </w:r>
      <w:r w:rsidR="008336E3">
        <w:rPr>
          <w:rFonts w:ascii="Century Gothic" w:eastAsia="Arial" w:hAnsi="Century Gothic" w:cs="Arial"/>
          <w:color w:val="auto"/>
          <w:szCs w:val="24"/>
          <w:lang w:val="es-MX"/>
        </w:rPr>
        <w:t xml:space="preserve"> tanto en el país, como en nuestro Estado, </w:t>
      </w:r>
      <w:r>
        <w:rPr>
          <w:rFonts w:ascii="Century Gothic" w:eastAsia="Arial" w:hAnsi="Century Gothic" w:cs="Arial"/>
          <w:color w:val="auto"/>
          <w:szCs w:val="24"/>
          <w:lang w:val="es-MX"/>
        </w:rPr>
        <w:t>de</w:t>
      </w:r>
      <w:r w:rsidR="008336E3">
        <w:rPr>
          <w:rFonts w:ascii="Century Gothic" w:eastAsia="Arial" w:hAnsi="Century Gothic" w:cs="Arial"/>
          <w:color w:val="auto"/>
          <w:szCs w:val="24"/>
          <w:lang w:val="es-MX"/>
        </w:rPr>
        <w:t xml:space="preserve"> políticas públicas de </w:t>
      </w:r>
      <w:r>
        <w:rPr>
          <w:rFonts w:ascii="Century Gothic" w:eastAsia="Arial" w:hAnsi="Century Gothic" w:cs="Arial"/>
          <w:color w:val="auto"/>
          <w:szCs w:val="24"/>
          <w:lang w:val="es-MX"/>
        </w:rPr>
        <w:t>fomento, concientización y erradicación de la contaminación por residuos de tabaco</w:t>
      </w:r>
      <w:r w:rsidR="008336E3">
        <w:rPr>
          <w:rFonts w:ascii="Century Gothic" w:eastAsia="Arial" w:hAnsi="Century Gothic" w:cs="Arial"/>
          <w:color w:val="auto"/>
          <w:szCs w:val="24"/>
          <w:lang w:val="es-MX"/>
        </w:rPr>
        <w:t xml:space="preserve">. </w:t>
      </w:r>
    </w:p>
    <w:p w14:paraId="0716ED56" w14:textId="77777777" w:rsidR="008336E3" w:rsidRDefault="008336E3" w:rsidP="00D22233">
      <w:pPr>
        <w:pStyle w:val="Normal1"/>
        <w:spacing w:line="360" w:lineRule="auto"/>
        <w:contextualSpacing/>
        <w:jc w:val="both"/>
        <w:rPr>
          <w:rFonts w:ascii="Century Gothic" w:eastAsia="Arial" w:hAnsi="Century Gothic" w:cs="Arial"/>
          <w:color w:val="auto"/>
          <w:szCs w:val="24"/>
          <w:lang w:val="es-MX"/>
        </w:rPr>
      </w:pPr>
    </w:p>
    <w:p w14:paraId="159BBF61" w14:textId="075B3569" w:rsidR="008336E3" w:rsidRDefault="008336E3" w:rsidP="00D2223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esta manera tenemos que, </w:t>
      </w:r>
      <w:r w:rsidR="00EA269B">
        <w:rPr>
          <w:rFonts w:ascii="Century Gothic" w:eastAsia="Arial" w:hAnsi="Century Gothic" w:cs="Arial"/>
          <w:color w:val="auto"/>
          <w:szCs w:val="24"/>
          <w:lang w:val="es-MX"/>
        </w:rPr>
        <w:t xml:space="preserve">la </w:t>
      </w:r>
      <w:r w:rsidRPr="008336E3">
        <w:rPr>
          <w:rFonts w:ascii="Century Gothic" w:eastAsia="Arial" w:hAnsi="Century Gothic" w:cs="Arial"/>
          <w:b/>
          <w:color w:val="auto"/>
          <w:szCs w:val="24"/>
          <w:lang w:val="es-MX"/>
        </w:rPr>
        <w:t>Ley de Protección a la Salud de los no Fumadores para el Estado de Chihuahua</w:t>
      </w:r>
      <w:r>
        <w:rPr>
          <w:rFonts w:ascii="Century Gothic" w:eastAsia="Arial" w:hAnsi="Century Gothic" w:cs="Arial"/>
          <w:color w:val="auto"/>
          <w:szCs w:val="24"/>
          <w:lang w:val="es-MX"/>
        </w:rPr>
        <w:t>, señala en sus artículos 4 y 6, la obligación del Ejecutivo del Estado y de los Ayuntamientos de: “</w:t>
      </w:r>
      <w:r w:rsidRPr="008336E3">
        <w:rPr>
          <w:rFonts w:ascii="Century Gothic" w:eastAsia="Arial" w:hAnsi="Century Gothic" w:cs="Arial"/>
          <w:i/>
          <w:color w:val="auto"/>
          <w:szCs w:val="24"/>
          <w:lang w:val="es-MX"/>
        </w:rPr>
        <w:t xml:space="preserve">Fomentar y concientizar acerca de la contaminación provocada por los residuos del tabaco y su debido </w:t>
      </w:r>
      <w:proofErr w:type="spellStart"/>
      <w:r w:rsidRPr="008336E3">
        <w:rPr>
          <w:rFonts w:ascii="Century Gothic" w:eastAsia="Arial" w:hAnsi="Century Gothic" w:cs="Arial"/>
          <w:i/>
          <w:color w:val="auto"/>
          <w:szCs w:val="24"/>
          <w:lang w:val="es-MX"/>
        </w:rPr>
        <w:t>desechamiento</w:t>
      </w:r>
      <w:proofErr w:type="spellEnd"/>
      <w:r w:rsidRPr="008336E3">
        <w:rPr>
          <w:rFonts w:ascii="Century Gothic" w:eastAsia="Arial" w:hAnsi="Century Gothic" w:cs="Arial"/>
          <w:i/>
          <w:color w:val="auto"/>
          <w:szCs w:val="24"/>
          <w:lang w:val="es-MX"/>
        </w:rPr>
        <w:t xml:space="preserve"> en recipientes destinados a este fin.</w:t>
      </w:r>
      <w:r>
        <w:rPr>
          <w:rFonts w:ascii="Century Gothic" w:eastAsia="Arial" w:hAnsi="Century Gothic" w:cs="Arial"/>
          <w:color w:val="auto"/>
          <w:szCs w:val="24"/>
          <w:lang w:val="es-MX"/>
        </w:rPr>
        <w:t>”</w:t>
      </w:r>
    </w:p>
    <w:p w14:paraId="1B92A9BD" w14:textId="77777777" w:rsidR="006F3C32" w:rsidRDefault="006F3C32" w:rsidP="00D22233">
      <w:pPr>
        <w:pStyle w:val="Normal1"/>
        <w:spacing w:line="360" w:lineRule="auto"/>
        <w:contextualSpacing/>
        <w:jc w:val="both"/>
        <w:rPr>
          <w:rFonts w:ascii="Century Gothic" w:eastAsia="Arial" w:hAnsi="Century Gothic" w:cs="Arial"/>
          <w:color w:val="auto"/>
          <w:szCs w:val="24"/>
          <w:lang w:val="es-MX"/>
        </w:rPr>
      </w:pPr>
    </w:p>
    <w:p w14:paraId="64868A4E" w14:textId="0FCB3E62" w:rsidR="006F3C32" w:rsidRDefault="006F3C32" w:rsidP="00D22233">
      <w:pPr>
        <w:pStyle w:val="Normal1"/>
        <w:spacing w:line="360" w:lineRule="auto"/>
        <w:contextualSpacing/>
        <w:jc w:val="both"/>
        <w:rPr>
          <w:rFonts w:ascii="Century Gothic" w:eastAsia="Arial" w:hAnsi="Century Gothic" w:cs="Arial"/>
          <w:color w:val="auto"/>
          <w:szCs w:val="24"/>
          <w:lang w:val="es-MX"/>
        </w:rPr>
      </w:pPr>
      <w:proofErr w:type="gramStart"/>
      <w:r w:rsidRPr="006F3C32">
        <w:rPr>
          <w:rFonts w:ascii="Century Gothic" w:eastAsia="Arial" w:hAnsi="Century Gothic" w:cs="Arial"/>
          <w:i/>
          <w:color w:val="auto"/>
          <w:szCs w:val="24"/>
          <w:lang w:val="es-MX"/>
        </w:rPr>
        <w:t>Segundo.-</w:t>
      </w:r>
      <w:proofErr w:type="gramEnd"/>
      <w:r>
        <w:rPr>
          <w:rFonts w:ascii="Century Gothic" w:eastAsia="Arial" w:hAnsi="Century Gothic" w:cs="Arial"/>
          <w:color w:val="auto"/>
          <w:szCs w:val="24"/>
          <w:lang w:val="es-MX"/>
        </w:rPr>
        <w:t xml:space="preserve"> No menos importante, el derecho humano a la participación ciudadana. La </w:t>
      </w:r>
      <w:r w:rsidRPr="006F3C32">
        <w:rPr>
          <w:rFonts w:ascii="Century Gothic" w:eastAsia="Arial" w:hAnsi="Century Gothic" w:cs="Arial"/>
          <w:b/>
          <w:color w:val="auto"/>
          <w:szCs w:val="24"/>
          <w:lang w:val="es-MX"/>
        </w:rPr>
        <w:t>Constitución Política del Estado de Chihuahua</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5"/>
      </w:r>
      <w:r>
        <w:rPr>
          <w:rFonts w:ascii="Century Gothic" w:eastAsia="Arial" w:hAnsi="Century Gothic" w:cs="Arial"/>
          <w:color w:val="auto"/>
          <w:szCs w:val="24"/>
          <w:lang w:val="es-MX"/>
        </w:rPr>
        <w:t xml:space="preserve"> en su artículo 4°, décimo párrafo, consagra el derecho humano a la participación ciudadana como “</w:t>
      </w:r>
      <w:r w:rsidRPr="006F3C32">
        <w:rPr>
          <w:rFonts w:ascii="Century Gothic" w:eastAsia="Arial" w:hAnsi="Century Gothic" w:cs="Arial"/>
          <w:i/>
          <w:color w:val="auto"/>
          <w:szCs w:val="24"/>
          <w:lang w:val="es-MX"/>
        </w:rPr>
        <w:t>la capacidad de las personas para intervenir en las decisiones de la administración pública, deliberar, discutir y cooperar con las autoridades, así como para incidir en la formulación, ejecución y evaluación de las políticas y actos de gobierno, a través de los instrumentos que prevé la legislación aplicable</w:t>
      </w:r>
      <w:r w:rsidRPr="006F3C32">
        <w:rPr>
          <w:rFonts w:ascii="Century Gothic" w:eastAsia="Arial" w:hAnsi="Century Gothic" w:cs="Arial"/>
          <w:color w:val="auto"/>
          <w:szCs w:val="24"/>
          <w:lang w:val="es-MX"/>
        </w:rPr>
        <w:t>.</w:t>
      </w:r>
      <w:r>
        <w:rPr>
          <w:rFonts w:ascii="Century Gothic" w:eastAsia="Arial" w:hAnsi="Century Gothic" w:cs="Arial"/>
          <w:color w:val="auto"/>
          <w:szCs w:val="24"/>
          <w:lang w:val="es-MX"/>
        </w:rPr>
        <w:t>”</w:t>
      </w:r>
    </w:p>
    <w:p w14:paraId="11161DEA" w14:textId="77777777" w:rsidR="006F3C32" w:rsidRDefault="006F3C32" w:rsidP="00D22233">
      <w:pPr>
        <w:pStyle w:val="Normal1"/>
        <w:spacing w:line="360" w:lineRule="auto"/>
        <w:contextualSpacing/>
        <w:jc w:val="both"/>
        <w:rPr>
          <w:rFonts w:ascii="Century Gothic" w:eastAsia="Arial" w:hAnsi="Century Gothic" w:cs="Arial"/>
          <w:color w:val="auto"/>
          <w:szCs w:val="24"/>
          <w:lang w:val="es-MX"/>
        </w:rPr>
      </w:pPr>
    </w:p>
    <w:p w14:paraId="7A19171C" w14:textId="3FDE7753" w:rsidR="0076299D" w:rsidRDefault="0076299D" w:rsidP="00D2223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la </w:t>
      </w:r>
      <w:r w:rsidRPr="0076299D">
        <w:rPr>
          <w:rFonts w:ascii="Century Gothic" w:eastAsia="Arial" w:hAnsi="Century Gothic" w:cs="Arial"/>
          <w:b/>
          <w:color w:val="auto"/>
          <w:szCs w:val="24"/>
          <w:lang w:val="es-MX"/>
        </w:rPr>
        <w:t>Ley de Participación Ciudadana del Estado de Chihuahua</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6"/>
      </w:r>
      <w:r>
        <w:rPr>
          <w:rFonts w:ascii="Century Gothic" w:eastAsia="Arial" w:hAnsi="Century Gothic" w:cs="Arial"/>
          <w:color w:val="auto"/>
          <w:szCs w:val="24"/>
          <w:lang w:val="es-MX"/>
        </w:rPr>
        <w:t xml:space="preserve"> señala en el artículo 2°, que: </w:t>
      </w:r>
      <w:r w:rsidRPr="0076299D">
        <w:rPr>
          <w:rFonts w:ascii="Century Gothic" w:eastAsia="Arial" w:hAnsi="Century Gothic" w:cs="Arial"/>
          <w:i/>
          <w:color w:val="auto"/>
          <w:szCs w:val="24"/>
          <w:lang w:val="es-MX"/>
        </w:rPr>
        <w:t xml:space="preserve">“Los Poderes del Estado, los Ayuntamientos, así como los Organismos Constitucionales </w:t>
      </w:r>
      <w:r w:rsidR="007A1954" w:rsidRPr="0076299D">
        <w:rPr>
          <w:rFonts w:ascii="Century Gothic" w:eastAsia="Arial" w:hAnsi="Century Gothic" w:cs="Arial"/>
          <w:i/>
          <w:color w:val="auto"/>
          <w:szCs w:val="24"/>
          <w:lang w:val="es-MX"/>
        </w:rPr>
        <w:t>Autónomos,</w:t>
      </w:r>
      <w:r w:rsidR="007A1954">
        <w:rPr>
          <w:rFonts w:ascii="Century Gothic" w:eastAsia="Arial" w:hAnsi="Century Gothic" w:cs="Arial"/>
          <w:i/>
          <w:color w:val="auto"/>
          <w:szCs w:val="24"/>
          <w:lang w:val="es-MX"/>
        </w:rPr>
        <w:t xml:space="preserve"> …</w:t>
      </w:r>
      <w:r w:rsidRPr="0076299D">
        <w:rPr>
          <w:rFonts w:ascii="Century Gothic" w:eastAsia="Arial" w:hAnsi="Century Gothic" w:cs="Arial"/>
          <w:i/>
          <w:color w:val="auto"/>
          <w:szCs w:val="24"/>
          <w:lang w:val="es-MX"/>
        </w:rPr>
        <w:t xml:space="preserve"> deberán:</w:t>
      </w:r>
      <w:r>
        <w:rPr>
          <w:rFonts w:ascii="Century Gothic" w:eastAsia="Arial" w:hAnsi="Century Gothic" w:cs="Arial"/>
          <w:color w:val="auto"/>
          <w:szCs w:val="24"/>
          <w:lang w:val="es-MX"/>
        </w:rPr>
        <w:t xml:space="preserve"> </w:t>
      </w:r>
    </w:p>
    <w:p w14:paraId="52CA0A77" w14:textId="77777777" w:rsidR="0076299D" w:rsidRDefault="0076299D" w:rsidP="00D22233">
      <w:pPr>
        <w:pStyle w:val="Normal1"/>
        <w:spacing w:line="360" w:lineRule="auto"/>
        <w:contextualSpacing/>
        <w:jc w:val="both"/>
        <w:rPr>
          <w:rFonts w:ascii="Century Gothic" w:eastAsia="Arial" w:hAnsi="Century Gothic" w:cs="Arial"/>
          <w:color w:val="auto"/>
          <w:szCs w:val="24"/>
          <w:lang w:val="es-MX"/>
        </w:rPr>
      </w:pPr>
    </w:p>
    <w:p w14:paraId="76775194" w14:textId="3820397B" w:rsidR="0076299D" w:rsidRDefault="0076299D" w:rsidP="007A34FB">
      <w:pPr>
        <w:pStyle w:val="Normal1"/>
        <w:numPr>
          <w:ilvl w:val="0"/>
          <w:numId w:val="1"/>
        </w:numPr>
        <w:spacing w:line="360" w:lineRule="auto"/>
        <w:contextualSpacing/>
        <w:jc w:val="both"/>
        <w:rPr>
          <w:rFonts w:ascii="Century Gothic" w:eastAsia="Arial" w:hAnsi="Century Gothic" w:cs="Arial"/>
          <w:i/>
          <w:color w:val="auto"/>
          <w:szCs w:val="24"/>
          <w:lang w:val="es-MX"/>
        </w:rPr>
      </w:pPr>
      <w:r w:rsidRPr="0076299D">
        <w:rPr>
          <w:rFonts w:ascii="Century Gothic" w:eastAsia="Arial" w:hAnsi="Century Gothic" w:cs="Arial"/>
          <w:i/>
          <w:color w:val="auto"/>
          <w:szCs w:val="24"/>
          <w:lang w:val="es-MX"/>
        </w:rPr>
        <w:t xml:space="preserve">Garantizar el derecho de la ciudadanía a participar directamente en la toma de decisiones públicas fundamentales y en su ejecución, así como en la resolución de problemas de interés general. </w:t>
      </w:r>
    </w:p>
    <w:p w14:paraId="5C89DAD1" w14:textId="77777777" w:rsidR="0076299D" w:rsidRPr="0076299D" w:rsidRDefault="0076299D" w:rsidP="0076299D">
      <w:pPr>
        <w:pStyle w:val="Normal1"/>
        <w:spacing w:line="360" w:lineRule="auto"/>
        <w:ind w:left="1080"/>
        <w:contextualSpacing/>
        <w:jc w:val="both"/>
        <w:rPr>
          <w:rFonts w:ascii="Century Gothic" w:eastAsia="Arial" w:hAnsi="Century Gothic" w:cs="Arial"/>
          <w:i/>
          <w:color w:val="auto"/>
          <w:szCs w:val="24"/>
          <w:lang w:val="es-MX"/>
        </w:rPr>
      </w:pPr>
    </w:p>
    <w:p w14:paraId="2C005711" w14:textId="2A3E95DE" w:rsidR="0076299D" w:rsidRPr="0076299D" w:rsidRDefault="0076299D" w:rsidP="007A34FB">
      <w:pPr>
        <w:pStyle w:val="Normal1"/>
        <w:numPr>
          <w:ilvl w:val="0"/>
          <w:numId w:val="1"/>
        </w:numPr>
        <w:spacing w:line="360" w:lineRule="auto"/>
        <w:contextualSpacing/>
        <w:jc w:val="both"/>
        <w:rPr>
          <w:rFonts w:ascii="Century Gothic" w:eastAsia="Arial" w:hAnsi="Century Gothic" w:cs="Arial"/>
          <w:i/>
          <w:color w:val="auto"/>
          <w:szCs w:val="24"/>
          <w:lang w:val="es-MX"/>
        </w:rPr>
      </w:pPr>
      <w:r w:rsidRPr="0076299D">
        <w:rPr>
          <w:rFonts w:ascii="Century Gothic" w:eastAsia="Arial" w:hAnsi="Century Gothic" w:cs="Arial"/>
          <w:i/>
          <w:color w:val="auto"/>
          <w:szCs w:val="24"/>
          <w:lang w:val="es-MX"/>
        </w:rPr>
        <w:t>Fomentar la cultura de participación ciudadana, de quienes habiten en el Estado.”</w:t>
      </w:r>
    </w:p>
    <w:p w14:paraId="2F98959E" w14:textId="77777777" w:rsidR="0076299D" w:rsidRDefault="0076299D" w:rsidP="00D22233">
      <w:pPr>
        <w:pStyle w:val="Normal1"/>
        <w:spacing w:line="360" w:lineRule="auto"/>
        <w:contextualSpacing/>
        <w:jc w:val="both"/>
        <w:rPr>
          <w:rFonts w:ascii="Century Gothic" w:eastAsia="Arial" w:hAnsi="Century Gothic" w:cs="Arial"/>
          <w:color w:val="auto"/>
          <w:szCs w:val="24"/>
          <w:lang w:val="es-MX"/>
        </w:rPr>
      </w:pPr>
    </w:p>
    <w:p w14:paraId="1905069C" w14:textId="54948CC8" w:rsidR="0076299D" w:rsidRDefault="0076299D" w:rsidP="00D2223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Tal es la importancia de la participación ciudadana, que la Ley en comento, crea e implementa e</w:t>
      </w:r>
      <w:r w:rsidRPr="0076299D">
        <w:rPr>
          <w:rFonts w:ascii="Century Gothic" w:eastAsia="Arial" w:hAnsi="Century Gothic" w:cs="Arial"/>
          <w:color w:val="auto"/>
          <w:szCs w:val="24"/>
          <w:lang w:val="es-MX"/>
        </w:rPr>
        <w:t xml:space="preserve">l </w:t>
      </w:r>
      <w:r>
        <w:rPr>
          <w:rFonts w:ascii="Century Gothic" w:eastAsia="Arial" w:hAnsi="Century Gothic" w:cs="Arial"/>
          <w:color w:val="auto"/>
          <w:szCs w:val="24"/>
          <w:lang w:val="es-MX"/>
        </w:rPr>
        <w:t>“</w:t>
      </w:r>
      <w:r w:rsidRPr="0076299D">
        <w:rPr>
          <w:rFonts w:ascii="Century Gothic" w:eastAsia="Arial" w:hAnsi="Century Gothic" w:cs="Arial"/>
          <w:color w:val="auto"/>
          <w:szCs w:val="24"/>
          <w:lang w:val="es-MX"/>
        </w:rPr>
        <w:t>Presupuesto Participativo</w:t>
      </w:r>
      <w:r>
        <w:rPr>
          <w:rFonts w:ascii="Century Gothic" w:eastAsia="Arial" w:hAnsi="Century Gothic" w:cs="Arial"/>
          <w:color w:val="auto"/>
          <w:szCs w:val="24"/>
          <w:lang w:val="es-MX"/>
        </w:rPr>
        <w:t xml:space="preserve">”, como </w:t>
      </w:r>
      <w:r w:rsidRPr="0076299D">
        <w:rPr>
          <w:rFonts w:ascii="Century Gothic" w:eastAsia="Arial" w:hAnsi="Century Gothic" w:cs="Arial"/>
          <w:color w:val="auto"/>
          <w:szCs w:val="24"/>
          <w:lang w:val="es-MX"/>
        </w:rPr>
        <w:t>un mecanismo de gestión y</w:t>
      </w:r>
      <w:r>
        <w:rPr>
          <w:rFonts w:ascii="Century Gothic" w:eastAsia="Arial" w:hAnsi="Century Gothic" w:cs="Arial"/>
          <w:color w:val="auto"/>
          <w:szCs w:val="24"/>
          <w:lang w:val="es-MX"/>
        </w:rPr>
        <w:t xml:space="preserve"> </w:t>
      </w:r>
      <w:r w:rsidRPr="0076299D">
        <w:rPr>
          <w:rFonts w:ascii="Century Gothic" w:eastAsia="Arial" w:hAnsi="Century Gothic" w:cs="Arial"/>
          <w:color w:val="auto"/>
          <w:szCs w:val="24"/>
          <w:lang w:val="es-MX"/>
        </w:rPr>
        <w:t xml:space="preserve">participación social mediante el cual quienes habitan en cada municipio, deciden sobre el destino de un </w:t>
      </w:r>
      <w:r>
        <w:rPr>
          <w:rFonts w:ascii="Century Gothic" w:eastAsia="Arial" w:hAnsi="Century Gothic" w:cs="Arial"/>
          <w:color w:val="auto"/>
          <w:szCs w:val="24"/>
          <w:lang w:val="es-MX"/>
        </w:rPr>
        <w:t xml:space="preserve">5% </w:t>
      </w:r>
      <w:r w:rsidRPr="0076299D">
        <w:rPr>
          <w:rFonts w:ascii="Century Gothic" w:eastAsia="Arial" w:hAnsi="Century Gothic" w:cs="Arial"/>
          <w:color w:val="auto"/>
          <w:szCs w:val="24"/>
          <w:lang w:val="es-MX"/>
        </w:rPr>
        <w:t>del</w:t>
      </w:r>
      <w:r>
        <w:rPr>
          <w:rFonts w:ascii="Century Gothic" w:eastAsia="Arial" w:hAnsi="Century Gothic" w:cs="Arial"/>
          <w:color w:val="auto"/>
          <w:szCs w:val="24"/>
          <w:lang w:val="es-MX"/>
        </w:rPr>
        <w:t xml:space="preserve"> </w:t>
      </w:r>
      <w:r w:rsidRPr="0076299D">
        <w:rPr>
          <w:rFonts w:ascii="Century Gothic" w:eastAsia="Arial" w:hAnsi="Century Gothic" w:cs="Arial"/>
          <w:color w:val="auto"/>
          <w:szCs w:val="24"/>
          <w:lang w:val="es-MX"/>
        </w:rPr>
        <w:t xml:space="preserve">presupuesto de egresos municipal de cada año, a través de consultas directas a la población. </w:t>
      </w:r>
    </w:p>
    <w:p w14:paraId="779AE456" w14:textId="77777777" w:rsidR="0076299D" w:rsidRDefault="0076299D" w:rsidP="00D22233">
      <w:pPr>
        <w:pStyle w:val="Normal1"/>
        <w:spacing w:line="360" w:lineRule="auto"/>
        <w:contextualSpacing/>
        <w:jc w:val="both"/>
        <w:rPr>
          <w:rFonts w:ascii="Century Gothic" w:eastAsia="Arial" w:hAnsi="Century Gothic" w:cs="Arial"/>
          <w:color w:val="auto"/>
          <w:szCs w:val="24"/>
          <w:lang w:val="es-MX"/>
        </w:rPr>
      </w:pPr>
    </w:p>
    <w:p w14:paraId="0C36AC22" w14:textId="511CBC88" w:rsidR="0076299D" w:rsidRDefault="0076299D" w:rsidP="00D22233">
      <w:pPr>
        <w:pStyle w:val="Normal1"/>
        <w:spacing w:line="360" w:lineRule="auto"/>
        <w:contextualSpacing/>
        <w:jc w:val="both"/>
        <w:rPr>
          <w:rFonts w:ascii="Century Gothic" w:eastAsia="Arial" w:hAnsi="Century Gothic" w:cs="Arial"/>
          <w:color w:val="auto"/>
          <w:szCs w:val="24"/>
          <w:lang w:val="es-MX"/>
        </w:rPr>
      </w:pPr>
      <w:r w:rsidRPr="0076299D">
        <w:rPr>
          <w:rFonts w:ascii="Century Gothic" w:eastAsia="Arial" w:hAnsi="Century Gothic" w:cs="Arial"/>
          <w:color w:val="auto"/>
          <w:szCs w:val="24"/>
          <w:lang w:val="es-MX"/>
        </w:rPr>
        <w:t>Los recursos asignados para el ejercicio del presupuesto participativo deben satisface</w:t>
      </w:r>
      <w:r>
        <w:rPr>
          <w:rFonts w:ascii="Century Gothic" w:eastAsia="Arial" w:hAnsi="Century Gothic" w:cs="Arial"/>
          <w:color w:val="auto"/>
          <w:szCs w:val="24"/>
          <w:lang w:val="es-MX"/>
        </w:rPr>
        <w:t>r necesidades colectivas, entre ellas</w:t>
      </w:r>
      <w:r w:rsidR="00EA269B">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las relativas al “medio ambiente”, según lo indica el artículo 76, fracción VI. </w:t>
      </w:r>
    </w:p>
    <w:p w14:paraId="1C392037" w14:textId="77777777" w:rsidR="0076299D" w:rsidRDefault="0076299D" w:rsidP="00D22233">
      <w:pPr>
        <w:pStyle w:val="Normal1"/>
        <w:spacing w:line="360" w:lineRule="auto"/>
        <w:contextualSpacing/>
        <w:jc w:val="both"/>
        <w:rPr>
          <w:rFonts w:ascii="Century Gothic" w:eastAsia="Arial" w:hAnsi="Century Gothic" w:cs="Arial"/>
          <w:color w:val="auto"/>
          <w:szCs w:val="24"/>
          <w:lang w:val="es-MX"/>
        </w:rPr>
      </w:pPr>
    </w:p>
    <w:p w14:paraId="27526254" w14:textId="072DDDC7" w:rsidR="0076299D" w:rsidRDefault="0076299D" w:rsidP="00D2223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Una vez destacada la consagración del derecho humano a la participación ciudadana en</w:t>
      </w:r>
      <w:r w:rsidR="00EE2BFB">
        <w:rPr>
          <w:rFonts w:ascii="Century Gothic" w:eastAsia="Arial" w:hAnsi="Century Gothic" w:cs="Arial"/>
          <w:color w:val="auto"/>
          <w:szCs w:val="24"/>
          <w:lang w:val="es-MX"/>
        </w:rPr>
        <w:t xml:space="preserve"> el cuidado del medio ambiente en el orden jurídico estatal, es necesario resaltar también su ámbito normativo a nivel internacional. De este modo, tenemos que:</w:t>
      </w:r>
    </w:p>
    <w:p w14:paraId="40C2AB2E" w14:textId="77777777" w:rsidR="00EE2BFB" w:rsidRDefault="00EE2BFB" w:rsidP="00D22233">
      <w:pPr>
        <w:pStyle w:val="Normal1"/>
        <w:spacing w:line="360" w:lineRule="auto"/>
        <w:contextualSpacing/>
        <w:jc w:val="both"/>
        <w:rPr>
          <w:rFonts w:ascii="Century Gothic" w:eastAsia="Arial" w:hAnsi="Century Gothic" w:cs="Arial"/>
          <w:color w:val="auto"/>
          <w:szCs w:val="24"/>
          <w:lang w:val="es-MX"/>
        </w:rPr>
      </w:pPr>
    </w:p>
    <w:p w14:paraId="05A1DB83" w14:textId="41E162D9" w:rsidR="00EE2BFB" w:rsidRDefault="00EE2BFB" w:rsidP="00D2223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La </w:t>
      </w:r>
      <w:r w:rsidRPr="00EE2BFB">
        <w:rPr>
          <w:rFonts w:ascii="Century Gothic" w:eastAsia="Arial" w:hAnsi="Century Gothic" w:cs="Arial"/>
          <w:b/>
          <w:color w:val="auto"/>
          <w:szCs w:val="24"/>
          <w:lang w:val="es-MX"/>
        </w:rPr>
        <w:t>Declaración de Río sobre el Medio Ambiente y el Desarrollo</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7"/>
      </w:r>
      <w:r>
        <w:rPr>
          <w:rFonts w:ascii="Century Gothic" w:eastAsia="Arial" w:hAnsi="Century Gothic" w:cs="Arial"/>
          <w:color w:val="auto"/>
          <w:szCs w:val="24"/>
          <w:lang w:val="es-MX"/>
        </w:rPr>
        <w:t xml:space="preserve">, </w:t>
      </w:r>
      <w:r w:rsidR="003415BD" w:rsidRPr="003415BD">
        <w:rPr>
          <w:rFonts w:ascii="Century Gothic" w:eastAsia="Arial" w:hAnsi="Century Gothic" w:cs="Arial"/>
          <w:color w:val="auto"/>
          <w:szCs w:val="24"/>
          <w:lang w:val="es-MX"/>
        </w:rPr>
        <w:t>reafirma el compromiso con los derechos de acceso a la in</w:t>
      </w:r>
      <w:r w:rsidR="003415BD">
        <w:rPr>
          <w:rFonts w:ascii="Century Gothic" w:eastAsia="Arial" w:hAnsi="Century Gothic" w:cs="Arial"/>
          <w:color w:val="auto"/>
          <w:szCs w:val="24"/>
          <w:lang w:val="es-MX"/>
        </w:rPr>
        <w:t xml:space="preserve">formación, a la participación, </w:t>
      </w:r>
      <w:r w:rsidR="003415BD" w:rsidRPr="003415BD">
        <w:rPr>
          <w:rFonts w:ascii="Century Gothic" w:eastAsia="Arial" w:hAnsi="Century Gothic" w:cs="Arial"/>
          <w:color w:val="auto"/>
          <w:szCs w:val="24"/>
          <w:lang w:val="es-MX"/>
        </w:rPr>
        <w:t>a la justi</w:t>
      </w:r>
      <w:r w:rsidR="003415BD">
        <w:rPr>
          <w:rFonts w:ascii="Century Gothic" w:eastAsia="Arial" w:hAnsi="Century Gothic" w:cs="Arial"/>
          <w:color w:val="auto"/>
          <w:szCs w:val="24"/>
          <w:lang w:val="es-MX"/>
        </w:rPr>
        <w:t>cia en asuntos ambientales,</w:t>
      </w:r>
      <w:r w:rsidR="003415BD" w:rsidRPr="003415BD">
        <w:rPr>
          <w:rFonts w:ascii="Century Gothic" w:eastAsia="Arial" w:hAnsi="Century Gothic" w:cs="Arial"/>
          <w:color w:val="auto"/>
          <w:szCs w:val="24"/>
          <w:lang w:val="es-MX"/>
        </w:rPr>
        <w:t xml:space="preserve"> </w:t>
      </w:r>
      <w:r w:rsidR="003415BD">
        <w:rPr>
          <w:rFonts w:ascii="Century Gothic" w:eastAsia="Arial" w:hAnsi="Century Gothic" w:cs="Arial"/>
          <w:color w:val="auto"/>
          <w:szCs w:val="24"/>
          <w:lang w:val="es-MX"/>
        </w:rPr>
        <w:t xml:space="preserve">y </w:t>
      </w:r>
      <w:r w:rsidR="003415BD" w:rsidRPr="003415BD">
        <w:rPr>
          <w:rFonts w:ascii="Century Gothic" w:eastAsia="Arial" w:hAnsi="Century Gothic" w:cs="Arial"/>
          <w:color w:val="auto"/>
          <w:szCs w:val="24"/>
          <w:lang w:val="es-MX"/>
        </w:rPr>
        <w:t>reconoce la necesidad de alcanzar compromisos para la aplicación cabal de dichos derechos</w:t>
      </w:r>
      <w:r w:rsidR="003415BD">
        <w:rPr>
          <w:rFonts w:ascii="Century Gothic" w:eastAsia="Arial" w:hAnsi="Century Gothic" w:cs="Arial"/>
          <w:color w:val="auto"/>
          <w:szCs w:val="24"/>
          <w:lang w:val="es-MX"/>
        </w:rPr>
        <w:t>.</w:t>
      </w:r>
      <w:r w:rsidR="003415BD" w:rsidRPr="003415BD">
        <w:rPr>
          <w:rFonts w:ascii="Century Gothic" w:eastAsia="Arial" w:hAnsi="Century Gothic" w:cs="Arial"/>
          <w:color w:val="auto"/>
          <w:szCs w:val="24"/>
          <w:lang w:val="es-MX"/>
        </w:rPr>
        <w:t xml:space="preserve"> </w:t>
      </w:r>
      <w:r w:rsidR="007A1954">
        <w:rPr>
          <w:rFonts w:ascii="Century Gothic" w:eastAsia="Arial" w:hAnsi="Century Gothic" w:cs="Arial"/>
          <w:color w:val="auto"/>
          <w:szCs w:val="24"/>
          <w:lang w:val="es-MX"/>
        </w:rPr>
        <w:t>De este modo, e</w:t>
      </w:r>
      <w:r>
        <w:rPr>
          <w:rFonts w:ascii="Century Gothic" w:eastAsia="Arial" w:hAnsi="Century Gothic" w:cs="Arial"/>
          <w:color w:val="auto"/>
          <w:szCs w:val="24"/>
          <w:lang w:val="es-MX"/>
        </w:rPr>
        <w:t xml:space="preserve">stablece en su Principio 10, lo siguiente: </w:t>
      </w:r>
    </w:p>
    <w:p w14:paraId="24F56014" w14:textId="77777777" w:rsidR="00EE2BFB" w:rsidRDefault="00EE2BFB" w:rsidP="00D22233">
      <w:pPr>
        <w:pStyle w:val="Normal1"/>
        <w:spacing w:line="360" w:lineRule="auto"/>
        <w:contextualSpacing/>
        <w:jc w:val="both"/>
        <w:rPr>
          <w:rFonts w:ascii="Century Gothic" w:eastAsia="Arial" w:hAnsi="Century Gothic" w:cs="Arial"/>
          <w:color w:val="auto"/>
          <w:szCs w:val="24"/>
          <w:lang w:val="es-MX"/>
        </w:rPr>
      </w:pPr>
    </w:p>
    <w:p w14:paraId="72AA094F" w14:textId="5ED78233" w:rsidR="00EE2BFB" w:rsidRPr="00EE2BFB" w:rsidRDefault="00EE2BFB" w:rsidP="00EE2BFB">
      <w:pPr>
        <w:pStyle w:val="Normal1"/>
        <w:spacing w:line="360" w:lineRule="auto"/>
        <w:ind w:left="1134" w:right="758"/>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t>“</w:t>
      </w:r>
      <w:r w:rsidRPr="00EE2BFB">
        <w:rPr>
          <w:rFonts w:ascii="Century Gothic" w:eastAsia="Arial" w:hAnsi="Century Gothic" w:cs="Arial"/>
          <w:i/>
          <w:color w:val="auto"/>
          <w:szCs w:val="24"/>
          <w:lang w:val="es-MX"/>
        </w:rPr>
        <w:t>PRINCIPIO 10</w:t>
      </w:r>
    </w:p>
    <w:p w14:paraId="15FB9935" w14:textId="4A61C4A5" w:rsidR="00EE2BFB" w:rsidRPr="00EE2BFB" w:rsidRDefault="00EE2BFB" w:rsidP="00EE2BFB">
      <w:pPr>
        <w:pStyle w:val="Normal1"/>
        <w:spacing w:line="360" w:lineRule="auto"/>
        <w:ind w:left="1134" w:right="758"/>
        <w:contextualSpacing/>
        <w:jc w:val="both"/>
        <w:rPr>
          <w:rFonts w:ascii="Century Gothic" w:eastAsia="Arial" w:hAnsi="Century Gothic" w:cs="Arial"/>
          <w:i/>
          <w:color w:val="auto"/>
          <w:szCs w:val="24"/>
          <w:lang w:val="es-MX"/>
        </w:rPr>
      </w:pPr>
      <w:r w:rsidRPr="00EE2BFB">
        <w:rPr>
          <w:rFonts w:ascii="Century Gothic" w:eastAsia="Arial" w:hAnsi="Century Gothic" w:cs="Arial"/>
          <w:i/>
          <w:color w:val="auto"/>
          <w:szCs w:val="24"/>
          <w:lang w:val="es-MX"/>
        </w:rPr>
        <w:t xml:space="preserve">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w:t>
      </w:r>
      <w:r w:rsidRPr="00EE2BFB">
        <w:rPr>
          <w:rFonts w:ascii="Century Gothic" w:eastAsia="Arial" w:hAnsi="Century Gothic" w:cs="Arial"/>
          <w:i/>
          <w:color w:val="auto"/>
          <w:szCs w:val="24"/>
          <w:lang w:val="es-MX"/>
        </w:rPr>
        <w:lastRenderedPageBreak/>
        <w:t>población poniendo la información a disposición de todos. Deberá proporcionarse acceso efectivo a los procedimientos judiciales y administrativos, entre éstos el resarcimiento de daños y los recursos pertinentes.</w:t>
      </w:r>
      <w:r>
        <w:rPr>
          <w:rFonts w:ascii="Century Gothic" w:eastAsia="Arial" w:hAnsi="Century Gothic" w:cs="Arial"/>
          <w:i/>
          <w:color w:val="auto"/>
          <w:szCs w:val="24"/>
          <w:lang w:val="es-MX"/>
        </w:rPr>
        <w:t xml:space="preserve">” </w:t>
      </w:r>
    </w:p>
    <w:p w14:paraId="5F32D65A" w14:textId="77777777" w:rsidR="00EE2BFB" w:rsidRDefault="00EE2BFB" w:rsidP="00D22233">
      <w:pPr>
        <w:pStyle w:val="Normal1"/>
        <w:spacing w:line="360" w:lineRule="auto"/>
        <w:contextualSpacing/>
        <w:jc w:val="both"/>
        <w:rPr>
          <w:rFonts w:ascii="Century Gothic" w:eastAsia="Arial" w:hAnsi="Century Gothic" w:cs="Arial"/>
          <w:color w:val="auto"/>
          <w:szCs w:val="24"/>
          <w:lang w:val="es-MX"/>
        </w:rPr>
      </w:pPr>
    </w:p>
    <w:p w14:paraId="14F57ED5" w14:textId="72C9226F" w:rsidR="003415BD" w:rsidRDefault="00EE2BFB" w:rsidP="00D2223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el </w:t>
      </w:r>
      <w:r w:rsidRPr="00EE2BFB">
        <w:rPr>
          <w:rFonts w:ascii="Century Gothic" w:eastAsia="Arial" w:hAnsi="Century Gothic" w:cs="Arial"/>
          <w:b/>
          <w:color w:val="auto"/>
          <w:szCs w:val="24"/>
          <w:lang w:val="es-MX"/>
        </w:rPr>
        <w:t>Acuerdo de Escazú</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8"/>
      </w:r>
      <w:r>
        <w:rPr>
          <w:rFonts w:ascii="Century Gothic" w:eastAsia="Arial" w:hAnsi="Century Gothic" w:cs="Arial"/>
          <w:color w:val="auto"/>
          <w:szCs w:val="24"/>
          <w:lang w:val="es-MX"/>
        </w:rPr>
        <w:t xml:space="preserve"> </w:t>
      </w:r>
      <w:r w:rsidR="003415BD" w:rsidRPr="003415BD">
        <w:rPr>
          <w:rFonts w:ascii="Century Gothic" w:eastAsia="Arial" w:hAnsi="Century Gothic" w:cs="Arial"/>
          <w:color w:val="auto"/>
          <w:szCs w:val="24"/>
          <w:lang w:val="es-MX"/>
        </w:rPr>
        <w:t xml:space="preserve"> reconoce que el mejor modo de abordar las cuestiones ambientales es con la participación de todas las personas.</w:t>
      </w:r>
      <w:r w:rsidR="003415BD">
        <w:rPr>
          <w:rFonts w:ascii="Century Gothic" w:eastAsia="Arial" w:hAnsi="Century Gothic" w:cs="Arial"/>
          <w:color w:val="auto"/>
          <w:szCs w:val="24"/>
          <w:lang w:val="es-MX"/>
        </w:rPr>
        <w:t xml:space="preserve"> Garantiza</w:t>
      </w:r>
      <w:r w:rsidR="003415BD" w:rsidRPr="003415BD">
        <w:rPr>
          <w:rFonts w:ascii="Century Gothic" w:eastAsia="Arial" w:hAnsi="Century Gothic" w:cs="Arial"/>
          <w:color w:val="auto"/>
          <w:szCs w:val="24"/>
          <w:lang w:val="es-MX"/>
        </w:rPr>
        <w:t xml:space="preserve"> la implementación plena y efectiva en América Latina y el Caribe de los derechos de acceso a la información ambiental, la participación pública en los procesos de toma de decisiones ambientales y el acceso a la justicia en asuntos ambientales, así como la creación y el fortalecimiento de las capacidades y la cooperación, contribuyendo a la protección del derecho de cada persona, de las generaciones presentes y futuras, a vivir en un medio ambiente sano y al desarrollo sostenible.</w:t>
      </w:r>
    </w:p>
    <w:p w14:paraId="7A2C6A43" w14:textId="77777777" w:rsidR="003415BD" w:rsidRDefault="003415BD" w:rsidP="00D22233">
      <w:pPr>
        <w:pStyle w:val="Normal1"/>
        <w:spacing w:line="360" w:lineRule="auto"/>
        <w:contextualSpacing/>
        <w:jc w:val="both"/>
        <w:rPr>
          <w:rFonts w:ascii="Century Gothic" w:eastAsia="Arial" w:hAnsi="Century Gothic" w:cs="Arial"/>
          <w:color w:val="auto"/>
          <w:szCs w:val="24"/>
          <w:lang w:val="es-MX"/>
        </w:rPr>
      </w:pPr>
    </w:p>
    <w:p w14:paraId="6759F168" w14:textId="14C2424F" w:rsidR="00EE2BFB" w:rsidRDefault="007A1954" w:rsidP="00D2223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Determina</w:t>
      </w:r>
      <w:r w:rsidR="003415BD">
        <w:rPr>
          <w:rFonts w:ascii="Century Gothic" w:eastAsia="Arial" w:hAnsi="Century Gothic" w:cs="Arial"/>
          <w:color w:val="auto"/>
          <w:szCs w:val="24"/>
          <w:lang w:val="es-MX"/>
        </w:rPr>
        <w:t xml:space="preserve"> en su artículo 7: </w:t>
      </w:r>
    </w:p>
    <w:p w14:paraId="0A727AC2" w14:textId="77777777" w:rsidR="003415BD" w:rsidRDefault="003415BD" w:rsidP="00D22233">
      <w:pPr>
        <w:pStyle w:val="Normal1"/>
        <w:spacing w:line="360" w:lineRule="auto"/>
        <w:contextualSpacing/>
        <w:jc w:val="both"/>
        <w:rPr>
          <w:rFonts w:ascii="Century Gothic" w:eastAsia="Arial" w:hAnsi="Century Gothic" w:cs="Arial"/>
          <w:color w:val="auto"/>
          <w:szCs w:val="24"/>
          <w:lang w:val="es-MX"/>
        </w:rPr>
      </w:pPr>
    </w:p>
    <w:p w14:paraId="36E1C999" w14:textId="108E0EF5" w:rsidR="003415BD" w:rsidRPr="003415BD" w:rsidRDefault="003415BD" w:rsidP="003415BD">
      <w:pPr>
        <w:pStyle w:val="Normal1"/>
        <w:spacing w:line="360" w:lineRule="auto"/>
        <w:ind w:left="1134" w:right="758"/>
        <w:contextualSpacing/>
        <w:jc w:val="both"/>
        <w:rPr>
          <w:rFonts w:ascii="Century Gothic" w:eastAsia="Arial" w:hAnsi="Century Gothic" w:cs="Arial"/>
          <w:i/>
          <w:color w:val="auto"/>
          <w:szCs w:val="24"/>
          <w:lang w:val="es-MX"/>
        </w:rPr>
      </w:pPr>
      <w:r w:rsidRPr="003415BD">
        <w:rPr>
          <w:rFonts w:ascii="Century Gothic" w:eastAsia="Arial" w:hAnsi="Century Gothic" w:cs="Arial"/>
          <w:i/>
          <w:color w:val="auto"/>
          <w:szCs w:val="24"/>
          <w:lang w:val="es-MX"/>
        </w:rPr>
        <w:t>“Artículo 7</w:t>
      </w:r>
    </w:p>
    <w:p w14:paraId="0EFFC216" w14:textId="77777777" w:rsidR="003415BD" w:rsidRPr="003415BD" w:rsidRDefault="003415BD" w:rsidP="003415BD">
      <w:pPr>
        <w:pStyle w:val="Normal1"/>
        <w:spacing w:line="360" w:lineRule="auto"/>
        <w:ind w:left="1134" w:right="758"/>
        <w:contextualSpacing/>
        <w:jc w:val="both"/>
        <w:rPr>
          <w:rFonts w:ascii="Century Gothic" w:eastAsia="Arial" w:hAnsi="Century Gothic" w:cs="Arial"/>
          <w:i/>
          <w:color w:val="auto"/>
          <w:szCs w:val="24"/>
          <w:lang w:val="es-MX"/>
        </w:rPr>
      </w:pPr>
      <w:r w:rsidRPr="003415BD">
        <w:rPr>
          <w:rFonts w:ascii="Century Gothic" w:eastAsia="Arial" w:hAnsi="Century Gothic" w:cs="Arial"/>
          <w:i/>
          <w:color w:val="auto"/>
          <w:szCs w:val="24"/>
          <w:lang w:val="es-MX"/>
        </w:rPr>
        <w:t>Participación pública en los procesos de toma de decisiones ambientales</w:t>
      </w:r>
    </w:p>
    <w:p w14:paraId="04C56EC2" w14:textId="09C882D2" w:rsidR="003415BD" w:rsidRPr="003415BD" w:rsidRDefault="003415BD" w:rsidP="003415BD">
      <w:pPr>
        <w:pStyle w:val="Normal1"/>
        <w:spacing w:line="360" w:lineRule="auto"/>
        <w:ind w:left="1134" w:right="758"/>
        <w:contextualSpacing/>
        <w:jc w:val="both"/>
        <w:rPr>
          <w:rFonts w:ascii="Century Gothic" w:eastAsia="Arial" w:hAnsi="Century Gothic" w:cs="Arial"/>
          <w:i/>
          <w:color w:val="auto"/>
          <w:szCs w:val="24"/>
          <w:lang w:val="es-MX"/>
        </w:rPr>
      </w:pPr>
      <w:r w:rsidRPr="003415BD">
        <w:rPr>
          <w:rFonts w:ascii="Century Gothic" w:eastAsia="Arial" w:hAnsi="Century Gothic" w:cs="Arial"/>
          <w:i/>
          <w:color w:val="auto"/>
          <w:szCs w:val="24"/>
          <w:lang w:val="es-MX"/>
        </w:rPr>
        <w:t xml:space="preserve">1. Cada Parte deberá asegurar el derecho de participación del público y, para ello, se compromete a implementar una </w:t>
      </w:r>
      <w:r w:rsidRPr="003415BD">
        <w:rPr>
          <w:rFonts w:ascii="Century Gothic" w:eastAsia="Arial" w:hAnsi="Century Gothic" w:cs="Arial"/>
          <w:i/>
          <w:color w:val="auto"/>
          <w:szCs w:val="24"/>
          <w:lang w:val="es-MX"/>
        </w:rPr>
        <w:lastRenderedPageBreak/>
        <w:t>participación abierta e inclusiva en los procesos de toma de decisiones ambientales, sobre la base de los marcos normativos interno e internacional.</w:t>
      </w:r>
    </w:p>
    <w:p w14:paraId="2536B4C3" w14:textId="13CBA151" w:rsidR="003415BD" w:rsidRPr="003415BD" w:rsidRDefault="003415BD" w:rsidP="003415BD">
      <w:pPr>
        <w:pStyle w:val="Normal1"/>
        <w:spacing w:line="360" w:lineRule="auto"/>
        <w:ind w:left="1134" w:right="758"/>
        <w:contextualSpacing/>
        <w:jc w:val="both"/>
        <w:rPr>
          <w:rFonts w:ascii="Century Gothic" w:eastAsia="Arial" w:hAnsi="Century Gothic" w:cs="Arial"/>
          <w:i/>
          <w:color w:val="auto"/>
          <w:szCs w:val="24"/>
          <w:lang w:val="es-MX"/>
        </w:rPr>
      </w:pPr>
      <w:r w:rsidRPr="003415BD">
        <w:rPr>
          <w:rFonts w:ascii="Century Gothic" w:eastAsia="Arial" w:hAnsi="Century Gothic" w:cs="Arial"/>
          <w:i/>
          <w:color w:val="auto"/>
          <w:szCs w:val="24"/>
          <w:lang w:val="es-MX"/>
        </w:rPr>
        <w:t>2. Cada Parte garantizará mecanismos de participación del público en los procesos de toma de decisiones, revisiones, reexaminaciones o actualizaciones relativos a proyectos y actividades, así como en otros procesos de autorizaciones ambientales que tengan o puedan tener un impacto significativo sobre el medio ambiente, incluyendo cuando puedan afectar la salud.</w:t>
      </w:r>
    </w:p>
    <w:p w14:paraId="3EC15DBA" w14:textId="23475020" w:rsidR="003415BD" w:rsidRPr="003415BD" w:rsidRDefault="003415BD" w:rsidP="003415BD">
      <w:pPr>
        <w:pStyle w:val="Normal1"/>
        <w:spacing w:line="360" w:lineRule="auto"/>
        <w:ind w:left="1134" w:right="758"/>
        <w:contextualSpacing/>
        <w:jc w:val="both"/>
        <w:rPr>
          <w:rFonts w:ascii="Century Gothic" w:eastAsia="Arial" w:hAnsi="Century Gothic" w:cs="Arial"/>
          <w:i/>
          <w:color w:val="auto"/>
          <w:szCs w:val="24"/>
          <w:lang w:val="es-MX"/>
        </w:rPr>
      </w:pPr>
      <w:r w:rsidRPr="003415BD">
        <w:rPr>
          <w:rFonts w:ascii="Century Gothic" w:eastAsia="Arial" w:hAnsi="Century Gothic" w:cs="Arial"/>
          <w:i/>
          <w:color w:val="auto"/>
          <w:szCs w:val="24"/>
          <w:lang w:val="es-MX"/>
        </w:rPr>
        <w:t>3. Cada Parte promoverá la participación del público en procesos de toma de decisiones, revisiones, reexaminaciones o actualizaciones distintos a los mencionados en el párrafo 2 del presente artículo, relativos a asuntos ambientales de interés público, tales como el ordenamiento del territorio y la elaboración de políticas, estrategias, planes, programas, normas y reglamentos, que tengan o puedan tener un significativo impacto sobre el medio ambiente.</w:t>
      </w:r>
    </w:p>
    <w:p w14:paraId="64DC24C3" w14:textId="15E00141" w:rsidR="003415BD" w:rsidRDefault="003415BD" w:rsidP="003415BD">
      <w:pPr>
        <w:pStyle w:val="Normal1"/>
        <w:spacing w:line="360" w:lineRule="auto"/>
        <w:ind w:left="1134" w:right="758"/>
        <w:contextualSpacing/>
        <w:jc w:val="both"/>
        <w:rPr>
          <w:rFonts w:ascii="Century Gothic" w:eastAsia="Arial" w:hAnsi="Century Gothic" w:cs="Arial"/>
          <w:color w:val="auto"/>
          <w:szCs w:val="24"/>
          <w:lang w:val="es-MX"/>
        </w:rPr>
      </w:pPr>
      <w:r w:rsidRPr="003415BD">
        <w:rPr>
          <w:rFonts w:ascii="Century Gothic" w:eastAsia="Arial" w:hAnsi="Century Gothic" w:cs="Arial"/>
          <w:i/>
          <w:color w:val="auto"/>
          <w:szCs w:val="24"/>
          <w:lang w:val="es-MX"/>
        </w:rPr>
        <w:t xml:space="preserve">4. Cada Parte adoptará medidas para asegurar que la participación del público sea posible desde etapas iniciales del proceso de toma de decisiones, de manera que las observaciones del público sean debidamente consideradas y contribuyan en dichos procesos. A tal efecto, cada Parte proporcionará al público, de manera </w:t>
      </w:r>
      <w:r w:rsidRPr="003415BD">
        <w:rPr>
          <w:rFonts w:ascii="Century Gothic" w:eastAsia="Arial" w:hAnsi="Century Gothic" w:cs="Arial"/>
          <w:i/>
          <w:color w:val="auto"/>
          <w:szCs w:val="24"/>
          <w:lang w:val="es-MX"/>
        </w:rPr>
        <w:lastRenderedPageBreak/>
        <w:t>clara, oportuna y comprensible, la información necesaria para hacer efectivo su derecho a participar en el proceso de toma de decisiones.”</w:t>
      </w:r>
      <w:r>
        <w:rPr>
          <w:rFonts w:ascii="Century Gothic" w:eastAsia="Arial" w:hAnsi="Century Gothic" w:cs="Arial"/>
          <w:color w:val="auto"/>
          <w:szCs w:val="24"/>
          <w:lang w:val="es-MX"/>
        </w:rPr>
        <w:t xml:space="preserve"> </w:t>
      </w:r>
    </w:p>
    <w:p w14:paraId="36F73B37" w14:textId="77777777" w:rsidR="002811BF" w:rsidRDefault="002811BF" w:rsidP="00D01CCA">
      <w:pPr>
        <w:pStyle w:val="Normal1"/>
        <w:spacing w:line="360" w:lineRule="auto"/>
        <w:contextualSpacing/>
        <w:jc w:val="both"/>
        <w:rPr>
          <w:rFonts w:ascii="Century Gothic" w:eastAsia="Arial" w:hAnsi="Century Gothic" w:cs="Arial"/>
          <w:color w:val="auto"/>
          <w:szCs w:val="24"/>
          <w:lang w:val="es-MX"/>
        </w:rPr>
      </w:pPr>
    </w:p>
    <w:p w14:paraId="0BB77DE5" w14:textId="25E79F03" w:rsidR="003415BD" w:rsidRDefault="00B527D3" w:rsidP="00393DE7">
      <w:pPr>
        <w:pStyle w:val="Normal1"/>
        <w:spacing w:line="360" w:lineRule="auto"/>
        <w:contextualSpacing/>
        <w:jc w:val="both"/>
        <w:rPr>
          <w:rFonts w:ascii="Century Gothic" w:eastAsia="Arial" w:hAnsi="Century Gothic" w:cs="Arial"/>
          <w:color w:val="auto"/>
          <w:szCs w:val="24"/>
          <w:lang w:val="es-MX"/>
        </w:rPr>
      </w:pPr>
      <w:r w:rsidRPr="00B527D3">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A24BD4">
        <w:rPr>
          <w:rFonts w:ascii="Century Gothic" w:eastAsia="Arial" w:hAnsi="Century Gothic" w:cs="Arial"/>
          <w:color w:val="auto"/>
          <w:szCs w:val="24"/>
          <w:lang w:val="es-MX"/>
        </w:rPr>
        <w:t>Con base en los ordenamientos anteriormente señalados, así como en</w:t>
      </w:r>
      <w:r w:rsidR="003415BD">
        <w:rPr>
          <w:rFonts w:ascii="Century Gothic" w:eastAsia="Arial" w:hAnsi="Century Gothic" w:cs="Arial"/>
          <w:color w:val="auto"/>
          <w:szCs w:val="24"/>
          <w:lang w:val="es-MX"/>
        </w:rPr>
        <w:t xml:space="preserve"> el artículo 4°, párrafo onceavo de la </w:t>
      </w:r>
      <w:r w:rsidR="003415BD" w:rsidRPr="003415BD">
        <w:rPr>
          <w:rFonts w:ascii="Century Gothic" w:eastAsia="Arial" w:hAnsi="Century Gothic" w:cs="Arial"/>
          <w:b/>
          <w:color w:val="auto"/>
          <w:szCs w:val="24"/>
          <w:lang w:val="es-MX"/>
        </w:rPr>
        <w:t>Constitución Política de los Estados Unidos Mexicanos</w:t>
      </w:r>
      <w:r w:rsidR="003415BD">
        <w:rPr>
          <w:rFonts w:ascii="Century Gothic" w:eastAsia="Arial" w:hAnsi="Century Gothic" w:cs="Arial"/>
          <w:color w:val="auto"/>
          <w:szCs w:val="24"/>
          <w:lang w:val="es-MX"/>
        </w:rPr>
        <w:t xml:space="preserve">, el cual mandata que la interpretación del derecho a la participación ciudadana, así como la actuación de las </w:t>
      </w:r>
      <w:r w:rsidR="003415BD" w:rsidRPr="003415BD">
        <w:rPr>
          <w:rFonts w:ascii="Century Gothic" w:eastAsia="Arial" w:hAnsi="Century Gothic" w:cs="Arial"/>
          <w:color w:val="auto"/>
          <w:szCs w:val="24"/>
          <w:lang w:val="es-MX"/>
        </w:rPr>
        <w:t xml:space="preserve">autoridades, </w:t>
      </w:r>
      <w:r w:rsidR="003415BD" w:rsidRPr="003415BD">
        <w:rPr>
          <w:rFonts w:ascii="Century Gothic" w:eastAsia="Arial" w:hAnsi="Century Gothic" w:cs="Arial"/>
          <w:i/>
          <w:color w:val="auto"/>
          <w:szCs w:val="24"/>
          <w:lang w:val="es-MX"/>
        </w:rPr>
        <w:t>“serán congruentes con los instrumentos internacionales celebrados por el Estado Mexicano”</w:t>
      </w:r>
      <w:r w:rsidR="003415BD">
        <w:rPr>
          <w:rFonts w:ascii="Century Gothic" w:eastAsia="Arial" w:hAnsi="Century Gothic" w:cs="Arial"/>
          <w:color w:val="auto"/>
          <w:szCs w:val="24"/>
          <w:lang w:val="es-MX"/>
        </w:rPr>
        <w:t>, es que destacamos la viabil</w:t>
      </w:r>
      <w:r w:rsidR="00D0205C">
        <w:rPr>
          <w:rFonts w:ascii="Century Gothic" w:eastAsia="Arial" w:hAnsi="Century Gothic" w:cs="Arial"/>
          <w:color w:val="auto"/>
          <w:szCs w:val="24"/>
          <w:lang w:val="es-MX"/>
        </w:rPr>
        <w:t>idad de la propuesta en estudio</w:t>
      </w:r>
      <w:r w:rsidR="003415BD">
        <w:rPr>
          <w:rFonts w:ascii="Century Gothic" w:eastAsia="Arial" w:hAnsi="Century Gothic" w:cs="Arial"/>
          <w:color w:val="auto"/>
          <w:szCs w:val="24"/>
          <w:lang w:val="es-MX"/>
        </w:rPr>
        <w:t xml:space="preserve">. </w:t>
      </w:r>
    </w:p>
    <w:p w14:paraId="283B9189" w14:textId="77777777" w:rsidR="00D0205C" w:rsidRDefault="00D0205C" w:rsidP="00393DE7">
      <w:pPr>
        <w:pStyle w:val="Normal1"/>
        <w:spacing w:line="360" w:lineRule="auto"/>
        <w:contextualSpacing/>
        <w:jc w:val="both"/>
        <w:rPr>
          <w:rFonts w:ascii="Century Gothic" w:eastAsia="Arial" w:hAnsi="Century Gothic" w:cs="Arial"/>
          <w:color w:val="auto"/>
          <w:szCs w:val="24"/>
          <w:lang w:val="es-MX"/>
        </w:rPr>
      </w:pPr>
    </w:p>
    <w:p w14:paraId="05AA7433" w14:textId="74F4BD82" w:rsidR="00D0205C" w:rsidRDefault="00D0205C" w:rsidP="00D0205C">
      <w:pPr>
        <w:pStyle w:val="Normal1"/>
        <w:spacing w:line="360" w:lineRule="auto"/>
        <w:contextualSpacing/>
        <w:jc w:val="both"/>
        <w:rPr>
          <w:rFonts w:ascii="Century Gothic" w:eastAsia="Arial" w:hAnsi="Century Gothic" w:cs="Arial"/>
          <w:color w:val="auto"/>
          <w:szCs w:val="24"/>
          <w:lang w:val="es-MX"/>
        </w:rPr>
      </w:pPr>
      <w:r w:rsidRPr="00D0205C">
        <w:rPr>
          <w:rFonts w:ascii="Century Gothic" w:eastAsia="Arial" w:hAnsi="Century Gothic" w:cs="Arial"/>
          <w:color w:val="auto"/>
          <w:szCs w:val="24"/>
          <w:lang w:val="es-MX"/>
        </w:rPr>
        <w:t xml:space="preserve">Las colillas </w:t>
      </w:r>
      <w:r w:rsidR="007A1954">
        <w:rPr>
          <w:rFonts w:ascii="Century Gothic" w:eastAsia="Arial" w:hAnsi="Century Gothic" w:cs="Arial"/>
          <w:color w:val="auto"/>
          <w:szCs w:val="24"/>
          <w:lang w:val="es-MX"/>
        </w:rPr>
        <w:t xml:space="preserve">de tabaco, </w:t>
      </w:r>
      <w:r w:rsidRPr="00D0205C">
        <w:rPr>
          <w:rFonts w:ascii="Century Gothic" w:eastAsia="Arial" w:hAnsi="Century Gothic" w:cs="Arial"/>
          <w:color w:val="auto"/>
          <w:szCs w:val="24"/>
          <w:lang w:val="es-MX"/>
        </w:rPr>
        <w:t>son el residuo más desechado de todo el mundo sumando anualmente cerca de 766,6 millones</w:t>
      </w:r>
      <w:r>
        <w:rPr>
          <w:rFonts w:ascii="Century Gothic" w:eastAsia="Arial" w:hAnsi="Century Gothic" w:cs="Arial"/>
          <w:color w:val="auto"/>
          <w:szCs w:val="24"/>
          <w:lang w:val="es-MX"/>
        </w:rPr>
        <w:t xml:space="preserve"> de kilogramos de basura tóxica, por lo que involucrar a la sociedad civil en las acciones de p</w:t>
      </w:r>
      <w:r w:rsidRPr="00D0205C">
        <w:rPr>
          <w:rFonts w:ascii="Century Gothic" w:eastAsia="Arial" w:hAnsi="Century Gothic" w:cs="Arial"/>
          <w:color w:val="auto"/>
          <w:szCs w:val="24"/>
          <w:lang w:val="es-MX"/>
        </w:rPr>
        <w:t>revención, control y erradicación de la contaminación prov</w:t>
      </w:r>
      <w:r>
        <w:rPr>
          <w:rFonts w:ascii="Century Gothic" w:eastAsia="Arial" w:hAnsi="Century Gothic" w:cs="Arial"/>
          <w:color w:val="auto"/>
          <w:szCs w:val="24"/>
          <w:lang w:val="es-MX"/>
        </w:rPr>
        <w:t xml:space="preserve">ocada por estos residuos, se traduce en una armonización de las normas internacionales señaladas con nuestro instrumento jurídico local, para su efectiva instrumentación. </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2EA3EB1B" w14:textId="64E058A5" w:rsidR="000069EE" w:rsidRDefault="00B527D3" w:rsidP="000069EE">
      <w:pPr>
        <w:spacing w:after="0" w:line="360" w:lineRule="auto"/>
        <w:jc w:val="both"/>
        <w:rPr>
          <w:rFonts w:ascii="Century Gothic" w:hAnsi="Century Gothic" w:cs="Calibri"/>
          <w:sz w:val="24"/>
          <w:szCs w:val="24"/>
        </w:rPr>
      </w:pPr>
      <w:r w:rsidRPr="00B527D3">
        <w:rPr>
          <w:rFonts w:ascii="Century Gothic" w:hAnsi="Century Gothic" w:cs="Calibri"/>
          <w:sz w:val="24"/>
          <w:szCs w:val="24"/>
        </w:rPr>
        <w:t>A</w:t>
      </w:r>
      <w:r w:rsidR="000069EE" w:rsidRPr="001E02D3">
        <w:rPr>
          <w:rFonts w:ascii="Century Gothic" w:hAnsi="Century Gothic" w:cs="Calibri"/>
          <w:sz w:val="24"/>
          <w:szCs w:val="24"/>
        </w:rPr>
        <w:t xml:space="preserve"> continuación,</w:t>
      </w:r>
      <w:r w:rsidR="000069EE" w:rsidRPr="007313CF">
        <w:rPr>
          <w:rFonts w:ascii="Century Gothic" w:hAnsi="Century Gothic" w:cs="Calibri"/>
          <w:sz w:val="24"/>
          <w:szCs w:val="24"/>
        </w:rPr>
        <w:t xml:space="preserve"> se inserta el siguiente cuadro comparativo para efecto de ilustrar la reforma </w:t>
      </w:r>
      <w:r w:rsidR="00EA269B">
        <w:rPr>
          <w:rFonts w:ascii="Century Gothic" w:hAnsi="Century Gothic" w:cs="Calibri"/>
          <w:sz w:val="24"/>
          <w:szCs w:val="24"/>
        </w:rPr>
        <w:t>en estudio</w:t>
      </w:r>
      <w:r w:rsidR="000069EE">
        <w:rPr>
          <w:rFonts w:ascii="Century Gothic" w:hAnsi="Century Gothic" w:cs="Calibri"/>
          <w:sz w:val="24"/>
          <w:szCs w:val="24"/>
        </w:rPr>
        <w:t>, así como los cambios de redacción</w:t>
      </w:r>
      <w:r w:rsidR="00701AC1">
        <w:rPr>
          <w:rFonts w:ascii="Century Gothic" w:hAnsi="Century Gothic" w:cs="Calibri"/>
          <w:sz w:val="24"/>
          <w:szCs w:val="24"/>
        </w:rPr>
        <w:t xml:space="preserve"> y ubicación</w:t>
      </w:r>
      <w:r w:rsidR="000069EE">
        <w:rPr>
          <w:rFonts w:ascii="Century Gothic" w:hAnsi="Century Gothic" w:cs="Calibri"/>
          <w:sz w:val="24"/>
          <w:szCs w:val="24"/>
        </w:rPr>
        <w:t xml:space="preserve"> propuestos en la reunión de trabajo de la Comisión</w:t>
      </w:r>
      <w:r w:rsidR="000069EE" w:rsidRPr="007313CF">
        <w:rPr>
          <w:rFonts w:ascii="Century Gothic" w:hAnsi="Century Gothic" w:cs="Calibri"/>
          <w:sz w:val="24"/>
          <w:szCs w:val="24"/>
        </w:rPr>
        <w:t>:</w:t>
      </w:r>
    </w:p>
    <w:p w14:paraId="617F2C98" w14:textId="6C17191D" w:rsidR="000069EE" w:rsidRDefault="000069EE" w:rsidP="006D7CC4">
      <w:pPr>
        <w:pStyle w:val="Normal1"/>
        <w:spacing w:line="360" w:lineRule="auto"/>
        <w:contextualSpacing/>
        <w:jc w:val="both"/>
        <w:rPr>
          <w:rFonts w:ascii="Century Gothic" w:eastAsia="Arial" w:hAnsi="Century Gothic" w:cs="Arial"/>
          <w:bCs/>
          <w:szCs w:val="24"/>
          <w:lang w:val="es-MX"/>
        </w:rPr>
      </w:pPr>
    </w:p>
    <w:p w14:paraId="4D2B5529" w14:textId="77777777" w:rsidR="007A1954" w:rsidRDefault="007A1954" w:rsidP="006D7CC4">
      <w:pPr>
        <w:pStyle w:val="Normal1"/>
        <w:spacing w:line="360" w:lineRule="auto"/>
        <w:contextualSpacing/>
        <w:jc w:val="both"/>
        <w:rPr>
          <w:rFonts w:ascii="Century Gothic" w:eastAsia="Arial" w:hAnsi="Century Gothic" w:cs="Arial"/>
          <w:bCs/>
          <w:szCs w:val="24"/>
          <w:lang w:val="es-MX"/>
        </w:rPr>
      </w:pPr>
    </w:p>
    <w:tbl>
      <w:tblPr>
        <w:tblStyle w:val="Tablaconcuadrcula"/>
        <w:tblW w:w="0" w:type="auto"/>
        <w:tblLook w:val="04A0" w:firstRow="1" w:lastRow="0" w:firstColumn="1" w:lastColumn="0" w:noHBand="0" w:noVBand="1"/>
      </w:tblPr>
      <w:tblGrid>
        <w:gridCol w:w="3014"/>
        <w:gridCol w:w="3076"/>
        <w:gridCol w:w="2738"/>
      </w:tblGrid>
      <w:tr w:rsidR="007A5FB3" w14:paraId="4955AE2B" w14:textId="77777777" w:rsidTr="00EE2BFB">
        <w:tc>
          <w:tcPr>
            <w:tcW w:w="10905" w:type="dxa"/>
            <w:gridSpan w:val="3"/>
          </w:tcPr>
          <w:p w14:paraId="12BF20B0" w14:textId="1EE47B20" w:rsidR="007A5FB3" w:rsidRPr="00665F63" w:rsidRDefault="007A5FB3" w:rsidP="007A5FB3">
            <w:pPr>
              <w:jc w:val="center"/>
              <w:rPr>
                <w:rFonts w:asciiTheme="majorHAnsi" w:hAnsiTheme="majorHAnsi" w:cstheme="minorHAnsi"/>
                <w:b/>
                <w:sz w:val="24"/>
                <w:szCs w:val="24"/>
              </w:rPr>
            </w:pPr>
            <w:r w:rsidRPr="005467CC">
              <w:rPr>
                <w:rFonts w:asciiTheme="majorHAnsi" w:hAnsiTheme="majorHAnsi" w:cstheme="minorHAnsi"/>
                <w:b/>
                <w:sz w:val="24"/>
                <w:szCs w:val="24"/>
              </w:rPr>
              <w:lastRenderedPageBreak/>
              <w:t>Ley de Protección a la Salud</w:t>
            </w:r>
            <w:r>
              <w:rPr>
                <w:rFonts w:asciiTheme="majorHAnsi" w:hAnsiTheme="majorHAnsi" w:cstheme="minorHAnsi"/>
                <w:b/>
                <w:sz w:val="24"/>
                <w:szCs w:val="24"/>
              </w:rPr>
              <w:t xml:space="preserve"> </w:t>
            </w:r>
            <w:r w:rsidRPr="005467CC">
              <w:rPr>
                <w:rFonts w:asciiTheme="majorHAnsi" w:hAnsiTheme="majorHAnsi" w:cstheme="minorHAnsi"/>
                <w:b/>
                <w:sz w:val="24"/>
                <w:szCs w:val="24"/>
              </w:rPr>
              <w:t>de los no Fumadores para el Estado de Chihuahua</w:t>
            </w:r>
          </w:p>
        </w:tc>
      </w:tr>
      <w:tr w:rsidR="007A5FB3" w14:paraId="3CC36A5A" w14:textId="77777777" w:rsidTr="00EE2BFB">
        <w:tc>
          <w:tcPr>
            <w:tcW w:w="3794" w:type="dxa"/>
          </w:tcPr>
          <w:p w14:paraId="7707843B" w14:textId="77777777" w:rsidR="007A5FB3" w:rsidRPr="00665F63" w:rsidRDefault="007A5FB3" w:rsidP="007A5FB3">
            <w:pPr>
              <w:jc w:val="center"/>
              <w:rPr>
                <w:rFonts w:asciiTheme="majorHAnsi" w:hAnsiTheme="majorHAnsi" w:cstheme="minorHAnsi"/>
                <w:b/>
                <w:sz w:val="24"/>
                <w:szCs w:val="24"/>
              </w:rPr>
            </w:pPr>
            <w:r w:rsidRPr="00665F63">
              <w:rPr>
                <w:rFonts w:asciiTheme="majorHAnsi" w:hAnsiTheme="majorHAnsi" w:cstheme="minorHAnsi"/>
                <w:b/>
                <w:sz w:val="24"/>
                <w:szCs w:val="24"/>
              </w:rPr>
              <w:t>Texto vigente</w:t>
            </w:r>
          </w:p>
        </w:tc>
        <w:tc>
          <w:tcPr>
            <w:tcW w:w="3807" w:type="dxa"/>
          </w:tcPr>
          <w:p w14:paraId="7668B8C0" w14:textId="77777777" w:rsidR="007A5FB3" w:rsidRPr="00665F63" w:rsidRDefault="007A5FB3" w:rsidP="007A5FB3">
            <w:pPr>
              <w:jc w:val="center"/>
              <w:rPr>
                <w:rFonts w:asciiTheme="majorHAnsi" w:hAnsiTheme="majorHAnsi" w:cstheme="minorHAnsi"/>
                <w:b/>
                <w:sz w:val="24"/>
                <w:szCs w:val="24"/>
              </w:rPr>
            </w:pPr>
            <w:r w:rsidRPr="00665F63">
              <w:rPr>
                <w:rFonts w:asciiTheme="majorHAnsi" w:hAnsiTheme="majorHAnsi" w:cstheme="minorHAnsi"/>
                <w:b/>
                <w:sz w:val="24"/>
                <w:szCs w:val="24"/>
              </w:rPr>
              <w:t>Iniciativa</w:t>
            </w:r>
          </w:p>
        </w:tc>
        <w:tc>
          <w:tcPr>
            <w:tcW w:w="3304" w:type="dxa"/>
          </w:tcPr>
          <w:p w14:paraId="2A849E8E" w14:textId="3616AC80" w:rsidR="007A5FB3" w:rsidRPr="00665F63" w:rsidRDefault="007A5FB3" w:rsidP="007A5FB3">
            <w:pPr>
              <w:jc w:val="center"/>
              <w:rPr>
                <w:rFonts w:asciiTheme="majorHAnsi" w:hAnsiTheme="majorHAnsi" w:cstheme="minorHAnsi"/>
                <w:b/>
                <w:sz w:val="24"/>
                <w:szCs w:val="24"/>
              </w:rPr>
            </w:pPr>
            <w:r>
              <w:rPr>
                <w:rFonts w:asciiTheme="majorHAnsi" w:hAnsiTheme="majorHAnsi" w:cstheme="minorHAnsi"/>
                <w:b/>
                <w:sz w:val="24"/>
                <w:szCs w:val="24"/>
              </w:rPr>
              <w:t>Comisión</w:t>
            </w:r>
          </w:p>
        </w:tc>
      </w:tr>
      <w:tr w:rsidR="007A5FB3" w14:paraId="0AD665AF" w14:textId="77777777" w:rsidTr="00EE2BFB">
        <w:tc>
          <w:tcPr>
            <w:tcW w:w="3794" w:type="dxa"/>
          </w:tcPr>
          <w:p w14:paraId="2FD3E473"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De la Participación y De la Denuncia Ciudadana</w:t>
            </w:r>
          </w:p>
          <w:p w14:paraId="6EEFDCE0"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Artículo 32. La Secretaría promoverá la participación de la sociedad civil en la prevención del tabaquismo</w:t>
            </w:r>
            <w:r>
              <w:rPr>
                <w:rFonts w:asciiTheme="majorHAnsi" w:hAnsiTheme="majorHAnsi" w:cstheme="minorHAnsi"/>
                <w:bCs/>
                <w:sz w:val="20"/>
                <w:szCs w:val="20"/>
              </w:rPr>
              <w:t xml:space="preserve"> </w:t>
            </w:r>
            <w:r w:rsidRPr="006A20CE">
              <w:rPr>
                <w:rFonts w:asciiTheme="majorHAnsi" w:hAnsiTheme="majorHAnsi" w:cstheme="minorHAnsi"/>
                <w:bCs/>
                <w:sz w:val="20"/>
                <w:szCs w:val="20"/>
              </w:rPr>
              <w:t>y el control de los productos del tabaco en las siguientes acciones:</w:t>
            </w:r>
          </w:p>
          <w:p w14:paraId="02F97A0F"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 Promoción de los espacios 100% libres de humo del tabaco;</w:t>
            </w:r>
          </w:p>
          <w:p w14:paraId="37CC4E84"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II. Promoción de la salud comunitaria;</w:t>
            </w:r>
          </w:p>
          <w:p w14:paraId="33ECF938"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III. Educación para la salud;</w:t>
            </w:r>
          </w:p>
          <w:p w14:paraId="2521ACF7"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IV. Investigación para la salud y generación de la evidencia científica en materia del tabaquismo y</w:t>
            </w:r>
            <w:r>
              <w:rPr>
                <w:rFonts w:asciiTheme="majorHAnsi" w:hAnsiTheme="majorHAnsi" w:cstheme="minorHAnsi"/>
                <w:bCs/>
                <w:sz w:val="20"/>
                <w:szCs w:val="20"/>
              </w:rPr>
              <w:t xml:space="preserve"> </w:t>
            </w:r>
            <w:r w:rsidRPr="006A20CE">
              <w:rPr>
                <w:rFonts w:asciiTheme="majorHAnsi" w:hAnsiTheme="majorHAnsi" w:cstheme="minorHAnsi"/>
                <w:bCs/>
                <w:sz w:val="20"/>
                <w:szCs w:val="20"/>
              </w:rPr>
              <w:t>sus efectos;</w:t>
            </w:r>
          </w:p>
          <w:p w14:paraId="17F54E7C"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V. Difusión de las disposiciones legales en materia del tabaquismo y sus efectos;</w:t>
            </w:r>
          </w:p>
          <w:p w14:paraId="38D09ADA"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VI. Coordinación con el Consejo Estatal contra las Adicciones, y</w:t>
            </w:r>
          </w:p>
          <w:p w14:paraId="35D172B0" w14:textId="77777777" w:rsidR="007A5FB3" w:rsidRPr="00026E6A"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 xml:space="preserve">VII. Promover la denuncia ciudadana. </w:t>
            </w:r>
          </w:p>
        </w:tc>
        <w:tc>
          <w:tcPr>
            <w:tcW w:w="3807" w:type="dxa"/>
          </w:tcPr>
          <w:p w14:paraId="3F29AD71"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De la Participación y De la Denuncia Ciudadana</w:t>
            </w:r>
          </w:p>
          <w:p w14:paraId="3CEFAA48"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Artículo 32. La Secretaría promoverá la participación de la sociedad civil en la prevención del tabaquismo</w:t>
            </w:r>
            <w:r>
              <w:rPr>
                <w:rFonts w:asciiTheme="majorHAnsi" w:hAnsiTheme="majorHAnsi" w:cstheme="minorHAnsi"/>
                <w:bCs/>
                <w:sz w:val="20"/>
                <w:szCs w:val="20"/>
              </w:rPr>
              <w:t xml:space="preserve"> </w:t>
            </w:r>
            <w:r w:rsidRPr="006A20CE">
              <w:rPr>
                <w:rFonts w:asciiTheme="majorHAnsi" w:hAnsiTheme="majorHAnsi" w:cstheme="minorHAnsi"/>
                <w:bCs/>
                <w:sz w:val="20"/>
                <w:szCs w:val="20"/>
              </w:rPr>
              <w:t>y el control de los productos del tabaco en las siguientes acciones:</w:t>
            </w:r>
          </w:p>
          <w:p w14:paraId="51646B04"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 Promoción de los espacios 100% libres de humo del tabaco;</w:t>
            </w:r>
          </w:p>
          <w:p w14:paraId="146A50A6"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II. Promoción de la salud comunitaria;</w:t>
            </w:r>
          </w:p>
          <w:p w14:paraId="4DA49BC3"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III. Educación para la salud;</w:t>
            </w:r>
          </w:p>
          <w:p w14:paraId="3EF86F2B"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IV. Investigación para la salud y generación de la evidencia científica en materia del tabaquismo y</w:t>
            </w:r>
            <w:r>
              <w:rPr>
                <w:rFonts w:asciiTheme="majorHAnsi" w:hAnsiTheme="majorHAnsi" w:cstheme="minorHAnsi"/>
                <w:bCs/>
                <w:sz w:val="20"/>
                <w:szCs w:val="20"/>
              </w:rPr>
              <w:t xml:space="preserve"> </w:t>
            </w:r>
            <w:r w:rsidRPr="006A20CE">
              <w:rPr>
                <w:rFonts w:asciiTheme="majorHAnsi" w:hAnsiTheme="majorHAnsi" w:cstheme="minorHAnsi"/>
                <w:bCs/>
                <w:sz w:val="20"/>
                <w:szCs w:val="20"/>
              </w:rPr>
              <w:t>sus efectos;</w:t>
            </w:r>
          </w:p>
          <w:p w14:paraId="5BCD8A9A"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V. Difusión de las disposiciones legales en materia del tabaquismo y sus efectos;</w:t>
            </w:r>
          </w:p>
          <w:p w14:paraId="774B28CF"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VI. Coordinación con el Consejo Estatal contra las Adicciones, y</w:t>
            </w:r>
          </w:p>
          <w:p w14:paraId="19697880" w14:textId="77777777" w:rsidR="007A5FB3"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 xml:space="preserve">VII. Promover la denuncia ciudadana. </w:t>
            </w:r>
          </w:p>
          <w:p w14:paraId="7E407E2B" w14:textId="77777777" w:rsidR="007A5FB3" w:rsidRPr="005467CC" w:rsidRDefault="007A5FB3" w:rsidP="00EE2BFB">
            <w:pPr>
              <w:jc w:val="both"/>
              <w:rPr>
                <w:rFonts w:asciiTheme="majorHAnsi" w:hAnsiTheme="majorHAnsi" w:cstheme="minorHAnsi"/>
                <w:b/>
                <w:sz w:val="20"/>
                <w:szCs w:val="20"/>
              </w:rPr>
            </w:pPr>
            <w:r w:rsidRPr="005467CC">
              <w:rPr>
                <w:rFonts w:asciiTheme="majorHAnsi" w:hAnsiTheme="majorHAnsi" w:cstheme="minorHAnsi"/>
                <w:b/>
                <w:sz w:val="20"/>
                <w:szCs w:val="20"/>
              </w:rPr>
              <w:t>VIII. La promoción de las acciones que fomenten la prevención de la contaminación, que es provocada por los residuos de tabaco.</w:t>
            </w:r>
          </w:p>
        </w:tc>
        <w:tc>
          <w:tcPr>
            <w:tcW w:w="3304" w:type="dxa"/>
          </w:tcPr>
          <w:p w14:paraId="0B353641"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De la Participación y De la Denuncia Ciudadana</w:t>
            </w:r>
          </w:p>
          <w:p w14:paraId="136F0E31"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Artículo 32. La Secretaría promoverá la participación de la sociedad civil en la prevención del tabaquismo</w:t>
            </w:r>
            <w:r>
              <w:rPr>
                <w:rFonts w:asciiTheme="majorHAnsi" w:hAnsiTheme="majorHAnsi" w:cstheme="minorHAnsi"/>
                <w:bCs/>
                <w:sz w:val="20"/>
                <w:szCs w:val="20"/>
              </w:rPr>
              <w:t xml:space="preserve"> </w:t>
            </w:r>
            <w:r w:rsidRPr="006A20CE">
              <w:rPr>
                <w:rFonts w:asciiTheme="majorHAnsi" w:hAnsiTheme="majorHAnsi" w:cstheme="minorHAnsi"/>
                <w:bCs/>
                <w:sz w:val="20"/>
                <w:szCs w:val="20"/>
              </w:rPr>
              <w:t>y el control de los productos del tabaco en las siguientes acciones:</w:t>
            </w:r>
          </w:p>
          <w:p w14:paraId="26803895"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 Promoción de los espacios 100% libres de humo del tabaco;</w:t>
            </w:r>
          </w:p>
          <w:p w14:paraId="20076A3F"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II. Promoción de la salud comunitaria;</w:t>
            </w:r>
          </w:p>
          <w:p w14:paraId="5783BC9D"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III. Educación para la salud;</w:t>
            </w:r>
          </w:p>
          <w:p w14:paraId="73E7C90B"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IV. Investigación para la salud y generación de la evidencia científica en materia del tabaquismo y</w:t>
            </w:r>
            <w:r>
              <w:rPr>
                <w:rFonts w:asciiTheme="majorHAnsi" w:hAnsiTheme="majorHAnsi" w:cstheme="minorHAnsi"/>
                <w:bCs/>
                <w:sz w:val="20"/>
                <w:szCs w:val="20"/>
              </w:rPr>
              <w:t xml:space="preserve"> </w:t>
            </w:r>
            <w:r w:rsidRPr="006A20CE">
              <w:rPr>
                <w:rFonts w:asciiTheme="majorHAnsi" w:hAnsiTheme="majorHAnsi" w:cstheme="minorHAnsi"/>
                <w:bCs/>
                <w:sz w:val="20"/>
                <w:szCs w:val="20"/>
              </w:rPr>
              <w:t>sus efectos;</w:t>
            </w:r>
          </w:p>
          <w:p w14:paraId="1E18AE6C"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V. Difusión de las disposiciones legales en materia del tabaquismo y sus efectos;</w:t>
            </w:r>
          </w:p>
          <w:p w14:paraId="33E82FCA" w14:textId="77777777" w:rsidR="007A5FB3" w:rsidRPr="006A20CE"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VI. Coordinación con el Consejo Estatal contra las Adicciones, y</w:t>
            </w:r>
          </w:p>
          <w:p w14:paraId="6D7E27F4" w14:textId="77777777" w:rsidR="007A5FB3" w:rsidRDefault="007A5FB3" w:rsidP="00EE2BFB">
            <w:pPr>
              <w:jc w:val="both"/>
              <w:rPr>
                <w:rFonts w:asciiTheme="majorHAnsi" w:hAnsiTheme="majorHAnsi" w:cstheme="minorHAnsi"/>
                <w:bCs/>
                <w:sz w:val="20"/>
                <w:szCs w:val="20"/>
              </w:rPr>
            </w:pPr>
            <w:r w:rsidRPr="006A20CE">
              <w:rPr>
                <w:rFonts w:asciiTheme="majorHAnsi" w:hAnsiTheme="majorHAnsi" w:cstheme="minorHAnsi"/>
                <w:bCs/>
                <w:sz w:val="20"/>
                <w:szCs w:val="20"/>
              </w:rPr>
              <w:t xml:space="preserve">VII. Promover la denuncia ciudadana. </w:t>
            </w:r>
          </w:p>
          <w:p w14:paraId="1BCFB819" w14:textId="67831DC9" w:rsidR="007A5FB3" w:rsidRPr="00CF3FDE" w:rsidRDefault="007A5FB3" w:rsidP="00EE2BFB">
            <w:pPr>
              <w:jc w:val="both"/>
              <w:rPr>
                <w:rFonts w:asciiTheme="majorHAnsi" w:hAnsiTheme="majorHAnsi" w:cstheme="minorHAnsi"/>
                <w:b/>
                <w:bCs/>
                <w:sz w:val="20"/>
                <w:szCs w:val="20"/>
              </w:rPr>
            </w:pPr>
            <w:r w:rsidRPr="005467CC">
              <w:rPr>
                <w:rFonts w:asciiTheme="majorHAnsi" w:hAnsiTheme="majorHAnsi" w:cstheme="minorHAnsi"/>
                <w:b/>
                <w:sz w:val="20"/>
                <w:szCs w:val="20"/>
              </w:rPr>
              <w:t xml:space="preserve">VIII. </w:t>
            </w:r>
            <w:r w:rsidR="008170E2">
              <w:rPr>
                <w:rFonts w:asciiTheme="majorHAnsi" w:hAnsiTheme="majorHAnsi" w:cstheme="minorHAnsi"/>
                <w:b/>
                <w:sz w:val="20"/>
                <w:szCs w:val="20"/>
              </w:rPr>
              <w:t>Concientización y erradicación</w:t>
            </w:r>
            <w:r w:rsidRPr="005467CC">
              <w:rPr>
                <w:rFonts w:asciiTheme="majorHAnsi" w:hAnsiTheme="majorHAnsi" w:cstheme="minorHAnsi"/>
                <w:b/>
                <w:sz w:val="20"/>
                <w:szCs w:val="20"/>
              </w:rPr>
              <w:t xml:space="preserve"> de la contaminación provocada por los residuos de tabaco.</w:t>
            </w:r>
          </w:p>
        </w:tc>
      </w:tr>
    </w:tbl>
    <w:p w14:paraId="048C80D1" w14:textId="77777777" w:rsidR="0071427C" w:rsidRDefault="0071427C" w:rsidP="006D7CC4">
      <w:pPr>
        <w:pStyle w:val="Normal1"/>
        <w:spacing w:line="360" w:lineRule="auto"/>
        <w:contextualSpacing/>
        <w:jc w:val="both"/>
        <w:rPr>
          <w:rFonts w:ascii="Century Gothic" w:eastAsia="Arial" w:hAnsi="Century Gothic" w:cs="Arial"/>
          <w:bCs/>
          <w:szCs w:val="24"/>
          <w:lang w:val="es-MX"/>
        </w:rPr>
      </w:pPr>
    </w:p>
    <w:p w14:paraId="6315C96C" w14:textId="77777777" w:rsidR="00693892" w:rsidRDefault="00693892" w:rsidP="00797D4B">
      <w:pPr>
        <w:pStyle w:val="Normal1"/>
        <w:spacing w:line="360" w:lineRule="auto"/>
        <w:contextualSpacing/>
        <w:jc w:val="both"/>
        <w:rPr>
          <w:rFonts w:ascii="Century Gothic" w:eastAsia="Arial" w:hAnsi="Century Gothic" w:cs="Arial"/>
          <w:b/>
          <w:szCs w:val="24"/>
          <w:lang w:val="es-MX"/>
        </w:rPr>
      </w:pPr>
    </w:p>
    <w:p w14:paraId="5CABF4FB" w14:textId="4E5D7B97" w:rsidR="00D0729D" w:rsidRPr="00287AE5" w:rsidRDefault="00513E3B" w:rsidP="00D0729D">
      <w:pPr>
        <w:pStyle w:val="Normal1"/>
        <w:spacing w:line="360" w:lineRule="auto"/>
        <w:contextualSpacing/>
        <w:jc w:val="both"/>
        <w:rPr>
          <w:rFonts w:ascii="Century Gothic" w:hAnsi="Century Gothic"/>
          <w:szCs w:val="24"/>
        </w:rPr>
      </w:pPr>
      <w:r>
        <w:rPr>
          <w:rFonts w:ascii="Century Gothic" w:eastAsia="Arial" w:hAnsi="Century Gothic" w:cs="Arial"/>
          <w:b/>
          <w:szCs w:val="24"/>
          <w:lang w:val="es-MX"/>
        </w:rPr>
        <w:t>V</w:t>
      </w:r>
      <w:r w:rsidR="00B80EAC">
        <w:rPr>
          <w:rFonts w:ascii="Century Gothic" w:eastAsia="Arial" w:hAnsi="Century Gothic" w:cs="Arial"/>
          <w:b/>
          <w:szCs w:val="24"/>
          <w:lang w:val="es-MX"/>
        </w:rPr>
        <w:t>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2096B384"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05EC6B51" w14:textId="2E9052D9" w:rsidR="00693892" w:rsidRPr="001447FE" w:rsidRDefault="00445EC3" w:rsidP="001447FE">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w:t>
      </w:r>
      <w:r w:rsidR="001447FE">
        <w:rPr>
          <w:rFonts w:ascii="Century Gothic" w:hAnsi="Century Gothic" w:cs="Arial"/>
          <w:b/>
          <w:color w:val="000000"/>
          <w:sz w:val="28"/>
          <w:szCs w:val="28"/>
        </w:rPr>
        <w:t>O</w:t>
      </w:r>
    </w:p>
    <w:p w14:paraId="3EA196AB" w14:textId="77777777" w:rsidR="0071427C" w:rsidRDefault="0071427C" w:rsidP="00BA46FC">
      <w:pPr>
        <w:spacing w:after="0" w:line="360" w:lineRule="auto"/>
        <w:jc w:val="both"/>
        <w:rPr>
          <w:rFonts w:ascii="Century Gothic" w:eastAsia="Yu Gothic UI Light" w:hAnsi="Century Gothic" w:cs="Arial"/>
          <w:b/>
          <w:sz w:val="28"/>
          <w:szCs w:val="24"/>
        </w:rPr>
      </w:pPr>
    </w:p>
    <w:p w14:paraId="59DDC3E9" w14:textId="21C3B7C7"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C002D6">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8170E2" w:rsidRPr="008170E2">
        <w:rPr>
          <w:rFonts w:ascii="Century Gothic" w:hAnsi="Century Gothic"/>
          <w:b/>
          <w:bCs/>
          <w:sz w:val="24"/>
          <w:szCs w:val="24"/>
        </w:rPr>
        <w:t>REFORMA</w:t>
      </w:r>
      <w:r w:rsidR="008170E2">
        <w:rPr>
          <w:rFonts w:ascii="Century Gothic" w:hAnsi="Century Gothic"/>
          <w:sz w:val="24"/>
          <w:szCs w:val="24"/>
        </w:rPr>
        <w:t xml:space="preserve"> el artículo 32, fracciones VI y VII; y se </w:t>
      </w:r>
      <w:r w:rsidR="00E85EE5">
        <w:rPr>
          <w:rFonts w:ascii="Century Gothic" w:hAnsi="Century Gothic"/>
          <w:b/>
          <w:bCs/>
          <w:sz w:val="24"/>
          <w:szCs w:val="24"/>
        </w:rPr>
        <w:t>ADICIONA</w:t>
      </w:r>
      <w:r w:rsidR="00E85EE5">
        <w:rPr>
          <w:rFonts w:ascii="Century Gothic" w:hAnsi="Century Gothic"/>
          <w:sz w:val="24"/>
          <w:szCs w:val="24"/>
        </w:rPr>
        <w:t xml:space="preserve"> a</w:t>
      </w:r>
      <w:r w:rsidR="00A26977">
        <w:rPr>
          <w:rFonts w:ascii="Century Gothic" w:hAnsi="Century Gothic"/>
          <w:sz w:val="24"/>
          <w:szCs w:val="24"/>
        </w:rPr>
        <w:t xml:space="preserve">l artículo </w:t>
      </w:r>
      <w:r w:rsidR="00E85EE5">
        <w:rPr>
          <w:rFonts w:ascii="Century Gothic" w:hAnsi="Century Gothic"/>
          <w:sz w:val="24"/>
          <w:szCs w:val="24"/>
        </w:rPr>
        <w:t>32</w:t>
      </w:r>
      <w:r w:rsidR="009D7A3A">
        <w:rPr>
          <w:rFonts w:ascii="Century Gothic" w:hAnsi="Century Gothic"/>
          <w:sz w:val="24"/>
          <w:szCs w:val="24"/>
        </w:rPr>
        <w:t xml:space="preserve">, </w:t>
      </w:r>
      <w:r w:rsidR="00E85EE5">
        <w:rPr>
          <w:rFonts w:ascii="Century Gothic" w:hAnsi="Century Gothic"/>
          <w:sz w:val="24"/>
          <w:szCs w:val="24"/>
        </w:rPr>
        <w:t>la fracción VIII</w:t>
      </w:r>
      <w:r w:rsidR="00A26977">
        <w:rPr>
          <w:rFonts w:ascii="Century Gothic" w:hAnsi="Century Gothic"/>
          <w:sz w:val="24"/>
          <w:szCs w:val="24"/>
        </w:rPr>
        <w:t xml:space="preserve">; </w:t>
      </w:r>
      <w:r w:rsidR="00BA46FC" w:rsidRPr="00931976">
        <w:rPr>
          <w:rFonts w:ascii="Century Gothic" w:hAnsi="Century Gothic"/>
          <w:sz w:val="24"/>
          <w:szCs w:val="24"/>
        </w:rPr>
        <w:t>de</w:t>
      </w:r>
      <w:r w:rsidR="00BA46FC">
        <w:rPr>
          <w:rFonts w:ascii="Century Gothic" w:hAnsi="Century Gothic"/>
          <w:sz w:val="24"/>
          <w:szCs w:val="24"/>
        </w:rPr>
        <w:t xml:space="preserve"> la </w:t>
      </w:r>
      <w:r w:rsidR="00E85EE5" w:rsidRPr="00E85EE5">
        <w:rPr>
          <w:rFonts w:ascii="Century Gothic" w:hAnsi="Century Gothic"/>
          <w:sz w:val="24"/>
          <w:szCs w:val="24"/>
        </w:rPr>
        <w:t xml:space="preserve">Ley de Protección a la Salud de los </w:t>
      </w:r>
      <w:r w:rsidR="003F6E88">
        <w:rPr>
          <w:rFonts w:ascii="Century Gothic" w:hAnsi="Century Gothic"/>
          <w:sz w:val="24"/>
          <w:szCs w:val="24"/>
        </w:rPr>
        <w:t>N</w:t>
      </w:r>
      <w:r w:rsidR="00E85EE5" w:rsidRPr="00E85EE5">
        <w:rPr>
          <w:rFonts w:ascii="Century Gothic" w:hAnsi="Century Gothic"/>
          <w:sz w:val="24"/>
          <w:szCs w:val="24"/>
        </w:rPr>
        <w:t>o Fumadores para el Estado de Chihuahua</w:t>
      </w:r>
      <w:r w:rsidR="00BA46FC" w:rsidRPr="00931976">
        <w:rPr>
          <w:rFonts w:ascii="Century Gothic" w:hAnsi="Century Gothic"/>
          <w:sz w:val="24"/>
          <w:szCs w:val="24"/>
        </w:rPr>
        <w:t xml:space="preserve">, para quedar </w:t>
      </w:r>
      <w:r w:rsidR="003F6E88">
        <w:rPr>
          <w:rFonts w:ascii="Century Gothic" w:hAnsi="Century Gothic"/>
          <w:sz w:val="24"/>
          <w:szCs w:val="24"/>
        </w:rPr>
        <w:t>como sigue</w:t>
      </w:r>
      <w:r w:rsidR="00BA46FC" w:rsidRPr="00931976">
        <w:rPr>
          <w:rFonts w:ascii="Century Gothic" w:hAnsi="Century Gothic"/>
          <w:sz w:val="24"/>
          <w:szCs w:val="24"/>
        </w:rPr>
        <w:t>:</w:t>
      </w:r>
      <w:r w:rsidR="002545A6">
        <w:rPr>
          <w:rFonts w:ascii="Century Gothic" w:hAnsi="Century Gothic"/>
          <w:sz w:val="24"/>
          <w:szCs w:val="24"/>
        </w:rPr>
        <w:t xml:space="preserve">  </w:t>
      </w:r>
    </w:p>
    <w:p w14:paraId="2BB1B868" w14:textId="508E2E5E" w:rsidR="00BA46FC" w:rsidRDefault="00BA46FC" w:rsidP="00BA46FC">
      <w:pPr>
        <w:spacing w:after="0" w:line="360" w:lineRule="auto"/>
        <w:jc w:val="both"/>
        <w:rPr>
          <w:rFonts w:ascii="Century Gothic" w:hAnsi="Century Gothic"/>
          <w:sz w:val="24"/>
          <w:szCs w:val="24"/>
        </w:rPr>
      </w:pPr>
    </w:p>
    <w:p w14:paraId="6316497E" w14:textId="690E44A8" w:rsidR="00604616" w:rsidRDefault="00152292" w:rsidP="00C002D6">
      <w:pPr>
        <w:spacing w:line="360" w:lineRule="auto"/>
        <w:jc w:val="both"/>
        <w:rPr>
          <w:rFonts w:ascii="Century Gothic" w:hAnsi="Century Gothic" w:cstheme="minorHAnsi"/>
          <w:sz w:val="24"/>
          <w:szCs w:val="24"/>
        </w:rPr>
      </w:pPr>
      <w:r w:rsidRPr="00C002D6">
        <w:rPr>
          <w:rFonts w:ascii="Century Gothic" w:hAnsi="Century Gothic" w:cstheme="minorHAnsi"/>
          <w:b/>
          <w:bCs/>
          <w:sz w:val="24"/>
          <w:szCs w:val="24"/>
        </w:rPr>
        <w:t xml:space="preserve">Artículo </w:t>
      </w:r>
      <w:r w:rsidR="00E85EE5">
        <w:rPr>
          <w:rFonts w:ascii="Century Gothic" w:hAnsi="Century Gothic" w:cstheme="minorHAnsi"/>
          <w:b/>
          <w:bCs/>
          <w:sz w:val="24"/>
          <w:szCs w:val="24"/>
        </w:rPr>
        <w:t>32</w:t>
      </w:r>
      <w:r w:rsidR="00C002D6" w:rsidRPr="00C002D6">
        <w:rPr>
          <w:rFonts w:ascii="Century Gothic" w:hAnsi="Century Gothic" w:cstheme="minorHAnsi"/>
          <w:b/>
          <w:bCs/>
          <w:sz w:val="24"/>
          <w:szCs w:val="24"/>
        </w:rPr>
        <w:t>.</w:t>
      </w:r>
      <w:r w:rsidR="00C002D6" w:rsidRPr="00C002D6">
        <w:rPr>
          <w:rFonts w:ascii="Century Gothic" w:hAnsi="Century Gothic" w:cstheme="minorHAnsi"/>
          <w:sz w:val="24"/>
          <w:szCs w:val="24"/>
        </w:rPr>
        <w:t xml:space="preserve"> </w:t>
      </w:r>
      <w:r w:rsidR="00C002D6">
        <w:rPr>
          <w:rFonts w:ascii="Century Gothic" w:hAnsi="Century Gothic" w:cstheme="minorHAnsi"/>
          <w:sz w:val="24"/>
          <w:szCs w:val="24"/>
        </w:rPr>
        <w:t xml:space="preserve">… </w:t>
      </w:r>
    </w:p>
    <w:p w14:paraId="636CD1B9" w14:textId="77777777" w:rsidR="00604616" w:rsidRDefault="00604616" w:rsidP="00C002D6">
      <w:pPr>
        <w:spacing w:line="360" w:lineRule="auto"/>
        <w:jc w:val="both"/>
        <w:rPr>
          <w:rFonts w:ascii="Century Gothic" w:hAnsi="Century Gothic" w:cstheme="minorHAnsi"/>
          <w:sz w:val="24"/>
          <w:szCs w:val="24"/>
        </w:rPr>
      </w:pPr>
    </w:p>
    <w:p w14:paraId="60E6BC8A" w14:textId="40E66DFD" w:rsidR="00E85EE5" w:rsidRDefault="008170E2" w:rsidP="00604616">
      <w:pPr>
        <w:pStyle w:val="Prrafodelista"/>
        <w:numPr>
          <w:ilvl w:val="0"/>
          <w:numId w:val="3"/>
        </w:numPr>
        <w:spacing w:line="360" w:lineRule="auto"/>
        <w:ind w:hanging="513"/>
        <w:jc w:val="both"/>
        <w:rPr>
          <w:rFonts w:ascii="Century Gothic" w:hAnsi="Century Gothic" w:cstheme="minorHAnsi"/>
          <w:sz w:val="24"/>
          <w:szCs w:val="24"/>
        </w:rPr>
      </w:pPr>
      <w:r>
        <w:rPr>
          <w:rFonts w:ascii="Century Gothic" w:hAnsi="Century Gothic" w:cstheme="minorHAnsi"/>
          <w:sz w:val="24"/>
          <w:szCs w:val="24"/>
        </w:rPr>
        <w:t>a</w:t>
      </w:r>
      <w:r w:rsidR="00E85EE5" w:rsidRPr="008170E2">
        <w:rPr>
          <w:rFonts w:ascii="Century Gothic" w:hAnsi="Century Gothic" w:cstheme="minorHAnsi"/>
          <w:sz w:val="24"/>
          <w:szCs w:val="24"/>
        </w:rPr>
        <w:t xml:space="preserve"> V. </w:t>
      </w:r>
      <w:r w:rsidR="00604616">
        <w:rPr>
          <w:rFonts w:ascii="Century Gothic" w:hAnsi="Century Gothic" w:cstheme="minorHAnsi"/>
          <w:sz w:val="24"/>
          <w:szCs w:val="24"/>
        </w:rPr>
        <w:t xml:space="preserve"> </w:t>
      </w:r>
      <w:r w:rsidR="00E85EE5" w:rsidRPr="008170E2">
        <w:rPr>
          <w:rFonts w:ascii="Century Gothic" w:hAnsi="Century Gothic" w:cstheme="minorHAnsi"/>
          <w:sz w:val="24"/>
          <w:szCs w:val="24"/>
        </w:rPr>
        <w:t>…</w:t>
      </w:r>
    </w:p>
    <w:p w14:paraId="5D56006B" w14:textId="77777777" w:rsidR="00604616" w:rsidRPr="008170E2" w:rsidRDefault="00604616" w:rsidP="00604616">
      <w:pPr>
        <w:pStyle w:val="Prrafodelista"/>
        <w:spacing w:line="360" w:lineRule="auto"/>
        <w:ind w:left="1080"/>
        <w:jc w:val="both"/>
        <w:rPr>
          <w:rFonts w:ascii="Century Gothic" w:hAnsi="Century Gothic" w:cstheme="minorHAnsi"/>
          <w:sz w:val="24"/>
          <w:szCs w:val="24"/>
        </w:rPr>
      </w:pPr>
    </w:p>
    <w:p w14:paraId="0FB53A01" w14:textId="079DD06D" w:rsidR="008170E2" w:rsidRPr="00604616" w:rsidRDefault="008170E2" w:rsidP="00604616">
      <w:pPr>
        <w:pStyle w:val="Prrafodelista"/>
        <w:numPr>
          <w:ilvl w:val="0"/>
          <w:numId w:val="2"/>
        </w:numPr>
        <w:spacing w:line="360" w:lineRule="auto"/>
        <w:jc w:val="both"/>
        <w:rPr>
          <w:rFonts w:ascii="Century Gothic" w:hAnsi="Century Gothic" w:cstheme="minorHAnsi"/>
          <w:b/>
          <w:bCs/>
          <w:sz w:val="24"/>
          <w:szCs w:val="24"/>
        </w:rPr>
      </w:pPr>
      <w:r w:rsidRPr="00604616">
        <w:rPr>
          <w:rFonts w:ascii="Century Gothic" w:hAnsi="Century Gothic" w:cstheme="minorHAnsi"/>
          <w:sz w:val="24"/>
          <w:szCs w:val="24"/>
        </w:rPr>
        <w:t>Coordinación con el Consejo Estatal contra las Adicciones</w:t>
      </w:r>
      <w:r w:rsidRPr="00604616">
        <w:rPr>
          <w:rFonts w:ascii="Century Gothic" w:hAnsi="Century Gothic" w:cstheme="minorHAnsi"/>
          <w:b/>
          <w:bCs/>
          <w:sz w:val="24"/>
          <w:szCs w:val="24"/>
        </w:rPr>
        <w:t>;</w:t>
      </w:r>
    </w:p>
    <w:p w14:paraId="475AF60B" w14:textId="77777777" w:rsidR="00604616" w:rsidRPr="00604616" w:rsidRDefault="00604616" w:rsidP="00604616">
      <w:pPr>
        <w:pStyle w:val="Prrafodelista"/>
        <w:spacing w:line="360" w:lineRule="auto"/>
        <w:ind w:left="1068"/>
        <w:jc w:val="both"/>
        <w:rPr>
          <w:rFonts w:ascii="Century Gothic" w:hAnsi="Century Gothic" w:cstheme="minorHAnsi"/>
          <w:b/>
          <w:bCs/>
          <w:sz w:val="24"/>
          <w:szCs w:val="24"/>
        </w:rPr>
      </w:pPr>
    </w:p>
    <w:p w14:paraId="1B621C39" w14:textId="472974A2" w:rsidR="009A5F66" w:rsidRPr="009A5F66" w:rsidRDefault="008170E2" w:rsidP="009A5F66">
      <w:pPr>
        <w:pStyle w:val="Prrafodelista"/>
        <w:numPr>
          <w:ilvl w:val="0"/>
          <w:numId w:val="2"/>
        </w:numPr>
        <w:spacing w:line="360" w:lineRule="auto"/>
        <w:jc w:val="both"/>
        <w:rPr>
          <w:rFonts w:ascii="Century Gothic" w:hAnsi="Century Gothic" w:cstheme="minorHAnsi"/>
          <w:sz w:val="24"/>
          <w:szCs w:val="24"/>
        </w:rPr>
      </w:pPr>
      <w:r>
        <w:rPr>
          <w:rFonts w:ascii="Century Gothic" w:hAnsi="Century Gothic" w:cstheme="minorHAnsi"/>
          <w:sz w:val="24"/>
          <w:szCs w:val="24"/>
        </w:rPr>
        <w:t>Promover la denuncia ciudadana</w:t>
      </w:r>
      <w:r w:rsidRPr="008170E2">
        <w:rPr>
          <w:rFonts w:ascii="Century Gothic" w:hAnsi="Century Gothic" w:cstheme="minorHAnsi"/>
          <w:b/>
          <w:bCs/>
          <w:sz w:val="24"/>
          <w:szCs w:val="24"/>
        </w:rPr>
        <w:t>; y</w:t>
      </w:r>
    </w:p>
    <w:p w14:paraId="1A962458" w14:textId="0CFD0BAE" w:rsidR="009A5F66" w:rsidRDefault="009A5F66" w:rsidP="009A5F66">
      <w:pPr>
        <w:spacing w:after="0" w:line="360" w:lineRule="auto"/>
        <w:jc w:val="both"/>
        <w:rPr>
          <w:rFonts w:ascii="Century Gothic" w:hAnsi="Century Gothic" w:cstheme="minorHAnsi"/>
          <w:b/>
          <w:sz w:val="24"/>
          <w:szCs w:val="24"/>
        </w:rPr>
      </w:pPr>
    </w:p>
    <w:p w14:paraId="7DB5A62E" w14:textId="77777777" w:rsidR="009A5F66" w:rsidRDefault="009A5F66" w:rsidP="009A5F66">
      <w:pPr>
        <w:pStyle w:val="Prrafodelista"/>
        <w:numPr>
          <w:ilvl w:val="0"/>
          <w:numId w:val="5"/>
        </w:numPr>
        <w:spacing w:line="360" w:lineRule="auto"/>
        <w:ind w:hanging="784"/>
        <w:jc w:val="both"/>
        <w:rPr>
          <w:rFonts w:ascii="Century Gothic" w:hAnsi="Century Gothic" w:cstheme="minorHAnsi"/>
          <w:b/>
          <w:sz w:val="24"/>
          <w:szCs w:val="24"/>
        </w:rPr>
      </w:pPr>
      <w:r w:rsidRPr="009A5F66">
        <w:rPr>
          <w:rFonts w:ascii="Century Gothic" w:hAnsi="Century Gothic" w:cstheme="minorHAnsi"/>
          <w:b/>
          <w:sz w:val="24"/>
          <w:szCs w:val="24"/>
        </w:rPr>
        <w:t>Concientización y erradicación de la contaminación provocada por los residuos de tabaco.</w:t>
      </w:r>
    </w:p>
    <w:p w14:paraId="60B6873D" w14:textId="6B9B0BE0" w:rsidR="00604616" w:rsidRDefault="00604616" w:rsidP="00C002D6">
      <w:pPr>
        <w:spacing w:line="360" w:lineRule="auto"/>
        <w:jc w:val="both"/>
        <w:rPr>
          <w:rFonts w:ascii="Century Gothic" w:hAnsi="Century Gothic" w:cstheme="minorHAnsi"/>
          <w:b/>
          <w:sz w:val="24"/>
          <w:szCs w:val="24"/>
        </w:rPr>
      </w:pPr>
    </w:p>
    <w:p w14:paraId="36239154" w14:textId="77777777" w:rsidR="009A5F66" w:rsidRDefault="009A5F66" w:rsidP="00C002D6">
      <w:pPr>
        <w:spacing w:line="360" w:lineRule="auto"/>
        <w:jc w:val="both"/>
        <w:rPr>
          <w:rFonts w:ascii="Century Gothic" w:hAnsi="Century Gothic" w:cstheme="minorHAnsi"/>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556F119D" w14:textId="77777777" w:rsidR="00604616" w:rsidRDefault="00604616"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26A86FEC"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604616">
        <w:rPr>
          <w:rFonts w:ascii="Century Gothic" w:hAnsi="Century Gothic"/>
          <w:sz w:val="24"/>
          <w:szCs w:val="24"/>
        </w:rPr>
        <w:t>treinta</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B527D3">
        <w:rPr>
          <w:rFonts w:ascii="Century Gothic" w:hAnsi="Century Gothic"/>
          <w:sz w:val="24"/>
          <w:szCs w:val="24"/>
        </w:rPr>
        <w:t>novi</w:t>
      </w:r>
      <w:r w:rsidR="00382B2D">
        <w:rPr>
          <w:rFonts w:ascii="Century Gothic" w:hAnsi="Century Gothic"/>
          <w:sz w:val="24"/>
          <w:szCs w:val="24"/>
        </w:rPr>
        <w:t>embre</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003B22F4">
        <w:rPr>
          <w:rFonts w:ascii="Century Gothic" w:hAnsi="Century Gothic"/>
          <w:sz w:val="24"/>
          <w:szCs w:val="24"/>
        </w:rPr>
        <w:t>.</w:t>
      </w:r>
    </w:p>
    <w:p w14:paraId="707E262F"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37C8453C"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53781803"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06F6261B"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4E46088D" w14:textId="77777777" w:rsidR="0071427C" w:rsidRDefault="0071427C" w:rsidP="00152292">
      <w:pPr>
        <w:pStyle w:val="Normal1"/>
        <w:contextualSpacing/>
        <w:rPr>
          <w:rFonts w:ascii="Century Gothic" w:eastAsia="Arial" w:hAnsi="Century Gothic" w:cs="Arial"/>
          <w:b/>
          <w:smallCaps/>
          <w:color w:val="auto"/>
          <w:sz w:val="20"/>
          <w:lang w:val="es-MX"/>
        </w:rPr>
      </w:pPr>
    </w:p>
    <w:p w14:paraId="0047E1F9"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0E6F0420"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52132AB8"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71B459E7" w14:textId="77777777" w:rsidR="007A1954" w:rsidRDefault="007A1954" w:rsidP="00604616">
      <w:pPr>
        <w:pStyle w:val="Normal1"/>
        <w:contextualSpacing/>
        <w:rPr>
          <w:rFonts w:ascii="Century Gothic" w:eastAsia="Arial" w:hAnsi="Century Gothic" w:cs="Arial"/>
          <w:b/>
          <w:smallCaps/>
          <w:color w:val="auto"/>
          <w:sz w:val="20"/>
          <w:lang w:val="es-MX"/>
        </w:rPr>
      </w:pPr>
    </w:p>
    <w:p w14:paraId="6288C64D" w14:textId="6C0E2850"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B527D3">
        <w:rPr>
          <w:rFonts w:ascii="Century Gothic" w:eastAsia="Arial" w:hAnsi="Century Gothic" w:cs="Arial"/>
          <w:b/>
          <w:smallCaps/>
          <w:color w:val="auto"/>
          <w:sz w:val="20"/>
          <w:lang w:val="es-MX"/>
        </w:rPr>
        <w:t>VEINTINUEVE</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247B5A">
        <w:rPr>
          <w:rFonts w:ascii="Century Gothic" w:eastAsia="Arial" w:hAnsi="Century Gothic" w:cs="Arial"/>
          <w:b/>
          <w:smallCaps/>
          <w:color w:val="auto"/>
          <w:sz w:val="20"/>
          <w:lang w:val="es-MX"/>
        </w:rPr>
        <w:t>NOV</w:t>
      </w:r>
      <w:r w:rsidR="00D96FCE">
        <w:rPr>
          <w:rFonts w:ascii="Century Gothic" w:eastAsia="Arial" w:hAnsi="Century Gothic" w:cs="Arial"/>
          <w:b/>
          <w:smallCaps/>
          <w:color w:val="auto"/>
          <w:sz w:val="20"/>
          <w:lang w:val="es-MX"/>
        </w:rPr>
        <w:t>IEMBRE</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VEINTITRÉS</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0FF65CF0"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79582F76"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4721BE9F"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8EBCB69"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38E774E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1179E853"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5B5E4996" w:rsidR="000F7395" w:rsidRDefault="0019410E"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4B39E6BE" wp14:editId="40968725">
                      <wp:simplePos x="0" y="0"/>
                      <wp:positionH relativeFrom="column">
                        <wp:posOffset>1191260</wp:posOffset>
                      </wp:positionH>
                      <wp:positionV relativeFrom="paragraph">
                        <wp:posOffset>3810</wp:posOffset>
                      </wp:positionV>
                      <wp:extent cx="1352550" cy="105727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135255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60AD5"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8pt,.3pt" to="200.3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" strokecolor="#4472c4 [3204]" strokeweight=".5pt">
                      <v:stroke joinstyle="miter"/>
                    </v:line>
                  </w:pict>
                </mc:Fallback>
              </mc:AlternateContent>
            </w:r>
            <w:r w:rsidR="000F7395">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67CCAD9C" w:rsidR="000F7395" w:rsidRDefault="0019410E"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322D2D4A" wp14:editId="1BFC5896">
                      <wp:simplePos x="0" y="0"/>
                      <wp:positionH relativeFrom="column">
                        <wp:posOffset>1283335</wp:posOffset>
                      </wp:positionH>
                      <wp:positionV relativeFrom="paragraph">
                        <wp:posOffset>22860</wp:posOffset>
                      </wp:positionV>
                      <wp:extent cx="1162050" cy="102870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16205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CD9E5"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1.05pt,1.8pt" to="192.5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7FC2F964" wp14:editId="015EA130">
                      <wp:simplePos x="0" y="0"/>
                      <wp:positionH relativeFrom="column">
                        <wp:posOffset>-43815</wp:posOffset>
                      </wp:positionH>
                      <wp:positionV relativeFrom="paragraph">
                        <wp:posOffset>-13335</wp:posOffset>
                      </wp:positionV>
                      <wp:extent cx="1333500" cy="105727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133350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7E061" id="Conector recto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5pt" to="101.5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227CA221"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EE2BFB">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025424">
              <w:rPr>
                <w:rFonts w:ascii="Century Gothic" w:hAnsi="Century Gothic" w:cs="Arial"/>
                <w:noProof/>
                <w:sz w:val="20"/>
                <w:szCs w:val="20"/>
                <w:lang w:eastAsia="es-MX"/>
              </w:rPr>
              <w:fldChar w:fldCharType="begin"/>
            </w:r>
            <w:r w:rsidR="0002542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25424">
              <w:rPr>
                <w:rFonts w:ascii="Century Gothic" w:hAnsi="Century Gothic" w:cs="Arial"/>
                <w:noProof/>
                <w:sz w:val="20"/>
                <w:szCs w:val="20"/>
                <w:lang w:eastAsia="es-MX"/>
              </w:rPr>
              <w:fldChar w:fldCharType="separate"/>
            </w:r>
            <w:r w:rsidR="00072B96">
              <w:rPr>
                <w:rFonts w:ascii="Century Gothic" w:hAnsi="Century Gothic" w:cs="Arial"/>
                <w:noProof/>
                <w:sz w:val="20"/>
                <w:szCs w:val="20"/>
                <w:lang w:eastAsia="es-MX"/>
              </w:rPr>
              <w:fldChar w:fldCharType="begin"/>
            </w:r>
            <w:r w:rsidR="00072B9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B96">
              <w:rPr>
                <w:rFonts w:ascii="Century Gothic" w:hAnsi="Century Gothic" w:cs="Arial"/>
                <w:noProof/>
                <w:sz w:val="20"/>
                <w:szCs w:val="20"/>
                <w:lang w:eastAsia="es-MX"/>
              </w:rPr>
              <w:fldChar w:fldCharType="separate"/>
            </w:r>
            <w:r w:rsidR="007E4C90">
              <w:rPr>
                <w:rFonts w:ascii="Century Gothic" w:hAnsi="Century Gothic" w:cs="Arial"/>
                <w:noProof/>
                <w:sz w:val="20"/>
                <w:szCs w:val="20"/>
                <w:lang w:eastAsia="es-MX"/>
              </w:rPr>
              <w:fldChar w:fldCharType="begin"/>
            </w:r>
            <w:r w:rsidR="007E4C9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E4C90">
              <w:rPr>
                <w:rFonts w:ascii="Century Gothic" w:hAnsi="Century Gothic" w:cs="Arial"/>
                <w:noProof/>
                <w:sz w:val="20"/>
                <w:szCs w:val="20"/>
                <w:lang w:eastAsia="es-MX"/>
              </w:rPr>
              <w:fldChar w:fldCharType="separate"/>
            </w:r>
            <w:r w:rsidR="00B837BF">
              <w:rPr>
                <w:rFonts w:ascii="Century Gothic" w:hAnsi="Century Gothic" w:cs="Arial"/>
                <w:noProof/>
                <w:sz w:val="20"/>
                <w:szCs w:val="20"/>
                <w:lang w:eastAsia="es-MX"/>
              </w:rPr>
              <w:fldChar w:fldCharType="begin"/>
            </w:r>
            <w:r w:rsidR="00B837B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837BF">
              <w:rPr>
                <w:rFonts w:ascii="Century Gothic" w:hAnsi="Century Gothic" w:cs="Arial"/>
                <w:noProof/>
                <w:sz w:val="20"/>
                <w:szCs w:val="20"/>
                <w:lang w:eastAsia="es-MX"/>
              </w:rPr>
              <w:fldChar w:fldCharType="separate"/>
            </w:r>
            <w:r w:rsidR="00EE2BFB">
              <w:rPr>
                <w:rFonts w:ascii="Century Gothic" w:hAnsi="Century Gothic" w:cs="Arial"/>
                <w:noProof/>
                <w:sz w:val="20"/>
                <w:szCs w:val="20"/>
                <w:lang w:eastAsia="es-MX"/>
              </w:rPr>
              <w:fldChar w:fldCharType="begin"/>
            </w:r>
            <w:r w:rsidR="00EE2BF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E2BFB">
              <w:rPr>
                <w:rFonts w:ascii="Century Gothic" w:hAnsi="Century Gothic" w:cs="Arial"/>
                <w:noProof/>
                <w:sz w:val="20"/>
                <w:szCs w:val="20"/>
                <w:lang w:eastAsia="es-MX"/>
              </w:rPr>
              <w:fldChar w:fldCharType="separate"/>
            </w:r>
            <w:r w:rsidR="000F5DB1">
              <w:rPr>
                <w:rFonts w:ascii="Century Gothic" w:hAnsi="Century Gothic" w:cs="Arial"/>
                <w:noProof/>
                <w:sz w:val="20"/>
                <w:szCs w:val="20"/>
                <w:lang w:eastAsia="es-MX"/>
              </w:rPr>
              <w:fldChar w:fldCharType="begin"/>
            </w:r>
            <w:r w:rsidR="000F5DB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F5DB1">
              <w:rPr>
                <w:rFonts w:ascii="Century Gothic" w:hAnsi="Century Gothic" w:cs="Arial"/>
                <w:noProof/>
                <w:sz w:val="20"/>
                <w:szCs w:val="20"/>
                <w:lang w:eastAsia="es-MX"/>
              </w:rPr>
              <w:fldChar w:fldCharType="separate"/>
            </w:r>
            <w:r w:rsidR="00217590">
              <w:rPr>
                <w:rFonts w:ascii="Century Gothic" w:hAnsi="Century Gothic" w:cs="Arial"/>
                <w:noProof/>
                <w:sz w:val="20"/>
                <w:szCs w:val="20"/>
                <w:lang w:eastAsia="es-MX"/>
              </w:rPr>
              <w:fldChar w:fldCharType="begin"/>
            </w:r>
            <w:r w:rsidR="0021759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17590">
              <w:rPr>
                <w:rFonts w:ascii="Century Gothic" w:hAnsi="Century Gothic" w:cs="Arial"/>
                <w:noProof/>
                <w:sz w:val="20"/>
                <w:szCs w:val="20"/>
                <w:lang w:eastAsia="es-MX"/>
              </w:rPr>
              <w:fldChar w:fldCharType="separate"/>
            </w:r>
            <w:r w:rsidR="00050573">
              <w:rPr>
                <w:rFonts w:ascii="Century Gothic" w:hAnsi="Century Gothic" w:cs="Arial"/>
                <w:noProof/>
                <w:sz w:val="20"/>
                <w:szCs w:val="20"/>
                <w:lang w:eastAsia="es-MX"/>
              </w:rPr>
              <w:fldChar w:fldCharType="begin"/>
            </w:r>
            <w:r w:rsidR="0005057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50573">
              <w:rPr>
                <w:rFonts w:ascii="Century Gothic" w:hAnsi="Century Gothic" w:cs="Arial"/>
                <w:noProof/>
                <w:sz w:val="20"/>
                <w:szCs w:val="20"/>
                <w:lang w:eastAsia="es-MX"/>
              </w:rPr>
              <w:fldChar w:fldCharType="separate"/>
            </w:r>
            <w:r w:rsidR="007A34FB">
              <w:rPr>
                <w:rFonts w:ascii="Century Gothic" w:hAnsi="Century Gothic" w:cs="Arial"/>
                <w:noProof/>
                <w:sz w:val="20"/>
                <w:szCs w:val="20"/>
                <w:lang w:eastAsia="es-MX"/>
              </w:rPr>
              <w:fldChar w:fldCharType="begin"/>
            </w:r>
            <w:r w:rsidR="007A34F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A34FB">
              <w:rPr>
                <w:rFonts w:ascii="Century Gothic" w:hAnsi="Century Gothic" w:cs="Arial"/>
                <w:noProof/>
                <w:sz w:val="20"/>
                <w:szCs w:val="20"/>
                <w:lang w:eastAsia="es-MX"/>
              </w:rPr>
              <w:fldChar w:fldCharType="separate"/>
            </w:r>
            <w:r w:rsidR="0031116A">
              <w:rPr>
                <w:rFonts w:ascii="Century Gothic" w:hAnsi="Century Gothic" w:cs="Arial"/>
                <w:noProof/>
                <w:sz w:val="20"/>
                <w:szCs w:val="20"/>
                <w:lang w:eastAsia="es-MX"/>
              </w:rPr>
              <w:fldChar w:fldCharType="begin"/>
            </w:r>
            <w:r w:rsidR="0031116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1116A">
              <w:rPr>
                <w:rFonts w:ascii="Century Gothic" w:hAnsi="Century Gothic" w:cs="Arial"/>
                <w:noProof/>
                <w:sz w:val="20"/>
                <w:szCs w:val="20"/>
                <w:lang w:eastAsia="es-MX"/>
              </w:rPr>
              <w:fldChar w:fldCharType="separate"/>
            </w:r>
            <w:r w:rsidR="00F1226F">
              <w:rPr>
                <w:rFonts w:ascii="Century Gothic" w:hAnsi="Century Gothic" w:cs="Arial"/>
                <w:noProof/>
                <w:sz w:val="20"/>
                <w:szCs w:val="20"/>
                <w:lang w:eastAsia="es-MX"/>
              </w:rPr>
              <w:fldChar w:fldCharType="begin"/>
            </w:r>
            <w:r w:rsidR="00F1226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1226F">
              <w:rPr>
                <w:rFonts w:ascii="Century Gothic" w:hAnsi="Century Gothic" w:cs="Arial"/>
                <w:noProof/>
                <w:sz w:val="20"/>
                <w:szCs w:val="20"/>
                <w:lang w:eastAsia="es-MX"/>
              </w:rPr>
              <w:fldChar w:fldCharType="separate"/>
            </w:r>
            <w:r w:rsidR="00E002B3">
              <w:rPr>
                <w:rFonts w:ascii="Century Gothic" w:hAnsi="Century Gothic" w:cs="Arial"/>
                <w:noProof/>
                <w:sz w:val="20"/>
                <w:szCs w:val="20"/>
                <w:lang w:eastAsia="es-MX"/>
              </w:rPr>
              <w:fldChar w:fldCharType="begin"/>
            </w:r>
            <w:r w:rsidR="00E002B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002B3">
              <w:rPr>
                <w:rFonts w:ascii="Century Gothic" w:hAnsi="Century Gothic" w:cs="Arial"/>
                <w:noProof/>
                <w:sz w:val="20"/>
                <w:szCs w:val="20"/>
                <w:lang w:eastAsia="es-MX"/>
              </w:rPr>
              <w:fldChar w:fldCharType="separate"/>
            </w:r>
            <w:r w:rsidR="00AC7EDD">
              <w:rPr>
                <w:rFonts w:ascii="Century Gothic" w:hAnsi="Century Gothic" w:cs="Arial"/>
                <w:noProof/>
                <w:sz w:val="20"/>
                <w:szCs w:val="20"/>
                <w:lang w:eastAsia="es-MX"/>
              </w:rPr>
              <w:fldChar w:fldCharType="begin"/>
            </w:r>
            <w:r w:rsidR="00AC7ED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7EDD">
              <w:rPr>
                <w:rFonts w:ascii="Century Gothic" w:hAnsi="Century Gothic" w:cs="Arial"/>
                <w:noProof/>
                <w:sz w:val="20"/>
                <w:szCs w:val="20"/>
                <w:lang w:eastAsia="es-MX"/>
              </w:rPr>
              <w:fldChar w:fldCharType="separate"/>
            </w:r>
            <w:r w:rsidR="00ED656B">
              <w:rPr>
                <w:rFonts w:ascii="Century Gothic" w:hAnsi="Century Gothic" w:cs="Arial"/>
                <w:noProof/>
                <w:sz w:val="20"/>
                <w:szCs w:val="20"/>
                <w:lang w:eastAsia="es-MX"/>
              </w:rPr>
              <w:fldChar w:fldCharType="begin"/>
            </w:r>
            <w:r w:rsidR="00ED656B">
              <w:rPr>
                <w:rFonts w:ascii="Century Gothic" w:hAnsi="Century Gothic" w:cs="Arial"/>
                <w:noProof/>
                <w:sz w:val="20"/>
                <w:szCs w:val="20"/>
                <w:lang w:eastAsia="es-MX"/>
              </w:rPr>
              <w:instrText xml:space="preserve"> </w:instrText>
            </w:r>
            <w:r w:rsidR="00ED656B">
              <w:rPr>
                <w:rFonts w:ascii="Century Gothic" w:hAnsi="Century Gothic" w:cs="Arial"/>
                <w:noProof/>
                <w:sz w:val="20"/>
                <w:szCs w:val="20"/>
                <w:lang w:eastAsia="es-MX"/>
              </w:rPr>
              <w:instrText xml:space="preserve">INCLUDEPICTURE  "https://www.congresochihuahua.gob.mx/diputados/mthumb.php?src=imagenes/fotosOficiales/319.jpg&amp;w=200&amp;h=265&amp;zc=1" </w:instrText>
            </w:r>
            <w:r w:rsidR="00ED656B">
              <w:rPr>
                <w:rFonts w:ascii="Century Gothic" w:hAnsi="Century Gothic" w:cs="Arial"/>
                <w:noProof/>
                <w:sz w:val="20"/>
                <w:szCs w:val="20"/>
                <w:lang w:eastAsia="es-MX"/>
              </w:rPr>
              <w:instrText>\* MERGEFORMATINET</w:instrText>
            </w:r>
            <w:r w:rsidR="00ED656B">
              <w:rPr>
                <w:rFonts w:ascii="Century Gothic" w:hAnsi="Century Gothic" w:cs="Arial"/>
                <w:noProof/>
                <w:sz w:val="20"/>
                <w:szCs w:val="20"/>
                <w:lang w:eastAsia="es-MX"/>
              </w:rPr>
              <w:instrText xml:space="preserve"> </w:instrText>
            </w:r>
            <w:r w:rsidR="00ED656B">
              <w:rPr>
                <w:rFonts w:ascii="Century Gothic" w:hAnsi="Century Gothic" w:cs="Arial"/>
                <w:noProof/>
                <w:sz w:val="20"/>
                <w:szCs w:val="20"/>
                <w:lang w:eastAsia="es-MX"/>
              </w:rPr>
              <w:fldChar w:fldCharType="separate"/>
            </w:r>
            <w:r w:rsidR="00ED656B">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ED656B">
              <w:rPr>
                <w:rFonts w:ascii="Century Gothic" w:hAnsi="Century Gothic" w:cs="Arial"/>
                <w:noProof/>
                <w:sz w:val="20"/>
                <w:szCs w:val="20"/>
                <w:lang w:eastAsia="es-MX"/>
              </w:rPr>
              <w:fldChar w:fldCharType="end"/>
            </w:r>
            <w:r w:rsidR="00AC7EDD">
              <w:rPr>
                <w:rFonts w:ascii="Century Gothic" w:hAnsi="Century Gothic" w:cs="Arial"/>
                <w:noProof/>
                <w:sz w:val="20"/>
                <w:szCs w:val="20"/>
                <w:lang w:eastAsia="es-MX"/>
              </w:rPr>
              <w:fldChar w:fldCharType="end"/>
            </w:r>
            <w:r w:rsidR="00E002B3">
              <w:rPr>
                <w:rFonts w:ascii="Century Gothic" w:hAnsi="Century Gothic" w:cs="Arial"/>
                <w:noProof/>
                <w:sz w:val="20"/>
                <w:szCs w:val="20"/>
                <w:lang w:eastAsia="es-MX"/>
              </w:rPr>
              <w:fldChar w:fldCharType="end"/>
            </w:r>
            <w:r w:rsidR="00F1226F">
              <w:rPr>
                <w:rFonts w:ascii="Century Gothic" w:hAnsi="Century Gothic" w:cs="Arial"/>
                <w:noProof/>
                <w:sz w:val="20"/>
                <w:szCs w:val="20"/>
                <w:lang w:eastAsia="es-MX"/>
              </w:rPr>
              <w:fldChar w:fldCharType="end"/>
            </w:r>
            <w:r w:rsidR="0031116A">
              <w:rPr>
                <w:rFonts w:ascii="Century Gothic" w:hAnsi="Century Gothic" w:cs="Arial"/>
                <w:noProof/>
                <w:sz w:val="20"/>
                <w:szCs w:val="20"/>
                <w:lang w:eastAsia="es-MX"/>
              </w:rPr>
              <w:fldChar w:fldCharType="end"/>
            </w:r>
            <w:r w:rsidR="007A34FB">
              <w:rPr>
                <w:rFonts w:ascii="Century Gothic" w:hAnsi="Century Gothic" w:cs="Arial"/>
                <w:noProof/>
                <w:sz w:val="20"/>
                <w:szCs w:val="20"/>
                <w:lang w:eastAsia="es-MX"/>
              </w:rPr>
              <w:fldChar w:fldCharType="end"/>
            </w:r>
            <w:r w:rsidR="00050573">
              <w:rPr>
                <w:rFonts w:ascii="Century Gothic" w:hAnsi="Century Gothic" w:cs="Arial"/>
                <w:noProof/>
                <w:sz w:val="20"/>
                <w:szCs w:val="20"/>
                <w:lang w:eastAsia="es-MX"/>
              </w:rPr>
              <w:fldChar w:fldCharType="end"/>
            </w:r>
            <w:r w:rsidR="00217590">
              <w:rPr>
                <w:rFonts w:ascii="Century Gothic" w:hAnsi="Century Gothic" w:cs="Arial"/>
                <w:noProof/>
                <w:sz w:val="20"/>
                <w:szCs w:val="20"/>
                <w:lang w:eastAsia="es-MX"/>
              </w:rPr>
              <w:fldChar w:fldCharType="end"/>
            </w:r>
            <w:r w:rsidR="000F5DB1">
              <w:rPr>
                <w:rFonts w:ascii="Century Gothic" w:hAnsi="Century Gothic" w:cs="Arial"/>
                <w:noProof/>
                <w:sz w:val="20"/>
                <w:szCs w:val="20"/>
                <w:lang w:eastAsia="es-MX"/>
              </w:rPr>
              <w:fldChar w:fldCharType="end"/>
            </w:r>
            <w:r w:rsidR="00EE2BFB">
              <w:rPr>
                <w:rFonts w:ascii="Century Gothic" w:hAnsi="Century Gothic" w:cs="Arial"/>
                <w:noProof/>
                <w:sz w:val="20"/>
                <w:szCs w:val="20"/>
                <w:lang w:eastAsia="es-MX"/>
              </w:rPr>
              <w:fldChar w:fldCharType="end"/>
            </w:r>
            <w:r w:rsidR="00B837BF">
              <w:rPr>
                <w:rFonts w:ascii="Century Gothic" w:hAnsi="Century Gothic" w:cs="Arial"/>
                <w:noProof/>
                <w:sz w:val="20"/>
                <w:szCs w:val="20"/>
                <w:lang w:eastAsia="es-MX"/>
              </w:rPr>
              <w:fldChar w:fldCharType="end"/>
            </w:r>
            <w:r w:rsidR="007E4C90">
              <w:rPr>
                <w:rFonts w:ascii="Century Gothic" w:hAnsi="Century Gothic" w:cs="Arial"/>
                <w:noProof/>
                <w:sz w:val="20"/>
                <w:szCs w:val="20"/>
                <w:lang w:eastAsia="es-MX"/>
              </w:rPr>
              <w:fldChar w:fldCharType="end"/>
            </w:r>
            <w:r w:rsidR="00072B96">
              <w:rPr>
                <w:rFonts w:ascii="Century Gothic" w:hAnsi="Century Gothic" w:cs="Arial"/>
                <w:noProof/>
                <w:sz w:val="20"/>
                <w:szCs w:val="20"/>
                <w:lang w:eastAsia="es-MX"/>
              </w:rPr>
              <w:fldChar w:fldCharType="end"/>
            </w:r>
            <w:r w:rsidR="00025424">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EE2BFB">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EE2BFB">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EE2BFB">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EE2BFB">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EE2BFB">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EE2BFB">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025424">
              <w:rPr>
                <w:rFonts w:ascii="Century Gothic" w:hAnsi="Century Gothic" w:cs="Arial"/>
                <w:noProof/>
                <w:sz w:val="20"/>
                <w:szCs w:val="20"/>
                <w:lang w:eastAsia="es-MX"/>
              </w:rPr>
              <w:fldChar w:fldCharType="begin"/>
            </w:r>
            <w:r w:rsidR="0002542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25424">
              <w:rPr>
                <w:rFonts w:ascii="Century Gothic" w:hAnsi="Century Gothic" w:cs="Arial"/>
                <w:noProof/>
                <w:sz w:val="20"/>
                <w:szCs w:val="20"/>
                <w:lang w:eastAsia="es-MX"/>
              </w:rPr>
              <w:fldChar w:fldCharType="separate"/>
            </w:r>
            <w:r w:rsidR="00072B96">
              <w:rPr>
                <w:rFonts w:ascii="Century Gothic" w:hAnsi="Century Gothic" w:cs="Arial"/>
                <w:noProof/>
                <w:sz w:val="20"/>
                <w:szCs w:val="20"/>
                <w:lang w:eastAsia="es-MX"/>
              </w:rPr>
              <w:fldChar w:fldCharType="begin"/>
            </w:r>
            <w:r w:rsidR="00072B9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B96">
              <w:rPr>
                <w:rFonts w:ascii="Century Gothic" w:hAnsi="Century Gothic" w:cs="Arial"/>
                <w:noProof/>
                <w:sz w:val="20"/>
                <w:szCs w:val="20"/>
                <w:lang w:eastAsia="es-MX"/>
              </w:rPr>
              <w:fldChar w:fldCharType="separate"/>
            </w:r>
            <w:r w:rsidR="007E4C90">
              <w:rPr>
                <w:rFonts w:ascii="Century Gothic" w:hAnsi="Century Gothic" w:cs="Arial"/>
                <w:noProof/>
                <w:sz w:val="20"/>
                <w:szCs w:val="20"/>
                <w:lang w:eastAsia="es-MX"/>
              </w:rPr>
              <w:fldChar w:fldCharType="begin"/>
            </w:r>
            <w:r w:rsidR="007E4C9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E4C90">
              <w:rPr>
                <w:rFonts w:ascii="Century Gothic" w:hAnsi="Century Gothic" w:cs="Arial"/>
                <w:noProof/>
                <w:sz w:val="20"/>
                <w:szCs w:val="20"/>
                <w:lang w:eastAsia="es-MX"/>
              </w:rPr>
              <w:fldChar w:fldCharType="separate"/>
            </w:r>
            <w:r w:rsidR="00B837BF">
              <w:rPr>
                <w:rFonts w:ascii="Century Gothic" w:hAnsi="Century Gothic" w:cs="Arial"/>
                <w:noProof/>
                <w:sz w:val="20"/>
                <w:szCs w:val="20"/>
                <w:lang w:eastAsia="es-MX"/>
              </w:rPr>
              <w:fldChar w:fldCharType="begin"/>
            </w:r>
            <w:r w:rsidR="00B837B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837BF">
              <w:rPr>
                <w:rFonts w:ascii="Century Gothic" w:hAnsi="Century Gothic" w:cs="Arial"/>
                <w:noProof/>
                <w:sz w:val="20"/>
                <w:szCs w:val="20"/>
                <w:lang w:eastAsia="es-MX"/>
              </w:rPr>
              <w:fldChar w:fldCharType="separate"/>
            </w:r>
            <w:r w:rsidR="00EE2BFB">
              <w:rPr>
                <w:rFonts w:ascii="Century Gothic" w:hAnsi="Century Gothic" w:cs="Arial"/>
                <w:noProof/>
                <w:sz w:val="20"/>
                <w:szCs w:val="20"/>
                <w:lang w:eastAsia="es-MX"/>
              </w:rPr>
              <w:fldChar w:fldCharType="begin"/>
            </w:r>
            <w:r w:rsidR="00EE2BF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E2BFB">
              <w:rPr>
                <w:rFonts w:ascii="Century Gothic" w:hAnsi="Century Gothic" w:cs="Arial"/>
                <w:noProof/>
                <w:sz w:val="20"/>
                <w:szCs w:val="20"/>
                <w:lang w:eastAsia="es-MX"/>
              </w:rPr>
              <w:fldChar w:fldCharType="separate"/>
            </w:r>
            <w:r w:rsidR="000F5DB1">
              <w:rPr>
                <w:rFonts w:ascii="Century Gothic" w:hAnsi="Century Gothic" w:cs="Arial"/>
                <w:noProof/>
                <w:sz w:val="20"/>
                <w:szCs w:val="20"/>
                <w:lang w:eastAsia="es-MX"/>
              </w:rPr>
              <w:fldChar w:fldCharType="begin"/>
            </w:r>
            <w:r w:rsidR="000F5DB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F5DB1">
              <w:rPr>
                <w:rFonts w:ascii="Century Gothic" w:hAnsi="Century Gothic" w:cs="Arial"/>
                <w:noProof/>
                <w:sz w:val="20"/>
                <w:szCs w:val="20"/>
                <w:lang w:eastAsia="es-MX"/>
              </w:rPr>
              <w:fldChar w:fldCharType="separate"/>
            </w:r>
            <w:r w:rsidR="00217590">
              <w:rPr>
                <w:rFonts w:ascii="Century Gothic" w:hAnsi="Century Gothic" w:cs="Arial"/>
                <w:noProof/>
                <w:sz w:val="20"/>
                <w:szCs w:val="20"/>
                <w:lang w:eastAsia="es-MX"/>
              </w:rPr>
              <w:fldChar w:fldCharType="begin"/>
            </w:r>
            <w:r w:rsidR="0021759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17590">
              <w:rPr>
                <w:rFonts w:ascii="Century Gothic" w:hAnsi="Century Gothic" w:cs="Arial"/>
                <w:noProof/>
                <w:sz w:val="20"/>
                <w:szCs w:val="20"/>
                <w:lang w:eastAsia="es-MX"/>
              </w:rPr>
              <w:fldChar w:fldCharType="separate"/>
            </w:r>
            <w:r w:rsidR="00050573">
              <w:rPr>
                <w:rFonts w:ascii="Century Gothic" w:hAnsi="Century Gothic" w:cs="Arial"/>
                <w:noProof/>
                <w:sz w:val="20"/>
                <w:szCs w:val="20"/>
                <w:lang w:eastAsia="es-MX"/>
              </w:rPr>
              <w:fldChar w:fldCharType="begin"/>
            </w:r>
            <w:r w:rsidR="0005057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50573">
              <w:rPr>
                <w:rFonts w:ascii="Century Gothic" w:hAnsi="Century Gothic" w:cs="Arial"/>
                <w:noProof/>
                <w:sz w:val="20"/>
                <w:szCs w:val="20"/>
                <w:lang w:eastAsia="es-MX"/>
              </w:rPr>
              <w:fldChar w:fldCharType="separate"/>
            </w:r>
            <w:r w:rsidR="007A34FB">
              <w:rPr>
                <w:rFonts w:ascii="Century Gothic" w:hAnsi="Century Gothic" w:cs="Arial"/>
                <w:noProof/>
                <w:sz w:val="20"/>
                <w:szCs w:val="20"/>
                <w:lang w:eastAsia="es-MX"/>
              </w:rPr>
              <w:fldChar w:fldCharType="begin"/>
            </w:r>
            <w:r w:rsidR="007A34F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A34FB">
              <w:rPr>
                <w:rFonts w:ascii="Century Gothic" w:hAnsi="Century Gothic" w:cs="Arial"/>
                <w:noProof/>
                <w:sz w:val="20"/>
                <w:szCs w:val="20"/>
                <w:lang w:eastAsia="es-MX"/>
              </w:rPr>
              <w:fldChar w:fldCharType="separate"/>
            </w:r>
            <w:r w:rsidR="0031116A">
              <w:rPr>
                <w:rFonts w:ascii="Century Gothic" w:hAnsi="Century Gothic" w:cs="Arial"/>
                <w:noProof/>
                <w:sz w:val="20"/>
                <w:szCs w:val="20"/>
                <w:lang w:eastAsia="es-MX"/>
              </w:rPr>
              <w:fldChar w:fldCharType="begin"/>
            </w:r>
            <w:r w:rsidR="0031116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1116A">
              <w:rPr>
                <w:rFonts w:ascii="Century Gothic" w:hAnsi="Century Gothic" w:cs="Arial"/>
                <w:noProof/>
                <w:sz w:val="20"/>
                <w:szCs w:val="20"/>
                <w:lang w:eastAsia="es-MX"/>
              </w:rPr>
              <w:fldChar w:fldCharType="separate"/>
            </w:r>
            <w:r w:rsidR="00F1226F">
              <w:rPr>
                <w:rFonts w:ascii="Century Gothic" w:hAnsi="Century Gothic" w:cs="Arial"/>
                <w:noProof/>
                <w:sz w:val="20"/>
                <w:szCs w:val="20"/>
                <w:lang w:eastAsia="es-MX"/>
              </w:rPr>
              <w:fldChar w:fldCharType="begin"/>
            </w:r>
            <w:r w:rsidR="00F1226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1226F">
              <w:rPr>
                <w:rFonts w:ascii="Century Gothic" w:hAnsi="Century Gothic" w:cs="Arial"/>
                <w:noProof/>
                <w:sz w:val="20"/>
                <w:szCs w:val="20"/>
                <w:lang w:eastAsia="es-MX"/>
              </w:rPr>
              <w:fldChar w:fldCharType="separate"/>
            </w:r>
            <w:r w:rsidR="00E002B3">
              <w:rPr>
                <w:rFonts w:ascii="Century Gothic" w:hAnsi="Century Gothic" w:cs="Arial"/>
                <w:noProof/>
                <w:sz w:val="20"/>
                <w:szCs w:val="20"/>
                <w:lang w:eastAsia="es-MX"/>
              </w:rPr>
              <w:fldChar w:fldCharType="begin"/>
            </w:r>
            <w:r w:rsidR="00E002B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002B3">
              <w:rPr>
                <w:rFonts w:ascii="Century Gothic" w:hAnsi="Century Gothic" w:cs="Arial"/>
                <w:noProof/>
                <w:sz w:val="20"/>
                <w:szCs w:val="20"/>
                <w:lang w:eastAsia="es-MX"/>
              </w:rPr>
              <w:fldChar w:fldCharType="separate"/>
            </w:r>
            <w:r w:rsidR="00AC7EDD">
              <w:rPr>
                <w:rFonts w:ascii="Century Gothic" w:hAnsi="Century Gothic" w:cs="Arial"/>
                <w:noProof/>
                <w:sz w:val="20"/>
                <w:szCs w:val="20"/>
                <w:lang w:eastAsia="es-MX"/>
              </w:rPr>
              <w:fldChar w:fldCharType="begin"/>
            </w:r>
            <w:r w:rsidR="00AC7ED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7EDD">
              <w:rPr>
                <w:rFonts w:ascii="Century Gothic" w:hAnsi="Century Gothic" w:cs="Arial"/>
                <w:noProof/>
                <w:sz w:val="20"/>
                <w:szCs w:val="20"/>
                <w:lang w:eastAsia="es-MX"/>
              </w:rPr>
              <w:fldChar w:fldCharType="separate"/>
            </w:r>
            <w:r w:rsidR="00ED656B">
              <w:rPr>
                <w:rFonts w:ascii="Century Gothic" w:hAnsi="Century Gothic" w:cs="Arial"/>
                <w:noProof/>
                <w:sz w:val="20"/>
                <w:szCs w:val="20"/>
                <w:lang w:eastAsia="es-MX"/>
              </w:rPr>
              <w:fldChar w:fldCharType="begin"/>
            </w:r>
            <w:r w:rsidR="00ED656B">
              <w:rPr>
                <w:rFonts w:ascii="Century Gothic" w:hAnsi="Century Gothic" w:cs="Arial"/>
                <w:noProof/>
                <w:sz w:val="20"/>
                <w:szCs w:val="20"/>
                <w:lang w:eastAsia="es-MX"/>
              </w:rPr>
              <w:instrText xml:space="preserve"> </w:instrText>
            </w:r>
            <w:r w:rsidR="00ED656B">
              <w:rPr>
                <w:rFonts w:ascii="Century Gothic" w:hAnsi="Century Gothic" w:cs="Arial"/>
                <w:noProof/>
                <w:sz w:val="20"/>
                <w:szCs w:val="20"/>
                <w:lang w:eastAsia="es-MX"/>
              </w:rPr>
              <w:instrText>INCLUDEPICTURE  "https</w:instrText>
            </w:r>
            <w:r w:rsidR="00ED656B">
              <w:rPr>
                <w:rFonts w:ascii="Century Gothic" w:hAnsi="Century Gothic" w:cs="Arial"/>
                <w:noProof/>
                <w:sz w:val="20"/>
                <w:szCs w:val="20"/>
                <w:lang w:eastAsia="es-MX"/>
              </w:rPr>
              <w:instrText>://www.congresochihuahua.gob.mx/diputados/mthumb.php?src=imagenes/fotosOficiales/327.jpg&amp;w=200&amp;h=265&amp;zc=1" \* MERGEFORMATINET</w:instrText>
            </w:r>
            <w:r w:rsidR="00ED656B">
              <w:rPr>
                <w:rFonts w:ascii="Century Gothic" w:hAnsi="Century Gothic" w:cs="Arial"/>
                <w:noProof/>
                <w:sz w:val="20"/>
                <w:szCs w:val="20"/>
                <w:lang w:eastAsia="es-MX"/>
              </w:rPr>
              <w:instrText xml:space="preserve"> </w:instrText>
            </w:r>
            <w:r w:rsidR="00ED656B">
              <w:rPr>
                <w:rFonts w:ascii="Century Gothic" w:hAnsi="Century Gothic" w:cs="Arial"/>
                <w:noProof/>
                <w:sz w:val="20"/>
                <w:szCs w:val="20"/>
                <w:lang w:eastAsia="es-MX"/>
              </w:rPr>
              <w:fldChar w:fldCharType="separate"/>
            </w:r>
            <w:r w:rsidR="00ED656B">
              <w:rPr>
                <w:rFonts w:ascii="Century Gothic" w:hAnsi="Century Gothic" w:cs="Arial"/>
                <w:noProof/>
                <w:sz w:val="20"/>
                <w:szCs w:val="20"/>
                <w:lang w:eastAsia="es-MX"/>
              </w:rPr>
              <w:pict w14:anchorId="14969E99">
                <v:shape id="_x0000_i1026" type="#_x0000_t75" alt="" style="width:71.25pt;height:74.25pt">
                  <v:imagedata r:id="rId15" r:href="rId16"/>
                </v:shape>
              </w:pict>
            </w:r>
            <w:r w:rsidR="00ED656B">
              <w:rPr>
                <w:rFonts w:ascii="Century Gothic" w:hAnsi="Century Gothic" w:cs="Arial"/>
                <w:noProof/>
                <w:sz w:val="20"/>
                <w:szCs w:val="20"/>
                <w:lang w:eastAsia="es-MX"/>
              </w:rPr>
              <w:fldChar w:fldCharType="end"/>
            </w:r>
            <w:r w:rsidR="00AC7EDD">
              <w:rPr>
                <w:rFonts w:ascii="Century Gothic" w:hAnsi="Century Gothic" w:cs="Arial"/>
                <w:noProof/>
                <w:sz w:val="20"/>
                <w:szCs w:val="20"/>
                <w:lang w:eastAsia="es-MX"/>
              </w:rPr>
              <w:fldChar w:fldCharType="end"/>
            </w:r>
            <w:r w:rsidR="00E002B3">
              <w:rPr>
                <w:rFonts w:ascii="Century Gothic" w:hAnsi="Century Gothic" w:cs="Arial"/>
                <w:noProof/>
                <w:sz w:val="20"/>
                <w:szCs w:val="20"/>
                <w:lang w:eastAsia="es-MX"/>
              </w:rPr>
              <w:fldChar w:fldCharType="end"/>
            </w:r>
            <w:r w:rsidR="00F1226F">
              <w:rPr>
                <w:rFonts w:ascii="Century Gothic" w:hAnsi="Century Gothic" w:cs="Arial"/>
                <w:noProof/>
                <w:sz w:val="20"/>
                <w:szCs w:val="20"/>
                <w:lang w:eastAsia="es-MX"/>
              </w:rPr>
              <w:fldChar w:fldCharType="end"/>
            </w:r>
            <w:r w:rsidR="0031116A">
              <w:rPr>
                <w:rFonts w:ascii="Century Gothic" w:hAnsi="Century Gothic" w:cs="Arial"/>
                <w:noProof/>
                <w:sz w:val="20"/>
                <w:szCs w:val="20"/>
                <w:lang w:eastAsia="es-MX"/>
              </w:rPr>
              <w:fldChar w:fldCharType="end"/>
            </w:r>
            <w:r w:rsidR="007A34FB">
              <w:rPr>
                <w:rFonts w:ascii="Century Gothic" w:hAnsi="Century Gothic" w:cs="Arial"/>
                <w:noProof/>
                <w:sz w:val="20"/>
                <w:szCs w:val="20"/>
                <w:lang w:eastAsia="es-MX"/>
              </w:rPr>
              <w:fldChar w:fldCharType="end"/>
            </w:r>
            <w:r w:rsidR="00050573">
              <w:rPr>
                <w:rFonts w:ascii="Century Gothic" w:hAnsi="Century Gothic" w:cs="Arial"/>
                <w:noProof/>
                <w:sz w:val="20"/>
                <w:szCs w:val="20"/>
                <w:lang w:eastAsia="es-MX"/>
              </w:rPr>
              <w:fldChar w:fldCharType="end"/>
            </w:r>
            <w:r w:rsidR="00217590">
              <w:rPr>
                <w:rFonts w:ascii="Century Gothic" w:hAnsi="Century Gothic" w:cs="Arial"/>
                <w:noProof/>
                <w:sz w:val="20"/>
                <w:szCs w:val="20"/>
                <w:lang w:eastAsia="es-MX"/>
              </w:rPr>
              <w:fldChar w:fldCharType="end"/>
            </w:r>
            <w:r w:rsidR="000F5DB1">
              <w:rPr>
                <w:rFonts w:ascii="Century Gothic" w:hAnsi="Century Gothic" w:cs="Arial"/>
                <w:noProof/>
                <w:sz w:val="20"/>
                <w:szCs w:val="20"/>
                <w:lang w:eastAsia="es-MX"/>
              </w:rPr>
              <w:fldChar w:fldCharType="end"/>
            </w:r>
            <w:r w:rsidR="00EE2BFB">
              <w:rPr>
                <w:rFonts w:ascii="Century Gothic" w:hAnsi="Century Gothic" w:cs="Arial"/>
                <w:noProof/>
                <w:sz w:val="20"/>
                <w:szCs w:val="20"/>
                <w:lang w:eastAsia="es-MX"/>
              </w:rPr>
              <w:fldChar w:fldCharType="end"/>
            </w:r>
            <w:r w:rsidR="00B837BF">
              <w:rPr>
                <w:rFonts w:ascii="Century Gothic" w:hAnsi="Century Gothic" w:cs="Arial"/>
                <w:noProof/>
                <w:sz w:val="20"/>
                <w:szCs w:val="20"/>
                <w:lang w:eastAsia="es-MX"/>
              </w:rPr>
              <w:fldChar w:fldCharType="end"/>
            </w:r>
            <w:r w:rsidR="007E4C90">
              <w:rPr>
                <w:rFonts w:ascii="Century Gothic" w:hAnsi="Century Gothic" w:cs="Arial"/>
                <w:noProof/>
                <w:sz w:val="20"/>
                <w:szCs w:val="20"/>
                <w:lang w:eastAsia="es-MX"/>
              </w:rPr>
              <w:fldChar w:fldCharType="end"/>
            </w:r>
            <w:r w:rsidR="00072B96">
              <w:rPr>
                <w:rFonts w:ascii="Century Gothic" w:hAnsi="Century Gothic" w:cs="Arial"/>
                <w:noProof/>
                <w:sz w:val="20"/>
                <w:szCs w:val="20"/>
                <w:lang w:eastAsia="es-MX"/>
              </w:rPr>
              <w:fldChar w:fldCharType="end"/>
            </w:r>
            <w:r w:rsidR="00025424">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EE2BFB">
            <w:pPr>
              <w:jc w:val="center"/>
              <w:rPr>
                <w:rFonts w:ascii="Century Gothic" w:hAnsi="Century Gothic" w:cs="Arial"/>
                <w:b/>
                <w:sz w:val="20"/>
                <w:szCs w:val="20"/>
              </w:rPr>
            </w:pPr>
          </w:p>
          <w:p w14:paraId="7C8AEEBF" w14:textId="129B0B78" w:rsidR="006774DA" w:rsidRDefault="006774DA" w:rsidP="00EE2BFB">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EE2BFB">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EE2BFB">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EE2BFB">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EE2BFB">
            <w:pPr>
              <w:spacing w:line="360" w:lineRule="auto"/>
              <w:rPr>
                <w:rFonts w:ascii="Century Gothic" w:hAnsi="Century Gothic" w:cs="Arial"/>
                <w:b/>
                <w:color w:val="000000"/>
                <w:sz w:val="20"/>
                <w:szCs w:val="20"/>
              </w:rPr>
            </w:pPr>
          </w:p>
        </w:tc>
      </w:tr>
    </w:tbl>
    <w:p w14:paraId="182A0EB1" w14:textId="5C1B636D"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A66216">
        <w:rPr>
          <w:rFonts w:ascii="Century Gothic" w:hAnsi="Century Gothic" w:cs="Arial"/>
          <w:sz w:val="16"/>
          <w:szCs w:val="16"/>
        </w:rPr>
        <w:t>2163</w:t>
      </w:r>
      <w:r w:rsidRPr="003E791D">
        <w:rPr>
          <w:rFonts w:ascii="Century Gothic" w:hAnsi="Century Gothic" w:cs="Arial"/>
          <w:sz w:val="16"/>
          <w:szCs w:val="16"/>
        </w:rPr>
        <w:t xml:space="preserve">. </w:t>
      </w:r>
    </w:p>
    <w:sectPr w:rsidR="00A30C36" w:rsidRPr="003E791D" w:rsidSect="00AD2DAC">
      <w:headerReference w:type="default" r:id="rId17"/>
      <w:footerReference w:type="default" r:id="rId18"/>
      <w:pgSz w:w="12240" w:h="15840"/>
      <w:pgMar w:top="1417" w:right="1701" w:bottom="1417" w:left="1701" w:header="567"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CB20" w14:textId="77777777" w:rsidR="00AC7EDD" w:rsidRDefault="00AC7EDD">
      <w:pPr>
        <w:spacing w:after="0" w:line="240" w:lineRule="auto"/>
      </w:pPr>
      <w:r>
        <w:separator/>
      </w:r>
    </w:p>
  </w:endnote>
  <w:endnote w:type="continuationSeparator" w:id="0">
    <w:p w14:paraId="04019E9A" w14:textId="77777777" w:rsidR="00AC7EDD" w:rsidRDefault="00AC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58E36A8B" w:rsidR="00EE2BFB" w:rsidRPr="00AD2DAC" w:rsidRDefault="00EE2BFB" w:rsidP="00AD2DAC">
    <w:pPr>
      <w:pStyle w:val="Piedepgina"/>
      <w:jc w:val="right"/>
    </w:pPr>
    <w:r>
      <w:fldChar w:fldCharType="begin"/>
    </w:r>
    <w:r>
      <w:instrText>PAGE   \* MERGEFORMAT</w:instrText>
    </w:r>
    <w:r>
      <w:fldChar w:fldCharType="separate"/>
    </w:r>
    <w:r w:rsidR="0031116A" w:rsidRPr="0031116A">
      <w:rPr>
        <w:noProof/>
        <w:lang w:val="es-ES"/>
      </w:rPr>
      <w:t>1</w:t>
    </w:r>
    <w:r>
      <w:fldChar w:fldCharType="end"/>
    </w:r>
    <w:r>
      <w:t xml:space="preserve">                                                </w:t>
    </w:r>
    <w:r w:rsidRPr="002D05D2">
      <w:rPr>
        <w:sz w:val="16"/>
        <w:szCs w:val="16"/>
        <w:lang w:val="en-US"/>
      </w:rPr>
      <w:t>A</w:t>
    </w:r>
    <w:r>
      <w:rPr>
        <w:sz w:val="16"/>
        <w:szCs w:val="16"/>
        <w:lang w:val="en-US"/>
      </w:rPr>
      <w:t>2163//ERS/GAOR/NTRP/FCLC</w:t>
    </w:r>
  </w:p>
  <w:p w14:paraId="407000A8" w14:textId="77777777" w:rsidR="00EE2BFB" w:rsidRDefault="00EE2BFB">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36EF" w14:textId="77777777" w:rsidR="00AC7EDD" w:rsidRDefault="00AC7EDD">
      <w:pPr>
        <w:spacing w:after="0" w:line="240" w:lineRule="auto"/>
      </w:pPr>
      <w:r>
        <w:separator/>
      </w:r>
    </w:p>
  </w:footnote>
  <w:footnote w:type="continuationSeparator" w:id="0">
    <w:p w14:paraId="53A58F5D" w14:textId="77777777" w:rsidR="00AC7EDD" w:rsidRDefault="00AC7EDD">
      <w:pPr>
        <w:spacing w:after="0" w:line="240" w:lineRule="auto"/>
      </w:pPr>
      <w:r>
        <w:continuationSeparator/>
      </w:r>
    </w:p>
  </w:footnote>
  <w:footnote w:id="1">
    <w:p w14:paraId="06946E50" w14:textId="77777777" w:rsidR="00EE2BFB" w:rsidRPr="007A1954" w:rsidRDefault="00EE2BFB" w:rsidP="000740AA">
      <w:pPr>
        <w:pStyle w:val="Textonotapie"/>
        <w:rPr>
          <w:rFonts w:ascii="Century Gothic" w:hAnsi="Century Gothic"/>
          <w:sz w:val="18"/>
          <w:szCs w:val="18"/>
        </w:rPr>
      </w:pPr>
      <w:r w:rsidRPr="007A1954">
        <w:rPr>
          <w:rStyle w:val="Refdenotaalpie"/>
          <w:rFonts w:ascii="Century Gothic" w:hAnsi="Century Gothic"/>
          <w:sz w:val="18"/>
          <w:szCs w:val="18"/>
        </w:rPr>
        <w:footnoteRef/>
      </w:r>
      <w:r w:rsidRPr="007A1954">
        <w:rPr>
          <w:rFonts w:ascii="Century Gothic" w:hAnsi="Century Gothic"/>
          <w:sz w:val="18"/>
          <w:szCs w:val="18"/>
        </w:rPr>
        <w:t xml:space="preserve"> Disponible en: </w:t>
      </w:r>
      <w:hyperlink r:id="rId1" w:history="1">
        <w:r w:rsidRPr="007A1954">
          <w:rPr>
            <w:rStyle w:val="Hipervnculo"/>
            <w:rFonts w:ascii="Century Gothic" w:hAnsi="Century Gothic"/>
            <w:sz w:val="18"/>
            <w:szCs w:val="18"/>
          </w:rPr>
          <w:t>https://iris.who.int/bitstream/handle/10665/42813/9243591010.pdf;jsessionid=79C40D4DD95B5ABA23DBEB766A8B3EEB?sequence=1</w:t>
        </w:r>
      </w:hyperlink>
      <w:r w:rsidRPr="007A1954">
        <w:rPr>
          <w:rFonts w:ascii="Century Gothic" w:hAnsi="Century Gothic"/>
          <w:sz w:val="18"/>
          <w:szCs w:val="18"/>
        </w:rPr>
        <w:t xml:space="preserve"> </w:t>
      </w:r>
    </w:p>
  </w:footnote>
  <w:footnote w:id="2">
    <w:p w14:paraId="163C539C" w14:textId="0134C17E" w:rsidR="00EE2BFB" w:rsidRPr="007A1954" w:rsidRDefault="00EE2BFB">
      <w:pPr>
        <w:pStyle w:val="Textonotapie"/>
        <w:rPr>
          <w:rFonts w:ascii="Century Gothic" w:hAnsi="Century Gothic"/>
          <w:sz w:val="18"/>
          <w:szCs w:val="18"/>
        </w:rPr>
      </w:pPr>
      <w:r>
        <w:rPr>
          <w:rStyle w:val="Refdenotaalpie"/>
        </w:rPr>
        <w:footnoteRef/>
      </w:r>
      <w:r>
        <w:t xml:space="preserve"> </w:t>
      </w:r>
      <w:r w:rsidRPr="007A1954">
        <w:rPr>
          <w:rFonts w:ascii="Century Gothic" w:hAnsi="Century Gothic"/>
          <w:sz w:val="18"/>
          <w:szCs w:val="18"/>
        </w:rPr>
        <w:t xml:space="preserve">Resaltado propio </w:t>
      </w:r>
    </w:p>
  </w:footnote>
  <w:footnote w:id="3">
    <w:p w14:paraId="32FB37BA" w14:textId="6A95A38C" w:rsidR="00EE2BFB" w:rsidRPr="007A1954" w:rsidRDefault="00EE2BFB">
      <w:pPr>
        <w:pStyle w:val="Textonotapie"/>
        <w:rPr>
          <w:rFonts w:ascii="Century Gothic" w:hAnsi="Century Gothic"/>
          <w:sz w:val="18"/>
          <w:szCs w:val="18"/>
        </w:rPr>
      </w:pPr>
      <w:r w:rsidRPr="007A1954">
        <w:rPr>
          <w:rStyle w:val="Refdenotaalpie"/>
          <w:rFonts w:ascii="Century Gothic" w:hAnsi="Century Gothic"/>
          <w:sz w:val="18"/>
          <w:szCs w:val="18"/>
        </w:rPr>
        <w:footnoteRef/>
      </w:r>
      <w:r w:rsidRPr="007A1954">
        <w:rPr>
          <w:rFonts w:ascii="Century Gothic" w:hAnsi="Century Gothic"/>
          <w:sz w:val="18"/>
          <w:szCs w:val="18"/>
        </w:rPr>
        <w:t xml:space="preserve"> Disponible en: </w:t>
      </w:r>
      <w:hyperlink r:id="rId2" w:anchor="gsc.tab=0" w:history="1">
        <w:r w:rsidRPr="007A1954">
          <w:rPr>
            <w:rStyle w:val="Hipervnculo"/>
            <w:rFonts w:ascii="Century Gothic" w:hAnsi="Century Gothic"/>
            <w:sz w:val="18"/>
            <w:szCs w:val="18"/>
          </w:rPr>
          <w:t>https://www.dof.gob.mx/nota_detalle.php?codigo=5037388&amp;fecha=30/05/2008#gsc.tab=0</w:t>
        </w:r>
      </w:hyperlink>
      <w:r w:rsidRPr="007A1954">
        <w:rPr>
          <w:rFonts w:ascii="Century Gothic" w:hAnsi="Century Gothic"/>
          <w:sz w:val="18"/>
          <w:szCs w:val="18"/>
        </w:rPr>
        <w:t xml:space="preserve"> </w:t>
      </w:r>
    </w:p>
  </w:footnote>
  <w:footnote w:id="4">
    <w:p w14:paraId="7FFC4FFB" w14:textId="1F996EFE" w:rsidR="00EE2BFB" w:rsidRDefault="00EE2BFB">
      <w:pPr>
        <w:pStyle w:val="Textonotapie"/>
      </w:pPr>
      <w:r w:rsidRPr="007A1954">
        <w:rPr>
          <w:rStyle w:val="Refdenotaalpie"/>
          <w:rFonts w:ascii="Century Gothic" w:hAnsi="Century Gothic"/>
          <w:sz w:val="18"/>
          <w:szCs w:val="18"/>
        </w:rPr>
        <w:footnoteRef/>
      </w:r>
      <w:r w:rsidRPr="007A1954">
        <w:rPr>
          <w:rFonts w:ascii="Century Gothic" w:hAnsi="Century Gothic"/>
          <w:sz w:val="18"/>
          <w:szCs w:val="18"/>
        </w:rPr>
        <w:t xml:space="preserve"> Disponible en: </w:t>
      </w:r>
      <w:hyperlink r:id="rId3" w:history="1">
        <w:r w:rsidRPr="007A1954">
          <w:rPr>
            <w:rStyle w:val="Hipervnculo"/>
            <w:rFonts w:ascii="Century Gothic" w:hAnsi="Century Gothic"/>
            <w:sz w:val="18"/>
            <w:szCs w:val="18"/>
          </w:rPr>
          <w:t>https://www.congresochihuahua2.gob.mx/biblioteca/leyes/archivosLeyes/521.pdf</w:t>
        </w:r>
      </w:hyperlink>
      <w:r>
        <w:t xml:space="preserve"> </w:t>
      </w:r>
    </w:p>
  </w:footnote>
  <w:footnote w:id="5">
    <w:p w14:paraId="27EBB2A5" w14:textId="6D87B0C8" w:rsidR="00EE2BFB" w:rsidRPr="00C6026D" w:rsidRDefault="00EE2BFB">
      <w:pPr>
        <w:pStyle w:val="Textonotapie"/>
        <w:rPr>
          <w:rFonts w:ascii="Century Gothic" w:hAnsi="Century Gothic"/>
          <w:sz w:val="18"/>
          <w:szCs w:val="18"/>
        </w:rPr>
      </w:pPr>
      <w:r w:rsidRPr="00C6026D">
        <w:rPr>
          <w:rStyle w:val="Refdenotaalpie"/>
          <w:rFonts w:ascii="Century Gothic" w:hAnsi="Century Gothic"/>
          <w:sz w:val="18"/>
          <w:szCs w:val="18"/>
        </w:rPr>
        <w:footnoteRef/>
      </w:r>
      <w:r w:rsidRPr="00C6026D">
        <w:rPr>
          <w:rFonts w:ascii="Century Gothic" w:hAnsi="Century Gothic"/>
          <w:sz w:val="18"/>
          <w:szCs w:val="18"/>
        </w:rPr>
        <w:t xml:space="preserve"> Disponible en: </w:t>
      </w:r>
      <w:hyperlink r:id="rId4" w:history="1">
        <w:r w:rsidRPr="00C6026D">
          <w:rPr>
            <w:rStyle w:val="Hipervnculo"/>
            <w:rFonts w:ascii="Century Gothic" w:hAnsi="Century Gothic"/>
            <w:sz w:val="18"/>
            <w:szCs w:val="18"/>
          </w:rPr>
          <w:t>https://www.congresochihuahua2.gob.mx/biblioteca/constitucion/archivosConstitucion/actual.pdf</w:t>
        </w:r>
      </w:hyperlink>
      <w:r w:rsidRPr="00C6026D">
        <w:rPr>
          <w:rFonts w:ascii="Century Gothic" w:hAnsi="Century Gothic"/>
          <w:sz w:val="18"/>
          <w:szCs w:val="18"/>
        </w:rPr>
        <w:t xml:space="preserve"> </w:t>
      </w:r>
    </w:p>
  </w:footnote>
  <w:footnote w:id="6">
    <w:p w14:paraId="4ECEA137" w14:textId="6D10E4EE" w:rsidR="00EE2BFB" w:rsidRPr="00C6026D" w:rsidRDefault="00EE2BFB">
      <w:pPr>
        <w:pStyle w:val="Textonotapie"/>
        <w:rPr>
          <w:rFonts w:ascii="Century Gothic" w:hAnsi="Century Gothic"/>
          <w:sz w:val="18"/>
          <w:szCs w:val="18"/>
        </w:rPr>
      </w:pPr>
      <w:r w:rsidRPr="00C6026D">
        <w:rPr>
          <w:rStyle w:val="Refdenotaalpie"/>
          <w:rFonts w:ascii="Century Gothic" w:hAnsi="Century Gothic"/>
          <w:sz w:val="18"/>
          <w:szCs w:val="18"/>
        </w:rPr>
        <w:footnoteRef/>
      </w:r>
      <w:r w:rsidRPr="00C6026D">
        <w:rPr>
          <w:rFonts w:ascii="Century Gothic" w:hAnsi="Century Gothic"/>
          <w:sz w:val="18"/>
          <w:szCs w:val="18"/>
        </w:rPr>
        <w:t xml:space="preserve"> Disponible en: </w:t>
      </w:r>
      <w:hyperlink r:id="rId5" w:history="1">
        <w:r w:rsidRPr="00C6026D">
          <w:rPr>
            <w:rStyle w:val="Hipervnculo"/>
            <w:rFonts w:ascii="Century Gothic" w:hAnsi="Century Gothic"/>
            <w:sz w:val="18"/>
            <w:szCs w:val="18"/>
          </w:rPr>
          <w:t>https://www.congresochihuahua2.gob.mx/biblioteca/leyes/archivosLeyes/1429.pdf</w:t>
        </w:r>
      </w:hyperlink>
      <w:r w:rsidRPr="00C6026D">
        <w:rPr>
          <w:rFonts w:ascii="Century Gothic" w:hAnsi="Century Gothic"/>
          <w:sz w:val="18"/>
          <w:szCs w:val="18"/>
        </w:rPr>
        <w:t xml:space="preserve"> </w:t>
      </w:r>
    </w:p>
  </w:footnote>
  <w:footnote w:id="7">
    <w:p w14:paraId="2AFC81B3" w14:textId="5ADFBE6E" w:rsidR="00EE2BFB" w:rsidRPr="007A1954" w:rsidRDefault="00EE2BFB">
      <w:pPr>
        <w:pStyle w:val="Textonotapie"/>
        <w:rPr>
          <w:rFonts w:ascii="Century Gothic" w:hAnsi="Century Gothic"/>
          <w:sz w:val="18"/>
          <w:szCs w:val="18"/>
        </w:rPr>
      </w:pPr>
      <w:r w:rsidRPr="007A1954">
        <w:rPr>
          <w:rStyle w:val="Refdenotaalpie"/>
          <w:rFonts w:ascii="Century Gothic" w:hAnsi="Century Gothic"/>
          <w:sz w:val="18"/>
          <w:szCs w:val="18"/>
        </w:rPr>
        <w:footnoteRef/>
      </w:r>
      <w:r w:rsidRPr="007A1954">
        <w:rPr>
          <w:rFonts w:ascii="Century Gothic" w:hAnsi="Century Gothic"/>
          <w:sz w:val="18"/>
          <w:szCs w:val="18"/>
        </w:rPr>
        <w:t xml:space="preserve"> </w:t>
      </w:r>
      <w:r w:rsidR="007A1954" w:rsidRPr="007A1954">
        <w:rPr>
          <w:rFonts w:ascii="Century Gothic" w:hAnsi="Century Gothic"/>
          <w:sz w:val="18"/>
          <w:szCs w:val="18"/>
        </w:rPr>
        <w:t xml:space="preserve">Aprobada por la Asamblea General de la Organización Mundial de las Naciones Unidas en la Cumbre de Río De Janeiro en 1992. </w:t>
      </w:r>
      <w:r w:rsidRPr="007A1954">
        <w:rPr>
          <w:rFonts w:ascii="Century Gothic" w:hAnsi="Century Gothic"/>
          <w:sz w:val="18"/>
          <w:szCs w:val="18"/>
        </w:rPr>
        <w:t xml:space="preserve">Disponible en: </w:t>
      </w:r>
      <w:hyperlink r:id="rId6" w:history="1">
        <w:r w:rsidRPr="007A1954">
          <w:rPr>
            <w:rStyle w:val="Hipervnculo"/>
            <w:rFonts w:ascii="Century Gothic" w:hAnsi="Century Gothic"/>
            <w:sz w:val="18"/>
            <w:szCs w:val="18"/>
          </w:rPr>
          <w:t>https://www.un.org/spanish/esa/sustdev/documents/declaracionrio.htm</w:t>
        </w:r>
      </w:hyperlink>
      <w:r w:rsidRPr="007A1954">
        <w:rPr>
          <w:rFonts w:ascii="Century Gothic" w:hAnsi="Century Gothic"/>
          <w:sz w:val="18"/>
          <w:szCs w:val="18"/>
        </w:rPr>
        <w:t xml:space="preserve"> </w:t>
      </w:r>
    </w:p>
  </w:footnote>
  <w:footnote w:id="8">
    <w:p w14:paraId="6CE4AD2A" w14:textId="384CFC73" w:rsidR="00EE2BFB" w:rsidRPr="007A1954" w:rsidRDefault="00EE2BFB">
      <w:pPr>
        <w:pStyle w:val="Textonotapie"/>
        <w:rPr>
          <w:rFonts w:ascii="Century Gothic" w:hAnsi="Century Gothic"/>
          <w:sz w:val="18"/>
          <w:szCs w:val="18"/>
        </w:rPr>
      </w:pPr>
      <w:r w:rsidRPr="007A1954">
        <w:rPr>
          <w:rStyle w:val="Refdenotaalpie"/>
          <w:rFonts w:ascii="Century Gothic" w:hAnsi="Century Gothic"/>
          <w:sz w:val="18"/>
          <w:szCs w:val="18"/>
        </w:rPr>
        <w:footnoteRef/>
      </w:r>
      <w:r w:rsidR="007A1954" w:rsidRPr="007A1954">
        <w:rPr>
          <w:rFonts w:ascii="Century Gothic" w:hAnsi="Century Gothic"/>
          <w:sz w:val="18"/>
          <w:szCs w:val="18"/>
        </w:rPr>
        <w:t xml:space="preserve"> Instrumento vinculante emanado de la Declaración sobre la Aplicación del Principio 10 de la Conferencia de las Naciones Unidas sobre Desarrollo Sostenible (Río+20) de 2012</w:t>
      </w:r>
      <w:r w:rsidRPr="007A1954">
        <w:rPr>
          <w:rFonts w:ascii="Century Gothic" w:hAnsi="Century Gothic"/>
          <w:sz w:val="18"/>
          <w:szCs w:val="18"/>
        </w:rPr>
        <w:t xml:space="preserve"> Disponible en: </w:t>
      </w:r>
      <w:hyperlink r:id="rId7" w:history="1">
        <w:r w:rsidR="003415BD" w:rsidRPr="007A1954">
          <w:rPr>
            <w:rStyle w:val="Hipervnculo"/>
            <w:rFonts w:ascii="Century Gothic" w:hAnsi="Century Gothic" w:cs="Arial"/>
            <w:sz w:val="18"/>
            <w:szCs w:val="18"/>
            <w:shd w:val="clear" w:color="auto" w:fill="FFFFFF"/>
          </w:rPr>
          <w:t>https://www.cepal.org/es/acuerdodeescazu</w:t>
        </w:r>
      </w:hyperlink>
      <w:r w:rsidR="003415BD" w:rsidRPr="007A1954">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FFF" w14:textId="77777777" w:rsidR="00EE2BFB" w:rsidRDefault="00EE2BFB"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Pr>
        <w:rFonts w:ascii="Arial" w:hAnsi="Arial" w:cs="Arial"/>
        <w:b/>
        <w:bCs/>
        <w:i/>
        <w:sz w:val="20"/>
        <w:szCs w:val="18"/>
      </w:rPr>
      <w:t>3</w:t>
    </w:r>
    <w:r w:rsidRPr="0038025E">
      <w:rPr>
        <w:rFonts w:ascii="Arial" w:hAnsi="Arial" w:cs="Arial"/>
        <w:b/>
        <w:bCs/>
        <w:i/>
        <w:sz w:val="20"/>
        <w:szCs w:val="18"/>
      </w:rPr>
      <w:t xml:space="preserve">, </w:t>
    </w:r>
    <w:r>
      <w:rPr>
        <w:rFonts w:ascii="Arial" w:hAnsi="Arial" w:cs="Arial"/>
        <w:b/>
        <w:bCs/>
        <w:i/>
        <w:sz w:val="20"/>
        <w:szCs w:val="18"/>
      </w:rPr>
      <w:t>Centenario de la muerte del General Francisco Villa</w:t>
    </w:r>
    <w:r w:rsidRPr="0038025E">
      <w:rPr>
        <w:rFonts w:ascii="Arial" w:hAnsi="Arial" w:cs="Arial"/>
        <w:b/>
        <w:bCs/>
        <w:i/>
        <w:sz w:val="20"/>
        <w:szCs w:val="18"/>
      </w:rPr>
      <w:t>”</w:t>
    </w:r>
  </w:p>
  <w:p w14:paraId="3E2782FE" w14:textId="77777777" w:rsidR="00EE2BFB" w:rsidRPr="0038025E" w:rsidRDefault="00EE2BFB" w:rsidP="00F53513">
    <w:pPr>
      <w:spacing w:after="0" w:line="240" w:lineRule="auto"/>
      <w:jc w:val="right"/>
      <w:rPr>
        <w:rFonts w:ascii="Arial" w:hAnsi="Arial" w:cs="Arial"/>
        <w:b/>
        <w:bCs/>
        <w:i/>
        <w:sz w:val="20"/>
        <w:szCs w:val="18"/>
      </w:rPr>
    </w:pPr>
    <w:r>
      <w:rPr>
        <w:rFonts w:ascii="Arial" w:hAnsi="Arial" w:cs="Arial"/>
        <w:b/>
        <w:bCs/>
        <w:i/>
        <w:sz w:val="20"/>
        <w:szCs w:val="18"/>
      </w:rPr>
      <w:t xml:space="preserve">“2023, Cien años del </w:t>
    </w:r>
    <w:proofErr w:type="spellStart"/>
    <w:r>
      <w:rPr>
        <w:rFonts w:ascii="Arial" w:hAnsi="Arial" w:cs="Arial"/>
        <w:b/>
        <w:bCs/>
        <w:i/>
        <w:sz w:val="20"/>
        <w:szCs w:val="18"/>
      </w:rPr>
      <w:t>Rotarismo</w:t>
    </w:r>
    <w:proofErr w:type="spellEnd"/>
    <w:r>
      <w:rPr>
        <w:rFonts w:ascii="Arial" w:hAnsi="Arial" w:cs="Arial"/>
        <w:b/>
        <w:bCs/>
        <w:i/>
        <w:sz w:val="20"/>
        <w:szCs w:val="18"/>
      </w:rPr>
      <w:t xml:space="preserve"> en Chihuahua”</w:t>
    </w:r>
  </w:p>
  <w:p w14:paraId="0CD91D73" w14:textId="77777777" w:rsidR="00EE2BFB" w:rsidRDefault="00EE2BFB" w:rsidP="00A30C36">
    <w:pPr>
      <w:spacing w:after="0" w:line="240" w:lineRule="auto"/>
      <w:jc w:val="right"/>
      <w:rPr>
        <w:rFonts w:ascii="Arial" w:hAnsi="Arial" w:cs="Arial"/>
        <w:b/>
        <w:sz w:val="24"/>
        <w:szCs w:val="18"/>
      </w:rPr>
    </w:pPr>
  </w:p>
  <w:p w14:paraId="004B69B9" w14:textId="77777777" w:rsidR="00EE2BFB" w:rsidRPr="00F53513" w:rsidRDefault="00EE2BFB" w:rsidP="00A30C36">
    <w:pPr>
      <w:spacing w:after="0" w:line="240" w:lineRule="auto"/>
      <w:jc w:val="right"/>
      <w:rPr>
        <w:rFonts w:ascii="Arial" w:hAnsi="Arial" w:cs="Arial"/>
        <w:b/>
        <w:sz w:val="24"/>
        <w:szCs w:val="18"/>
      </w:rPr>
    </w:pPr>
  </w:p>
  <w:p w14:paraId="6823805F" w14:textId="77777777" w:rsidR="00EE2BFB" w:rsidRPr="00F53513" w:rsidRDefault="00EE2BFB" w:rsidP="00A30C36">
    <w:pPr>
      <w:spacing w:after="0" w:line="240" w:lineRule="auto"/>
      <w:jc w:val="right"/>
      <w:rPr>
        <w:rFonts w:ascii="Century Gothic" w:hAnsi="Century Gothic"/>
        <w:sz w:val="24"/>
        <w:szCs w:val="18"/>
      </w:rPr>
    </w:pPr>
  </w:p>
  <w:p w14:paraId="3500B61F" w14:textId="77777777" w:rsidR="00EE2BFB" w:rsidRPr="002D05D2" w:rsidRDefault="00EE2BFB"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EE2BFB" w:rsidRPr="002D05D2" w:rsidRDefault="00EE2BFB"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1B464CC4" w:rsidR="00EE2BFB" w:rsidRPr="002B6562" w:rsidRDefault="00EE2BFB"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DCS/</w:t>
    </w:r>
    <w:r>
      <w:rPr>
        <w:rFonts w:ascii="Century Gothic" w:hAnsi="Century Gothic" w:cs="Calibri"/>
        <w:b/>
        <w:sz w:val="24"/>
        <w:szCs w:val="24"/>
      </w:rPr>
      <w:t>52</w:t>
    </w:r>
    <w:r w:rsidRPr="009F0514">
      <w:rPr>
        <w:rFonts w:ascii="Century Gothic" w:hAnsi="Century Gothic" w:cs="Calibri"/>
        <w:b/>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97BA0"/>
    <w:multiLevelType w:val="hybridMultilevel"/>
    <w:tmpl w:val="9796F778"/>
    <w:lvl w:ilvl="0" w:tplc="ECB8DB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FC0A11"/>
    <w:multiLevelType w:val="hybridMultilevel"/>
    <w:tmpl w:val="8D64CDD4"/>
    <w:lvl w:ilvl="0" w:tplc="084CBC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657921"/>
    <w:multiLevelType w:val="hybridMultilevel"/>
    <w:tmpl w:val="1FFA4170"/>
    <w:lvl w:ilvl="0" w:tplc="32EAAB5A">
      <w:start w:val="14"/>
      <w:numFmt w:val="upperRoman"/>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304E78"/>
    <w:multiLevelType w:val="hybridMultilevel"/>
    <w:tmpl w:val="4F56E9C8"/>
    <w:lvl w:ilvl="0" w:tplc="BA167284">
      <w:start w:val="8"/>
      <w:numFmt w:val="upperRoman"/>
      <w:lvlText w:val="%1."/>
      <w:lvlJc w:val="left"/>
      <w:pPr>
        <w:ind w:left="1068" w:hanging="360"/>
      </w:pPr>
      <w:rPr>
        <w:rFonts w:hint="default"/>
        <w:b/>
        <w:bCs/>
        <w:i w:val="0"/>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4" w15:restartNumberingAfterBreak="0">
    <w:nsid w:val="76F850F6"/>
    <w:multiLevelType w:val="hybridMultilevel"/>
    <w:tmpl w:val="BCEA0464"/>
    <w:lvl w:ilvl="0" w:tplc="5AE4572E">
      <w:start w:val="6"/>
      <w:numFmt w:val="upperRoman"/>
      <w:lvlText w:val="%1."/>
      <w:lvlJc w:val="right"/>
      <w:pPr>
        <w:ind w:left="1070" w:hanging="360"/>
      </w:pPr>
      <w:rPr>
        <w:rFonts w:hint="default"/>
        <w:b w:val="0"/>
        <w:bCs w:val="0"/>
      </w:rPr>
    </w:lvl>
    <w:lvl w:ilvl="1" w:tplc="080A0019" w:tentative="1">
      <w:start w:val="1"/>
      <w:numFmt w:val="lowerLetter"/>
      <w:lvlText w:val="%2."/>
      <w:lvlJc w:val="left"/>
      <w:pPr>
        <w:ind w:left="1442" w:hanging="360"/>
      </w:pPr>
    </w:lvl>
    <w:lvl w:ilvl="2" w:tplc="080A001B" w:tentative="1">
      <w:start w:val="1"/>
      <w:numFmt w:val="lowerRoman"/>
      <w:lvlText w:val="%3."/>
      <w:lvlJc w:val="right"/>
      <w:pPr>
        <w:ind w:left="2162" w:hanging="180"/>
      </w:pPr>
    </w:lvl>
    <w:lvl w:ilvl="3" w:tplc="080A000F" w:tentative="1">
      <w:start w:val="1"/>
      <w:numFmt w:val="decimal"/>
      <w:lvlText w:val="%4."/>
      <w:lvlJc w:val="left"/>
      <w:pPr>
        <w:ind w:left="2882" w:hanging="360"/>
      </w:pPr>
    </w:lvl>
    <w:lvl w:ilvl="4" w:tplc="080A0019" w:tentative="1">
      <w:start w:val="1"/>
      <w:numFmt w:val="lowerLetter"/>
      <w:lvlText w:val="%5."/>
      <w:lvlJc w:val="left"/>
      <w:pPr>
        <w:ind w:left="3602" w:hanging="360"/>
      </w:pPr>
    </w:lvl>
    <w:lvl w:ilvl="5" w:tplc="080A001B" w:tentative="1">
      <w:start w:val="1"/>
      <w:numFmt w:val="lowerRoman"/>
      <w:lvlText w:val="%6."/>
      <w:lvlJc w:val="right"/>
      <w:pPr>
        <w:ind w:left="4322" w:hanging="180"/>
      </w:pPr>
    </w:lvl>
    <w:lvl w:ilvl="6" w:tplc="080A000F" w:tentative="1">
      <w:start w:val="1"/>
      <w:numFmt w:val="decimal"/>
      <w:lvlText w:val="%7."/>
      <w:lvlJc w:val="left"/>
      <w:pPr>
        <w:ind w:left="5042" w:hanging="360"/>
      </w:pPr>
    </w:lvl>
    <w:lvl w:ilvl="7" w:tplc="080A0019" w:tentative="1">
      <w:start w:val="1"/>
      <w:numFmt w:val="lowerLetter"/>
      <w:lvlText w:val="%8."/>
      <w:lvlJc w:val="left"/>
      <w:pPr>
        <w:ind w:left="5762" w:hanging="360"/>
      </w:pPr>
    </w:lvl>
    <w:lvl w:ilvl="8" w:tplc="080A001B" w:tentative="1">
      <w:start w:val="1"/>
      <w:numFmt w:val="lowerRoman"/>
      <w:lvlText w:val="%9."/>
      <w:lvlJc w:val="right"/>
      <w:pPr>
        <w:ind w:left="6482" w:hanging="180"/>
      </w:pPr>
    </w:lvl>
  </w:abstractNum>
  <w:num w:numId="1">
    <w:abstractNumId w:val="0"/>
  </w:num>
  <w:num w:numId="2">
    <w:abstractNumId w:val="4"/>
  </w:num>
  <w:num w:numId="3">
    <w:abstractNumId w:val="1"/>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25424"/>
    <w:rsid w:val="00031742"/>
    <w:rsid w:val="00033B8F"/>
    <w:rsid w:val="00034D6C"/>
    <w:rsid w:val="00034F62"/>
    <w:rsid w:val="00040933"/>
    <w:rsid w:val="000416E1"/>
    <w:rsid w:val="00050573"/>
    <w:rsid w:val="0005225D"/>
    <w:rsid w:val="00053B76"/>
    <w:rsid w:val="00063459"/>
    <w:rsid w:val="00066AC4"/>
    <w:rsid w:val="00067BC9"/>
    <w:rsid w:val="00072083"/>
    <w:rsid w:val="00072B96"/>
    <w:rsid w:val="000740AA"/>
    <w:rsid w:val="00074978"/>
    <w:rsid w:val="00082211"/>
    <w:rsid w:val="00082974"/>
    <w:rsid w:val="00083DB0"/>
    <w:rsid w:val="000852EF"/>
    <w:rsid w:val="000A7394"/>
    <w:rsid w:val="000B19C5"/>
    <w:rsid w:val="000B1D09"/>
    <w:rsid w:val="000B7F3E"/>
    <w:rsid w:val="000C2986"/>
    <w:rsid w:val="000C664B"/>
    <w:rsid w:val="000D0B79"/>
    <w:rsid w:val="000D622F"/>
    <w:rsid w:val="000E05BD"/>
    <w:rsid w:val="000E4E83"/>
    <w:rsid w:val="000E7559"/>
    <w:rsid w:val="000F1CC5"/>
    <w:rsid w:val="000F29A2"/>
    <w:rsid w:val="000F2B5C"/>
    <w:rsid w:val="000F5DB1"/>
    <w:rsid w:val="000F7395"/>
    <w:rsid w:val="001035DF"/>
    <w:rsid w:val="00107830"/>
    <w:rsid w:val="00111F8F"/>
    <w:rsid w:val="00115EFF"/>
    <w:rsid w:val="0011639E"/>
    <w:rsid w:val="001275B1"/>
    <w:rsid w:val="00132440"/>
    <w:rsid w:val="0013256B"/>
    <w:rsid w:val="00136423"/>
    <w:rsid w:val="00137754"/>
    <w:rsid w:val="001447FE"/>
    <w:rsid w:val="00150C29"/>
    <w:rsid w:val="00150C52"/>
    <w:rsid w:val="00152292"/>
    <w:rsid w:val="00163C8D"/>
    <w:rsid w:val="0016679B"/>
    <w:rsid w:val="00176C70"/>
    <w:rsid w:val="00182BBA"/>
    <w:rsid w:val="00183BF8"/>
    <w:rsid w:val="00184774"/>
    <w:rsid w:val="00185125"/>
    <w:rsid w:val="0019410E"/>
    <w:rsid w:val="00197695"/>
    <w:rsid w:val="001A0219"/>
    <w:rsid w:val="001A1C67"/>
    <w:rsid w:val="001A2424"/>
    <w:rsid w:val="001A4E03"/>
    <w:rsid w:val="001B655C"/>
    <w:rsid w:val="001C0DE2"/>
    <w:rsid w:val="001C1BCF"/>
    <w:rsid w:val="001D155A"/>
    <w:rsid w:val="001D4F15"/>
    <w:rsid w:val="001D6533"/>
    <w:rsid w:val="001E0785"/>
    <w:rsid w:val="001F0084"/>
    <w:rsid w:val="001F0B3F"/>
    <w:rsid w:val="001F4554"/>
    <w:rsid w:val="001F6275"/>
    <w:rsid w:val="001F66CC"/>
    <w:rsid w:val="00202FFB"/>
    <w:rsid w:val="00211FB4"/>
    <w:rsid w:val="00215365"/>
    <w:rsid w:val="00217590"/>
    <w:rsid w:val="0023099F"/>
    <w:rsid w:val="00234B04"/>
    <w:rsid w:val="00243494"/>
    <w:rsid w:val="00247123"/>
    <w:rsid w:val="00247B5A"/>
    <w:rsid w:val="002501F1"/>
    <w:rsid w:val="00252DD9"/>
    <w:rsid w:val="002545A6"/>
    <w:rsid w:val="002567BB"/>
    <w:rsid w:val="00257D9E"/>
    <w:rsid w:val="00262129"/>
    <w:rsid w:val="00265D3C"/>
    <w:rsid w:val="00272064"/>
    <w:rsid w:val="0027251D"/>
    <w:rsid w:val="002756D5"/>
    <w:rsid w:val="002811BF"/>
    <w:rsid w:val="00285D7A"/>
    <w:rsid w:val="002860B1"/>
    <w:rsid w:val="00291BE7"/>
    <w:rsid w:val="002945A2"/>
    <w:rsid w:val="00294E92"/>
    <w:rsid w:val="00296578"/>
    <w:rsid w:val="00297BC4"/>
    <w:rsid w:val="002A2DC8"/>
    <w:rsid w:val="002A5B27"/>
    <w:rsid w:val="002B03DA"/>
    <w:rsid w:val="002B2DD0"/>
    <w:rsid w:val="002B4062"/>
    <w:rsid w:val="002B6562"/>
    <w:rsid w:val="002C17C2"/>
    <w:rsid w:val="002C683F"/>
    <w:rsid w:val="002D2524"/>
    <w:rsid w:val="002D3326"/>
    <w:rsid w:val="002E1EDE"/>
    <w:rsid w:val="002F6846"/>
    <w:rsid w:val="002F6CAE"/>
    <w:rsid w:val="00307F23"/>
    <w:rsid w:val="0031116A"/>
    <w:rsid w:val="00312DDC"/>
    <w:rsid w:val="00315C47"/>
    <w:rsid w:val="003201D1"/>
    <w:rsid w:val="003261AB"/>
    <w:rsid w:val="0033074C"/>
    <w:rsid w:val="00336A74"/>
    <w:rsid w:val="003415BD"/>
    <w:rsid w:val="00343348"/>
    <w:rsid w:val="00351F6C"/>
    <w:rsid w:val="003539A7"/>
    <w:rsid w:val="00356B3E"/>
    <w:rsid w:val="0036106F"/>
    <w:rsid w:val="00361FA8"/>
    <w:rsid w:val="00371B4F"/>
    <w:rsid w:val="00371E84"/>
    <w:rsid w:val="003723C4"/>
    <w:rsid w:val="00376FFD"/>
    <w:rsid w:val="0038025E"/>
    <w:rsid w:val="00382625"/>
    <w:rsid w:val="00382B2D"/>
    <w:rsid w:val="00393DE7"/>
    <w:rsid w:val="003959C1"/>
    <w:rsid w:val="003A165C"/>
    <w:rsid w:val="003B054B"/>
    <w:rsid w:val="003B22F4"/>
    <w:rsid w:val="003B7B44"/>
    <w:rsid w:val="003C796A"/>
    <w:rsid w:val="003D10A8"/>
    <w:rsid w:val="003E3D6F"/>
    <w:rsid w:val="003E3F45"/>
    <w:rsid w:val="003E791D"/>
    <w:rsid w:val="003F0776"/>
    <w:rsid w:val="003F6E88"/>
    <w:rsid w:val="00401A19"/>
    <w:rsid w:val="0040351D"/>
    <w:rsid w:val="00403545"/>
    <w:rsid w:val="00405A73"/>
    <w:rsid w:val="00407787"/>
    <w:rsid w:val="00410F27"/>
    <w:rsid w:val="00412AB5"/>
    <w:rsid w:val="00412EE9"/>
    <w:rsid w:val="004141B2"/>
    <w:rsid w:val="00423ACB"/>
    <w:rsid w:val="004245D9"/>
    <w:rsid w:val="00426877"/>
    <w:rsid w:val="004322FE"/>
    <w:rsid w:val="00435D0F"/>
    <w:rsid w:val="00441037"/>
    <w:rsid w:val="00441186"/>
    <w:rsid w:val="00444C6F"/>
    <w:rsid w:val="00445EC3"/>
    <w:rsid w:val="00451AF3"/>
    <w:rsid w:val="0045351F"/>
    <w:rsid w:val="00457D11"/>
    <w:rsid w:val="0046582F"/>
    <w:rsid w:val="0047022A"/>
    <w:rsid w:val="004762B4"/>
    <w:rsid w:val="00481C3C"/>
    <w:rsid w:val="00482FE7"/>
    <w:rsid w:val="004855C1"/>
    <w:rsid w:val="00486F03"/>
    <w:rsid w:val="0048713C"/>
    <w:rsid w:val="004A28F3"/>
    <w:rsid w:val="004A46ED"/>
    <w:rsid w:val="004A60B3"/>
    <w:rsid w:val="004B0A50"/>
    <w:rsid w:val="004B28AF"/>
    <w:rsid w:val="004B2E68"/>
    <w:rsid w:val="004B6669"/>
    <w:rsid w:val="004C4F41"/>
    <w:rsid w:val="004E011D"/>
    <w:rsid w:val="004E024C"/>
    <w:rsid w:val="004E1AFD"/>
    <w:rsid w:val="004E468D"/>
    <w:rsid w:val="004F1DE1"/>
    <w:rsid w:val="004F6C17"/>
    <w:rsid w:val="005064DB"/>
    <w:rsid w:val="005118A0"/>
    <w:rsid w:val="00511EEE"/>
    <w:rsid w:val="00513A9D"/>
    <w:rsid w:val="00513E3B"/>
    <w:rsid w:val="005210ED"/>
    <w:rsid w:val="00523AC1"/>
    <w:rsid w:val="005321A0"/>
    <w:rsid w:val="00534A7F"/>
    <w:rsid w:val="0053588F"/>
    <w:rsid w:val="00542E06"/>
    <w:rsid w:val="005467BA"/>
    <w:rsid w:val="00553D65"/>
    <w:rsid w:val="00555012"/>
    <w:rsid w:val="00562CFC"/>
    <w:rsid w:val="005669F0"/>
    <w:rsid w:val="005762CC"/>
    <w:rsid w:val="00585E1C"/>
    <w:rsid w:val="005923C2"/>
    <w:rsid w:val="005A6E26"/>
    <w:rsid w:val="005B3775"/>
    <w:rsid w:val="005B7A8D"/>
    <w:rsid w:val="005C2CA1"/>
    <w:rsid w:val="005D3CFC"/>
    <w:rsid w:val="005D44E4"/>
    <w:rsid w:val="005F08B0"/>
    <w:rsid w:val="005F099D"/>
    <w:rsid w:val="005F1876"/>
    <w:rsid w:val="00604616"/>
    <w:rsid w:val="00611334"/>
    <w:rsid w:val="0061716E"/>
    <w:rsid w:val="0062095D"/>
    <w:rsid w:val="0062155A"/>
    <w:rsid w:val="00622B70"/>
    <w:rsid w:val="00625B13"/>
    <w:rsid w:val="00630AF7"/>
    <w:rsid w:val="006340F3"/>
    <w:rsid w:val="006343B9"/>
    <w:rsid w:val="006365D9"/>
    <w:rsid w:val="006426B8"/>
    <w:rsid w:val="00644156"/>
    <w:rsid w:val="00652B86"/>
    <w:rsid w:val="0065375F"/>
    <w:rsid w:val="00653A49"/>
    <w:rsid w:val="00663AAE"/>
    <w:rsid w:val="00666DD5"/>
    <w:rsid w:val="00667125"/>
    <w:rsid w:val="00671233"/>
    <w:rsid w:val="006774DA"/>
    <w:rsid w:val="006774E7"/>
    <w:rsid w:val="0068630A"/>
    <w:rsid w:val="0069091B"/>
    <w:rsid w:val="0069125D"/>
    <w:rsid w:val="00693892"/>
    <w:rsid w:val="0069444A"/>
    <w:rsid w:val="006A0E8B"/>
    <w:rsid w:val="006A1680"/>
    <w:rsid w:val="006A522B"/>
    <w:rsid w:val="006B7928"/>
    <w:rsid w:val="006C1409"/>
    <w:rsid w:val="006C214E"/>
    <w:rsid w:val="006C5DF8"/>
    <w:rsid w:val="006D35CD"/>
    <w:rsid w:val="006D7BAA"/>
    <w:rsid w:val="006D7CC4"/>
    <w:rsid w:val="006E3063"/>
    <w:rsid w:val="006E43EA"/>
    <w:rsid w:val="006F31A6"/>
    <w:rsid w:val="006F3C32"/>
    <w:rsid w:val="006F5533"/>
    <w:rsid w:val="00701AC1"/>
    <w:rsid w:val="00702FF7"/>
    <w:rsid w:val="007032EB"/>
    <w:rsid w:val="007051AA"/>
    <w:rsid w:val="0071427C"/>
    <w:rsid w:val="00717A7A"/>
    <w:rsid w:val="00720E51"/>
    <w:rsid w:val="00726347"/>
    <w:rsid w:val="00726E11"/>
    <w:rsid w:val="00744494"/>
    <w:rsid w:val="00752979"/>
    <w:rsid w:val="00754F95"/>
    <w:rsid w:val="0076299D"/>
    <w:rsid w:val="00764D90"/>
    <w:rsid w:val="007678EE"/>
    <w:rsid w:val="00770110"/>
    <w:rsid w:val="00770439"/>
    <w:rsid w:val="007805DC"/>
    <w:rsid w:val="00780CDD"/>
    <w:rsid w:val="00790990"/>
    <w:rsid w:val="007946B7"/>
    <w:rsid w:val="00797A71"/>
    <w:rsid w:val="00797D4B"/>
    <w:rsid w:val="007A0DE5"/>
    <w:rsid w:val="007A1954"/>
    <w:rsid w:val="007A1C16"/>
    <w:rsid w:val="007A34FB"/>
    <w:rsid w:val="007A5FB3"/>
    <w:rsid w:val="007A6E2B"/>
    <w:rsid w:val="007B01E4"/>
    <w:rsid w:val="007B29A0"/>
    <w:rsid w:val="007C5760"/>
    <w:rsid w:val="007D2283"/>
    <w:rsid w:val="007D46B0"/>
    <w:rsid w:val="007D5EF6"/>
    <w:rsid w:val="007D5FEC"/>
    <w:rsid w:val="007D7327"/>
    <w:rsid w:val="007E04AE"/>
    <w:rsid w:val="007E1B0D"/>
    <w:rsid w:val="007E3B26"/>
    <w:rsid w:val="007E486A"/>
    <w:rsid w:val="007E4C90"/>
    <w:rsid w:val="007E5282"/>
    <w:rsid w:val="007F070D"/>
    <w:rsid w:val="007F5BDD"/>
    <w:rsid w:val="008170E2"/>
    <w:rsid w:val="00817569"/>
    <w:rsid w:val="008336E3"/>
    <w:rsid w:val="00833FAA"/>
    <w:rsid w:val="008379BE"/>
    <w:rsid w:val="00840BFD"/>
    <w:rsid w:val="00842579"/>
    <w:rsid w:val="008476FA"/>
    <w:rsid w:val="00851798"/>
    <w:rsid w:val="008541DB"/>
    <w:rsid w:val="00854945"/>
    <w:rsid w:val="008567D5"/>
    <w:rsid w:val="008637D5"/>
    <w:rsid w:val="00867A0F"/>
    <w:rsid w:val="008735EA"/>
    <w:rsid w:val="00873D22"/>
    <w:rsid w:val="008772BC"/>
    <w:rsid w:val="00885AF4"/>
    <w:rsid w:val="008861A4"/>
    <w:rsid w:val="00887961"/>
    <w:rsid w:val="0089155C"/>
    <w:rsid w:val="0089222F"/>
    <w:rsid w:val="008929FD"/>
    <w:rsid w:val="008A23CF"/>
    <w:rsid w:val="008A6D25"/>
    <w:rsid w:val="008A7605"/>
    <w:rsid w:val="008A7CF7"/>
    <w:rsid w:val="008C3BEE"/>
    <w:rsid w:val="008C5FFD"/>
    <w:rsid w:val="008D123D"/>
    <w:rsid w:val="008D1EF3"/>
    <w:rsid w:val="008D5474"/>
    <w:rsid w:val="008D6B43"/>
    <w:rsid w:val="008E3B68"/>
    <w:rsid w:val="008E4E0B"/>
    <w:rsid w:val="008E56C3"/>
    <w:rsid w:val="008E5907"/>
    <w:rsid w:val="008F4BFF"/>
    <w:rsid w:val="009018A8"/>
    <w:rsid w:val="0090429D"/>
    <w:rsid w:val="0091018C"/>
    <w:rsid w:val="00913953"/>
    <w:rsid w:val="00915916"/>
    <w:rsid w:val="00916CA8"/>
    <w:rsid w:val="00926C3C"/>
    <w:rsid w:val="00937A8A"/>
    <w:rsid w:val="00941053"/>
    <w:rsid w:val="00942679"/>
    <w:rsid w:val="009433B2"/>
    <w:rsid w:val="00943871"/>
    <w:rsid w:val="00945446"/>
    <w:rsid w:val="009468B9"/>
    <w:rsid w:val="00946A9C"/>
    <w:rsid w:val="009500C9"/>
    <w:rsid w:val="00953147"/>
    <w:rsid w:val="00953CE6"/>
    <w:rsid w:val="009613A0"/>
    <w:rsid w:val="00961655"/>
    <w:rsid w:val="0096613C"/>
    <w:rsid w:val="00966E73"/>
    <w:rsid w:val="00973A3F"/>
    <w:rsid w:val="00975105"/>
    <w:rsid w:val="0097753B"/>
    <w:rsid w:val="009810C0"/>
    <w:rsid w:val="009813E5"/>
    <w:rsid w:val="00982C3C"/>
    <w:rsid w:val="00986CC0"/>
    <w:rsid w:val="00990B87"/>
    <w:rsid w:val="00992829"/>
    <w:rsid w:val="009A57B2"/>
    <w:rsid w:val="009A5F66"/>
    <w:rsid w:val="009A6107"/>
    <w:rsid w:val="009B5DA5"/>
    <w:rsid w:val="009C77F9"/>
    <w:rsid w:val="009C7856"/>
    <w:rsid w:val="009D7366"/>
    <w:rsid w:val="009D7A3A"/>
    <w:rsid w:val="009F0514"/>
    <w:rsid w:val="009F3B35"/>
    <w:rsid w:val="009F7470"/>
    <w:rsid w:val="00A01F85"/>
    <w:rsid w:val="00A0271A"/>
    <w:rsid w:val="00A03E02"/>
    <w:rsid w:val="00A06A33"/>
    <w:rsid w:val="00A23D2B"/>
    <w:rsid w:val="00A23EF0"/>
    <w:rsid w:val="00A24BD4"/>
    <w:rsid w:val="00A26977"/>
    <w:rsid w:val="00A30C36"/>
    <w:rsid w:val="00A3389C"/>
    <w:rsid w:val="00A405E7"/>
    <w:rsid w:val="00A439F2"/>
    <w:rsid w:val="00A45101"/>
    <w:rsid w:val="00A46EE7"/>
    <w:rsid w:val="00A551FC"/>
    <w:rsid w:val="00A56CC8"/>
    <w:rsid w:val="00A56D96"/>
    <w:rsid w:val="00A640A7"/>
    <w:rsid w:val="00A66216"/>
    <w:rsid w:val="00A81888"/>
    <w:rsid w:val="00A84E1E"/>
    <w:rsid w:val="00A911AF"/>
    <w:rsid w:val="00A94F10"/>
    <w:rsid w:val="00A97BDB"/>
    <w:rsid w:val="00AA1C01"/>
    <w:rsid w:val="00AA78D2"/>
    <w:rsid w:val="00AB0E0F"/>
    <w:rsid w:val="00AB3F04"/>
    <w:rsid w:val="00AB4E30"/>
    <w:rsid w:val="00AC025B"/>
    <w:rsid w:val="00AC2DEA"/>
    <w:rsid w:val="00AC3727"/>
    <w:rsid w:val="00AC37B9"/>
    <w:rsid w:val="00AC3812"/>
    <w:rsid w:val="00AC7EDD"/>
    <w:rsid w:val="00AC7EF6"/>
    <w:rsid w:val="00AD1AFC"/>
    <w:rsid w:val="00AD2DAC"/>
    <w:rsid w:val="00AD354E"/>
    <w:rsid w:val="00AD5459"/>
    <w:rsid w:val="00AE5B39"/>
    <w:rsid w:val="00AE64D7"/>
    <w:rsid w:val="00AF6F8F"/>
    <w:rsid w:val="00AF76AF"/>
    <w:rsid w:val="00B04581"/>
    <w:rsid w:val="00B10D19"/>
    <w:rsid w:val="00B158E9"/>
    <w:rsid w:val="00B21035"/>
    <w:rsid w:val="00B21AFB"/>
    <w:rsid w:val="00B25800"/>
    <w:rsid w:val="00B25C1C"/>
    <w:rsid w:val="00B26A9F"/>
    <w:rsid w:val="00B361EE"/>
    <w:rsid w:val="00B403FB"/>
    <w:rsid w:val="00B41979"/>
    <w:rsid w:val="00B45F8A"/>
    <w:rsid w:val="00B46100"/>
    <w:rsid w:val="00B51C1D"/>
    <w:rsid w:val="00B527D3"/>
    <w:rsid w:val="00B527EB"/>
    <w:rsid w:val="00B7606B"/>
    <w:rsid w:val="00B77107"/>
    <w:rsid w:val="00B8078A"/>
    <w:rsid w:val="00B80EAC"/>
    <w:rsid w:val="00B8326A"/>
    <w:rsid w:val="00B837BF"/>
    <w:rsid w:val="00B877D7"/>
    <w:rsid w:val="00BA07DB"/>
    <w:rsid w:val="00BA16F1"/>
    <w:rsid w:val="00BA1F1A"/>
    <w:rsid w:val="00BA46FC"/>
    <w:rsid w:val="00BA5E90"/>
    <w:rsid w:val="00BB09BF"/>
    <w:rsid w:val="00BB21F3"/>
    <w:rsid w:val="00BB2444"/>
    <w:rsid w:val="00BB4F3F"/>
    <w:rsid w:val="00BC3385"/>
    <w:rsid w:val="00BC4800"/>
    <w:rsid w:val="00BD0C35"/>
    <w:rsid w:val="00BE20AB"/>
    <w:rsid w:val="00BE4E30"/>
    <w:rsid w:val="00BE65C7"/>
    <w:rsid w:val="00BF48D9"/>
    <w:rsid w:val="00C002D6"/>
    <w:rsid w:val="00C025C8"/>
    <w:rsid w:val="00C12DFD"/>
    <w:rsid w:val="00C12EA6"/>
    <w:rsid w:val="00C14304"/>
    <w:rsid w:val="00C151B2"/>
    <w:rsid w:val="00C15AD4"/>
    <w:rsid w:val="00C21CB4"/>
    <w:rsid w:val="00C240CB"/>
    <w:rsid w:val="00C27D7C"/>
    <w:rsid w:val="00C327EF"/>
    <w:rsid w:val="00C3449C"/>
    <w:rsid w:val="00C37AB4"/>
    <w:rsid w:val="00C408CB"/>
    <w:rsid w:val="00C41BA1"/>
    <w:rsid w:val="00C41D89"/>
    <w:rsid w:val="00C46A4E"/>
    <w:rsid w:val="00C515DB"/>
    <w:rsid w:val="00C6026D"/>
    <w:rsid w:val="00C60FAF"/>
    <w:rsid w:val="00C630F1"/>
    <w:rsid w:val="00C6550E"/>
    <w:rsid w:val="00C67ECD"/>
    <w:rsid w:val="00C83BFC"/>
    <w:rsid w:val="00C934D3"/>
    <w:rsid w:val="00CC45C4"/>
    <w:rsid w:val="00CC5815"/>
    <w:rsid w:val="00CC5BAE"/>
    <w:rsid w:val="00CC74AF"/>
    <w:rsid w:val="00CD6A01"/>
    <w:rsid w:val="00CE2963"/>
    <w:rsid w:val="00CE3953"/>
    <w:rsid w:val="00CF4561"/>
    <w:rsid w:val="00D01CCA"/>
    <w:rsid w:val="00D0205C"/>
    <w:rsid w:val="00D07215"/>
    <w:rsid w:val="00D0729D"/>
    <w:rsid w:val="00D21EDB"/>
    <w:rsid w:val="00D22233"/>
    <w:rsid w:val="00D26255"/>
    <w:rsid w:val="00D27588"/>
    <w:rsid w:val="00D27630"/>
    <w:rsid w:val="00D34DEF"/>
    <w:rsid w:val="00D41E42"/>
    <w:rsid w:val="00D44A16"/>
    <w:rsid w:val="00D55E14"/>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29F8"/>
    <w:rsid w:val="00DB49FA"/>
    <w:rsid w:val="00DC4028"/>
    <w:rsid w:val="00DC659B"/>
    <w:rsid w:val="00DC6A87"/>
    <w:rsid w:val="00DD1C7F"/>
    <w:rsid w:val="00DD33E3"/>
    <w:rsid w:val="00DE164F"/>
    <w:rsid w:val="00DE575B"/>
    <w:rsid w:val="00DF3B77"/>
    <w:rsid w:val="00DF7FC9"/>
    <w:rsid w:val="00E002B3"/>
    <w:rsid w:val="00E02618"/>
    <w:rsid w:val="00E02774"/>
    <w:rsid w:val="00E02A68"/>
    <w:rsid w:val="00E04831"/>
    <w:rsid w:val="00E17239"/>
    <w:rsid w:val="00E20F6D"/>
    <w:rsid w:val="00E23C2B"/>
    <w:rsid w:val="00E26FE8"/>
    <w:rsid w:val="00E2793B"/>
    <w:rsid w:val="00E308AF"/>
    <w:rsid w:val="00E33B5C"/>
    <w:rsid w:val="00E35313"/>
    <w:rsid w:val="00E36039"/>
    <w:rsid w:val="00E37102"/>
    <w:rsid w:val="00E546A4"/>
    <w:rsid w:val="00E56955"/>
    <w:rsid w:val="00E626CF"/>
    <w:rsid w:val="00E64331"/>
    <w:rsid w:val="00E73C3D"/>
    <w:rsid w:val="00E73E07"/>
    <w:rsid w:val="00E76D68"/>
    <w:rsid w:val="00E81091"/>
    <w:rsid w:val="00E84F47"/>
    <w:rsid w:val="00E85AFF"/>
    <w:rsid w:val="00E85EE5"/>
    <w:rsid w:val="00E93097"/>
    <w:rsid w:val="00E933C1"/>
    <w:rsid w:val="00EA269B"/>
    <w:rsid w:val="00EA49F1"/>
    <w:rsid w:val="00EB16C5"/>
    <w:rsid w:val="00EB56CE"/>
    <w:rsid w:val="00EC144D"/>
    <w:rsid w:val="00EC1B2A"/>
    <w:rsid w:val="00EC203D"/>
    <w:rsid w:val="00EC22A3"/>
    <w:rsid w:val="00ED4837"/>
    <w:rsid w:val="00ED656B"/>
    <w:rsid w:val="00EE1208"/>
    <w:rsid w:val="00EE2BFB"/>
    <w:rsid w:val="00EE4B2E"/>
    <w:rsid w:val="00EE5BF8"/>
    <w:rsid w:val="00EE5F54"/>
    <w:rsid w:val="00EF2623"/>
    <w:rsid w:val="00EF2690"/>
    <w:rsid w:val="00EF30DB"/>
    <w:rsid w:val="00EF3854"/>
    <w:rsid w:val="00EF7C61"/>
    <w:rsid w:val="00F05B3F"/>
    <w:rsid w:val="00F05D67"/>
    <w:rsid w:val="00F1226F"/>
    <w:rsid w:val="00F171F7"/>
    <w:rsid w:val="00F2129A"/>
    <w:rsid w:val="00F30FE6"/>
    <w:rsid w:val="00F36704"/>
    <w:rsid w:val="00F4034B"/>
    <w:rsid w:val="00F44614"/>
    <w:rsid w:val="00F53513"/>
    <w:rsid w:val="00F53851"/>
    <w:rsid w:val="00F56E8F"/>
    <w:rsid w:val="00F57B0E"/>
    <w:rsid w:val="00F669FB"/>
    <w:rsid w:val="00F74A99"/>
    <w:rsid w:val="00F7662D"/>
    <w:rsid w:val="00F83EE1"/>
    <w:rsid w:val="00F869D3"/>
    <w:rsid w:val="00F94AD1"/>
    <w:rsid w:val="00F95F18"/>
    <w:rsid w:val="00FA2751"/>
    <w:rsid w:val="00FA2C89"/>
    <w:rsid w:val="00FA329B"/>
    <w:rsid w:val="00FA401B"/>
    <w:rsid w:val="00FB7224"/>
    <w:rsid w:val="00FC05A7"/>
    <w:rsid w:val="00FC0C09"/>
    <w:rsid w:val="00FC7BF5"/>
    <w:rsid w:val="00FD07DE"/>
    <w:rsid w:val="00FE6B4C"/>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customStyle="1" w:styleId="Mencinsinresolver2">
    <w:name w:val="Mención sin resolver2"/>
    <w:basedOn w:val="Fuentedeprrafopredeter"/>
    <w:uiPriority w:val="99"/>
    <w:semiHidden/>
    <w:unhideWhenUsed/>
    <w:rsid w:val="00132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chihuahua2.gob.mx/biblioteca/leyes/archivosLeyes/521.pdf" TargetMode="External"/><Relationship Id="rId7" Type="http://schemas.openxmlformats.org/officeDocument/2006/relationships/hyperlink" Target="https://www.cepal.org/es/acuerdodeescazu" TargetMode="External"/><Relationship Id="rId2" Type="http://schemas.openxmlformats.org/officeDocument/2006/relationships/hyperlink" Target="https://www.dof.gob.mx/nota_detalle.php?codigo=5037388&amp;fecha=30/05/2008" TargetMode="External"/><Relationship Id="rId1" Type="http://schemas.openxmlformats.org/officeDocument/2006/relationships/hyperlink" Target="https://iris.who.int/bitstream/handle/10665/42813/9243591010.pdf;jsessionid=79C40D4DD95B5ABA23DBEB766A8B3EEB?sequence=1" TargetMode="External"/><Relationship Id="rId6" Type="http://schemas.openxmlformats.org/officeDocument/2006/relationships/hyperlink" Target="https://www.un.org/spanish/esa/sustdev/documents/declaracionrio.htm" TargetMode="External"/><Relationship Id="rId5" Type="http://schemas.openxmlformats.org/officeDocument/2006/relationships/hyperlink" Target="https://www.congresochihuahua2.gob.mx/biblioteca/leyes/archivosLeyes/1429.pdf" TargetMode="External"/><Relationship Id="rId4" Type="http://schemas.openxmlformats.org/officeDocument/2006/relationships/hyperlink" Target="https://www.congresochihuahua2.gob.mx/biblioteca/constitucion/archivosConstitucion/actu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9A7CE-087A-4A8A-A0DB-EA022D78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4879</Words>
  <Characters>26837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31653</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2023-11-29T20:06:00Z</cp:lastPrinted>
  <dcterms:created xsi:type="dcterms:W3CDTF">2023-12-04T19:47:00Z</dcterms:created>
  <dcterms:modified xsi:type="dcterms:W3CDTF">2023-12-04T19:47:00Z</dcterms:modified>
</cp:coreProperties>
</file>