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5A31A12F"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D55E14">
        <w:rPr>
          <w:rFonts w:ascii="Century Gothic" w:eastAsia="Arial" w:hAnsi="Century Gothic" w:cs="Arial"/>
          <w:color w:val="auto"/>
          <w:szCs w:val="24"/>
          <w:lang w:val="es-MX"/>
        </w:rPr>
        <w:t>09</w:t>
      </w:r>
      <w:r w:rsidR="00513A9D">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junio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D55E1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0F1CC5">
        <w:rPr>
          <w:rFonts w:ascii="Century Gothic" w:eastAsia="Arial" w:hAnsi="Century Gothic" w:cs="Arial"/>
          <w:color w:val="auto"/>
          <w:szCs w:val="24"/>
          <w:lang w:val="es-MX"/>
        </w:rPr>
        <w:t>la</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0F1CC5">
        <w:rPr>
          <w:rFonts w:ascii="Century Gothic" w:eastAsia="Arial" w:hAnsi="Century Gothic" w:cs="Arial"/>
          <w:color w:val="auto"/>
          <w:szCs w:val="24"/>
          <w:lang w:val="es-MX"/>
        </w:rPr>
        <w:t>a</w:t>
      </w:r>
      <w:r w:rsidR="00111F8F">
        <w:rPr>
          <w:rFonts w:ascii="Century Gothic" w:eastAsia="Arial" w:hAnsi="Century Gothic" w:cs="Arial"/>
          <w:color w:val="auto"/>
          <w:szCs w:val="24"/>
          <w:lang w:val="es-MX"/>
        </w:rPr>
        <w:t xml:space="preserve"> </w:t>
      </w:r>
      <w:r w:rsidR="00D55E14">
        <w:rPr>
          <w:rFonts w:ascii="Century Gothic" w:eastAsia="Arial" w:hAnsi="Century Gothic" w:cs="Arial"/>
          <w:color w:val="auto"/>
          <w:szCs w:val="24"/>
          <w:lang w:val="es-MX"/>
        </w:rPr>
        <w:t>Jael Argüelles Díaz</w:t>
      </w:r>
      <w:r w:rsidR="009C7856">
        <w:rPr>
          <w:rFonts w:ascii="Century Gothic" w:eastAsia="Arial" w:hAnsi="Century Gothic" w:cs="Arial"/>
          <w:color w:val="auto"/>
          <w:szCs w:val="24"/>
          <w:lang w:val="es-MX"/>
        </w:rPr>
        <w:t xml:space="preserve">, </w:t>
      </w:r>
      <w:r w:rsidRPr="006C0094">
        <w:rPr>
          <w:rFonts w:ascii="Century Gothic" w:eastAsia="Arial" w:hAnsi="Century Gothic" w:cs="Arial"/>
          <w:color w:val="auto"/>
          <w:szCs w:val="24"/>
          <w:lang w:val="es-MX"/>
        </w:rPr>
        <w:t>present</w:t>
      </w:r>
      <w:r w:rsidR="00D55E1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D55E14" w:rsidRPr="00D55E14">
        <w:rPr>
          <w:rFonts w:ascii="Century Gothic" w:eastAsia="Arial" w:hAnsi="Century Gothic" w:cs="Arial"/>
          <w:color w:val="auto"/>
          <w:szCs w:val="24"/>
          <w:lang w:val="es-MX"/>
        </w:rPr>
        <w:t>a fin de adicionar dos párrafos al artículo 106 de la Ley Estatal de Salud, con el propósito de prevenir el hostigamiento hacia médicos residentes.</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43DED2DF"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E73C3D">
        <w:rPr>
          <w:rFonts w:ascii="Century Gothic" w:eastAsia="Arial" w:hAnsi="Century Gothic" w:cs="Arial"/>
          <w:color w:val="auto"/>
          <w:szCs w:val="24"/>
          <w:lang w:val="es-MX"/>
        </w:rPr>
        <w:t>12</w:t>
      </w:r>
      <w:r w:rsidR="00E56955" w:rsidRPr="00E56955">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w:t>
      </w:r>
      <w:r w:rsidR="00E73C3D">
        <w:rPr>
          <w:rFonts w:ascii="Century Gothic" w:eastAsia="Arial" w:hAnsi="Century Gothic" w:cs="Arial"/>
          <w:color w:val="auto"/>
          <w:szCs w:val="24"/>
          <w:lang w:val="es-MX"/>
        </w:rPr>
        <w:t>n</w:t>
      </w:r>
      <w:r w:rsidR="000B1D09">
        <w:rPr>
          <w:rFonts w:ascii="Century Gothic" w:eastAsia="Arial" w:hAnsi="Century Gothic" w:cs="Arial"/>
          <w:color w:val="auto"/>
          <w:szCs w:val="24"/>
          <w:lang w:val="es-MX"/>
        </w:rPr>
        <w:t>io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E73C3D">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6687ECA5" w14:textId="77777777" w:rsidR="00E73C3D" w:rsidRPr="00E73C3D" w:rsidRDefault="00A30C36" w:rsidP="00E73C3D">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E73C3D" w:rsidRPr="00E73C3D">
        <w:rPr>
          <w:rFonts w:ascii="Century Gothic" w:eastAsia="Arial" w:hAnsi="Century Gothic" w:cs="Arial"/>
          <w:i/>
          <w:sz w:val="24"/>
          <w:szCs w:val="24"/>
        </w:rPr>
        <w:t xml:space="preserve">12 años de educación básica, 7 años de universidad contando el internado de pregrado y el servicio social para ser médico cirujano, competencia ardua y mucho estudio para lograr acreditar el examen de especialidad para ser médico residente. ¿Qué nos motiva? Las ganas de salir adelante, de ver en la educación una oportunidad, nos motiva la vocación y el sentido humano por ayudar a las personas.  </w:t>
      </w:r>
    </w:p>
    <w:p w14:paraId="078E64D7"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7CBF38FC"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Entonces, ¿qué podría motivar a que una médica residente intentara suicidarse? ¿Qué trato se recibe en las residencias? ¿Dónde se pierde la capacitación, la enseñanza y comienza el hostigamiento? </w:t>
      </w:r>
    </w:p>
    <w:p w14:paraId="4EFA142E"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6AE513A2"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Las respuestas han sido visibilizadas por el lamentable caso de una compañera egresada de la Facultad de Medicina de la Universidad Autónoma de Chihuahua (UACH), que realizaba su residencia en el área de Ginecología del Hospital General “Doctor Salvador Zubirán”. </w:t>
      </w:r>
    </w:p>
    <w:p w14:paraId="712F0F68"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356EF5CE"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Recientemente los medios de comunicación dieron cuenta del caso de una médica residente que intentó suicidarse, se presume, debido a que era víctima de acoso laboral en el área en donde realizaba su residencia, que fue </w:t>
      </w:r>
      <w:proofErr w:type="spellStart"/>
      <w:r w:rsidRPr="00E73C3D">
        <w:rPr>
          <w:rFonts w:ascii="Century Gothic" w:eastAsia="Arial" w:hAnsi="Century Gothic" w:cs="Arial"/>
          <w:i/>
          <w:sz w:val="24"/>
          <w:szCs w:val="24"/>
        </w:rPr>
        <w:t>ésto</w:t>
      </w:r>
      <w:proofErr w:type="spellEnd"/>
      <w:r w:rsidRPr="00E73C3D">
        <w:rPr>
          <w:rFonts w:ascii="Century Gothic" w:eastAsia="Arial" w:hAnsi="Century Gothic" w:cs="Arial"/>
          <w:i/>
          <w:sz w:val="24"/>
          <w:szCs w:val="24"/>
        </w:rPr>
        <w:t xml:space="preserve"> lo que la llevó a tomar la decisión de atentar contra su vida. </w:t>
      </w:r>
    </w:p>
    <w:p w14:paraId="7CD89E66"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1D41A299"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Según las denuncias en redes, ella es uno de los cuatro casos de acoso y hostigamiento que se han presentado en dicho hospital en el último mes; en los otros tres, los afectados terminaron por renunciar.</w:t>
      </w:r>
    </w:p>
    <w:p w14:paraId="7A077EA7"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0C92B9EB"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Se presume porque ella no denunció, sin embargo, compañeras de ella así lo señalan, que fue debido al abuso que sufría, lo que la llevó a tomar esa decisión, por la cual fue ingresada en estado crítico a un hospital de la ciudad de Chihuahua</w:t>
      </w:r>
    </w:p>
    <w:p w14:paraId="73F3198D"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5028245E"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La Ley Federal del Trabajo establece que un Médico Residente es el profesional de la medicina titulado que ingrese a una unidad médica receptora de residentes para cumplir una residencia, la unidad será el establecimiento hospitalario para cumplir las residencias y la residencia </w:t>
      </w:r>
      <w:r w:rsidRPr="00E73C3D">
        <w:rPr>
          <w:rFonts w:ascii="Century Gothic" w:eastAsia="Arial" w:hAnsi="Century Gothic" w:cs="Arial"/>
          <w:i/>
          <w:sz w:val="24"/>
          <w:szCs w:val="24"/>
        </w:rPr>
        <w:lastRenderedPageBreak/>
        <w:t>es el conjunto de actividades que deba cumplir un médico residente en período de adiestramiento. Se establece que Médicos Residentes tienen derecho a disfrutar de las prestaciones necesarias y sobre el tiempo, quedan incluidos la jornada laboral junto al adiestramiento en la especialidad, tanto en relación con pacientes como en las formas de estudio o práctica para disfrutar de reposo e ingerir alimentos; en general lo relacionado a trabajos de médicos residentes en período de adiestramiento en una especialidad se contempla en los artículos 353-A a 353-I.</w:t>
      </w:r>
    </w:p>
    <w:p w14:paraId="2F080497"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61A4D18C"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El mismo ordenamiento legal menciona que el trabajo es un derecho y un deber social, exige respeto para las libertades y dignidad de quien lo presta y debe efectuarse en condiciones que aseguren la vida digna y la salud para las y los trabajadores y sus familias. Señala que es de interés social el garantizar un ambiente laboral libre de discriminación y de violencia, promover y vigilar la capacitación, el adiestramiento, la formación para y el </w:t>
      </w:r>
      <w:proofErr w:type="spellStart"/>
      <w:r w:rsidRPr="00E73C3D">
        <w:rPr>
          <w:rFonts w:ascii="Century Gothic" w:eastAsia="Arial" w:hAnsi="Century Gothic" w:cs="Arial"/>
          <w:i/>
          <w:sz w:val="24"/>
          <w:szCs w:val="24"/>
        </w:rPr>
        <w:t>el</w:t>
      </w:r>
      <w:proofErr w:type="spellEnd"/>
      <w:r w:rsidRPr="00E73C3D">
        <w:rPr>
          <w:rFonts w:ascii="Century Gothic" w:eastAsia="Arial" w:hAnsi="Century Gothic" w:cs="Arial"/>
          <w:i/>
          <w:sz w:val="24"/>
          <w:szCs w:val="24"/>
        </w:rPr>
        <w:t xml:space="preserve"> trabajo. </w:t>
      </w:r>
    </w:p>
    <w:p w14:paraId="0B07C6A6"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445C792A"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Además de ello se define el hostigamiento como: “el ejercicio del poder en una relación de subordinación real de la víctima frente al agresor en el ámbito laboral, que se expresa en conductas verbales, físicas o ambas”. </w:t>
      </w:r>
    </w:p>
    <w:p w14:paraId="2AA11634"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00DD897C"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Antes de iniciar es necesario expresar un merecido y sentido reconocimiento a todas las y los médicos que diariamente ejercen su labor de manera íntegra y que ponen su conocimiento al servicio de la comunidad tanto en la enseñanza como en su práctica. </w:t>
      </w:r>
    </w:p>
    <w:p w14:paraId="4DEFFD30"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0AD0FB8D"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¿Qué tan común es el abuso laboral en las y los residentes médicos? es más frecuente de lo que se cree. El estrés médico es muy común, y se volvió más aún con la pandemia y una consecuencia de ello ha sido el incremento del burnout o desgaste profesional médico. Las consecuencias del síndrome son amplias e importantes y afectan a la salud mental, a la salud física, a la calidad de vida y a la eficacia profesional.</w:t>
      </w:r>
    </w:p>
    <w:p w14:paraId="008560C2" w14:textId="77777777" w:rsidR="00842579" w:rsidRDefault="00842579" w:rsidP="00E73C3D">
      <w:pPr>
        <w:spacing w:after="0" w:line="240" w:lineRule="auto"/>
        <w:ind w:left="284" w:right="333"/>
        <w:jc w:val="both"/>
        <w:rPr>
          <w:rFonts w:ascii="Century Gothic" w:eastAsia="Arial" w:hAnsi="Century Gothic" w:cs="Arial"/>
          <w:i/>
          <w:sz w:val="24"/>
          <w:szCs w:val="24"/>
        </w:rPr>
      </w:pPr>
    </w:p>
    <w:p w14:paraId="0E4EF863" w14:textId="402C59FF"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lastRenderedPageBreak/>
        <w:t xml:space="preserve">Dada la prevalencia del estrés entre los médicos, el psiquiatra </w:t>
      </w:r>
      <w:proofErr w:type="spellStart"/>
      <w:r w:rsidRPr="00E73C3D">
        <w:rPr>
          <w:rFonts w:ascii="Century Gothic" w:eastAsia="Arial" w:hAnsi="Century Gothic" w:cs="Arial"/>
          <w:i/>
          <w:sz w:val="24"/>
          <w:szCs w:val="24"/>
        </w:rPr>
        <w:t>Okinoura</w:t>
      </w:r>
      <w:proofErr w:type="spellEnd"/>
      <w:r w:rsidRPr="00E73C3D">
        <w:rPr>
          <w:rFonts w:ascii="Century Gothic" w:eastAsia="Arial" w:hAnsi="Century Gothic" w:cs="Arial"/>
          <w:i/>
          <w:sz w:val="24"/>
          <w:szCs w:val="24"/>
        </w:rPr>
        <w:t xml:space="preserve"> planteó la definición del “síndrome médico” como un trastorno con entidad independiente. Su aparición es frecuente al terminar los estudios y comenzar el ejercicio profesional. Los médicos creen que su profesión los hace invulnerables y están protegidos del estrés que amenaza a otras personas, aunque se trate de una percepción sesgada de la realidad. El agotamiento ocurre principalmente en los centros de salud. </w:t>
      </w:r>
    </w:p>
    <w:p w14:paraId="2F2E3C8E" w14:textId="77777777" w:rsidR="00842579" w:rsidRDefault="00842579" w:rsidP="00E73C3D">
      <w:pPr>
        <w:spacing w:after="0" w:line="240" w:lineRule="auto"/>
        <w:ind w:left="284" w:right="333"/>
        <w:jc w:val="both"/>
        <w:rPr>
          <w:rFonts w:ascii="Century Gothic" w:eastAsia="Arial" w:hAnsi="Century Gothic" w:cs="Arial"/>
          <w:i/>
          <w:sz w:val="24"/>
          <w:szCs w:val="24"/>
        </w:rPr>
      </w:pPr>
    </w:p>
    <w:p w14:paraId="069BAF3B" w14:textId="17DDB324"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El estudio “Experiencias de maltrato y hostigamiento en médicos residentes”, define el acoso laboral como la conducta intimidante, degradante, ofensiva o maliciosa que se ejerce de manera persistente contra un individuo. Éste suele ser tolerado y justificado en todos los niveles de la práctica médica, considerándose como una conducta inherente a la formación.</w:t>
      </w:r>
    </w:p>
    <w:p w14:paraId="75747933" w14:textId="77777777" w:rsidR="00842579" w:rsidRDefault="00842579" w:rsidP="00E73C3D">
      <w:pPr>
        <w:spacing w:after="0" w:line="240" w:lineRule="auto"/>
        <w:ind w:left="284" w:right="333"/>
        <w:jc w:val="both"/>
        <w:rPr>
          <w:rFonts w:ascii="Century Gothic" w:eastAsia="Arial" w:hAnsi="Century Gothic" w:cs="Arial"/>
          <w:i/>
          <w:sz w:val="24"/>
          <w:szCs w:val="24"/>
        </w:rPr>
      </w:pPr>
    </w:p>
    <w:p w14:paraId="1D9E25EE" w14:textId="1BD5D5B6"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Se vincula con la aparición de síntomas como pérdida de confianza, fatiga, sentimientos depresivos y ausentismo laboral, que afectan negativamente la productividad y el aprendizaje profesional en el ámbito académico. </w:t>
      </w:r>
    </w:p>
    <w:p w14:paraId="7BD5DEAA" w14:textId="77777777" w:rsidR="00842579" w:rsidRDefault="00842579" w:rsidP="00E73C3D">
      <w:pPr>
        <w:spacing w:after="0" w:line="240" w:lineRule="auto"/>
        <w:ind w:left="284" w:right="333"/>
        <w:jc w:val="both"/>
        <w:rPr>
          <w:rFonts w:ascii="Century Gothic" w:eastAsia="Arial" w:hAnsi="Century Gothic" w:cs="Arial"/>
          <w:i/>
          <w:sz w:val="24"/>
          <w:szCs w:val="24"/>
        </w:rPr>
      </w:pPr>
    </w:p>
    <w:p w14:paraId="5721D77A" w14:textId="105A8610"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El mismo estudio destaca que la Asociación Médica Británica comunicó que el acoso es frecuente por parte de los pares, los adscritos del grupo médico y los directivos, y la mayoría de los médicos indicaron que fueron testigos del sometimiento y acoso hacia sus compañeros. Señalaron que las formas más comunes de intimidación o acoso consistieron en denigrar y vulnerar el trabajo, retener información necesaria, ignorar o excluir, así como interferir indebidamente en el desarrollo laboral (desvalorizando los esfuerzos y desmoralizándolos).</w:t>
      </w:r>
    </w:p>
    <w:p w14:paraId="4854501E"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65925ED8"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En la Revista Médica del IMSS, en el estudio: Acoso laboral durante la formación como especialista en un hospital de pediatría en México: un fenómeno poco percibido*, se señala </w:t>
      </w:r>
      <w:proofErr w:type="gramStart"/>
      <w:r w:rsidRPr="00E73C3D">
        <w:rPr>
          <w:rFonts w:ascii="Century Gothic" w:eastAsia="Arial" w:hAnsi="Century Gothic" w:cs="Arial"/>
          <w:i/>
          <w:sz w:val="24"/>
          <w:szCs w:val="24"/>
        </w:rPr>
        <w:t>que</w:t>
      </w:r>
      <w:proofErr w:type="gramEnd"/>
      <w:r w:rsidRPr="00E73C3D">
        <w:rPr>
          <w:rFonts w:ascii="Century Gothic" w:eastAsia="Arial" w:hAnsi="Century Gothic" w:cs="Arial"/>
          <w:i/>
          <w:sz w:val="24"/>
          <w:szCs w:val="24"/>
        </w:rPr>
        <w:t xml:space="preserve"> en México, en un estudio realizado en 2005 en dos hospitales formadores de pediatras en el norte del país se encontró una prevalencia de acoso en general de 93%, en </w:t>
      </w:r>
      <w:r w:rsidRPr="00E73C3D">
        <w:rPr>
          <w:rFonts w:ascii="Century Gothic" w:eastAsia="Arial" w:hAnsi="Century Gothic" w:cs="Arial"/>
          <w:i/>
          <w:sz w:val="24"/>
          <w:szCs w:val="24"/>
        </w:rPr>
        <w:lastRenderedPageBreak/>
        <w:t xml:space="preserve">la que predominó la violencia física y psicológica (32 y 15%, respectivamente), seguidas de la verbal (28%) y la sexual (3%).  </w:t>
      </w:r>
    </w:p>
    <w:p w14:paraId="3B4D7D67"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26D0B8B4"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Este artículo señala que como consecuencias del acoso laboral durante la formación académica de una especialización, están la afectación del estado emocional, principalmente enojo, miedo o ansiedad, culpa, vergüenza, disminución de la satisfacción de realizar una residencia, disminución de la confianza como doctor, afectación del desempeño académico y la calidad de la atención que se les brinda a los pacientes, insatisfacción laboral, burnout, abuso de alcohol, drogas ilícitas o automedicación, ideación o intento suicida. </w:t>
      </w:r>
    </w:p>
    <w:p w14:paraId="304A9487"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3830CF4B"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En general, en estos estudios se encontró que la víctima no reacciona para protegerse de las agresiones; sin embargo, algunas acciones descritas son ignorar la intimidación, contárselo a algún compañero, confrontar a la persona, presentar una queja ante las autoridades o una queja administrativa. Los alumnos no reportan el incidente por no considerarlo serio, por temor a las consecuencias, por no saber cómo o con quién quejarse, porque pensaron que el problema desaparecería solo, porque los compañeros los convencieron de no hacerlo, o por considerar que no tiene ningún caso.</w:t>
      </w:r>
    </w:p>
    <w:p w14:paraId="438D3854"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1BB6BE51"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La normalización de la violencia es un fenómeno que ha complicado la vida en sociedad. No hay manera de verlo diferente pues lo que estamos viviendo, por decir lo menos, es la aceptación de un maltrato, y en el peor de los casos, el suicidio o el intento de éste. </w:t>
      </w:r>
    </w:p>
    <w:p w14:paraId="4CAFEE0F"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144C9DFA"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La realidad es que existe un grave problema de salud pública, ya que se padece acoso, violencia y discriminación, es necesario que el gremio, en todos los niveles, cuente con una estabilidad y salud mental que sea resultado del respeto y la igualdad durante la profesionalización de la labor médica y la capacitación. </w:t>
      </w:r>
    </w:p>
    <w:p w14:paraId="5A554235"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13D9C28C"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Es necesario romper el ciclo de violencia al interior de instituciones de salud como los hospitales, para ello existen áreas de oportunidad, así como estrategias que deben implementarse para terminar con este </w:t>
      </w:r>
      <w:r w:rsidRPr="00E73C3D">
        <w:rPr>
          <w:rFonts w:ascii="Century Gothic" w:eastAsia="Arial" w:hAnsi="Century Gothic" w:cs="Arial"/>
          <w:i/>
          <w:sz w:val="24"/>
          <w:szCs w:val="24"/>
        </w:rPr>
        <w:lastRenderedPageBreak/>
        <w:t xml:space="preserve">fenómeno antes de que él termine con las y los profesionales de la salud. </w:t>
      </w:r>
    </w:p>
    <w:p w14:paraId="24093FCA"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11E0F470"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Este fenómeno debe observarse tanto como una responsabilidad individual como del Estado, las autoridades deben contar con procesos claros y transparentes, que fomenten la denuncia y eliminen la arbitrariedad para dar paso a un sistema de méritos y responsabilidades. Es claro, ante el abuso, no debe haber permisividad, ante el abuso debe haber consecuencias para quien realice estos actos y no para quien denuncia.  </w:t>
      </w:r>
    </w:p>
    <w:p w14:paraId="7E0E2E2C"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010E44C0"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Y es que, cuando pasan estos casos, regularmente y de acuerdo con el estudio: Acoso laboral durante la formación como especialista en un hospital de pediatría en México: un fenómeno poco percibido: </w:t>
      </w:r>
    </w:p>
    <w:p w14:paraId="1B70297B"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38F42236"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…el abuso se relaciona con la jerarquía…por lo que la mayoría de los afectados ignoraron el evento o no hicieron nada al respecto, principalmente por creer que no lograban nada, que les causaría más problemas o por temor a represalias.</w:t>
      </w:r>
    </w:p>
    <w:p w14:paraId="08D13E63"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5E52FFC7"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La Ley Estatal de Salud menciona en su artículo 106 que los aspectos docentes del internado de pregrado y de las residencias de especialización, se regirán por lo que establezcan las instituciones de educación  superior, la presente iniciativa con carácter de decreto, tiene como finalidad que aquello que tenga relación con lo laboral de las y los médicos residentes se rija por lo establecido por la Ley Federal del Trabajo, siendo las autoridades quienes coadyuvaran para eliminar el hostigamiento en las residencias, promoviendo acciones para la prevención, investigación y sanción del mismo. </w:t>
      </w:r>
    </w:p>
    <w:p w14:paraId="312B6EC1"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6A44A672"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De igual manera, con la finalidad de aportar a la salvaguarda de la dignidad y los derechos de las personas, se plantea la instalación de espacios para el descanso y respetar los tiempos del mismo, así como el destinado a los alimentos. </w:t>
      </w:r>
    </w:p>
    <w:p w14:paraId="66B2566D" w14:textId="77777777" w:rsidR="00E73C3D" w:rsidRPr="00E73C3D" w:rsidRDefault="00E73C3D" w:rsidP="00E73C3D">
      <w:pPr>
        <w:spacing w:after="0" w:line="240" w:lineRule="auto"/>
        <w:ind w:left="284" w:right="333"/>
        <w:jc w:val="both"/>
        <w:rPr>
          <w:rFonts w:ascii="Century Gothic" w:eastAsia="Arial" w:hAnsi="Century Gothic" w:cs="Arial"/>
          <w:i/>
          <w:sz w:val="24"/>
          <w:szCs w:val="24"/>
        </w:rPr>
      </w:pPr>
    </w:p>
    <w:p w14:paraId="089DFC5A" w14:textId="6CD6B602" w:rsidR="00A30C36" w:rsidRPr="009C7856" w:rsidRDefault="00E73C3D" w:rsidP="00842579">
      <w:pPr>
        <w:spacing w:after="0" w:line="240" w:lineRule="auto"/>
        <w:ind w:left="284" w:right="333"/>
        <w:jc w:val="both"/>
        <w:rPr>
          <w:rFonts w:ascii="Century Gothic" w:eastAsia="Arial" w:hAnsi="Century Gothic" w:cs="Arial"/>
          <w:i/>
          <w:sz w:val="24"/>
          <w:szCs w:val="24"/>
        </w:rPr>
      </w:pPr>
      <w:r w:rsidRPr="00E73C3D">
        <w:rPr>
          <w:rFonts w:ascii="Century Gothic" w:eastAsia="Arial" w:hAnsi="Century Gothic" w:cs="Arial"/>
          <w:i/>
          <w:sz w:val="24"/>
          <w:szCs w:val="24"/>
        </w:rPr>
        <w:t xml:space="preserve">El contar con profesionales capacitados, que no hayan sido expuestos a hostigamiento generará cerrar un círculo de violencia, crecer en </w:t>
      </w:r>
      <w:r w:rsidRPr="00E73C3D">
        <w:rPr>
          <w:rFonts w:ascii="Century Gothic" w:eastAsia="Arial" w:hAnsi="Century Gothic" w:cs="Arial"/>
          <w:i/>
          <w:sz w:val="24"/>
          <w:szCs w:val="24"/>
        </w:rPr>
        <w:lastRenderedPageBreak/>
        <w:t xml:space="preserve">ambientes libres de discriminación y en donde el aprendizaje se produzca con fundamentos </w:t>
      </w:r>
      <w:proofErr w:type="spellStart"/>
      <w:r w:rsidRPr="00E73C3D">
        <w:rPr>
          <w:rFonts w:ascii="Century Gothic" w:eastAsia="Arial" w:hAnsi="Century Gothic" w:cs="Arial"/>
          <w:i/>
          <w:sz w:val="24"/>
          <w:szCs w:val="24"/>
        </w:rPr>
        <w:t>cientificos</w:t>
      </w:r>
      <w:proofErr w:type="spellEnd"/>
      <w:r w:rsidRPr="00E73C3D">
        <w:rPr>
          <w:rFonts w:ascii="Century Gothic" w:eastAsia="Arial" w:hAnsi="Century Gothic" w:cs="Arial"/>
          <w:i/>
          <w:sz w:val="24"/>
          <w:szCs w:val="24"/>
        </w:rPr>
        <w:t xml:space="preserve"> y humanos, procurará a su vez servicios que garanticen el derecho a la protección de salud en su más amplio espectro</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0DD01EA5"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w:t>
      </w:r>
      <w:r w:rsidR="00F94AD1">
        <w:rPr>
          <w:rFonts w:ascii="Century Gothic" w:eastAsia="Arial" w:hAnsi="Century Gothic" w:cs="Arial"/>
          <w:szCs w:val="24"/>
          <w:lang w:val="es-MX"/>
        </w:rPr>
        <w:t xml:space="preserve"> </w:t>
      </w:r>
      <w:r w:rsidR="00F94AD1" w:rsidRPr="00F94AD1">
        <w:rPr>
          <w:rFonts w:ascii="Century Gothic" w:eastAsia="Arial" w:hAnsi="Century Gothic" w:cs="Arial"/>
          <w:szCs w:val="24"/>
          <w:lang w:val="es-MX"/>
        </w:rPr>
        <w:t xml:space="preserve">Ley Estatal de </w:t>
      </w:r>
      <w:r w:rsidR="00FC0C09">
        <w:rPr>
          <w:rFonts w:ascii="Century Gothic" w:eastAsia="Arial" w:hAnsi="Century Gothic" w:cs="Arial"/>
          <w:szCs w:val="24"/>
          <w:lang w:val="es-MX"/>
        </w:rPr>
        <w:t>Salud</w:t>
      </w:r>
      <w:r w:rsidR="00F94AD1" w:rsidRPr="00F94AD1">
        <w:rPr>
          <w:rFonts w:ascii="Century Gothic" w:eastAsia="Arial" w:hAnsi="Century Gothic" w:cs="Arial"/>
          <w:szCs w:val="24"/>
          <w:lang w:val="es-MX"/>
        </w:rPr>
        <w:t xml:space="preserve">, </w:t>
      </w:r>
      <w:r w:rsidR="00FC0C09" w:rsidRPr="00FC0C09">
        <w:rPr>
          <w:rFonts w:ascii="Century Gothic" w:eastAsia="Arial" w:hAnsi="Century Gothic" w:cs="Arial"/>
          <w:szCs w:val="24"/>
          <w:lang w:val="es-MX"/>
        </w:rPr>
        <w:t xml:space="preserve">con el propósito de prevenir el hostigamiento hacia </w:t>
      </w:r>
      <w:r w:rsidR="000A1FDA">
        <w:rPr>
          <w:rFonts w:ascii="Century Gothic" w:eastAsia="Arial" w:hAnsi="Century Gothic" w:cs="Arial"/>
          <w:szCs w:val="24"/>
          <w:lang w:val="es-MX"/>
        </w:rPr>
        <w:t xml:space="preserve">el personal </w:t>
      </w:r>
      <w:r w:rsidR="00FC0C09" w:rsidRPr="00FC0C09">
        <w:rPr>
          <w:rFonts w:ascii="Century Gothic" w:eastAsia="Arial" w:hAnsi="Century Gothic" w:cs="Arial"/>
          <w:szCs w:val="24"/>
          <w:lang w:val="es-MX"/>
        </w:rPr>
        <w:t>médico residente.</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4AAA3C62" w14:textId="77777777" w:rsidR="00EA3E51" w:rsidRDefault="001E0785" w:rsidP="00A0271A">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 xml:space="preserve">Como antecedente al análisis de la propuesta de mérito, </w:t>
      </w:r>
      <w:r w:rsidR="001D155A" w:rsidRPr="001D155A">
        <w:rPr>
          <w:rFonts w:ascii="Century Gothic" w:eastAsia="Arial" w:hAnsi="Century Gothic" w:cs="Arial"/>
          <w:color w:val="auto"/>
          <w:szCs w:val="24"/>
          <w:lang w:val="es-MX"/>
        </w:rPr>
        <w:t>es dable recordar que existen</w:t>
      </w:r>
      <w:r w:rsidR="001D155A">
        <w:rPr>
          <w:rFonts w:ascii="Century Gothic" w:eastAsia="Arial" w:hAnsi="Century Gothic" w:cs="Arial"/>
          <w:color w:val="auto"/>
          <w:szCs w:val="24"/>
          <w:lang w:val="es-MX"/>
        </w:rPr>
        <w:t xml:space="preserve"> </w:t>
      </w:r>
      <w:r w:rsidR="001D155A" w:rsidRPr="001D155A">
        <w:rPr>
          <w:rFonts w:ascii="Century Gothic" w:eastAsia="Arial" w:hAnsi="Century Gothic" w:cs="Arial"/>
          <w:color w:val="auto"/>
          <w:szCs w:val="24"/>
          <w:lang w:val="es-MX"/>
        </w:rPr>
        <w:t>diversos instrumentos jurídicos internacionales y del orden nacional que protegen</w:t>
      </w:r>
      <w:r w:rsidR="001D155A">
        <w:rPr>
          <w:rFonts w:ascii="Century Gothic" w:eastAsia="Arial" w:hAnsi="Century Gothic" w:cs="Arial"/>
          <w:color w:val="auto"/>
          <w:szCs w:val="24"/>
          <w:lang w:val="es-MX"/>
        </w:rPr>
        <w:t xml:space="preserve"> </w:t>
      </w:r>
      <w:r w:rsidR="001D155A" w:rsidRPr="001D155A">
        <w:rPr>
          <w:rFonts w:ascii="Century Gothic" w:eastAsia="Arial" w:hAnsi="Century Gothic" w:cs="Arial"/>
          <w:color w:val="auto"/>
          <w:szCs w:val="24"/>
          <w:lang w:val="es-MX"/>
        </w:rPr>
        <w:t>y salvaguardan la dignidad de la persona y los derechos humanos laborales, como</w:t>
      </w:r>
      <w:r w:rsidR="001D155A">
        <w:rPr>
          <w:rFonts w:ascii="Century Gothic" w:eastAsia="Arial" w:hAnsi="Century Gothic" w:cs="Arial"/>
          <w:color w:val="auto"/>
          <w:szCs w:val="24"/>
          <w:lang w:val="es-MX"/>
        </w:rPr>
        <w:t xml:space="preserve"> </w:t>
      </w:r>
      <w:r w:rsidR="001D155A" w:rsidRPr="001D155A">
        <w:rPr>
          <w:rFonts w:ascii="Century Gothic" w:eastAsia="Arial" w:hAnsi="Century Gothic" w:cs="Arial"/>
          <w:color w:val="auto"/>
          <w:szCs w:val="24"/>
          <w:lang w:val="es-MX"/>
        </w:rPr>
        <w:t>los que se mencionan a continuación:</w:t>
      </w:r>
      <w:r w:rsidR="001D155A" w:rsidRPr="001D155A">
        <w:rPr>
          <w:rFonts w:ascii="Century Gothic" w:eastAsia="Arial" w:hAnsi="Century Gothic" w:cs="Arial"/>
          <w:color w:val="auto"/>
          <w:szCs w:val="24"/>
          <w:lang w:val="es-MX"/>
        </w:rPr>
        <w:cr/>
      </w:r>
    </w:p>
    <w:p w14:paraId="09CB3D0A" w14:textId="796C4BF0" w:rsidR="00063459" w:rsidRDefault="00A0271A" w:rsidP="00A0271A">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lastRenderedPageBreak/>
        <w:t>L</w:t>
      </w:r>
      <w:r w:rsidR="00063459">
        <w:rPr>
          <w:rFonts w:ascii="Century Gothic" w:eastAsia="Arial" w:hAnsi="Century Gothic" w:cs="Arial"/>
          <w:color w:val="auto"/>
          <w:szCs w:val="24"/>
          <w:lang w:val="es-MX"/>
        </w:rPr>
        <w:t xml:space="preserve">a </w:t>
      </w:r>
      <w:r w:rsidR="00063459" w:rsidRPr="00486F03">
        <w:rPr>
          <w:rFonts w:ascii="Century Gothic" w:eastAsia="Arial" w:hAnsi="Century Gothic" w:cs="Arial"/>
          <w:b/>
          <w:bCs/>
          <w:color w:val="auto"/>
          <w:szCs w:val="24"/>
          <w:lang w:val="es-MX"/>
        </w:rPr>
        <w:t>Declaración Universal de los Derechos Humanos</w:t>
      </w:r>
      <w:r w:rsidR="00063459">
        <w:rPr>
          <w:rStyle w:val="Refdenotaalpie"/>
          <w:rFonts w:ascii="Century Gothic" w:eastAsia="Arial" w:hAnsi="Century Gothic" w:cs="Arial"/>
          <w:b/>
          <w:bCs/>
          <w:color w:val="auto"/>
          <w:szCs w:val="24"/>
          <w:lang w:val="es-MX"/>
        </w:rPr>
        <w:footnoteReference w:id="1"/>
      </w:r>
      <w:r w:rsidR="000634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en su </w:t>
      </w:r>
      <w:r w:rsidRPr="00A0271A">
        <w:rPr>
          <w:rFonts w:ascii="Century Gothic" w:eastAsia="Arial" w:hAnsi="Century Gothic" w:cs="Arial"/>
          <w:color w:val="auto"/>
          <w:szCs w:val="24"/>
          <w:lang w:val="es-MX"/>
        </w:rPr>
        <w:t>artículo 1 establece que,</w:t>
      </w:r>
      <w:r>
        <w:rPr>
          <w:rFonts w:ascii="Century Gothic" w:eastAsia="Arial" w:hAnsi="Century Gothic" w:cs="Arial"/>
          <w:color w:val="auto"/>
          <w:szCs w:val="24"/>
          <w:lang w:val="es-MX"/>
        </w:rPr>
        <w:t xml:space="preserve"> </w:t>
      </w:r>
      <w:r w:rsidRPr="00A0271A">
        <w:rPr>
          <w:rFonts w:ascii="Century Gothic" w:eastAsia="Arial" w:hAnsi="Century Gothic" w:cs="Arial"/>
          <w:i/>
          <w:iCs/>
          <w:color w:val="auto"/>
          <w:szCs w:val="24"/>
          <w:lang w:val="es-MX"/>
        </w:rPr>
        <w:t>“todos los seres humanos nacen libres e iguales en dignidad y derechos y, dotados como están de razón y conciencia, deben comportarse fraternalmente los unos con los otros”.</w:t>
      </w:r>
    </w:p>
    <w:p w14:paraId="7A7F2E6A" w14:textId="7C24920A" w:rsidR="00A0271A" w:rsidRDefault="00A0271A" w:rsidP="00A0271A">
      <w:pPr>
        <w:pStyle w:val="Normal1"/>
        <w:spacing w:line="360" w:lineRule="auto"/>
        <w:contextualSpacing/>
        <w:jc w:val="both"/>
        <w:rPr>
          <w:rFonts w:ascii="Century Gothic" w:eastAsia="Arial" w:hAnsi="Century Gothic" w:cs="Arial"/>
          <w:i/>
          <w:iCs/>
          <w:color w:val="auto"/>
          <w:szCs w:val="24"/>
          <w:lang w:val="es-MX"/>
        </w:rPr>
      </w:pPr>
    </w:p>
    <w:p w14:paraId="22037B73" w14:textId="151F93E0" w:rsidR="00A0271A" w:rsidRPr="00A0271A" w:rsidRDefault="00A0271A" w:rsidP="00A0271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su parte, e</w:t>
      </w:r>
      <w:r w:rsidRPr="00A0271A">
        <w:rPr>
          <w:rFonts w:ascii="Century Gothic" w:eastAsia="Arial" w:hAnsi="Century Gothic" w:cs="Arial"/>
          <w:color w:val="auto"/>
          <w:szCs w:val="24"/>
          <w:lang w:val="es-MX"/>
        </w:rPr>
        <w:t xml:space="preserve">l </w:t>
      </w:r>
      <w:r w:rsidRPr="00A0271A">
        <w:rPr>
          <w:rFonts w:ascii="Century Gothic" w:eastAsia="Arial" w:hAnsi="Century Gothic" w:cs="Arial"/>
          <w:b/>
          <w:bCs/>
          <w:color w:val="auto"/>
          <w:szCs w:val="24"/>
          <w:lang w:val="es-MX"/>
        </w:rPr>
        <w:t>Pacto Internacional de Derechos Civiles y Políticos</w:t>
      </w:r>
      <w:r>
        <w:rPr>
          <w:rStyle w:val="Refdenotaalpie"/>
          <w:rFonts w:ascii="Century Gothic" w:eastAsia="Arial" w:hAnsi="Century Gothic" w:cs="Arial"/>
          <w:color w:val="auto"/>
          <w:szCs w:val="24"/>
          <w:lang w:val="es-MX"/>
        </w:rPr>
        <w:footnoteReference w:id="2"/>
      </w:r>
      <w:r>
        <w:rPr>
          <w:rFonts w:ascii="Century Gothic" w:eastAsia="Arial" w:hAnsi="Century Gothic" w:cs="Arial"/>
          <w:b/>
          <w:bCs/>
          <w:color w:val="auto"/>
          <w:szCs w:val="24"/>
          <w:lang w:val="es-MX"/>
        </w:rPr>
        <w:t xml:space="preserve"> </w:t>
      </w:r>
      <w:r w:rsidRPr="00A0271A">
        <w:rPr>
          <w:rFonts w:ascii="Century Gothic" w:eastAsia="Arial" w:hAnsi="Century Gothic" w:cs="Arial"/>
          <w:color w:val="auto"/>
          <w:szCs w:val="24"/>
          <w:lang w:val="es-MX"/>
        </w:rPr>
        <w:t>señala en el</w:t>
      </w:r>
      <w:r>
        <w:rPr>
          <w:rFonts w:ascii="Century Gothic" w:eastAsia="Arial" w:hAnsi="Century Gothic" w:cs="Arial"/>
          <w:color w:val="auto"/>
          <w:szCs w:val="24"/>
          <w:lang w:val="es-MX"/>
        </w:rPr>
        <w:t xml:space="preserve"> </w:t>
      </w:r>
      <w:r w:rsidRPr="00A0271A">
        <w:rPr>
          <w:rFonts w:ascii="Century Gothic" w:eastAsia="Arial" w:hAnsi="Century Gothic" w:cs="Arial"/>
          <w:color w:val="auto"/>
          <w:szCs w:val="24"/>
          <w:lang w:val="es-MX"/>
        </w:rPr>
        <w:t>Preámbulo que “</w:t>
      </w:r>
      <w:r w:rsidRPr="00A0271A">
        <w:rPr>
          <w:rFonts w:ascii="Century Gothic" w:eastAsia="Arial" w:hAnsi="Century Gothic" w:cs="Arial"/>
          <w:i/>
          <w:iCs/>
          <w:color w:val="auto"/>
          <w:szCs w:val="24"/>
          <w:lang w:val="es-MX"/>
        </w:rPr>
        <w:t>conforme a los principios enunciados en la "Carta de las Naciones Unidas", la libertad, la justicia y la paz en el mundo tienen por base el reconocimiento de la dignidad inherente a todos los miembros de la familia humana y de sus derechos iguales e inalienables</w:t>
      </w:r>
      <w:r w:rsidRPr="00A0271A">
        <w:rPr>
          <w:rFonts w:ascii="Century Gothic" w:eastAsia="Arial" w:hAnsi="Century Gothic" w:cs="Arial"/>
          <w:color w:val="auto"/>
          <w:szCs w:val="24"/>
          <w:lang w:val="es-MX"/>
        </w:rPr>
        <w:t>”. Asimismo, este instrumento</w:t>
      </w:r>
      <w:r>
        <w:rPr>
          <w:rFonts w:ascii="Century Gothic" w:eastAsia="Arial" w:hAnsi="Century Gothic" w:cs="Arial"/>
          <w:color w:val="auto"/>
          <w:szCs w:val="24"/>
          <w:lang w:val="es-MX"/>
        </w:rPr>
        <w:t xml:space="preserve"> </w:t>
      </w:r>
      <w:r w:rsidRPr="00A0271A">
        <w:rPr>
          <w:rFonts w:ascii="Century Gothic" w:eastAsia="Arial" w:hAnsi="Century Gothic" w:cs="Arial"/>
          <w:color w:val="auto"/>
          <w:szCs w:val="24"/>
          <w:lang w:val="es-MX"/>
        </w:rPr>
        <w:t>internacional reconoce “</w:t>
      </w:r>
      <w:r w:rsidRPr="00A0271A">
        <w:rPr>
          <w:rFonts w:ascii="Century Gothic" w:eastAsia="Arial" w:hAnsi="Century Gothic" w:cs="Arial"/>
          <w:i/>
          <w:iCs/>
          <w:color w:val="auto"/>
          <w:szCs w:val="24"/>
          <w:lang w:val="es-MX"/>
        </w:rPr>
        <w:t>que estos derechos se derivan de la dignidad inherente a la persona humana</w:t>
      </w:r>
      <w:r w:rsidRPr="00A0271A">
        <w:rPr>
          <w:rFonts w:ascii="Century Gothic" w:eastAsia="Arial" w:hAnsi="Century Gothic" w:cs="Arial"/>
          <w:color w:val="auto"/>
          <w:szCs w:val="24"/>
          <w:lang w:val="es-MX"/>
        </w:rPr>
        <w:t>”.</w:t>
      </w:r>
    </w:p>
    <w:p w14:paraId="16B1EE7C" w14:textId="4DCD365D" w:rsidR="004855C1" w:rsidRDefault="004855C1" w:rsidP="004855C1">
      <w:pPr>
        <w:pStyle w:val="Normal1"/>
        <w:spacing w:line="360" w:lineRule="auto"/>
        <w:contextualSpacing/>
        <w:jc w:val="both"/>
        <w:rPr>
          <w:rFonts w:ascii="Century Gothic" w:eastAsia="Arial" w:hAnsi="Century Gothic" w:cs="Arial"/>
          <w:color w:val="auto"/>
          <w:szCs w:val="24"/>
          <w:lang w:val="es-MX"/>
        </w:rPr>
      </w:pPr>
    </w:p>
    <w:p w14:paraId="3656D23B" w14:textId="61B94FF4" w:rsidR="00A0271A" w:rsidRDefault="00A0271A" w:rsidP="00A0271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l</w:t>
      </w:r>
      <w:r w:rsidRPr="00A0271A">
        <w:rPr>
          <w:rFonts w:ascii="Century Gothic" w:eastAsia="Arial" w:hAnsi="Century Gothic" w:cs="Arial"/>
          <w:color w:val="auto"/>
          <w:szCs w:val="24"/>
          <w:lang w:val="es-MX"/>
        </w:rPr>
        <w:t xml:space="preserve">a </w:t>
      </w:r>
      <w:r w:rsidRPr="00A0271A">
        <w:rPr>
          <w:rFonts w:ascii="Century Gothic" w:eastAsia="Arial" w:hAnsi="Century Gothic" w:cs="Arial"/>
          <w:b/>
          <w:bCs/>
          <w:color w:val="auto"/>
          <w:szCs w:val="24"/>
          <w:lang w:val="es-MX"/>
        </w:rPr>
        <w:t>Convención Americana sobre Derechos Humanos</w:t>
      </w:r>
      <w:r>
        <w:rPr>
          <w:rStyle w:val="Refdenotaalpie"/>
          <w:rFonts w:ascii="Century Gothic" w:eastAsia="Arial" w:hAnsi="Century Gothic" w:cs="Arial"/>
          <w:b/>
          <w:bCs/>
          <w:color w:val="auto"/>
          <w:szCs w:val="24"/>
          <w:lang w:val="es-MX"/>
        </w:rPr>
        <w:footnoteReference w:id="3"/>
      </w:r>
      <w:r w:rsidRPr="00A0271A">
        <w:rPr>
          <w:rFonts w:ascii="Century Gothic" w:eastAsia="Arial" w:hAnsi="Century Gothic" w:cs="Arial"/>
          <w:color w:val="auto"/>
          <w:szCs w:val="24"/>
          <w:lang w:val="es-MX"/>
        </w:rPr>
        <w:t xml:space="preserve"> en su artículo 5 establece</w:t>
      </w:r>
      <w:r>
        <w:rPr>
          <w:rFonts w:ascii="Century Gothic" w:eastAsia="Arial" w:hAnsi="Century Gothic" w:cs="Arial"/>
          <w:color w:val="auto"/>
          <w:szCs w:val="24"/>
          <w:lang w:val="es-MX"/>
        </w:rPr>
        <w:t xml:space="preserve"> </w:t>
      </w:r>
      <w:r w:rsidRPr="00A0271A">
        <w:rPr>
          <w:rFonts w:ascii="Century Gothic" w:eastAsia="Arial" w:hAnsi="Century Gothic" w:cs="Arial"/>
          <w:color w:val="auto"/>
          <w:szCs w:val="24"/>
          <w:lang w:val="es-MX"/>
        </w:rPr>
        <w:t>que “</w:t>
      </w:r>
      <w:r w:rsidRPr="00A0271A">
        <w:rPr>
          <w:rFonts w:ascii="Century Gothic" w:eastAsia="Arial" w:hAnsi="Century Gothic" w:cs="Arial"/>
          <w:i/>
          <w:iCs/>
          <w:color w:val="auto"/>
          <w:szCs w:val="24"/>
          <w:lang w:val="es-MX"/>
        </w:rPr>
        <w:t>toda persona tiene derecho a que se respete su integridad física, psíquica y moral</w:t>
      </w:r>
      <w:r w:rsidRPr="00A0271A">
        <w:rPr>
          <w:rFonts w:ascii="Century Gothic" w:eastAsia="Arial" w:hAnsi="Century Gothic" w:cs="Arial"/>
          <w:color w:val="auto"/>
          <w:szCs w:val="24"/>
          <w:lang w:val="es-MX"/>
        </w:rPr>
        <w:t>”. El artículo 11 del mismo instrumento dispone que “</w:t>
      </w:r>
      <w:r w:rsidRPr="00A0271A">
        <w:rPr>
          <w:rFonts w:ascii="Century Gothic" w:eastAsia="Arial" w:hAnsi="Century Gothic" w:cs="Arial"/>
          <w:i/>
          <w:iCs/>
          <w:color w:val="auto"/>
          <w:szCs w:val="24"/>
          <w:lang w:val="es-MX"/>
        </w:rPr>
        <w:t>toda persona tiene derecho al respeto de su honra y al reconocimiento de su dignidad</w:t>
      </w:r>
      <w:r w:rsidRPr="00A0271A">
        <w:rPr>
          <w:rFonts w:ascii="Century Gothic" w:eastAsia="Arial" w:hAnsi="Century Gothic" w:cs="Arial"/>
          <w:color w:val="auto"/>
          <w:szCs w:val="24"/>
          <w:lang w:val="es-MX"/>
        </w:rPr>
        <w:t>”.</w:t>
      </w:r>
    </w:p>
    <w:p w14:paraId="1CEC0D2A" w14:textId="77777777" w:rsidR="00A0271A" w:rsidRDefault="00A0271A" w:rsidP="00063459">
      <w:pPr>
        <w:pStyle w:val="Normal1"/>
        <w:spacing w:line="360" w:lineRule="auto"/>
        <w:contextualSpacing/>
        <w:jc w:val="both"/>
        <w:rPr>
          <w:rFonts w:ascii="Century Gothic" w:eastAsia="Arial" w:hAnsi="Century Gothic" w:cs="Arial"/>
          <w:color w:val="auto"/>
          <w:szCs w:val="24"/>
          <w:lang w:val="es-MX"/>
        </w:rPr>
      </w:pPr>
    </w:p>
    <w:p w14:paraId="4E48DB95" w14:textId="5B40D027" w:rsidR="00063459" w:rsidRDefault="00063459"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Por su parte, el Estado mexicano consagra este derecho en la </w:t>
      </w:r>
      <w:r w:rsidRPr="00215F4F">
        <w:rPr>
          <w:rFonts w:ascii="Century Gothic" w:eastAsia="Arial" w:hAnsi="Century Gothic" w:cs="Arial"/>
          <w:b/>
          <w:color w:val="auto"/>
          <w:szCs w:val="24"/>
          <w:lang w:val="es-MX"/>
        </w:rPr>
        <w:t>Constitución Política de los Estados Unidos Mexicanos</w:t>
      </w:r>
      <w:r>
        <w:rPr>
          <w:rFonts w:ascii="Century Gothic" w:eastAsia="Arial" w:hAnsi="Century Gothic" w:cs="Arial"/>
          <w:color w:val="auto"/>
          <w:szCs w:val="24"/>
          <w:lang w:val="es-MX"/>
        </w:rPr>
        <w:t xml:space="preserve"> en su artículo </w:t>
      </w:r>
      <w:r w:rsidR="00D44A16">
        <w:rPr>
          <w:rFonts w:ascii="Century Gothic" w:eastAsia="Arial" w:hAnsi="Century Gothic" w:cs="Arial"/>
          <w:color w:val="auto"/>
          <w:szCs w:val="24"/>
          <w:lang w:val="es-MX"/>
        </w:rPr>
        <w:t>1°</w:t>
      </w:r>
      <w:r>
        <w:rPr>
          <w:rFonts w:ascii="Century Gothic" w:eastAsia="Arial" w:hAnsi="Century Gothic" w:cs="Arial"/>
          <w:color w:val="auto"/>
          <w:szCs w:val="24"/>
          <w:lang w:val="es-MX"/>
        </w:rPr>
        <w:t xml:space="preserve">, </w:t>
      </w:r>
      <w:r w:rsidR="00D44A16">
        <w:rPr>
          <w:rFonts w:ascii="Century Gothic" w:eastAsia="Arial" w:hAnsi="Century Gothic" w:cs="Arial"/>
          <w:color w:val="auto"/>
          <w:szCs w:val="24"/>
          <w:lang w:val="es-MX"/>
        </w:rPr>
        <w:t xml:space="preserve">cuyos párrafos primero, segundo y tercero, </w:t>
      </w:r>
      <w:r>
        <w:rPr>
          <w:rFonts w:ascii="Century Gothic" w:eastAsia="Arial" w:hAnsi="Century Gothic" w:cs="Arial"/>
          <w:color w:val="auto"/>
          <w:szCs w:val="24"/>
          <w:lang w:val="es-MX"/>
        </w:rPr>
        <w:t xml:space="preserve">se transcriben a continuación:   </w:t>
      </w:r>
    </w:p>
    <w:p w14:paraId="5C1CBB8B" w14:textId="77777777"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0351D146" w14:textId="4E0B70E3" w:rsidR="00D44A16" w:rsidRPr="00D44A16" w:rsidRDefault="00063459" w:rsidP="00D44A16">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D44A16" w:rsidRPr="00D44A16">
        <w:rPr>
          <w:rFonts w:ascii="Century Gothic" w:eastAsia="Arial" w:hAnsi="Century Gothic" w:cs="Arial"/>
          <w:i/>
          <w:iCs/>
          <w:color w:val="auto"/>
          <w:szCs w:val="24"/>
          <w:lang w:val="es-MX"/>
        </w:rPr>
        <w:t>Artículo 1</w:t>
      </w:r>
      <w:r w:rsidR="00D44A16">
        <w:rPr>
          <w:rFonts w:ascii="Century Gothic" w:eastAsia="Arial" w:hAnsi="Century Gothic" w:cs="Arial"/>
          <w:i/>
          <w:iCs/>
          <w:color w:val="auto"/>
          <w:szCs w:val="24"/>
          <w:lang w:val="es-MX"/>
        </w:rPr>
        <w:t>º</w:t>
      </w:r>
      <w:r w:rsidR="00D44A16" w:rsidRPr="00D44A16">
        <w:rPr>
          <w:rFonts w:ascii="Century Gothic" w:eastAsia="Arial" w:hAnsi="Century Gothic" w:cs="Arial"/>
          <w:i/>
          <w:iCs/>
          <w:color w:val="auto"/>
          <w:szCs w:val="24"/>
          <w:lang w:val="es-MX"/>
        </w:rPr>
        <w:t>. En los Estados Unidos Mexicanos todas las personas gozarán de los derechos humanos</w:t>
      </w:r>
      <w:r w:rsidR="00D44A16">
        <w:rPr>
          <w:rFonts w:ascii="Century Gothic" w:eastAsia="Arial" w:hAnsi="Century Gothic" w:cs="Arial"/>
          <w:i/>
          <w:iCs/>
          <w:color w:val="auto"/>
          <w:szCs w:val="24"/>
          <w:lang w:val="es-MX"/>
        </w:rPr>
        <w:t xml:space="preserve"> </w:t>
      </w:r>
      <w:r w:rsidR="00D44A16" w:rsidRPr="00D44A16">
        <w:rPr>
          <w:rFonts w:ascii="Century Gothic" w:eastAsia="Arial" w:hAnsi="Century Gothic" w:cs="Arial"/>
          <w:i/>
          <w:iCs/>
          <w:color w:val="auto"/>
          <w:szCs w:val="24"/>
          <w:lang w:val="es-MX"/>
        </w:rPr>
        <w:t>reconocidos en esta Constitución y en los tratados internacionales de los que el Estado Mexicano sea</w:t>
      </w:r>
      <w:r w:rsidR="00D44A16">
        <w:rPr>
          <w:rFonts w:ascii="Century Gothic" w:eastAsia="Arial" w:hAnsi="Century Gothic" w:cs="Arial"/>
          <w:i/>
          <w:iCs/>
          <w:color w:val="auto"/>
          <w:szCs w:val="24"/>
          <w:lang w:val="es-MX"/>
        </w:rPr>
        <w:t xml:space="preserve"> </w:t>
      </w:r>
      <w:r w:rsidR="00D44A16" w:rsidRPr="00D44A16">
        <w:rPr>
          <w:rFonts w:ascii="Century Gothic" w:eastAsia="Arial" w:hAnsi="Century Gothic" w:cs="Arial"/>
          <w:i/>
          <w:iCs/>
          <w:color w:val="auto"/>
          <w:szCs w:val="24"/>
          <w:lang w:val="es-MX"/>
        </w:rPr>
        <w:t>parte, así como de las garantías para su protección, cuyo ejercicio no podrá restringirse ni suspenderse,</w:t>
      </w:r>
      <w:r w:rsidR="00D44A16">
        <w:rPr>
          <w:rFonts w:ascii="Century Gothic" w:eastAsia="Arial" w:hAnsi="Century Gothic" w:cs="Arial"/>
          <w:i/>
          <w:iCs/>
          <w:color w:val="auto"/>
          <w:szCs w:val="24"/>
          <w:lang w:val="es-MX"/>
        </w:rPr>
        <w:t xml:space="preserve"> </w:t>
      </w:r>
      <w:r w:rsidR="00D44A16" w:rsidRPr="00D44A16">
        <w:rPr>
          <w:rFonts w:ascii="Century Gothic" w:eastAsia="Arial" w:hAnsi="Century Gothic" w:cs="Arial"/>
          <w:i/>
          <w:iCs/>
          <w:color w:val="auto"/>
          <w:szCs w:val="24"/>
          <w:lang w:val="es-MX"/>
        </w:rPr>
        <w:t>salvo en los casos y bajo las condiciones que esta Constitución establece.</w:t>
      </w:r>
    </w:p>
    <w:p w14:paraId="52F5276B" w14:textId="615890A1" w:rsidR="00D44A16" w:rsidRPr="00D44A16" w:rsidRDefault="00D44A16" w:rsidP="00D44A16">
      <w:pPr>
        <w:pStyle w:val="Normal1"/>
        <w:spacing w:line="360" w:lineRule="auto"/>
        <w:ind w:left="709" w:right="758"/>
        <w:contextualSpacing/>
        <w:jc w:val="both"/>
        <w:rPr>
          <w:rFonts w:ascii="Century Gothic" w:eastAsia="Arial" w:hAnsi="Century Gothic" w:cs="Arial"/>
          <w:i/>
          <w:iCs/>
          <w:color w:val="auto"/>
          <w:szCs w:val="24"/>
          <w:lang w:val="es-MX"/>
        </w:rPr>
      </w:pPr>
      <w:r w:rsidRPr="00D44A16">
        <w:rPr>
          <w:rFonts w:ascii="Century Gothic" w:eastAsia="Arial" w:hAnsi="Century Gothic" w:cs="Arial"/>
          <w:i/>
          <w:iCs/>
          <w:color w:val="auto"/>
          <w:szCs w:val="24"/>
          <w:lang w:val="es-MX"/>
        </w:rPr>
        <w:t>Las normas relativas a los derechos humanos se interpretarán de conformidad con esta Constitución y</w:t>
      </w:r>
      <w:r>
        <w:rPr>
          <w:rFonts w:ascii="Century Gothic" w:eastAsia="Arial" w:hAnsi="Century Gothic" w:cs="Arial"/>
          <w:i/>
          <w:iCs/>
          <w:color w:val="auto"/>
          <w:szCs w:val="24"/>
          <w:lang w:val="es-MX"/>
        </w:rPr>
        <w:t xml:space="preserve"> </w:t>
      </w:r>
      <w:r w:rsidRPr="00D44A16">
        <w:rPr>
          <w:rFonts w:ascii="Century Gothic" w:eastAsia="Arial" w:hAnsi="Century Gothic" w:cs="Arial"/>
          <w:i/>
          <w:iCs/>
          <w:color w:val="auto"/>
          <w:szCs w:val="24"/>
          <w:lang w:val="es-MX"/>
        </w:rPr>
        <w:t>con los tratados internacionales de la materia favoreciendo en todo tiempo a las personas la protección</w:t>
      </w:r>
      <w:r>
        <w:rPr>
          <w:rFonts w:ascii="Century Gothic" w:eastAsia="Arial" w:hAnsi="Century Gothic" w:cs="Arial"/>
          <w:i/>
          <w:iCs/>
          <w:color w:val="auto"/>
          <w:szCs w:val="24"/>
          <w:lang w:val="es-MX"/>
        </w:rPr>
        <w:t xml:space="preserve"> </w:t>
      </w:r>
      <w:r w:rsidRPr="00D44A16">
        <w:rPr>
          <w:rFonts w:ascii="Century Gothic" w:eastAsia="Arial" w:hAnsi="Century Gothic" w:cs="Arial"/>
          <w:i/>
          <w:iCs/>
          <w:color w:val="auto"/>
          <w:szCs w:val="24"/>
          <w:lang w:val="es-MX"/>
        </w:rPr>
        <w:t>más amplia.</w:t>
      </w:r>
    </w:p>
    <w:p w14:paraId="381CB898" w14:textId="0CE2EFF5" w:rsidR="00063459" w:rsidRDefault="00D44A16" w:rsidP="00D44A16">
      <w:pPr>
        <w:pStyle w:val="Normal1"/>
        <w:spacing w:line="360" w:lineRule="auto"/>
        <w:ind w:left="709" w:right="758"/>
        <w:contextualSpacing/>
        <w:jc w:val="both"/>
        <w:rPr>
          <w:rFonts w:ascii="Century Gothic" w:eastAsia="Arial" w:hAnsi="Century Gothic" w:cs="Arial"/>
          <w:i/>
          <w:iCs/>
          <w:color w:val="auto"/>
          <w:szCs w:val="24"/>
          <w:lang w:val="es-MX"/>
        </w:rPr>
      </w:pPr>
      <w:r w:rsidRPr="00D44A16">
        <w:rPr>
          <w:rFonts w:ascii="Century Gothic" w:eastAsia="Arial" w:hAnsi="Century Gothic" w:cs="Arial"/>
          <w:i/>
          <w:iCs/>
          <w:color w:val="auto"/>
          <w:szCs w:val="24"/>
          <w:lang w:val="es-MX"/>
        </w:rPr>
        <w:t>Todas las autoridades, en el ámbito de sus competencias, tienen la obligación de promover, respetar,</w:t>
      </w:r>
      <w:r>
        <w:rPr>
          <w:rFonts w:ascii="Century Gothic" w:eastAsia="Arial" w:hAnsi="Century Gothic" w:cs="Arial"/>
          <w:i/>
          <w:iCs/>
          <w:color w:val="auto"/>
          <w:szCs w:val="24"/>
          <w:lang w:val="es-MX"/>
        </w:rPr>
        <w:t xml:space="preserve"> </w:t>
      </w:r>
      <w:r w:rsidRPr="00D44A16">
        <w:rPr>
          <w:rFonts w:ascii="Century Gothic" w:eastAsia="Arial" w:hAnsi="Century Gothic" w:cs="Arial"/>
          <w:i/>
          <w:iCs/>
          <w:color w:val="auto"/>
          <w:szCs w:val="24"/>
          <w:lang w:val="es-MX"/>
        </w:rPr>
        <w:t>proteger y garantizar los derechos humanos de conformidad con los principios de universalidad,</w:t>
      </w:r>
      <w:r>
        <w:rPr>
          <w:rFonts w:ascii="Century Gothic" w:eastAsia="Arial" w:hAnsi="Century Gothic" w:cs="Arial"/>
          <w:i/>
          <w:iCs/>
          <w:color w:val="auto"/>
          <w:szCs w:val="24"/>
          <w:lang w:val="es-MX"/>
        </w:rPr>
        <w:t xml:space="preserve"> </w:t>
      </w:r>
      <w:r w:rsidRPr="00D44A16">
        <w:rPr>
          <w:rFonts w:ascii="Century Gothic" w:eastAsia="Arial" w:hAnsi="Century Gothic" w:cs="Arial"/>
          <w:i/>
          <w:iCs/>
          <w:color w:val="auto"/>
          <w:szCs w:val="24"/>
          <w:lang w:val="es-MX"/>
        </w:rPr>
        <w:t>interdependencia, indivisibilidad y progresividad</w:t>
      </w:r>
      <w:r>
        <w:rPr>
          <w:rFonts w:ascii="Century Gothic" w:eastAsia="Arial" w:hAnsi="Century Gothic" w:cs="Arial"/>
          <w:i/>
          <w:iCs/>
          <w:color w:val="auto"/>
          <w:szCs w:val="24"/>
          <w:lang w:val="es-MX"/>
        </w:rPr>
        <w:t>…</w:t>
      </w:r>
      <w:r w:rsidR="00063459">
        <w:rPr>
          <w:rFonts w:ascii="Century Gothic" w:eastAsia="Arial" w:hAnsi="Century Gothic" w:cs="Arial"/>
          <w:i/>
          <w:iCs/>
          <w:color w:val="auto"/>
          <w:szCs w:val="24"/>
          <w:lang w:val="es-MX"/>
        </w:rPr>
        <w:t xml:space="preserve">” </w:t>
      </w:r>
    </w:p>
    <w:p w14:paraId="40E26128" w14:textId="791C4113"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1ACB22DC" w14:textId="326A4BA6" w:rsidR="000852EF" w:rsidRDefault="00D44A16" w:rsidP="001E0785">
      <w:pPr>
        <w:pStyle w:val="Normal1"/>
        <w:spacing w:line="360" w:lineRule="auto"/>
        <w:contextualSpacing/>
        <w:jc w:val="both"/>
        <w:rPr>
          <w:rFonts w:ascii="Century Gothic" w:eastAsia="Arial" w:hAnsi="Century Gothic" w:cs="Arial"/>
          <w:color w:val="auto"/>
          <w:szCs w:val="24"/>
          <w:lang w:val="es-MX"/>
        </w:rPr>
      </w:pPr>
      <w:r w:rsidRPr="00D44A16">
        <w:rPr>
          <w:rFonts w:ascii="Century Gothic" w:eastAsia="Arial" w:hAnsi="Century Gothic" w:cs="Arial"/>
          <w:color w:val="auto"/>
          <w:szCs w:val="24"/>
          <w:lang w:val="es-MX"/>
        </w:rPr>
        <w:t>Como podemos ver, el respeto a</w:t>
      </w:r>
      <w:r>
        <w:rPr>
          <w:rFonts w:ascii="Century Gothic" w:eastAsia="Arial" w:hAnsi="Century Gothic" w:cs="Arial"/>
          <w:color w:val="auto"/>
          <w:szCs w:val="24"/>
          <w:lang w:val="es-MX"/>
        </w:rPr>
        <w:t xml:space="preserve"> </w:t>
      </w:r>
      <w:r w:rsidRPr="00D44A16">
        <w:rPr>
          <w:rFonts w:ascii="Century Gothic" w:eastAsia="Arial" w:hAnsi="Century Gothic" w:cs="Arial"/>
          <w:color w:val="auto"/>
          <w:szCs w:val="24"/>
          <w:lang w:val="es-MX"/>
        </w:rPr>
        <w:t>la dignidad humana y los derechos humanos están protegidos por la Constitución</w:t>
      </w:r>
      <w:r>
        <w:rPr>
          <w:rFonts w:ascii="Century Gothic" w:eastAsia="Arial" w:hAnsi="Century Gothic" w:cs="Arial"/>
          <w:color w:val="auto"/>
          <w:szCs w:val="24"/>
          <w:lang w:val="es-MX"/>
        </w:rPr>
        <w:t xml:space="preserve"> </w:t>
      </w:r>
      <w:r w:rsidRPr="00D44A16">
        <w:rPr>
          <w:rFonts w:ascii="Century Gothic" w:eastAsia="Arial" w:hAnsi="Century Gothic" w:cs="Arial"/>
          <w:color w:val="auto"/>
          <w:szCs w:val="24"/>
          <w:lang w:val="es-MX"/>
        </w:rPr>
        <w:t>Política de los Estados Unidos Mexicanos y los tratados internacionales</w:t>
      </w:r>
      <w:r>
        <w:rPr>
          <w:rFonts w:ascii="Century Gothic" w:eastAsia="Arial" w:hAnsi="Century Gothic" w:cs="Arial"/>
          <w:color w:val="auto"/>
          <w:szCs w:val="24"/>
          <w:lang w:val="es-MX"/>
        </w:rPr>
        <w:t xml:space="preserve"> </w:t>
      </w:r>
      <w:r w:rsidRPr="00D44A16">
        <w:rPr>
          <w:rFonts w:ascii="Century Gothic" w:eastAsia="Arial" w:hAnsi="Century Gothic" w:cs="Arial"/>
          <w:color w:val="auto"/>
          <w:szCs w:val="24"/>
          <w:lang w:val="es-MX"/>
        </w:rPr>
        <w:t>mencionados. En virtud de lo anterior, el Estado tiene el deber de promover,</w:t>
      </w:r>
      <w:r>
        <w:rPr>
          <w:rFonts w:ascii="Century Gothic" w:eastAsia="Arial" w:hAnsi="Century Gothic" w:cs="Arial"/>
          <w:color w:val="auto"/>
          <w:szCs w:val="24"/>
          <w:lang w:val="es-MX"/>
        </w:rPr>
        <w:t xml:space="preserve"> </w:t>
      </w:r>
      <w:r w:rsidRPr="00D44A16">
        <w:rPr>
          <w:rFonts w:ascii="Century Gothic" w:eastAsia="Arial" w:hAnsi="Century Gothic" w:cs="Arial"/>
          <w:color w:val="auto"/>
          <w:szCs w:val="24"/>
          <w:lang w:val="es-MX"/>
        </w:rPr>
        <w:t xml:space="preserve">respetar, proteger y </w:t>
      </w:r>
      <w:r w:rsidRPr="00D44A16">
        <w:rPr>
          <w:rFonts w:ascii="Century Gothic" w:eastAsia="Arial" w:hAnsi="Century Gothic" w:cs="Arial"/>
          <w:color w:val="auto"/>
          <w:szCs w:val="24"/>
          <w:lang w:val="es-MX"/>
        </w:rPr>
        <w:lastRenderedPageBreak/>
        <w:t>garantizar la dignidad humana en todos los casos en que sea</w:t>
      </w:r>
      <w:r>
        <w:rPr>
          <w:rFonts w:ascii="Century Gothic" w:eastAsia="Arial" w:hAnsi="Century Gothic" w:cs="Arial"/>
          <w:color w:val="auto"/>
          <w:szCs w:val="24"/>
          <w:lang w:val="es-MX"/>
        </w:rPr>
        <w:t xml:space="preserve"> </w:t>
      </w:r>
      <w:r w:rsidRPr="00D44A16">
        <w:rPr>
          <w:rFonts w:ascii="Century Gothic" w:eastAsia="Arial" w:hAnsi="Century Gothic" w:cs="Arial"/>
          <w:color w:val="auto"/>
          <w:szCs w:val="24"/>
          <w:lang w:val="es-MX"/>
        </w:rPr>
        <w:t>vulnerada, incluyendo los casos en los que se den en el ámbito laboral, tales como</w:t>
      </w:r>
      <w:r>
        <w:rPr>
          <w:rFonts w:ascii="Century Gothic" w:eastAsia="Arial" w:hAnsi="Century Gothic" w:cs="Arial"/>
          <w:color w:val="auto"/>
          <w:szCs w:val="24"/>
          <w:lang w:val="es-MX"/>
        </w:rPr>
        <w:t xml:space="preserve"> </w:t>
      </w:r>
      <w:r w:rsidRPr="00D44A16">
        <w:rPr>
          <w:rFonts w:ascii="Century Gothic" w:eastAsia="Arial" w:hAnsi="Century Gothic" w:cs="Arial"/>
          <w:color w:val="auto"/>
          <w:szCs w:val="24"/>
          <w:lang w:val="es-MX"/>
        </w:rPr>
        <w:t xml:space="preserve">el acoso laboral, también conocido como </w:t>
      </w:r>
      <w:proofErr w:type="spellStart"/>
      <w:r w:rsidRPr="00D44A16">
        <w:rPr>
          <w:rFonts w:ascii="Century Gothic" w:eastAsia="Arial" w:hAnsi="Century Gothic" w:cs="Arial"/>
          <w:i/>
          <w:iCs/>
          <w:color w:val="auto"/>
          <w:szCs w:val="24"/>
          <w:lang w:val="es-MX"/>
        </w:rPr>
        <w:t>mobbing</w:t>
      </w:r>
      <w:proofErr w:type="spellEnd"/>
      <w:r w:rsidRPr="00D44A16">
        <w:rPr>
          <w:rFonts w:ascii="Century Gothic" w:eastAsia="Arial" w:hAnsi="Century Gothic" w:cs="Arial"/>
          <w:color w:val="auto"/>
          <w:szCs w:val="24"/>
          <w:lang w:val="es-MX"/>
        </w:rPr>
        <w:t>.</w:t>
      </w:r>
      <w:r w:rsidRPr="00D44A16">
        <w:rPr>
          <w:rFonts w:ascii="Century Gothic" w:eastAsia="Arial" w:hAnsi="Century Gothic" w:cs="Arial"/>
          <w:color w:val="auto"/>
          <w:szCs w:val="24"/>
          <w:lang w:val="es-MX"/>
        </w:rPr>
        <w:cr/>
      </w:r>
    </w:p>
    <w:p w14:paraId="13AFE3B4" w14:textId="4E167897" w:rsidR="00D44A16" w:rsidRDefault="00D91B69" w:rsidP="00184774">
      <w:pPr>
        <w:pStyle w:val="Normal1"/>
        <w:spacing w:line="360" w:lineRule="auto"/>
        <w:contextualSpacing/>
        <w:jc w:val="both"/>
        <w:rPr>
          <w:rFonts w:ascii="Century Gothic" w:eastAsia="Arial" w:hAnsi="Century Gothic" w:cs="Arial"/>
          <w:color w:val="auto"/>
          <w:szCs w:val="24"/>
          <w:lang w:val="es-MX"/>
        </w:rPr>
      </w:pPr>
      <w:r w:rsidRPr="00D91B69">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184774">
        <w:rPr>
          <w:rFonts w:ascii="Century Gothic" w:eastAsia="Arial" w:hAnsi="Century Gothic" w:cs="Arial"/>
          <w:color w:val="auto"/>
          <w:szCs w:val="24"/>
          <w:lang w:val="es-MX"/>
        </w:rPr>
        <w:t>No omitimos señalar que, si</w:t>
      </w:r>
      <w:r w:rsidR="00184774" w:rsidRPr="00184774">
        <w:rPr>
          <w:rFonts w:ascii="Century Gothic" w:eastAsia="Arial" w:hAnsi="Century Gothic" w:cs="Arial"/>
          <w:color w:val="auto"/>
          <w:szCs w:val="24"/>
          <w:lang w:val="es-MX"/>
        </w:rPr>
        <w:t xml:space="preserve"> bien es cierto que no existen tratados internacionales específicos sobre el</w:t>
      </w:r>
      <w:r w:rsidR="00184774">
        <w:rPr>
          <w:rFonts w:ascii="Century Gothic" w:eastAsia="Arial" w:hAnsi="Century Gothic" w:cs="Arial"/>
          <w:color w:val="auto"/>
          <w:szCs w:val="24"/>
          <w:lang w:val="es-MX"/>
        </w:rPr>
        <w:t xml:space="preserve"> </w:t>
      </w:r>
      <w:r w:rsidR="00184774" w:rsidRPr="00184774">
        <w:rPr>
          <w:rFonts w:ascii="Century Gothic" w:eastAsia="Arial" w:hAnsi="Century Gothic" w:cs="Arial"/>
          <w:color w:val="auto"/>
          <w:szCs w:val="24"/>
          <w:lang w:val="es-MX"/>
        </w:rPr>
        <w:t>acoso laboral, sí existen instrumentos jurídicos que protegen el trabajo digno como</w:t>
      </w:r>
      <w:r w:rsidR="00184774">
        <w:rPr>
          <w:rFonts w:ascii="Century Gothic" w:eastAsia="Arial" w:hAnsi="Century Gothic" w:cs="Arial"/>
          <w:color w:val="auto"/>
          <w:szCs w:val="24"/>
          <w:lang w:val="es-MX"/>
        </w:rPr>
        <w:t xml:space="preserve"> </w:t>
      </w:r>
      <w:r w:rsidR="00184774" w:rsidRPr="00184774">
        <w:rPr>
          <w:rFonts w:ascii="Century Gothic" w:eastAsia="Arial" w:hAnsi="Century Gothic" w:cs="Arial"/>
          <w:color w:val="auto"/>
          <w:szCs w:val="24"/>
          <w:lang w:val="es-MX"/>
        </w:rPr>
        <w:t>un derecho fundamental, los cuales no solo protegen la prerrogativa de contar con</w:t>
      </w:r>
      <w:r w:rsidR="00184774">
        <w:rPr>
          <w:rFonts w:ascii="Century Gothic" w:eastAsia="Arial" w:hAnsi="Century Gothic" w:cs="Arial"/>
          <w:color w:val="auto"/>
          <w:szCs w:val="24"/>
          <w:lang w:val="es-MX"/>
        </w:rPr>
        <w:t xml:space="preserve"> </w:t>
      </w:r>
      <w:r w:rsidR="00184774" w:rsidRPr="00184774">
        <w:rPr>
          <w:rFonts w:ascii="Century Gothic" w:eastAsia="Arial" w:hAnsi="Century Gothic" w:cs="Arial"/>
          <w:color w:val="auto"/>
          <w:szCs w:val="24"/>
          <w:lang w:val="es-MX"/>
        </w:rPr>
        <w:t>un empleo, sino que éste se desarrolle en condiciones adecuadas de no</w:t>
      </w:r>
      <w:r w:rsidR="00184774">
        <w:rPr>
          <w:rFonts w:ascii="Century Gothic" w:eastAsia="Arial" w:hAnsi="Century Gothic" w:cs="Arial"/>
          <w:color w:val="auto"/>
          <w:szCs w:val="24"/>
          <w:lang w:val="es-MX"/>
        </w:rPr>
        <w:t xml:space="preserve"> </w:t>
      </w:r>
      <w:r w:rsidR="00184774" w:rsidRPr="00184774">
        <w:rPr>
          <w:rFonts w:ascii="Century Gothic" w:eastAsia="Arial" w:hAnsi="Century Gothic" w:cs="Arial"/>
          <w:color w:val="auto"/>
          <w:szCs w:val="24"/>
          <w:lang w:val="es-MX"/>
        </w:rPr>
        <w:t>discriminación y no violencia física o psicológica.</w:t>
      </w:r>
      <w:r w:rsidR="00184774">
        <w:rPr>
          <w:rFonts w:ascii="Century Gothic" w:eastAsia="Arial" w:hAnsi="Century Gothic" w:cs="Arial"/>
          <w:color w:val="auto"/>
          <w:szCs w:val="24"/>
          <w:lang w:val="es-MX"/>
        </w:rPr>
        <w:t xml:space="preserve"> </w:t>
      </w:r>
      <w:r w:rsidR="00184774" w:rsidRPr="00184774">
        <w:rPr>
          <w:rFonts w:ascii="Century Gothic" w:eastAsia="Arial" w:hAnsi="Century Gothic" w:cs="Arial"/>
          <w:color w:val="auto"/>
          <w:szCs w:val="24"/>
          <w:lang w:val="es-MX"/>
        </w:rPr>
        <w:t>Entre estos tratados se</w:t>
      </w:r>
      <w:r w:rsidR="00184774">
        <w:rPr>
          <w:rFonts w:ascii="Century Gothic" w:eastAsia="Arial" w:hAnsi="Century Gothic" w:cs="Arial"/>
          <w:color w:val="auto"/>
          <w:szCs w:val="24"/>
          <w:lang w:val="es-MX"/>
        </w:rPr>
        <w:t xml:space="preserve"> </w:t>
      </w:r>
      <w:r w:rsidR="00184774" w:rsidRPr="00184774">
        <w:rPr>
          <w:rFonts w:ascii="Century Gothic" w:eastAsia="Arial" w:hAnsi="Century Gothic" w:cs="Arial"/>
          <w:color w:val="auto"/>
          <w:szCs w:val="24"/>
          <w:lang w:val="es-MX"/>
        </w:rPr>
        <w:t>encuentran los siguientes:</w:t>
      </w:r>
    </w:p>
    <w:p w14:paraId="4F1D06B5" w14:textId="27971D08" w:rsidR="00184774" w:rsidRDefault="00184774" w:rsidP="00184774">
      <w:pPr>
        <w:pStyle w:val="Normal1"/>
        <w:spacing w:line="360" w:lineRule="auto"/>
        <w:contextualSpacing/>
        <w:jc w:val="both"/>
        <w:rPr>
          <w:rFonts w:ascii="Century Gothic" w:eastAsia="Arial" w:hAnsi="Century Gothic" w:cs="Arial"/>
          <w:color w:val="auto"/>
          <w:szCs w:val="24"/>
          <w:lang w:val="es-MX"/>
        </w:rPr>
      </w:pPr>
    </w:p>
    <w:p w14:paraId="4915E535" w14:textId="250842D2" w:rsidR="00184774" w:rsidRPr="00184774" w:rsidRDefault="00184774" w:rsidP="00184774">
      <w:pPr>
        <w:pStyle w:val="Normal1"/>
        <w:numPr>
          <w:ilvl w:val="0"/>
          <w:numId w:val="47"/>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El </w:t>
      </w:r>
      <w:r w:rsidRPr="00184774">
        <w:rPr>
          <w:rFonts w:ascii="Century Gothic" w:eastAsia="Arial" w:hAnsi="Century Gothic" w:cs="Arial"/>
          <w:b/>
          <w:bCs/>
          <w:color w:val="auto"/>
          <w:szCs w:val="24"/>
          <w:lang w:val="es-MX"/>
        </w:rPr>
        <w:t>Convenio 111 sobre la discriminación (empleo y ocupación) de la Organización Mundial del Trabajo</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4"/>
      </w:r>
      <w:r>
        <w:rPr>
          <w:rFonts w:ascii="Century Gothic" w:eastAsia="Arial" w:hAnsi="Century Gothic" w:cs="Arial"/>
          <w:color w:val="auto"/>
          <w:szCs w:val="24"/>
          <w:lang w:val="es-MX"/>
        </w:rPr>
        <w:t xml:space="preserve"> </w:t>
      </w:r>
      <w:r w:rsidRPr="00184774">
        <w:rPr>
          <w:rFonts w:ascii="Century Gothic" w:eastAsia="Arial" w:hAnsi="Century Gothic" w:cs="Arial"/>
          <w:color w:val="auto"/>
          <w:szCs w:val="24"/>
          <w:lang w:val="es-MX"/>
        </w:rPr>
        <w:t xml:space="preserve">De acuerdo con </w:t>
      </w:r>
      <w:r>
        <w:rPr>
          <w:rFonts w:ascii="Century Gothic" w:eastAsia="Arial" w:hAnsi="Century Gothic" w:cs="Arial"/>
          <w:color w:val="auto"/>
          <w:szCs w:val="24"/>
          <w:lang w:val="es-MX"/>
        </w:rPr>
        <w:t>su</w:t>
      </w:r>
      <w:r w:rsidRPr="00184774">
        <w:rPr>
          <w:rFonts w:ascii="Century Gothic" w:eastAsia="Arial" w:hAnsi="Century Gothic" w:cs="Arial"/>
          <w:color w:val="auto"/>
          <w:szCs w:val="24"/>
          <w:lang w:val="es-MX"/>
        </w:rPr>
        <w:t xml:space="preserve"> artículo 2, todo</w:t>
      </w:r>
      <w:r>
        <w:rPr>
          <w:rFonts w:ascii="Century Gothic" w:eastAsia="Arial" w:hAnsi="Century Gothic" w:cs="Arial"/>
          <w:color w:val="auto"/>
          <w:szCs w:val="24"/>
          <w:lang w:val="es-MX"/>
        </w:rPr>
        <w:t xml:space="preserve"> </w:t>
      </w:r>
      <w:r w:rsidRPr="00184774">
        <w:rPr>
          <w:rFonts w:ascii="Century Gothic" w:eastAsia="Arial" w:hAnsi="Century Gothic" w:cs="Arial"/>
          <w:color w:val="auto"/>
          <w:szCs w:val="24"/>
          <w:lang w:val="es-MX"/>
        </w:rPr>
        <w:t>miembro “</w:t>
      </w:r>
      <w:r w:rsidRPr="00184774">
        <w:rPr>
          <w:rFonts w:ascii="Century Gothic" w:eastAsia="Arial" w:hAnsi="Century Gothic" w:cs="Arial"/>
          <w:i/>
          <w:iCs/>
          <w:color w:val="auto"/>
          <w:szCs w:val="24"/>
          <w:lang w:val="es-MX"/>
        </w:rPr>
        <w:t>se obliga a formular y llevar a cabo una política nacional que promueva, por métodos adecuados a las condiciones y a la práctica nacionales, la igualdad de oportunidades y de trato en materia de empleo y ocupación, con objeto de eliminar cualquier discriminación a este respecto</w:t>
      </w:r>
      <w:r w:rsidRPr="00184774">
        <w:rPr>
          <w:rFonts w:ascii="Century Gothic" w:eastAsia="Arial" w:hAnsi="Century Gothic" w:cs="Arial"/>
          <w:color w:val="auto"/>
          <w:szCs w:val="24"/>
          <w:lang w:val="es-MX"/>
        </w:rPr>
        <w:t>”.</w:t>
      </w:r>
    </w:p>
    <w:p w14:paraId="6B417620" w14:textId="7FD8677A" w:rsidR="00184774" w:rsidRDefault="00184774" w:rsidP="0018477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Además</w:t>
      </w:r>
      <w:r w:rsidRPr="00184774">
        <w:rPr>
          <w:rFonts w:ascii="Century Gothic" w:eastAsia="Arial" w:hAnsi="Century Gothic" w:cs="Arial"/>
          <w:color w:val="auto"/>
          <w:szCs w:val="24"/>
          <w:lang w:val="es-MX"/>
        </w:rPr>
        <w:t>, el artículo 3 establece que todo miembro se obliga por métodos</w:t>
      </w:r>
      <w:r>
        <w:rPr>
          <w:rFonts w:ascii="Century Gothic" w:eastAsia="Arial" w:hAnsi="Century Gothic" w:cs="Arial"/>
          <w:color w:val="auto"/>
          <w:szCs w:val="24"/>
          <w:lang w:val="es-MX"/>
        </w:rPr>
        <w:t xml:space="preserve"> </w:t>
      </w:r>
      <w:r w:rsidRPr="00184774">
        <w:rPr>
          <w:rFonts w:ascii="Century Gothic" w:eastAsia="Arial" w:hAnsi="Century Gothic" w:cs="Arial"/>
          <w:color w:val="auto"/>
          <w:szCs w:val="24"/>
          <w:lang w:val="es-MX"/>
        </w:rPr>
        <w:t>adaptados a las circunstancias y a las prácticas nacionales a: “</w:t>
      </w:r>
      <w:r w:rsidRPr="00184774">
        <w:rPr>
          <w:rFonts w:ascii="Century Gothic" w:eastAsia="Arial" w:hAnsi="Century Gothic" w:cs="Arial"/>
          <w:i/>
          <w:iCs/>
          <w:color w:val="auto"/>
          <w:szCs w:val="24"/>
          <w:lang w:val="es-MX"/>
        </w:rPr>
        <w:t xml:space="preserve">promulgar leyes y promover programas educativos que por su </w:t>
      </w:r>
      <w:r w:rsidRPr="00184774">
        <w:rPr>
          <w:rFonts w:ascii="Century Gothic" w:eastAsia="Arial" w:hAnsi="Century Gothic" w:cs="Arial"/>
          <w:i/>
          <w:iCs/>
          <w:color w:val="auto"/>
          <w:szCs w:val="24"/>
          <w:lang w:val="es-MX"/>
        </w:rPr>
        <w:lastRenderedPageBreak/>
        <w:t>índole puedan garantizar la aceptación y cumplimiento de esa política</w:t>
      </w:r>
      <w:r w:rsidRPr="00184774">
        <w:rPr>
          <w:rFonts w:ascii="Century Gothic" w:eastAsia="Arial" w:hAnsi="Century Gothic" w:cs="Arial"/>
          <w:color w:val="auto"/>
          <w:szCs w:val="24"/>
          <w:lang w:val="es-MX"/>
        </w:rPr>
        <w:t>”; y “</w:t>
      </w:r>
      <w:r w:rsidRPr="00184774">
        <w:rPr>
          <w:rFonts w:ascii="Century Gothic" w:eastAsia="Arial" w:hAnsi="Century Gothic" w:cs="Arial"/>
          <w:i/>
          <w:iCs/>
          <w:color w:val="auto"/>
          <w:szCs w:val="24"/>
          <w:lang w:val="es-MX"/>
        </w:rPr>
        <w:t>derogar las disposiciones legislativas y modificar las disposiciones prácticas administrativas que sean incompatibles con dicha política</w:t>
      </w:r>
      <w:r w:rsidRPr="00184774">
        <w:rPr>
          <w:rFonts w:ascii="Century Gothic" w:eastAsia="Arial" w:hAnsi="Century Gothic" w:cs="Arial"/>
          <w:color w:val="auto"/>
          <w:szCs w:val="24"/>
          <w:lang w:val="es-MX"/>
        </w:rPr>
        <w:t>”.</w:t>
      </w:r>
    </w:p>
    <w:p w14:paraId="2C06A2D1" w14:textId="77777777" w:rsidR="00053B76" w:rsidRPr="00184774" w:rsidRDefault="00053B76" w:rsidP="00184774">
      <w:pPr>
        <w:pStyle w:val="Normal1"/>
        <w:spacing w:line="360" w:lineRule="auto"/>
        <w:ind w:left="720"/>
        <w:contextualSpacing/>
        <w:jc w:val="both"/>
        <w:rPr>
          <w:rFonts w:ascii="Century Gothic" w:eastAsia="Arial" w:hAnsi="Century Gothic" w:cs="Arial"/>
          <w:color w:val="auto"/>
          <w:szCs w:val="24"/>
          <w:lang w:val="es-MX"/>
        </w:rPr>
      </w:pPr>
    </w:p>
    <w:p w14:paraId="1242923E" w14:textId="2BD04691" w:rsidR="00184774" w:rsidRPr="00053B76" w:rsidRDefault="00184774" w:rsidP="00053B76">
      <w:pPr>
        <w:pStyle w:val="Normal1"/>
        <w:numPr>
          <w:ilvl w:val="0"/>
          <w:numId w:val="47"/>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El </w:t>
      </w:r>
      <w:r w:rsidRPr="00184774">
        <w:rPr>
          <w:rFonts w:ascii="Century Gothic" w:eastAsia="Arial" w:hAnsi="Century Gothic" w:cs="Arial"/>
          <w:b/>
          <w:bCs/>
          <w:color w:val="auto"/>
          <w:szCs w:val="24"/>
          <w:lang w:val="es-MX"/>
        </w:rPr>
        <w:t>Convenio 155 sobre seguridad y salud de los trabajadores y medio ambiente de trabajo</w:t>
      </w:r>
      <w:r>
        <w:rPr>
          <w:rFonts w:ascii="Century Gothic" w:eastAsia="Arial" w:hAnsi="Century Gothic" w:cs="Arial"/>
          <w:color w:val="auto"/>
          <w:szCs w:val="24"/>
          <w:lang w:val="es-MX"/>
        </w:rPr>
        <w:t xml:space="preserve"> de la Organización Mundial del Trabajo</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w:t>
      </w:r>
      <w:r w:rsidRPr="00184774">
        <w:rPr>
          <w:rFonts w:ascii="Century Gothic" w:eastAsia="Arial" w:hAnsi="Century Gothic" w:cs="Arial"/>
          <w:color w:val="auto"/>
          <w:szCs w:val="24"/>
          <w:lang w:val="es-MX"/>
        </w:rPr>
        <w:t xml:space="preserve">De conformidad con </w:t>
      </w:r>
      <w:r w:rsidR="00053B76">
        <w:rPr>
          <w:rFonts w:ascii="Century Gothic" w:eastAsia="Arial" w:hAnsi="Century Gothic" w:cs="Arial"/>
          <w:color w:val="auto"/>
          <w:szCs w:val="24"/>
          <w:lang w:val="es-MX"/>
        </w:rPr>
        <w:t xml:space="preserve">su </w:t>
      </w:r>
      <w:r w:rsidRPr="00184774">
        <w:rPr>
          <w:rFonts w:ascii="Century Gothic" w:eastAsia="Arial" w:hAnsi="Century Gothic" w:cs="Arial"/>
          <w:color w:val="auto"/>
          <w:szCs w:val="24"/>
          <w:lang w:val="es-MX"/>
        </w:rPr>
        <w:t>artículo 4, todo estado miembro deberá</w:t>
      </w:r>
      <w:r w:rsidR="00053B76">
        <w:rPr>
          <w:rFonts w:ascii="Century Gothic" w:eastAsia="Arial" w:hAnsi="Century Gothic" w:cs="Arial"/>
          <w:color w:val="auto"/>
          <w:szCs w:val="24"/>
          <w:lang w:val="es-MX"/>
        </w:rPr>
        <w:t xml:space="preserve"> </w:t>
      </w:r>
      <w:r w:rsidRPr="00053B76">
        <w:rPr>
          <w:rFonts w:ascii="Century Gothic" w:eastAsia="Arial" w:hAnsi="Century Gothic" w:cs="Arial"/>
          <w:color w:val="auto"/>
          <w:szCs w:val="24"/>
          <w:lang w:val="es-MX"/>
        </w:rPr>
        <w:t>“</w:t>
      </w:r>
      <w:r w:rsidRPr="00053B76">
        <w:rPr>
          <w:rFonts w:ascii="Century Gothic" w:eastAsia="Arial" w:hAnsi="Century Gothic" w:cs="Arial"/>
          <w:i/>
          <w:iCs/>
          <w:color w:val="auto"/>
          <w:szCs w:val="24"/>
          <w:lang w:val="es-MX"/>
        </w:rPr>
        <w:t>formular, poner en práctica y reexaminar periódicamente una política nacional</w:t>
      </w:r>
      <w:r w:rsidR="00053B76" w:rsidRPr="00053B76">
        <w:rPr>
          <w:rFonts w:ascii="Century Gothic" w:eastAsia="Arial" w:hAnsi="Century Gothic" w:cs="Arial"/>
          <w:i/>
          <w:iCs/>
          <w:color w:val="auto"/>
          <w:szCs w:val="24"/>
          <w:lang w:val="es-MX"/>
        </w:rPr>
        <w:t xml:space="preserve"> </w:t>
      </w:r>
      <w:r w:rsidRPr="00053B76">
        <w:rPr>
          <w:rFonts w:ascii="Century Gothic" w:eastAsia="Arial" w:hAnsi="Century Gothic" w:cs="Arial"/>
          <w:i/>
          <w:iCs/>
          <w:color w:val="auto"/>
          <w:szCs w:val="24"/>
          <w:lang w:val="es-MX"/>
        </w:rPr>
        <w:t>coherente en materia de seguridad y salud de los trabajadores y medio ambiente</w:t>
      </w:r>
      <w:r w:rsidR="00053B76" w:rsidRPr="00053B76">
        <w:rPr>
          <w:rFonts w:ascii="Century Gothic" w:eastAsia="Arial" w:hAnsi="Century Gothic" w:cs="Arial"/>
          <w:i/>
          <w:iCs/>
          <w:color w:val="auto"/>
          <w:szCs w:val="24"/>
          <w:lang w:val="es-MX"/>
        </w:rPr>
        <w:t xml:space="preserve"> </w:t>
      </w:r>
      <w:r w:rsidRPr="00053B76">
        <w:rPr>
          <w:rFonts w:ascii="Century Gothic" w:eastAsia="Arial" w:hAnsi="Century Gothic" w:cs="Arial"/>
          <w:i/>
          <w:iCs/>
          <w:color w:val="auto"/>
          <w:szCs w:val="24"/>
          <w:lang w:val="es-MX"/>
        </w:rPr>
        <w:t>de trabajo</w:t>
      </w:r>
      <w:r w:rsidRPr="00053B76">
        <w:rPr>
          <w:rFonts w:ascii="Century Gothic" w:eastAsia="Arial" w:hAnsi="Century Gothic" w:cs="Arial"/>
          <w:color w:val="auto"/>
          <w:szCs w:val="24"/>
          <w:lang w:val="es-MX"/>
        </w:rPr>
        <w:t>”.</w:t>
      </w:r>
    </w:p>
    <w:p w14:paraId="3F40721D" w14:textId="15A0EA32" w:rsidR="00184774" w:rsidRDefault="00184774" w:rsidP="00053B76">
      <w:pPr>
        <w:pStyle w:val="Normal1"/>
        <w:spacing w:line="360" w:lineRule="auto"/>
        <w:ind w:left="720"/>
        <w:contextualSpacing/>
        <w:jc w:val="both"/>
        <w:rPr>
          <w:rFonts w:ascii="Century Gothic" w:eastAsia="Arial" w:hAnsi="Century Gothic" w:cs="Arial"/>
          <w:color w:val="auto"/>
          <w:szCs w:val="24"/>
          <w:lang w:val="es-MX"/>
        </w:rPr>
      </w:pPr>
      <w:r w:rsidRPr="00184774">
        <w:rPr>
          <w:rFonts w:ascii="Century Gothic" w:eastAsia="Arial" w:hAnsi="Century Gothic" w:cs="Arial"/>
          <w:color w:val="auto"/>
          <w:szCs w:val="24"/>
          <w:lang w:val="es-MX"/>
        </w:rPr>
        <w:t>Para los efectos del Convenio, el artículo 3 del mismo instrumento, señala que el</w:t>
      </w:r>
      <w:r w:rsidR="00053B76">
        <w:rPr>
          <w:rFonts w:ascii="Century Gothic" w:eastAsia="Arial" w:hAnsi="Century Gothic" w:cs="Arial"/>
          <w:color w:val="auto"/>
          <w:szCs w:val="24"/>
          <w:lang w:val="es-MX"/>
        </w:rPr>
        <w:t xml:space="preserve"> </w:t>
      </w:r>
      <w:r w:rsidRPr="00184774">
        <w:rPr>
          <w:rFonts w:ascii="Century Gothic" w:eastAsia="Arial" w:hAnsi="Century Gothic" w:cs="Arial"/>
          <w:color w:val="auto"/>
          <w:szCs w:val="24"/>
          <w:lang w:val="es-MX"/>
        </w:rPr>
        <w:t>término “</w:t>
      </w:r>
      <w:r w:rsidRPr="00053B76">
        <w:rPr>
          <w:rFonts w:ascii="Century Gothic" w:eastAsia="Arial" w:hAnsi="Century Gothic" w:cs="Arial"/>
          <w:i/>
          <w:iCs/>
          <w:color w:val="auto"/>
          <w:szCs w:val="24"/>
          <w:lang w:val="es-MX"/>
        </w:rPr>
        <w:t>salud</w:t>
      </w:r>
      <w:r w:rsidRPr="00184774">
        <w:rPr>
          <w:rFonts w:ascii="Century Gothic" w:eastAsia="Arial" w:hAnsi="Century Gothic" w:cs="Arial"/>
          <w:color w:val="auto"/>
          <w:szCs w:val="24"/>
          <w:lang w:val="es-MX"/>
        </w:rPr>
        <w:t>”, en relación con el trabajo, “</w:t>
      </w:r>
      <w:r w:rsidRPr="00053B76">
        <w:rPr>
          <w:rFonts w:ascii="Century Gothic" w:eastAsia="Arial" w:hAnsi="Century Gothic" w:cs="Arial"/>
          <w:i/>
          <w:iCs/>
          <w:color w:val="auto"/>
          <w:szCs w:val="24"/>
          <w:lang w:val="es-MX"/>
        </w:rPr>
        <w:t>abarca no solamente la ausencia de</w:t>
      </w:r>
      <w:r w:rsidR="00053B76" w:rsidRPr="00053B76">
        <w:rPr>
          <w:rFonts w:ascii="Century Gothic" w:eastAsia="Arial" w:hAnsi="Century Gothic" w:cs="Arial"/>
          <w:i/>
          <w:iCs/>
          <w:color w:val="auto"/>
          <w:szCs w:val="24"/>
          <w:lang w:val="es-MX"/>
        </w:rPr>
        <w:t xml:space="preserve"> </w:t>
      </w:r>
      <w:r w:rsidRPr="00053B76">
        <w:rPr>
          <w:rFonts w:ascii="Century Gothic" w:eastAsia="Arial" w:hAnsi="Century Gothic" w:cs="Arial"/>
          <w:i/>
          <w:iCs/>
          <w:color w:val="auto"/>
          <w:szCs w:val="24"/>
          <w:lang w:val="es-MX"/>
        </w:rPr>
        <w:t>afecciones o de enfermedad, sino también los elementos físicos y mentales que</w:t>
      </w:r>
      <w:r w:rsidR="00053B76" w:rsidRPr="00053B76">
        <w:rPr>
          <w:rFonts w:ascii="Century Gothic" w:eastAsia="Arial" w:hAnsi="Century Gothic" w:cs="Arial"/>
          <w:i/>
          <w:iCs/>
          <w:color w:val="auto"/>
          <w:szCs w:val="24"/>
          <w:lang w:val="es-MX"/>
        </w:rPr>
        <w:t xml:space="preserve"> </w:t>
      </w:r>
      <w:r w:rsidRPr="00053B76">
        <w:rPr>
          <w:rFonts w:ascii="Century Gothic" w:eastAsia="Arial" w:hAnsi="Century Gothic" w:cs="Arial"/>
          <w:i/>
          <w:iCs/>
          <w:color w:val="auto"/>
          <w:szCs w:val="24"/>
          <w:lang w:val="es-MX"/>
        </w:rPr>
        <w:t>afectan a la salud y están directamente relacionados con la seguridad e higiene en</w:t>
      </w:r>
      <w:r w:rsidR="00053B76" w:rsidRPr="00053B76">
        <w:rPr>
          <w:rFonts w:ascii="Century Gothic" w:eastAsia="Arial" w:hAnsi="Century Gothic" w:cs="Arial"/>
          <w:i/>
          <w:iCs/>
          <w:color w:val="auto"/>
          <w:szCs w:val="24"/>
          <w:lang w:val="es-MX"/>
        </w:rPr>
        <w:t xml:space="preserve"> </w:t>
      </w:r>
      <w:r w:rsidRPr="00053B76">
        <w:rPr>
          <w:rFonts w:ascii="Century Gothic" w:eastAsia="Arial" w:hAnsi="Century Gothic" w:cs="Arial"/>
          <w:i/>
          <w:iCs/>
          <w:color w:val="auto"/>
          <w:szCs w:val="24"/>
          <w:lang w:val="es-MX"/>
        </w:rPr>
        <w:t>el trabajo</w:t>
      </w:r>
      <w:r w:rsidR="00053B76">
        <w:rPr>
          <w:rFonts w:ascii="Century Gothic" w:eastAsia="Arial" w:hAnsi="Century Gothic" w:cs="Arial"/>
          <w:color w:val="auto"/>
          <w:szCs w:val="24"/>
          <w:lang w:val="es-MX"/>
        </w:rPr>
        <w:t>”</w:t>
      </w:r>
      <w:r w:rsidRPr="00184774">
        <w:rPr>
          <w:rFonts w:ascii="Century Gothic" w:eastAsia="Arial" w:hAnsi="Century Gothic" w:cs="Arial"/>
          <w:color w:val="auto"/>
          <w:szCs w:val="24"/>
          <w:lang w:val="es-MX"/>
        </w:rPr>
        <w:t>.</w:t>
      </w:r>
    </w:p>
    <w:p w14:paraId="59453177" w14:textId="77777777" w:rsidR="00053B76" w:rsidRDefault="00053B76" w:rsidP="00053B76">
      <w:pPr>
        <w:pStyle w:val="Normal1"/>
        <w:spacing w:line="360" w:lineRule="auto"/>
        <w:ind w:left="720"/>
        <w:contextualSpacing/>
        <w:jc w:val="both"/>
        <w:rPr>
          <w:rFonts w:ascii="Century Gothic" w:eastAsia="Arial" w:hAnsi="Century Gothic" w:cs="Arial"/>
          <w:color w:val="auto"/>
          <w:szCs w:val="24"/>
          <w:lang w:val="es-MX"/>
        </w:rPr>
      </w:pPr>
    </w:p>
    <w:p w14:paraId="239D694C" w14:textId="67E65FAF" w:rsidR="00053B76" w:rsidRPr="00053B76" w:rsidRDefault="00053B76" w:rsidP="00053B76">
      <w:pPr>
        <w:pStyle w:val="Normal1"/>
        <w:numPr>
          <w:ilvl w:val="0"/>
          <w:numId w:val="47"/>
        </w:numPr>
        <w:spacing w:line="360" w:lineRule="auto"/>
        <w:contextualSpacing/>
        <w:jc w:val="both"/>
        <w:rPr>
          <w:rFonts w:ascii="Century Gothic" w:eastAsia="Arial" w:hAnsi="Century Gothic" w:cs="Arial"/>
          <w:color w:val="auto"/>
          <w:szCs w:val="24"/>
          <w:lang w:val="es-MX"/>
        </w:rPr>
      </w:pPr>
      <w:r w:rsidRPr="00053B76">
        <w:rPr>
          <w:rFonts w:ascii="Century Gothic" w:eastAsia="Arial" w:hAnsi="Century Gothic" w:cs="Arial"/>
          <w:color w:val="auto"/>
          <w:szCs w:val="24"/>
          <w:lang w:val="es-MX"/>
        </w:rPr>
        <w:t xml:space="preserve">El </w:t>
      </w:r>
      <w:r w:rsidRPr="00053B76">
        <w:rPr>
          <w:rFonts w:ascii="Century Gothic" w:eastAsia="Arial" w:hAnsi="Century Gothic" w:cs="Arial"/>
          <w:b/>
          <w:bCs/>
          <w:color w:val="auto"/>
          <w:szCs w:val="24"/>
          <w:lang w:val="es-MX"/>
        </w:rPr>
        <w:t>Pacto Internacional de Derechos Económicos, Sociales y Culturales</w:t>
      </w:r>
      <w:r>
        <w:rPr>
          <w:rStyle w:val="Refdenotaalpie"/>
          <w:rFonts w:ascii="Century Gothic" w:eastAsia="Arial" w:hAnsi="Century Gothic" w:cs="Arial"/>
          <w:b/>
          <w:bCs/>
          <w:color w:val="auto"/>
          <w:szCs w:val="24"/>
          <w:lang w:val="es-MX"/>
        </w:rPr>
        <w:footnoteReference w:id="6"/>
      </w:r>
      <w:r w:rsidRPr="00053B76">
        <w:rPr>
          <w:rFonts w:ascii="Century Gothic" w:eastAsia="Arial" w:hAnsi="Century Gothic" w:cs="Arial"/>
          <w:color w:val="auto"/>
          <w:szCs w:val="24"/>
          <w:lang w:val="es-MX"/>
        </w:rPr>
        <w:t xml:space="preserve"> en su</w:t>
      </w:r>
      <w:r>
        <w:rPr>
          <w:rFonts w:ascii="Century Gothic" w:eastAsia="Arial" w:hAnsi="Century Gothic" w:cs="Arial"/>
          <w:color w:val="auto"/>
          <w:szCs w:val="24"/>
          <w:lang w:val="es-MX"/>
        </w:rPr>
        <w:t xml:space="preserve"> </w:t>
      </w:r>
      <w:r w:rsidRPr="00053B76">
        <w:rPr>
          <w:rFonts w:ascii="Century Gothic" w:eastAsia="Arial" w:hAnsi="Century Gothic" w:cs="Arial"/>
          <w:color w:val="auto"/>
          <w:szCs w:val="24"/>
          <w:lang w:val="es-MX"/>
        </w:rPr>
        <w:t>artículo 6 establece textualmente lo siguiente:</w:t>
      </w:r>
    </w:p>
    <w:p w14:paraId="3995E6A6" w14:textId="4A6ECCF2" w:rsidR="00053B76" w:rsidRPr="00053B76" w:rsidRDefault="00053B76" w:rsidP="00053B76">
      <w:pPr>
        <w:pStyle w:val="Normal1"/>
        <w:spacing w:line="360" w:lineRule="auto"/>
        <w:ind w:left="720"/>
        <w:contextualSpacing/>
        <w:jc w:val="both"/>
        <w:rPr>
          <w:rFonts w:ascii="Century Gothic" w:eastAsia="Arial" w:hAnsi="Century Gothic" w:cs="Arial"/>
          <w:i/>
          <w:iCs/>
          <w:color w:val="auto"/>
          <w:szCs w:val="24"/>
          <w:lang w:val="es-MX"/>
        </w:rPr>
      </w:pPr>
      <w:r w:rsidRPr="00053B76">
        <w:rPr>
          <w:rFonts w:ascii="Century Gothic" w:eastAsia="Arial" w:hAnsi="Century Gothic" w:cs="Arial"/>
          <w:color w:val="auto"/>
          <w:szCs w:val="24"/>
          <w:lang w:val="es-MX"/>
        </w:rPr>
        <w:t>“</w:t>
      </w:r>
      <w:r w:rsidRPr="00053B76">
        <w:rPr>
          <w:rFonts w:ascii="Century Gothic" w:eastAsia="Arial" w:hAnsi="Century Gothic" w:cs="Arial"/>
          <w:i/>
          <w:iCs/>
          <w:color w:val="auto"/>
          <w:szCs w:val="24"/>
          <w:lang w:val="es-MX"/>
        </w:rPr>
        <w:t xml:space="preserve">1. Los Estados Partes en el presente Pacto reconocen el derecho a trabajar, que comprende el derecho de toda persona a tener la </w:t>
      </w:r>
      <w:r w:rsidRPr="00053B76">
        <w:rPr>
          <w:rFonts w:ascii="Century Gothic" w:eastAsia="Arial" w:hAnsi="Century Gothic" w:cs="Arial"/>
          <w:i/>
          <w:iCs/>
          <w:color w:val="auto"/>
          <w:szCs w:val="24"/>
          <w:lang w:val="es-MX"/>
        </w:rPr>
        <w:lastRenderedPageBreak/>
        <w:t>oportunidad de ganarse la vida mediante un trabajo libremente escogido o aceptado, y tomarán medidas adecuadas para garantizar este derecho.</w:t>
      </w:r>
    </w:p>
    <w:p w14:paraId="6935CA15" w14:textId="0001F24C" w:rsidR="00053B76" w:rsidRPr="00053B76" w:rsidRDefault="00053B76" w:rsidP="00053B76">
      <w:pPr>
        <w:pStyle w:val="Normal1"/>
        <w:spacing w:line="360" w:lineRule="auto"/>
        <w:ind w:left="720"/>
        <w:contextualSpacing/>
        <w:jc w:val="both"/>
        <w:rPr>
          <w:rFonts w:ascii="Century Gothic" w:eastAsia="Arial" w:hAnsi="Century Gothic" w:cs="Arial"/>
          <w:color w:val="auto"/>
          <w:szCs w:val="24"/>
          <w:lang w:val="es-MX"/>
        </w:rPr>
      </w:pPr>
      <w:r w:rsidRPr="00053B76">
        <w:rPr>
          <w:rFonts w:ascii="Century Gothic" w:eastAsia="Arial" w:hAnsi="Century Gothic" w:cs="Arial"/>
          <w:i/>
          <w:iCs/>
          <w:color w:val="auto"/>
          <w:szCs w:val="24"/>
          <w:lang w:val="es-MX"/>
        </w:rPr>
        <w:t>2. Entre las medidas que habrá de adoptar cada uno de los Estados Partes en el presente Pacto para lograr la plena efectividad de este derecho deberá figurar la orientación y formación técnico profesional, la preparación de programas, normas y técnicas encaminadas a conseguir un desarrollo económico, social y cultural constante y la ocupación plena y productiva, en condiciones que garanticen las libertades políticas y económicas fundamentales de la persona humana</w:t>
      </w:r>
      <w:r w:rsidRPr="00053B76">
        <w:rPr>
          <w:rFonts w:ascii="Century Gothic" w:eastAsia="Arial" w:hAnsi="Century Gothic" w:cs="Arial"/>
          <w:color w:val="auto"/>
          <w:szCs w:val="24"/>
          <w:lang w:val="es-MX"/>
        </w:rPr>
        <w:t>”.</w:t>
      </w:r>
    </w:p>
    <w:p w14:paraId="38F31A65" w14:textId="77777777" w:rsidR="00053B76" w:rsidRDefault="00053B76" w:rsidP="00053B76">
      <w:pPr>
        <w:pStyle w:val="Normal1"/>
        <w:spacing w:line="360" w:lineRule="auto"/>
        <w:ind w:left="720"/>
        <w:contextualSpacing/>
        <w:jc w:val="both"/>
        <w:rPr>
          <w:rFonts w:ascii="Century Gothic" w:eastAsia="Arial" w:hAnsi="Century Gothic" w:cs="Arial"/>
          <w:color w:val="auto"/>
          <w:szCs w:val="24"/>
          <w:lang w:val="es-MX"/>
        </w:rPr>
      </w:pPr>
    </w:p>
    <w:p w14:paraId="3398DFC6" w14:textId="7D0EB999" w:rsidR="00053B76" w:rsidRPr="00053B76" w:rsidRDefault="00053B76" w:rsidP="00053B76">
      <w:pPr>
        <w:pStyle w:val="Normal1"/>
        <w:spacing w:line="360" w:lineRule="auto"/>
        <w:ind w:left="720"/>
        <w:contextualSpacing/>
        <w:jc w:val="both"/>
        <w:rPr>
          <w:rFonts w:ascii="Century Gothic" w:eastAsia="Arial" w:hAnsi="Century Gothic" w:cs="Arial"/>
          <w:i/>
          <w:iCs/>
          <w:color w:val="auto"/>
          <w:szCs w:val="24"/>
          <w:lang w:val="es-MX"/>
        </w:rPr>
      </w:pPr>
      <w:r w:rsidRPr="00053B76">
        <w:rPr>
          <w:rFonts w:ascii="Century Gothic" w:eastAsia="Arial" w:hAnsi="Century Gothic" w:cs="Arial"/>
          <w:color w:val="auto"/>
          <w:szCs w:val="24"/>
          <w:lang w:val="es-MX"/>
        </w:rPr>
        <w:t>Adicionalmente, el artículo 7 del mismo ordenamiento, señala textualmente que:</w:t>
      </w:r>
      <w:r>
        <w:rPr>
          <w:rFonts w:ascii="Century Gothic" w:eastAsia="Arial" w:hAnsi="Century Gothic" w:cs="Arial"/>
          <w:color w:val="auto"/>
          <w:szCs w:val="24"/>
          <w:lang w:val="es-MX"/>
        </w:rPr>
        <w:t xml:space="preserve"> </w:t>
      </w:r>
      <w:r w:rsidRPr="00053B76">
        <w:rPr>
          <w:rFonts w:ascii="Century Gothic" w:eastAsia="Arial" w:hAnsi="Century Gothic" w:cs="Arial"/>
          <w:color w:val="auto"/>
          <w:szCs w:val="24"/>
          <w:lang w:val="es-MX"/>
        </w:rPr>
        <w:t>“</w:t>
      </w:r>
      <w:r w:rsidRPr="00053B76">
        <w:rPr>
          <w:rFonts w:ascii="Century Gothic" w:eastAsia="Arial" w:hAnsi="Century Gothic" w:cs="Arial"/>
          <w:i/>
          <w:iCs/>
          <w:color w:val="auto"/>
          <w:szCs w:val="24"/>
          <w:lang w:val="es-MX"/>
        </w:rPr>
        <w:t>Los Estados Partes en el presente Pacto reconocen el derecho de toda persona al goce de condiciones de trabajo equitativas y satisfactorias que le aseguren en especial:</w:t>
      </w:r>
    </w:p>
    <w:p w14:paraId="0ACD8C5E" w14:textId="77777777" w:rsidR="00053B76" w:rsidRPr="00053B76" w:rsidRDefault="00053B76" w:rsidP="00053B76">
      <w:pPr>
        <w:pStyle w:val="Normal1"/>
        <w:spacing w:line="360" w:lineRule="auto"/>
        <w:ind w:left="720"/>
        <w:contextualSpacing/>
        <w:jc w:val="both"/>
        <w:rPr>
          <w:rFonts w:ascii="Century Gothic" w:eastAsia="Arial" w:hAnsi="Century Gothic" w:cs="Arial"/>
          <w:i/>
          <w:iCs/>
          <w:color w:val="auto"/>
          <w:szCs w:val="24"/>
          <w:lang w:val="es-MX"/>
        </w:rPr>
      </w:pPr>
      <w:r w:rsidRPr="00053B76">
        <w:rPr>
          <w:rFonts w:ascii="Century Gothic" w:eastAsia="Arial" w:hAnsi="Century Gothic" w:cs="Arial"/>
          <w:i/>
          <w:iCs/>
          <w:color w:val="auto"/>
          <w:szCs w:val="24"/>
          <w:lang w:val="es-MX"/>
        </w:rPr>
        <w:t>a) Una remuneración que proporcione como mínimo a todos los trabajadores:</w:t>
      </w:r>
    </w:p>
    <w:p w14:paraId="33B8D92F" w14:textId="226205F1" w:rsidR="00053B76" w:rsidRPr="00053B76" w:rsidRDefault="00053B76" w:rsidP="00053B76">
      <w:pPr>
        <w:pStyle w:val="Normal1"/>
        <w:spacing w:line="360" w:lineRule="auto"/>
        <w:ind w:left="1416"/>
        <w:contextualSpacing/>
        <w:jc w:val="both"/>
        <w:rPr>
          <w:rFonts w:ascii="Century Gothic" w:eastAsia="Arial" w:hAnsi="Century Gothic" w:cs="Arial"/>
          <w:i/>
          <w:iCs/>
          <w:color w:val="auto"/>
          <w:szCs w:val="24"/>
          <w:lang w:val="es-MX"/>
        </w:rPr>
      </w:pPr>
      <w:r w:rsidRPr="00053B76">
        <w:rPr>
          <w:rFonts w:ascii="Century Gothic" w:eastAsia="Arial" w:hAnsi="Century Gothic" w:cs="Arial"/>
          <w:i/>
          <w:iCs/>
          <w:color w:val="auto"/>
          <w:szCs w:val="24"/>
          <w:lang w:val="es-MX"/>
        </w:rPr>
        <w:t>i) Un salario equitativo e igual por trabajo de igual valor, sin distinciones de ninguna especie; en particular, debe asegurarse a las mujeres condiciones de trabajo no inferiores a las de los hombres, con salario igual por trabajo igual;</w:t>
      </w:r>
    </w:p>
    <w:p w14:paraId="5C26CAE4" w14:textId="63DBA9D2" w:rsidR="00053B76" w:rsidRPr="00053B76" w:rsidRDefault="00053B76" w:rsidP="00053B76">
      <w:pPr>
        <w:pStyle w:val="Normal1"/>
        <w:spacing w:line="360" w:lineRule="auto"/>
        <w:ind w:left="1416"/>
        <w:contextualSpacing/>
        <w:jc w:val="both"/>
        <w:rPr>
          <w:rFonts w:ascii="Century Gothic" w:eastAsia="Arial" w:hAnsi="Century Gothic" w:cs="Arial"/>
          <w:i/>
          <w:iCs/>
          <w:color w:val="auto"/>
          <w:szCs w:val="24"/>
          <w:lang w:val="es-MX"/>
        </w:rPr>
      </w:pPr>
      <w:proofErr w:type="spellStart"/>
      <w:r w:rsidRPr="00053B76">
        <w:rPr>
          <w:rFonts w:ascii="Century Gothic" w:eastAsia="Arial" w:hAnsi="Century Gothic" w:cs="Arial"/>
          <w:i/>
          <w:iCs/>
          <w:color w:val="auto"/>
          <w:szCs w:val="24"/>
          <w:lang w:val="es-MX"/>
        </w:rPr>
        <w:t>ii</w:t>
      </w:r>
      <w:proofErr w:type="spellEnd"/>
      <w:r w:rsidRPr="00053B76">
        <w:rPr>
          <w:rFonts w:ascii="Century Gothic" w:eastAsia="Arial" w:hAnsi="Century Gothic" w:cs="Arial"/>
          <w:i/>
          <w:iCs/>
          <w:color w:val="auto"/>
          <w:szCs w:val="24"/>
          <w:lang w:val="es-MX"/>
        </w:rPr>
        <w:t>) Condiciones de existencia dignas para ellos y para sus familias conforme a las disposiciones del presente Pacto;</w:t>
      </w:r>
    </w:p>
    <w:p w14:paraId="57427AE6" w14:textId="77777777" w:rsidR="00053B76" w:rsidRPr="00053B76" w:rsidRDefault="00053B76" w:rsidP="00053B76">
      <w:pPr>
        <w:pStyle w:val="Normal1"/>
        <w:spacing w:line="360" w:lineRule="auto"/>
        <w:ind w:left="720"/>
        <w:contextualSpacing/>
        <w:jc w:val="both"/>
        <w:rPr>
          <w:rFonts w:ascii="Century Gothic" w:eastAsia="Arial" w:hAnsi="Century Gothic" w:cs="Arial"/>
          <w:i/>
          <w:iCs/>
          <w:color w:val="auto"/>
          <w:szCs w:val="24"/>
          <w:lang w:val="es-MX"/>
        </w:rPr>
      </w:pPr>
      <w:r w:rsidRPr="00053B76">
        <w:rPr>
          <w:rFonts w:ascii="Century Gothic" w:eastAsia="Arial" w:hAnsi="Century Gothic" w:cs="Arial"/>
          <w:i/>
          <w:iCs/>
          <w:color w:val="auto"/>
          <w:szCs w:val="24"/>
          <w:lang w:val="es-MX"/>
        </w:rPr>
        <w:t>b) La seguridad y la higiene en el trabajo;</w:t>
      </w:r>
    </w:p>
    <w:p w14:paraId="081C6BB1" w14:textId="1816F93F" w:rsidR="00053B76" w:rsidRPr="00053B76" w:rsidRDefault="00053B76" w:rsidP="00053B76">
      <w:pPr>
        <w:pStyle w:val="Normal1"/>
        <w:spacing w:line="360" w:lineRule="auto"/>
        <w:ind w:left="720"/>
        <w:contextualSpacing/>
        <w:jc w:val="both"/>
        <w:rPr>
          <w:rFonts w:ascii="Century Gothic" w:eastAsia="Arial" w:hAnsi="Century Gothic" w:cs="Arial"/>
          <w:i/>
          <w:iCs/>
          <w:color w:val="auto"/>
          <w:szCs w:val="24"/>
          <w:lang w:val="es-MX"/>
        </w:rPr>
      </w:pPr>
      <w:r w:rsidRPr="00053B76">
        <w:rPr>
          <w:rFonts w:ascii="Century Gothic" w:eastAsia="Arial" w:hAnsi="Century Gothic" w:cs="Arial"/>
          <w:i/>
          <w:iCs/>
          <w:color w:val="auto"/>
          <w:szCs w:val="24"/>
          <w:lang w:val="es-MX"/>
        </w:rPr>
        <w:lastRenderedPageBreak/>
        <w:t>c) Igual oportunidad para todos de ser promovidos, dentro de su trabajo, a la categoría superior que les corresponda, sin más consideraciones que los factores de tiempo de servicio y capacidad;</w:t>
      </w:r>
    </w:p>
    <w:p w14:paraId="790EDF77" w14:textId="29D77443" w:rsidR="00053B76" w:rsidRPr="00053B76" w:rsidRDefault="00053B76" w:rsidP="00053B76">
      <w:pPr>
        <w:pStyle w:val="Normal1"/>
        <w:spacing w:line="360" w:lineRule="auto"/>
        <w:ind w:left="720"/>
        <w:contextualSpacing/>
        <w:jc w:val="both"/>
        <w:rPr>
          <w:rFonts w:ascii="Century Gothic" w:eastAsia="Arial" w:hAnsi="Century Gothic" w:cs="Arial"/>
          <w:i/>
          <w:iCs/>
          <w:color w:val="auto"/>
          <w:szCs w:val="24"/>
          <w:lang w:val="es-MX"/>
        </w:rPr>
      </w:pPr>
      <w:r w:rsidRPr="00053B76">
        <w:rPr>
          <w:rFonts w:ascii="Century Gothic" w:eastAsia="Arial" w:hAnsi="Century Gothic" w:cs="Arial"/>
          <w:i/>
          <w:iCs/>
          <w:color w:val="auto"/>
          <w:szCs w:val="24"/>
          <w:lang w:val="es-MX"/>
        </w:rPr>
        <w:t>d) El descanso, el disfrute del tiempo libre, la limitación razonable de las horas de trabajo y las variaciones periódicas pagadas, así como la remuneración de los días festivos.”</w:t>
      </w:r>
    </w:p>
    <w:p w14:paraId="0C3F65C0" w14:textId="77777777" w:rsidR="00D44A16" w:rsidRDefault="00D44A16" w:rsidP="008C5FFD">
      <w:pPr>
        <w:pStyle w:val="Normal1"/>
        <w:spacing w:line="360" w:lineRule="auto"/>
        <w:contextualSpacing/>
        <w:jc w:val="both"/>
        <w:rPr>
          <w:rFonts w:ascii="Century Gothic" w:eastAsia="Arial" w:hAnsi="Century Gothic" w:cs="Arial"/>
          <w:color w:val="auto"/>
          <w:szCs w:val="24"/>
          <w:lang w:val="es-MX"/>
        </w:rPr>
      </w:pPr>
    </w:p>
    <w:p w14:paraId="45AE1B69" w14:textId="71B4BEE0" w:rsidR="00053B76" w:rsidRPr="00053B76" w:rsidRDefault="00136423" w:rsidP="00053B7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la lectura de </w:t>
      </w:r>
      <w:r w:rsidR="00053B76" w:rsidRPr="00053B76">
        <w:rPr>
          <w:rFonts w:ascii="Century Gothic" w:eastAsia="Arial" w:hAnsi="Century Gothic" w:cs="Arial"/>
          <w:color w:val="auto"/>
          <w:szCs w:val="24"/>
          <w:lang w:val="es-MX"/>
        </w:rPr>
        <w:t>los instrumentos internacionales antes citados</w:t>
      </w:r>
      <w:r>
        <w:rPr>
          <w:rFonts w:ascii="Century Gothic" w:eastAsia="Arial" w:hAnsi="Century Gothic" w:cs="Arial"/>
          <w:color w:val="auto"/>
          <w:szCs w:val="24"/>
          <w:lang w:val="es-MX"/>
        </w:rPr>
        <w:t>, podemos señalar que todos ellos</w:t>
      </w:r>
      <w:r w:rsidR="00053B76" w:rsidRPr="00053B76">
        <w:rPr>
          <w:rFonts w:ascii="Century Gothic" w:eastAsia="Arial" w:hAnsi="Century Gothic" w:cs="Arial"/>
          <w:color w:val="auto"/>
          <w:szCs w:val="24"/>
          <w:lang w:val="es-MX"/>
        </w:rPr>
        <w:t xml:space="preserve"> procuran crear un ambiente</w:t>
      </w:r>
      <w:r w:rsidR="00053B76">
        <w:rPr>
          <w:rFonts w:ascii="Century Gothic" w:eastAsia="Arial" w:hAnsi="Century Gothic" w:cs="Arial"/>
          <w:color w:val="auto"/>
          <w:szCs w:val="24"/>
          <w:lang w:val="es-MX"/>
        </w:rPr>
        <w:t xml:space="preserve"> </w:t>
      </w:r>
      <w:r w:rsidR="00053B76" w:rsidRPr="00053B76">
        <w:rPr>
          <w:rFonts w:ascii="Century Gothic" w:eastAsia="Arial" w:hAnsi="Century Gothic" w:cs="Arial"/>
          <w:color w:val="auto"/>
          <w:szCs w:val="24"/>
          <w:lang w:val="es-MX"/>
        </w:rPr>
        <w:t>sano en el trabajo con la finalidad de que toda persona pueda contar con un</w:t>
      </w:r>
      <w:r w:rsidR="00053B76">
        <w:rPr>
          <w:rFonts w:ascii="Century Gothic" w:eastAsia="Arial" w:hAnsi="Century Gothic" w:cs="Arial"/>
          <w:color w:val="auto"/>
          <w:szCs w:val="24"/>
          <w:lang w:val="es-MX"/>
        </w:rPr>
        <w:t xml:space="preserve"> </w:t>
      </w:r>
      <w:r w:rsidR="00053B76" w:rsidRPr="00053B76">
        <w:rPr>
          <w:rFonts w:ascii="Century Gothic" w:eastAsia="Arial" w:hAnsi="Century Gothic" w:cs="Arial"/>
          <w:color w:val="auto"/>
          <w:szCs w:val="24"/>
          <w:lang w:val="es-MX"/>
        </w:rPr>
        <w:t xml:space="preserve">ingreso que le permita </w:t>
      </w:r>
      <w:r w:rsidRPr="00053B76">
        <w:rPr>
          <w:rFonts w:ascii="Century Gothic" w:eastAsia="Arial" w:hAnsi="Century Gothic" w:cs="Arial"/>
          <w:color w:val="auto"/>
          <w:szCs w:val="24"/>
          <w:lang w:val="es-MX"/>
        </w:rPr>
        <w:t>vivir,</w:t>
      </w:r>
      <w:r w:rsidR="00053B76" w:rsidRPr="00053B76">
        <w:rPr>
          <w:rFonts w:ascii="Century Gothic" w:eastAsia="Arial" w:hAnsi="Century Gothic" w:cs="Arial"/>
          <w:color w:val="auto"/>
          <w:szCs w:val="24"/>
          <w:lang w:val="es-MX"/>
        </w:rPr>
        <w:t xml:space="preserve"> pero, además, que ese ingreso pueda ser devengado</w:t>
      </w:r>
      <w:r w:rsidR="00053B76">
        <w:rPr>
          <w:rFonts w:ascii="Century Gothic" w:eastAsia="Arial" w:hAnsi="Century Gothic" w:cs="Arial"/>
          <w:color w:val="auto"/>
          <w:szCs w:val="24"/>
          <w:lang w:val="es-MX"/>
        </w:rPr>
        <w:t xml:space="preserve"> </w:t>
      </w:r>
      <w:r w:rsidR="00053B76" w:rsidRPr="00053B76">
        <w:rPr>
          <w:rFonts w:ascii="Century Gothic" w:eastAsia="Arial" w:hAnsi="Century Gothic" w:cs="Arial"/>
          <w:color w:val="auto"/>
          <w:szCs w:val="24"/>
          <w:lang w:val="es-MX"/>
        </w:rPr>
        <w:t>en un ambiente de certeza jurídica, seguridad personal, salud física y psicológica,</w:t>
      </w:r>
      <w:r w:rsidR="00053B76">
        <w:rPr>
          <w:rFonts w:ascii="Century Gothic" w:eastAsia="Arial" w:hAnsi="Century Gothic" w:cs="Arial"/>
          <w:color w:val="auto"/>
          <w:szCs w:val="24"/>
          <w:lang w:val="es-MX"/>
        </w:rPr>
        <w:t xml:space="preserve"> </w:t>
      </w:r>
      <w:r w:rsidR="00053B76" w:rsidRPr="00053B76">
        <w:rPr>
          <w:rFonts w:ascii="Century Gothic" w:eastAsia="Arial" w:hAnsi="Century Gothic" w:cs="Arial"/>
          <w:color w:val="auto"/>
          <w:szCs w:val="24"/>
          <w:lang w:val="es-MX"/>
        </w:rPr>
        <w:t>así como integridad y respeto a la dignidad de la persona humana.</w:t>
      </w:r>
    </w:p>
    <w:p w14:paraId="0E2D0A37" w14:textId="77777777" w:rsidR="00053B76" w:rsidRDefault="00053B76" w:rsidP="00053B76">
      <w:pPr>
        <w:pStyle w:val="Normal1"/>
        <w:spacing w:line="360" w:lineRule="auto"/>
        <w:contextualSpacing/>
        <w:jc w:val="both"/>
        <w:rPr>
          <w:rFonts w:ascii="Century Gothic" w:eastAsia="Arial" w:hAnsi="Century Gothic" w:cs="Arial"/>
          <w:color w:val="auto"/>
          <w:szCs w:val="24"/>
          <w:lang w:val="es-MX"/>
        </w:rPr>
      </w:pPr>
    </w:p>
    <w:p w14:paraId="4C7B3BDE" w14:textId="135E3B1C" w:rsidR="00053B76" w:rsidRDefault="00053B76" w:rsidP="00053B76">
      <w:pPr>
        <w:pStyle w:val="Normal1"/>
        <w:spacing w:line="360" w:lineRule="auto"/>
        <w:contextualSpacing/>
        <w:jc w:val="both"/>
        <w:rPr>
          <w:rFonts w:ascii="Century Gothic" w:eastAsia="Arial" w:hAnsi="Century Gothic" w:cs="Arial"/>
          <w:color w:val="auto"/>
          <w:szCs w:val="24"/>
          <w:lang w:val="es-MX"/>
        </w:rPr>
      </w:pPr>
      <w:r w:rsidRPr="00053B76">
        <w:rPr>
          <w:rFonts w:ascii="Century Gothic" w:eastAsia="Arial" w:hAnsi="Century Gothic" w:cs="Arial"/>
          <w:color w:val="auto"/>
          <w:szCs w:val="24"/>
          <w:lang w:val="es-MX"/>
        </w:rPr>
        <w:t>En ese contexto, es inconcuso concluir que la práctica del acoso laboral violenta,</w:t>
      </w:r>
      <w:r w:rsidR="00136423">
        <w:rPr>
          <w:rFonts w:ascii="Century Gothic" w:eastAsia="Arial" w:hAnsi="Century Gothic" w:cs="Arial"/>
          <w:color w:val="auto"/>
          <w:szCs w:val="24"/>
          <w:lang w:val="es-MX"/>
        </w:rPr>
        <w:t xml:space="preserve"> </w:t>
      </w:r>
      <w:r w:rsidRPr="00053B76">
        <w:rPr>
          <w:rFonts w:ascii="Century Gothic" w:eastAsia="Arial" w:hAnsi="Century Gothic" w:cs="Arial"/>
          <w:color w:val="auto"/>
          <w:szCs w:val="24"/>
          <w:lang w:val="es-MX"/>
        </w:rPr>
        <w:t>indudablemente, todos los derechos y aspectos que estos tratados internacionales</w:t>
      </w:r>
      <w:r w:rsidR="00136423">
        <w:rPr>
          <w:rFonts w:ascii="Century Gothic" w:eastAsia="Arial" w:hAnsi="Century Gothic" w:cs="Arial"/>
          <w:color w:val="auto"/>
          <w:szCs w:val="24"/>
          <w:lang w:val="es-MX"/>
        </w:rPr>
        <w:t xml:space="preserve"> </w:t>
      </w:r>
      <w:r w:rsidRPr="00053B76">
        <w:rPr>
          <w:rFonts w:ascii="Century Gothic" w:eastAsia="Arial" w:hAnsi="Century Gothic" w:cs="Arial"/>
          <w:color w:val="auto"/>
          <w:szCs w:val="24"/>
          <w:lang w:val="es-MX"/>
        </w:rPr>
        <w:t xml:space="preserve">pretenden proteger y, ante ello, </w:t>
      </w:r>
      <w:r w:rsidR="00136423">
        <w:rPr>
          <w:rFonts w:ascii="Century Gothic" w:eastAsia="Arial" w:hAnsi="Century Gothic" w:cs="Arial"/>
          <w:color w:val="auto"/>
          <w:szCs w:val="24"/>
          <w:lang w:val="es-MX"/>
        </w:rPr>
        <w:t>nuestra</w:t>
      </w:r>
      <w:r w:rsidRPr="00053B76">
        <w:rPr>
          <w:rFonts w:ascii="Century Gothic" w:eastAsia="Arial" w:hAnsi="Century Gothic" w:cs="Arial"/>
          <w:color w:val="auto"/>
          <w:szCs w:val="24"/>
          <w:lang w:val="es-MX"/>
        </w:rPr>
        <w:t xml:space="preserve"> legislación no puede ser omisa.</w:t>
      </w:r>
    </w:p>
    <w:p w14:paraId="210E5A32" w14:textId="3EA6EC68" w:rsidR="00136423" w:rsidRDefault="00136423" w:rsidP="00053B76">
      <w:pPr>
        <w:pStyle w:val="Normal1"/>
        <w:spacing w:line="360" w:lineRule="auto"/>
        <w:contextualSpacing/>
        <w:jc w:val="both"/>
        <w:rPr>
          <w:rFonts w:ascii="Century Gothic" w:eastAsia="Arial" w:hAnsi="Century Gothic" w:cs="Arial"/>
          <w:color w:val="auto"/>
          <w:szCs w:val="24"/>
          <w:lang w:val="es-MX"/>
        </w:rPr>
      </w:pPr>
    </w:p>
    <w:p w14:paraId="1A04090E" w14:textId="4D4DE81E" w:rsidR="00136423" w:rsidRDefault="00136423" w:rsidP="00053B76">
      <w:pPr>
        <w:pStyle w:val="Normal1"/>
        <w:spacing w:line="360" w:lineRule="auto"/>
        <w:contextualSpacing/>
        <w:jc w:val="both"/>
        <w:rPr>
          <w:rFonts w:ascii="Century Gothic" w:eastAsia="Arial" w:hAnsi="Century Gothic" w:cs="Arial"/>
          <w:color w:val="auto"/>
          <w:szCs w:val="24"/>
          <w:lang w:val="es-MX"/>
        </w:rPr>
      </w:pPr>
      <w:r w:rsidRPr="00136423">
        <w:rPr>
          <w:rFonts w:ascii="Century Gothic" w:eastAsia="Arial" w:hAnsi="Century Gothic" w:cs="Arial"/>
          <w:b/>
          <w:bCs/>
          <w:color w:val="auto"/>
          <w:szCs w:val="24"/>
          <w:lang w:val="es-MX"/>
        </w:rPr>
        <w:t xml:space="preserve">V.- </w:t>
      </w:r>
      <w:r w:rsidRPr="00136423">
        <w:rPr>
          <w:rFonts w:ascii="Century Gothic" w:eastAsia="Arial" w:hAnsi="Century Gothic" w:cs="Arial"/>
          <w:color w:val="auto"/>
          <w:szCs w:val="24"/>
          <w:lang w:val="es-MX"/>
        </w:rPr>
        <w:t xml:space="preserve">Resulta oportuno señalar </w:t>
      </w:r>
      <w:r w:rsidR="00B51C1D" w:rsidRPr="00136423">
        <w:rPr>
          <w:rFonts w:ascii="Century Gothic" w:eastAsia="Arial" w:hAnsi="Century Gothic" w:cs="Arial"/>
          <w:color w:val="auto"/>
          <w:szCs w:val="24"/>
          <w:lang w:val="es-MX"/>
        </w:rPr>
        <w:t>que,</w:t>
      </w:r>
      <w:r w:rsidRPr="00136423">
        <w:rPr>
          <w:rFonts w:ascii="Century Gothic" w:eastAsia="Arial" w:hAnsi="Century Gothic" w:cs="Arial"/>
          <w:color w:val="auto"/>
          <w:szCs w:val="24"/>
          <w:lang w:val="es-MX"/>
        </w:rPr>
        <w:t xml:space="preserve"> en esta materia, por su parte, la</w:t>
      </w:r>
      <w:r>
        <w:rPr>
          <w:rFonts w:ascii="Century Gothic" w:eastAsia="Arial" w:hAnsi="Century Gothic" w:cs="Arial"/>
          <w:color w:val="auto"/>
          <w:szCs w:val="24"/>
          <w:lang w:val="es-MX"/>
        </w:rPr>
        <w:t xml:space="preserve"> Primera</w:t>
      </w:r>
      <w:r w:rsidRPr="00136423">
        <w:rPr>
          <w:rFonts w:ascii="Century Gothic" w:eastAsia="Arial" w:hAnsi="Century Gothic" w:cs="Arial"/>
          <w:color w:val="auto"/>
          <w:szCs w:val="24"/>
          <w:lang w:val="es-MX"/>
        </w:rPr>
        <w:t xml:space="preserve"> Sala de la Suprema Corte de Justicia de la Nación determinó en su </w:t>
      </w:r>
      <w:r>
        <w:rPr>
          <w:rFonts w:ascii="Century Gothic" w:eastAsia="Arial" w:hAnsi="Century Gothic" w:cs="Arial"/>
          <w:color w:val="auto"/>
          <w:szCs w:val="24"/>
          <w:lang w:val="es-MX"/>
        </w:rPr>
        <w:t xml:space="preserve">Tesis Aislada </w:t>
      </w:r>
      <w:r w:rsidRPr="00136423">
        <w:rPr>
          <w:rFonts w:ascii="Century Gothic" w:eastAsia="Arial" w:hAnsi="Century Gothic" w:cs="Arial"/>
          <w:color w:val="auto"/>
          <w:szCs w:val="24"/>
          <w:lang w:val="es-MX"/>
        </w:rPr>
        <w:t>1a. CCLII/2014 (10a.)</w:t>
      </w:r>
      <w:r>
        <w:rPr>
          <w:rFonts w:ascii="Century Gothic" w:eastAsia="Arial" w:hAnsi="Century Gothic" w:cs="Arial"/>
          <w:color w:val="auto"/>
          <w:szCs w:val="24"/>
          <w:lang w:val="es-MX"/>
        </w:rPr>
        <w:t xml:space="preserve"> </w:t>
      </w:r>
      <w:r w:rsidR="00671233">
        <w:rPr>
          <w:rFonts w:ascii="Century Gothic" w:eastAsia="Arial" w:hAnsi="Century Gothic" w:cs="Arial"/>
          <w:color w:val="auto"/>
          <w:szCs w:val="24"/>
          <w:lang w:val="es-MX"/>
        </w:rPr>
        <w:t>en</w:t>
      </w:r>
      <w:r>
        <w:rPr>
          <w:rFonts w:ascii="Century Gothic" w:eastAsia="Arial" w:hAnsi="Century Gothic" w:cs="Arial"/>
          <w:color w:val="auto"/>
          <w:szCs w:val="24"/>
          <w:lang w:val="es-MX"/>
        </w:rPr>
        <w:t xml:space="preserve"> </w:t>
      </w:r>
      <w:r w:rsidRPr="00136423">
        <w:rPr>
          <w:rFonts w:ascii="Century Gothic" w:eastAsia="Arial" w:hAnsi="Century Gothic" w:cs="Arial"/>
          <w:color w:val="auto"/>
          <w:szCs w:val="24"/>
          <w:lang w:val="es-MX"/>
        </w:rPr>
        <w:t>materia</w:t>
      </w:r>
      <w:r>
        <w:rPr>
          <w:rFonts w:ascii="Century Gothic" w:eastAsia="Arial" w:hAnsi="Century Gothic" w:cs="Arial"/>
          <w:color w:val="auto"/>
          <w:szCs w:val="24"/>
          <w:lang w:val="es-MX"/>
        </w:rPr>
        <w:t xml:space="preserve"> laboral</w:t>
      </w:r>
      <w:r w:rsidRPr="00136423">
        <w:rPr>
          <w:rFonts w:ascii="Century Gothic" w:eastAsia="Arial" w:hAnsi="Century Gothic" w:cs="Arial"/>
          <w:color w:val="auto"/>
          <w:szCs w:val="24"/>
          <w:lang w:val="es-MX"/>
        </w:rPr>
        <w:t xml:space="preserve">, visible en página </w:t>
      </w:r>
      <w:r>
        <w:rPr>
          <w:rFonts w:ascii="Century Gothic" w:eastAsia="Arial" w:hAnsi="Century Gothic" w:cs="Arial"/>
          <w:color w:val="auto"/>
          <w:szCs w:val="24"/>
          <w:lang w:val="es-MX"/>
        </w:rPr>
        <w:t>138</w:t>
      </w:r>
      <w:r w:rsidRPr="00136423">
        <w:rPr>
          <w:rFonts w:ascii="Century Gothic" w:eastAsia="Arial" w:hAnsi="Century Gothic" w:cs="Arial"/>
          <w:color w:val="auto"/>
          <w:szCs w:val="24"/>
          <w:lang w:val="es-MX"/>
        </w:rPr>
        <w:t xml:space="preserve">, del Tomo I, Libro </w:t>
      </w:r>
      <w:r>
        <w:rPr>
          <w:rFonts w:ascii="Century Gothic" w:eastAsia="Arial" w:hAnsi="Century Gothic" w:cs="Arial"/>
          <w:color w:val="auto"/>
          <w:szCs w:val="24"/>
          <w:lang w:val="es-MX"/>
        </w:rPr>
        <w:t>8</w:t>
      </w:r>
      <w:r w:rsidRPr="00136423">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Julio</w:t>
      </w:r>
      <w:r w:rsidRPr="00136423">
        <w:rPr>
          <w:rFonts w:ascii="Century Gothic" w:eastAsia="Arial" w:hAnsi="Century Gothic" w:cs="Arial"/>
          <w:color w:val="auto"/>
          <w:szCs w:val="24"/>
          <w:lang w:val="es-MX"/>
        </w:rPr>
        <w:t xml:space="preserve"> de 20</w:t>
      </w:r>
      <w:r>
        <w:rPr>
          <w:rFonts w:ascii="Century Gothic" w:eastAsia="Arial" w:hAnsi="Century Gothic" w:cs="Arial"/>
          <w:color w:val="auto"/>
          <w:szCs w:val="24"/>
          <w:lang w:val="es-MX"/>
        </w:rPr>
        <w:t>14</w:t>
      </w:r>
      <w:r w:rsidRPr="00136423">
        <w:rPr>
          <w:rFonts w:ascii="Century Gothic" w:eastAsia="Arial" w:hAnsi="Century Gothic" w:cs="Arial"/>
          <w:color w:val="auto"/>
          <w:szCs w:val="24"/>
          <w:lang w:val="es-MX"/>
        </w:rPr>
        <w:t xml:space="preserve">, publicada en la Gaceta del Semanario </w:t>
      </w:r>
      <w:r w:rsidRPr="00136423">
        <w:rPr>
          <w:rFonts w:ascii="Century Gothic" w:eastAsia="Arial" w:hAnsi="Century Gothic" w:cs="Arial"/>
          <w:color w:val="auto"/>
          <w:szCs w:val="24"/>
          <w:lang w:val="es-MX"/>
        </w:rPr>
        <w:lastRenderedPageBreak/>
        <w:t xml:space="preserve">Judicial de la Federación, </w:t>
      </w:r>
      <w:r>
        <w:rPr>
          <w:rFonts w:ascii="Century Gothic" w:eastAsia="Arial" w:hAnsi="Century Gothic" w:cs="Arial"/>
          <w:color w:val="auto"/>
          <w:szCs w:val="24"/>
          <w:lang w:val="es-MX"/>
        </w:rPr>
        <w:t>D</w:t>
      </w:r>
      <w:r w:rsidRPr="00136423">
        <w:rPr>
          <w:rFonts w:ascii="Century Gothic" w:eastAsia="Arial" w:hAnsi="Century Gothic" w:cs="Arial"/>
          <w:color w:val="auto"/>
          <w:szCs w:val="24"/>
          <w:lang w:val="es-MX"/>
        </w:rPr>
        <w:t>écima Época</w:t>
      </w:r>
      <w:r w:rsidR="00671233">
        <w:rPr>
          <w:rStyle w:val="Refdenotaalpie"/>
          <w:rFonts w:ascii="Century Gothic" w:eastAsia="Arial" w:hAnsi="Century Gothic" w:cs="Arial"/>
          <w:color w:val="auto"/>
          <w:szCs w:val="24"/>
          <w:lang w:val="es-MX"/>
        </w:rPr>
        <w:footnoteReference w:id="7"/>
      </w:r>
      <w:r w:rsidR="00671233">
        <w:rPr>
          <w:rFonts w:ascii="Century Gothic" w:eastAsia="Arial" w:hAnsi="Century Gothic" w:cs="Arial"/>
          <w:color w:val="auto"/>
          <w:szCs w:val="24"/>
          <w:lang w:val="es-MX"/>
        </w:rPr>
        <w:t>; la noción y tipología del acoso laboral,</w:t>
      </w:r>
      <w:r w:rsidRPr="00136423">
        <w:rPr>
          <w:rFonts w:ascii="Century Gothic" w:eastAsia="Arial" w:hAnsi="Century Gothic" w:cs="Arial"/>
          <w:color w:val="auto"/>
          <w:szCs w:val="24"/>
          <w:lang w:val="es-MX"/>
        </w:rPr>
        <w:t xml:space="preserve"> cuyos rubros y textos se invocan a continuación:  </w:t>
      </w:r>
    </w:p>
    <w:p w14:paraId="62D15B5C" w14:textId="14AAD0C2" w:rsidR="00671233" w:rsidRDefault="00671233" w:rsidP="00053B76">
      <w:pPr>
        <w:pStyle w:val="Normal1"/>
        <w:spacing w:line="360" w:lineRule="auto"/>
        <w:contextualSpacing/>
        <w:jc w:val="both"/>
        <w:rPr>
          <w:rFonts w:ascii="Century Gothic" w:eastAsia="Arial" w:hAnsi="Century Gothic" w:cs="Arial"/>
          <w:color w:val="auto"/>
          <w:szCs w:val="24"/>
          <w:lang w:val="es-MX"/>
        </w:rPr>
      </w:pPr>
    </w:p>
    <w:p w14:paraId="10F9E057" w14:textId="7FDB61BA" w:rsidR="00671233" w:rsidRPr="00EA3E51" w:rsidRDefault="00671233" w:rsidP="00671233">
      <w:pPr>
        <w:pStyle w:val="Normal1"/>
        <w:spacing w:line="360" w:lineRule="auto"/>
        <w:contextualSpacing/>
        <w:jc w:val="both"/>
        <w:rPr>
          <w:rFonts w:ascii="Century Gothic" w:eastAsia="Arial" w:hAnsi="Century Gothic" w:cs="Arial"/>
          <w:b/>
          <w:bCs/>
          <w:color w:val="auto"/>
          <w:szCs w:val="24"/>
          <w:lang w:val="es-MX"/>
        </w:rPr>
      </w:pPr>
      <w:r w:rsidRPr="00671233">
        <w:rPr>
          <w:rFonts w:ascii="Century Gothic" w:eastAsia="Arial" w:hAnsi="Century Gothic" w:cs="Arial"/>
          <w:b/>
          <w:bCs/>
          <w:color w:val="auto"/>
          <w:szCs w:val="24"/>
          <w:lang w:val="es-MX"/>
        </w:rPr>
        <w:t>ACOSO LABORAL (MOBBING). SU NOCIÓN Y TIPOLOGÍA.</w:t>
      </w:r>
    </w:p>
    <w:p w14:paraId="7817715F" w14:textId="5D202193" w:rsidR="00671233" w:rsidRDefault="00671233" w:rsidP="00671233">
      <w:pPr>
        <w:pStyle w:val="Normal1"/>
        <w:spacing w:line="360" w:lineRule="auto"/>
        <w:contextualSpacing/>
        <w:jc w:val="both"/>
        <w:rPr>
          <w:rFonts w:ascii="Century Gothic" w:eastAsia="Arial" w:hAnsi="Century Gothic" w:cs="Arial"/>
          <w:color w:val="auto"/>
          <w:szCs w:val="24"/>
          <w:lang w:val="es-MX"/>
        </w:rPr>
      </w:pPr>
      <w:r w:rsidRPr="00671233">
        <w:rPr>
          <w:rFonts w:ascii="Century Gothic" w:eastAsia="Arial" w:hAnsi="Century Gothic" w:cs="Arial"/>
          <w:color w:val="auto"/>
          <w:szCs w:val="24"/>
          <w:lang w:val="es-MX"/>
        </w:rPr>
        <w:t>El acoso laboral (</w:t>
      </w:r>
      <w:proofErr w:type="spellStart"/>
      <w:r w:rsidRPr="00671233">
        <w:rPr>
          <w:rFonts w:ascii="Century Gothic" w:eastAsia="Arial" w:hAnsi="Century Gothic" w:cs="Arial"/>
          <w:color w:val="auto"/>
          <w:szCs w:val="24"/>
          <w:lang w:val="es-MX"/>
        </w:rPr>
        <w:t>mobbing</w:t>
      </w:r>
      <w:proofErr w:type="spellEnd"/>
      <w:r w:rsidRPr="00671233">
        <w:rPr>
          <w:rFonts w:ascii="Century Gothic" w:eastAsia="Arial" w:hAnsi="Century Gothic" w:cs="Arial"/>
          <w:color w:val="auto"/>
          <w:szCs w:val="24"/>
          <w:lang w:val="es-MX"/>
        </w:rPr>
        <w:t xml:space="preserve">) es una conducta que se presenta dentro de una relación laboral, con el objetivo de intimidar, opacar, aplanar, amedrentar o consumir emocional o intelectualmente a la víctima, con miras a excluirla de la organización o a satisfacer la necesidad, que suele presentar el hostigador, de agredir o controlar o destruir; se presenta, sistémicamente, a partir de una serie de actos o comportamientos hostiles hacia uno de los integrantes de la relación laboral, de forma que un acto aislado no puede constituir acoso, ante la falta de continuidad en la agresión en contra de algún empleado o del jefe mismo; la dinámica en la conducta hostil varía, pues puede llevarse a cabo mediante la exclusión total de cualquier labor asignada a la víctima, las agresiones verbales contra su persona, hasta una excesiva carga en los trabajos que ha de desempeñar, todo con el fin de mermar su autoestima, salud, integridad, libertad o seguridad, lo cual agravia por la vulnerabilidad del sujeto pasivo de la que parte. Ahora bien, en cuanto a su tipología, ésta se presenta en tres niveles, según quien adopte el papel de sujeto activo: a) horizontal, cuando la agresividad o el hostigamiento laboral se realiza entre compañeros del ambiente de trabajo, es decir, activo y pasivo ocupan un nivel similar en la jerarquía ocupacional; b) vertical descendente, el que sucede cuando la agresividad o el </w:t>
      </w:r>
      <w:r w:rsidRPr="00671233">
        <w:rPr>
          <w:rFonts w:ascii="Century Gothic" w:eastAsia="Arial" w:hAnsi="Century Gothic" w:cs="Arial"/>
          <w:color w:val="auto"/>
          <w:szCs w:val="24"/>
          <w:lang w:val="es-MX"/>
        </w:rPr>
        <w:lastRenderedPageBreak/>
        <w:t>hostigamiento laboral se realiza entre quienes ocupan puestos de jerarquía o superioridad respecto de la víctima; y, c) vertical ascendente, éste ocurre con menor frecuencia y se refiere al hostigamiento laboral que se realiza entre quienes ocupan puestos subalternos respecto del jefe victimizado.</w:t>
      </w:r>
    </w:p>
    <w:p w14:paraId="160A5D11" w14:textId="77777777" w:rsidR="00136423" w:rsidRDefault="00136423" w:rsidP="008C5FFD">
      <w:pPr>
        <w:pStyle w:val="Normal1"/>
        <w:spacing w:line="360" w:lineRule="auto"/>
        <w:contextualSpacing/>
        <w:jc w:val="both"/>
        <w:rPr>
          <w:rFonts w:ascii="Century Gothic" w:eastAsia="Arial" w:hAnsi="Century Gothic" w:cs="Arial"/>
          <w:color w:val="auto"/>
          <w:szCs w:val="24"/>
          <w:lang w:val="es-MX"/>
        </w:rPr>
      </w:pPr>
    </w:p>
    <w:p w14:paraId="7EB67363" w14:textId="3041909A" w:rsidR="008C5FFD" w:rsidRDefault="008E5907" w:rsidP="008C5FFD">
      <w:pPr>
        <w:pStyle w:val="Normal1"/>
        <w:spacing w:line="360" w:lineRule="auto"/>
        <w:contextualSpacing/>
        <w:jc w:val="both"/>
        <w:rPr>
          <w:rFonts w:ascii="Century Gothic" w:eastAsia="Arial" w:hAnsi="Century Gothic" w:cs="Arial"/>
          <w:color w:val="auto"/>
          <w:szCs w:val="24"/>
          <w:lang w:val="es-MX"/>
        </w:rPr>
      </w:pPr>
      <w:r w:rsidRPr="002811BF">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8C5FFD">
        <w:rPr>
          <w:rFonts w:ascii="Century Gothic" w:eastAsia="Arial" w:hAnsi="Century Gothic" w:cs="Arial"/>
          <w:color w:val="auto"/>
          <w:szCs w:val="24"/>
          <w:lang w:val="es-MX"/>
        </w:rPr>
        <w:t xml:space="preserve">Atendiendo al análisis de los argumentos anteriormente vertidos, corresponde concretar la propuesta de reforma que nos atañe, la cual, se puede resumir en </w:t>
      </w:r>
      <w:r>
        <w:rPr>
          <w:rFonts w:ascii="Century Gothic" w:eastAsia="Arial" w:hAnsi="Century Gothic" w:cs="Arial"/>
          <w:color w:val="auto"/>
          <w:szCs w:val="24"/>
          <w:lang w:val="es-MX"/>
        </w:rPr>
        <w:t>tres</w:t>
      </w:r>
      <w:r w:rsidR="008C5FFD">
        <w:rPr>
          <w:rFonts w:ascii="Century Gothic" w:eastAsia="Arial" w:hAnsi="Century Gothic" w:cs="Arial"/>
          <w:color w:val="auto"/>
          <w:szCs w:val="24"/>
          <w:lang w:val="es-MX"/>
        </w:rPr>
        <w:t xml:space="preserve"> puntos, a saber, reformar la </w:t>
      </w:r>
      <w:r w:rsidR="008C5FFD" w:rsidRPr="008C5FFD">
        <w:rPr>
          <w:rFonts w:ascii="Century Gothic" w:eastAsia="Arial" w:hAnsi="Century Gothic" w:cs="Arial"/>
          <w:color w:val="auto"/>
          <w:szCs w:val="24"/>
          <w:lang w:val="es-MX"/>
        </w:rPr>
        <w:t xml:space="preserve">Ley </w:t>
      </w:r>
      <w:r w:rsidR="002811BF">
        <w:rPr>
          <w:rFonts w:ascii="Century Gothic" w:eastAsia="Arial" w:hAnsi="Century Gothic" w:cs="Arial"/>
          <w:color w:val="auto"/>
          <w:szCs w:val="24"/>
          <w:lang w:val="es-MX"/>
        </w:rPr>
        <w:t xml:space="preserve">Estatal de Salud, </w:t>
      </w:r>
      <w:r w:rsidR="008C5FFD">
        <w:rPr>
          <w:rFonts w:ascii="Century Gothic" w:eastAsia="Arial" w:hAnsi="Century Gothic" w:cs="Arial"/>
          <w:color w:val="auto"/>
          <w:szCs w:val="24"/>
          <w:lang w:val="es-MX"/>
        </w:rPr>
        <w:t>para</w:t>
      </w:r>
      <w:r w:rsidR="002811BF">
        <w:rPr>
          <w:rFonts w:ascii="Century Gothic" w:eastAsia="Arial" w:hAnsi="Century Gothic" w:cs="Arial"/>
          <w:color w:val="auto"/>
          <w:szCs w:val="24"/>
          <w:lang w:val="es-MX"/>
        </w:rPr>
        <w:t xml:space="preserve"> establecer que</w:t>
      </w:r>
      <w:r w:rsidR="008C5FFD">
        <w:rPr>
          <w:rFonts w:ascii="Century Gothic" w:eastAsia="Arial" w:hAnsi="Century Gothic" w:cs="Arial"/>
          <w:color w:val="auto"/>
          <w:szCs w:val="24"/>
          <w:lang w:val="es-MX"/>
        </w:rPr>
        <w:t>:</w:t>
      </w:r>
    </w:p>
    <w:p w14:paraId="3875A70F" w14:textId="77777777" w:rsidR="008C5FFD" w:rsidRDefault="008C5FFD" w:rsidP="008C5FF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1496BB4D" w14:textId="57484957" w:rsidR="008C5FFD" w:rsidRPr="00111F8F" w:rsidRDefault="008C5FFD" w:rsidP="00111F8F">
      <w:pPr>
        <w:pStyle w:val="Normal1"/>
        <w:spacing w:line="360" w:lineRule="auto"/>
        <w:contextualSpacing/>
        <w:jc w:val="both"/>
        <w:rPr>
          <w:rFonts w:ascii="Century Gothic" w:eastAsia="Arial" w:hAnsi="Century Gothic" w:cs="Arial"/>
          <w:color w:val="auto"/>
          <w:szCs w:val="24"/>
          <w:lang w:val="es-MX"/>
        </w:rPr>
      </w:pPr>
      <w:proofErr w:type="gramStart"/>
      <w:r w:rsidRPr="00111F8F">
        <w:rPr>
          <w:rFonts w:ascii="Century Gothic" w:eastAsia="Arial" w:hAnsi="Century Gothic" w:cs="Arial"/>
          <w:i/>
          <w:iCs/>
          <w:color w:val="auto"/>
          <w:szCs w:val="24"/>
          <w:lang w:val="es-MX"/>
        </w:rPr>
        <w:t>Primero.-</w:t>
      </w:r>
      <w:proofErr w:type="gramEnd"/>
      <w:r w:rsidRPr="00111F8F">
        <w:rPr>
          <w:rFonts w:ascii="Century Gothic" w:eastAsia="Arial" w:hAnsi="Century Gothic" w:cs="Arial"/>
          <w:color w:val="auto"/>
          <w:szCs w:val="24"/>
          <w:lang w:val="es-MX"/>
        </w:rPr>
        <w:t xml:space="preserve"> </w:t>
      </w:r>
      <w:r w:rsidR="002811BF" w:rsidRPr="002811BF">
        <w:rPr>
          <w:rFonts w:ascii="Century Gothic" w:eastAsia="Arial" w:hAnsi="Century Gothic" w:cs="Arial"/>
          <w:color w:val="auto"/>
          <w:szCs w:val="24"/>
          <w:lang w:val="es-MX"/>
        </w:rPr>
        <w:t xml:space="preserve">La relación laboral entre </w:t>
      </w:r>
      <w:r w:rsidR="000A1FDA">
        <w:rPr>
          <w:rFonts w:ascii="Century Gothic" w:eastAsia="Arial" w:hAnsi="Century Gothic" w:cs="Arial"/>
          <w:color w:val="auto"/>
          <w:szCs w:val="24"/>
          <w:lang w:val="es-MX"/>
        </w:rPr>
        <w:t xml:space="preserve">las y </w:t>
      </w:r>
      <w:r w:rsidR="002811BF" w:rsidRPr="002811BF">
        <w:rPr>
          <w:rFonts w:ascii="Century Gothic" w:eastAsia="Arial" w:hAnsi="Century Gothic" w:cs="Arial"/>
          <w:color w:val="auto"/>
          <w:szCs w:val="24"/>
          <w:lang w:val="es-MX"/>
        </w:rPr>
        <w:t>los Médicos Residentes y la Unidad Médica se regirá por lo establecido en la Ley Federal del Trabajo.</w:t>
      </w:r>
    </w:p>
    <w:p w14:paraId="759C2C12" w14:textId="77777777" w:rsidR="008C5FFD" w:rsidRPr="00111F8F" w:rsidRDefault="008C5FFD" w:rsidP="008C5FFD">
      <w:pPr>
        <w:pStyle w:val="Normal1"/>
        <w:spacing w:line="360" w:lineRule="auto"/>
        <w:contextualSpacing/>
        <w:jc w:val="both"/>
        <w:rPr>
          <w:rFonts w:ascii="Century Gothic" w:eastAsia="Arial" w:hAnsi="Century Gothic" w:cs="Arial"/>
          <w:color w:val="auto"/>
          <w:szCs w:val="24"/>
          <w:lang w:val="es-MX"/>
        </w:rPr>
      </w:pPr>
    </w:p>
    <w:p w14:paraId="0353AA1A" w14:textId="1A5361D3" w:rsidR="008C5FFD" w:rsidRDefault="008C5FFD" w:rsidP="00111F8F">
      <w:pPr>
        <w:pStyle w:val="Normal1"/>
        <w:spacing w:line="360" w:lineRule="auto"/>
        <w:contextualSpacing/>
        <w:jc w:val="both"/>
        <w:rPr>
          <w:rFonts w:ascii="Century Gothic" w:eastAsia="Arial" w:hAnsi="Century Gothic" w:cs="Arial"/>
          <w:color w:val="auto"/>
          <w:szCs w:val="24"/>
          <w:lang w:val="es-MX"/>
        </w:rPr>
      </w:pPr>
      <w:proofErr w:type="gramStart"/>
      <w:r w:rsidRPr="00111F8F">
        <w:rPr>
          <w:rFonts w:ascii="Century Gothic" w:eastAsia="Arial" w:hAnsi="Century Gothic" w:cs="Arial"/>
          <w:i/>
          <w:iCs/>
          <w:color w:val="auto"/>
          <w:szCs w:val="24"/>
          <w:lang w:val="es-MX"/>
        </w:rPr>
        <w:t>Segundo.-</w:t>
      </w:r>
      <w:proofErr w:type="gramEnd"/>
      <w:r>
        <w:rPr>
          <w:rFonts w:ascii="Century Gothic" w:eastAsia="Arial" w:hAnsi="Century Gothic" w:cs="Arial"/>
          <w:color w:val="auto"/>
          <w:szCs w:val="24"/>
          <w:lang w:val="es-MX"/>
        </w:rPr>
        <w:t xml:space="preserve"> </w:t>
      </w:r>
      <w:r w:rsidR="002811BF">
        <w:rPr>
          <w:rFonts w:ascii="Century Gothic" w:eastAsia="Arial" w:hAnsi="Century Gothic" w:cs="Arial"/>
          <w:color w:val="auto"/>
          <w:szCs w:val="24"/>
          <w:lang w:val="es-MX"/>
        </w:rPr>
        <w:t xml:space="preserve">Se respeten los derechos humanos del personal de salud residente. y, </w:t>
      </w:r>
    </w:p>
    <w:p w14:paraId="0BDCA217" w14:textId="2A42F5F1" w:rsidR="002811BF" w:rsidRDefault="002811BF" w:rsidP="00111F8F">
      <w:pPr>
        <w:pStyle w:val="Normal1"/>
        <w:spacing w:line="360" w:lineRule="auto"/>
        <w:contextualSpacing/>
        <w:jc w:val="both"/>
        <w:rPr>
          <w:rFonts w:ascii="Century Gothic" w:eastAsia="Arial" w:hAnsi="Century Gothic" w:cs="Arial"/>
          <w:color w:val="auto"/>
          <w:szCs w:val="24"/>
          <w:lang w:val="es-MX"/>
        </w:rPr>
      </w:pPr>
    </w:p>
    <w:p w14:paraId="65E1F11F" w14:textId="2238D352" w:rsidR="002811BF" w:rsidRPr="002811BF" w:rsidRDefault="002811BF" w:rsidP="00111F8F">
      <w:pPr>
        <w:pStyle w:val="Normal1"/>
        <w:spacing w:line="360" w:lineRule="auto"/>
        <w:contextualSpacing/>
        <w:jc w:val="both"/>
        <w:rPr>
          <w:rFonts w:ascii="Century Gothic" w:eastAsia="Arial" w:hAnsi="Century Gothic" w:cs="Arial"/>
          <w:color w:val="auto"/>
          <w:szCs w:val="24"/>
          <w:lang w:val="es-MX"/>
        </w:rPr>
      </w:pPr>
      <w:proofErr w:type="gramStart"/>
      <w:r w:rsidRPr="002811BF">
        <w:rPr>
          <w:rFonts w:ascii="Century Gothic" w:eastAsia="Arial" w:hAnsi="Century Gothic" w:cs="Arial"/>
          <w:i/>
          <w:iCs/>
          <w:color w:val="auto"/>
          <w:szCs w:val="24"/>
          <w:lang w:val="es-MX"/>
        </w:rPr>
        <w:t>Tercero.-</w:t>
      </w:r>
      <w:proofErr w:type="gramEnd"/>
      <w:r>
        <w:rPr>
          <w:rFonts w:ascii="Century Gothic" w:eastAsia="Arial" w:hAnsi="Century Gothic" w:cs="Arial"/>
          <w:color w:val="auto"/>
          <w:szCs w:val="24"/>
          <w:lang w:val="es-MX"/>
        </w:rPr>
        <w:t xml:space="preserve"> </w:t>
      </w:r>
      <w:r w:rsidRPr="002811BF">
        <w:rPr>
          <w:rFonts w:ascii="Century Gothic" w:eastAsia="Arial" w:hAnsi="Century Gothic" w:cs="Arial"/>
          <w:color w:val="auto"/>
          <w:szCs w:val="24"/>
          <w:lang w:val="es-MX"/>
        </w:rPr>
        <w:t>Las autoridades sanitarias promuevan la instalación de espacios dignos para el descanso y generen mecanismos para eliminar las prácticas de hostigamiento de las instituciones de salud, promoviendo mecanismos de prevención y denuncia para ello.</w:t>
      </w:r>
    </w:p>
    <w:p w14:paraId="3D886C6E" w14:textId="77777777" w:rsidR="00DB29F8" w:rsidRDefault="00DB29F8" w:rsidP="00AF76AF">
      <w:pPr>
        <w:pStyle w:val="Normal1"/>
        <w:spacing w:line="360" w:lineRule="auto"/>
        <w:contextualSpacing/>
        <w:jc w:val="both"/>
        <w:rPr>
          <w:rFonts w:ascii="Century Gothic" w:eastAsia="Arial" w:hAnsi="Century Gothic" w:cs="Arial"/>
          <w:b/>
          <w:bCs/>
          <w:color w:val="auto"/>
          <w:szCs w:val="24"/>
          <w:lang w:val="es-MX"/>
        </w:rPr>
      </w:pPr>
    </w:p>
    <w:p w14:paraId="6C39A70A" w14:textId="40CE92CD" w:rsidR="002811BF" w:rsidRDefault="00943871" w:rsidP="00D22233">
      <w:pPr>
        <w:pStyle w:val="Normal1"/>
        <w:spacing w:line="360" w:lineRule="auto"/>
        <w:contextualSpacing/>
        <w:jc w:val="both"/>
        <w:rPr>
          <w:rFonts w:ascii="Century Gothic" w:eastAsia="Arial" w:hAnsi="Century Gothic" w:cs="Arial"/>
          <w:color w:val="auto"/>
          <w:szCs w:val="24"/>
          <w:lang w:val="es-MX"/>
        </w:rPr>
      </w:pPr>
      <w:r w:rsidRPr="00943871">
        <w:rPr>
          <w:rFonts w:ascii="Century Gothic" w:eastAsia="Arial" w:hAnsi="Century Gothic" w:cs="Arial"/>
          <w:color w:val="auto"/>
          <w:szCs w:val="24"/>
          <w:lang w:val="es-MX"/>
        </w:rPr>
        <w:t xml:space="preserve">En ese contexto, </w:t>
      </w:r>
      <w:r w:rsidR="002811BF">
        <w:rPr>
          <w:rFonts w:ascii="Century Gothic" w:eastAsia="Arial" w:hAnsi="Century Gothic" w:cs="Arial"/>
          <w:color w:val="auto"/>
          <w:szCs w:val="24"/>
          <w:lang w:val="es-MX"/>
        </w:rPr>
        <w:t xml:space="preserve">respecto a la primera propuesta, cabe establecer que </w:t>
      </w:r>
      <w:r w:rsidR="00D22233">
        <w:rPr>
          <w:rFonts w:ascii="Century Gothic" w:eastAsia="Arial" w:hAnsi="Century Gothic" w:cs="Arial"/>
          <w:color w:val="auto"/>
          <w:szCs w:val="24"/>
          <w:lang w:val="es-MX"/>
        </w:rPr>
        <w:t xml:space="preserve">la disposición general de la </w:t>
      </w:r>
      <w:r w:rsidR="00D22233" w:rsidRPr="00B51C1D">
        <w:rPr>
          <w:rFonts w:ascii="Century Gothic" w:eastAsia="Arial" w:hAnsi="Century Gothic" w:cs="Arial"/>
          <w:b/>
          <w:bCs/>
          <w:color w:val="auto"/>
          <w:szCs w:val="24"/>
          <w:lang w:val="es-MX"/>
        </w:rPr>
        <w:t>Ley Estatal de Salud</w:t>
      </w:r>
      <w:r w:rsidR="00B51C1D">
        <w:rPr>
          <w:rStyle w:val="Refdenotaalpie"/>
          <w:rFonts w:ascii="Century Gothic" w:eastAsia="Arial" w:hAnsi="Century Gothic" w:cs="Arial"/>
          <w:b/>
          <w:bCs/>
          <w:color w:val="auto"/>
          <w:szCs w:val="24"/>
          <w:lang w:val="es-MX"/>
        </w:rPr>
        <w:footnoteReference w:id="8"/>
      </w:r>
      <w:r w:rsidR="00D22233">
        <w:rPr>
          <w:rFonts w:ascii="Century Gothic" w:eastAsia="Arial" w:hAnsi="Century Gothic" w:cs="Arial"/>
          <w:color w:val="auto"/>
          <w:szCs w:val="24"/>
          <w:lang w:val="es-MX"/>
        </w:rPr>
        <w:t xml:space="preserve"> es </w:t>
      </w:r>
      <w:r w:rsidR="00D22233" w:rsidRPr="00D22233">
        <w:rPr>
          <w:rFonts w:ascii="Century Gothic" w:eastAsia="Arial" w:hAnsi="Century Gothic" w:cs="Arial"/>
          <w:color w:val="auto"/>
          <w:szCs w:val="24"/>
          <w:lang w:val="es-MX"/>
        </w:rPr>
        <w:t>establece</w:t>
      </w:r>
      <w:r w:rsidR="00D22233">
        <w:rPr>
          <w:rFonts w:ascii="Century Gothic" w:eastAsia="Arial" w:hAnsi="Century Gothic" w:cs="Arial"/>
          <w:color w:val="auto"/>
          <w:szCs w:val="24"/>
          <w:lang w:val="es-MX"/>
        </w:rPr>
        <w:t>r</w:t>
      </w:r>
      <w:r w:rsidR="00D22233" w:rsidRPr="00D22233">
        <w:rPr>
          <w:rFonts w:ascii="Century Gothic" w:eastAsia="Arial" w:hAnsi="Century Gothic" w:cs="Arial"/>
          <w:color w:val="auto"/>
          <w:szCs w:val="24"/>
          <w:lang w:val="es-MX"/>
        </w:rPr>
        <w:t xml:space="preserve"> </w:t>
      </w:r>
      <w:r w:rsidR="00D22233">
        <w:rPr>
          <w:rFonts w:ascii="Century Gothic" w:eastAsia="Arial" w:hAnsi="Century Gothic" w:cs="Arial"/>
          <w:color w:val="auto"/>
          <w:szCs w:val="24"/>
          <w:lang w:val="es-MX"/>
        </w:rPr>
        <w:t>“</w:t>
      </w:r>
      <w:r w:rsidR="00D22233" w:rsidRPr="00D22233">
        <w:rPr>
          <w:rFonts w:ascii="Century Gothic" w:eastAsia="Arial" w:hAnsi="Century Gothic" w:cs="Arial"/>
          <w:i/>
          <w:iCs/>
          <w:color w:val="auto"/>
          <w:szCs w:val="24"/>
          <w:lang w:val="es-MX"/>
        </w:rPr>
        <w:t xml:space="preserve">las bases y </w:t>
      </w:r>
      <w:r w:rsidR="00D22233" w:rsidRPr="00D22233">
        <w:rPr>
          <w:rFonts w:ascii="Century Gothic" w:eastAsia="Arial" w:hAnsi="Century Gothic" w:cs="Arial"/>
          <w:i/>
          <w:iCs/>
          <w:color w:val="auto"/>
          <w:szCs w:val="24"/>
          <w:lang w:val="es-MX"/>
        </w:rPr>
        <w:lastRenderedPageBreak/>
        <w:t>modalidades para el acceso a los servicios de salud proporcionados por el Poder Ejecutivo del Estado y la concurrencia de éste y los Municipios, en materia de salubridad general y local,</w:t>
      </w:r>
      <w:r w:rsidR="00D22233">
        <w:rPr>
          <w:rFonts w:ascii="Century Gothic" w:eastAsia="Arial" w:hAnsi="Century Gothic" w:cs="Arial"/>
          <w:color w:val="auto"/>
          <w:szCs w:val="24"/>
          <w:lang w:val="es-MX"/>
        </w:rPr>
        <w:t xml:space="preserve">” por lo que no regula las relaciones laborales del personal de salud. </w:t>
      </w:r>
    </w:p>
    <w:p w14:paraId="4742F95A" w14:textId="6F64D067" w:rsidR="00D22233" w:rsidRDefault="00D22233" w:rsidP="00D22233">
      <w:pPr>
        <w:pStyle w:val="Normal1"/>
        <w:spacing w:line="360" w:lineRule="auto"/>
        <w:contextualSpacing/>
        <w:jc w:val="both"/>
        <w:rPr>
          <w:rFonts w:ascii="Century Gothic" w:eastAsia="Arial" w:hAnsi="Century Gothic" w:cs="Arial"/>
          <w:color w:val="auto"/>
          <w:szCs w:val="24"/>
          <w:lang w:val="es-MX"/>
        </w:rPr>
      </w:pPr>
    </w:p>
    <w:p w14:paraId="099BF00A" w14:textId="426889FA" w:rsidR="00D22233" w:rsidRDefault="00FE6B4C" w:rsidP="00D2223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Ahora bien, en</w:t>
      </w:r>
      <w:r w:rsidR="002F6CAE">
        <w:rPr>
          <w:rFonts w:ascii="Century Gothic" w:eastAsia="Arial" w:hAnsi="Century Gothic" w:cs="Arial"/>
          <w:color w:val="auto"/>
          <w:szCs w:val="24"/>
          <w:lang w:val="es-MX"/>
        </w:rPr>
        <w:t xml:space="preserve">contramos tal regulación en el </w:t>
      </w:r>
      <w:r w:rsidR="002F6CAE" w:rsidRPr="00B51C1D">
        <w:rPr>
          <w:rFonts w:ascii="Century Gothic" w:eastAsia="Arial" w:hAnsi="Century Gothic" w:cs="Arial"/>
          <w:b/>
          <w:bCs/>
          <w:color w:val="auto"/>
          <w:szCs w:val="24"/>
          <w:lang w:val="es-MX"/>
        </w:rPr>
        <w:t>Código Administrativo del Estado</w:t>
      </w:r>
      <w:r w:rsidR="00B51C1D">
        <w:rPr>
          <w:rStyle w:val="Refdenotaalpie"/>
          <w:rFonts w:ascii="Century Gothic" w:eastAsia="Arial" w:hAnsi="Century Gothic" w:cs="Arial"/>
          <w:b/>
          <w:bCs/>
          <w:color w:val="auto"/>
          <w:szCs w:val="24"/>
          <w:lang w:val="es-MX"/>
        </w:rPr>
        <w:footnoteReference w:id="9"/>
      </w:r>
      <w:r w:rsidR="002F6CAE">
        <w:rPr>
          <w:rFonts w:ascii="Century Gothic" w:eastAsia="Arial" w:hAnsi="Century Gothic" w:cs="Arial"/>
          <w:color w:val="auto"/>
          <w:szCs w:val="24"/>
          <w:lang w:val="es-MX"/>
        </w:rPr>
        <w:t>, mismo que en su artículo 77</w:t>
      </w:r>
      <w:r w:rsidR="002F6CAE" w:rsidRPr="002F6CAE">
        <w:rPr>
          <w:rFonts w:ascii="Century Gothic" w:eastAsia="Arial" w:hAnsi="Century Gothic" w:cs="Arial"/>
          <w:color w:val="auto"/>
          <w:szCs w:val="24"/>
          <w:lang w:val="es-MX"/>
        </w:rPr>
        <w:t xml:space="preserve"> remite a la </w:t>
      </w:r>
      <w:r w:rsidR="002F6CAE" w:rsidRPr="00B51C1D">
        <w:rPr>
          <w:rFonts w:ascii="Century Gothic" w:eastAsia="Arial" w:hAnsi="Century Gothic" w:cs="Arial"/>
          <w:b/>
          <w:bCs/>
          <w:color w:val="auto"/>
          <w:szCs w:val="24"/>
          <w:lang w:val="es-MX"/>
        </w:rPr>
        <w:t>Ley Federal del Trabajo</w:t>
      </w:r>
      <w:r w:rsidR="00B51C1D">
        <w:rPr>
          <w:rStyle w:val="Refdenotaalpie"/>
          <w:rFonts w:ascii="Century Gothic" w:eastAsia="Arial" w:hAnsi="Century Gothic" w:cs="Arial"/>
          <w:b/>
          <w:bCs/>
          <w:color w:val="auto"/>
          <w:szCs w:val="24"/>
          <w:lang w:val="es-MX"/>
        </w:rPr>
        <w:footnoteReference w:id="10"/>
      </w:r>
      <w:r w:rsidR="002F6CAE" w:rsidRPr="002F6CAE">
        <w:rPr>
          <w:rFonts w:ascii="Century Gothic" w:eastAsia="Arial" w:hAnsi="Century Gothic" w:cs="Arial"/>
          <w:color w:val="auto"/>
          <w:szCs w:val="24"/>
          <w:lang w:val="es-MX"/>
        </w:rPr>
        <w:t xml:space="preserve"> como disposición supletoria</w:t>
      </w:r>
      <w:r w:rsidR="002F6CAE">
        <w:rPr>
          <w:rFonts w:ascii="Century Gothic" w:eastAsia="Arial" w:hAnsi="Century Gothic" w:cs="Arial"/>
          <w:color w:val="auto"/>
          <w:szCs w:val="24"/>
          <w:lang w:val="es-MX"/>
        </w:rPr>
        <w:t xml:space="preserve">. </w:t>
      </w:r>
    </w:p>
    <w:p w14:paraId="72418B58" w14:textId="578B93E5" w:rsidR="002F6CAE" w:rsidRDefault="002F6CAE" w:rsidP="00D22233">
      <w:pPr>
        <w:pStyle w:val="Normal1"/>
        <w:spacing w:line="360" w:lineRule="auto"/>
        <w:contextualSpacing/>
        <w:jc w:val="both"/>
        <w:rPr>
          <w:rFonts w:ascii="Century Gothic" w:eastAsia="Arial" w:hAnsi="Century Gothic" w:cs="Arial"/>
          <w:color w:val="auto"/>
          <w:szCs w:val="24"/>
          <w:lang w:val="es-MX"/>
        </w:rPr>
      </w:pPr>
    </w:p>
    <w:p w14:paraId="20B5ABCF" w14:textId="03CC59E4" w:rsidR="002F6CAE" w:rsidRDefault="002F6CAE" w:rsidP="005467B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 su vez, dicha Ley Federal en </w:t>
      </w:r>
      <w:r w:rsidR="005467BA">
        <w:rPr>
          <w:rFonts w:ascii="Century Gothic" w:eastAsia="Arial" w:hAnsi="Century Gothic" w:cs="Arial"/>
          <w:color w:val="auto"/>
          <w:szCs w:val="24"/>
          <w:lang w:val="es-MX"/>
        </w:rPr>
        <w:t xml:space="preserve">su </w:t>
      </w:r>
      <w:r w:rsidR="005467BA" w:rsidRPr="005467BA">
        <w:rPr>
          <w:rFonts w:ascii="Century Gothic" w:eastAsia="Arial" w:hAnsi="Century Gothic" w:cs="Arial"/>
          <w:color w:val="auto"/>
          <w:szCs w:val="24"/>
          <w:lang w:val="es-MX"/>
        </w:rPr>
        <w:t>Título Sexto</w:t>
      </w:r>
      <w:r w:rsidR="005467BA">
        <w:rPr>
          <w:rFonts w:ascii="Century Gothic" w:eastAsia="Arial" w:hAnsi="Century Gothic" w:cs="Arial"/>
          <w:color w:val="auto"/>
          <w:szCs w:val="24"/>
          <w:lang w:val="es-MX"/>
        </w:rPr>
        <w:t xml:space="preserve">, </w:t>
      </w:r>
      <w:r w:rsidR="005467BA" w:rsidRPr="005467BA">
        <w:rPr>
          <w:rFonts w:ascii="Century Gothic" w:eastAsia="Arial" w:hAnsi="Century Gothic" w:cs="Arial"/>
          <w:color w:val="auto"/>
          <w:szCs w:val="24"/>
          <w:lang w:val="es-MX"/>
        </w:rPr>
        <w:t>Trabajos Especiales</w:t>
      </w:r>
      <w:r w:rsidR="005467BA">
        <w:rPr>
          <w:rFonts w:ascii="Century Gothic" w:eastAsia="Arial" w:hAnsi="Century Gothic" w:cs="Arial"/>
          <w:color w:val="auto"/>
          <w:szCs w:val="24"/>
          <w:lang w:val="es-MX"/>
        </w:rPr>
        <w:t xml:space="preserve">, Capítulo XVI, norma lo referente a los </w:t>
      </w:r>
      <w:r w:rsidR="005467BA" w:rsidRPr="00EA49F1">
        <w:rPr>
          <w:rFonts w:ascii="Century Gothic" w:eastAsia="Arial" w:hAnsi="Century Gothic" w:cs="Arial"/>
          <w:b/>
          <w:bCs/>
          <w:color w:val="auto"/>
          <w:szCs w:val="24"/>
          <w:lang w:val="es-MX"/>
        </w:rPr>
        <w:t>Trabajos de Médicos Residentes en Período de Adiestramiento en una Especialidad</w:t>
      </w:r>
      <w:r w:rsidR="005467BA">
        <w:rPr>
          <w:rFonts w:ascii="Century Gothic" w:eastAsia="Arial" w:hAnsi="Century Gothic" w:cs="Arial"/>
          <w:color w:val="auto"/>
          <w:szCs w:val="24"/>
          <w:lang w:val="es-MX"/>
        </w:rPr>
        <w:t xml:space="preserve">. Estableciendo en su artículo </w:t>
      </w:r>
      <w:r w:rsidR="005467BA" w:rsidRPr="005467BA">
        <w:rPr>
          <w:rFonts w:ascii="Century Gothic" w:eastAsia="Arial" w:hAnsi="Century Gothic" w:cs="Arial"/>
          <w:color w:val="auto"/>
          <w:szCs w:val="24"/>
          <w:lang w:val="es-MX"/>
        </w:rPr>
        <w:t>353-B</w:t>
      </w:r>
      <w:r w:rsidR="005467BA">
        <w:rPr>
          <w:rFonts w:ascii="Century Gothic" w:eastAsia="Arial" w:hAnsi="Century Gothic" w:cs="Arial"/>
          <w:color w:val="auto"/>
          <w:szCs w:val="24"/>
          <w:lang w:val="es-MX"/>
        </w:rPr>
        <w:t>:</w:t>
      </w:r>
      <w:r w:rsidR="005467BA" w:rsidRPr="005467BA">
        <w:rPr>
          <w:rFonts w:ascii="Century Gothic" w:eastAsia="Arial" w:hAnsi="Century Gothic" w:cs="Arial"/>
          <w:color w:val="auto"/>
          <w:szCs w:val="24"/>
          <w:lang w:val="es-MX"/>
        </w:rPr>
        <w:t xml:space="preserve"> </w:t>
      </w:r>
      <w:r w:rsidR="005467BA" w:rsidRPr="005467BA">
        <w:rPr>
          <w:rFonts w:ascii="Century Gothic" w:eastAsia="Arial" w:hAnsi="Century Gothic" w:cs="Arial"/>
          <w:i/>
          <w:iCs/>
          <w:color w:val="auto"/>
          <w:szCs w:val="24"/>
          <w:lang w:val="es-MX"/>
        </w:rPr>
        <w:t>“Las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r w:rsidR="005467BA">
        <w:rPr>
          <w:rFonts w:ascii="Century Gothic" w:eastAsia="Arial" w:hAnsi="Century Gothic" w:cs="Arial"/>
          <w:color w:val="auto"/>
          <w:szCs w:val="24"/>
          <w:lang w:val="es-MX"/>
        </w:rPr>
        <w:t xml:space="preserve"> Por lo que la pretensión de la iniciadora puede darse por satisfecha. </w:t>
      </w:r>
    </w:p>
    <w:p w14:paraId="36F73B37" w14:textId="77777777" w:rsidR="002811BF" w:rsidRDefault="002811BF" w:rsidP="00D01CCA">
      <w:pPr>
        <w:pStyle w:val="Normal1"/>
        <w:spacing w:line="360" w:lineRule="auto"/>
        <w:contextualSpacing/>
        <w:jc w:val="both"/>
        <w:rPr>
          <w:rFonts w:ascii="Century Gothic" w:eastAsia="Arial" w:hAnsi="Century Gothic" w:cs="Arial"/>
          <w:color w:val="auto"/>
          <w:szCs w:val="24"/>
          <w:lang w:val="es-MX"/>
        </w:rPr>
      </w:pPr>
    </w:p>
    <w:p w14:paraId="32BE102A" w14:textId="2CF9D2E6" w:rsidR="0045351F" w:rsidRDefault="00B51C1D" w:rsidP="00D01C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Respecto al planteamiento de que se respeten los derechos humanos y laborales del personal de salud residente, encontramos dicha obligación en </w:t>
      </w:r>
      <w:r>
        <w:rPr>
          <w:rFonts w:ascii="Century Gothic" w:eastAsia="Arial" w:hAnsi="Century Gothic" w:cs="Arial"/>
          <w:color w:val="auto"/>
          <w:szCs w:val="24"/>
          <w:lang w:val="es-MX"/>
        </w:rPr>
        <w:lastRenderedPageBreak/>
        <w:t xml:space="preserve">el artículo 3° de la referida Ley Federal del Trabajo, que a continuación se transcribe: </w:t>
      </w:r>
    </w:p>
    <w:p w14:paraId="071C8691" w14:textId="6C632750" w:rsidR="00B51C1D" w:rsidRDefault="00B51C1D" w:rsidP="00D01CCA">
      <w:pPr>
        <w:pStyle w:val="Normal1"/>
        <w:spacing w:line="360" w:lineRule="auto"/>
        <w:contextualSpacing/>
        <w:jc w:val="both"/>
        <w:rPr>
          <w:rFonts w:ascii="Century Gothic" w:eastAsia="Arial" w:hAnsi="Century Gothic" w:cs="Arial"/>
          <w:color w:val="auto"/>
          <w:szCs w:val="24"/>
          <w:lang w:val="es-MX"/>
        </w:rPr>
      </w:pPr>
    </w:p>
    <w:p w14:paraId="09F73CBA" w14:textId="489F13FF" w:rsidR="00B51C1D" w:rsidRPr="00EA49F1" w:rsidRDefault="00EA49F1" w:rsidP="00B51C1D">
      <w:pPr>
        <w:pStyle w:val="Normal1"/>
        <w:spacing w:line="360" w:lineRule="auto"/>
        <w:ind w:left="1134" w:right="758"/>
        <w:contextualSpacing/>
        <w:jc w:val="both"/>
        <w:rPr>
          <w:rFonts w:ascii="Century Gothic" w:eastAsia="Arial" w:hAnsi="Century Gothic" w:cs="Arial"/>
          <w:b/>
          <w:bCs/>
          <w:i/>
          <w:iCs/>
          <w:color w:val="auto"/>
          <w:szCs w:val="24"/>
          <w:lang w:val="es-MX"/>
        </w:rPr>
      </w:pPr>
      <w:r w:rsidRPr="00EA49F1">
        <w:rPr>
          <w:rFonts w:ascii="Century Gothic" w:eastAsia="Arial" w:hAnsi="Century Gothic" w:cs="Arial"/>
          <w:i/>
          <w:iCs/>
          <w:color w:val="auto"/>
          <w:szCs w:val="24"/>
          <w:lang w:val="es-MX"/>
        </w:rPr>
        <w:t>“</w:t>
      </w:r>
      <w:r w:rsidR="00B51C1D" w:rsidRPr="00EA49F1">
        <w:rPr>
          <w:rFonts w:ascii="Century Gothic" w:eastAsia="Arial" w:hAnsi="Century Gothic" w:cs="Arial"/>
          <w:i/>
          <w:iCs/>
          <w:color w:val="auto"/>
          <w:szCs w:val="24"/>
          <w:lang w:val="es-MX"/>
        </w:rPr>
        <w:t xml:space="preserve">Artículo 3o.- </w:t>
      </w:r>
      <w:r w:rsidR="00B51C1D" w:rsidRPr="00EA49F1">
        <w:rPr>
          <w:rFonts w:ascii="Century Gothic" w:eastAsia="Arial" w:hAnsi="Century Gothic" w:cs="Arial"/>
          <w:b/>
          <w:bCs/>
          <w:i/>
          <w:iCs/>
          <w:color w:val="auto"/>
          <w:szCs w:val="24"/>
          <w:lang w:val="es-MX"/>
        </w:rPr>
        <w:t>El trabajo es un derecho y un deber social.</w:t>
      </w:r>
      <w:r w:rsidR="00B51C1D" w:rsidRPr="00EA49F1">
        <w:rPr>
          <w:rFonts w:ascii="Century Gothic" w:eastAsia="Arial" w:hAnsi="Century Gothic" w:cs="Arial"/>
          <w:i/>
          <w:iCs/>
          <w:color w:val="auto"/>
          <w:szCs w:val="24"/>
          <w:lang w:val="es-MX"/>
        </w:rPr>
        <w:t xml:space="preserve"> No es artículo de comercio, y exige respeto para las libertades y dignidad de quien lo presta, así como el reconocimiento a las diferencias entre hombres y mujeres para obtener su igualdad ante la ley. </w:t>
      </w:r>
      <w:r w:rsidR="00B51C1D" w:rsidRPr="00EA49F1">
        <w:rPr>
          <w:rFonts w:ascii="Century Gothic" w:eastAsia="Arial" w:hAnsi="Century Gothic" w:cs="Arial"/>
          <w:b/>
          <w:bCs/>
          <w:i/>
          <w:iCs/>
          <w:color w:val="auto"/>
          <w:szCs w:val="24"/>
          <w:lang w:val="es-MX"/>
        </w:rPr>
        <w:t>Debe efectuarse en condiciones que aseguren la vida digna y la salud para las y los trabajadores y sus familiares dependientes.</w:t>
      </w:r>
    </w:p>
    <w:p w14:paraId="3DA08BE3" w14:textId="3FBF3F93" w:rsidR="00B51C1D" w:rsidRPr="00EA49F1" w:rsidRDefault="00B51C1D" w:rsidP="00B51C1D">
      <w:pPr>
        <w:pStyle w:val="Normal1"/>
        <w:spacing w:line="360" w:lineRule="auto"/>
        <w:ind w:left="1134" w:right="758"/>
        <w:contextualSpacing/>
        <w:jc w:val="both"/>
        <w:rPr>
          <w:rFonts w:ascii="Century Gothic" w:eastAsia="Arial" w:hAnsi="Century Gothic" w:cs="Arial"/>
          <w:i/>
          <w:iCs/>
          <w:color w:val="auto"/>
          <w:szCs w:val="24"/>
          <w:lang w:val="es-MX"/>
        </w:rPr>
      </w:pPr>
      <w:r w:rsidRPr="00EA49F1">
        <w:rPr>
          <w:rFonts w:ascii="Century Gothic" w:eastAsia="Arial" w:hAnsi="Century Gothic" w:cs="Arial"/>
          <w:b/>
          <w:bCs/>
          <w:i/>
          <w:iCs/>
          <w:color w:val="auto"/>
          <w:szCs w:val="24"/>
          <w:lang w:val="es-MX"/>
        </w:rPr>
        <w:t>No podrán establecerse condiciones que impliquen discriminación entre los trabajadores</w:t>
      </w:r>
      <w:r w:rsidRPr="00EA49F1">
        <w:rPr>
          <w:rFonts w:ascii="Century Gothic" w:eastAsia="Arial" w:hAnsi="Century Gothic" w:cs="Arial"/>
          <w:i/>
          <w:iCs/>
          <w:color w:val="auto"/>
          <w:szCs w:val="24"/>
          <w:lang w:val="es-MX"/>
        </w:rPr>
        <w:t xml:space="preserve"> por motivo de origen étnico o nacional, género, edad, discapacidad, condición social, condiciones de salud, religión, condición migratoria, opiniones, preferencias sexuales, estado civil o cualquier otro que atente contra la dignidad humana.</w:t>
      </w:r>
    </w:p>
    <w:p w14:paraId="0C63A62B" w14:textId="65713D92" w:rsidR="00B51C1D" w:rsidRPr="00EA49F1" w:rsidRDefault="00B51C1D" w:rsidP="00B51C1D">
      <w:pPr>
        <w:pStyle w:val="Normal1"/>
        <w:spacing w:line="360" w:lineRule="auto"/>
        <w:ind w:left="1134" w:right="758"/>
        <w:contextualSpacing/>
        <w:jc w:val="both"/>
        <w:rPr>
          <w:rFonts w:ascii="Century Gothic" w:eastAsia="Arial" w:hAnsi="Century Gothic" w:cs="Arial"/>
          <w:i/>
          <w:iCs/>
          <w:color w:val="auto"/>
          <w:szCs w:val="24"/>
          <w:lang w:val="es-MX"/>
        </w:rPr>
      </w:pPr>
      <w:r w:rsidRPr="00EA49F1">
        <w:rPr>
          <w:rFonts w:ascii="Century Gothic" w:eastAsia="Arial" w:hAnsi="Century Gothic" w:cs="Arial"/>
          <w:i/>
          <w:iCs/>
          <w:color w:val="auto"/>
          <w:szCs w:val="24"/>
          <w:lang w:val="es-MX"/>
        </w:rPr>
        <w:t>No se considerarán discriminatorias las distinciones, exclusiones o preferencias que se sustenten en las calificaciones particulares que exija una labor determinada.</w:t>
      </w:r>
    </w:p>
    <w:p w14:paraId="32E82292" w14:textId="07D93D60" w:rsidR="00B51C1D" w:rsidRPr="00EA49F1" w:rsidRDefault="00B51C1D" w:rsidP="00B51C1D">
      <w:pPr>
        <w:pStyle w:val="Normal1"/>
        <w:spacing w:line="360" w:lineRule="auto"/>
        <w:ind w:left="1134" w:right="758"/>
        <w:contextualSpacing/>
        <w:jc w:val="both"/>
        <w:rPr>
          <w:rFonts w:ascii="Century Gothic" w:eastAsia="Arial" w:hAnsi="Century Gothic" w:cs="Arial"/>
          <w:i/>
          <w:iCs/>
          <w:color w:val="auto"/>
          <w:szCs w:val="24"/>
          <w:lang w:val="es-MX"/>
        </w:rPr>
      </w:pPr>
      <w:r w:rsidRPr="00EA49F1">
        <w:rPr>
          <w:rFonts w:ascii="Century Gothic" w:eastAsia="Arial" w:hAnsi="Century Gothic" w:cs="Arial"/>
          <w:b/>
          <w:bCs/>
          <w:i/>
          <w:iCs/>
          <w:color w:val="auto"/>
          <w:szCs w:val="24"/>
          <w:lang w:val="es-MX"/>
        </w:rPr>
        <w:t>Es de interés social garantizar un ambiente laboral libre de discriminación y de violencia,</w:t>
      </w:r>
      <w:r w:rsidRPr="00EA49F1">
        <w:rPr>
          <w:rFonts w:ascii="Century Gothic" w:eastAsia="Arial" w:hAnsi="Century Gothic" w:cs="Arial"/>
          <w:i/>
          <w:iCs/>
          <w:color w:val="auto"/>
          <w:szCs w:val="24"/>
          <w:lang w:val="es-MX"/>
        </w:rPr>
        <w:t xml:space="preserve"> promover y vigilar la capacitación, el adiestramiento, la formación para y en el trabajo, la certificación de competencias laborales, la productividad y la calidad en el trabajo, la sustentabilidad </w:t>
      </w:r>
      <w:r w:rsidRPr="00EA49F1">
        <w:rPr>
          <w:rFonts w:ascii="Century Gothic" w:eastAsia="Arial" w:hAnsi="Century Gothic" w:cs="Arial"/>
          <w:i/>
          <w:iCs/>
          <w:color w:val="auto"/>
          <w:szCs w:val="24"/>
          <w:lang w:val="es-MX"/>
        </w:rPr>
        <w:lastRenderedPageBreak/>
        <w:t>ambiental, así como los beneficios que éstas deban generar tanto a los trabajadores como a los patrones.</w:t>
      </w:r>
      <w:r w:rsidR="00EA49F1" w:rsidRPr="00EA49F1">
        <w:rPr>
          <w:rFonts w:ascii="Century Gothic" w:eastAsia="Arial" w:hAnsi="Century Gothic" w:cs="Arial"/>
          <w:i/>
          <w:iCs/>
          <w:color w:val="auto"/>
          <w:szCs w:val="24"/>
          <w:lang w:val="es-MX"/>
        </w:rPr>
        <w:t>”</w:t>
      </w:r>
      <w:r w:rsidR="00EA49F1" w:rsidRPr="00EA49F1">
        <w:rPr>
          <w:rStyle w:val="Refdenotaalpie"/>
          <w:rFonts w:ascii="Century Gothic" w:eastAsia="Arial" w:hAnsi="Century Gothic" w:cs="Arial"/>
          <w:i/>
          <w:iCs/>
          <w:color w:val="auto"/>
          <w:szCs w:val="24"/>
          <w:lang w:val="es-MX"/>
        </w:rPr>
        <w:footnoteReference w:id="11"/>
      </w:r>
    </w:p>
    <w:p w14:paraId="43CF1B35" w14:textId="1C70F81B" w:rsidR="00B51C1D" w:rsidRDefault="00B51C1D" w:rsidP="00D01CCA">
      <w:pPr>
        <w:pStyle w:val="Normal1"/>
        <w:spacing w:line="360" w:lineRule="auto"/>
        <w:contextualSpacing/>
        <w:jc w:val="both"/>
        <w:rPr>
          <w:rFonts w:ascii="Century Gothic" w:eastAsia="Arial" w:hAnsi="Century Gothic" w:cs="Arial"/>
          <w:color w:val="auto"/>
          <w:szCs w:val="24"/>
          <w:lang w:val="es-MX"/>
        </w:rPr>
      </w:pPr>
    </w:p>
    <w:p w14:paraId="34EAD590" w14:textId="0B3282D3" w:rsidR="00EA49F1" w:rsidRDefault="00EA49F1" w:rsidP="00D01C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lo que, atendiendo al sentido objetivo de la iniciativa en estudio, coincidimos con la iniciadora en reformar la respe</w:t>
      </w:r>
      <w:r w:rsidR="000A1FDA">
        <w:rPr>
          <w:rFonts w:ascii="Century Gothic" w:eastAsia="Arial" w:hAnsi="Century Gothic" w:cs="Arial"/>
          <w:color w:val="auto"/>
          <w:szCs w:val="24"/>
          <w:lang w:val="es-MX"/>
        </w:rPr>
        <w:t>c</w:t>
      </w:r>
      <w:r>
        <w:rPr>
          <w:rFonts w:ascii="Century Gothic" w:eastAsia="Arial" w:hAnsi="Century Gothic" w:cs="Arial"/>
          <w:color w:val="auto"/>
          <w:szCs w:val="24"/>
          <w:lang w:val="es-MX"/>
        </w:rPr>
        <w:t>tiva ley estatal, para que l</w:t>
      </w:r>
      <w:r w:rsidRPr="00EA49F1">
        <w:rPr>
          <w:rFonts w:ascii="Century Gothic" w:eastAsia="Arial" w:hAnsi="Century Gothic" w:cs="Arial"/>
          <w:color w:val="auto"/>
          <w:szCs w:val="24"/>
          <w:lang w:val="es-MX"/>
        </w:rPr>
        <w:t xml:space="preserve">a operación de los programas </w:t>
      </w:r>
      <w:r>
        <w:rPr>
          <w:rFonts w:ascii="Century Gothic" w:eastAsia="Arial" w:hAnsi="Century Gothic" w:cs="Arial"/>
          <w:color w:val="auto"/>
          <w:szCs w:val="24"/>
          <w:lang w:val="es-MX"/>
        </w:rPr>
        <w:t xml:space="preserve">de internado de pregrado y de las residencias de especialidad, </w:t>
      </w:r>
      <w:r w:rsidRPr="00EA49F1">
        <w:rPr>
          <w:rFonts w:ascii="Century Gothic" w:eastAsia="Arial" w:hAnsi="Century Gothic" w:cs="Arial"/>
          <w:color w:val="auto"/>
          <w:szCs w:val="24"/>
          <w:lang w:val="es-MX"/>
        </w:rPr>
        <w:t>se llev</w:t>
      </w:r>
      <w:r w:rsidR="0048713C">
        <w:rPr>
          <w:rFonts w:ascii="Century Gothic" w:eastAsia="Arial" w:hAnsi="Century Gothic" w:cs="Arial"/>
          <w:color w:val="auto"/>
          <w:szCs w:val="24"/>
          <w:lang w:val="es-MX"/>
        </w:rPr>
        <w:t>en</w:t>
      </w:r>
      <w:r w:rsidRPr="00EA49F1">
        <w:rPr>
          <w:rFonts w:ascii="Century Gothic" w:eastAsia="Arial" w:hAnsi="Century Gothic" w:cs="Arial"/>
          <w:color w:val="auto"/>
          <w:szCs w:val="24"/>
          <w:lang w:val="es-MX"/>
        </w:rPr>
        <w:t xml:space="preserve"> a cabo observando el respeto irrestricto a la dignidad y los derechos humanos</w:t>
      </w:r>
      <w:r w:rsidR="0048713C">
        <w:rPr>
          <w:rFonts w:ascii="Century Gothic" w:eastAsia="Arial" w:hAnsi="Century Gothic" w:cs="Arial"/>
          <w:color w:val="auto"/>
          <w:szCs w:val="24"/>
          <w:lang w:val="es-MX"/>
        </w:rPr>
        <w:t xml:space="preserve"> </w:t>
      </w:r>
      <w:r w:rsidRPr="00EA49F1">
        <w:rPr>
          <w:rFonts w:ascii="Century Gothic" w:eastAsia="Arial" w:hAnsi="Century Gothic" w:cs="Arial"/>
          <w:color w:val="auto"/>
          <w:szCs w:val="24"/>
          <w:lang w:val="es-MX"/>
        </w:rPr>
        <w:t>de las personas que los cursan</w:t>
      </w:r>
      <w:r w:rsidR="0048713C">
        <w:rPr>
          <w:rFonts w:ascii="Century Gothic" w:eastAsia="Arial" w:hAnsi="Century Gothic" w:cs="Arial"/>
          <w:color w:val="auto"/>
          <w:szCs w:val="24"/>
          <w:lang w:val="es-MX"/>
        </w:rPr>
        <w:t xml:space="preserve">. </w:t>
      </w:r>
    </w:p>
    <w:p w14:paraId="408EFD01" w14:textId="488CE9CD" w:rsidR="0044220E" w:rsidRDefault="0044220E" w:rsidP="00D01CCA">
      <w:pPr>
        <w:pStyle w:val="Normal1"/>
        <w:spacing w:line="360" w:lineRule="auto"/>
        <w:contextualSpacing/>
        <w:jc w:val="both"/>
        <w:rPr>
          <w:rFonts w:ascii="Century Gothic" w:eastAsia="Arial" w:hAnsi="Century Gothic" w:cs="Arial"/>
          <w:color w:val="auto"/>
          <w:szCs w:val="24"/>
          <w:lang w:val="es-MX"/>
        </w:rPr>
      </w:pPr>
    </w:p>
    <w:p w14:paraId="60F24087" w14:textId="25002733" w:rsidR="0044220E" w:rsidRDefault="0044220E" w:rsidP="00D01C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No omitimos mencionar que con fecha 10 de abril de 2023, se publicó en el Diario Oficial de la Federación, el </w:t>
      </w:r>
      <w:r w:rsidRPr="0044220E">
        <w:rPr>
          <w:rFonts w:ascii="Century Gothic" w:eastAsia="Arial" w:hAnsi="Century Gothic" w:cs="Arial"/>
          <w:b/>
          <w:bCs/>
          <w:color w:val="auto"/>
          <w:szCs w:val="24"/>
          <w:lang w:val="es-MX"/>
        </w:rPr>
        <w:t>PROYECTO de Norma Oficial Mexicana PROY-NOM-001-SSA-2023, Educación en salud. Para la organización y funcionamiento de residencias médicas en establecimientos para la atención médica</w:t>
      </w:r>
      <w:r>
        <w:rPr>
          <w:rFonts w:ascii="Century Gothic" w:eastAsia="Arial" w:hAnsi="Century Gothic" w:cs="Arial"/>
          <w:b/>
          <w:bCs/>
          <w:color w:val="auto"/>
          <w:szCs w:val="24"/>
          <w:lang w:val="es-MX"/>
        </w:rPr>
        <w:t>,</w:t>
      </w:r>
      <w:r>
        <w:rPr>
          <w:rStyle w:val="Refdenotaalpie"/>
          <w:rFonts w:ascii="Century Gothic" w:eastAsia="Arial" w:hAnsi="Century Gothic" w:cs="Arial"/>
          <w:color w:val="auto"/>
          <w:szCs w:val="24"/>
          <w:lang w:val="es-MX"/>
        </w:rPr>
        <w:footnoteReference w:id="12"/>
      </w:r>
      <w:r>
        <w:rPr>
          <w:rFonts w:ascii="Century Gothic" w:eastAsia="Arial" w:hAnsi="Century Gothic" w:cs="Arial"/>
          <w:color w:val="auto"/>
          <w:szCs w:val="24"/>
          <w:lang w:val="es-MX"/>
        </w:rPr>
        <w:t xml:space="preserve">  cuyo </w:t>
      </w:r>
      <w:r w:rsidRPr="0044220E">
        <w:rPr>
          <w:rFonts w:ascii="Century Gothic" w:eastAsia="Arial" w:hAnsi="Century Gothic" w:cs="Arial"/>
          <w:color w:val="auto"/>
          <w:szCs w:val="24"/>
          <w:lang w:val="es-MX"/>
        </w:rPr>
        <w:t>objeto</w:t>
      </w:r>
      <w:r>
        <w:rPr>
          <w:rFonts w:ascii="Century Gothic" w:eastAsia="Arial" w:hAnsi="Century Gothic" w:cs="Arial"/>
          <w:color w:val="auto"/>
          <w:szCs w:val="24"/>
          <w:lang w:val="es-MX"/>
        </w:rPr>
        <w:t xml:space="preserve"> es</w:t>
      </w:r>
      <w:r w:rsidRPr="0044220E">
        <w:rPr>
          <w:rFonts w:ascii="Century Gothic" w:eastAsia="Arial" w:hAnsi="Century Gothic" w:cs="Arial"/>
          <w:color w:val="auto"/>
          <w:szCs w:val="24"/>
          <w:lang w:val="es-MX"/>
        </w:rPr>
        <w:t xml:space="preserve"> regular la organización y funcionamiento de las residencias médicas que se realicen en los establecimientos para la atención médica de las instituciones de salud que se constituyen como unidad médica receptora de residentes.</w:t>
      </w:r>
    </w:p>
    <w:p w14:paraId="11EC9A4F" w14:textId="7F9A7A01" w:rsidR="0044220E" w:rsidRDefault="0044220E" w:rsidP="00D01CCA">
      <w:pPr>
        <w:pStyle w:val="Normal1"/>
        <w:spacing w:line="360" w:lineRule="auto"/>
        <w:contextualSpacing/>
        <w:jc w:val="both"/>
        <w:rPr>
          <w:rFonts w:ascii="Century Gothic" w:eastAsia="Arial" w:hAnsi="Century Gothic" w:cs="Arial"/>
          <w:color w:val="auto"/>
          <w:szCs w:val="24"/>
          <w:lang w:val="es-MX"/>
        </w:rPr>
      </w:pPr>
    </w:p>
    <w:p w14:paraId="64476276" w14:textId="1E8ECD90" w:rsidR="0044220E" w:rsidRDefault="0044220E" w:rsidP="00D01C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Será de </w:t>
      </w:r>
      <w:r w:rsidRPr="0044220E">
        <w:rPr>
          <w:rFonts w:ascii="Century Gothic" w:eastAsia="Arial" w:hAnsi="Century Gothic" w:cs="Arial"/>
          <w:color w:val="auto"/>
          <w:szCs w:val="24"/>
          <w:lang w:val="es-MX"/>
        </w:rPr>
        <w:t xml:space="preserve">observancia obligatoria en todo el territorio nacional para los responsables de las áreas de formación de recursos humanos para la salud </w:t>
      </w:r>
      <w:r w:rsidRPr="0044220E">
        <w:rPr>
          <w:rFonts w:ascii="Century Gothic" w:eastAsia="Arial" w:hAnsi="Century Gothic" w:cs="Arial"/>
          <w:color w:val="auto"/>
          <w:szCs w:val="24"/>
          <w:lang w:val="es-MX"/>
        </w:rPr>
        <w:lastRenderedPageBreak/>
        <w:t>de las unidades médicas receptoras de residentes, así como para quienes intervengan en los procesos de selección, autorización, integración, actualización, enseñanza, tutoría y quienes cursan especialidades médicas en las unidades médicas de las referidas instituciones.</w:t>
      </w:r>
    </w:p>
    <w:p w14:paraId="6770C728" w14:textId="6C952C0F" w:rsidR="0044220E" w:rsidRDefault="0044220E" w:rsidP="00D01CCA">
      <w:pPr>
        <w:pStyle w:val="Normal1"/>
        <w:spacing w:line="360" w:lineRule="auto"/>
        <w:contextualSpacing/>
        <w:jc w:val="both"/>
        <w:rPr>
          <w:rFonts w:ascii="Century Gothic" w:eastAsia="Arial" w:hAnsi="Century Gothic" w:cs="Arial"/>
          <w:color w:val="auto"/>
          <w:szCs w:val="24"/>
          <w:lang w:val="es-MX"/>
        </w:rPr>
      </w:pPr>
    </w:p>
    <w:p w14:paraId="31C8362F" w14:textId="5BC41557" w:rsidR="0044220E" w:rsidRDefault="0044220E" w:rsidP="0044220E">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Dicho proyecto</w:t>
      </w:r>
      <w:r w:rsidRPr="0044220E">
        <w:rPr>
          <w:rFonts w:ascii="Century Gothic" w:eastAsia="Arial" w:hAnsi="Century Gothic" w:cs="Arial"/>
          <w:color w:val="auto"/>
          <w:szCs w:val="24"/>
          <w:lang w:val="es-MX"/>
        </w:rPr>
        <w:t>, plantea que las y los médicos residentes realicen guardias un máximo de dos veces a la semana y que sus jornadas semanales no superen las 80 horas.</w:t>
      </w:r>
      <w:r>
        <w:rPr>
          <w:rFonts w:ascii="Century Gothic" w:eastAsia="Arial" w:hAnsi="Century Gothic" w:cs="Arial"/>
          <w:color w:val="auto"/>
          <w:szCs w:val="24"/>
          <w:lang w:val="es-MX"/>
        </w:rPr>
        <w:t xml:space="preserve"> </w:t>
      </w:r>
      <w:r w:rsidRPr="0044220E">
        <w:rPr>
          <w:rFonts w:ascii="Century Gothic" w:eastAsia="Arial" w:hAnsi="Century Gothic" w:cs="Arial"/>
          <w:color w:val="auto"/>
          <w:szCs w:val="24"/>
          <w:lang w:val="es-MX"/>
        </w:rPr>
        <w:t>La normativa a</w:t>
      </w:r>
      <w:r>
        <w:rPr>
          <w:rFonts w:ascii="Century Gothic" w:eastAsia="Arial" w:hAnsi="Century Gothic" w:cs="Arial"/>
          <w:color w:val="auto"/>
          <w:szCs w:val="24"/>
          <w:lang w:val="es-MX"/>
        </w:rPr>
        <w:t>nterior derogada</w:t>
      </w:r>
      <w:r w:rsidRPr="0044220E">
        <w:rPr>
          <w:rFonts w:ascii="Century Gothic" w:eastAsia="Arial" w:hAnsi="Century Gothic" w:cs="Arial"/>
          <w:color w:val="auto"/>
          <w:szCs w:val="24"/>
          <w:lang w:val="es-MX"/>
        </w:rPr>
        <w:t xml:space="preserve"> para las residencias médicas contempla</w:t>
      </w:r>
      <w:r>
        <w:rPr>
          <w:rFonts w:ascii="Century Gothic" w:eastAsia="Arial" w:hAnsi="Century Gothic" w:cs="Arial"/>
          <w:color w:val="auto"/>
          <w:szCs w:val="24"/>
          <w:lang w:val="es-MX"/>
        </w:rPr>
        <w:t>ba</w:t>
      </w:r>
      <w:r w:rsidRPr="0044220E">
        <w:rPr>
          <w:rFonts w:ascii="Century Gothic" w:eastAsia="Arial" w:hAnsi="Century Gothic" w:cs="Arial"/>
          <w:color w:val="auto"/>
          <w:szCs w:val="24"/>
          <w:lang w:val="es-MX"/>
        </w:rPr>
        <w:t xml:space="preserve"> tres días de guardias a la semana y no establecía un límite de horas de servicio semanales.</w:t>
      </w:r>
    </w:p>
    <w:p w14:paraId="0C7386D8" w14:textId="4708D6F3" w:rsidR="0044220E" w:rsidRDefault="0044220E" w:rsidP="0044220E">
      <w:pPr>
        <w:pStyle w:val="Normal1"/>
        <w:spacing w:line="360" w:lineRule="auto"/>
        <w:contextualSpacing/>
        <w:jc w:val="both"/>
        <w:rPr>
          <w:rFonts w:ascii="Century Gothic" w:eastAsia="Arial" w:hAnsi="Century Gothic" w:cs="Arial"/>
          <w:color w:val="auto"/>
          <w:szCs w:val="24"/>
          <w:lang w:val="es-MX"/>
        </w:rPr>
      </w:pPr>
    </w:p>
    <w:p w14:paraId="392AF0E2" w14:textId="4183ECB7" w:rsidR="0044220E" w:rsidRDefault="0044220E" w:rsidP="0044220E">
      <w:pPr>
        <w:pStyle w:val="Normal1"/>
        <w:spacing w:line="360" w:lineRule="auto"/>
        <w:contextualSpacing/>
        <w:jc w:val="both"/>
        <w:rPr>
          <w:rFonts w:ascii="Century Gothic" w:eastAsia="Arial" w:hAnsi="Century Gothic" w:cs="Arial"/>
          <w:color w:val="auto"/>
          <w:szCs w:val="24"/>
          <w:lang w:val="es-MX"/>
        </w:rPr>
      </w:pPr>
      <w:r w:rsidRPr="0044220E">
        <w:rPr>
          <w:rFonts w:ascii="Century Gothic" w:eastAsia="Arial" w:hAnsi="Century Gothic" w:cs="Arial"/>
          <w:color w:val="auto"/>
          <w:szCs w:val="24"/>
          <w:lang w:val="es-MX"/>
        </w:rPr>
        <w:t>Detalla que en los días hábiles las guardias iniciarán a la hora que termina el turno matutino y concluyen a la hora establecida para iniciar el turno matutino siguiente, según la institución de salud donde se hagan. Mientras que los sábados, domingos y días festivos, la duración de las guardias será de 24 horas.</w:t>
      </w:r>
    </w:p>
    <w:p w14:paraId="7D1D02C4" w14:textId="5D0014AF" w:rsidR="0044220E" w:rsidRDefault="0044220E" w:rsidP="0044220E">
      <w:pPr>
        <w:pStyle w:val="Normal1"/>
        <w:spacing w:line="360" w:lineRule="auto"/>
        <w:contextualSpacing/>
        <w:jc w:val="both"/>
        <w:rPr>
          <w:rFonts w:ascii="Century Gothic" w:eastAsia="Arial" w:hAnsi="Century Gothic" w:cs="Arial"/>
          <w:color w:val="auto"/>
          <w:szCs w:val="24"/>
          <w:lang w:val="es-MX"/>
        </w:rPr>
      </w:pPr>
    </w:p>
    <w:p w14:paraId="296D205A" w14:textId="77777777" w:rsidR="0044220E" w:rsidRPr="0044220E" w:rsidRDefault="0044220E" w:rsidP="0044220E">
      <w:pPr>
        <w:pStyle w:val="Normal1"/>
        <w:spacing w:line="360" w:lineRule="auto"/>
        <w:contextualSpacing/>
        <w:jc w:val="both"/>
        <w:rPr>
          <w:rFonts w:ascii="Century Gothic" w:eastAsia="Arial" w:hAnsi="Century Gothic" w:cs="Arial"/>
          <w:color w:val="auto"/>
          <w:szCs w:val="24"/>
          <w:lang w:val="es-MX"/>
        </w:rPr>
      </w:pPr>
      <w:r w:rsidRPr="0044220E">
        <w:rPr>
          <w:rFonts w:ascii="Century Gothic" w:eastAsia="Arial" w:hAnsi="Century Gothic" w:cs="Arial"/>
          <w:color w:val="auto"/>
          <w:szCs w:val="24"/>
          <w:lang w:val="es-MX"/>
        </w:rPr>
        <w:t>El proyecto establece también que las y los médicos residentes deben cumplir únicamente las guardias previstas en el programa operativo de su especialidad y que el personal de los hospitales debe respetar los roles de guardias y horarios señalados. Además, otras personas que cursan la residencia médica no pueden asignar guardias a sus colegas.</w:t>
      </w:r>
    </w:p>
    <w:p w14:paraId="27FFD2AE" w14:textId="77777777" w:rsidR="00EA3E51" w:rsidRDefault="00EA3E51" w:rsidP="0044220E">
      <w:pPr>
        <w:pStyle w:val="Normal1"/>
        <w:spacing w:line="360" w:lineRule="auto"/>
        <w:contextualSpacing/>
        <w:jc w:val="both"/>
        <w:rPr>
          <w:rFonts w:ascii="Century Gothic" w:eastAsia="Arial" w:hAnsi="Century Gothic" w:cs="Arial"/>
          <w:color w:val="auto"/>
          <w:szCs w:val="24"/>
          <w:lang w:val="es-MX"/>
        </w:rPr>
      </w:pPr>
    </w:p>
    <w:p w14:paraId="67266499" w14:textId="6B11E15E" w:rsidR="0044220E" w:rsidRDefault="0044220E" w:rsidP="0044220E">
      <w:pPr>
        <w:pStyle w:val="Normal1"/>
        <w:spacing w:line="360" w:lineRule="auto"/>
        <w:contextualSpacing/>
        <w:jc w:val="both"/>
        <w:rPr>
          <w:rFonts w:ascii="Century Gothic" w:eastAsia="Arial" w:hAnsi="Century Gothic" w:cs="Arial"/>
          <w:color w:val="auto"/>
          <w:szCs w:val="24"/>
          <w:lang w:val="es-MX"/>
        </w:rPr>
      </w:pPr>
      <w:r w:rsidRPr="0044220E">
        <w:rPr>
          <w:rFonts w:ascii="Century Gothic" w:eastAsia="Arial" w:hAnsi="Century Gothic" w:cs="Arial"/>
          <w:color w:val="auto"/>
          <w:szCs w:val="24"/>
          <w:lang w:val="es-MX"/>
        </w:rPr>
        <w:lastRenderedPageBreak/>
        <w:t>Según la NOM, las y los residentes deben estar disponibles durante las guardias y podrán hacer uso de las áreas de descanso “</w:t>
      </w:r>
      <w:r w:rsidRPr="00067E20">
        <w:rPr>
          <w:rFonts w:ascii="Century Gothic" w:eastAsia="Arial" w:hAnsi="Century Gothic" w:cs="Arial"/>
          <w:i/>
          <w:iCs/>
          <w:color w:val="auto"/>
          <w:szCs w:val="24"/>
          <w:lang w:val="es-MX"/>
        </w:rPr>
        <w:t>cuando la carga de trabajo lo permita y notificando al responsable del servicio</w:t>
      </w:r>
      <w:r w:rsidRPr="0044220E">
        <w:rPr>
          <w:rFonts w:ascii="Century Gothic" w:eastAsia="Arial" w:hAnsi="Century Gothic" w:cs="Arial"/>
          <w:color w:val="auto"/>
          <w:szCs w:val="24"/>
          <w:lang w:val="es-MX"/>
        </w:rPr>
        <w:t>”.</w:t>
      </w:r>
    </w:p>
    <w:p w14:paraId="4CD38668" w14:textId="69D81D65" w:rsidR="00067E20" w:rsidRDefault="00067E20" w:rsidP="0044220E">
      <w:pPr>
        <w:pStyle w:val="Normal1"/>
        <w:spacing w:line="360" w:lineRule="auto"/>
        <w:contextualSpacing/>
        <w:jc w:val="both"/>
        <w:rPr>
          <w:rFonts w:ascii="Century Gothic" w:eastAsia="Arial" w:hAnsi="Century Gothic" w:cs="Arial"/>
          <w:color w:val="auto"/>
          <w:szCs w:val="24"/>
          <w:lang w:val="es-MX"/>
        </w:rPr>
      </w:pPr>
    </w:p>
    <w:p w14:paraId="22EC8ED3" w14:textId="75EF56BF" w:rsidR="00067E20" w:rsidRDefault="00067E20" w:rsidP="0044220E">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Cabe señalar </w:t>
      </w:r>
      <w:r w:rsidR="00EA3E51">
        <w:rPr>
          <w:rFonts w:ascii="Century Gothic" w:eastAsia="Arial" w:hAnsi="Century Gothic" w:cs="Arial"/>
          <w:color w:val="auto"/>
          <w:szCs w:val="24"/>
          <w:lang w:val="es-MX"/>
        </w:rPr>
        <w:t>que,</w:t>
      </w:r>
      <w:r>
        <w:rPr>
          <w:rFonts w:ascii="Century Gothic" w:eastAsia="Arial" w:hAnsi="Century Gothic" w:cs="Arial"/>
          <w:color w:val="auto"/>
          <w:szCs w:val="24"/>
          <w:lang w:val="es-MX"/>
        </w:rPr>
        <w:t xml:space="preserve"> a</w:t>
      </w:r>
      <w:r w:rsidRPr="00067E20">
        <w:rPr>
          <w:rFonts w:ascii="Century Gothic" w:eastAsia="Arial" w:hAnsi="Century Gothic" w:cs="Arial"/>
          <w:color w:val="auto"/>
          <w:szCs w:val="24"/>
          <w:lang w:val="es-MX"/>
        </w:rPr>
        <w:t xml:space="preserve"> partir de </w:t>
      </w:r>
      <w:r>
        <w:rPr>
          <w:rFonts w:ascii="Century Gothic" w:eastAsia="Arial" w:hAnsi="Century Gothic" w:cs="Arial"/>
          <w:color w:val="auto"/>
          <w:szCs w:val="24"/>
          <w:lang w:val="es-MX"/>
        </w:rPr>
        <w:t>la</w:t>
      </w:r>
      <w:r w:rsidRPr="00067E20">
        <w:rPr>
          <w:rFonts w:ascii="Century Gothic" w:eastAsia="Arial" w:hAnsi="Century Gothic" w:cs="Arial"/>
          <w:color w:val="auto"/>
          <w:szCs w:val="24"/>
          <w:lang w:val="es-MX"/>
        </w:rPr>
        <w:t xml:space="preserve"> publicación</w:t>
      </w:r>
      <w:r>
        <w:rPr>
          <w:rFonts w:ascii="Century Gothic" w:eastAsia="Arial" w:hAnsi="Century Gothic" w:cs="Arial"/>
          <w:color w:val="auto"/>
          <w:szCs w:val="24"/>
          <w:lang w:val="es-MX"/>
        </w:rPr>
        <w:t xml:space="preserve"> de dicho Proyecto de Norma Oficial Mexicana,</w:t>
      </w:r>
      <w:r w:rsidRPr="00067E20">
        <w:rPr>
          <w:rFonts w:ascii="Century Gothic" w:eastAsia="Arial" w:hAnsi="Century Gothic" w:cs="Arial"/>
          <w:color w:val="auto"/>
          <w:szCs w:val="24"/>
          <w:lang w:val="es-MX"/>
        </w:rPr>
        <w:t xml:space="preserve"> inició el período de consulta pública, el cual concluyó el </w:t>
      </w:r>
      <w:r>
        <w:rPr>
          <w:rFonts w:ascii="Century Gothic" w:eastAsia="Arial" w:hAnsi="Century Gothic" w:cs="Arial"/>
          <w:color w:val="auto"/>
          <w:szCs w:val="24"/>
          <w:lang w:val="es-MX"/>
        </w:rPr>
        <w:t xml:space="preserve">pasado </w:t>
      </w:r>
      <w:r w:rsidRPr="00067E20">
        <w:rPr>
          <w:rFonts w:ascii="Century Gothic" w:eastAsia="Arial" w:hAnsi="Century Gothic" w:cs="Arial"/>
          <w:color w:val="auto"/>
          <w:szCs w:val="24"/>
          <w:lang w:val="es-MX"/>
        </w:rPr>
        <w:t>9 de junio, pero hasta la fecha</w:t>
      </w:r>
      <w:r>
        <w:rPr>
          <w:rFonts w:ascii="Century Gothic" w:eastAsia="Arial" w:hAnsi="Century Gothic" w:cs="Arial"/>
          <w:color w:val="auto"/>
          <w:szCs w:val="24"/>
          <w:lang w:val="es-MX"/>
        </w:rPr>
        <w:t xml:space="preserve">, el </w:t>
      </w:r>
      <w:r w:rsidRPr="00067E20">
        <w:rPr>
          <w:rFonts w:ascii="Century Gothic" w:eastAsia="Arial" w:hAnsi="Century Gothic" w:cs="Arial"/>
          <w:color w:val="auto"/>
          <w:szCs w:val="24"/>
          <w:lang w:val="es-MX"/>
        </w:rPr>
        <w:t>Comité Consultivo Nacional de Normalización de Salud Pública no ha publicado los comentarios</w:t>
      </w:r>
      <w:r>
        <w:rPr>
          <w:rFonts w:ascii="Century Gothic" w:eastAsia="Arial" w:hAnsi="Century Gothic" w:cs="Arial"/>
          <w:color w:val="auto"/>
          <w:szCs w:val="24"/>
          <w:lang w:val="es-MX"/>
        </w:rPr>
        <w:t xml:space="preserve"> obtenidos, lo cual es el</w:t>
      </w:r>
      <w:r w:rsidRPr="00067E2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p</w:t>
      </w:r>
      <w:r w:rsidRPr="00067E20">
        <w:rPr>
          <w:rFonts w:ascii="Century Gothic" w:eastAsia="Arial" w:hAnsi="Century Gothic" w:cs="Arial"/>
          <w:color w:val="auto"/>
          <w:szCs w:val="24"/>
          <w:lang w:val="es-MX"/>
        </w:rPr>
        <w:t>aso previo indispensable antes de la publicación de la nueva norma.</w:t>
      </w:r>
    </w:p>
    <w:p w14:paraId="2CB76453" w14:textId="12909740" w:rsidR="0048713C" w:rsidRDefault="0048713C" w:rsidP="00D01CCA">
      <w:pPr>
        <w:pStyle w:val="Normal1"/>
        <w:spacing w:line="360" w:lineRule="auto"/>
        <w:contextualSpacing/>
        <w:jc w:val="both"/>
        <w:rPr>
          <w:rFonts w:ascii="Century Gothic" w:eastAsia="Arial" w:hAnsi="Century Gothic" w:cs="Arial"/>
          <w:color w:val="auto"/>
          <w:szCs w:val="24"/>
          <w:lang w:val="es-MX"/>
        </w:rPr>
      </w:pPr>
    </w:p>
    <w:p w14:paraId="44EA8A06" w14:textId="64011DAF" w:rsidR="0048713C" w:rsidRPr="0048713C" w:rsidRDefault="0048713C" w:rsidP="0048713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último, respecto a la propuesta de que se “</w:t>
      </w:r>
      <w:r w:rsidRPr="0048713C">
        <w:rPr>
          <w:rFonts w:ascii="Century Gothic" w:eastAsia="Arial" w:hAnsi="Century Gothic" w:cs="Arial"/>
          <w:color w:val="auto"/>
          <w:szCs w:val="24"/>
          <w:lang w:val="es-MX"/>
        </w:rPr>
        <w:t>generen mecanismos para eliminar las prácticas de hostigamiento de las instituciones de salud, promoviendo mecanismos de prevención y denuncia para ello</w:t>
      </w:r>
      <w:r>
        <w:rPr>
          <w:rFonts w:ascii="Century Gothic" w:eastAsia="Arial" w:hAnsi="Century Gothic" w:cs="Arial"/>
          <w:color w:val="auto"/>
          <w:szCs w:val="24"/>
          <w:lang w:val="es-MX"/>
        </w:rPr>
        <w:t>,” no omitimos mencionar que l</w:t>
      </w:r>
      <w:r w:rsidRPr="0048713C">
        <w:rPr>
          <w:rFonts w:ascii="Century Gothic" w:eastAsia="Arial" w:hAnsi="Century Gothic" w:cs="Arial"/>
          <w:color w:val="auto"/>
          <w:szCs w:val="24"/>
          <w:lang w:val="es-MX"/>
        </w:rPr>
        <w:t xml:space="preserve">a </w:t>
      </w:r>
      <w:r w:rsidRPr="0048713C">
        <w:rPr>
          <w:rFonts w:ascii="Century Gothic" w:eastAsia="Arial" w:hAnsi="Century Gothic" w:cs="Arial"/>
          <w:b/>
          <w:bCs/>
          <w:color w:val="auto"/>
          <w:szCs w:val="24"/>
          <w:lang w:val="es-MX"/>
        </w:rPr>
        <w:t>Organización Internacional del Trabajo</w:t>
      </w:r>
      <w:r>
        <w:rPr>
          <w:rFonts w:ascii="Century Gothic" w:eastAsia="Arial" w:hAnsi="Century Gothic" w:cs="Arial"/>
          <w:color w:val="auto"/>
          <w:szCs w:val="24"/>
          <w:lang w:val="es-MX"/>
        </w:rPr>
        <w:t>,</w:t>
      </w:r>
      <w:r w:rsidRPr="0048713C">
        <w:rPr>
          <w:rFonts w:ascii="Century Gothic" w:eastAsia="Arial" w:hAnsi="Century Gothic" w:cs="Arial"/>
          <w:color w:val="auto"/>
          <w:szCs w:val="24"/>
          <w:lang w:val="es-MX"/>
        </w:rPr>
        <w:t xml:space="preserve"> a través del </w:t>
      </w:r>
      <w:r w:rsidRPr="0048713C">
        <w:rPr>
          <w:rFonts w:ascii="Century Gothic" w:eastAsia="Arial" w:hAnsi="Century Gothic" w:cs="Arial"/>
          <w:b/>
          <w:bCs/>
          <w:color w:val="auto"/>
          <w:szCs w:val="24"/>
          <w:lang w:val="es-MX"/>
        </w:rPr>
        <w:t>Convenio sobre la Violencia y el Acoso</w:t>
      </w:r>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13"/>
      </w:r>
      <w:r w:rsidRPr="0048713C">
        <w:rPr>
          <w:rFonts w:ascii="Century Gothic" w:eastAsia="Arial" w:hAnsi="Century Gothic" w:cs="Arial"/>
          <w:color w:val="auto"/>
          <w:szCs w:val="24"/>
          <w:lang w:val="es-MX"/>
        </w:rPr>
        <w:t xml:space="preserve"> reconoció que la violencia puede constituir una violación de los derechos humanos y que es una amenaza para la igualdad de oportunidades e incompatible con el trabajo decente. Este Convenio exige a los Estados parte, impongan obligaciones específicas a l</w:t>
      </w:r>
      <w:r w:rsidR="000A1FDA">
        <w:rPr>
          <w:rFonts w:ascii="Century Gothic" w:eastAsia="Arial" w:hAnsi="Century Gothic" w:cs="Arial"/>
          <w:color w:val="auto"/>
          <w:szCs w:val="24"/>
          <w:lang w:val="es-MX"/>
        </w:rPr>
        <w:t>as personas</w:t>
      </w:r>
      <w:r w:rsidRPr="0048713C">
        <w:rPr>
          <w:rFonts w:ascii="Century Gothic" w:eastAsia="Arial" w:hAnsi="Century Gothic" w:cs="Arial"/>
          <w:color w:val="auto"/>
          <w:szCs w:val="24"/>
          <w:lang w:val="es-MX"/>
        </w:rPr>
        <w:t xml:space="preserve"> empleador</w:t>
      </w:r>
      <w:r w:rsidR="000A1FDA">
        <w:rPr>
          <w:rFonts w:ascii="Century Gothic" w:eastAsia="Arial" w:hAnsi="Century Gothic" w:cs="Arial"/>
          <w:color w:val="auto"/>
          <w:szCs w:val="24"/>
          <w:lang w:val="es-MX"/>
        </w:rPr>
        <w:t>a</w:t>
      </w:r>
      <w:r w:rsidRPr="0048713C">
        <w:rPr>
          <w:rFonts w:ascii="Century Gothic" w:eastAsia="Arial" w:hAnsi="Century Gothic" w:cs="Arial"/>
          <w:color w:val="auto"/>
          <w:szCs w:val="24"/>
          <w:lang w:val="es-MX"/>
        </w:rPr>
        <w:t xml:space="preserve">s para tomar medidas que prevengan y remedien cualquier tipo de violencia en el lugar de trabajo. </w:t>
      </w:r>
    </w:p>
    <w:p w14:paraId="50073695" w14:textId="1994FACA" w:rsidR="0048713C" w:rsidRDefault="0048713C" w:rsidP="0048713C">
      <w:pPr>
        <w:pStyle w:val="Normal1"/>
        <w:spacing w:line="360" w:lineRule="auto"/>
        <w:contextualSpacing/>
        <w:jc w:val="both"/>
        <w:rPr>
          <w:rFonts w:ascii="Century Gothic" w:eastAsia="Arial" w:hAnsi="Century Gothic" w:cs="Arial"/>
          <w:color w:val="auto"/>
          <w:szCs w:val="24"/>
          <w:lang w:val="es-MX"/>
        </w:rPr>
      </w:pPr>
      <w:r w:rsidRPr="0048713C">
        <w:rPr>
          <w:rFonts w:ascii="Century Gothic" w:eastAsia="Arial" w:hAnsi="Century Gothic" w:cs="Arial"/>
          <w:color w:val="auto"/>
          <w:szCs w:val="24"/>
          <w:lang w:val="es-MX"/>
        </w:rPr>
        <w:lastRenderedPageBreak/>
        <w:t xml:space="preserve">El Convenio se acompaña de la </w:t>
      </w:r>
      <w:r w:rsidRPr="0048713C">
        <w:rPr>
          <w:rFonts w:ascii="Century Gothic" w:eastAsia="Arial" w:hAnsi="Century Gothic" w:cs="Arial"/>
          <w:b/>
          <w:bCs/>
          <w:color w:val="auto"/>
          <w:szCs w:val="24"/>
          <w:lang w:val="es-MX"/>
        </w:rPr>
        <w:t>Recomendación 206 sobre la Eliminación de la Violencia y el Acoso en el Mundo del Trabajo</w:t>
      </w:r>
      <w:r w:rsidRPr="0048713C">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4"/>
      </w:r>
      <w:r w:rsidRPr="0048713C">
        <w:rPr>
          <w:rFonts w:ascii="Century Gothic" w:eastAsia="Arial" w:hAnsi="Century Gothic" w:cs="Arial"/>
          <w:color w:val="auto"/>
          <w:szCs w:val="24"/>
          <w:lang w:val="es-MX"/>
        </w:rPr>
        <w:t xml:space="preserve"> la cual establece disposiciones que son complementarias a este y servirán para orientar las acciones y políticas que los Estados parte deben llevar a cabo para prevenir, sanciona y buscar eliminar la violencia y el acoso.</w:t>
      </w:r>
    </w:p>
    <w:p w14:paraId="0365D979" w14:textId="7554B25F" w:rsidR="00393DE7" w:rsidRDefault="00393DE7" w:rsidP="0048713C">
      <w:pPr>
        <w:pStyle w:val="Normal1"/>
        <w:spacing w:line="360" w:lineRule="auto"/>
        <w:contextualSpacing/>
        <w:jc w:val="both"/>
        <w:rPr>
          <w:rFonts w:ascii="Century Gothic" w:eastAsia="Arial" w:hAnsi="Century Gothic" w:cs="Arial"/>
          <w:color w:val="auto"/>
          <w:szCs w:val="24"/>
          <w:lang w:val="es-MX"/>
        </w:rPr>
      </w:pPr>
    </w:p>
    <w:p w14:paraId="3F60D16D" w14:textId="5183ED5D" w:rsidR="00393DE7" w:rsidRDefault="00393DE7" w:rsidP="00393DE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Ahora bien, en </w:t>
      </w:r>
      <w:r w:rsidRPr="00393DE7">
        <w:rPr>
          <w:rFonts w:ascii="Century Gothic" w:eastAsia="Arial" w:hAnsi="Century Gothic" w:cs="Arial"/>
          <w:color w:val="auto"/>
          <w:szCs w:val="24"/>
          <w:lang w:val="es-MX"/>
        </w:rPr>
        <w:t xml:space="preserve">el marco de la </w:t>
      </w:r>
      <w:r w:rsidRPr="00393DE7">
        <w:rPr>
          <w:rFonts w:ascii="Century Gothic" w:eastAsia="Arial" w:hAnsi="Century Gothic" w:cs="Arial"/>
          <w:b/>
          <w:bCs/>
          <w:color w:val="auto"/>
          <w:szCs w:val="24"/>
          <w:lang w:val="es-MX"/>
        </w:rPr>
        <w:t>Reforma Laboral publicada en el DOF el pasado 1º de mayo de 2019</w:t>
      </w:r>
      <w:r>
        <w:rPr>
          <w:rStyle w:val="Refdenotaalpie"/>
          <w:rFonts w:ascii="Century Gothic" w:eastAsia="Arial" w:hAnsi="Century Gothic" w:cs="Arial"/>
          <w:b/>
          <w:bCs/>
          <w:color w:val="auto"/>
          <w:szCs w:val="24"/>
          <w:lang w:val="es-MX"/>
        </w:rPr>
        <w:footnoteReference w:id="15"/>
      </w:r>
      <w:r w:rsidRPr="00393DE7">
        <w:rPr>
          <w:rFonts w:ascii="Century Gothic" w:eastAsia="Arial" w:hAnsi="Century Gothic" w:cs="Arial"/>
          <w:color w:val="auto"/>
          <w:szCs w:val="24"/>
          <w:lang w:val="es-MX"/>
        </w:rPr>
        <w:t xml:space="preserve"> se reformaron distintos artículos de la Ley Federal del Trabajo, destacando la incorporación de la fracción XXXI al artículo 132, para incluir la siguiente obligación patronal:</w:t>
      </w:r>
    </w:p>
    <w:p w14:paraId="4D35F61B" w14:textId="77777777" w:rsidR="00393DE7" w:rsidRPr="00393DE7" w:rsidRDefault="00393DE7" w:rsidP="00393DE7">
      <w:pPr>
        <w:pStyle w:val="Normal1"/>
        <w:spacing w:line="360" w:lineRule="auto"/>
        <w:contextualSpacing/>
        <w:jc w:val="both"/>
        <w:rPr>
          <w:rFonts w:ascii="Century Gothic" w:eastAsia="Arial" w:hAnsi="Century Gothic" w:cs="Arial"/>
          <w:color w:val="auto"/>
          <w:szCs w:val="24"/>
          <w:lang w:val="es-MX"/>
        </w:rPr>
      </w:pPr>
    </w:p>
    <w:p w14:paraId="004F1CBE" w14:textId="2A2F442C" w:rsidR="00393DE7" w:rsidRDefault="00393DE7" w:rsidP="00393DE7">
      <w:pPr>
        <w:pStyle w:val="Normal1"/>
        <w:spacing w:line="360" w:lineRule="auto"/>
        <w:ind w:left="1134" w:right="758"/>
        <w:contextualSpacing/>
        <w:jc w:val="both"/>
        <w:rPr>
          <w:rFonts w:ascii="Century Gothic" w:eastAsia="Arial" w:hAnsi="Century Gothic" w:cs="Arial"/>
          <w:i/>
          <w:iCs/>
          <w:color w:val="auto"/>
          <w:szCs w:val="24"/>
          <w:lang w:val="es-MX"/>
        </w:rPr>
      </w:pPr>
      <w:r w:rsidRPr="00393DE7">
        <w:rPr>
          <w:rFonts w:ascii="Century Gothic" w:eastAsia="Arial" w:hAnsi="Century Gothic" w:cs="Arial"/>
          <w:i/>
          <w:iCs/>
          <w:color w:val="auto"/>
          <w:szCs w:val="24"/>
          <w:lang w:val="es-MX"/>
        </w:rPr>
        <w:t>“XXXI. Implementar, en acuerdo con los trabajadores, un protocolo para prevenir la discriminación por razones de género y atención de casos de violencia y acoso u hostigamiento sexual, así como erradicar el trabajo forzoso e infantil;”</w:t>
      </w:r>
    </w:p>
    <w:p w14:paraId="72572812" w14:textId="77777777" w:rsidR="00393DE7" w:rsidRPr="00393DE7" w:rsidRDefault="00393DE7" w:rsidP="00393DE7">
      <w:pPr>
        <w:pStyle w:val="Normal1"/>
        <w:spacing w:line="360" w:lineRule="auto"/>
        <w:ind w:left="1134" w:right="758"/>
        <w:contextualSpacing/>
        <w:jc w:val="both"/>
        <w:rPr>
          <w:rFonts w:ascii="Century Gothic" w:eastAsia="Arial" w:hAnsi="Century Gothic" w:cs="Arial"/>
          <w:i/>
          <w:iCs/>
          <w:color w:val="auto"/>
          <w:szCs w:val="24"/>
          <w:lang w:val="es-MX"/>
        </w:rPr>
      </w:pPr>
    </w:p>
    <w:p w14:paraId="1C9A3861" w14:textId="193B288A" w:rsidR="00393DE7" w:rsidRPr="00393DE7" w:rsidRDefault="00393DE7" w:rsidP="00393DE7">
      <w:pPr>
        <w:pStyle w:val="Normal1"/>
        <w:spacing w:line="360" w:lineRule="auto"/>
        <w:contextualSpacing/>
        <w:jc w:val="both"/>
        <w:rPr>
          <w:rFonts w:ascii="Century Gothic" w:eastAsia="Arial" w:hAnsi="Century Gothic" w:cs="Arial"/>
          <w:color w:val="auto"/>
          <w:szCs w:val="24"/>
          <w:lang w:val="es-MX"/>
        </w:rPr>
      </w:pPr>
      <w:r w:rsidRPr="00393DE7">
        <w:rPr>
          <w:rFonts w:ascii="Century Gothic" w:eastAsia="Arial" w:hAnsi="Century Gothic" w:cs="Arial"/>
          <w:color w:val="auto"/>
          <w:szCs w:val="24"/>
          <w:lang w:val="es-MX"/>
        </w:rPr>
        <w:t>Dicha fracción señala la obligación de los centros de trabajo de contar con protocolos para temas diversos que, se considera necesario atender de forma independiente en razón de su naturaleza especializada; tal es el caso de la atención de casos de violencia laboral.</w:t>
      </w:r>
    </w:p>
    <w:p w14:paraId="6371990F" w14:textId="4F9E0A2C" w:rsidR="00393DE7" w:rsidRPr="00393DE7" w:rsidRDefault="00393DE7" w:rsidP="00393DE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En este orden de ideas, señalamos la e</w:t>
      </w:r>
      <w:r w:rsidRPr="00393DE7">
        <w:rPr>
          <w:rFonts w:ascii="Century Gothic" w:eastAsia="Arial" w:hAnsi="Century Gothic" w:cs="Arial"/>
          <w:color w:val="auto"/>
          <w:szCs w:val="24"/>
          <w:lang w:val="es-MX"/>
        </w:rPr>
        <w:t>xiste</w:t>
      </w:r>
      <w:r>
        <w:rPr>
          <w:rFonts w:ascii="Century Gothic" w:eastAsia="Arial" w:hAnsi="Century Gothic" w:cs="Arial"/>
          <w:color w:val="auto"/>
          <w:szCs w:val="24"/>
          <w:lang w:val="es-MX"/>
        </w:rPr>
        <w:t xml:space="preserve">ncia </w:t>
      </w:r>
      <w:r w:rsidR="00BF48D9">
        <w:rPr>
          <w:rFonts w:ascii="Century Gothic" w:eastAsia="Arial" w:hAnsi="Century Gothic" w:cs="Arial"/>
          <w:color w:val="auto"/>
          <w:szCs w:val="24"/>
          <w:lang w:val="es-MX"/>
        </w:rPr>
        <w:t xml:space="preserve">en la materia </w:t>
      </w:r>
      <w:r>
        <w:rPr>
          <w:rFonts w:ascii="Century Gothic" w:eastAsia="Arial" w:hAnsi="Century Gothic" w:cs="Arial"/>
          <w:color w:val="auto"/>
          <w:szCs w:val="24"/>
          <w:lang w:val="es-MX"/>
        </w:rPr>
        <w:t xml:space="preserve">del </w:t>
      </w:r>
      <w:r w:rsidRPr="00393DE7">
        <w:rPr>
          <w:rFonts w:ascii="Century Gothic" w:eastAsia="Arial" w:hAnsi="Century Gothic" w:cs="Arial"/>
          <w:b/>
          <w:bCs/>
          <w:color w:val="auto"/>
          <w:szCs w:val="24"/>
          <w:lang w:val="es-MX"/>
        </w:rPr>
        <w:t>Modelo de Protocolo para Prevenir, Atender y Erradicar la Violencia Laboral en los Centros de Trabajo</w:t>
      </w:r>
      <w:r>
        <w:rPr>
          <w:rFonts w:ascii="Century Gothic" w:eastAsia="Arial" w:hAnsi="Century Gothic" w:cs="Arial"/>
          <w:color w:val="auto"/>
          <w:szCs w:val="24"/>
          <w:lang w:val="es-MX"/>
        </w:rPr>
        <w:t xml:space="preserve">, emitido por la Secretaría del Trabajo y Previsión Social del Gobierno de la República; así como del </w:t>
      </w:r>
      <w:r w:rsidRPr="00393DE7">
        <w:rPr>
          <w:rFonts w:ascii="Century Gothic" w:eastAsia="Arial" w:hAnsi="Century Gothic" w:cs="Arial"/>
          <w:b/>
          <w:bCs/>
          <w:color w:val="auto"/>
          <w:szCs w:val="24"/>
          <w:lang w:val="es-MX"/>
        </w:rPr>
        <w:t>Protocolo para la Prevención y Atención de Casos de Violencia Laboral en la Administración Pública del Estado</w:t>
      </w:r>
      <w:r w:rsidRPr="00393DE7">
        <w:rPr>
          <w:rFonts w:ascii="Century Gothic" w:eastAsia="Arial" w:hAnsi="Century Gothic" w:cs="Arial"/>
          <w:color w:val="auto"/>
          <w:szCs w:val="24"/>
          <w:lang w:val="es-MX"/>
        </w:rPr>
        <w:t>, emitido por el Instituto Chihuahuense de las Mujeres</w:t>
      </w:r>
      <w:r w:rsidR="00BF48D9">
        <w:rPr>
          <w:rFonts w:ascii="Century Gothic" w:eastAsia="Arial" w:hAnsi="Century Gothic" w:cs="Arial"/>
          <w:color w:val="auto"/>
          <w:szCs w:val="24"/>
          <w:lang w:val="es-MX"/>
        </w:rPr>
        <w:t>,</w:t>
      </w:r>
      <w:r w:rsidRPr="00393DE7">
        <w:rPr>
          <w:rFonts w:ascii="Century Gothic" w:eastAsia="Arial" w:hAnsi="Century Gothic" w:cs="Arial"/>
          <w:color w:val="auto"/>
          <w:szCs w:val="24"/>
          <w:lang w:val="es-MX"/>
        </w:rPr>
        <w:t xml:space="preserve"> el cual establece los elementos básicos teóricos, conceptuales y metodológicos para la elaboración del Protocolo que cada Dependencia tiene que elaborar con perspectiva de derechos humanos, género, interculturalidad e interseccionalidad. </w:t>
      </w:r>
      <w:r w:rsidR="00BF48D9">
        <w:rPr>
          <w:rFonts w:ascii="Century Gothic" w:eastAsia="Arial" w:hAnsi="Century Gothic" w:cs="Arial"/>
          <w:color w:val="auto"/>
          <w:szCs w:val="24"/>
          <w:lang w:val="es-MX"/>
        </w:rPr>
        <w:t>A raíz de la implementación de dicho protocolo</w:t>
      </w:r>
      <w:r w:rsidRPr="00393DE7">
        <w:rPr>
          <w:rFonts w:ascii="Century Gothic" w:eastAsia="Arial" w:hAnsi="Century Gothic" w:cs="Arial"/>
          <w:color w:val="auto"/>
          <w:szCs w:val="24"/>
          <w:lang w:val="es-MX"/>
        </w:rPr>
        <w:t xml:space="preserve">, cada dependencia </w:t>
      </w:r>
      <w:r w:rsidR="00BF48D9">
        <w:rPr>
          <w:rFonts w:ascii="Century Gothic" w:eastAsia="Arial" w:hAnsi="Century Gothic" w:cs="Arial"/>
          <w:color w:val="auto"/>
          <w:szCs w:val="24"/>
          <w:lang w:val="es-MX"/>
        </w:rPr>
        <w:t xml:space="preserve">de la administración pública </w:t>
      </w:r>
      <w:r w:rsidRPr="00393DE7">
        <w:rPr>
          <w:rFonts w:ascii="Century Gothic" w:eastAsia="Arial" w:hAnsi="Century Gothic" w:cs="Arial"/>
          <w:color w:val="auto"/>
          <w:szCs w:val="24"/>
          <w:lang w:val="es-MX"/>
        </w:rPr>
        <w:t xml:space="preserve">cuenta con </w:t>
      </w:r>
      <w:r w:rsidR="00BF48D9">
        <w:rPr>
          <w:rFonts w:ascii="Century Gothic" w:eastAsia="Arial" w:hAnsi="Century Gothic" w:cs="Arial"/>
          <w:color w:val="auto"/>
          <w:szCs w:val="24"/>
          <w:lang w:val="es-MX"/>
        </w:rPr>
        <w:t>un</w:t>
      </w:r>
      <w:r w:rsidRPr="00393DE7">
        <w:rPr>
          <w:rFonts w:ascii="Century Gothic" w:eastAsia="Arial" w:hAnsi="Century Gothic" w:cs="Arial"/>
          <w:color w:val="auto"/>
          <w:szCs w:val="24"/>
          <w:lang w:val="es-MX"/>
        </w:rPr>
        <w:t xml:space="preserve"> Comité de Prevención y Atención de la Violencia Laboral.</w:t>
      </w:r>
    </w:p>
    <w:p w14:paraId="1809BAA7" w14:textId="77777777" w:rsidR="00393DE7" w:rsidRPr="00393DE7" w:rsidRDefault="00393DE7" w:rsidP="00393DE7">
      <w:pPr>
        <w:pStyle w:val="Normal1"/>
        <w:spacing w:line="360" w:lineRule="auto"/>
        <w:contextualSpacing/>
        <w:jc w:val="both"/>
        <w:rPr>
          <w:rFonts w:ascii="Century Gothic" w:eastAsia="Arial" w:hAnsi="Century Gothic" w:cs="Arial"/>
          <w:color w:val="auto"/>
          <w:szCs w:val="24"/>
          <w:lang w:val="es-MX"/>
        </w:rPr>
      </w:pPr>
    </w:p>
    <w:p w14:paraId="4D4BE849" w14:textId="72ED32EB" w:rsidR="00393DE7" w:rsidRDefault="00BF48D9" w:rsidP="00393DE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Aunado a lo anterior, resaltamos la labor realizada por esta Soberanía en la materia, e</w:t>
      </w:r>
      <w:r w:rsidR="00393DE7" w:rsidRPr="00393DE7">
        <w:rPr>
          <w:rFonts w:ascii="Century Gothic" w:eastAsia="Arial" w:hAnsi="Century Gothic" w:cs="Arial"/>
          <w:color w:val="auto"/>
          <w:szCs w:val="24"/>
          <w:lang w:val="es-MX"/>
        </w:rPr>
        <w:t>l pasado 9 de junio de 2023, aprob</w:t>
      </w:r>
      <w:r>
        <w:rPr>
          <w:rFonts w:ascii="Century Gothic" w:eastAsia="Arial" w:hAnsi="Century Gothic" w:cs="Arial"/>
          <w:color w:val="auto"/>
          <w:szCs w:val="24"/>
          <w:lang w:val="es-MX"/>
        </w:rPr>
        <w:t>ando</w:t>
      </w:r>
      <w:r w:rsidR="00393DE7" w:rsidRPr="00393DE7">
        <w:rPr>
          <w:rFonts w:ascii="Century Gothic" w:eastAsia="Arial" w:hAnsi="Century Gothic" w:cs="Arial"/>
          <w:color w:val="auto"/>
          <w:szCs w:val="24"/>
          <w:lang w:val="es-MX"/>
        </w:rPr>
        <w:t xml:space="preserve"> por unanimidad el Acuerdo 644/23 LXVII - II Año - II D.P. </w:t>
      </w:r>
      <w:r>
        <w:rPr>
          <w:rFonts w:ascii="Century Gothic" w:eastAsia="Arial" w:hAnsi="Century Gothic" w:cs="Arial"/>
          <w:color w:val="auto"/>
          <w:szCs w:val="24"/>
          <w:lang w:val="es-MX"/>
        </w:rPr>
        <w:t xml:space="preserve">a través del cual </w:t>
      </w:r>
      <w:r w:rsidRPr="00BF48D9">
        <w:rPr>
          <w:rFonts w:ascii="Century Gothic" w:eastAsia="Arial" w:hAnsi="Century Gothic" w:cs="Arial"/>
          <w:i/>
          <w:iCs/>
          <w:color w:val="auto"/>
          <w:szCs w:val="24"/>
          <w:lang w:val="es-MX"/>
        </w:rPr>
        <w:t>“s</w:t>
      </w:r>
      <w:r w:rsidR="00393DE7" w:rsidRPr="00BF48D9">
        <w:rPr>
          <w:rFonts w:ascii="Century Gothic" w:eastAsia="Arial" w:hAnsi="Century Gothic" w:cs="Arial"/>
          <w:i/>
          <w:iCs/>
          <w:color w:val="auto"/>
          <w:szCs w:val="24"/>
          <w:lang w:val="es-MX"/>
        </w:rPr>
        <w:t xml:space="preserve">e exhorta a la Secretaría de Salud del Poder Ejecutivo Federal, para que se realicen las acciones necesarias y suficientes para prevenir, erradicar, denunciar y, en su caso, sancionar el acoso y hostigamiento laboral del que puedan ser objeto las y los médicos residentes, así como las y los estudiantes de enfermería, adscritos a instituciones del Sistema Nacional de Salud, contemplando, entre otras medidas, una figura independiente de cualquier nivel de autoridad que funja como receptor de denuncias, así como promover la salud mental y el cumplimiento de sus derechos laborales; así mismo, se exhorta al Poder Ejecutivo del Estado, en su calidad de </w:t>
      </w:r>
      <w:r w:rsidR="00393DE7" w:rsidRPr="00BF48D9">
        <w:rPr>
          <w:rFonts w:ascii="Century Gothic" w:eastAsia="Arial" w:hAnsi="Century Gothic" w:cs="Arial"/>
          <w:i/>
          <w:iCs/>
          <w:color w:val="auto"/>
          <w:szCs w:val="24"/>
          <w:lang w:val="es-MX"/>
        </w:rPr>
        <w:lastRenderedPageBreak/>
        <w:t>Presidencia del Consejo Estatal de Salud, y a la Secretaría de Salud del Estado de Chihuahua, como Secretaría Ejecutiva del mismo Consejo, para que, con fundamento en las atribuciones conferidas en las fracciones III y VII del artículo 28 de la Ley Estatal de Salud, tengan a bien establecer un Comité Técnico Interinstitucional con el fin de generar las acciones necesarias para prevenir y eliminar el hostigamiento laboral en hospitales, coadyuvando a la generación de mecanismos de denuncia y seguimiento de casos que permitan una atención inmediata a la problemática, principalmente aquellos actos de violencia física o psicológica que se ejerzan en contra de las y los médicos residentes, así como de las y los estudiantes de enfermería.</w:t>
      </w:r>
      <w:r>
        <w:rPr>
          <w:rFonts w:ascii="Century Gothic" w:eastAsia="Arial" w:hAnsi="Century Gothic" w:cs="Arial"/>
          <w:i/>
          <w:iCs/>
          <w:color w:val="auto"/>
          <w:szCs w:val="24"/>
          <w:lang w:val="es-MX"/>
        </w:rPr>
        <w:t>”</w:t>
      </w:r>
      <w:r>
        <w:rPr>
          <w:rFonts w:ascii="Century Gothic" w:eastAsia="Arial" w:hAnsi="Century Gothic" w:cs="Arial"/>
          <w:color w:val="auto"/>
          <w:szCs w:val="24"/>
          <w:lang w:val="es-MX"/>
        </w:rPr>
        <w:t xml:space="preserve"> </w:t>
      </w:r>
    </w:p>
    <w:p w14:paraId="10C76925" w14:textId="4D196903" w:rsidR="00A24BD4" w:rsidRDefault="00A24BD4" w:rsidP="00393DE7">
      <w:pPr>
        <w:pStyle w:val="Normal1"/>
        <w:spacing w:line="360" w:lineRule="auto"/>
        <w:contextualSpacing/>
        <w:jc w:val="both"/>
        <w:rPr>
          <w:rFonts w:ascii="Century Gothic" w:eastAsia="Arial" w:hAnsi="Century Gothic" w:cs="Arial"/>
          <w:color w:val="auto"/>
          <w:szCs w:val="24"/>
          <w:lang w:val="es-MX"/>
        </w:rPr>
      </w:pPr>
    </w:p>
    <w:p w14:paraId="62DE773F" w14:textId="208D663D" w:rsidR="00A24BD4" w:rsidRPr="00BF48D9" w:rsidRDefault="00A24BD4" w:rsidP="00393DE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Con base en los ordenamientos anteriormente señalados, así como en la labor previamente realizada por este H. Congreso en la materia es que consideramos dar por atendido el último planteamiento señalado.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6CAA2B8E" w:rsidR="000069EE" w:rsidRDefault="00176C70" w:rsidP="000069EE">
      <w:pPr>
        <w:spacing w:after="0" w:line="360" w:lineRule="auto"/>
        <w:jc w:val="both"/>
        <w:rPr>
          <w:rFonts w:ascii="Century Gothic" w:hAnsi="Century Gothic" w:cs="Calibri"/>
          <w:sz w:val="24"/>
          <w:szCs w:val="24"/>
        </w:rPr>
      </w:pPr>
      <w:r w:rsidRPr="00176C70">
        <w:rPr>
          <w:rFonts w:ascii="Century Gothic" w:hAnsi="Century Gothic" w:cs="Calibri"/>
          <w:b/>
          <w:bCs/>
          <w:sz w:val="24"/>
          <w:szCs w:val="24"/>
        </w:rPr>
        <w:t>V</w:t>
      </w:r>
      <w:r w:rsidR="00152292">
        <w:rPr>
          <w:rFonts w:ascii="Century Gothic" w:hAnsi="Century Gothic" w:cs="Calibri"/>
          <w:b/>
          <w:bCs/>
          <w:sz w:val="24"/>
          <w:szCs w:val="24"/>
        </w:rPr>
        <w:t>I</w:t>
      </w:r>
      <w:r w:rsidR="00A24BD4">
        <w:rPr>
          <w:rFonts w:ascii="Century Gothic" w:hAnsi="Century Gothic" w:cs="Calibri"/>
          <w:b/>
          <w:bCs/>
          <w:sz w:val="24"/>
          <w:szCs w:val="24"/>
        </w:rPr>
        <w:t>I</w:t>
      </w:r>
      <w:r w:rsidRPr="00176C70">
        <w:rPr>
          <w:rFonts w:ascii="Century Gothic" w:hAnsi="Century Gothic" w:cs="Calibri"/>
          <w:b/>
          <w:bCs/>
          <w:sz w:val="24"/>
          <w:szCs w:val="24"/>
        </w:rPr>
        <w:t>.-</w:t>
      </w:r>
      <w:r>
        <w:rPr>
          <w:rFonts w:ascii="Century Gothic" w:hAnsi="Century Gothic" w:cs="Calibri"/>
          <w:sz w:val="24"/>
          <w:szCs w:val="24"/>
        </w:rPr>
        <w:t xml:space="preserve"> </w:t>
      </w:r>
      <w:r w:rsidR="000069EE" w:rsidRPr="001E02D3">
        <w:rPr>
          <w:rFonts w:ascii="Century Gothic" w:hAnsi="Century Gothic" w:cs="Calibri"/>
          <w:sz w:val="24"/>
          <w:szCs w:val="24"/>
        </w:rPr>
        <w:t>A continuación,</w:t>
      </w:r>
      <w:r w:rsidR="000069EE" w:rsidRPr="007313CF">
        <w:rPr>
          <w:rFonts w:ascii="Century Gothic" w:hAnsi="Century Gothic" w:cs="Calibri"/>
          <w:sz w:val="24"/>
          <w:szCs w:val="24"/>
        </w:rPr>
        <w:t xml:space="preserve"> se inserta el siguiente cuadro comparativo para efecto de ilustrar la reforma que se propone</w:t>
      </w:r>
      <w:r w:rsidR="000069EE">
        <w:rPr>
          <w:rFonts w:ascii="Century Gothic" w:hAnsi="Century Gothic" w:cs="Calibri"/>
          <w:sz w:val="24"/>
          <w:szCs w:val="24"/>
        </w:rPr>
        <w:t>, así como los cambios de redacción</w:t>
      </w:r>
      <w:r w:rsidR="00701AC1">
        <w:rPr>
          <w:rFonts w:ascii="Century Gothic" w:hAnsi="Century Gothic" w:cs="Calibri"/>
          <w:sz w:val="24"/>
          <w:szCs w:val="24"/>
        </w:rPr>
        <w:t xml:space="preserve"> y ubicación</w:t>
      </w:r>
      <w:r w:rsidR="000069EE">
        <w:rPr>
          <w:rFonts w:ascii="Century Gothic" w:hAnsi="Century Gothic" w:cs="Calibri"/>
          <w:sz w:val="24"/>
          <w:szCs w:val="24"/>
        </w:rPr>
        <w:t xml:space="preserve"> propuestos en la reunión de trabajo de la Comisión</w:t>
      </w:r>
      <w:r w:rsidR="000069EE" w:rsidRPr="007313CF">
        <w:rPr>
          <w:rFonts w:ascii="Century Gothic" w:hAnsi="Century Gothic" w:cs="Calibri"/>
          <w:sz w:val="24"/>
          <w:szCs w:val="24"/>
        </w:rPr>
        <w:t>:</w:t>
      </w:r>
    </w:p>
    <w:p w14:paraId="617F2C98" w14:textId="0FBDEF28" w:rsidR="000069EE" w:rsidRDefault="000069EE"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119"/>
        <w:gridCol w:w="3119"/>
        <w:gridCol w:w="2590"/>
      </w:tblGrid>
      <w:tr w:rsidR="00A24BD4" w14:paraId="7341866E" w14:textId="77777777" w:rsidTr="0098027F">
        <w:tc>
          <w:tcPr>
            <w:tcW w:w="10905" w:type="dxa"/>
            <w:gridSpan w:val="3"/>
          </w:tcPr>
          <w:p w14:paraId="0BA5D0A2" w14:textId="77777777" w:rsidR="00A24BD4" w:rsidRPr="00317368" w:rsidRDefault="00A24BD4" w:rsidP="00A24BD4">
            <w:pPr>
              <w:jc w:val="center"/>
              <w:rPr>
                <w:rFonts w:asciiTheme="majorHAnsi" w:hAnsiTheme="majorHAnsi" w:cstheme="minorHAnsi"/>
                <w:b/>
                <w:sz w:val="20"/>
                <w:szCs w:val="20"/>
              </w:rPr>
            </w:pPr>
            <w:r w:rsidRPr="00317368">
              <w:rPr>
                <w:rFonts w:asciiTheme="majorHAnsi" w:hAnsiTheme="majorHAnsi" w:cstheme="minorHAnsi"/>
                <w:b/>
                <w:sz w:val="20"/>
                <w:szCs w:val="20"/>
              </w:rPr>
              <w:t>Ley Estatal de Salud</w:t>
            </w:r>
          </w:p>
        </w:tc>
      </w:tr>
      <w:tr w:rsidR="00A24BD4" w14:paraId="6FDF1DDE" w14:textId="77777777" w:rsidTr="0098027F">
        <w:tc>
          <w:tcPr>
            <w:tcW w:w="3904" w:type="dxa"/>
          </w:tcPr>
          <w:p w14:paraId="33CF10EA" w14:textId="77777777" w:rsidR="00A24BD4" w:rsidRPr="00317368" w:rsidRDefault="00A24BD4" w:rsidP="00A24BD4">
            <w:pPr>
              <w:jc w:val="center"/>
              <w:rPr>
                <w:rFonts w:asciiTheme="majorHAnsi" w:hAnsiTheme="majorHAnsi" w:cstheme="minorHAnsi"/>
                <w:b/>
                <w:sz w:val="20"/>
                <w:szCs w:val="20"/>
              </w:rPr>
            </w:pPr>
            <w:r w:rsidRPr="00317368">
              <w:rPr>
                <w:rFonts w:asciiTheme="majorHAnsi" w:hAnsiTheme="majorHAnsi" w:cstheme="minorHAnsi"/>
                <w:b/>
                <w:sz w:val="20"/>
                <w:szCs w:val="20"/>
              </w:rPr>
              <w:t>Texto vigente</w:t>
            </w:r>
          </w:p>
        </w:tc>
        <w:tc>
          <w:tcPr>
            <w:tcW w:w="3904" w:type="dxa"/>
          </w:tcPr>
          <w:p w14:paraId="29C8AAAA" w14:textId="77777777" w:rsidR="00A24BD4" w:rsidRPr="00317368" w:rsidRDefault="00A24BD4" w:rsidP="00A24BD4">
            <w:pPr>
              <w:jc w:val="center"/>
              <w:rPr>
                <w:rFonts w:asciiTheme="majorHAnsi" w:hAnsiTheme="majorHAnsi" w:cstheme="minorHAnsi"/>
                <w:b/>
                <w:sz w:val="20"/>
                <w:szCs w:val="20"/>
              </w:rPr>
            </w:pPr>
            <w:r w:rsidRPr="00317368">
              <w:rPr>
                <w:rFonts w:asciiTheme="majorHAnsi" w:hAnsiTheme="majorHAnsi" w:cstheme="minorHAnsi"/>
                <w:b/>
                <w:sz w:val="20"/>
                <w:szCs w:val="20"/>
              </w:rPr>
              <w:t>Iniciativa</w:t>
            </w:r>
          </w:p>
        </w:tc>
        <w:tc>
          <w:tcPr>
            <w:tcW w:w="3097" w:type="dxa"/>
          </w:tcPr>
          <w:p w14:paraId="12480471" w14:textId="77777777" w:rsidR="00A24BD4" w:rsidRPr="00317368" w:rsidRDefault="00A24BD4" w:rsidP="00A24BD4">
            <w:pPr>
              <w:jc w:val="center"/>
              <w:rPr>
                <w:rFonts w:asciiTheme="majorHAnsi" w:hAnsiTheme="majorHAnsi" w:cstheme="minorHAnsi"/>
                <w:b/>
                <w:sz w:val="20"/>
                <w:szCs w:val="20"/>
              </w:rPr>
            </w:pPr>
            <w:r>
              <w:rPr>
                <w:rFonts w:asciiTheme="majorHAnsi" w:hAnsiTheme="majorHAnsi" w:cstheme="minorHAnsi"/>
                <w:b/>
                <w:sz w:val="20"/>
                <w:szCs w:val="20"/>
              </w:rPr>
              <w:t>Comisión</w:t>
            </w:r>
          </w:p>
        </w:tc>
      </w:tr>
      <w:tr w:rsidR="00A24BD4" w14:paraId="52DDC4D7" w14:textId="77777777" w:rsidTr="0098027F">
        <w:tc>
          <w:tcPr>
            <w:tcW w:w="3904" w:type="dxa"/>
          </w:tcPr>
          <w:p w14:paraId="5D89BE0A" w14:textId="77777777" w:rsidR="00A24BD4" w:rsidRPr="00317368" w:rsidRDefault="00A24BD4" w:rsidP="0098027F">
            <w:pPr>
              <w:jc w:val="both"/>
              <w:rPr>
                <w:rFonts w:asciiTheme="majorHAnsi" w:hAnsiTheme="majorHAnsi" w:cstheme="minorHAnsi"/>
                <w:bCs/>
                <w:sz w:val="20"/>
                <w:szCs w:val="20"/>
              </w:rPr>
            </w:pPr>
            <w:r w:rsidRPr="00317368">
              <w:rPr>
                <w:rFonts w:asciiTheme="majorHAnsi" w:hAnsiTheme="majorHAnsi" w:cstheme="minorHAnsi"/>
                <w:bCs/>
                <w:sz w:val="20"/>
                <w:szCs w:val="20"/>
              </w:rPr>
              <w:t xml:space="preserve">Artículo 106. Los aspectos docentes del internado de pregrado y de las residencias de especialización, se regirán por lo que establezcan las </w:t>
            </w:r>
            <w:r w:rsidRPr="00317368">
              <w:rPr>
                <w:rFonts w:asciiTheme="majorHAnsi" w:hAnsiTheme="majorHAnsi" w:cstheme="minorHAnsi"/>
                <w:bCs/>
                <w:sz w:val="20"/>
                <w:szCs w:val="20"/>
              </w:rPr>
              <w:lastRenderedPageBreak/>
              <w:t>instituciones de educación superior, y deberán contribuir al logro de los objetivos de los Sistemas Nacional y Estatal de Salud, de conformidad con las atribuciones que les otorguen las disposiciones que rigen su organización y funcionamiento y lo que determinen las autoridades educativas competentes.</w:t>
            </w:r>
          </w:p>
          <w:p w14:paraId="084C7129" w14:textId="5483C641" w:rsidR="00A24BD4" w:rsidRDefault="00A24BD4" w:rsidP="0098027F">
            <w:pPr>
              <w:jc w:val="both"/>
              <w:rPr>
                <w:rFonts w:asciiTheme="majorHAnsi" w:hAnsiTheme="majorHAnsi" w:cstheme="minorHAnsi"/>
                <w:bCs/>
                <w:sz w:val="20"/>
                <w:szCs w:val="20"/>
              </w:rPr>
            </w:pPr>
          </w:p>
          <w:p w14:paraId="5E5980A8" w14:textId="2AA98D17" w:rsidR="00A24BD4" w:rsidRDefault="00A24BD4" w:rsidP="0098027F">
            <w:pPr>
              <w:jc w:val="both"/>
              <w:rPr>
                <w:rFonts w:asciiTheme="majorHAnsi" w:hAnsiTheme="majorHAnsi" w:cstheme="minorHAnsi"/>
                <w:bCs/>
                <w:sz w:val="20"/>
                <w:szCs w:val="20"/>
              </w:rPr>
            </w:pPr>
          </w:p>
          <w:p w14:paraId="45967FF3" w14:textId="39B769E4" w:rsidR="00A24BD4" w:rsidRDefault="00A24BD4" w:rsidP="0098027F">
            <w:pPr>
              <w:jc w:val="both"/>
              <w:rPr>
                <w:rFonts w:asciiTheme="majorHAnsi" w:hAnsiTheme="majorHAnsi" w:cstheme="minorHAnsi"/>
                <w:bCs/>
                <w:sz w:val="20"/>
                <w:szCs w:val="20"/>
              </w:rPr>
            </w:pPr>
          </w:p>
          <w:p w14:paraId="4C6616C9" w14:textId="77777777" w:rsidR="00A24BD4" w:rsidRPr="00317368" w:rsidRDefault="00A24BD4" w:rsidP="0098027F">
            <w:pPr>
              <w:jc w:val="both"/>
              <w:rPr>
                <w:rFonts w:asciiTheme="majorHAnsi" w:hAnsiTheme="majorHAnsi" w:cstheme="minorHAnsi"/>
                <w:bCs/>
                <w:sz w:val="20"/>
                <w:szCs w:val="20"/>
              </w:rPr>
            </w:pPr>
          </w:p>
          <w:p w14:paraId="779DD81B" w14:textId="77777777" w:rsidR="00A24BD4" w:rsidRPr="00317368" w:rsidRDefault="00A24BD4" w:rsidP="0098027F">
            <w:pPr>
              <w:jc w:val="both"/>
              <w:rPr>
                <w:rFonts w:asciiTheme="majorHAnsi" w:hAnsiTheme="majorHAnsi" w:cstheme="minorHAnsi"/>
                <w:bCs/>
                <w:sz w:val="20"/>
                <w:szCs w:val="20"/>
              </w:rPr>
            </w:pPr>
            <w:r w:rsidRPr="00317368">
              <w:rPr>
                <w:rFonts w:asciiTheme="majorHAnsi" w:hAnsiTheme="majorHAnsi" w:cstheme="minorHAnsi"/>
                <w:bCs/>
                <w:sz w:val="20"/>
                <w:szCs w:val="20"/>
              </w:rPr>
              <w:t>La operación de los programas correspondientes en los establecimientos de salud, se llevará a cabo de acuerdo a los lineamentos establecidos por cada una de las instituciones de salud y lo que determinen las autoridades sanitarias competentes.</w:t>
            </w:r>
          </w:p>
        </w:tc>
        <w:tc>
          <w:tcPr>
            <w:tcW w:w="3904" w:type="dxa"/>
          </w:tcPr>
          <w:p w14:paraId="7D787612" w14:textId="77777777" w:rsidR="00A24BD4" w:rsidRPr="00317368" w:rsidRDefault="00A24BD4" w:rsidP="0098027F">
            <w:pPr>
              <w:jc w:val="both"/>
              <w:rPr>
                <w:rFonts w:asciiTheme="majorHAnsi" w:hAnsiTheme="majorHAnsi" w:cstheme="minorHAnsi"/>
                <w:bCs/>
                <w:sz w:val="20"/>
                <w:szCs w:val="20"/>
              </w:rPr>
            </w:pPr>
            <w:r w:rsidRPr="00317368">
              <w:rPr>
                <w:rFonts w:asciiTheme="majorHAnsi" w:hAnsiTheme="majorHAnsi" w:cstheme="minorHAnsi"/>
                <w:bCs/>
                <w:sz w:val="20"/>
                <w:szCs w:val="20"/>
              </w:rPr>
              <w:lastRenderedPageBreak/>
              <w:t xml:space="preserve">Artículo 106. Los aspectos docentes del internado de pregrado y de las residencias de especialización, se regirán por lo que establezcan las </w:t>
            </w:r>
            <w:r w:rsidRPr="00317368">
              <w:rPr>
                <w:rFonts w:asciiTheme="majorHAnsi" w:hAnsiTheme="majorHAnsi" w:cstheme="minorHAnsi"/>
                <w:bCs/>
                <w:sz w:val="20"/>
                <w:szCs w:val="20"/>
              </w:rPr>
              <w:lastRenderedPageBreak/>
              <w:t>instituciones de educación superior, y deberán contribuir al logro de los objetivos de los Sistemas Nacional y Estatal de Salud, de conformidad con las atribuciones que les otorguen las disposiciones que rigen su organización y funcionamiento y lo que determinen las autoridades educativas competentes.</w:t>
            </w:r>
          </w:p>
          <w:p w14:paraId="115690E5" w14:textId="0384F763" w:rsidR="00A24BD4" w:rsidRDefault="00A24BD4" w:rsidP="0098027F">
            <w:pPr>
              <w:jc w:val="both"/>
              <w:rPr>
                <w:rFonts w:asciiTheme="majorHAnsi" w:hAnsiTheme="majorHAnsi" w:cstheme="minorHAnsi"/>
                <w:bCs/>
                <w:sz w:val="20"/>
                <w:szCs w:val="20"/>
              </w:rPr>
            </w:pPr>
          </w:p>
          <w:p w14:paraId="1F1346B1" w14:textId="418BB0D8" w:rsidR="00A24BD4" w:rsidRDefault="00A24BD4" w:rsidP="0098027F">
            <w:pPr>
              <w:jc w:val="both"/>
              <w:rPr>
                <w:rFonts w:asciiTheme="majorHAnsi" w:hAnsiTheme="majorHAnsi" w:cstheme="minorHAnsi"/>
                <w:bCs/>
                <w:sz w:val="20"/>
                <w:szCs w:val="20"/>
              </w:rPr>
            </w:pPr>
          </w:p>
          <w:p w14:paraId="270C1F51" w14:textId="171A3FE5" w:rsidR="00A24BD4" w:rsidRDefault="00A24BD4" w:rsidP="0098027F">
            <w:pPr>
              <w:jc w:val="both"/>
              <w:rPr>
                <w:rFonts w:asciiTheme="majorHAnsi" w:hAnsiTheme="majorHAnsi" w:cstheme="minorHAnsi"/>
                <w:bCs/>
                <w:sz w:val="20"/>
                <w:szCs w:val="20"/>
              </w:rPr>
            </w:pPr>
          </w:p>
          <w:p w14:paraId="6511E305" w14:textId="77777777" w:rsidR="00A24BD4" w:rsidRPr="00317368" w:rsidRDefault="00A24BD4" w:rsidP="0098027F">
            <w:pPr>
              <w:jc w:val="both"/>
              <w:rPr>
                <w:rFonts w:asciiTheme="majorHAnsi" w:hAnsiTheme="majorHAnsi" w:cstheme="minorHAnsi"/>
                <w:bCs/>
                <w:sz w:val="20"/>
                <w:szCs w:val="20"/>
              </w:rPr>
            </w:pPr>
          </w:p>
          <w:p w14:paraId="41015A83" w14:textId="77777777" w:rsidR="00A24BD4" w:rsidRPr="00317368" w:rsidRDefault="00A24BD4" w:rsidP="0098027F">
            <w:pPr>
              <w:jc w:val="both"/>
              <w:rPr>
                <w:rFonts w:asciiTheme="majorHAnsi" w:hAnsiTheme="majorHAnsi" w:cstheme="minorHAnsi"/>
                <w:bCs/>
                <w:sz w:val="20"/>
                <w:szCs w:val="20"/>
              </w:rPr>
            </w:pPr>
            <w:r w:rsidRPr="00317368">
              <w:rPr>
                <w:rFonts w:asciiTheme="majorHAnsi" w:hAnsiTheme="majorHAnsi" w:cstheme="minorHAnsi"/>
                <w:bCs/>
                <w:sz w:val="20"/>
                <w:szCs w:val="20"/>
              </w:rPr>
              <w:t>La operación de los programas correspondientes en los establecimientos de salud, se llevará a cabo de acuerdo a los lineamentos establecidos por cada una de las instituciones de salud y lo que determinen las autoridades sanitarias competentes.</w:t>
            </w:r>
          </w:p>
          <w:p w14:paraId="6BFA2BB4" w14:textId="77777777" w:rsidR="00A24BD4" w:rsidRPr="00317368" w:rsidRDefault="00A24BD4" w:rsidP="0098027F">
            <w:pPr>
              <w:jc w:val="both"/>
              <w:rPr>
                <w:rFonts w:asciiTheme="majorHAnsi" w:hAnsiTheme="majorHAnsi" w:cstheme="minorHAnsi"/>
                <w:b/>
                <w:sz w:val="20"/>
                <w:szCs w:val="20"/>
              </w:rPr>
            </w:pPr>
          </w:p>
          <w:p w14:paraId="738AEAD4" w14:textId="7A3F24CF" w:rsidR="00A24BD4" w:rsidRPr="00317368" w:rsidRDefault="00A24BD4" w:rsidP="0098027F">
            <w:pPr>
              <w:jc w:val="both"/>
              <w:rPr>
                <w:rFonts w:asciiTheme="majorHAnsi" w:hAnsiTheme="majorHAnsi" w:cstheme="minorHAnsi"/>
                <w:b/>
                <w:sz w:val="20"/>
                <w:szCs w:val="20"/>
              </w:rPr>
            </w:pPr>
            <w:r w:rsidRPr="00317368">
              <w:rPr>
                <w:rFonts w:asciiTheme="majorHAnsi" w:hAnsiTheme="majorHAnsi" w:cstheme="minorHAnsi"/>
                <w:b/>
                <w:sz w:val="20"/>
                <w:szCs w:val="20"/>
              </w:rPr>
              <w:t xml:space="preserve">La relación laboral entre los Médicos Residentes y las personas morales o físicas de quien dependa la Unidad Médica Receptora de Residentes se regirán por lo establecido en la Ley Federal del Trabajo. Se respetarán en todo momento los derechos a la vida digna, la salud y no discriminación, así como los períodos de reposo e ingesta de alimentos. </w:t>
            </w:r>
          </w:p>
          <w:p w14:paraId="7A7097D9" w14:textId="63740BEA" w:rsidR="00A24BD4" w:rsidRPr="00A24BD4" w:rsidRDefault="00A24BD4" w:rsidP="0098027F">
            <w:pPr>
              <w:jc w:val="both"/>
              <w:rPr>
                <w:rFonts w:asciiTheme="majorHAnsi" w:hAnsiTheme="majorHAnsi" w:cstheme="minorHAnsi"/>
                <w:b/>
                <w:sz w:val="20"/>
                <w:szCs w:val="20"/>
              </w:rPr>
            </w:pPr>
            <w:r w:rsidRPr="00317368">
              <w:rPr>
                <w:rFonts w:asciiTheme="majorHAnsi" w:hAnsiTheme="majorHAnsi" w:cstheme="minorHAnsi"/>
                <w:b/>
                <w:sz w:val="20"/>
                <w:szCs w:val="20"/>
              </w:rPr>
              <w:t xml:space="preserve">Las autoridades sanitarias estatales promoverán la instalación de espacios dignos para el descanso y </w:t>
            </w:r>
            <w:r w:rsidRPr="00317368">
              <w:rPr>
                <w:rFonts w:asciiTheme="majorHAnsi" w:hAnsiTheme="majorHAnsi" w:cstheme="minorHAnsi"/>
                <w:b/>
                <w:sz w:val="20"/>
                <w:szCs w:val="20"/>
              </w:rPr>
              <w:lastRenderedPageBreak/>
              <w:t>generarán mecanismos para eliminar las prácticas de hostigamiento de las instituciones de salud, promoviendo mecanismos de prevención y denuncia para este fin.</w:t>
            </w:r>
          </w:p>
        </w:tc>
        <w:tc>
          <w:tcPr>
            <w:tcW w:w="3097" w:type="dxa"/>
          </w:tcPr>
          <w:p w14:paraId="4C7E62F5" w14:textId="77777777" w:rsidR="00A24BD4" w:rsidRPr="00317368" w:rsidRDefault="00A24BD4" w:rsidP="0098027F">
            <w:pPr>
              <w:jc w:val="both"/>
              <w:rPr>
                <w:rFonts w:asciiTheme="majorHAnsi" w:hAnsiTheme="majorHAnsi" w:cstheme="minorHAnsi"/>
                <w:bCs/>
                <w:sz w:val="20"/>
                <w:szCs w:val="20"/>
              </w:rPr>
            </w:pPr>
            <w:r w:rsidRPr="00317368">
              <w:rPr>
                <w:rFonts w:asciiTheme="majorHAnsi" w:hAnsiTheme="majorHAnsi" w:cstheme="minorHAnsi"/>
                <w:bCs/>
                <w:sz w:val="20"/>
                <w:szCs w:val="20"/>
              </w:rPr>
              <w:lastRenderedPageBreak/>
              <w:t xml:space="preserve">Artículo 106. Los aspectos docentes del internado de pregrado y de las residencias de especialización, se regirán </w:t>
            </w:r>
            <w:r w:rsidRPr="00317368">
              <w:rPr>
                <w:rFonts w:asciiTheme="majorHAnsi" w:hAnsiTheme="majorHAnsi" w:cstheme="minorHAnsi"/>
                <w:bCs/>
                <w:sz w:val="20"/>
                <w:szCs w:val="20"/>
              </w:rPr>
              <w:lastRenderedPageBreak/>
              <w:t>por lo que establezcan las instituciones de educación superior, y deberán contribuir al logro de los objetivos de los Sistemas Nacional y Estatal de Salud, de conformidad con las atribuciones que les otorguen las disposiciones que rigen su organización y funcionamiento y lo que determinen las autoridades educativas competentes.</w:t>
            </w:r>
          </w:p>
          <w:p w14:paraId="27A7260D" w14:textId="77777777" w:rsidR="00A24BD4" w:rsidRPr="00317368" w:rsidRDefault="00A24BD4" w:rsidP="0098027F">
            <w:pPr>
              <w:jc w:val="both"/>
              <w:rPr>
                <w:rFonts w:asciiTheme="majorHAnsi" w:hAnsiTheme="majorHAnsi" w:cstheme="minorHAnsi"/>
                <w:bCs/>
                <w:sz w:val="20"/>
                <w:szCs w:val="20"/>
              </w:rPr>
            </w:pPr>
          </w:p>
          <w:p w14:paraId="526B7A6B" w14:textId="741DF77C" w:rsidR="00A24BD4" w:rsidRPr="00317368" w:rsidRDefault="00A24BD4" w:rsidP="0098027F">
            <w:pPr>
              <w:jc w:val="both"/>
              <w:rPr>
                <w:rFonts w:asciiTheme="majorHAnsi" w:hAnsiTheme="majorHAnsi" w:cstheme="minorHAnsi"/>
                <w:bCs/>
                <w:sz w:val="20"/>
                <w:szCs w:val="20"/>
              </w:rPr>
            </w:pPr>
            <w:bookmarkStart w:id="0" w:name="_Hlk151633293"/>
            <w:r w:rsidRPr="00317368">
              <w:rPr>
                <w:rFonts w:asciiTheme="majorHAnsi" w:hAnsiTheme="majorHAnsi" w:cstheme="minorHAnsi"/>
                <w:bCs/>
                <w:sz w:val="20"/>
                <w:szCs w:val="20"/>
              </w:rPr>
              <w:t xml:space="preserve">La operación de los programas correspondientes en los establecimientos de salud, se llevará a cabo </w:t>
            </w:r>
            <w:r>
              <w:rPr>
                <w:rFonts w:asciiTheme="majorHAnsi" w:hAnsiTheme="majorHAnsi" w:cstheme="minorHAnsi"/>
                <w:b/>
                <w:sz w:val="20"/>
                <w:szCs w:val="20"/>
              </w:rPr>
              <w:t>observando</w:t>
            </w:r>
            <w:r w:rsidRPr="00317368">
              <w:rPr>
                <w:rFonts w:asciiTheme="majorHAnsi" w:hAnsiTheme="majorHAnsi" w:cstheme="minorHAnsi"/>
                <w:b/>
                <w:sz w:val="20"/>
                <w:szCs w:val="20"/>
              </w:rPr>
              <w:t xml:space="preserve"> el</w:t>
            </w:r>
            <w:r w:rsidRPr="00317368">
              <w:rPr>
                <w:rFonts w:asciiTheme="majorHAnsi" w:hAnsiTheme="majorHAnsi" w:cstheme="minorHAnsi"/>
                <w:bCs/>
                <w:sz w:val="20"/>
                <w:szCs w:val="20"/>
              </w:rPr>
              <w:t xml:space="preserve"> </w:t>
            </w:r>
            <w:r w:rsidRPr="00317368">
              <w:rPr>
                <w:rFonts w:asciiTheme="majorHAnsi" w:hAnsiTheme="majorHAnsi" w:cstheme="minorHAnsi"/>
                <w:b/>
                <w:sz w:val="20"/>
                <w:szCs w:val="20"/>
              </w:rPr>
              <w:t xml:space="preserve">respeto irrestricto a la dignidad y los derechos humanos de las personas que los cursan, </w:t>
            </w:r>
            <w:bookmarkEnd w:id="0"/>
            <w:r w:rsidRPr="00317368">
              <w:rPr>
                <w:rFonts w:asciiTheme="majorHAnsi" w:hAnsiTheme="majorHAnsi" w:cstheme="minorHAnsi"/>
                <w:bCs/>
                <w:sz w:val="20"/>
                <w:szCs w:val="20"/>
              </w:rPr>
              <w:t xml:space="preserve">de acuerdo </w:t>
            </w:r>
            <w:r w:rsidR="003F579C" w:rsidRPr="003F579C">
              <w:rPr>
                <w:rFonts w:asciiTheme="majorHAnsi" w:hAnsiTheme="majorHAnsi" w:cstheme="minorHAnsi"/>
                <w:b/>
                <w:sz w:val="20"/>
                <w:szCs w:val="20"/>
              </w:rPr>
              <w:t>con</w:t>
            </w:r>
            <w:r w:rsidRPr="00317368">
              <w:rPr>
                <w:rFonts w:asciiTheme="majorHAnsi" w:hAnsiTheme="majorHAnsi" w:cstheme="minorHAnsi"/>
                <w:bCs/>
                <w:sz w:val="20"/>
                <w:szCs w:val="20"/>
              </w:rPr>
              <w:t xml:space="preserve"> los lineamentos establecidos por cada una de las instituciones de salud y lo que determinen las autoridades sanitarias competentes.</w:t>
            </w:r>
          </w:p>
          <w:p w14:paraId="00442F78" w14:textId="77777777" w:rsidR="00A24BD4" w:rsidRPr="00317368" w:rsidRDefault="00A24BD4" w:rsidP="0098027F">
            <w:pPr>
              <w:jc w:val="both"/>
              <w:rPr>
                <w:rFonts w:asciiTheme="majorHAnsi" w:hAnsiTheme="majorHAnsi" w:cstheme="minorHAnsi"/>
                <w:bCs/>
                <w:sz w:val="20"/>
                <w:szCs w:val="20"/>
              </w:rPr>
            </w:pPr>
          </w:p>
        </w:tc>
      </w:tr>
    </w:tbl>
    <w:p w14:paraId="048C80D1" w14:textId="77777777" w:rsidR="0071427C" w:rsidRDefault="0071427C" w:rsidP="006D7CC4">
      <w:pPr>
        <w:pStyle w:val="Normal1"/>
        <w:spacing w:line="360" w:lineRule="auto"/>
        <w:contextualSpacing/>
        <w:jc w:val="both"/>
        <w:rPr>
          <w:rFonts w:ascii="Century Gothic" w:eastAsia="Arial" w:hAnsi="Century Gothic" w:cs="Arial"/>
          <w:bCs/>
          <w:szCs w:val="24"/>
          <w:lang w:val="es-MX"/>
        </w:rPr>
      </w:pPr>
    </w:p>
    <w:p w14:paraId="6315C96C"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5CABF4FB" w14:textId="11537572"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w:t>
      </w:r>
      <w:r w:rsidR="00152292">
        <w:rPr>
          <w:rFonts w:ascii="Century Gothic" w:eastAsia="Arial" w:hAnsi="Century Gothic" w:cs="Arial"/>
          <w:b/>
          <w:szCs w:val="24"/>
          <w:lang w:val="es-MX"/>
        </w:rPr>
        <w:t>II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2096B38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05EC6B51" w14:textId="2E9052D9" w:rsidR="00693892" w:rsidRPr="001447FE" w:rsidRDefault="00445EC3" w:rsidP="001447FE">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w:t>
      </w:r>
      <w:r w:rsidR="001447FE">
        <w:rPr>
          <w:rFonts w:ascii="Century Gothic" w:hAnsi="Century Gothic" w:cs="Arial"/>
          <w:b/>
          <w:color w:val="000000"/>
          <w:sz w:val="28"/>
          <w:szCs w:val="28"/>
        </w:rPr>
        <w:t>O</w:t>
      </w:r>
    </w:p>
    <w:p w14:paraId="3EA196AB" w14:textId="0D8EF407" w:rsidR="0071427C" w:rsidRDefault="0071427C" w:rsidP="00BA46FC">
      <w:pPr>
        <w:spacing w:after="0" w:line="360" w:lineRule="auto"/>
        <w:jc w:val="both"/>
        <w:rPr>
          <w:rFonts w:ascii="Century Gothic" w:eastAsia="Yu Gothic UI Light" w:hAnsi="Century Gothic" w:cs="Arial"/>
          <w:b/>
          <w:sz w:val="28"/>
          <w:szCs w:val="24"/>
        </w:rPr>
      </w:pPr>
    </w:p>
    <w:p w14:paraId="4034655E" w14:textId="77777777" w:rsidR="00067E20" w:rsidRDefault="00067E20" w:rsidP="00BA46FC">
      <w:pPr>
        <w:spacing w:after="0" w:line="360" w:lineRule="auto"/>
        <w:jc w:val="both"/>
        <w:rPr>
          <w:rFonts w:ascii="Century Gothic" w:eastAsia="Yu Gothic UI Light" w:hAnsi="Century Gothic" w:cs="Arial"/>
          <w:b/>
          <w:sz w:val="28"/>
          <w:szCs w:val="24"/>
        </w:rPr>
      </w:pPr>
    </w:p>
    <w:p w14:paraId="59DDC3E9" w14:textId="1A73A4B2"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A26977" w:rsidRPr="00A26977">
        <w:rPr>
          <w:rFonts w:ascii="Century Gothic" w:hAnsi="Century Gothic"/>
          <w:b/>
          <w:bCs/>
          <w:sz w:val="24"/>
          <w:szCs w:val="24"/>
        </w:rPr>
        <w:t>REFORMA</w:t>
      </w:r>
      <w:r w:rsidR="00A26977">
        <w:rPr>
          <w:rFonts w:ascii="Century Gothic" w:hAnsi="Century Gothic"/>
          <w:sz w:val="24"/>
          <w:szCs w:val="24"/>
        </w:rPr>
        <w:t xml:space="preserve"> el artículo </w:t>
      </w:r>
      <w:r w:rsidR="00152292">
        <w:rPr>
          <w:rFonts w:ascii="Century Gothic" w:hAnsi="Century Gothic"/>
          <w:sz w:val="24"/>
          <w:szCs w:val="24"/>
        </w:rPr>
        <w:t>106</w:t>
      </w:r>
      <w:r w:rsidR="009D7A3A">
        <w:rPr>
          <w:rFonts w:ascii="Century Gothic" w:hAnsi="Century Gothic"/>
          <w:sz w:val="24"/>
          <w:szCs w:val="24"/>
        </w:rPr>
        <w:t xml:space="preserve">, </w:t>
      </w:r>
      <w:r w:rsidR="00152292">
        <w:rPr>
          <w:rFonts w:ascii="Century Gothic" w:hAnsi="Century Gothic"/>
          <w:sz w:val="24"/>
          <w:szCs w:val="24"/>
        </w:rPr>
        <w:t>segundo</w:t>
      </w:r>
      <w:r w:rsidR="009D7A3A">
        <w:rPr>
          <w:rFonts w:ascii="Century Gothic" w:hAnsi="Century Gothic"/>
          <w:sz w:val="24"/>
          <w:szCs w:val="24"/>
        </w:rPr>
        <w:t xml:space="preserve"> párrafo</w:t>
      </w:r>
      <w:r w:rsidR="00FB2FBA">
        <w:rPr>
          <w:rFonts w:ascii="Century Gothic" w:hAnsi="Century Gothic"/>
          <w:sz w:val="24"/>
          <w:szCs w:val="24"/>
        </w:rPr>
        <w:t>,</w:t>
      </w:r>
      <w:r w:rsidR="00A26977">
        <w:rPr>
          <w:rFonts w:ascii="Century Gothic" w:hAnsi="Century Gothic"/>
          <w:sz w:val="24"/>
          <w:szCs w:val="24"/>
        </w:rPr>
        <w:t xml:space="preserve"> </w:t>
      </w:r>
      <w:r w:rsidR="00BA46FC" w:rsidRPr="00931976">
        <w:rPr>
          <w:rFonts w:ascii="Century Gothic" w:hAnsi="Century Gothic"/>
          <w:sz w:val="24"/>
          <w:szCs w:val="24"/>
        </w:rPr>
        <w:t>de</w:t>
      </w:r>
      <w:r w:rsidR="00BA46FC">
        <w:rPr>
          <w:rFonts w:ascii="Century Gothic" w:hAnsi="Century Gothic"/>
          <w:sz w:val="24"/>
          <w:szCs w:val="24"/>
        </w:rPr>
        <w:t xml:space="preserve"> la Ley</w:t>
      </w:r>
      <w:r w:rsidR="00152292">
        <w:rPr>
          <w:rFonts w:ascii="Century Gothic" w:hAnsi="Century Gothic"/>
          <w:sz w:val="24"/>
          <w:szCs w:val="24"/>
        </w:rPr>
        <w:t xml:space="preserve"> 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508E2E5E" w:rsidR="00BA46FC" w:rsidRDefault="00BA46FC" w:rsidP="00BA46FC">
      <w:pPr>
        <w:spacing w:after="0" w:line="360" w:lineRule="auto"/>
        <w:jc w:val="both"/>
        <w:rPr>
          <w:rFonts w:ascii="Century Gothic" w:hAnsi="Century Gothic"/>
          <w:sz w:val="24"/>
          <w:szCs w:val="24"/>
        </w:rPr>
      </w:pPr>
    </w:p>
    <w:p w14:paraId="2BBC254F" w14:textId="390936E7" w:rsidR="00C002D6" w:rsidRDefault="00152292" w:rsidP="00C002D6">
      <w:pPr>
        <w:spacing w:line="360" w:lineRule="auto"/>
        <w:jc w:val="both"/>
        <w:rPr>
          <w:rFonts w:ascii="Century Gothic" w:hAnsi="Century Gothic" w:cstheme="minorHAnsi"/>
          <w:sz w:val="24"/>
          <w:szCs w:val="24"/>
        </w:rPr>
      </w:pPr>
      <w:r w:rsidRPr="00C002D6">
        <w:rPr>
          <w:rFonts w:ascii="Century Gothic" w:hAnsi="Century Gothic" w:cstheme="minorHAnsi"/>
          <w:b/>
          <w:bCs/>
          <w:sz w:val="24"/>
          <w:szCs w:val="24"/>
        </w:rPr>
        <w:t xml:space="preserve">Artículo </w:t>
      </w:r>
      <w:r>
        <w:rPr>
          <w:rFonts w:ascii="Century Gothic" w:hAnsi="Century Gothic" w:cstheme="minorHAnsi"/>
          <w:b/>
          <w:bCs/>
          <w:sz w:val="24"/>
          <w:szCs w:val="24"/>
        </w:rPr>
        <w:t>106</w:t>
      </w:r>
      <w:r w:rsidR="00C002D6" w:rsidRPr="00C002D6">
        <w:rPr>
          <w:rFonts w:ascii="Century Gothic" w:hAnsi="Century Gothic" w:cstheme="minorHAnsi"/>
          <w:b/>
          <w:bCs/>
          <w:sz w:val="24"/>
          <w:szCs w:val="24"/>
        </w:rPr>
        <w:t>.</w:t>
      </w:r>
      <w:r w:rsidR="00C002D6" w:rsidRPr="00C002D6">
        <w:rPr>
          <w:rFonts w:ascii="Century Gothic" w:hAnsi="Century Gothic" w:cstheme="minorHAnsi"/>
          <w:sz w:val="24"/>
          <w:szCs w:val="24"/>
        </w:rPr>
        <w:t xml:space="preserve"> </w:t>
      </w:r>
      <w:r w:rsidR="00C002D6">
        <w:rPr>
          <w:rFonts w:ascii="Century Gothic" w:hAnsi="Century Gothic" w:cstheme="minorHAnsi"/>
          <w:sz w:val="24"/>
          <w:szCs w:val="24"/>
        </w:rPr>
        <w:t xml:space="preserve">… </w:t>
      </w:r>
    </w:p>
    <w:p w14:paraId="5B01D31D" w14:textId="6181FB08" w:rsidR="00247B5A" w:rsidRDefault="00152292" w:rsidP="00C002D6">
      <w:pPr>
        <w:spacing w:line="360" w:lineRule="auto"/>
        <w:jc w:val="both"/>
        <w:rPr>
          <w:rFonts w:ascii="Century Gothic" w:hAnsi="Century Gothic" w:cstheme="minorHAnsi"/>
          <w:sz w:val="24"/>
          <w:szCs w:val="24"/>
        </w:rPr>
      </w:pPr>
      <w:r w:rsidRPr="00152292">
        <w:rPr>
          <w:rFonts w:ascii="Century Gothic" w:hAnsi="Century Gothic" w:cstheme="minorHAnsi"/>
          <w:sz w:val="24"/>
          <w:szCs w:val="24"/>
        </w:rPr>
        <w:lastRenderedPageBreak/>
        <w:t xml:space="preserve">La operación de los programas correspondientes en los establecimientos de salud, se llevará a cabo </w:t>
      </w:r>
      <w:r w:rsidRPr="00152292">
        <w:rPr>
          <w:rFonts w:ascii="Century Gothic" w:hAnsi="Century Gothic" w:cstheme="minorHAnsi"/>
          <w:b/>
          <w:bCs/>
          <w:sz w:val="24"/>
          <w:szCs w:val="24"/>
        </w:rPr>
        <w:t xml:space="preserve">observando el respeto irrestricto a la dignidad y los derechos humanos de las personas que los cursan, </w:t>
      </w:r>
      <w:r w:rsidRPr="00152292">
        <w:rPr>
          <w:rFonts w:ascii="Century Gothic" w:hAnsi="Century Gothic" w:cstheme="minorHAnsi"/>
          <w:sz w:val="24"/>
          <w:szCs w:val="24"/>
        </w:rPr>
        <w:t xml:space="preserve">de acuerdo </w:t>
      </w:r>
      <w:r w:rsidR="003F579C" w:rsidRPr="003F579C">
        <w:rPr>
          <w:rFonts w:ascii="Century Gothic" w:hAnsi="Century Gothic" w:cstheme="minorHAnsi"/>
          <w:b/>
          <w:bCs/>
          <w:sz w:val="24"/>
          <w:szCs w:val="24"/>
        </w:rPr>
        <w:t>con</w:t>
      </w:r>
      <w:r w:rsidRPr="00152292">
        <w:rPr>
          <w:rFonts w:ascii="Century Gothic" w:hAnsi="Century Gothic" w:cstheme="minorHAnsi"/>
          <w:sz w:val="24"/>
          <w:szCs w:val="24"/>
        </w:rPr>
        <w:t xml:space="preserve"> los </w:t>
      </w:r>
      <w:r w:rsidRPr="00745159">
        <w:rPr>
          <w:rFonts w:ascii="Century Gothic" w:hAnsi="Century Gothic" w:cstheme="minorHAnsi"/>
          <w:b/>
          <w:bCs/>
          <w:sz w:val="24"/>
          <w:szCs w:val="24"/>
        </w:rPr>
        <w:t>lineam</w:t>
      </w:r>
      <w:r w:rsidR="00FB2FBA" w:rsidRPr="00745159">
        <w:rPr>
          <w:rFonts w:ascii="Century Gothic" w:hAnsi="Century Gothic" w:cstheme="minorHAnsi"/>
          <w:b/>
          <w:bCs/>
          <w:sz w:val="24"/>
          <w:szCs w:val="24"/>
        </w:rPr>
        <w:t>i</w:t>
      </w:r>
      <w:r w:rsidRPr="00745159">
        <w:rPr>
          <w:rFonts w:ascii="Century Gothic" w:hAnsi="Century Gothic" w:cstheme="minorHAnsi"/>
          <w:b/>
          <w:bCs/>
          <w:sz w:val="24"/>
          <w:szCs w:val="24"/>
        </w:rPr>
        <w:t>entos</w:t>
      </w:r>
      <w:r w:rsidRPr="00152292">
        <w:rPr>
          <w:rFonts w:ascii="Century Gothic" w:hAnsi="Century Gothic" w:cstheme="minorHAnsi"/>
          <w:sz w:val="24"/>
          <w:szCs w:val="24"/>
        </w:rPr>
        <w:t xml:space="preserve"> establecidos por cada una de las instituciones de salud y lo que determinen las autoridades sanitarias competentes.</w:t>
      </w:r>
    </w:p>
    <w:p w14:paraId="0203D602" w14:textId="77777777" w:rsidR="0071427C" w:rsidRDefault="0071427C" w:rsidP="008861A4">
      <w:pPr>
        <w:spacing w:after="0" w:line="360" w:lineRule="auto"/>
        <w:ind w:right="-34"/>
        <w:outlineLvl w:val="0"/>
        <w:rPr>
          <w:rFonts w:ascii="Century Gothic" w:hAnsi="Century Gothic" w:cs="Arial"/>
          <w:b/>
          <w:sz w:val="28"/>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5E139E45"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3F579C">
        <w:rPr>
          <w:rFonts w:ascii="Century Gothic" w:hAnsi="Century Gothic"/>
          <w:sz w:val="24"/>
          <w:szCs w:val="24"/>
        </w:rPr>
        <w:t>treinta</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F579C">
        <w:rPr>
          <w:rFonts w:ascii="Century Gothic" w:hAnsi="Century Gothic"/>
          <w:sz w:val="24"/>
          <w:szCs w:val="24"/>
        </w:rPr>
        <w:t>nov</w:t>
      </w:r>
      <w:r w:rsidR="00247B5A">
        <w:rPr>
          <w:rFonts w:ascii="Century Gothic" w:hAnsi="Century Gothic"/>
          <w:sz w:val="24"/>
          <w:szCs w:val="24"/>
        </w:rPr>
        <w:t>i</w:t>
      </w:r>
      <w:r w:rsidR="00382B2D">
        <w:rPr>
          <w:rFonts w:ascii="Century Gothic" w:hAnsi="Century Gothic"/>
          <w:sz w:val="24"/>
          <w:szCs w:val="24"/>
        </w:rPr>
        <w:t>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003B22F4">
        <w:rPr>
          <w:rFonts w:ascii="Century Gothic" w:hAnsi="Century Gothic"/>
          <w:sz w:val="24"/>
          <w:szCs w:val="24"/>
        </w:rPr>
        <w:t>.</w:t>
      </w:r>
    </w:p>
    <w:p w14:paraId="707E262F"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37C8453C"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53781803"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06F6261B"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4E46088D" w14:textId="77777777" w:rsidR="0071427C" w:rsidRDefault="0071427C" w:rsidP="00152292">
      <w:pPr>
        <w:pStyle w:val="Normal1"/>
        <w:contextualSpacing/>
        <w:rPr>
          <w:rFonts w:ascii="Century Gothic" w:eastAsia="Arial" w:hAnsi="Century Gothic" w:cs="Arial"/>
          <w:b/>
          <w:smallCaps/>
          <w:color w:val="auto"/>
          <w:sz w:val="20"/>
          <w:lang w:val="es-MX"/>
        </w:rPr>
      </w:pPr>
    </w:p>
    <w:p w14:paraId="0047E1F9"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0E6F0420"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52132AB8"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65344985"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5F94500A"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4DF97701"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0BDD47B0" w14:textId="77777777" w:rsidR="001447FE" w:rsidRDefault="001447FE" w:rsidP="002D3326">
      <w:pPr>
        <w:pStyle w:val="Normal1"/>
        <w:contextualSpacing/>
        <w:jc w:val="center"/>
        <w:rPr>
          <w:rFonts w:ascii="Century Gothic" w:eastAsia="Arial" w:hAnsi="Century Gothic" w:cs="Arial"/>
          <w:b/>
          <w:smallCaps/>
          <w:color w:val="auto"/>
          <w:sz w:val="20"/>
          <w:lang w:val="es-MX"/>
        </w:rPr>
      </w:pPr>
    </w:p>
    <w:p w14:paraId="6288C64D" w14:textId="14F54FE9"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3F579C">
        <w:rPr>
          <w:rFonts w:ascii="Century Gothic" w:eastAsia="Arial" w:hAnsi="Century Gothic" w:cs="Arial"/>
          <w:b/>
          <w:smallCaps/>
          <w:color w:val="auto"/>
          <w:sz w:val="20"/>
          <w:lang w:val="es-MX"/>
        </w:rPr>
        <w:t>VEINTINUEVE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247B5A">
        <w:rPr>
          <w:rFonts w:ascii="Century Gothic" w:eastAsia="Arial" w:hAnsi="Century Gothic" w:cs="Arial"/>
          <w:b/>
          <w:smallCaps/>
          <w:color w:val="auto"/>
          <w:sz w:val="20"/>
          <w:lang w:val="es-MX"/>
        </w:rPr>
        <w:t>NOV</w:t>
      </w:r>
      <w:r w:rsidR="00D96FCE">
        <w:rPr>
          <w:rFonts w:ascii="Century Gothic" w:eastAsia="Arial" w:hAnsi="Century Gothic" w:cs="Arial"/>
          <w:b/>
          <w:smallCaps/>
          <w:color w:val="auto"/>
          <w:sz w:val="20"/>
          <w:lang w:val="es-MX"/>
        </w:rPr>
        <w: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0FF65CF0"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9582F7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721BE9F"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009A97BC" w:rsidR="000F7395" w:rsidRDefault="00D02EB5"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45BBA5A5" wp14:editId="7D657FA2">
                      <wp:simplePos x="0" y="0"/>
                      <wp:positionH relativeFrom="column">
                        <wp:posOffset>1281429</wp:posOffset>
                      </wp:positionH>
                      <wp:positionV relativeFrom="paragraph">
                        <wp:posOffset>1068705</wp:posOffset>
                      </wp:positionV>
                      <wp:extent cx="1343025" cy="1076325"/>
                      <wp:effectExtent l="0" t="0" r="28575" b="28575"/>
                      <wp:wrapNone/>
                      <wp:docPr id="7" name="Conector recto 7"/>
                      <wp:cNvGraphicFramePr/>
                      <a:graphic xmlns:a="http://schemas.openxmlformats.org/drawingml/2006/main">
                        <a:graphicData uri="http://schemas.microsoft.com/office/word/2010/wordprocessingShape">
                          <wps:wsp>
                            <wps:cNvCnPr/>
                            <wps:spPr>
                              <a:xfrm flipV="1">
                                <a:off x="0" y="0"/>
                                <a:ext cx="1343025"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4B55C"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84.15pt" to="206.6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676242FC"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34FA99C1" w:rsidR="000F7395" w:rsidRDefault="00D02EB5"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CE94A52" wp14:editId="0777D7DC">
                      <wp:simplePos x="0" y="0"/>
                      <wp:positionH relativeFrom="column">
                        <wp:posOffset>1191259</wp:posOffset>
                      </wp:positionH>
                      <wp:positionV relativeFrom="paragraph">
                        <wp:posOffset>3810</wp:posOffset>
                      </wp:positionV>
                      <wp:extent cx="1343025" cy="105727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1343025"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B4C4D"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3pt" to="199.5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" strokecolor="#4472c4 [3204]" strokeweight=".5pt">
                      <v:stroke joinstyle="miter"/>
                    </v:line>
                  </w:pict>
                </mc:Fallback>
              </mc:AlternateContent>
            </w:r>
            <w:r w:rsidR="000F7395">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3FB0B00A" w:rsidR="000F7395" w:rsidRDefault="00D02EB5"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2168B3FC" wp14:editId="432BD251">
                      <wp:simplePos x="0" y="0"/>
                      <wp:positionH relativeFrom="column">
                        <wp:posOffset>-53975</wp:posOffset>
                      </wp:positionH>
                      <wp:positionV relativeFrom="paragraph">
                        <wp:posOffset>-1270</wp:posOffset>
                      </wp:positionV>
                      <wp:extent cx="1171575" cy="104775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71575"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4FC70"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pt" to="88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" strokecolor="#4472c4 [3204]" strokeweight=".5pt">
                      <v:stroke joinstyle="miter"/>
                    </v:line>
                  </w:pict>
                </mc:Fallback>
              </mc:AlternateContent>
            </w: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82272D">
              <w:rPr>
                <w:rFonts w:ascii="Century Gothic" w:hAnsi="Century Gothic" w:cs="Arial"/>
                <w:noProof/>
                <w:sz w:val="20"/>
                <w:szCs w:val="20"/>
                <w:lang w:eastAsia="es-MX"/>
              </w:rPr>
              <w:fldChar w:fldCharType="begin"/>
            </w:r>
            <w:r w:rsidR="0082272D">
              <w:rPr>
                <w:rFonts w:ascii="Century Gothic" w:hAnsi="Century Gothic" w:cs="Arial"/>
                <w:noProof/>
                <w:sz w:val="20"/>
                <w:szCs w:val="20"/>
                <w:lang w:eastAsia="es-MX"/>
              </w:rPr>
              <w:instrText xml:space="preserve"> </w:instrText>
            </w:r>
            <w:r w:rsidR="0082272D">
              <w:rPr>
                <w:rFonts w:ascii="Century Gothic" w:hAnsi="Century Gothic" w:cs="Arial"/>
                <w:noProof/>
                <w:sz w:val="20"/>
                <w:szCs w:val="20"/>
                <w:lang w:eastAsia="es-MX"/>
              </w:rPr>
              <w:instrText>INCLUDEPICTURE  "https://www.congresochihuahua.gob.mx/diputados/mthumb.php?src=imagenes</w:instrText>
            </w:r>
            <w:r w:rsidR="0082272D">
              <w:rPr>
                <w:rFonts w:ascii="Century Gothic" w:hAnsi="Century Gothic" w:cs="Arial"/>
                <w:noProof/>
                <w:sz w:val="20"/>
                <w:szCs w:val="20"/>
                <w:lang w:eastAsia="es-MX"/>
              </w:rPr>
              <w:instrText>/fotosOficiales/319.jpg&amp;w=200&amp;h=265&amp;zc=1" \* MERGEFORMATINET</w:instrText>
            </w:r>
            <w:r w:rsidR="0082272D">
              <w:rPr>
                <w:rFonts w:ascii="Century Gothic" w:hAnsi="Century Gothic" w:cs="Arial"/>
                <w:noProof/>
                <w:sz w:val="20"/>
                <w:szCs w:val="20"/>
                <w:lang w:eastAsia="es-MX"/>
              </w:rPr>
              <w:instrText xml:space="preserve"> </w:instrText>
            </w:r>
            <w:r w:rsidR="0082272D">
              <w:rPr>
                <w:rFonts w:ascii="Century Gothic" w:hAnsi="Century Gothic" w:cs="Arial"/>
                <w:noProof/>
                <w:sz w:val="20"/>
                <w:szCs w:val="20"/>
                <w:lang w:eastAsia="es-MX"/>
              </w:rPr>
              <w:fldChar w:fldCharType="separate"/>
            </w:r>
            <w:r w:rsidR="0082272D">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82272D">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86167">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82272D">
              <w:rPr>
                <w:rFonts w:ascii="Century Gothic" w:hAnsi="Century Gothic" w:cs="Arial"/>
                <w:noProof/>
                <w:sz w:val="20"/>
                <w:szCs w:val="20"/>
                <w:lang w:eastAsia="es-MX"/>
              </w:rPr>
              <w:fldChar w:fldCharType="begin"/>
            </w:r>
            <w:r w:rsidR="0082272D">
              <w:rPr>
                <w:rFonts w:ascii="Century Gothic" w:hAnsi="Century Gothic" w:cs="Arial"/>
                <w:noProof/>
                <w:sz w:val="20"/>
                <w:szCs w:val="20"/>
                <w:lang w:eastAsia="es-MX"/>
              </w:rPr>
              <w:instrText xml:space="preserve"> </w:instrText>
            </w:r>
            <w:r w:rsidR="0082272D">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82272D">
              <w:rPr>
                <w:rFonts w:ascii="Century Gothic" w:hAnsi="Century Gothic" w:cs="Arial"/>
                <w:noProof/>
                <w:sz w:val="20"/>
                <w:szCs w:val="20"/>
                <w:lang w:eastAsia="es-MX"/>
              </w:rPr>
              <w:instrText xml:space="preserve"> </w:instrText>
            </w:r>
            <w:r w:rsidR="0082272D">
              <w:rPr>
                <w:rFonts w:ascii="Century Gothic" w:hAnsi="Century Gothic" w:cs="Arial"/>
                <w:noProof/>
                <w:sz w:val="20"/>
                <w:szCs w:val="20"/>
                <w:lang w:eastAsia="es-MX"/>
              </w:rPr>
              <w:fldChar w:fldCharType="separate"/>
            </w:r>
            <w:r w:rsidR="0082272D">
              <w:rPr>
                <w:rFonts w:ascii="Century Gothic" w:hAnsi="Century Gothic" w:cs="Arial"/>
                <w:noProof/>
                <w:sz w:val="20"/>
                <w:szCs w:val="20"/>
                <w:lang w:eastAsia="es-MX"/>
              </w:rPr>
              <w:pict w14:anchorId="14969E99">
                <v:shape id="_x0000_i1026" type="#_x0000_t75" alt="" style="width:71.25pt;height:74.25pt">
                  <v:imagedata r:id="rId15" r:href="rId16"/>
                </v:shape>
              </w:pict>
            </w:r>
            <w:r w:rsidR="0082272D">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586167">
            <w:pPr>
              <w:jc w:val="center"/>
              <w:rPr>
                <w:rFonts w:ascii="Century Gothic" w:hAnsi="Century Gothic" w:cs="Arial"/>
                <w:b/>
                <w:sz w:val="20"/>
                <w:szCs w:val="20"/>
              </w:rPr>
            </w:pPr>
          </w:p>
          <w:p w14:paraId="7C8AEEBF" w14:textId="129B0B78"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586167">
            <w:pPr>
              <w:spacing w:line="360" w:lineRule="auto"/>
              <w:rPr>
                <w:rFonts w:ascii="Century Gothic" w:hAnsi="Century Gothic" w:cs="Arial"/>
                <w:b/>
                <w:color w:val="000000"/>
                <w:sz w:val="20"/>
                <w:szCs w:val="20"/>
              </w:rPr>
            </w:pPr>
          </w:p>
        </w:tc>
      </w:tr>
    </w:tbl>
    <w:p w14:paraId="182A0EB1" w14:textId="22C3691A"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52292">
        <w:rPr>
          <w:rFonts w:ascii="Century Gothic" w:hAnsi="Century Gothic" w:cs="Arial"/>
          <w:sz w:val="16"/>
          <w:szCs w:val="16"/>
        </w:rPr>
        <w:t>2038</w:t>
      </w:r>
      <w:r w:rsidRPr="003E791D">
        <w:rPr>
          <w:rFonts w:ascii="Century Gothic" w:hAnsi="Century Gothic" w:cs="Arial"/>
          <w:sz w:val="16"/>
          <w:szCs w:val="16"/>
        </w:rPr>
        <w:t xml:space="preserve">. </w:t>
      </w:r>
    </w:p>
    <w:sectPr w:rsidR="00A30C36" w:rsidRPr="003E791D" w:rsidSect="00AD2DAC">
      <w:headerReference w:type="default" r:id="rId17"/>
      <w:footerReference w:type="default" r:id="rId18"/>
      <w:pgSz w:w="12240" w:h="15840"/>
      <w:pgMar w:top="1417" w:right="1701" w:bottom="1417" w:left="1701"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3D1D" w14:textId="77777777" w:rsidR="004B183B" w:rsidRDefault="004B183B">
      <w:pPr>
        <w:spacing w:after="0" w:line="240" w:lineRule="auto"/>
      </w:pPr>
      <w:r>
        <w:separator/>
      </w:r>
    </w:p>
  </w:endnote>
  <w:endnote w:type="continuationSeparator" w:id="0">
    <w:p w14:paraId="16A5AC28" w14:textId="77777777" w:rsidR="004B183B" w:rsidRDefault="004B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0BE35F1B" w:rsidR="00A56D96" w:rsidRPr="00AD2DAC" w:rsidRDefault="00A56D96" w:rsidP="00AD2DAC">
    <w:pPr>
      <w:pStyle w:val="Piedepgina"/>
      <w:jc w:val="right"/>
    </w:pPr>
    <w:r>
      <w:fldChar w:fldCharType="begin"/>
    </w:r>
    <w:r>
      <w:instrText>PAGE   \* MERGEFORMAT</w:instrText>
    </w:r>
    <w:r>
      <w:fldChar w:fldCharType="separate"/>
    </w:r>
    <w:r w:rsidR="00AC3812" w:rsidRPr="00AC3812">
      <w:rPr>
        <w:noProof/>
        <w:lang w:val="es-ES"/>
      </w:rPr>
      <w:t>1</w:t>
    </w:r>
    <w:r>
      <w:fldChar w:fldCharType="end"/>
    </w:r>
    <w:r w:rsidR="00AD2DAC">
      <w:t xml:space="preserve">                                                </w:t>
    </w:r>
    <w:r w:rsidRPr="002D05D2">
      <w:rPr>
        <w:sz w:val="16"/>
        <w:szCs w:val="16"/>
        <w:lang w:val="en-US"/>
      </w:rPr>
      <w:t>A</w:t>
    </w:r>
    <w:r w:rsidR="00553D65">
      <w:rPr>
        <w:sz w:val="16"/>
        <w:szCs w:val="16"/>
        <w:lang w:val="en-US"/>
      </w:rPr>
      <w:t>2038</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54AC" w14:textId="77777777" w:rsidR="004B183B" w:rsidRDefault="004B183B">
      <w:pPr>
        <w:spacing w:after="0" w:line="240" w:lineRule="auto"/>
      </w:pPr>
      <w:r>
        <w:separator/>
      </w:r>
    </w:p>
  </w:footnote>
  <w:footnote w:type="continuationSeparator" w:id="0">
    <w:p w14:paraId="39B51EEF" w14:textId="77777777" w:rsidR="004B183B" w:rsidRDefault="004B183B">
      <w:pPr>
        <w:spacing w:after="0" w:line="240" w:lineRule="auto"/>
      </w:pPr>
      <w:r>
        <w:continuationSeparator/>
      </w:r>
    </w:p>
  </w:footnote>
  <w:footnote w:id="1">
    <w:p w14:paraId="49229E75" w14:textId="77777777" w:rsidR="00063459" w:rsidRPr="00EA3E51" w:rsidRDefault="00063459" w:rsidP="00063459">
      <w:pPr>
        <w:pStyle w:val="Textonotapie"/>
        <w:rPr>
          <w:rFonts w:ascii="Century Gothic" w:hAnsi="Century Gothic"/>
          <w:sz w:val="18"/>
          <w:szCs w:val="18"/>
        </w:rPr>
      </w:pPr>
      <w:r>
        <w:rPr>
          <w:rStyle w:val="Refdenotaalpie"/>
        </w:rPr>
        <w:footnoteRef/>
      </w:r>
      <w:r>
        <w:t xml:space="preserve"> </w:t>
      </w:r>
      <w:r w:rsidRPr="00EA3E51">
        <w:rPr>
          <w:rFonts w:ascii="Century Gothic" w:hAnsi="Century Gothic"/>
          <w:sz w:val="18"/>
          <w:szCs w:val="18"/>
        </w:rPr>
        <w:t xml:space="preserve">Disponible en: </w:t>
      </w:r>
      <w:hyperlink r:id="rId1" w:history="1">
        <w:r w:rsidRPr="00EA3E51">
          <w:rPr>
            <w:rStyle w:val="Hipervnculo"/>
            <w:rFonts w:ascii="Century Gothic" w:hAnsi="Century Gothic"/>
            <w:sz w:val="18"/>
            <w:szCs w:val="18"/>
          </w:rPr>
          <w:t>https://www.un.org/es/about-us/universal-declaration-of-human-rights</w:t>
        </w:r>
      </w:hyperlink>
      <w:r w:rsidRPr="00EA3E51">
        <w:rPr>
          <w:rFonts w:ascii="Century Gothic" w:hAnsi="Century Gothic"/>
          <w:sz w:val="18"/>
          <w:szCs w:val="18"/>
        </w:rPr>
        <w:t xml:space="preserve"> </w:t>
      </w:r>
    </w:p>
  </w:footnote>
  <w:footnote w:id="2">
    <w:p w14:paraId="1484D93C" w14:textId="4DB8D339" w:rsidR="00A0271A" w:rsidRPr="00EA3E51" w:rsidRDefault="00A0271A">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2" w:history="1">
        <w:r w:rsidRPr="00EA3E51">
          <w:rPr>
            <w:rStyle w:val="Hipervnculo"/>
            <w:rFonts w:ascii="Century Gothic" w:hAnsi="Century Gothic"/>
            <w:sz w:val="18"/>
            <w:szCs w:val="18"/>
          </w:rPr>
          <w:t>https://www.ohchr.org/es/instruments-mechanisms/instruments/international-covenant-civil-and-political-rights</w:t>
        </w:r>
      </w:hyperlink>
      <w:r w:rsidRPr="00EA3E51">
        <w:rPr>
          <w:rFonts w:ascii="Century Gothic" w:hAnsi="Century Gothic"/>
          <w:sz w:val="18"/>
          <w:szCs w:val="18"/>
        </w:rPr>
        <w:t xml:space="preserve"> </w:t>
      </w:r>
    </w:p>
  </w:footnote>
  <w:footnote w:id="3">
    <w:p w14:paraId="23244B88" w14:textId="60F9B5C4" w:rsidR="00A0271A" w:rsidRPr="00A0271A" w:rsidRDefault="00A0271A">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3" w:history="1">
        <w:r w:rsidRPr="00EA3E51">
          <w:rPr>
            <w:rStyle w:val="Hipervnculo"/>
            <w:rFonts w:ascii="Century Gothic" w:hAnsi="Century Gothic"/>
            <w:sz w:val="18"/>
            <w:szCs w:val="18"/>
          </w:rPr>
          <w:t>https://www.corteidh.or.cr/tablas/17229a.pdf</w:t>
        </w:r>
      </w:hyperlink>
      <w:r w:rsidRPr="00A0271A">
        <w:rPr>
          <w:rFonts w:ascii="Century Gothic" w:hAnsi="Century Gothic"/>
          <w:sz w:val="18"/>
          <w:szCs w:val="18"/>
        </w:rPr>
        <w:t xml:space="preserve"> </w:t>
      </w:r>
    </w:p>
  </w:footnote>
  <w:footnote w:id="4">
    <w:p w14:paraId="48F83127" w14:textId="1974B03F" w:rsidR="00184774" w:rsidRPr="00EA3E51" w:rsidRDefault="00184774">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4" w:history="1">
        <w:r w:rsidRPr="00EA3E51">
          <w:rPr>
            <w:rStyle w:val="Hipervnculo"/>
            <w:rFonts w:ascii="Century Gothic" w:hAnsi="Century Gothic"/>
            <w:sz w:val="18"/>
            <w:szCs w:val="18"/>
          </w:rPr>
          <w:t>https://www.ilo.org/dyn/normlex/es/f?p=NORMLEXPUB:12100:0::NO::P12100_Ilo_Code:C111</w:t>
        </w:r>
      </w:hyperlink>
      <w:r w:rsidRPr="00EA3E51">
        <w:rPr>
          <w:rFonts w:ascii="Century Gothic" w:hAnsi="Century Gothic"/>
          <w:sz w:val="18"/>
          <w:szCs w:val="18"/>
        </w:rPr>
        <w:t xml:space="preserve"> </w:t>
      </w:r>
    </w:p>
  </w:footnote>
  <w:footnote w:id="5">
    <w:p w14:paraId="65D12A45" w14:textId="1DBEB106" w:rsidR="00184774" w:rsidRPr="00EA3E51" w:rsidRDefault="00184774">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5" w:history="1">
        <w:r w:rsidR="00053B76" w:rsidRPr="00EA3E51">
          <w:rPr>
            <w:rStyle w:val="Hipervnculo"/>
            <w:rFonts w:ascii="Century Gothic" w:hAnsi="Century Gothic"/>
            <w:sz w:val="18"/>
            <w:szCs w:val="18"/>
          </w:rPr>
          <w:t>https://www.ilo.org/dyn/normlex/es/f?p=NORMLEXPUB:12100:0::NO::P12100_ILO_CODE:C155</w:t>
        </w:r>
      </w:hyperlink>
      <w:r w:rsidR="00053B76" w:rsidRPr="00EA3E51">
        <w:rPr>
          <w:rFonts w:ascii="Century Gothic" w:hAnsi="Century Gothic"/>
          <w:sz w:val="18"/>
          <w:szCs w:val="18"/>
        </w:rPr>
        <w:t xml:space="preserve"> </w:t>
      </w:r>
    </w:p>
  </w:footnote>
  <w:footnote w:id="6">
    <w:p w14:paraId="0BF1BD3B" w14:textId="4ED3F6D4" w:rsidR="00053B76" w:rsidRPr="00EA3E51" w:rsidRDefault="00053B76">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6" w:history="1">
        <w:r w:rsidRPr="00EA3E51">
          <w:rPr>
            <w:rStyle w:val="Hipervnculo"/>
            <w:rFonts w:ascii="Century Gothic" w:hAnsi="Century Gothic"/>
            <w:sz w:val="18"/>
            <w:szCs w:val="18"/>
          </w:rPr>
          <w:t>https://www.ohchr.org/es/instruments-mechanisms/instruments/international-covenant-economic-social-and-cultural-rights</w:t>
        </w:r>
      </w:hyperlink>
      <w:r w:rsidRPr="00EA3E51">
        <w:rPr>
          <w:rFonts w:ascii="Century Gothic" w:hAnsi="Century Gothic"/>
          <w:sz w:val="18"/>
          <w:szCs w:val="18"/>
        </w:rPr>
        <w:t xml:space="preserve"> </w:t>
      </w:r>
    </w:p>
  </w:footnote>
  <w:footnote w:id="7">
    <w:p w14:paraId="1DAFB4CE" w14:textId="14E48FBF" w:rsidR="00671233" w:rsidRPr="00EA3E51" w:rsidRDefault="00671233">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7" w:history="1">
        <w:r w:rsidRPr="00EA3E51">
          <w:rPr>
            <w:rStyle w:val="Hipervnculo"/>
            <w:rFonts w:ascii="Century Gothic" w:hAnsi="Century Gothic"/>
            <w:sz w:val="18"/>
            <w:szCs w:val="18"/>
          </w:rPr>
          <w:t>https://sjf2.scjn.gob.mx/detalle/tesis/2006870</w:t>
        </w:r>
      </w:hyperlink>
      <w:r w:rsidRPr="00EA3E51">
        <w:rPr>
          <w:rFonts w:ascii="Century Gothic" w:hAnsi="Century Gothic"/>
          <w:sz w:val="18"/>
          <w:szCs w:val="18"/>
        </w:rPr>
        <w:t xml:space="preserve"> </w:t>
      </w:r>
    </w:p>
  </w:footnote>
  <w:footnote w:id="8">
    <w:p w14:paraId="4FE29C63" w14:textId="5F04AED8" w:rsidR="00B51C1D" w:rsidRPr="00EA3E51" w:rsidRDefault="00B51C1D">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8" w:history="1">
        <w:r w:rsidRPr="00EA3E51">
          <w:rPr>
            <w:rStyle w:val="Hipervnculo"/>
            <w:rFonts w:ascii="Century Gothic" w:hAnsi="Century Gothic"/>
            <w:sz w:val="18"/>
            <w:szCs w:val="18"/>
          </w:rPr>
          <w:t>https://www.congresochihuahua2.gob.mx/biblioteca/leyes/archivosLeyes/894.pdf</w:t>
        </w:r>
      </w:hyperlink>
      <w:r w:rsidRPr="00EA3E51">
        <w:rPr>
          <w:rFonts w:ascii="Century Gothic" w:hAnsi="Century Gothic"/>
          <w:sz w:val="18"/>
          <w:szCs w:val="18"/>
        </w:rPr>
        <w:t xml:space="preserve"> </w:t>
      </w:r>
    </w:p>
  </w:footnote>
  <w:footnote w:id="9">
    <w:p w14:paraId="1573B648" w14:textId="46DF9B56" w:rsidR="00B51C1D" w:rsidRPr="00EA3E51" w:rsidRDefault="00B51C1D">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9" w:history="1">
        <w:r w:rsidRPr="00EA3E51">
          <w:rPr>
            <w:rStyle w:val="Hipervnculo"/>
            <w:rFonts w:ascii="Century Gothic" w:hAnsi="Century Gothic"/>
            <w:sz w:val="18"/>
            <w:szCs w:val="18"/>
          </w:rPr>
          <w:t>https://www.congresochihuahua2.gob.mx/biblioteca/codigos/archivosCodigos/9.pdf</w:t>
        </w:r>
      </w:hyperlink>
      <w:r w:rsidRPr="00EA3E51">
        <w:rPr>
          <w:rFonts w:ascii="Century Gothic" w:hAnsi="Century Gothic"/>
          <w:sz w:val="18"/>
          <w:szCs w:val="18"/>
        </w:rPr>
        <w:t xml:space="preserve"> </w:t>
      </w:r>
    </w:p>
  </w:footnote>
  <w:footnote w:id="10">
    <w:p w14:paraId="3F820AB8" w14:textId="208C9C29" w:rsidR="00B51C1D" w:rsidRPr="00EA49F1" w:rsidRDefault="00B51C1D">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10" w:history="1">
        <w:r w:rsidRPr="00EA3E51">
          <w:rPr>
            <w:rStyle w:val="Hipervnculo"/>
            <w:rFonts w:ascii="Century Gothic" w:hAnsi="Century Gothic"/>
            <w:sz w:val="18"/>
            <w:szCs w:val="18"/>
          </w:rPr>
          <w:t>https://www.diputados.gob.mx/LeyesBiblio/pdf/LFT.pdf</w:t>
        </w:r>
      </w:hyperlink>
      <w:r w:rsidRPr="00EA49F1">
        <w:rPr>
          <w:rFonts w:ascii="Century Gothic" w:hAnsi="Century Gothic"/>
          <w:sz w:val="18"/>
          <w:szCs w:val="18"/>
        </w:rPr>
        <w:t xml:space="preserve"> </w:t>
      </w:r>
    </w:p>
  </w:footnote>
  <w:footnote w:id="11">
    <w:p w14:paraId="341436F6" w14:textId="75E2CC26" w:rsidR="00EA49F1" w:rsidRPr="00EA3E51" w:rsidRDefault="00EA49F1">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Resaltado propio. </w:t>
      </w:r>
    </w:p>
  </w:footnote>
  <w:footnote w:id="12">
    <w:p w14:paraId="66FF11EE" w14:textId="33DFB793" w:rsidR="0044220E" w:rsidRPr="00EA3E51" w:rsidRDefault="0044220E">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11" w:anchor="gsc.tab=0" w:history="1">
        <w:r w:rsidRPr="00EA3E51">
          <w:rPr>
            <w:rStyle w:val="Hipervnculo"/>
            <w:rFonts w:ascii="Century Gothic" w:hAnsi="Century Gothic"/>
            <w:sz w:val="18"/>
            <w:szCs w:val="18"/>
          </w:rPr>
          <w:t>https://www.dof.gob.mx/nota_detalle.php?codigo=5685154&amp;fecha=10/04/2023#gsc.tab=0</w:t>
        </w:r>
      </w:hyperlink>
      <w:r w:rsidRPr="00EA3E51">
        <w:rPr>
          <w:rFonts w:ascii="Century Gothic" w:hAnsi="Century Gothic"/>
          <w:sz w:val="18"/>
          <w:szCs w:val="18"/>
        </w:rPr>
        <w:t xml:space="preserve"> </w:t>
      </w:r>
    </w:p>
  </w:footnote>
  <w:footnote w:id="13">
    <w:p w14:paraId="2370879E" w14:textId="5F170753" w:rsidR="0048713C" w:rsidRPr="00EA3E51" w:rsidRDefault="0048713C">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Ratificado por México en junio de 2022. Disponible en: </w:t>
      </w:r>
      <w:hyperlink r:id="rId12" w:history="1">
        <w:r w:rsidRPr="00EA3E51">
          <w:rPr>
            <w:rStyle w:val="Hipervnculo"/>
            <w:rFonts w:ascii="Century Gothic" w:hAnsi="Century Gothic"/>
            <w:sz w:val="18"/>
            <w:szCs w:val="18"/>
          </w:rPr>
          <w:t>https://www.ilo.org/dyn/normlex/es/f?p=NORMLEXPUB:12100:0::NO::P12100_ILO_CODE:C190</w:t>
        </w:r>
      </w:hyperlink>
      <w:r w:rsidRPr="00EA3E51">
        <w:rPr>
          <w:rFonts w:ascii="Century Gothic" w:hAnsi="Century Gothic"/>
          <w:sz w:val="18"/>
          <w:szCs w:val="18"/>
        </w:rPr>
        <w:t xml:space="preserve"> </w:t>
      </w:r>
    </w:p>
  </w:footnote>
  <w:footnote w:id="14">
    <w:p w14:paraId="4854FF9C" w14:textId="0BCD3793" w:rsidR="0048713C" w:rsidRPr="00EA3E51" w:rsidRDefault="0048713C">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13" w:history="1">
        <w:r w:rsidRPr="00EA3E51">
          <w:rPr>
            <w:rStyle w:val="Hipervnculo"/>
            <w:rFonts w:ascii="Century Gothic" w:hAnsi="Century Gothic"/>
            <w:sz w:val="18"/>
            <w:szCs w:val="18"/>
          </w:rPr>
          <w:t>https://www.ilo.org/wcmsp5/groups/public/---</w:t>
        </w:r>
        <w:r w:rsidRPr="00EA3E51">
          <w:rPr>
            <w:rStyle w:val="Hipervnculo"/>
            <w:rFonts w:ascii="Century Gothic" w:hAnsi="Century Gothic"/>
            <w:sz w:val="18"/>
            <w:szCs w:val="18"/>
          </w:rPr>
          <w:t>ed_norm/---relconf/documents/meetingdocument/wcms_711721.pdf</w:t>
        </w:r>
      </w:hyperlink>
      <w:r w:rsidRPr="00EA3E51">
        <w:rPr>
          <w:rFonts w:ascii="Century Gothic" w:hAnsi="Century Gothic"/>
          <w:sz w:val="18"/>
          <w:szCs w:val="18"/>
        </w:rPr>
        <w:t xml:space="preserve"> </w:t>
      </w:r>
    </w:p>
  </w:footnote>
  <w:footnote w:id="15">
    <w:p w14:paraId="2653BAC7" w14:textId="162FC3B7" w:rsidR="00393DE7" w:rsidRPr="00EA3E51" w:rsidRDefault="00393DE7">
      <w:pPr>
        <w:pStyle w:val="Textonotapie"/>
        <w:rPr>
          <w:rFonts w:ascii="Century Gothic" w:hAnsi="Century Gothic"/>
          <w:sz w:val="18"/>
          <w:szCs w:val="18"/>
        </w:rPr>
      </w:pPr>
      <w:r w:rsidRPr="00EA3E51">
        <w:rPr>
          <w:rStyle w:val="Refdenotaalpie"/>
          <w:rFonts w:ascii="Century Gothic" w:hAnsi="Century Gothic"/>
          <w:sz w:val="18"/>
          <w:szCs w:val="18"/>
        </w:rPr>
        <w:footnoteRef/>
      </w:r>
      <w:r w:rsidRPr="00EA3E51">
        <w:rPr>
          <w:rFonts w:ascii="Century Gothic" w:hAnsi="Century Gothic"/>
          <w:sz w:val="18"/>
          <w:szCs w:val="18"/>
        </w:rPr>
        <w:t xml:space="preserve"> Disponible en: </w:t>
      </w:r>
      <w:hyperlink r:id="rId14" w:anchor="gsc.tab=0" w:history="1">
        <w:r w:rsidRPr="00EA3E51">
          <w:rPr>
            <w:rStyle w:val="Hipervnculo"/>
            <w:rFonts w:ascii="Century Gothic" w:hAnsi="Century Gothic"/>
            <w:sz w:val="18"/>
            <w:szCs w:val="18"/>
          </w:rPr>
          <w:t>https://www.dof.gob.mx/nota_detalle.php?codigo=5559130&amp;fecha=01/05/2019#gsc.tab=0</w:t>
        </w:r>
      </w:hyperlink>
      <w:r w:rsidRPr="00EA3E51">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0635938C"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D55E14">
      <w:rPr>
        <w:rFonts w:ascii="Century Gothic" w:hAnsi="Century Gothic" w:cs="Calibri"/>
        <w:b/>
        <w:sz w:val="24"/>
        <w:szCs w:val="24"/>
      </w:rPr>
      <w:t>51</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61"/>
    <w:multiLevelType w:val="hybridMultilevel"/>
    <w:tmpl w:val="FF842616"/>
    <w:lvl w:ilvl="0" w:tplc="8304C418">
      <w:start w:val="1"/>
      <w:numFmt w:val="upperRoman"/>
      <w:lvlText w:val="%1."/>
      <w:lvlJc w:val="right"/>
      <w:pPr>
        <w:ind w:left="2136" w:hanging="360"/>
      </w:pPr>
      <w:rPr>
        <w:b w:val="0"/>
        <w:bCs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9CA430C"/>
    <w:multiLevelType w:val="hybridMultilevel"/>
    <w:tmpl w:val="08808572"/>
    <w:lvl w:ilvl="0" w:tplc="68F61AA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B52EAE"/>
    <w:multiLevelType w:val="hybridMultilevel"/>
    <w:tmpl w:val="F1CE0654"/>
    <w:lvl w:ilvl="0" w:tplc="080A0013">
      <w:start w:val="1"/>
      <w:numFmt w:val="upperRoman"/>
      <w:lvlText w:val="%1."/>
      <w:lvlJc w:val="righ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1" w15:restartNumberingAfterBreak="0">
    <w:nsid w:val="272F6F70"/>
    <w:multiLevelType w:val="hybridMultilevel"/>
    <w:tmpl w:val="D08C19FE"/>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5"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30"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32"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1C5507"/>
    <w:multiLevelType w:val="hybridMultilevel"/>
    <w:tmpl w:val="8E62F294"/>
    <w:lvl w:ilvl="0" w:tplc="181A2682">
      <w:start w:val="4"/>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953689"/>
    <w:multiLevelType w:val="hybridMultilevel"/>
    <w:tmpl w:val="E37A3CAA"/>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3"/>
  </w:num>
  <w:num w:numId="4">
    <w:abstractNumId w:val="7"/>
  </w:num>
  <w:num w:numId="5">
    <w:abstractNumId w:val="44"/>
  </w:num>
  <w:num w:numId="6">
    <w:abstractNumId w:val="41"/>
  </w:num>
  <w:num w:numId="7">
    <w:abstractNumId w:val="23"/>
  </w:num>
  <w:num w:numId="8">
    <w:abstractNumId w:val="14"/>
  </w:num>
  <w:num w:numId="9">
    <w:abstractNumId w:val="8"/>
  </w:num>
  <w:num w:numId="10">
    <w:abstractNumId w:val="21"/>
  </w:num>
  <w:num w:numId="11">
    <w:abstractNumId w:val="43"/>
  </w:num>
  <w:num w:numId="12">
    <w:abstractNumId w:val="9"/>
  </w:num>
  <w:num w:numId="13">
    <w:abstractNumId w:val="39"/>
  </w:num>
  <w:num w:numId="14">
    <w:abstractNumId w:val="6"/>
  </w:num>
  <w:num w:numId="15">
    <w:abstractNumId w:val="18"/>
  </w:num>
  <w:num w:numId="16">
    <w:abstractNumId w:val="30"/>
  </w:num>
  <w:num w:numId="17">
    <w:abstractNumId w:val="13"/>
  </w:num>
  <w:num w:numId="18">
    <w:abstractNumId w:val="20"/>
  </w:num>
  <w:num w:numId="19">
    <w:abstractNumId w:val="26"/>
  </w:num>
  <w:num w:numId="20">
    <w:abstractNumId w:val="15"/>
  </w:num>
  <w:num w:numId="21">
    <w:abstractNumId w:val="4"/>
  </w:num>
  <w:num w:numId="22">
    <w:abstractNumId w:val="16"/>
  </w:num>
  <w:num w:numId="23">
    <w:abstractNumId w:val="35"/>
  </w:num>
  <w:num w:numId="24">
    <w:abstractNumId w:val="34"/>
  </w:num>
  <w:num w:numId="25">
    <w:abstractNumId w:val="29"/>
  </w:num>
  <w:num w:numId="26">
    <w:abstractNumId w:val="33"/>
  </w:num>
  <w:num w:numId="27">
    <w:abstractNumId w:val="46"/>
  </w:num>
  <w:num w:numId="28">
    <w:abstractNumId w:val="42"/>
  </w:num>
  <w:num w:numId="29">
    <w:abstractNumId w:val="31"/>
  </w:num>
  <w:num w:numId="30">
    <w:abstractNumId w:val="24"/>
  </w:num>
  <w:num w:numId="31">
    <w:abstractNumId w:val="25"/>
  </w:num>
  <w:num w:numId="32">
    <w:abstractNumId w:val="22"/>
  </w:num>
  <w:num w:numId="33">
    <w:abstractNumId w:val="32"/>
  </w:num>
  <w:num w:numId="34">
    <w:abstractNumId w:val="12"/>
  </w:num>
  <w:num w:numId="35">
    <w:abstractNumId w:val="5"/>
  </w:num>
  <w:num w:numId="36">
    <w:abstractNumId w:val="1"/>
  </w:num>
  <w:num w:numId="37">
    <w:abstractNumId w:val="27"/>
  </w:num>
  <w:num w:numId="38">
    <w:abstractNumId w:val="19"/>
  </w:num>
  <w:num w:numId="39">
    <w:abstractNumId w:val="36"/>
  </w:num>
  <w:num w:numId="40">
    <w:abstractNumId w:val="17"/>
  </w:num>
  <w:num w:numId="41">
    <w:abstractNumId w:val="38"/>
  </w:num>
  <w:num w:numId="42">
    <w:abstractNumId w:val="10"/>
  </w:num>
  <w:num w:numId="43">
    <w:abstractNumId w:val="40"/>
  </w:num>
  <w:num w:numId="44">
    <w:abstractNumId w:val="0"/>
  </w:num>
  <w:num w:numId="45">
    <w:abstractNumId w:val="2"/>
  </w:num>
  <w:num w:numId="46">
    <w:abstractNumId w:val="3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31742"/>
    <w:rsid w:val="00033B8F"/>
    <w:rsid w:val="00034D6C"/>
    <w:rsid w:val="00034F62"/>
    <w:rsid w:val="00040933"/>
    <w:rsid w:val="000416E1"/>
    <w:rsid w:val="0005225D"/>
    <w:rsid w:val="00053B76"/>
    <w:rsid w:val="00063459"/>
    <w:rsid w:val="00066AC4"/>
    <w:rsid w:val="00067BC9"/>
    <w:rsid w:val="00067E20"/>
    <w:rsid w:val="00072083"/>
    <w:rsid w:val="00082211"/>
    <w:rsid w:val="00082974"/>
    <w:rsid w:val="00083DB0"/>
    <w:rsid w:val="000852EF"/>
    <w:rsid w:val="000A1FDA"/>
    <w:rsid w:val="000A7394"/>
    <w:rsid w:val="000B19C5"/>
    <w:rsid w:val="000B1D09"/>
    <w:rsid w:val="000B7F3E"/>
    <w:rsid w:val="000C2986"/>
    <w:rsid w:val="000C664B"/>
    <w:rsid w:val="000D0B79"/>
    <w:rsid w:val="000D622F"/>
    <w:rsid w:val="000E4E83"/>
    <w:rsid w:val="000E7559"/>
    <w:rsid w:val="000F1CC5"/>
    <w:rsid w:val="000F29A2"/>
    <w:rsid w:val="000F2B5C"/>
    <w:rsid w:val="000F7395"/>
    <w:rsid w:val="001035DF"/>
    <w:rsid w:val="00107830"/>
    <w:rsid w:val="00111F8F"/>
    <w:rsid w:val="00115EFF"/>
    <w:rsid w:val="0011639E"/>
    <w:rsid w:val="001275B1"/>
    <w:rsid w:val="00132440"/>
    <w:rsid w:val="0013256B"/>
    <w:rsid w:val="00136423"/>
    <w:rsid w:val="00137754"/>
    <w:rsid w:val="001447FE"/>
    <w:rsid w:val="00150C29"/>
    <w:rsid w:val="00150C52"/>
    <w:rsid w:val="00152292"/>
    <w:rsid w:val="00163C8D"/>
    <w:rsid w:val="0016679B"/>
    <w:rsid w:val="00176C70"/>
    <w:rsid w:val="00182BBA"/>
    <w:rsid w:val="00183BF8"/>
    <w:rsid w:val="00184774"/>
    <w:rsid w:val="00185125"/>
    <w:rsid w:val="00197695"/>
    <w:rsid w:val="001A0219"/>
    <w:rsid w:val="001A1C67"/>
    <w:rsid w:val="001A2424"/>
    <w:rsid w:val="001A4E03"/>
    <w:rsid w:val="001B655C"/>
    <w:rsid w:val="001C0DE2"/>
    <w:rsid w:val="001C1BCF"/>
    <w:rsid w:val="001D155A"/>
    <w:rsid w:val="001D4F15"/>
    <w:rsid w:val="001D6533"/>
    <w:rsid w:val="001E0785"/>
    <w:rsid w:val="001F0084"/>
    <w:rsid w:val="001F0B3F"/>
    <w:rsid w:val="001F4554"/>
    <w:rsid w:val="001F6275"/>
    <w:rsid w:val="001F66CC"/>
    <w:rsid w:val="00202FFB"/>
    <w:rsid w:val="00211FB4"/>
    <w:rsid w:val="00215365"/>
    <w:rsid w:val="0023099F"/>
    <w:rsid w:val="00234B04"/>
    <w:rsid w:val="00243494"/>
    <w:rsid w:val="00247123"/>
    <w:rsid w:val="00247B5A"/>
    <w:rsid w:val="002501F1"/>
    <w:rsid w:val="00252DD9"/>
    <w:rsid w:val="002545A6"/>
    <w:rsid w:val="002567BB"/>
    <w:rsid w:val="00257D9E"/>
    <w:rsid w:val="00262129"/>
    <w:rsid w:val="00265D3C"/>
    <w:rsid w:val="00272064"/>
    <w:rsid w:val="0027251D"/>
    <w:rsid w:val="002756D5"/>
    <w:rsid w:val="002811BF"/>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F6846"/>
    <w:rsid w:val="002F6CAE"/>
    <w:rsid w:val="00307F23"/>
    <w:rsid w:val="00312DDC"/>
    <w:rsid w:val="00315C47"/>
    <w:rsid w:val="003201D1"/>
    <w:rsid w:val="003261AB"/>
    <w:rsid w:val="0033074C"/>
    <w:rsid w:val="00336A74"/>
    <w:rsid w:val="00343348"/>
    <w:rsid w:val="00351F6C"/>
    <w:rsid w:val="003539A7"/>
    <w:rsid w:val="00356B3E"/>
    <w:rsid w:val="0036106F"/>
    <w:rsid w:val="00361FA8"/>
    <w:rsid w:val="00371B4F"/>
    <w:rsid w:val="00371E84"/>
    <w:rsid w:val="003723C4"/>
    <w:rsid w:val="00376FFD"/>
    <w:rsid w:val="0038025E"/>
    <w:rsid w:val="00382625"/>
    <w:rsid w:val="00382B2D"/>
    <w:rsid w:val="00393DE7"/>
    <w:rsid w:val="003959C1"/>
    <w:rsid w:val="003A165C"/>
    <w:rsid w:val="003B054B"/>
    <w:rsid w:val="003B22F4"/>
    <w:rsid w:val="003B5EA4"/>
    <w:rsid w:val="003B7B44"/>
    <w:rsid w:val="003C796A"/>
    <w:rsid w:val="003D10A8"/>
    <w:rsid w:val="003E3F45"/>
    <w:rsid w:val="003E791D"/>
    <w:rsid w:val="003F0776"/>
    <w:rsid w:val="003F579C"/>
    <w:rsid w:val="00401A19"/>
    <w:rsid w:val="0040351D"/>
    <w:rsid w:val="00403545"/>
    <w:rsid w:val="00405A73"/>
    <w:rsid w:val="00407787"/>
    <w:rsid w:val="00410F27"/>
    <w:rsid w:val="00412AB5"/>
    <w:rsid w:val="00412EE9"/>
    <w:rsid w:val="004141B2"/>
    <w:rsid w:val="00423ACB"/>
    <w:rsid w:val="004245D9"/>
    <w:rsid w:val="00426877"/>
    <w:rsid w:val="004322FE"/>
    <w:rsid w:val="00433962"/>
    <w:rsid w:val="00435D0F"/>
    <w:rsid w:val="00441037"/>
    <w:rsid w:val="00441186"/>
    <w:rsid w:val="0044220E"/>
    <w:rsid w:val="00444C6F"/>
    <w:rsid w:val="00445EC3"/>
    <w:rsid w:val="00451AF3"/>
    <w:rsid w:val="0045351F"/>
    <w:rsid w:val="00457D11"/>
    <w:rsid w:val="00461DC4"/>
    <w:rsid w:val="0046582F"/>
    <w:rsid w:val="0047022A"/>
    <w:rsid w:val="004762B4"/>
    <w:rsid w:val="00481C3C"/>
    <w:rsid w:val="00482FE7"/>
    <w:rsid w:val="004855C1"/>
    <w:rsid w:val="00486F03"/>
    <w:rsid w:val="0048713C"/>
    <w:rsid w:val="004A28F3"/>
    <w:rsid w:val="004A46ED"/>
    <w:rsid w:val="004A60B3"/>
    <w:rsid w:val="004B0A50"/>
    <w:rsid w:val="004B183B"/>
    <w:rsid w:val="004B28AF"/>
    <w:rsid w:val="004B2E68"/>
    <w:rsid w:val="004B6669"/>
    <w:rsid w:val="004C4F41"/>
    <w:rsid w:val="004E011D"/>
    <w:rsid w:val="004E024C"/>
    <w:rsid w:val="004E1AFD"/>
    <w:rsid w:val="004E468D"/>
    <w:rsid w:val="004F1DE1"/>
    <w:rsid w:val="004F6C17"/>
    <w:rsid w:val="005064DB"/>
    <w:rsid w:val="005118A0"/>
    <w:rsid w:val="00511EEE"/>
    <w:rsid w:val="00513A9D"/>
    <w:rsid w:val="00513E3B"/>
    <w:rsid w:val="005321A0"/>
    <w:rsid w:val="00534A7F"/>
    <w:rsid w:val="0053588F"/>
    <w:rsid w:val="00542E06"/>
    <w:rsid w:val="005467BA"/>
    <w:rsid w:val="00553D65"/>
    <w:rsid w:val="00555012"/>
    <w:rsid w:val="005669F0"/>
    <w:rsid w:val="005762CC"/>
    <w:rsid w:val="00585E1C"/>
    <w:rsid w:val="005923C2"/>
    <w:rsid w:val="005B3775"/>
    <w:rsid w:val="005B7A8D"/>
    <w:rsid w:val="005C2CA1"/>
    <w:rsid w:val="005D3CFC"/>
    <w:rsid w:val="005D44E4"/>
    <w:rsid w:val="005F08B0"/>
    <w:rsid w:val="005F099D"/>
    <w:rsid w:val="005F1876"/>
    <w:rsid w:val="00611334"/>
    <w:rsid w:val="0061716E"/>
    <w:rsid w:val="0062095D"/>
    <w:rsid w:val="0062155A"/>
    <w:rsid w:val="00622B70"/>
    <w:rsid w:val="00630AF7"/>
    <w:rsid w:val="006340F3"/>
    <w:rsid w:val="006343B9"/>
    <w:rsid w:val="006365D9"/>
    <w:rsid w:val="00644156"/>
    <w:rsid w:val="00652B86"/>
    <w:rsid w:val="0065375F"/>
    <w:rsid w:val="00653A49"/>
    <w:rsid w:val="00663AAE"/>
    <w:rsid w:val="00666DD5"/>
    <w:rsid w:val="00667125"/>
    <w:rsid w:val="00671233"/>
    <w:rsid w:val="006774DA"/>
    <w:rsid w:val="006774E7"/>
    <w:rsid w:val="0068630A"/>
    <w:rsid w:val="0069091B"/>
    <w:rsid w:val="0069125D"/>
    <w:rsid w:val="00693892"/>
    <w:rsid w:val="0069444A"/>
    <w:rsid w:val="006A0E8B"/>
    <w:rsid w:val="006A1680"/>
    <w:rsid w:val="006A522B"/>
    <w:rsid w:val="006B7928"/>
    <w:rsid w:val="006C214E"/>
    <w:rsid w:val="006C5DF8"/>
    <w:rsid w:val="006D35CD"/>
    <w:rsid w:val="006D7BAA"/>
    <w:rsid w:val="006D7CC4"/>
    <w:rsid w:val="006E23B6"/>
    <w:rsid w:val="006E3063"/>
    <w:rsid w:val="006E43EA"/>
    <w:rsid w:val="006F31A6"/>
    <w:rsid w:val="006F5533"/>
    <w:rsid w:val="00701AC1"/>
    <w:rsid w:val="00702FF7"/>
    <w:rsid w:val="007032EB"/>
    <w:rsid w:val="007051AA"/>
    <w:rsid w:val="0071427C"/>
    <w:rsid w:val="00717A7A"/>
    <w:rsid w:val="00720E51"/>
    <w:rsid w:val="00726347"/>
    <w:rsid w:val="00726E11"/>
    <w:rsid w:val="00744494"/>
    <w:rsid w:val="00745159"/>
    <w:rsid w:val="00752979"/>
    <w:rsid w:val="00754F95"/>
    <w:rsid w:val="00764D90"/>
    <w:rsid w:val="007678EE"/>
    <w:rsid w:val="00770439"/>
    <w:rsid w:val="007805DC"/>
    <w:rsid w:val="00780CDD"/>
    <w:rsid w:val="00790990"/>
    <w:rsid w:val="007946B7"/>
    <w:rsid w:val="00797A71"/>
    <w:rsid w:val="00797D4B"/>
    <w:rsid w:val="007A0DE5"/>
    <w:rsid w:val="007A1C16"/>
    <w:rsid w:val="007A6E2B"/>
    <w:rsid w:val="007B01E4"/>
    <w:rsid w:val="007B29A0"/>
    <w:rsid w:val="007C5760"/>
    <w:rsid w:val="007D2283"/>
    <w:rsid w:val="007D46B0"/>
    <w:rsid w:val="007D5EF6"/>
    <w:rsid w:val="007D5FEC"/>
    <w:rsid w:val="007D7327"/>
    <w:rsid w:val="007E04AE"/>
    <w:rsid w:val="007E1B0D"/>
    <w:rsid w:val="007E3B26"/>
    <w:rsid w:val="007E486A"/>
    <w:rsid w:val="007E5282"/>
    <w:rsid w:val="007F070D"/>
    <w:rsid w:val="007F5BDD"/>
    <w:rsid w:val="00817569"/>
    <w:rsid w:val="0082272D"/>
    <w:rsid w:val="00833FAA"/>
    <w:rsid w:val="008379BE"/>
    <w:rsid w:val="00840BFD"/>
    <w:rsid w:val="00842579"/>
    <w:rsid w:val="008476FA"/>
    <w:rsid w:val="00851798"/>
    <w:rsid w:val="008541DB"/>
    <w:rsid w:val="00854945"/>
    <w:rsid w:val="008567D5"/>
    <w:rsid w:val="008637D5"/>
    <w:rsid w:val="00867A0F"/>
    <w:rsid w:val="008735EA"/>
    <w:rsid w:val="00873D22"/>
    <w:rsid w:val="008772BC"/>
    <w:rsid w:val="00885AF4"/>
    <w:rsid w:val="008861A4"/>
    <w:rsid w:val="00887961"/>
    <w:rsid w:val="0089155C"/>
    <w:rsid w:val="0089222F"/>
    <w:rsid w:val="008929FD"/>
    <w:rsid w:val="008A23CF"/>
    <w:rsid w:val="008A6D25"/>
    <w:rsid w:val="008A7605"/>
    <w:rsid w:val="008A7CF7"/>
    <w:rsid w:val="008C3BEE"/>
    <w:rsid w:val="008C5FFD"/>
    <w:rsid w:val="008D1EF3"/>
    <w:rsid w:val="008D5474"/>
    <w:rsid w:val="008E3B68"/>
    <w:rsid w:val="008E4E0B"/>
    <w:rsid w:val="008E56C3"/>
    <w:rsid w:val="008E5907"/>
    <w:rsid w:val="008F4BFF"/>
    <w:rsid w:val="009018A8"/>
    <w:rsid w:val="0090429D"/>
    <w:rsid w:val="0091018C"/>
    <w:rsid w:val="00913953"/>
    <w:rsid w:val="00915916"/>
    <w:rsid w:val="00916CA8"/>
    <w:rsid w:val="00926C3C"/>
    <w:rsid w:val="00937A8A"/>
    <w:rsid w:val="00941053"/>
    <w:rsid w:val="00942679"/>
    <w:rsid w:val="009433B2"/>
    <w:rsid w:val="00943871"/>
    <w:rsid w:val="00945446"/>
    <w:rsid w:val="009468B9"/>
    <w:rsid w:val="00946A9C"/>
    <w:rsid w:val="009500C9"/>
    <w:rsid w:val="00953147"/>
    <w:rsid w:val="00953CE6"/>
    <w:rsid w:val="009613A0"/>
    <w:rsid w:val="00961655"/>
    <w:rsid w:val="0096613C"/>
    <w:rsid w:val="00966E73"/>
    <w:rsid w:val="00973A3F"/>
    <w:rsid w:val="00975105"/>
    <w:rsid w:val="0097753B"/>
    <w:rsid w:val="009810C0"/>
    <w:rsid w:val="009813E5"/>
    <w:rsid w:val="00982C3C"/>
    <w:rsid w:val="00986CC0"/>
    <w:rsid w:val="00990B87"/>
    <w:rsid w:val="00992829"/>
    <w:rsid w:val="009A57B2"/>
    <w:rsid w:val="009A6107"/>
    <w:rsid w:val="009B5DA5"/>
    <w:rsid w:val="009C77F9"/>
    <w:rsid w:val="009C7856"/>
    <w:rsid w:val="009D7366"/>
    <w:rsid w:val="009D7A3A"/>
    <w:rsid w:val="009F0514"/>
    <w:rsid w:val="009F3B35"/>
    <w:rsid w:val="009F7470"/>
    <w:rsid w:val="00A0271A"/>
    <w:rsid w:val="00A03E02"/>
    <w:rsid w:val="00A06A33"/>
    <w:rsid w:val="00A23D2B"/>
    <w:rsid w:val="00A23EF0"/>
    <w:rsid w:val="00A24BD4"/>
    <w:rsid w:val="00A26977"/>
    <w:rsid w:val="00A30C36"/>
    <w:rsid w:val="00A3389C"/>
    <w:rsid w:val="00A405E7"/>
    <w:rsid w:val="00A439F2"/>
    <w:rsid w:val="00A45101"/>
    <w:rsid w:val="00A46EE7"/>
    <w:rsid w:val="00A551FC"/>
    <w:rsid w:val="00A56CC8"/>
    <w:rsid w:val="00A56D96"/>
    <w:rsid w:val="00A640A7"/>
    <w:rsid w:val="00A81888"/>
    <w:rsid w:val="00A84E1E"/>
    <w:rsid w:val="00A911AF"/>
    <w:rsid w:val="00A94F10"/>
    <w:rsid w:val="00A97BDB"/>
    <w:rsid w:val="00AA1C01"/>
    <w:rsid w:val="00AA78D2"/>
    <w:rsid w:val="00AB0E0F"/>
    <w:rsid w:val="00AB3F04"/>
    <w:rsid w:val="00AB4E30"/>
    <w:rsid w:val="00AC025B"/>
    <w:rsid w:val="00AC2DEA"/>
    <w:rsid w:val="00AC3727"/>
    <w:rsid w:val="00AC37B9"/>
    <w:rsid w:val="00AC3812"/>
    <w:rsid w:val="00AC7EF6"/>
    <w:rsid w:val="00AD1AFC"/>
    <w:rsid w:val="00AD2DAC"/>
    <w:rsid w:val="00AD354E"/>
    <w:rsid w:val="00AD5459"/>
    <w:rsid w:val="00AE5B39"/>
    <w:rsid w:val="00AE64D7"/>
    <w:rsid w:val="00AF6F8F"/>
    <w:rsid w:val="00AF76AF"/>
    <w:rsid w:val="00B04581"/>
    <w:rsid w:val="00B10D19"/>
    <w:rsid w:val="00B158E9"/>
    <w:rsid w:val="00B21035"/>
    <w:rsid w:val="00B21AFB"/>
    <w:rsid w:val="00B25800"/>
    <w:rsid w:val="00B25C1C"/>
    <w:rsid w:val="00B26A9F"/>
    <w:rsid w:val="00B361EE"/>
    <w:rsid w:val="00B403FB"/>
    <w:rsid w:val="00B41979"/>
    <w:rsid w:val="00B45F8A"/>
    <w:rsid w:val="00B46100"/>
    <w:rsid w:val="00B51C1D"/>
    <w:rsid w:val="00B527EB"/>
    <w:rsid w:val="00B7606B"/>
    <w:rsid w:val="00B77107"/>
    <w:rsid w:val="00B8078A"/>
    <w:rsid w:val="00B8326A"/>
    <w:rsid w:val="00B877D7"/>
    <w:rsid w:val="00BA07DB"/>
    <w:rsid w:val="00BA16F1"/>
    <w:rsid w:val="00BA1F1A"/>
    <w:rsid w:val="00BA46FC"/>
    <w:rsid w:val="00BA5E90"/>
    <w:rsid w:val="00BB09BF"/>
    <w:rsid w:val="00BB21F3"/>
    <w:rsid w:val="00BB2444"/>
    <w:rsid w:val="00BB4F3F"/>
    <w:rsid w:val="00BC3385"/>
    <w:rsid w:val="00BC4800"/>
    <w:rsid w:val="00BD0C35"/>
    <w:rsid w:val="00BE20AB"/>
    <w:rsid w:val="00BE4E30"/>
    <w:rsid w:val="00BE65C7"/>
    <w:rsid w:val="00BF48D9"/>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83BFC"/>
    <w:rsid w:val="00CC45C4"/>
    <w:rsid w:val="00CC5BAE"/>
    <w:rsid w:val="00CC74AF"/>
    <w:rsid w:val="00CD6A01"/>
    <w:rsid w:val="00CE2963"/>
    <w:rsid w:val="00CE3953"/>
    <w:rsid w:val="00CF4561"/>
    <w:rsid w:val="00D01CCA"/>
    <w:rsid w:val="00D02EB5"/>
    <w:rsid w:val="00D07215"/>
    <w:rsid w:val="00D0729D"/>
    <w:rsid w:val="00D21EDB"/>
    <w:rsid w:val="00D22233"/>
    <w:rsid w:val="00D26255"/>
    <w:rsid w:val="00D27588"/>
    <w:rsid w:val="00D27630"/>
    <w:rsid w:val="00D34DEF"/>
    <w:rsid w:val="00D41E42"/>
    <w:rsid w:val="00D44A16"/>
    <w:rsid w:val="00D55E14"/>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C4028"/>
    <w:rsid w:val="00DC659B"/>
    <w:rsid w:val="00DD1C7F"/>
    <w:rsid w:val="00DD33E3"/>
    <w:rsid w:val="00DE164F"/>
    <w:rsid w:val="00DE575B"/>
    <w:rsid w:val="00DF3B77"/>
    <w:rsid w:val="00DF7FC9"/>
    <w:rsid w:val="00E02618"/>
    <w:rsid w:val="00E02774"/>
    <w:rsid w:val="00E02A68"/>
    <w:rsid w:val="00E04831"/>
    <w:rsid w:val="00E17239"/>
    <w:rsid w:val="00E20F6D"/>
    <w:rsid w:val="00E23C2B"/>
    <w:rsid w:val="00E26FE8"/>
    <w:rsid w:val="00E2793B"/>
    <w:rsid w:val="00E308AF"/>
    <w:rsid w:val="00E33B5C"/>
    <w:rsid w:val="00E35313"/>
    <w:rsid w:val="00E36039"/>
    <w:rsid w:val="00E37102"/>
    <w:rsid w:val="00E546A4"/>
    <w:rsid w:val="00E56955"/>
    <w:rsid w:val="00E61C46"/>
    <w:rsid w:val="00E626CF"/>
    <w:rsid w:val="00E64331"/>
    <w:rsid w:val="00E73C3D"/>
    <w:rsid w:val="00E73E07"/>
    <w:rsid w:val="00E76D68"/>
    <w:rsid w:val="00E81091"/>
    <w:rsid w:val="00E84F47"/>
    <w:rsid w:val="00E85AFF"/>
    <w:rsid w:val="00E93097"/>
    <w:rsid w:val="00E933C1"/>
    <w:rsid w:val="00EA3E51"/>
    <w:rsid w:val="00EA49F1"/>
    <w:rsid w:val="00EB16C5"/>
    <w:rsid w:val="00EB56CE"/>
    <w:rsid w:val="00EC144D"/>
    <w:rsid w:val="00EC1B2A"/>
    <w:rsid w:val="00EC203D"/>
    <w:rsid w:val="00EC22A3"/>
    <w:rsid w:val="00ED4837"/>
    <w:rsid w:val="00EE1208"/>
    <w:rsid w:val="00EE4B2E"/>
    <w:rsid w:val="00EE5BF8"/>
    <w:rsid w:val="00EE5F54"/>
    <w:rsid w:val="00EF2623"/>
    <w:rsid w:val="00EF2690"/>
    <w:rsid w:val="00EF30DB"/>
    <w:rsid w:val="00EF3854"/>
    <w:rsid w:val="00EF7C61"/>
    <w:rsid w:val="00F05B3F"/>
    <w:rsid w:val="00F05D67"/>
    <w:rsid w:val="00F171F7"/>
    <w:rsid w:val="00F2129A"/>
    <w:rsid w:val="00F30FE6"/>
    <w:rsid w:val="00F4034B"/>
    <w:rsid w:val="00F44614"/>
    <w:rsid w:val="00F53513"/>
    <w:rsid w:val="00F53851"/>
    <w:rsid w:val="00F56E8F"/>
    <w:rsid w:val="00F57B0E"/>
    <w:rsid w:val="00F669FB"/>
    <w:rsid w:val="00F74A99"/>
    <w:rsid w:val="00F7662D"/>
    <w:rsid w:val="00F83EE1"/>
    <w:rsid w:val="00F869D3"/>
    <w:rsid w:val="00F94AD1"/>
    <w:rsid w:val="00F95F18"/>
    <w:rsid w:val="00FA2751"/>
    <w:rsid w:val="00FA2C89"/>
    <w:rsid w:val="00FA329B"/>
    <w:rsid w:val="00FA401B"/>
    <w:rsid w:val="00FB2FBA"/>
    <w:rsid w:val="00FB7224"/>
    <w:rsid w:val="00FC05A7"/>
    <w:rsid w:val="00FC0C09"/>
    <w:rsid w:val="00FC7BF5"/>
    <w:rsid w:val="00FD07DE"/>
    <w:rsid w:val="00FE6B4C"/>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Mencinsinresolver">
    <w:name w:val="Unresolved Mention"/>
    <w:basedOn w:val="Fuentedeprrafopredeter"/>
    <w:uiPriority w:val="99"/>
    <w:semiHidden/>
    <w:unhideWhenUsed/>
    <w:rsid w:val="0013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chihuahua2.gob.mx/biblioteca/leyes/archivosLeyes/894.pdf" TargetMode="External"/><Relationship Id="rId13" Type="http://schemas.openxmlformats.org/officeDocument/2006/relationships/hyperlink" Target="https://www.ilo.org/wcmsp5/groups/public/---ed_norm/---relconf/documents/meetingdocument/wcms_711721.pdf" TargetMode="External"/><Relationship Id="rId3" Type="http://schemas.openxmlformats.org/officeDocument/2006/relationships/hyperlink" Target="https://www.corteidh.or.cr/tablas/17229a.pdf" TargetMode="External"/><Relationship Id="rId7" Type="http://schemas.openxmlformats.org/officeDocument/2006/relationships/hyperlink" Target="https://sjf2.scjn.gob.mx/detalle/tesis/2006870" TargetMode="External"/><Relationship Id="rId12" Type="http://schemas.openxmlformats.org/officeDocument/2006/relationships/hyperlink" Target="https://www.ilo.org/dyn/normlex/es/f?p=NORMLEXPUB:12100:0::NO::P12100_ILO_CODE:C190" TargetMode="External"/><Relationship Id="rId2" Type="http://schemas.openxmlformats.org/officeDocument/2006/relationships/hyperlink" Target="https://www.ohchr.org/es/instruments-mechanisms/instruments/international-covenant-civil-and-political-rights"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ohchr.org/es/instruments-mechanisms/instruments/international-covenant-economic-social-and-cultural-rights" TargetMode="External"/><Relationship Id="rId11" Type="http://schemas.openxmlformats.org/officeDocument/2006/relationships/hyperlink" Target="https://www.dof.gob.mx/nota_detalle.php?codigo=5685154&amp;fecha=10/04/2023" TargetMode="External"/><Relationship Id="rId5" Type="http://schemas.openxmlformats.org/officeDocument/2006/relationships/hyperlink" Target="https://www.ilo.org/dyn/normlex/es/f?p=NORMLEXPUB:12100:0::NO::P12100_ILO_CODE:C155" TargetMode="External"/><Relationship Id="rId10" Type="http://schemas.openxmlformats.org/officeDocument/2006/relationships/hyperlink" Target="https://www.diputados.gob.mx/LeyesBiblio/pdf/LFT.pdf" TargetMode="External"/><Relationship Id="rId4" Type="http://schemas.openxmlformats.org/officeDocument/2006/relationships/hyperlink" Target="https://www.ilo.org/dyn/normlex/es/f?p=NORMLEXPUB:12100:0::NO::P12100_Ilo_Code:C111" TargetMode="External"/><Relationship Id="rId9" Type="http://schemas.openxmlformats.org/officeDocument/2006/relationships/hyperlink" Target="https://www.congresochihuahua2.gob.mx/biblioteca/codigos/archivosCodigos/9.pdf" TargetMode="External"/><Relationship Id="rId14" Type="http://schemas.openxmlformats.org/officeDocument/2006/relationships/hyperlink" Target="https://www.dof.gob.mx/nota_detalle.php?codigo=5559130&amp;fecha=01/05/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5E87-4192-4071-AD4F-D650678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6852</Words>
  <Characters>37692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44456</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2023-11-23T18:50:00Z</cp:lastPrinted>
  <dcterms:created xsi:type="dcterms:W3CDTF">2023-12-04T19:47:00Z</dcterms:created>
  <dcterms:modified xsi:type="dcterms:W3CDTF">2023-12-04T19:47:00Z</dcterms:modified>
</cp:coreProperties>
</file>